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8C813" w14:textId="2637FB5C" w:rsidR="00A9655B" w:rsidRPr="005001A2" w:rsidRDefault="00A9655B" w:rsidP="00EF24BB">
      <w:pPr>
        <w:spacing w:line="480" w:lineRule="auto"/>
        <w:jc w:val="center"/>
        <w:rPr>
          <w:rFonts w:asciiTheme="majorBidi" w:hAnsiTheme="majorBidi" w:cstheme="majorBidi"/>
          <w:b/>
          <w:bCs/>
          <w:u w:val="single"/>
        </w:rPr>
      </w:pPr>
      <w:r w:rsidRPr="005001A2">
        <w:rPr>
          <w:rFonts w:asciiTheme="majorBidi" w:hAnsiTheme="majorBidi" w:cstheme="majorBidi"/>
          <w:b/>
          <w:bCs/>
          <w:u w:val="single"/>
        </w:rPr>
        <w:t>Why is Francesco Petrarca considered the father of Renaissance Humanism?</w:t>
      </w:r>
    </w:p>
    <w:p w14:paraId="16015DBA" w14:textId="32ED381E" w:rsidR="00881A2C" w:rsidRPr="005001A2" w:rsidRDefault="002E3162" w:rsidP="00956FE2">
      <w:pPr>
        <w:spacing w:line="480" w:lineRule="auto"/>
        <w:jc w:val="center"/>
        <w:rPr>
          <w:rFonts w:asciiTheme="majorBidi" w:hAnsiTheme="majorBidi" w:cstheme="majorBidi"/>
          <w:b/>
          <w:bCs/>
          <w:u w:val="single"/>
        </w:rPr>
      </w:pPr>
      <w:r w:rsidRPr="005001A2">
        <w:rPr>
          <w:rFonts w:asciiTheme="majorBidi" w:hAnsiTheme="majorBidi" w:cstheme="majorBidi"/>
          <w:b/>
          <w:bCs/>
          <w:u w:val="single"/>
        </w:rPr>
        <w:t>Introduction</w:t>
      </w:r>
    </w:p>
    <w:p w14:paraId="694E8D8B" w14:textId="4D547DC3" w:rsidR="00AF1596" w:rsidRPr="005001A2" w:rsidRDefault="009A43AD" w:rsidP="00EF24BB">
      <w:pPr>
        <w:spacing w:line="480" w:lineRule="auto"/>
        <w:rPr>
          <w:rFonts w:asciiTheme="majorBidi" w:hAnsiTheme="majorBidi" w:cstheme="majorBidi"/>
        </w:rPr>
      </w:pPr>
      <w:r w:rsidRPr="005001A2">
        <w:rPr>
          <w:rFonts w:asciiTheme="majorBidi" w:hAnsiTheme="majorBidi" w:cstheme="majorBidi"/>
        </w:rPr>
        <w:t>Francesco Petrarca, born 20</w:t>
      </w:r>
      <w:r w:rsidRPr="005001A2">
        <w:rPr>
          <w:rFonts w:asciiTheme="majorBidi" w:hAnsiTheme="majorBidi" w:cstheme="majorBidi"/>
          <w:vertAlign w:val="superscript"/>
        </w:rPr>
        <w:t>th</w:t>
      </w:r>
      <w:r w:rsidRPr="005001A2">
        <w:rPr>
          <w:rFonts w:asciiTheme="majorBidi" w:hAnsiTheme="majorBidi" w:cstheme="majorBidi"/>
        </w:rPr>
        <w:t xml:space="preserve"> of </w:t>
      </w:r>
      <w:r w:rsidR="006E5DE8" w:rsidRPr="005001A2">
        <w:rPr>
          <w:rFonts w:asciiTheme="majorBidi" w:hAnsiTheme="majorBidi" w:cstheme="majorBidi"/>
        </w:rPr>
        <w:t>July</w:t>
      </w:r>
      <w:r w:rsidR="00736A21" w:rsidRPr="005001A2">
        <w:rPr>
          <w:rFonts w:asciiTheme="majorBidi" w:hAnsiTheme="majorBidi" w:cstheme="majorBidi"/>
        </w:rPr>
        <w:t xml:space="preserve"> 1304, in </w:t>
      </w:r>
      <w:r w:rsidR="00BB4800" w:rsidRPr="005001A2">
        <w:rPr>
          <w:rFonts w:asciiTheme="majorBidi" w:hAnsiTheme="majorBidi" w:cstheme="majorBidi"/>
        </w:rPr>
        <w:t xml:space="preserve">Arezzo, Tuscany, was deemed one of the founders of humanism, </w:t>
      </w:r>
      <w:r w:rsidR="006E5DE8" w:rsidRPr="005001A2">
        <w:rPr>
          <w:rFonts w:asciiTheme="majorBidi" w:hAnsiTheme="majorBidi" w:cstheme="majorBidi"/>
        </w:rPr>
        <w:t>having discovered</w:t>
      </w:r>
      <w:r w:rsidR="00372E37" w:rsidRPr="005001A2">
        <w:rPr>
          <w:rFonts w:asciiTheme="majorBidi" w:hAnsiTheme="majorBidi" w:cstheme="majorBidi"/>
        </w:rPr>
        <w:t xml:space="preserve"> several lost manuscripts from classical authors, who the renaissance humanists studied</w:t>
      </w:r>
      <w:r w:rsidR="00E02818" w:rsidRPr="005001A2">
        <w:rPr>
          <w:rFonts w:asciiTheme="majorBidi" w:hAnsiTheme="majorBidi" w:cstheme="majorBidi"/>
        </w:rPr>
        <w:t>.</w:t>
      </w:r>
      <w:r w:rsidR="006700AD" w:rsidRPr="005001A2">
        <w:rPr>
          <w:rFonts w:asciiTheme="majorBidi" w:hAnsiTheme="majorBidi" w:cstheme="majorBidi"/>
        </w:rPr>
        <w:t xml:space="preserve"> </w:t>
      </w:r>
      <w:r w:rsidR="005A52C5" w:rsidRPr="005001A2">
        <w:rPr>
          <w:rFonts w:asciiTheme="majorBidi" w:hAnsiTheme="majorBidi" w:cstheme="majorBidi"/>
        </w:rPr>
        <w:t xml:space="preserve">Renaissance </w:t>
      </w:r>
      <w:r w:rsidR="00CA0D79" w:rsidRPr="005001A2">
        <w:rPr>
          <w:rFonts w:asciiTheme="majorBidi" w:hAnsiTheme="majorBidi" w:cstheme="majorBidi"/>
        </w:rPr>
        <w:t>h</w:t>
      </w:r>
      <w:r w:rsidR="005A52C5" w:rsidRPr="005001A2">
        <w:rPr>
          <w:rFonts w:asciiTheme="majorBidi" w:hAnsiTheme="majorBidi" w:cstheme="majorBidi"/>
        </w:rPr>
        <w:t xml:space="preserve">umanism was an intellectual movement beginning in the </w:t>
      </w:r>
      <w:r w:rsidR="00330057" w:rsidRPr="005001A2">
        <w:rPr>
          <w:rFonts w:asciiTheme="majorBidi" w:hAnsiTheme="majorBidi" w:cstheme="majorBidi"/>
        </w:rPr>
        <w:t>fourteenth century, Italy</w:t>
      </w:r>
      <w:r w:rsidR="00E93448" w:rsidRPr="005001A2">
        <w:rPr>
          <w:rFonts w:asciiTheme="majorBidi" w:hAnsiTheme="majorBidi" w:cstheme="majorBidi"/>
        </w:rPr>
        <w:t>, later spreading out across the whole of Europe</w:t>
      </w:r>
      <w:r w:rsidR="00330057" w:rsidRPr="005001A2">
        <w:rPr>
          <w:rFonts w:asciiTheme="majorBidi" w:hAnsiTheme="majorBidi" w:cstheme="majorBidi"/>
        </w:rPr>
        <w:t xml:space="preserve">. Humanism reverted back to classical ways of thinking, rejecting scholasticism, and focusing more on the philosophy of what it is to be human- studying </w:t>
      </w:r>
      <w:r w:rsidR="00D15A5F" w:rsidRPr="005001A2">
        <w:rPr>
          <w:rFonts w:asciiTheme="majorBidi" w:hAnsiTheme="majorBidi" w:cstheme="majorBidi"/>
        </w:rPr>
        <w:t xml:space="preserve">subjects such as art, literature, philosophy, not simply teaching religion in education. Petrarch was one of the founding </w:t>
      </w:r>
      <w:r w:rsidR="00CA429C" w:rsidRPr="005001A2">
        <w:rPr>
          <w:rFonts w:asciiTheme="majorBidi" w:hAnsiTheme="majorBidi" w:cstheme="majorBidi"/>
        </w:rPr>
        <w:t xml:space="preserve">fathers of this movement, having found many lost manuscripts </w:t>
      </w:r>
      <w:r w:rsidR="00F17653" w:rsidRPr="005001A2">
        <w:rPr>
          <w:rFonts w:asciiTheme="majorBidi" w:hAnsiTheme="majorBidi" w:cstheme="majorBidi"/>
        </w:rPr>
        <w:t xml:space="preserve">from classical authors such as Cicero and Virgil. </w:t>
      </w:r>
      <w:r w:rsidR="006700AD" w:rsidRPr="005001A2">
        <w:rPr>
          <w:rFonts w:asciiTheme="majorBidi" w:hAnsiTheme="majorBidi" w:cstheme="majorBidi"/>
        </w:rPr>
        <w:t xml:space="preserve"> </w:t>
      </w:r>
      <w:r w:rsidR="00506922" w:rsidRPr="005001A2">
        <w:rPr>
          <w:rFonts w:asciiTheme="majorBidi" w:hAnsiTheme="majorBidi" w:cstheme="majorBidi"/>
        </w:rPr>
        <w:t xml:space="preserve">Firstly I will lay out the </w:t>
      </w:r>
      <w:r w:rsidR="00AE5EF1" w:rsidRPr="005001A2">
        <w:rPr>
          <w:rFonts w:asciiTheme="majorBidi" w:hAnsiTheme="majorBidi" w:cstheme="majorBidi"/>
        </w:rPr>
        <w:t xml:space="preserve">basic knowledge of </w:t>
      </w:r>
      <w:r w:rsidR="00E834AF" w:rsidRPr="005001A2">
        <w:rPr>
          <w:rFonts w:asciiTheme="majorBidi" w:hAnsiTheme="majorBidi" w:cstheme="majorBidi"/>
        </w:rPr>
        <w:t>Petrarch’s</w:t>
      </w:r>
      <w:r w:rsidR="00AE5EF1" w:rsidRPr="005001A2">
        <w:rPr>
          <w:rFonts w:asciiTheme="majorBidi" w:hAnsiTheme="majorBidi" w:cstheme="majorBidi"/>
        </w:rPr>
        <w:t xml:space="preserve"> personal life and what is known to us today, followed by more in depth research into his </w:t>
      </w:r>
      <w:r w:rsidR="005F7E5F" w:rsidRPr="005001A2">
        <w:rPr>
          <w:rFonts w:asciiTheme="majorBidi" w:hAnsiTheme="majorBidi" w:cstheme="majorBidi"/>
        </w:rPr>
        <w:t>works, delving first into his letters to classical authors, moving to his lyrical poetry, and then to his journalistic pieces and scholarly writings.</w:t>
      </w:r>
      <w:r w:rsidR="003B3F6B" w:rsidRPr="005001A2">
        <w:rPr>
          <w:rFonts w:asciiTheme="majorBidi" w:hAnsiTheme="majorBidi" w:cstheme="majorBidi"/>
        </w:rPr>
        <w:t xml:space="preserve"> I will analyse how these pieces connect to the later humanist scholars such as Francis Bacon, </w:t>
      </w:r>
      <w:r w:rsidR="000E5B4B" w:rsidRPr="005001A2">
        <w:rPr>
          <w:rFonts w:asciiTheme="majorBidi" w:hAnsiTheme="majorBidi" w:cstheme="majorBidi"/>
        </w:rPr>
        <w:t>Desiderius Erasmus and others</w:t>
      </w:r>
      <w:r w:rsidR="00062A19" w:rsidRPr="005001A2">
        <w:rPr>
          <w:rFonts w:asciiTheme="majorBidi" w:hAnsiTheme="majorBidi" w:cstheme="majorBidi"/>
        </w:rPr>
        <w:t>, and why.</w:t>
      </w:r>
      <w:r w:rsidR="00CF30D2" w:rsidRPr="005001A2">
        <w:rPr>
          <w:rFonts w:asciiTheme="majorBidi" w:hAnsiTheme="majorBidi" w:cstheme="majorBidi"/>
        </w:rPr>
        <w:t xml:space="preserve"> I will also use this opportunity to explore themes of his works, specifically within his poetry and classical scholarship material and how his own works relate to </w:t>
      </w:r>
      <w:r w:rsidR="006E5DE8" w:rsidRPr="005001A2">
        <w:rPr>
          <w:rFonts w:asciiTheme="majorBidi" w:hAnsiTheme="majorBidi" w:cstheme="majorBidi"/>
        </w:rPr>
        <w:t>the</w:t>
      </w:r>
      <w:r w:rsidR="00CF30D2" w:rsidRPr="005001A2">
        <w:rPr>
          <w:rFonts w:asciiTheme="majorBidi" w:hAnsiTheme="majorBidi" w:cstheme="majorBidi"/>
        </w:rPr>
        <w:t xml:space="preserve"> </w:t>
      </w:r>
      <w:r w:rsidR="006700AD" w:rsidRPr="005001A2">
        <w:rPr>
          <w:rFonts w:asciiTheme="majorBidi" w:hAnsiTheme="majorBidi" w:cstheme="majorBidi"/>
        </w:rPr>
        <w:t>beliefs</w:t>
      </w:r>
      <w:r w:rsidR="00CF30D2" w:rsidRPr="005001A2">
        <w:rPr>
          <w:rFonts w:asciiTheme="majorBidi" w:hAnsiTheme="majorBidi" w:cstheme="majorBidi"/>
        </w:rPr>
        <w:t xml:space="preserve"> and ideals of humanism in </w:t>
      </w:r>
      <w:r w:rsidR="006700AD" w:rsidRPr="005001A2">
        <w:rPr>
          <w:rFonts w:asciiTheme="majorBidi" w:hAnsiTheme="majorBidi" w:cstheme="majorBidi"/>
        </w:rPr>
        <w:t>comparison</w:t>
      </w:r>
      <w:r w:rsidR="00CF30D2" w:rsidRPr="005001A2">
        <w:rPr>
          <w:rFonts w:asciiTheme="majorBidi" w:hAnsiTheme="majorBidi" w:cstheme="majorBidi"/>
        </w:rPr>
        <w:t xml:space="preserve"> to his </w:t>
      </w:r>
      <w:r w:rsidR="006700AD" w:rsidRPr="005001A2">
        <w:rPr>
          <w:rFonts w:asciiTheme="majorBidi" w:hAnsiTheme="majorBidi" w:cstheme="majorBidi"/>
        </w:rPr>
        <w:t xml:space="preserve">predecessors. </w:t>
      </w:r>
      <w:r w:rsidR="0066741E" w:rsidRPr="005001A2">
        <w:rPr>
          <w:rFonts w:asciiTheme="majorBidi" w:hAnsiTheme="majorBidi" w:cstheme="majorBidi"/>
        </w:rPr>
        <w:t xml:space="preserve">The purpose of this essay is to explore to what extent Francesco Petrarca </w:t>
      </w:r>
      <w:r w:rsidR="00A31A59" w:rsidRPr="005001A2">
        <w:rPr>
          <w:rFonts w:asciiTheme="majorBidi" w:hAnsiTheme="majorBidi" w:cstheme="majorBidi"/>
        </w:rPr>
        <w:t>influence Humanist scholars, and why he is considered the father of the renaissance humanism movement.</w:t>
      </w:r>
    </w:p>
    <w:p w14:paraId="4BF6AF2E" w14:textId="77777777" w:rsidR="002E3162" w:rsidRPr="005001A2" w:rsidRDefault="002E3162" w:rsidP="003904AA">
      <w:pPr>
        <w:spacing w:line="480" w:lineRule="auto"/>
        <w:rPr>
          <w:rFonts w:asciiTheme="majorBidi" w:hAnsiTheme="majorBidi" w:cstheme="majorBidi"/>
        </w:rPr>
      </w:pPr>
    </w:p>
    <w:p w14:paraId="70C40D0E" w14:textId="60A8C32B" w:rsidR="002E3162" w:rsidRPr="005001A2" w:rsidRDefault="007658F5" w:rsidP="007658F5">
      <w:pPr>
        <w:spacing w:line="480" w:lineRule="auto"/>
        <w:rPr>
          <w:rFonts w:asciiTheme="majorBidi" w:hAnsiTheme="majorBidi" w:cstheme="majorBidi"/>
          <w:b/>
          <w:bCs/>
          <w:u w:val="single"/>
        </w:rPr>
      </w:pPr>
      <w:r w:rsidRPr="005001A2">
        <w:rPr>
          <w:rFonts w:asciiTheme="majorBidi" w:hAnsiTheme="majorBidi" w:cstheme="majorBidi"/>
          <w:b/>
          <w:bCs/>
          <w:u w:val="single"/>
        </w:rPr>
        <w:t>An Introduction To Francesco Petrarca</w:t>
      </w:r>
    </w:p>
    <w:p w14:paraId="5C5B34A8" w14:textId="1AC5550F" w:rsidR="006532AD" w:rsidRPr="005001A2" w:rsidRDefault="006E5DE8" w:rsidP="002D0E71">
      <w:pPr>
        <w:spacing w:line="480" w:lineRule="auto"/>
        <w:rPr>
          <w:rFonts w:asciiTheme="majorBidi" w:hAnsiTheme="majorBidi" w:cstheme="majorBidi"/>
        </w:rPr>
      </w:pPr>
      <w:r w:rsidRPr="005001A2">
        <w:rPr>
          <w:rFonts w:asciiTheme="majorBidi" w:hAnsiTheme="majorBidi" w:cstheme="majorBidi"/>
        </w:rPr>
        <w:t>So,</w:t>
      </w:r>
      <w:r w:rsidR="00B0407D" w:rsidRPr="005001A2">
        <w:rPr>
          <w:rFonts w:asciiTheme="majorBidi" w:hAnsiTheme="majorBidi" w:cstheme="majorBidi"/>
        </w:rPr>
        <w:t xml:space="preserve"> who was Petrarch? Francesco Petrarca was an </w:t>
      </w:r>
      <w:r w:rsidR="006700AD" w:rsidRPr="005001A2">
        <w:rPr>
          <w:rFonts w:asciiTheme="majorBidi" w:hAnsiTheme="majorBidi" w:cstheme="majorBidi"/>
        </w:rPr>
        <w:t>Italian</w:t>
      </w:r>
      <w:r w:rsidR="00B0407D" w:rsidRPr="005001A2">
        <w:rPr>
          <w:rFonts w:asciiTheme="majorBidi" w:hAnsiTheme="majorBidi" w:cstheme="majorBidi"/>
        </w:rPr>
        <w:t xml:space="preserve"> poet, </w:t>
      </w:r>
      <w:r w:rsidR="00EC1D91" w:rsidRPr="005001A2">
        <w:rPr>
          <w:rFonts w:asciiTheme="majorBidi" w:hAnsiTheme="majorBidi" w:cstheme="majorBidi"/>
        </w:rPr>
        <w:t xml:space="preserve">scholar and philosopher from the </w:t>
      </w:r>
      <w:r w:rsidR="006700AD" w:rsidRPr="005001A2">
        <w:rPr>
          <w:rFonts w:asciiTheme="majorBidi" w:hAnsiTheme="majorBidi" w:cstheme="majorBidi"/>
        </w:rPr>
        <w:t>fourteenth</w:t>
      </w:r>
      <w:r w:rsidR="00EC1D91" w:rsidRPr="005001A2">
        <w:rPr>
          <w:rFonts w:asciiTheme="majorBidi" w:hAnsiTheme="majorBidi" w:cstheme="majorBidi"/>
        </w:rPr>
        <w:t xml:space="preserve"> century, who</w:t>
      </w:r>
      <w:r w:rsidR="00BD1944" w:rsidRPr="005001A2">
        <w:rPr>
          <w:rFonts w:asciiTheme="majorBidi" w:hAnsiTheme="majorBidi" w:cstheme="majorBidi"/>
        </w:rPr>
        <w:t xml:space="preserve">, according to </w:t>
      </w:r>
      <w:r w:rsidR="000B16FC" w:rsidRPr="005001A2">
        <w:rPr>
          <w:rFonts w:asciiTheme="majorBidi" w:hAnsiTheme="majorBidi" w:cstheme="majorBidi"/>
        </w:rPr>
        <w:t xml:space="preserve">Mark Cartwright in his essay on the subject from the </w:t>
      </w:r>
      <w:r w:rsidR="00E443E4" w:rsidRPr="005001A2">
        <w:rPr>
          <w:rFonts w:asciiTheme="majorBidi" w:hAnsiTheme="majorBidi" w:cstheme="majorBidi"/>
          <w:i/>
          <w:iCs/>
        </w:rPr>
        <w:t xml:space="preserve">World History </w:t>
      </w:r>
      <w:r w:rsidR="00EF24BB" w:rsidRPr="005001A2">
        <w:rPr>
          <w:rFonts w:asciiTheme="majorBidi" w:hAnsiTheme="majorBidi" w:cstheme="majorBidi"/>
          <w:i/>
          <w:iCs/>
        </w:rPr>
        <w:t>Encyclopaedia</w:t>
      </w:r>
      <w:r w:rsidR="00E443E4" w:rsidRPr="005001A2">
        <w:rPr>
          <w:rFonts w:asciiTheme="majorBidi" w:hAnsiTheme="majorBidi" w:cstheme="majorBidi"/>
        </w:rPr>
        <w:t>,</w:t>
      </w:r>
      <w:r w:rsidR="00EC1D91" w:rsidRPr="005001A2">
        <w:rPr>
          <w:rFonts w:asciiTheme="majorBidi" w:hAnsiTheme="majorBidi" w:cstheme="majorBidi"/>
        </w:rPr>
        <w:t xml:space="preserve"> </w:t>
      </w:r>
      <w:r w:rsidR="00BD1944" w:rsidRPr="005001A2">
        <w:rPr>
          <w:rFonts w:asciiTheme="majorBidi" w:hAnsiTheme="majorBidi" w:cstheme="majorBidi"/>
        </w:rPr>
        <w:t xml:space="preserve">is ‘often considered to be the father of humanism and certainly the </w:t>
      </w:r>
      <w:r w:rsidR="00BD1944" w:rsidRPr="005001A2">
        <w:rPr>
          <w:rFonts w:asciiTheme="majorBidi" w:hAnsiTheme="majorBidi" w:cstheme="majorBidi"/>
        </w:rPr>
        <w:lastRenderedPageBreak/>
        <w:t>outstanding scholar and creative writer of his generation.’</w:t>
      </w:r>
      <w:r w:rsidR="00BD1944" w:rsidRPr="005001A2">
        <w:rPr>
          <w:rStyle w:val="FootnoteReference"/>
          <w:rFonts w:asciiTheme="majorBidi" w:hAnsiTheme="majorBidi" w:cstheme="majorBidi"/>
        </w:rPr>
        <w:footnoteReference w:id="1"/>
      </w:r>
      <w:r w:rsidR="00E443E4" w:rsidRPr="005001A2">
        <w:rPr>
          <w:rFonts w:asciiTheme="majorBidi" w:hAnsiTheme="majorBidi" w:cstheme="majorBidi"/>
        </w:rPr>
        <w:t xml:space="preserve">. </w:t>
      </w:r>
      <w:r w:rsidR="006700AD" w:rsidRPr="005001A2">
        <w:rPr>
          <w:rFonts w:asciiTheme="majorBidi" w:hAnsiTheme="majorBidi" w:cstheme="majorBidi"/>
        </w:rPr>
        <w:t xml:space="preserve">His father was a notary, </w:t>
      </w:r>
      <w:r w:rsidR="005166EE" w:rsidRPr="005001A2">
        <w:rPr>
          <w:rFonts w:asciiTheme="majorBidi" w:hAnsiTheme="majorBidi" w:cstheme="majorBidi"/>
        </w:rPr>
        <w:t xml:space="preserve">and </w:t>
      </w:r>
      <w:r w:rsidR="00BD1944" w:rsidRPr="005001A2">
        <w:rPr>
          <w:rFonts w:asciiTheme="majorBidi" w:hAnsiTheme="majorBidi" w:cstheme="majorBidi"/>
        </w:rPr>
        <w:t>both his ‘parents who were exiles from the city of Florence’</w:t>
      </w:r>
      <w:r w:rsidR="00BD1944" w:rsidRPr="005001A2">
        <w:rPr>
          <w:rStyle w:val="FootnoteReference"/>
          <w:rFonts w:asciiTheme="majorBidi" w:hAnsiTheme="majorBidi" w:cstheme="majorBidi"/>
        </w:rPr>
        <w:footnoteReference w:id="2"/>
      </w:r>
      <w:r w:rsidR="00BD1944" w:rsidRPr="005001A2">
        <w:rPr>
          <w:rFonts w:asciiTheme="majorBidi" w:hAnsiTheme="majorBidi" w:cstheme="majorBidi"/>
        </w:rPr>
        <w:t xml:space="preserve"> </w:t>
      </w:r>
      <w:r w:rsidR="002A618A" w:rsidRPr="005001A2">
        <w:rPr>
          <w:rFonts w:asciiTheme="majorBidi" w:hAnsiTheme="majorBidi" w:cstheme="majorBidi"/>
        </w:rPr>
        <w:t xml:space="preserve">began a life rife with travelling. Petrarch </w:t>
      </w:r>
      <w:r w:rsidR="0032224F" w:rsidRPr="005001A2">
        <w:rPr>
          <w:rFonts w:asciiTheme="majorBidi" w:hAnsiTheme="majorBidi" w:cstheme="majorBidi"/>
        </w:rPr>
        <w:t>began to study law in 1316, though supposedly he found</w:t>
      </w:r>
      <w:r w:rsidR="00BA66A9" w:rsidRPr="005001A2">
        <w:rPr>
          <w:rFonts w:asciiTheme="majorBidi" w:hAnsiTheme="majorBidi" w:cstheme="majorBidi"/>
        </w:rPr>
        <w:t xml:space="preserve"> ‘</w:t>
      </w:r>
      <w:r w:rsidR="0032224F" w:rsidRPr="005001A2">
        <w:rPr>
          <w:rFonts w:asciiTheme="majorBidi" w:hAnsiTheme="majorBidi" w:cstheme="majorBidi"/>
        </w:rPr>
        <w:t>The dry legal studies were not to his taste</w:t>
      </w:r>
      <w:r w:rsidR="00BA66A9" w:rsidRPr="005001A2">
        <w:rPr>
          <w:rFonts w:asciiTheme="majorBidi" w:hAnsiTheme="majorBidi" w:cstheme="majorBidi"/>
        </w:rPr>
        <w:t>’</w:t>
      </w:r>
      <w:r w:rsidR="00BA66A9" w:rsidRPr="005001A2">
        <w:rPr>
          <w:rStyle w:val="FootnoteReference"/>
          <w:rFonts w:asciiTheme="majorBidi" w:hAnsiTheme="majorBidi" w:cstheme="majorBidi"/>
        </w:rPr>
        <w:footnoteReference w:id="3"/>
      </w:r>
      <w:r w:rsidR="00BA66A9" w:rsidRPr="005001A2">
        <w:rPr>
          <w:rFonts w:asciiTheme="majorBidi" w:hAnsiTheme="majorBidi" w:cstheme="majorBidi"/>
        </w:rPr>
        <w:t xml:space="preserve"> sparking instead </w:t>
      </w:r>
      <w:r w:rsidR="00B56CD5" w:rsidRPr="005001A2">
        <w:rPr>
          <w:rFonts w:asciiTheme="majorBidi" w:hAnsiTheme="majorBidi" w:cstheme="majorBidi"/>
        </w:rPr>
        <w:t>what ‘he described as “an unquenchable thirst for literature.”</w:t>
      </w:r>
      <w:r w:rsidR="00BD3608" w:rsidRPr="005001A2">
        <w:rPr>
          <w:rFonts w:asciiTheme="majorBidi" w:hAnsiTheme="majorBidi" w:cstheme="majorBidi"/>
        </w:rPr>
        <w:t>’</w:t>
      </w:r>
      <w:r w:rsidR="00BD3608" w:rsidRPr="005001A2">
        <w:rPr>
          <w:rStyle w:val="FootnoteReference"/>
          <w:rFonts w:asciiTheme="majorBidi" w:hAnsiTheme="majorBidi" w:cstheme="majorBidi"/>
        </w:rPr>
        <w:footnoteReference w:id="4"/>
      </w:r>
      <w:r w:rsidR="005D1A6A" w:rsidRPr="005001A2">
        <w:rPr>
          <w:rFonts w:asciiTheme="majorBidi" w:hAnsiTheme="majorBidi" w:cstheme="majorBidi"/>
        </w:rPr>
        <w:t xml:space="preserve"> He began writing </w:t>
      </w:r>
      <w:r w:rsidR="009E1BC9" w:rsidRPr="005001A2">
        <w:rPr>
          <w:rFonts w:asciiTheme="majorBidi" w:hAnsiTheme="majorBidi" w:cstheme="majorBidi"/>
        </w:rPr>
        <w:t>lyrical and sonnet poems devoted specifically to a woman named Laura</w:t>
      </w:r>
      <w:r w:rsidR="00F20570" w:rsidRPr="005001A2">
        <w:rPr>
          <w:rFonts w:asciiTheme="majorBidi" w:hAnsiTheme="majorBidi" w:cstheme="majorBidi"/>
        </w:rPr>
        <w:t>. Thes</w:t>
      </w:r>
      <w:r w:rsidR="0050445D" w:rsidRPr="005001A2">
        <w:rPr>
          <w:rFonts w:asciiTheme="majorBidi" w:hAnsiTheme="majorBidi" w:cstheme="majorBidi"/>
        </w:rPr>
        <w:t>e</w:t>
      </w:r>
      <w:r w:rsidR="00F20570" w:rsidRPr="005001A2">
        <w:rPr>
          <w:rFonts w:asciiTheme="majorBidi" w:hAnsiTheme="majorBidi" w:cstheme="majorBidi"/>
        </w:rPr>
        <w:t xml:space="preserve"> poems are in a collection entitled </w:t>
      </w:r>
      <w:r w:rsidR="009E0872" w:rsidRPr="005001A2">
        <w:rPr>
          <w:rFonts w:asciiTheme="majorBidi" w:hAnsiTheme="majorBidi" w:cstheme="majorBidi"/>
          <w:i/>
          <w:iCs/>
        </w:rPr>
        <w:t xml:space="preserve">Canzonierre. </w:t>
      </w:r>
      <w:r w:rsidR="005B29EE" w:rsidRPr="005001A2">
        <w:rPr>
          <w:rFonts w:asciiTheme="majorBidi" w:hAnsiTheme="majorBidi" w:cstheme="majorBidi"/>
        </w:rPr>
        <w:t xml:space="preserve">Aside from his poetry, his other works include a collection of letters written to classical authors, such as Cicero, Homer, </w:t>
      </w:r>
      <w:r w:rsidR="00486311" w:rsidRPr="005001A2">
        <w:rPr>
          <w:rFonts w:asciiTheme="majorBidi" w:hAnsiTheme="majorBidi" w:cstheme="majorBidi"/>
        </w:rPr>
        <w:t xml:space="preserve">etc, as well as some scholarship writing and philosophical pieces such as his </w:t>
      </w:r>
      <w:r w:rsidR="00486311" w:rsidRPr="005001A2">
        <w:rPr>
          <w:rFonts w:asciiTheme="majorBidi" w:hAnsiTheme="majorBidi" w:cstheme="majorBidi"/>
          <w:i/>
          <w:iCs/>
        </w:rPr>
        <w:t xml:space="preserve">Ascent of Mount </w:t>
      </w:r>
      <w:proofErr w:type="spellStart"/>
      <w:r w:rsidR="00486311" w:rsidRPr="005001A2">
        <w:rPr>
          <w:rFonts w:asciiTheme="majorBidi" w:hAnsiTheme="majorBidi" w:cstheme="majorBidi"/>
          <w:i/>
          <w:iCs/>
        </w:rPr>
        <w:t>Ventoux</w:t>
      </w:r>
      <w:proofErr w:type="spellEnd"/>
      <w:r w:rsidR="0041591A" w:rsidRPr="005001A2">
        <w:rPr>
          <w:rFonts w:asciiTheme="majorBidi" w:hAnsiTheme="majorBidi" w:cstheme="majorBidi"/>
          <w:i/>
          <w:iCs/>
        </w:rPr>
        <w:t xml:space="preserve">. </w:t>
      </w:r>
      <w:r w:rsidR="0041591A" w:rsidRPr="005001A2">
        <w:rPr>
          <w:rFonts w:asciiTheme="majorBidi" w:hAnsiTheme="majorBidi" w:cstheme="majorBidi"/>
        </w:rPr>
        <w:t>Petrarch wrote in an imitation of the style of classical authors,</w:t>
      </w:r>
      <w:r w:rsidR="00345072" w:rsidRPr="005001A2">
        <w:rPr>
          <w:rFonts w:asciiTheme="majorBidi" w:hAnsiTheme="majorBidi" w:cstheme="majorBidi"/>
        </w:rPr>
        <w:t xml:space="preserve"> in respect to their ideals and beliefs, which sparked the beginning of the humanist movement.</w:t>
      </w:r>
      <w:r w:rsidR="002D0E71" w:rsidRPr="005001A2">
        <w:rPr>
          <w:rFonts w:asciiTheme="majorBidi" w:hAnsiTheme="majorBidi" w:cstheme="majorBidi"/>
        </w:rPr>
        <w:t xml:space="preserve"> </w:t>
      </w:r>
      <w:r w:rsidR="006532AD" w:rsidRPr="005001A2">
        <w:rPr>
          <w:rFonts w:asciiTheme="majorBidi" w:hAnsiTheme="majorBidi" w:cstheme="majorBidi"/>
        </w:rPr>
        <w:t xml:space="preserve">Humanism in the </w:t>
      </w:r>
      <w:r w:rsidR="002D0E71" w:rsidRPr="005001A2">
        <w:rPr>
          <w:rFonts w:asciiTheme="majorBidi" w:hAnsiTheme="majorBidi" w:cstheme="majorBidi"/>
        </w:rPr>
        <w:t xml:space="preserve">Italian </w:t>
      </w:r>
      <w:r w:rsidR="006532AD" w:rsidRPr="005001A2">
        <w:rPr>
          <w:rFonts w:asciiTheme="majorBidi" w:hAnsiTheme="majorBidi" w:cstheme="majorBidi"/>
        </w:rPr>
        <w:t xml:space="preserve">renaissance period was an intellectual movement in art, philosophy and literature, a movement which rejected </w:t>
      </w:r>
      <w:r w:rsidR="00D45D8D" w:rsidRPr="005001A2">
        <w:rPr>
          <w:rFonts w:asciiTheme="majorBidi" w:hAnsiTheme="majorBidi" w:cstheme="majorBidi"/>
        </w:rPr>
        <w:t xml:space="preserve">the idea of purely teaching </w:t>
      </w:r>
      <w:r w:rsidRPr="005001A2">
        <w:rPr>
          <w:rFonts w:asciiTheme="majorBidi" w:hAnsiTheme="majorBidi" w:cstheme="majorBidi"/>
        </w:rPr>
        <w:t>religion but</w:t>
      </w:r>
      <w:r w:rsidR="00D45D8D" w:rsidRPr="005001A2">
        <w:rPr>
          <w:rFonts w:asciiTheme="majorBidi" w:hAnsiTheme="majorBidi" w:cstheme="majorBidi"/>
        </w:rPr>
        <w:t xml:space="preserve"> instead returning to the values and ideals of classical thinking</w:t>
      </w:r>
      <w:r w:rsidR="000C0815" w:rsidRPr="005001A2">
        <w:rPr>
          <w:rFonts w:asciiTheme="majorBidi" w:hAnsiTheme="majorBidi" w:cstheme="majorBidi"/>
        </w:rPr>
        <w:t xml:space="preserve">, teaching pathos, ethos and logic, valuing poetry, empathy, scholarship and </w:t>
      </w:r>
      <w:r w:rsidR="00E12E78" w:rsidRPr="005001A2">
        <w:rPr>
          <w:rFonts w:asciiTheme="majorBidi" w:hAnsiTheme="majorBidi" w:cstheme="majorBidi"/>
        </w:rPr>
        <w:t>the sciences.</w:t>
      </w:r>
      <w:r w:rsidR="006D2632" w:rsidRPr="005001A2">
        <w:rPr>
          <w:rFonts w:asciiTheme="majorBidi" w:hAnsiTheme="majorBidi" w:cstheme="majorBidi"/>
        </w:rPr>
        <w:t xml:space="preserve"> Renaissance humanists referred back to the classical </w:t>
      </w:r>
      <w:r w:rsidR="00FE125A" w:rsidRPr="005001A2">
        <w:rPr>
          <w:rFonts w:asciiTheme="majorBidi" w:hAnsiTheme="majorBidi" w:cstheme="majorBidi"/>
        </w:rPr>
        <w:t>poets</w:t>
      </w:r>
      <w:r w:rsidR="006D2632" w:rsidRPr="005001A2">
        <w:rPr>
          <w:rFonts w:asciiTheme="majorBidi" w:hAnsiTheme="majorBidi" w:cstheme="majorBidi"/>
        </w:rPr>
        <w:t xml:space="preserve"> and scholars, such as </w:t>
      </w:r>
      <w:r w:rsidR="00FE125A" w:rsidRPr="005001A2">
        <w:rPr>
          <w:rFonts w:asciiTheme="majorBidi" w:hAnsiTheme="majorBidi" w:cstheme="majorBidi"/>
        </w:rPr>
        <w:t>C</w:t>
      </w:r>
      <w:r w:rsidR="006D2632" w:rsidRPr="005001A2">
        <w:rPr>
          <w:rFonts w:asciiTheme="majorBidi" w:hAnsiTheme="majorBidi" w:cstheme="majorBidi"/>
        </w:rPr>
        <w:t xml:space="preserve">icero, </w:t>
      </w:r>
      <w:r w:rsidR="00FE125A" w:rsidRPr="005001A2">
        <w:rPr>
          <w:rFonts w:asciiTheme="majorBidi" w:hAnsiTheme="majorBidi" w:cstheme="majorBidi"/>
        </w:rPr>
        <w:t>H</w:t>
      </w:r>
      <w:r w:rsidR="006D2632" w:rsidRPr="005001A2">
        <w:rPr>
          <w:rFonts w:asciiTheme="majorBidi" w:hAnsiTheme="majorBidi" w:cstheme="majorBidi"/>
        </w:rPr>
        <w:t xml:space="preserve">omer and </w:t>
      </w:r>
      <w:r w:rsidR="00FE125A" w:rsidRPr="005001A2">
        <w:rPr>
          <w:rFonts w:asciiTheme="majorBidi" w:hAnsiTheme="majorBidi" w:cstheme="majorBidi"/>
        </w:rPr>
        <w:t>Virgil</w:t>
      </w:r>
      <w:r w:rsidR="006D2632" w:rsidRPr="005001A2">
        <w:rPr>
          <w:rFonts w:asciiTheme="majorBidi" w:hAnsiTheme="majorBidi" w:cstheme="majorBidi"/>
        </w:rPr>
        <w:t xml:space="preserve">, praising their works and </w:t>
      </w:r>
      <w:r w:rsidR="0079355C" w:rsidRPr="005001A2">
        <w:rPr>
          <w:rFonts w:asciiTheme="majorBidi" w:hAnsiTheme="majorBidi" w:cstheme="majorBidi"/>
        </w:rPr>
        <w:t>beliefs</w:t>
      </w:r>
      <w:r w:rsidR="00164770" w:rsidRPr="005001A2">
        <w:rPr>
          <w:rFonts w:asciiTheme="majorBidi" w:hAnsiTheme="majorBidi" w:cstheme="majorBidi"/>
        </w:rPr>
        <w:t>.</w:t>
      </w:r>
      <w:r w:rsidR="00635255" w:rsidRPr="005001A2">
        <w:rPr>
          <w:rFonts w:asciiTheme="majorBidi" w:hAnsiTheme="majorBidi" w:cstheme="majorBidi"/>
        </w:rPr>
        <w:t xml:space="preserve"> They had Petrarch to thank for </w:t>
      </w:r>
      <w:r w:rsidR="00EE3086" w:rsidRPr="005001A2">
        <w:rPr>
          <w:rFonts w:asciiTheme="majorBidi" w:hAnsiTheme="majorBidi" w:cstheme="majorBidi"/>
        </w:rPr>
        <w:t xml:space="preserve">having access to the majority of </w:t>
      </w:r>
      <w:r w:rsidRPr="005001A2">
        <w:rPr>
          <w:rFonts w:asciiTheme="majorBidi" w:hAnsiTheme="majorBidi" w:cstheme="majorBidi"/>
        </w:rPr>
        <w:t>th</w:t>
      </w:r>
      <w:r w:rsidR="0079355C" w:rsidRPr="005001A2">
        <w:rPr>
          <w:rFonts w:asciiTheme="majorBidi" w:hAnsiTheme="majorBidi" w:cstheme="majorBidi"/>
        </w:rPr>
        <w:t>ese</w:t>
      </w:r>
      <w:r w:rsidRPr="005001A2">
        <w:rPr>
          <w:rFonts w:asciiTheme="majorBidi" w:hAnsiTheme="majorBidi" w:cstheme="majorBidi"/>
        </w:rPr>
        <w:t xml:space="preserve"> formerly lost text</w:t>
      </w:r>
      <w:r w:rsidR="0079355C" w:rsidRPr="005001A2">
        <w:rPr>
          <w:rFonts w:asciiTheme="majorBidi" w:hAnsiTheme="majorBidi" w:cstheme="majorBidi"/>
        </w:rPr>
        <w:t>s</w:t>
      </w:r>
      <w:r w:rsidRPr="005001A2">
        <w:rPr>
          <w:rFonts w:asciiTheme="majorBidi" w:hAnsiTheme="majorBidi" w:cstheme="majorBidi"/>
        </w:rPr>
        <w:t>.</w:t>
      </w:r>
    </w:p>
    <w:p w14:paraId="682DCAB4" w14:textId="77777777" w:rsidR="00956FE2" w:rsidRPr="005001A2" w:rsidRDefault="00956FE2" w:rsidP="002D0E71">
      <w:pPr>
        <w:spacing w:line="480" w:lineRule="auto"/>
        <w:rPr>
          <w:rFonts w:asciiTheme="majorBidi" w:hAnsiTheme="majorBidi" w:cstheme="majorBidi"/>
        </w:rPr>
      </w:pPr>
    </w:p>
    <w:p w14:paraId="2F316491" w14:textId="6E84AA64" w:rsidR="005B6E4A" w:rsidRPr="005001A2" w:rsidRDefault="005B6E4A" w:rsidP="007F2193">
      <w:pPr>
        <w:spacing w:line="480" w:lineRule="auto"/>
        <w:rPr>
          <w:rFonts w:asciiTheme="majorBidi" w:hAnsiTheme="majorBidi" w:cstheme="majorBidi"/>
          <w:b/>
          <w:bCs/>
          <w:u w:val="single"/>
        </w:rPr>
      </w:pPr>
      <w:r w:rsidRPr="005001A2">
        <w:rPr>
          <w:rFonts w:asciiTheme="majorBidi" w:hAnsiTheme="majorBidi" w:cstheme="majorBidi"/>
          <w:b/>
          <w:bCs/>
          <w:u w:val="single"/>
        </w:rPr>
        <w:t>Letters To Classical Authors</w:t>
      </w:r>
      <w:r w:rsidR="007658F5" w:rsidRPr="005001A2">
        <w:rPr>
          <w:rFonts w:asciiTheme="majorBidi" w:hAnsiTheme="majorBidi" w:cstheme="majorBidi"/>
          <w:b/>
          <w:bCs/>
          <w:u w:val="single"/>
        </w:rPr>
        <w:t>:</w:t>
      </w:r>
    </w:p>
    <w:p w14:paraId="67D35339" w14:textId="2E849343" w:rsidR="00115935" w:rsidRPr="005001A2" w:rsidRDefault="00D63FA0" w:rsidP="00270278">
      <w:pPr>
        <w:spacing w:line="480" w:lineRule="auto"/>
        <w:rPr>
          <w:rFonts w:asciiTheme="majorBidi" w:hAnsiTheme="majorBidi" w:cstheme="majorBidi"/>
        </w:rPr>
      </w:pPr>
      <w:r w:rsidRPr="005001A2">
        <w:rPr>
          <w:rFonts w:asciiTheme="majorBidi" w:hAnsiTheme="majorBidi" w:cstheme="majorBidi"/>
        </w:rPr>
        <w:t xml:space="preserve">Not only did Petrarch find lost manuscripts for the renaissance humanists to study, </w:t>
      </w:r>
      <w:r w:rsidR="006E5DE8" w:rsidRPr="005001A2">
        <w:rPr>
          <w:rFonts w:asciiTheme="majorBidi" w:hAnsiTheme="majorBidi" w:cstheme="majorBidi"/>
        </w:rPr>
        <w:t>but he</w:t>
      </w:r>
      <w:r w:rsidRPr="005001A2">
        <w:rPr>
          <w:rFonts w:asciiTheme="majorBidi" w:hAnsiTheme="majorBidi" w:cstheme="majorBidi"/>
        </w:rPr>
        <w:t xml:space="preserve"> also provided his own work, such as his letters to classical writers, including </w:t>
      </w:r>
      <w:r w:rsidR="00E40FB7" w:rsidRPr="005001A2">
        <w:rPr>
          <w:rFonts w:asciiTheme="majorBidi" w:hAnsiTheme="majorBidi" w:cstheme="majorBidi"/>
        </w:rPr>
        <w:t xml:space="preserve">Cicero, Seneca, </w:t>
      </w:r>
      <w:r w:rsidR="00B63257" w:rsidRPr="005001A2">
        <w:rPr>
          <w:rFonts w:asciiTheme="majorBidi" w:hAnsiTheme="majorBidi" w:cstheme="majorBidi"/>
        </w:rPr>
        <w:t xml:space="preserve">and </w:t>
      </w:r>
      <w:r w:rsidR="00E40FB7" w:rsidRPr="005001A2">
        <w:rPr>
          <w:rFonts w:asciiTheme="majorBidi" w:hAnsiTheme="majorBidi" w:cstheme="majorBidi"/>
        </w:rPr>
        <w:t>Homer, amongst others.</w:t>
      </w:r>
      <w:r w:rsidR="00B63257" w:rsidRPr="005001A2">
        <w:rPr>
          <w:rFonts w:asciiTheme="majorBidi" w:hAnsiTheme="majorBidi" w:cstheme="majorBidi"/>
        </w:rPr>
        <w:t xml:space="preserve"> These letters, he wrote as if he were writing to a friend in the present, writing as if he knew them</w:t>
      </w:r>
      <w:r w:rsidR="000027EB" w:rsidRPr="005001A2">
        <w:rPr>
          <w:rFonts w:asciiTheme="majorBidi" w:hAnsiTheme="majorBidi" w:cstheme="majorBidi"/>
        </w:rPr>
        <w:t>,</w:t>
      </w:r>
      <w:r w:rsidR="00AC0E2F" w:rsidRPr="005001A2">
        <w:rPr>
          <w:rFonts w:asciiTheme="majorBidi" w:hAnsiTheme="majorBidi" w:cstheme="majorBidi"/>
        </w:rPr>
        <w:t xml:space="preserve"> </w:t>
      </w:r>
      <w:r w:rsidR="00C05149" w:rsidRPr="005001A2">
        <w:rPr>
          <w:rFonts w:asciiTheme="majorBidi" w:hAnsiTheme="majorBidi" w:cstheme="majorBidi"/>
        </w:rPr>
        <w:t xml:space="preserve">which Cartwright </w:t>
      </w:r>
      <w:r w:rsidR="009E778E" w:rsidRPr="005001A2">
        <w:rPr>
          <w:rFonts w:asciiTheme="majorBidi" w:hAnsiTheme="majorBidi" w:cstheme="majorBidi"/>
        </w:rPr>
        <w:t>claims</w:t>
      </w:r>
      <w:r w:rsidR="00C05149" w:rsidRPr="005001A2">
        <w:rPr>
          <w:rFonts w:asciiTheme="majorBidi" w:hAnsiTheme="majorBidi" w:cstheme="majorBidi"/>
        </w:rPr>
        <w:t xml:space="preserve"> </w:t>
      </w:r>
      <w:r w:rsidR="000027EB" w:rsidRPr="005001A2">
        <w:rPr>
          <w:rFonts w:asciiTheme="majorBidi" w:hAnsiTheme="majorBidi" w:cstheme="majorBidi"/>
        </w:rPr>
        <w:t>‘</w:t>
      </w:r>
      <w:r w:rsidR="000027EB" w:rsidRPr="005001A2">
        <w:rPr>
          <w:rFonts w:asciiTheme="majorBidi" w:hAnsiTheme="majorBidi" w:cstheme="majorBidi"/>
        </w:rPr>
        <w:t xml:space="preserve">The poet even went so far as to imitate Cicero's letters in his </w:t>
      </w:r>
      <w:r w:rsidR="000027EB" w:rsidRPr="005001A2">
        <w:rPr>
          <w:rFonts w:asciiTheme="majorBidi" w:hAnsiTheme="majorBidi" w:cstheme="majorBidi"/>
        </w:rPr>
        <w:lastRenderedPageBreak/>
        <w:t>own works as he wrote pieces addressed to famous ancient scholars of the pas</w:t>
      </w:r>
      <w:r w:rsidR="000027EB" w:rsidRPr="005001A2">
        <w:rPr>
          <w:rFonts w:asciiTheme="majorBidi" w:hAnsiTheme="majorBidi" w:cstheme="majorBidi"/>
        </w:rPr>
        <w:t>t’</w:t>
      </w:r>
      <w:r w:rsidR="000027EB" w:rsidRPr="005001A2">
        <w:rPr>
          <w:rStyle w:val="FootnoteReference"/>
          <w:rFonts w:asciiTheme="majorBidi" w:hAnsiTheme="majorBidi" w:cstheme="majorBidi"/>
        </w:rPr>
        <w:footnoteReference w:id="5"/>
      </w:r>
      <w:r w:rsidR="0079355C" w:rsidRPr="005001A2">
        <w:rPr>
          <w:rFonts w:asciiTheme="majorBidi" w:hAnsiTheme="majorBidi" w:cstheme="majorBidi"/>
        </w:rPr>
        <w:t>,</w:t>
      </w:r>
      <w:r w:rsidR="006E5DE8" w:rsidRPr="005001A2">
        <w:rPr>
          <w:rFonts w:asciiTheme="majorBidi" w:hAnsiTheme="majorBidi" w:cstheme="majorBidi"/>
        </w:rPr>
        <w:t xml:space="preserve"> suggesting </w:t>
      </w:r>
      <w:r w:rsidR="009E778E" w:rsidRPr="005001A2">
        <w:rPr>
          <w:rFonts w:asciiTheme="majorBidi" w:hAnsiTheme="majorBidi" w:cstheme="majorBidi"/>
        </w:rPr>
        <w:t>his idealisation of Cicero, and the other classic authors he wrote to in his life</w:t>
      </w:r>
      <w:r w:rsidR="007F2193" w:rsidRPr="005001A2">
        <w:rPr>
          <w:rFonts w:asciiTheme="majorBidi" w:hAnsiTheme="majorBidi" w:cstheme="majorBidi"/>
        </w:rPr>
        <w:t xml:space="preserve">. </w:t>
      </w:r>
      <w:r w:rsidR="00D2414C" w:rsidRPr="005001A2">
        <w:rPr>
          <w:rFonts w:asciiTheme="majorBidi" w:hAnsiTheme="majorBidi" w:cstheme="majorBidi"/>
        </w:rPr>
        <w:t xml:space="preserve">In his letters to Cicero, he </w:t>
      </w:r>
      <w:r w:rsidR="00FB3581" w:rsidRPr="005001A2">
        <w:rPr>
          <w:rFonts w:asciiTheme="majorBidi" w:hAnsiTheme="majorBidi" w:cstheme="majorBidi"/>
        </w:rPr>
        <w:t>refers to him as ‘</w:t>
      </w:r>
      <w:r w:rsidR="00FB3581" w:rsidRPr="005001A2">
        <w:rPr>
          <w:rFonts w:asciiTheme="majorBidi" w:hAnsiTheme="majorBidi" w:cstheme="majorBidi"/>
        </w:rPr>
        <w:t>great father of Roman eloquence</w:t>
      </w:r>
      <w:r w:rsidR="00FB3581" w:rsidRPr="005001A2">
        <w:rPr>
          <w:rFonts w:asciiTheme="majorBidi" w:hAnsiTheme="majorBidi" w:cstheme="majorBidi"/>
        </w:rPr>
        <w:t>’</w:t>
      </w:r>
      <w:r w:rsidR="00FB3581" w:rsidRPr="005001A2">
        <w:rPr>
          <w:rStyle w:val="FootnoteReference"/>
          <w:rFonts w:asciiTheme="majorBidi" w:hAnsiTheme="majorBidi" w:cstheme="majorBidi"/>
        </w:rPr>
        <w:footnoteReference w:id="6"/>
      </w:r>
      <w:r w:rsidR="00441112" w:rsidRPr="005001A2">
        <w:rPr>
          <w:rFonts w:asciiTheme="majorBidi" w:hAnsiTheme="majorBidi" w:cstheme="majorBidi"/>
        </w:rPr>
        <w:t xml:space="preserve"> which is where we can </w:t>
      </w:r>
      <w:r w:rsidR="0012544D" w:rsidRPr="005001A2">
        <w:rPr>
          <w:rFonts w:asciiTheme="majorBidi" w:hAnsiTheme="majorBidi" w:cstheme="majorBidi"/>
        </w:rPr>
        <w:t xml:space="preserve">further </w:t>
      </w:r>
      <w:r w:rsidR="00441112" w:rsidRPr="005001A2">
        <w:rPr>
          <w:rFonts w:asciiTheme="majorBidi" w:hAnsiTheme="majorBidi" w:cstheme="majorBidi"/>
        </w:rPr>
        <w:t xml:space="preserve">see his respect and admiration for the author, </w:t>
      </w:r>
      <w:r w:rsidR="00A31C33" w:rsidRPr="005001A2">
        <w:rPr>
          <w:rFonts w:asciiTheme="majorBidi" w:hAnsiTheme="majorBidi" w:cstheme="majorBidi"/>
        </w:rPr>
        <w:t xml:space="preserve">whose life style he chose to replicate, </w:t>
      </w:r>
      <w:r w:rsidR="00012CE6" w:rsidRPr="005001A2">
        <w:rPr>
          <w:rFonts w:asciiTheme="majorBidi" w:hAnsiTheme="majorBidi" w:cstheme="majorBidi"/>
        </w:rPr>
        <w:t xml:space="preserve">and </w:t>
      </w:r>
      <w:r w:rsidR="00012CE6" w:rsidRPr="005001A2">
        <w:rPr>
          <w:rFonts w:asciiTheme="majorBidi" w:hAnsiTheme="majorBidi" w:cstheme="majorBidi"/>
        </w:rPr>
        <w:t xml:space="preserve">‘This approach was </w:t>
      </w:r>
      <w:r w:rsidR="00012CE6" w:rsidRPr="005001A2">
        <w:rPr>
          <w:rFonts w:asciiTheme="majorBidi" w:hAnsiTheme="majorBidi" w:cstheme="majorBidi"/>
          <w:i/>
          <w:iCs/>
        </w:rPr>
        <w:t>otium cum dignitate</w:t>
      </w:r>
      <w:r w:rsidR="00012CE6" w:rsidRPr="005001A2">
        <w:rPr>
          <w:rFonts w:asciiTheme="majorBidi" w:hAnsiTheme="majorBidi" w:cstheme="majorBidi"/>
        </w:rPr>
        <w:t xml:space="preserve"> or 'leisure spent properly'</w:t>
      </w:r>
      <w:r w:rsidR="00DE4BB9" w:rsidRPr="005001A2">
        <w:rPr>
          <w:rStyle w:val="FootnoteReference"/>
          <w:rFonts w:asciiTheme="majorBidi" w:hAnsiTheme="majorBidi" w:cstheme="majorBidi"/>
        </w:rPr>
        <w:footnoteReference w:id="7"/>
      </w:r>
      <w:r w:rsidR="00012CE6" w:rsidRPr="005001A2">
        <w:rPr>
          <w:rFonts w:asciiTheme="majorBidi" w:hAnsiTheme="majorBidi" w:cstheme="majorBidi"/>
        </w:rPr>
        <w:t>,</w:t>
      </w:r>
      <w:r w:rsidR="00012CE6" w:rsidRPr="005001A2">
        <w:rPr>
          <w:rFonts w:asciiTheme="majorBidi" w:hAnsiTheme="majorBidi" w:cstheme="majorBidi"/>
        </w:rPr>
        <w:t>’</w:t>
      </w:r>
      <w:r w:rsidR="00012CE6" w:rsidRPr="005001A2">
        <w:rPr>
          <w:rFonts w:asciiTheme="majorBidi" w:hAnsiTheme="majorBidi" w:cstheme="majorBidi"/>
        </w:rPr>
        <w:t xml:space="preserve"> </w:t>
      </w:r>
      <w:r w:rsidR="00012CE6" w:rsidRPr="005001A2">
        <w:rPr>
          <w:rFonts w:asciiTheme="majorBidi" w:hAnsiTheme="majorBidi" w:cstheme="majorBidi"/>
        </w:rPr>
        <w:t xml:space="preserve">which was a </w:t>
      </w:r>
      <w:r w:rsidR="00DE4BB9" w:rsidRPr="005001A2">
        <w:rPr>
          <w:rFonts w:asciiTheme="majorBidi" w:hAnsiTheme="majorBidi" w:cstheme="majorBidi"/>
        </w:rPr>
        <w:t xml:space="preserve">way of living that </w:t>
      </w:r>
      <w:r w:rsidR="002307A4" w:rsidRPr="005001A2">
        <w:rPr>
          <w:rFonts w:asciiTheme="majorBidi" w:hAnsiTheme="majorBidi" w:cstheme="majorBidi"/>
        </w:rPr>
        <w:t>implied</w:t>
      </w:r>
      <w:r w:rsidR="00DE4BB9" w:rsidRPr="005001A2">
        <w:rPr>
          <w:rFonts w:asciiTheme="majorBidi" w:hAnsiTheme="majorBidi" w:cstheme="majorBidi"/>
        </w:rPr>
        <w:t xml:space="preserve"> ‘</w:t>
      </w:r>
      <w:r w:rsidR="00012CE6" w:rsidRPr="005001A2">
        <w:rPr>
          <w:rFonts w:asciiTheme="majorBidi" w:hAnsiTheme="majorBidi" w:cstheme="majorBidi"/>
        </w:rPr>
        <w:t>a man of learning should find the right balance between a fully active public life and a reclusive private life devoted to study’</w:t>
      </w:r>
      <w:r w:rsidR="00DE4BB9" w:rsidRPr="005001A2">
        <w:rPr>
          <w:rStyle w:val="FootnoteReference"/>
          <w:rFonts w:asciiTheme="majorBidi" w:hAnsiTheme="majorBidi" w:cstheme="majorBidi"/>
        </w:rPr>
        <w:footnoteReference w:id="8"/>
      </w:r>
      <w:r w:rsidR="002676F9" w:rsidRPr="005001A2">
        <w:rPr>
          <w:rFonts w:asciiTheme="majorBidi" w:hAnsiTheme="majorBidi" w:cstheme="majorBidi"/>
        </w:rPr>
        <w:t xml:space="preserve">. This method, later became a similar approach </w:t>
      </w:r>
      <w:r w:rsidR="004037C8" w:rsidRPr="005001A2">
        <w:rPr>
          <w:rFonts w:asciiTheme="majorBidi" w:hAnsiTheme="majorBidi" w:cstheme="majorBidi"/>
        </w:rPr>
        <w:t>t</w:t>
      </w:r>
      <w:r w:rsidR="002676F9" w:rsidRPr="005001A2">
        <w:rPr>
          <w:rFonts w:asciiTheme="majorBidi" w:hAnsiTheme="majorBidi" w:cstheme="majorBidi"/>
        </w:rPr>
        <w:t xml:space="preserve">hat the humanists </w:t>
      </w:r>
      <w:r w:rsidR="00560907" w:rsidRPr="005001A2">
        <w:rPr>
          <w:rFonts w:asciiTheme="majorBidi" w:hAnsiTheme="majorBidi" w:cstheme="majorBidi"/>
        </w:rPr>
        <w:t xml:space="preserve">likely </w:t>
      </w:r>
      <w:r w:rsidR="0068794D" w:rsidRPr="005001A2">
        <w:rPr>
          <w:rFonts w:asciiTheme="majorBidi" w:hAnsiTheme="majorBidi" w:cstheme="majorBidi"/>
        </w:rPr>
        <w:t>valued</w:t>
      </w:r>
      <w:r w:rsidR="00560907" w:rsidRPr="005001A2">
        <w:rPr>
          <w:rFonts w:asciiTheme="majorBidi" w:hAnsiTheme="majorBidi" w:cstheme="majorBidi"/>
        </w:rPr>
        <w:t xml:space="preserve">, due to its relation to classical writers’ lifestyle and </w:t>
      </w:r>
      <w:r w:rsidR="0037180D" w:rsidRPr="005001A2">
        <w:rPr>
          <w:rFonts w:asciiTheme="majorBidi" w:hAnsiTheme="majorBidi" w:cstheme="majorBidi"/>
        </w:rPr>
        <w:t>approach to writing</w:t>
      </w:r>
      <w:r w:rsidR="0068794D" w:rsidRPr="005001A2">
        <w:rPr>
          <w:rFonts w:asciiTheme="majorBidi" w:hAnsiTheme="majorBidi" w:cstheme="majorBidi"/>
        </w:rPr>
        <w:t>.</w:t>
      </w:r>
      <w:r w:rsidR="00FB50EC" w:rsidRPr="005001A2">
        <w:rPr>
          <w:rFonts w:asciiTheme="majorBidi" w:hAnsiTheme="majorBidi" w:cstheme="majorBidi"/>
        </w:rPr>
        <w:t xml:space="preserve"> Petrarch writes to Cicero as if he were writing to a friend, in a very personal and intimate way, </w:t>
      </w:r>
      <w:r w:rsidR="00087E5D" w:rsidRPr="005001A2">
        <w:rPr>
          <w:rFonts w:asciiTheme="majorBidi" w:hAnsiTheme="majorBidi" w:cstheme="majorBidi"/>
        </w:rPr>
        <w:t>reminiscing personal anecdotes, and referring to events from the life of Cicer</w:t>
      </w:r>
      <w:r w:rsidR="00560907" w:rsidRPr="005001A2">
        <w:rPr>
          <w:rFonts w:asciiTheme="majorBidi" w:hAnsiTheme="majorBidi" w:cstheme="majorBidi"/>
        </w:rPr>
        <w:t xml:space="preserve">o, </w:t>
      </w:r>
      <w:r w:rsidR="00562E75" w:rsidRPr="005001A2">
        <w:rPr>
          <w:rFonts w:asciiTheme="majorBidi" w:hAnsiTheme="majorBidi" w:cstheme="majorBidi"/>
        </w:rPr>
        <w:t>which is an argument Margaret L</w:t>
      </w:r>
      <w:r w:rsidR="0037180D" w:rsidRPr="005001A2">
        <w:rPr>
          <w:rFonts w:asciiTheme="majorBidi" w:hAnsiTheme="majorBidi" w:cstheme="majorBidi"/>
        </w:rPr>
        <w:t>.</w:t>
      </w:r>
      <w:r w:rsidR="00562E75" w:rsidRPr="005001A2">
        <w:rPr>
          <w:rFonts w:asciiTheme="majorBidi" w:hAnsiTheme="majorBidi" w:cstheme="majorBidi"/>
        </w:rPr>
        <w:t xml:space="preserve"> King suggests in her book </w:t>
      </w:r>
      <w:r w:rsidR="00562E75" w:rsidRPr="005001A2">
        <w:rPr>
          <w:rFonts w:asciiTheme="majorBidi" w:hAnsiTheme="majorBidi" w:cstheme="majorBidi"/>
          <w:i/>
          <w:iCs/>
        </w:rPr>
        <w:t>Renaissance Humanism: An Anthology of Sources</w:t>
      </w:r>
      <w:r w:rsidR="00562E75" w:rsidRPr="005001A2">
        <w:rPr>
          <w:rFonts w:asciiTheme="majorBidi" w:hAnsiTheme="majorBidi" w:cstheme="majorBidi"/>
        </w:rPr>
        <w:t>:</w:t>
      </w:r>
    </w:p>
    <w:p w14:paraId="68DB77E9" w14:textId="77777777" w:rsidR="00270278" w:rsidRPr="005001A2" w:rsidRDefault="00270278" w:rsidP="00270278">
      <w:pPr>
        <w:spacing w:line="480" w:lineRule="auto"/>
        <w:rPr>
          <w:rFonts w:asciiTheme="majorBidi" w:hAnsiTheme="majorBidi" w:cstheme="majorBidi"/>
        </w:rPr>
      </w:pPr>
    </w:p>
    <w:p w14:paraId="105D5CFD" w14:textId="21D779A7" w:rsidR="005D51CC" w:rsidRPr="005001A2" w:rsidRDefault="0066248A" w:rsidP="0068794D">
      <w:pPr>
        <w:pBdr>
          <w:bottom w:val="single" w:sz="12" w:space="1" w:color="auto"/>
        </w:pBdr>
        <w:spacing w:line="480" w:lineRule="auto"/>
        <w:ind w:left="720"/>
        <w:rPr>
          <w:rFonts w:asciiTheme="majorBidi" w:hAnsiTheme="majorBidi" w:cstheme="majorBidi"/>
        </w:rPr>
      </w:pPr>
      <w:r w:rsidRPr="005001A2">
        <w:rPr>
          <w:rFonts w:asciiTheme="majorBidi" w:hAnsiTheme="majorBidi" w:cstheme="majorBidi"/>
        </w:rPr>
        <w:t>Petrarch speaks to Cicero in a familiar tone, as though to a contemporary, with frequent expressions of affection: Petrarch loves Cicero “without limit,” and will pour out to him a lament “born of deep love.”</w:t>
      </w:r>
      <w:r w:rsidR="00526CCF" w:rsidRPr="005001A2">
        <w:rPr>
          <w:rStyle w:val="FootnoteReference"/>
          <w:rFonts w:asciiTheme="majorBidi" w:hAnsiTheme="majorBidi" w:cstheme="majorBidi"/>
        </w:rPr>
        <w:footnoteReference w:id="9"/>
      </w:r>
    </w:p>
    <w:p w14:paraId="3D5CA54F" w14:textId="77777777" w:rsidR="00115935" w:rsidRPr="005001A2" w:rsidRDefault="00115935" w:rsidP="0068794D">
      <w:pPr>
        <w:pBdr>
          <w:bottom w:val="single" w:sz="12" w:space="1" w:color="auto"/>
        </w:pBdr>
        <w:spacing w:line="480" w:lineRule="auto"/>
        <w:ind w:left="720"/>
        <w:rPr>
          <w:rFonts w:asciiTheme="majorBidi" w:hAnsiTheme="majorBidi" w:cstheme="majorBidi"/>
        </w:rPr>
      </w:pPr>
    </w:p>
    <w:p w14:paraId="22F625F9" w14:textId="3A96FD5C" w:rsidR="00115935" w:rsidRPr="005001A2" w:rsidRDefault="00115935" w:rsidP="00115935">
      <w:pPr>
        <w:spacing w:line="240" w:lineRule="auto"/>
        <w:ind w:left="720"/>
        <w:rPr>
          <w:rFonts w:asciiTheme="majorBidi" w:hAnsiTheme="majorBidi" w:cstheme="majorBidi"/>
        </w:rPr>
      </w:pPr>
      <w:r w:rsidRPr="005001A2">
        <w:rPr>
          <w:rFonts w:asciiTheme="majorBidi" w:hAnsiTheme="majorBidi" w:cstheme="majorBidi"/>
          <w:vertAlign w:val="superscript"/>
        </w:rPr>
        <w:t>9</w:t>
      </w:r>
      <w:r w:rsidRPr="005001A2">
        <w:rPr>
          <w:rFonts w:asciiTheme="majorBidi" w:hAnsiTheme="majorBidi" w:cstheme="majorBidi"/>
        </w:rPr>
        <w:t xml:space="preserve"> </w:t>
      </w:r>
      <w:r w:rsidRPr="005001A2">
        <w:rPr>
          <w:rFonts w:asciiTheme="majorBidi" w:hAnsiTheme="majorBidi" w:cstheme="majorBidi"/>
          <w:sz w:val="20"/>
          <w:szCs w:val="20"/>
        </w:rPr>
        <w:fldChar w:fldCharType="begin"/>
      </w:r>
      <w:r w:rsidR="00806DB0" w:rsidRPr="005001A2">
        <w:rPr>
          <w:rFonts w:asciiTheme="majorBidi" w:hAnsiTheme="majorBidi" w:cstheme="majorBidi"/>
          <w:sz w:val="20"/>
          <w:szCs w:val="20"/>
        </w:rPr>
        <w:instrText xml:space="preserve"> ADDIN ZOTERO_ITEM CSL_CITATION {"citationID":"tFwhQ8rb","properties":{"formattedCitation":"Margaret L. King, {\\i{}Renaissance Humanism: An Anthology of Sources} (Hackett Publishing Company, Incorporated, 2014) &lt;http://ebookcentral.proquest.com/lib/trinity/detail.action?docID=1731940&gt; [accessed 27 February 2026].","plainCitation":"Margaret L. King, Renaissance Humanism: An Anthology of Sources (Hackett Publishing Company, Incorporated, 2014) &lt;http://ebookcentral.proquest.com/lib/trinity/detail.action?docID=1731940&gt; [accessed 27 February 2026].","noteIndex":0},"citationItems":[{"id":107,"uris":["http://zotero.org/users/19461856/items/HPVXU2K8"],"itemData":{"id":107,"type":"book","ISBN":"978-1-62466-146-4","publisher":"Hackett Publishing Company, Incorporated","publisher-place":"Cambridge, UNITED STATES","source":"ProQuest Ebook Central","title":"Renaissance Humanism: An Anthology of Sources","title-short":"Renaissance Humanism","URL":"http://ebookcentral.proquest.com/lib/trinity/detail.action?docID=1731940","author":[{"family":"King","given":"Margaret L."}],"accessed":{"date-parts":[["2026",2,27]]},"issued":{"date-parts":[["2014"]]}}}],"schema":"https://github.com/citation-style-language/schema/raw/master/csl-citation.json"} </w:instrText>
      </w:r>
      <w:r w:rsidRPr="005001A2">
        <w:rPr>
          <w:rFonts w:asciiTheme="majorBidi" w:hAnsiTheme="majorBidi" w:cstheme="majorBidi"/>
          <w:sz w:val="20"/>
          <w:szCs w:val="20"/>
        </w:rPr>
        <w:fldChar w:fldCharType="separate"/>
      </w:r>
      <w:r w:rsidRPr="005001A2">
        <w:rPr>
          <w:rFonts w:asciiTheme="majorBidi" w:hAnsiTheme="majorBidi" w:cstheme="majorBidi"/>
          <w:kern w:val="0"/>
          <w:sz w:val="20"/>
          <w:szCs w:val="20"/>
        </w:rPr>
        <w:t xml:space="preserve">Margaret L. King, </w:t>
      </w:r>
      <w:r w:rsidRPr="005001A2">
        <w:rPr>
          <w:rFonts w:asciiTheme="majorBidi" w:hAnsiTheme="majorBidi" w:cstheme="majorBidi"/>
          <w:i/>
          <w:iCs/>
          <w:kern w:val="0"/>
          <w:sz w:val="20"/>
          <w:szCs w:val="20"/>
        </w:rPr>
        <w:t>Renaissance Humanism: An Anthology of Sources</w:t>
      </w:r>
      <w:r w:rsidRPr="005001A2">
        <w:rPr>
          <w:rFonts w:asciiTheme="majorBidi" w:hAnsiTheme="majorBidi" w:cstheme="majorBidi"/>
          <w:kern w:val="0"/>
          <w:sz w:val="20"/>
          <w:szCs w:val="20"/>
        </w:rPr>
        <w:t xml:space="preserve"> (Hackett Publishing Company, Incorporated, 2014) &lt;http://ebookcentral.proquest.com/lib/trinity/detail.action?docID=1731940&gt; [accessed 27 February 2026].</w:t>
      </w:r>
      <w:r w:rsidRPr="005001A2">
        <w:rPr>
          <w:rFonts w:asciiTheme="majorBidi" w:hAnsiTheme="majorBidi" w:cstheme="majorBidi"/>
          <w:sz w:val="20"/>
          <w:szCs w:val="20"/>
        </w:rPr>
        <w:fldChar w:fldCharType="end"/>
      </w:r>
      <w:r w:rsidRPr="005001A2">
        <w:rPr>
          <w:rFonts w:asciiTheme="majorBidi" w:hAnsiTheme="majorBidi" w:cstheme="majorBidi"/>
          <w:sz w:val="20"/>
          <w:szCs w:val="20"/>
        </w:rPr>
        <w:t xml:space="preserve"> P. 2</w:t>
      </w:r>
    </w:p>
    <w:p w14:paraId="3B27D71A" w14:textId="77777777" w:rsidR="00546E88" w:rsidRPr="005001A2" w:rsidRDefault="00546E88" w:rsidP="00115935">
      <w:pPr>
        <w:spacing w:line="240" w:lineRule="auto"/>
        <w:ind w:left="720"/>
        <w:rPr>
          <w:rFonts w:asciiTheme="majorBidi" w:hAnsiTheme="majorBidi" w:cstheme="majorBidi"/>
        </w:rPr>
      </w:pPr>
    </w:p>
    <w:p w14:paraId="3757093A" w14:textId="77777777" w:rsidR="0037180D" w:rsidRPr="005001A2" w:rsidRDefault="00956FE2" w:rsidP="00546E88">
      <w:pPr>
        <w:spacing w:line="480" w:lineRule="auto"/>
        <w:rPr>
          <w:rFonts w:asciiTheme="majorBidi" w:hAnsiTheme="majorBidi" w:cstheme="majorBidi"/>
        </w:rPr>
      </w:pPr>
      <w:r w:rsidRPr="005001A2">
        <w:rPr>
          <w:rFonts w:asciiTheme="majorBidi" w:hAnsiTheme="majorBidi" w:cstheme="majorBidi"/>
        </w:rPr>
        <w:t>Petrarch even states himself</w:t>
      </w:r>
      <w:r w:rsidR="0037180D" w:rsidRPr="005001A2">
        <w:rPr>
          <w:rFonts w:asciiTheme="majorBidi" w:hAnsiTheme="majorBidi" w:cstheme="majorBidi"/>
        </w:rPr>
        <w:t>:</w:t>
      </w:r>
    </w:p>
    <w:p w14:paraId="7157050C" w14:textId="22C436F8" w:rsidR="00270278" w:rsidRPr="005001A2" w:rsidRDefault="00956FE2" w:rsidP="00270278">
      <w:pPr>
        <w:pBdr>
          <w:bottom w:val="single" w:sz="12" w:space="1" w:color="auto"/>
        </w:pBdr>
        <w:spacing w:line="480" w:lineRule="auto"/>
        <w:ind w:left="720"/>
        <w:rPr>
          <w:rFonts w:asciiTheme="majorBidi" w:hAnsiTheme="majorBidi" w:cstheme="majorBidi"/>
          <w:vertAlign w:val="superscript"/>
        </w:rPr>
      </w:pPr>
      <w:r w:rsidRPr="005001A2">
        <w:rPr>
          <w:rFonts w:asciiTheme="majorBidi" w:hAnsiTheme="majorBidi" w:cstheme="majorBidi"/>
        </w:rPr>
        <w:lastRenderedPageBreak/>
        <w:t>I have ingested these things in such an intimate way that they have become fixed not only in my memory but in my marrow, having become as one with my own intellect.</w:t>
      </w:r>
      <w:r w:rsidR="00BF43E8" w:rsidRPr="005001A2">
        <w:rPr>
          <w:rStyle w:val="FootnoteReference"/>
          <w:rFonts w:asciiTheme="majorBidi" w:hAnsiTheme="majorBidi" w:cstheme="majorBidi"/>
        </w:rPr>
        <w:footnoteReference w:id="10"/>
      </w:r>
    </w:p>
    <w:p w14:paraId="4D6F23EE" w14:textId="40B16713" w:rsidR="0037180D" w:rsidRPr="005001A2" w:rsidRDefault="0037180D" w:rsidP="0037180D">
      <w:pPr>
        <w:spacing w:line="240" w:lineRule="auto"/>
        <w:ind w:left="720"/>
        <w:rPr>
          <w:rFonts w:asciiTheme="majorBidi" w:hAnsiTheme="majorBidi" w:cstheme="majorBidi"/>
          <w:sz w:val="20"/>
          <w:szCs w:val="20"/>
        </w:rPr>
      </w:pPr>
      <w:r w:rsidRPr="005001A2">
        <w:rPr>
          <w:rStyle w:val="FootnoteReference"/>
          <w:rFonts w:asciiTheme="majorBidi" w:hAnsiTheme="majorBidi" w:cstheme="majorBidi"/>
          <w:sz w:val="20"/>
          <w:szCs w:val="20"/>
        </w:rPr>
        <w:footnoteRef/>
      </w:r>
      <w:r w:rsidR="00270278" w:rsidRPr="005001A2">
        <w:rPr>
          <w:rFonts w:asciiTheme="majorBidi" w:hAnsiTheme="majorBidi" w:cstheme="majorBidi"/>
          <w:sz w:val="20"/>
          <w:szCs w:val="20"/>
          <w:vertAlign w:val="superscript"/>
        </w:rPr>
        <w:t>0</w:t>
      </w:r>
      <w:r w:rsidRPr="005001A2">
        <w:rPr>
          <w:rFonts w:asciiTheme="majorBidi" w:hAnsiTheme="majorBidi" w:cstheme="majorBidi"/>
          <w:sz w:val="20"/>
          <w:szCs w:val="20"/>
        </w:rPr>
        <w:t xml:space="preserve"> </w:t>
      </w:r>
      <w:r w:rsidRPr="005001A2">
        <w:rPr>
          <w:rFonts w:asciiTheme="majorBidi" w:hAnsiTheme="majorBidi" w:cstheme="majorBidi"/>
          <w:sz w:val="20"/>
          <w:szCs w:val="20"/>
        </w:rPr>
        <w:fldChar w:fldCharType="begin"/>
      </w:r>
      <w:r w:rsidR="00BF43E8" w:rsidRPr="005001A2">
        <w:rPr>
          <w:rFonts w:asciiTheme="majorBidi" w:hAnsiTheme="majorBidi" w:cstheme="majorBidi"/>
          <w:sz w:val="20"/>
          <w:szCs w:val="20"/>
        </w:rPr>
        <w:instrText xml:space="preserve"> ADDIN ZOTERO_ITEM CSL_CITATION {"citationID":"tgQblusz","properties":{"formattedCitation":"Christopher S. Celenza, {\\i{}Petrarch\\uc0\\u8239{}: Everywhere a Wanderer}, Renaissance Lives Series (Reaktion Books, 2017), 2923630 &lt;https://research.ebsco.com/linkprocessor/plink?id=0cf74718-b545-308a-8dab-3a2d7d7019e7&gt; [accessed 24 February 2026].","plainCitation":"Christopher S. Celenza, Petrarch : Everywhere a Wanderer, Renaissance Lives Series (Reaktion Books, 2017), 2923630 &lt;https://research.ebsco.com/linkprocessor/plink?id=0cf74718-b545-308a-8dab-3a2d7d7019e7&gt; [accessed 24 February 2026].","dontUpdate":true,"noteIndex":0},"citationItems":[{"id":95,"uris":["http://zotero.org/users/19461856/items/W4D7RH72"],"itemData":{"id":95,"type":"book","abstract":"The first general account of Italian poet Francesco Petrarca in over thirty years.","archive_location":"2923630","collection-title":"Renaissance Lives Series","ISBN":"978-1-78023-838-8","language":"eng","publisher":"Reaktion Books","publisher-place":"London, UK","source":"EBSCOhost","title":"Petrarch : Everywhere a Wanderer","title-short":"Petrarch","URL":"https://research.ebsco.com/linkprocessor/plink?id=0cf74718-b545-308a-8dab-3a2d7d7019e7","author":[{"family":"Celenza","given":"Christopher S."}],"accessed":{"date-parts":[["2026",2,24]]},"issued":{"date-parts":[["2017",1,1]]}}}],"schema":"https://github.com/citation-style-language/schema/raw/master/csl-citation.json"} </w:instrText>
      </w:r>
      <w:r w:rsidRPr="005001A2">
        <w:rPr>
          <w:rFonts w:asciiTheme="majorBidi" w:hAnsiTheme="majorBidi" w:cstheme="majorBidi"/>
          <w:sz w:val="20"/>
          <w:szCs w:val="20"/>
        </w:rPr>
        <w:fldChar w:fldCharType="separate"/>
      </w:r>
      <w:r w:rsidRPr="005001A2">
        <w:rPr>
          <w:rFonts w:asciiTheme="majorBidi" w:hAnsiTheme="majorBidi" w:cstheme="majorBidi"/>
          <w:kern w:val="0"/>
          <w:sz w:val="20"/>
          <w:szCs w:val="20"/>
        </w:rPr>
        <w:t xml:space="preserve">Christopher S. Celenza, </w:t>
      </w:r>
      <w:r w:rsidRPr="005001A2">
        <w:rPr>
          <w:rFonts w:asciiTheme="majorBidi" w:hAnsiTheme="majorBidi" w:cstheme="majorBidi"/>
          <w:i/>
          <w:iCs/>
          <w:kern w:val="0"/>
          <w:sz w:val="20"/>
          <w:szCs w:val="20"/>
        </w:rPr>
        <w:t>Petrarch: Everywhere a Wanderer</w:t>
      </w:r>
      <w:r w:rsidRPr="005001A2">
        <w:rPr>
          <w:rFonts w:asciiTheme="majorBidi" w:hAnsiTheme="majorBidi" w:cstheme="majorBidi"/>
          <w:kern w:val="0"/>
          <w:sz w:val="20"/>
          <w:szCs w:val="20"/>
        </w:rPr>
        <w:t>, Renaissance Lives Series (</w:t>
      </w:r>
      <w:proofErr w:type="spellStart"/>
      <w:r w:rsidRPr="005001A2">
        <w:rPr>
          <w:rFonts w:asciiTheme="majorBidi" w:hAnsiTheme="majorBidi" w:cstheme="majorBidi"/>
          <w:kern w:val="0"/>
          <w:sz w:val="20"/>
          <w:szCs w:val="20"/>
        </w:rPr>
        <w:t>Reaktion</w:t>
      </w:r>
      <w:proofErr w:type="spellEnd"/>
      <w:r w:rsidRPr="005001A2">
        <w:rPr>
          <w:rFonts w:asciiTheme="majorBidi" w:hAnsiTheme="majorBidi" w:cstheme="majorBidi"/>
          <w:kern w:val="0"/>
          <w:sz w:val="20"/>
          <w:szCs w:val="20"/>
        </w:rPr>
        <w:t xml:space="preserve"> Books, 2017), 2923630 &lt;https://research.ebsco.com/linkprocessor/plink?id=0cf74718-b545-308a-8dab-3a2d7d7019e7&gt; [accessed 24 February 2026].</w:t>
      </w:r>
      <w:r w:rsidRPr="005001A2">
        <w:rPr>
          <w:rFonts w:asciiTheme="majorBidi" w:hAnsiTheme="majorBidi" w:cstheme="majorBidi"/>
          <w:sz w:val="20"/>
          <w:szCs w:val="20"/>
        </w:rPr>
        <w:fldChar w:fldCharType="end"/>
      </w:r>
    </w:p>
    <w:p w14:paraId="0ADD030D" w14:textId="77777777" w:rsidR="0037180D" w:rsidRPr="005001A2" w:rsidRDefault="0037180D" w:rsidP="0037180D">
      <w:pPr>
        <w:spacing w:line="240" w:lineRule="auto"/>
        <w:ind w:left="720"/>
        <w:rPr>
          <w:rFonts w:asciiTheme="majorBidi" w:hAnsiTheme="majorBidi" w:cstheme="majorBidi"/>
          <w:sz w:val="20"/>
          <w:szCs w:val="20"/>
        </w:rPr>
      </w:pPr>
    </w:p>
    <w:p w14:paraId="166B54DE" w14:textId="0DED6CAD" w:rsidR="00107A60" w:rsidRPr="005001A2" w:rsidRDefault="00546E88" w:rsidP="00546E88">
      <w:pPr>
        <w:spacing w:line="480" w:lineRule="auto"/>
        <w:rPr>
          <w:rFonts w:asciiTheme="majorBidi" w:hAnsiTheme="majorBidi" w:cstheme="majorBidi"/>
        </w:rPr>
      </w:pPr>
      <w:r w:rsidRPr="005001A2">
        <w:rPr>
          <w:rFonts w:asciiTheme="majorBidi" w:hAnsiTheme="majorBidi" w:cstheme="majorBidi"/>
        </w:rPr>
        <w:t xml:space="preserve">Showing that he was so familiar with the texts and style of </w:t>
      </w:r>
      <w:r w:rsidR="00D57AEA" w:rsidRPr="005001A2">
        <w:rPr>
          <w:rFonts w:asciiTheme="majorBidi" w:hAnsiTheme="majorBidi" w:cstheme="majorBidi"/>
        </w:rPr>
        <w:t>classical</w:t>
      </w:r>
      <w:r w:rsidRPr="005001A2">
        <w:rPr>
          <w:rFonts w:asciiTheme="majorBidi" w:hAnsiTheme="majorBidi" w:cstheme="majorBidi"/>
        </w:rPr>
        <w:t xml:space="preserve"> authors and they </w:t>
      </w:r>
      <w:r w:rsidR="00D57AEA" w:rsidRPr="005001A2">
        <w:rPr>
          <w:rFonts w:asciiTheme="majorBidi" w:hAnsiTheme="majorBidi" w:cstheme="majorBidi"/>
        </w:rPr>
        <w:t>subconsciously</w:t>
      </w:r>
      <w:r w:rsidRPr="005001A2">
        <w:rPr>
          <w:rFonts w:asciiTheme="majorBidi" w:hAnsiTheme="majorBidi" w:cstheme="majorBidi"/>
        </w:rPr>
        <w:t xml:space="preserve"> </w:t>
      </w:r>
      <w:r w:rsidR="00D57AEA" w:rsidRPr="005001A2">
        <w:rPr>
          <w:rFonts w:asciiTheme="majorBidi" w:hAnsiTheme="majorBidi" w:cstheme="majorBidi"/>
        </w:rPr>
        <w:t xml:space="preserve">influenced his own writing. </w:t>
      </w:r>
      <w:r w:rsidR="00337B0D" w:rsidRPr="005001A2">
        <w:rPr>
          <w:rFonts w:asciiTheme="majorBidi" w:hAnsiTheme="majorBidi" w:cstheme="majorBidi"/>
        </w:rPr>
        <w:t>His</w:t>
      </w:r>
      <w:r w:rsidR="00393810" w:rsidRPr="005001A2">
        <w:rPr>
          <w:rFonts w:asciiTheme="majorBidi" w:hAnsiTheme="majorBidi" w:cstheme="majorBidi"/>
        </w:rPr>
        <w:t xml:space="preserve"> interest in Cicero was responsible for </w:t>
      </w:r>
      <w:r w:rsidR="00552DFA" w:rsidRPr="005001A2">
        <w:rPr>
          <w:rFonts w:asciiTheme="majorBidi" w:hAnsiTheme="majorBidi" w:cstheme="majorBidi"/>
        </w:rPr>
        <w:t xml:space="preserve">the beginning of a movement, and his deep connection to the long dead writer provided </w:t>
      </w:r>
      <w:r w:rsidR="00910D91" w:rsidRPr="005001A2">
        <w:rPr>
          <w:rFonts w:asciiTheme="majorBidi" w:hAnsiTheme="majorBidi" w:cstheme="majorBidi"/>
        </w:rPr>
        <w:t>humanists with many texts, both his own and rediscovered lost texts, to study.</w:t>
      </w:r>
      <w:r w:rsidR="003F5CBA" w:rsidRPr="005001A2">
        <w:rPr>
          <w:rFonts w:asciiTheme="majorBidi" w:hAnsiTheme="majorBidi" w:cstheme="majorBidi"/>
        </w:rPr>
        <w:t xml:space="preserve"> This level of interest, bordering on obsession and devotion, along with this obsession around Laura, the mysterious woman </w:t>
      </w:r>
      <w:r w:rsidR="006F1DEC" w:rsidRPr="005001A2">
        <w:rPr>
          <w:rFonts w:asciiTheme="majorBidi" w:hAnsiTheme="majorBidi" w:cstheme="majorBidi"/>
        </w:rPr>
        <w:t xml:space="preserve">to whom his </w:t>
      </w:r>
      <w:r w:rsidR="006F1DEC" w:rsidRPr="005001A2">
        <w:rPr>
          <w:rFonts w:asciiTheme="majorBidi" w:hAnsiTheme="majorBidi" w:cstheme="majorBidi"/>
          <w:i/>
          <w:iCs/>
        </w:rPr>
        <w:t xml:space="preserve">Canzonierre </w:t>
      </w:r>
      <w:r w:rsidR="006F1DEC" w:rsidRPr="005001A2">
        <w:rPr>
          <w:rFonts w:asciiTheme="majorBidi" w:hAnsiTheme="majorBidi" w:cstheme="majorBidi"/>
        </w:rPr>
        <w:t xml:space="preserve">is dedicated, suggests a kind of </w:t>
      </w:r>
      <w:r w:rsidR="00544240" w:rsidRPr="005001A2">
        <w:rPr>
          <w:rFonts w:asciiTheme="majorBidi" w:hAnsiTheme="majorBidi" w:cstheme="majorBidi"/>
        </w:rPr>
        <w:t>mental turmoil and instability which he himself explores in another piece of his writing, expressing:</w:t>
      </w:r>
    </w:p>
    <w:p w14:paraId="4B18A4B1" w14:textId="77777777" w:rsidR="00115935" w:rsidRPr="005001A2" w:rsidRDefault="00115935" w:rsidP="00544240">
      <w:pPr>
        <w:spacing w:line="480" w:lineRule="auto"/>
        <w:rPr>
          <w:rFonts w:asciiTheme="majorBidi" w:hAnsiTheme="majorBidi" w:cstheme="majorBidi"/>
        </w:rPr>
      </w:pPr>
    </w:p>
    <w:p w14:paraId="4DC8E767" w14:textId="1FE0969D" w:rsidR="005D51CC" w:rsidRPr="005001A2" w:rsidRDefault="005D51CC" w:rsidP="00115935">
      <w:pPr>
        <w:pBdr>
          <w:bottom w:val="single" w:sz="12" w:space="1" w:color="auto"/>
        </w:pBdr>
        <w:spacing w:line="480" w:lineRule="auto"/>
        <w:ind w:left="720"/>
        <w:rPr>
          <w:rFonts w:asciiTheme="majorBidi" w:hAnsiTheme="majorBidi" w:cstheme="majorBidi"/>
          <w:vertAlign w:val="superscript"/>
        </w:rPr>
      </w:pPr>
      <w:r w:rsidRPr="005001A2">
        <w:rPr>
          <w:rFonts w:asciiTheme="majorBidi" w:hAnsiTheme="majorBidi" w:cstheme="majorBidi"/>
        </w:rPr>
        <w:t>I did not know how to stay still, and was driven less by the desire to see again places I had seen a thousand times than to attempt, as sick people do, to cure my ills by changing location.</w:t>
      </w:r>
      <w:r w:rsidR="00A96C26" w:rsidRPr="005001A2">
        <w:rPr>
          <w:rStyle w:val="FootnoteReference"/>
          <w:rFonts w:asciiTheme="majorBidi" w:hAnsiTheme="majorBidi" w:cstheme="majorBidi"/>
        </w:rPr>
        <w:footnoteReference w:id="11"/>
      </w:r>
    </w:p>
    <w:p w14:paraId="572916ED" w14:textId="77777777" w:rsidR="00115935" w:rsidRPr="005001A2" w:rsidRDefault="00115935" w:rsidP="00115935">
      <w:pPr>
        <w:pBdr>
          <w:bottom w:val="single" w:sz="12" w:space="1" w:color="auto"/>
        </w:pBdr>
        <w:spacing w:line="480" w:lineRule="auto"/>
        <w:ind w:left="720"/>
        <w:rPr>
          <w:rFonts w:asciiTheme="majorBidi" w:hAnsiTheme="majorBidi" w:cstheme="majorBidi"/>
        </w:rPr>
      </w:pPr>
    </w:p>
    <w:p w14:paraId="4017E7C0" w14:textId="7B80133C" w:rsidR="00115935" w:rsidRPr="005001A2" w:rsidRDefault="00115935" w:rsidP="00115935">
      <w:pPr>
        <w:pStyle w:val="FootnoteText"/>
        <w:ind w:left="720"/>
        <w:rPr>
          <w:rFonts w:asciiTheme="majorBidi" w:hAnsiTheme="majorBidi" w:cstheme="majorBidi"/>
        </w:rPr>
      </w:pPr>
      <w:r w:rsidRPr="005001A2">
        <w:rPr>
          <w:rStyle w:val="FootnoteReference"/>
          <w:rFonts w:asciiTheme="majorBidi" w:hAnsiTheme="majorBidi" w:cstheme="majorBidi"/>
        </w:rPr>
        <w:footnoteRef/>
      </w:r>
      <w:r w:rsidR="00011AF0" w:rsidRPr="005001A2">
        <w:rPr>
          <w:rFonts w:asciiTheme="majorBidi" w:hAnsiTheme="majorBidi" w:cstheme="majorBidi"/>
          <w:vertAlign w:val="superscript"/>
        </w:rPr>
        <w:t>1</w:t>
      </w:r>
      <w:r w:rsidRPr="005001A2">
        <w:rPr>
          <w:rFonts w:asciiTheme="majorBidi" w:hAnsiTheme="majorBidi" w:cstheme="majorBidi"/>
        </w:rPr>
        <w:t xml:space="preserve"> </w:t>
      </w:r>
      <w:r w:rsidRPr="005001A2">
        <w:rPr>
          <w:rFonts w:asciiTheme="majorBidi" w:hAnsiTheme="majorBidi" w:cstheme="majorBidi"/>
        </w:rPr>
        <w:fldChar w:fldCharType="begin"/>
      </w:r>
      <w:r w:rsidR="00806DB0" w:rsidRPr="005001A2">
        <w:rPr>
          <w:rFonts w:asciiTheme="majorBidi" w:hAnsiTheme="majorBidi" w:cstheme="majorBidi"/>
        </w:rPr>
        <w:instrText xml:space="preserve"> ADDIN ZOTERO_ITEM CSL_CITATION {"citationID":"UdOVKiZo","properties":{"formattedCitation":"King, {\\i{}Renaissance Humanism}.","plainCitation":"King, Renaissance Humanism.","noteIndex":0},"citationItems":[{"id":107,"uris":["http://zotero.org/users/19461856/items/HPVXU2K8"],"itemData":{"id":107,"type":"book","ISBN":"978-1-62466-146-4","publisher":"Hackett Publishing Company, Incorporated","publisher-place":"Cambridge, UNITED STATES","source":"ProQuest Ebook Central","title":"Renaissance Humanism: An Anthology of Sources","title-short":"Renaissance Humanism","URL":"http://ebookcentral.proquest.com/lib/trinity/detail.action?docID=1731940","author":[{"family":"King","given":"Margaret L."}],"accessed":{"date-parts":[["2026",2,27]]},"issued":{"date-parts":[["2014"]]}}}],"schema":"https://github.com/citation-style-language/schema/raw/master/csl-citation.json"} </w:instrText>
      </w:r>
      <w:r w:rsidRPr="005001A2">
        <w:rPr>
          <w:rFonts w:asciiTheme="majorBidi" w:hAnsiTheme="majorBidi" w:cstheme="majorBidi"/>
        </w:rPr>
        <w:fldChar w:fldCharType="separate"/>
      </w:r>
      <w:r w:rsidRPr="005001A2">
        <w:rPr>
          <w:rFonts w:asciiTheme="majorBidi" w:hAnsiTheme="majorBidi" w:cstheme="majorBidi"/>
          <w:kern w:val="0"/>
        </w:rPr>
        <w:t xml:space="preserve">King, </w:t>
      </w:r>
      <w:r w:rsidRPr="005001A2">
        <w:rPr>
          <w:rFonts w:asciiTheme="majorBidi" w:hAnsiTheme="majorBidi" w:cstheme="majorBidi"/>
          <w:i/>
          <w:iCs/>
          <w:kern w:val="0"/>
        </w:rPr>
        <w:t>Renaissance Humanism</w:t>
      </w:r>
      <w:r w:rsidRPr="005001A2">
        <w:rPr>
          <w:rFonts w:asciiTheme="majorBidi" w:hAnsiTheme="majorBidi" w:cstheme="majorBidi"/>
          <w:kern w:val="0"/>
        </w:rPr>
        <w:t>.</w:t>
      </w:r>
      <w:r w:rsidRPr="005001A2">
        <w:rPr>
          <w:rFonts w:asciiTheme="majorBidi" w:hAnsiTheme="majorBidi" w:cstheme="majorBidi"/>
        </w:rPr>
        <w:fldChar w:fldCharType="end"/>
      </w:r>
      <w:r w:rsidRPr="005001A2">
        <w:rPr>
          <w:rFonts w:asciiTheme="majorBidi" w:hAnsiTheme="majorBidi" w:cstheme="majorBidi"/>
        </w:rPr>
        <w:t xml:space="preserve"> P. 71</w:t>
      </w:r>
    </w:p>
    <w:p w14:paraId="5966E878" w14:textId="77777777" w:rsidR="00115935" w:rsidRPr="005001A2" w:rsidRDefault="00115935" w:rsidP="00115935">
      <w:pPr>
        <w:pStyle w:val="FootnoteText"/>
        <w:ind w:left="720"/>
        <w:rPr>
          <w:rFonts w:asciiTheme="majorBidi" w:hAnsiTheme="majorBidi" w:cstheme="majorBidi"/>
        </w:rPr>
      </w:pPr>
    </w:p>
    <w:p w14:paraId="2363C190" w14:textId="77777777" w:rsidR="00115935" w:rsidRPr="005001A2" w:rsidRDefault="00115935" w:rsidP="00115935">
      <w:pPr>
        <w:pStyle w:val="FootnoteText"/>
        <w:rPr>
          <w:rFonts w:asciiTheme="majorBidi" w:hAnsiTheme="majorBidi" w:cstheme="majorBidi"/>
        </w:rPr>
      </w:pPr>
    </w:p>
    <w:p w14:paraId="24623C33" w14:textId="1F006C27" w:rsidR="002864EF" w:rsidRPr="005001A2" w:rsidRDefault="00B353E5" w:rsidP="00814C87">
      <w:pPr>
        <w:spacing w:line="480" w:lineRule="auto"/>
        <w:rPr>
          <w:rFonts w:asciiTheme="majorBidi" w:hAnsiTheme="majorBidi" w:cstheme="majorBidi"/>
        </w:rPr>
      </w:pPr>
      <w:r w:rsidRPr="005001A2">
        <w:rPr>
          <w:rFonts w:asciiTheme="majorBidi" w:hAnsiTheme="majorBidi" w:cstheme="majorBidi"/>
        </w:rPr>
        <w:t xml:space="preserve">This quote suggests a deep king of unsettled feeling, a </w:t>
      </w:r>
      <w:r w:rsidR="008F6621" w:rsidRPr="005001A2">
        <w:rPr>
          <w:rFonts w:asciiTheme="majorBidi" w:hAnsiTheme="majorBidi" w:cstheme="majorBidi"/>
        </w:rPr>
        <w:t xml:space="preserve">kind of depression making him feel restless and a constant need for travel. </w:t>
      </w:r>
      <w:r w:rsidR="00736F1C" w:rsidRPr="005001A2">
        <w:rPr>
          <w:rFonts w:asciiTheme="majorBidi" w:hAnsiTheme="majorBidi" w:cstheme="majorBidi"/>
        </w:rPr>
        <w:t xml:space="preserve">This connection to his own emotional state was very evolved for a fourteenth century man, not to purely focus on his religion but his mental health, and explore his relationship with his emotions and his mental </w:t>
      </w:r>
      <w:r w:rsidR="0007328D" w:rsidRPr="005001A2">
        <w:rPr>
          <w:rFonts w:asciiTheme="majorBidi" w:hAnsiTheme="majorBidi" w:cstheme="majorBidi"/>
        </w:rPr>
        <w:t>struggles</w:t>
      </w:r>
      <w:r w:rsidR="00736F1C" w:rsidRPr="005001A2">
        <w:rPr>
          <w:rFonts w:asciiTheme="majorBidi" w:hAnsiTheme="majorBidi" w:cstheme="majorBidi"/>
        </w:rPr>
        <w:t>.</w:t>
      </w:r>
      <w:r w:rsidR="00FC4D91" w:rsidRPr="005001A2">
        <w:rPr>
          <w:rFonts w:asciiTheme="majorBidi" w:hAnsiTheme="majorBidi" w:cstheme="majorBidi"/>
        </w:rPr>
        <w:t xml:space="preserve"> In her textbook, </w:t>
      </w:r>
      <w:r w:rsidR="00FC4D91" w:rsidRPr="005001A2">
        <w:rPr>
          <w:rFonts w:asciiTheme="majorBidi" w:hAnsiTheme="majorBidi" w:cstheme="majorBidi"/>
          <w:i/>
          <w:iCs/>
        </w:rPr>
        <w:t xml:space="preserve">Renaissance Humanism: An </w:t>
      </w:r>
      <w:r w:rsidR="00FC4D91" w:rsidRPr="005001A2">
        <w:rPr>
          <w:rFonts w:asciiTheme="majorBidi" w:hAnsiTheme="majorBidi" w:cstheme="majorBidi"/>
          <w:i/>
          <w:iCs/>
        </w:rPr>
        <w:lastRenderedPageBreak/>
        <w:t>Anthology of Sources,</w:t>
      </w:r>
      <w:r w:rsidR="00FC4D91" w:rsidRPr="005001A2">
        <w:rPr>
          <w:rFonts w:asciiTheme="majorBidi" w:hAnsiTheme="majorBidi" w:cstheme="majorBidi"/>
        </w:rPr>
        <w:t xml:space="preserve"> </w:t>
      </w:r>
      <w:r w:rsidR="00C26AC4" w:rsidRPr="005001A2">
        <w:rPr>
          <w:rFonts w:asciiTheme="majorBidi" w:hAnsiTheme="majorBidi" w:cstheme="majorBidi"/>
        </w:rPr>
        <w:t>Margaret L King suggests</w:t>
      </w:r>
      <w:r w:rsidR="00FC4D91" w:rsidRPr="005001A2">
        <w:rPr>
          <w:rFonts w:asciiTheme="majorBidi" w:hAnsiTheme="majorBidi" w:cstheme="majorBidi"/>
        </w:rPr>
        <w:t xml:space="preserve"> </w:t>
      </w:r>
      <w:r w:rsidR="00D50B00" w:rsidRPr="005001A2">
        <w:rPr>
          <w:rFonts w:asciiTheme="majorBidi" w:hAnsiTheme="majorBidi" w:cstheme="majorBidi"/>
        </w:rPr>
        <w:t>‘</w:t>
      </w:r>
      <w:r w:rsidR="00D50B00" w:rsidRPr="005001A2">
        <w:rPr>
          <w:rFonts w:asciiTheme="majorBidi" w:hAnsiTheme="majorBidi" w:cstheme="majorBidi"/>
        </w:rPr>
        <w:t xml:space="preserve">The letters to classical authors, as has been seen, illuminate Petrarch’s outlook on the ancient world. His </w:t>
      </w:r>
      <w:r w:rsidR="00814C87" w:rsidRPr="005001A2">
        <w:rPr>
          <w:rFonts w:asciiTheme="majorBidi" w:hAnsiTheme="majorBidi" w:cstheme="majorBidi"/>
          <w:i/>
          <w:iCs/>
        </w:rPr>
        <w:t>L</w:t>
      </w:r>
      <w:r w:rsidR="00D50B00" w:rsidRPr="005001A2">
        <w:rPr>
          <w:rFonts w:asciiTheme="majorBidi" w:hAnsiTheme="majorBidi" w:cstheme="majorBidi"/>
          <w:i/>
          <w:iCs/>
        </w:rPr>
        <w:t>etter To Posterity</w:t>
      </w:r>
      <w:r w:rsidR="00D50B00" w:rsidRPr="005001A2">
        <w:rPr>
          <w:rFonts w:asciiTheme="majorBidi" w:hAnsiTheme="majorBidi" w:cstheme="majorBidi"/>
        </w:rPr>
        <w:t xml:space="preserve"> illuminates his</w:t>
      </w:r>
      <w:r w:rsidR="00270278" w:rsidRPr="005001A2">
        <w:rPr>
          <w:rFonts w:asciiTheme="majorBidi" w:hAnsiTheme="majorBidi" w:cstheme="majorBidi"/>
        </w:rPr>
        <w:t xml:space="preserve"> </w:t>
      </w:r>
      <w:r w:rsidR="00D50B00" w:rsidRPr="005001A2">
        <w:rPr>
          <w:rFonts w:asciiTheme="majorBidi" w:hAnsiTheme="majorBidi" w:cstheme="majorBidi"/>
        </w:rPr>
        <w:t>understanding of himself.</w:t>
      </w:r>
      <w:r w:rsidR="00D50B00" w:rsidRPr="005001A2">
        <w:rPr>
          <w:rFonts w:asciiTheme="majorBidi" w:hAnsiTheme="majorBidi" w:cstheme="majorBidi"/>
        </w:rPr>
        <w:t>’</w:t>
      </w:r>
      <w:r w:rsidR="00C26AC4" w:rsidRPr="005001A2">
        <w:rPr>
          <w:rStyle w:val="FootnoteReference"/>
          <w:rFonts w:asciiTheme="majorBidi" w:hAnsiTheme="majorBidi" w:cstheme="majorBidi"/>
        </w:rPr>
        <w:footnoteReference w:id="12"/>
      </w:r>
      <w:r w:rsidR="00C26AC4" w:rsidRPr="005001A2">
        <w:rPr>
          <w:rFonts w:asciiTheme="majorBidi" w:hAnsiTheme="majorBidi" w:cstheme="majorBidi"/>
        </w:rPr>
        <w:t xml:space="preserve"> And so, while both explore two different themes, they are </w:t>
      </w:r>
      <w:r w:rsidR="00F72D9B" w:rsidRPr="005001A2">
        <w:rPr>
          <w:rFonts w:asciiTheme="majorBidi" w:hAnsiTheme="majorBidi" w:cstheme="majorBidi"/>
        </w:rPr>
        <w:t xml:space="preserve">simply different sides of the same coin. Both explore key values of humanism from the fourteenth century. </w:t>
      </w:r>
      <w:r w:rsidR="00AB1694" w:rsidRPr="005001A2">
        <w:rPr>
          <w:rFonts w:asciiTheme="majorBidi" w:hAnsiTheme="majorBidi" w:cstheme="majorBidi"/>
        </w:rPr>
        <w:t xml:space="preserve">His </w:t>
      </w:r>
      <w:r w:rsidR="00AB1694" w:rsidRPr="005001A2">
        <w:rPr>
          <w:rFonts w:asciiTheme="majorBidi" w:hAnsiTheme="majorBidi" w:cstheme="majorBidi"/>
          <w:i/>
          <w:iCs/>
        </w:rPr>
        <w:t xml:space="preserve">Letters to Classical Authors </w:t>
      </w:r>
      <w:r w:rsidR="00C54321" w:rsidRPr="005001A2">
        <w:rPr>
          <w:rFonts w:asciiTheme="majorBidi" w:hAnsiTheme="majorBidi" w:cstheme="majorBidi"/>
        </w:rPr>
        <w:t xml:space="preserve">is centred around the rejection of scholasticism, and his attempt to revive and imitate the classical style, meanwhile his </w:t>
      </w:r>
      <w:r w:rsidR="00D0118F" w:rsidRPr="005001A2">
        <w:rPr>
          <w:rFonts w:asciiTheme="majorBidi" w:hAnsiTheme="majorBidi" w:cstheme="majorBidi"/>
        </w:rPr>
        <w:t xml:space="preserve">more </w:t>
      </w:r>
      <w:r w:rsidR="00C54321" w:rsidRPr="005001A2">
        <w:rPr>
          <w:rFonts w:asciiTheme="majorBidi" w:hAnsiTheme="majorBidi" w:cstheme="majorBidi"/>
        </w:rPr>
        <w:t xml:space="preserve">personal writings, such as his </w:t>
      </w:r>
      <w:r w:rsidR="00C54321" w:rsidRPr="005001A2">
        <w:rPr>
          <w:rFonts w:asciiTheme="majorBidi" w:hAnsiTheme="majorBidi" w:cstheme="majorBidi"/>
          <w:i/>
          <w:iCs/>
        </w:rPr>
        <w:t>Letter to Posterity,</w:t>
      </w:r>
      <w:r w:rsidR="00C54321" w:rsidRPr="005001A2">
        <w:rPr>
          <w:rFonts w:asciiTheme="majorBidi" w:hAnsiTheme="majorBidi" w:cstheme="majorBidi"/>
        </w:rPr>
        <w:t xml:space="preserve"> can be interpreted as a more philo</w:t>
      </w:r>
      <w:r w:rsidR="004D7878" w:rsidRPr="005001A2">
        <w:rPr>
          <w:rFonts w:asciiTheme="majorBidi" w:hAnsiTheme="majorBidi" w:cstheme="majorBidi"/>
        </w:rPr>
        <w:t xml:space="preserve">sophical, emotional and potentially artistic piece. This letter provokes empathy and emotion from its reader, which is what creative writers intend to do with their work, and perhaps what Petrarch intended to do here. The humanists </w:t>
      </w:r>
      <w:r w:rsidR="00E61BE7" w:rsidRPr="005001A2">
        <w:rPr>
          <w:rFonts w:asciiTheme="majorBidi" w:hAnsiTheme="majorBidi" w:cstheme="majorBidi"/>
        </w:rPr>
        <w:t xml:space="preserve">valued teaching ethos, pathos and logic, and so by creating and emotional and provocative piece, he is providing future </w:t>
      </w:r>
      <w:r w:rsidR="00FA7286" w:rsidRPr="005001A2">
        <w:rPr>
          <w:rFonts w:asciiTheme="majorBidi" w:hAnsiTheme="majorBidi" w:cstheme="majorBidi"/>
        </w:rPr>
        <w:t>humanists with work to study that is not simply academic, but creative, executing another important aspect of humanism, creativity.</w:t>
      </w:r>
    </w:p>
    <w:p w14:paraId="7193FD0F" w14:textId="77777777" w:rsidR="00814C87" w:rsidRPr="005001A2" w:rsidRDefault="00814C87" w:rsidP="00814C87">
      <w:pPr>
        <w:spacing w:line="480" w:lineRule="auto"/>
        <w:rPr>
          <w:rFonts w:asciiTheme="majorBidi" w:hAnsiTheme="majorBidi" w:cstheme="majorBidi"/>
        </w:rPr>
      </w:pPr>
    </w:p>
    <w:p w14:paraId="4AD47A27" w14:textId="447ECC5C" w:rsidR="00944241" w:rsidRPr="005001A2" w:rsidRDefault="005B6E4A" w:rsidP="00B7374C">
      <w:pPr>
        <w:spacing w:line="480" w:lineRule="auto"/>
        <w:rPr>
          <w:rFonts w:asciiTheme="majorBidi" w:hAnsiTheme="majorBidi" w:cstheme="majorBidi"/>
          <w:b/>
          <w:bCs/>
          <w:u w:val="single"/>
        </w:rPr>
      </w:pPr>
      <w:r w:rsidRPr="005001A2">
        <w:rPr>
          <w:rFonts w:asciiTheme="majorBidi" w:hAnsiTheme="majorBidi" w:cstheme="majorBidi"/>
          <w:b/>
          <w:bCs/>
          <w:u w:val="single"/>
        </w:rPr>
        <w:t>Petrarchan Poetry</w:t>
      </w:r>
    </w:p>
    <w:p w14:paraId="4CABECD5" w14:textId="4677B78F" w:rsidR="003B0847" w:rsidRPr="005001A2" w:rsidRDefault="00B45D92" w:rsidP="009E3B57">
      <w:pPr>
        <w:spacing w:line="480" w:lineRule="auto"/>
        <w:rPr>
          <w:rFonts w:asciiTheme="majorBidi" w:hAnsiTheme="majorBidi" w:cstheme="majorBidi"/>
        </w:rPr>
      </w:pPr>
      <w:r w:rsidRPr="005001A2">
        <w:rPr>
          <w:rFonts w:asciiTheme="majorBidi" w:hAnsiTheme="majorBidi" w:cstheme="majorBidi"/>
        </w:rPr>
        <w:t xml:space="preserve">In his essay on Renaissance </w:t>
      </w:r>
      <w:r w:rsidR="006E5DE8" w:rsidRPr="005001A2">
        <w:rPr>
          <w:rFonts w:asciiTheme="majorBidi" w:hAnsiTheme="majorBidi" w:cstheme="majorBidi"/>
        </w:rPr>
        <w:t>h</w:t>
      </w:r>
      <w:r w:rsidRPr="005001A2">
        <w:rPr>
          <w:rFonts w:asciiTheme="majorBidi" w:hAnsiTheme="majorBidi" w:cstheme="majorBidi"/>
        </w:rPr>
        <w:t>umanism, Cartwright explains that one of the key values of humanism was ‘an interest in the question 'what does it mean to be human'?’</w:t>
      </w:r>
      <w:r w:rsidRPr="005001A2">
        <w:rPr>
          <w:rStyle w:val="FootnoteReference"/>
          <w:rFonts w:asciiTheme="majorBidi" w:hAnsiTheme="majorBidi" w:cstheme="majorBidi"/>
        </w:rPr>
        <w:footnoteReference w:id="13"/>
      </w:r>
      <w:r w:rsidR="00F84FB6" w:rsidRPr="005001A2">
        <w:rPr>
          <w:rFonts w:asciiTheme="majorBidi" w:hAnsiTheme="majorBidi" w:cstheme="majorBidi"/>
        </w:rPr>
        <w:t xml:space="preserve"> which you could interpret from the works of Petrarch, particularly in his Collection of poems </w:t>
      </w:r>
      <w:r w:rsidR="00E315A7" w:rsidRPr="005001A2">
        <w:rPr>
          <w:rFonts w:asciiTheme="majorBidi" w:hAnsiTheme="majorBidi" w:cstheme="majorBidi"/>
        </w:rPr>
        <w:t>entitled</w:t>
      </w:r>
      <w:r w:rsidR="00E315A7" w:rsidRPr="005001A2">
        <w:rPr>
          <w:rFonts w:asciiTheme="majorBidi" w:hAnsiTheme="majorBidi" w:cstheme="majorBidi"/>
          <w:i/>
          <w:iCs/>
        </w:rPr>
        <w:t xml:space="preserve"> Canzon</w:t>
      </w:r>
      <w:r w:rsidR="00357FAD" w:rsidRPr="005001A2">
        <w:rPr>
          <w:rFonts w:asciiTheme="majorBidi" w:hAnsiTheme="majorBidi" w:cstheme="majorBidi"/>
          <w:i/>
          <w:iCs/>
        </w:rPr>
        <w:t xml:space="preserve">iere. </w:t>
      </w:r>
      <w:r w:rsidR="00357FAD" w:rsidRPr="005001A2">
        <w:rPr>
          <w:rFonts w:asciiTheme="majorBidi" w:hAnsiTheme="majorBidi" w:cstheme="majorBidi"/>
        </w:rPr>
        <w:t xml:space="preserve">Arguably his most famous piece of work, a collection of love poems </w:t>
      </w:r>
      <w:r w:rsidR="007A717E" w:rsidRPr="005001A2">
        <w:rPr>
          <w:rFonts w:asciiTheme="majorBidi" w:hAnsiTheme="majorBidi" w:cstheme="majorBidi"/>
        </w:rPr>
        <w:t xml:space="preserve">surrounding themes of grief, love, and loss, this collection follows Petrarch’s unrequited love for an unknown and unremarkable woman named Laura, who had captured his attention and affections. </w:t>
      </w:r>
      <w:r w:rsidR="005B5C4D" w:rsidRPr="005001A2">
        <w:rPr>
          <w:rFonts w:asciiTheme="majorBidi" w:hAnsiTheme="majorBidi" w:cstheme="majorBidi"/>
        </w:rPr>
        <w:t xml:space="preserve">These themes highlight exactly what it is to be human, and Petrarch’s in depth and unfiltered expression of this through the medium of poetry highlights the humanist ideals, by using an artistic expression to </w:t>
      </w:r>
      <w:r w:rsidR="00D861A3" w:rsidRPr="005001A2">
        <w:rPr>
          <w:rFonts w:asciiTheme="majorBidi" w:hAnsiTheme="majorBidi" w:cstheme="majorBidi"/>
        </w:rPr>
        <w:t xml:space="preserve">question and explore his own humanity, without focusing purely on religion. This style of writing harks back to Petrarch’s </w:t>
      </w:r>
      <w:r w:rsidR="00223A2E" w:rsidRPr="005001A2">
        <w:rPr>
          <w:rFonts w:asciiTheme="majorBidi" w:hAnsiTheme="majorBidi" w:cstheme="majorBidi"/>
        </w:rPr>
        <w:t>idols, the classical authors, who wrote poems and ballads harping their own l</w:t>
      </w:r>
      <w:r w:rsidR="00B42D66" w:rsidRPr="005001A2">
        <w:rPr>
          <w:rFonts w:asciiTheme="majorBidi" w:hAnsiTheme="majorBidi" w:cstheme="majorBidi"/>
        </w:rPr>
        <w:t>aments many centuries before.</w:t>
      </w:r>
      <w:r w:rsidR="00740DDF" w:rsidRPr="005001A2">
        <w:rPr>
          <w:rFonts w:asciiTheme="majorBidi" w:hAnsiTheme="majorBidi" w:cstheme="majorBidi"/>
        </w:rPr>
        <w:t xml:space="preserve"> In an essay from The </w:t>
      </w:r>
      <w:r w:rsidR="00740DDF" w:rsidRPr="005001A2">
        <w:rPr>
          <w:rFonts w:asciiTheme="majorBidi" w:hAnsiTheme="majorBidi" w:cstheme="majorBidi"/>
        </w:rPr>
        <w:lastRenderedPageBreak/>
        <w:t xml:space="preserve">University of Manchester, it is argued that </w:t>
      </w:r>
      <w:r w:rsidR="001656F7" w:rsidRPr="005001A2">
        <w:rPr>
          <w:rFonts w:asciiTheme="majorBidi" w:hAnsiTheme="majorBidi" w:cstheme="majorBidi"/>
        </w:rPr>
        <w:t>‘</w:t>
      </w:r>
      <w:r w:rsidR="001656F7" w:rsidRPr="005001A2">
        <w:rPr>
          <w:rFonts w:asciiTheme="majorBidi" w:hAnsiTheme="majorBidi" w:cstheme="majorBidi"/>
        </w:rPr>
        <w:t>Petrarch remains to this day one of Italy's most iconic and influential vernacular poets.</w:t>
      </w:r>
      <w:r w:rsidR="001656F7" w:rsidRPr="005001A2">
        <w:rPr>
          <w:rFonts w:asciiTheme="majorBidi" w:hAnsiTheme="majorBidi" w:cstheme="majorBidi"/>
        </w:rPr>
        <w:t>’</w:t>
      </w:r>
      <w:r w:rsidR="00003A9A" w:rsidRPr="005001A2">
        <w:rPr>
          <w:rStyle w:val="FootnoteReference"/>
          <w:rFonts w:asciiTheme="majorBidi" w:hAnsiTheme="majorBidi" w:cstheme="majorBidi"/>
        </w:rPr>
        <w:footnoteReference w:id="14"/>
      </w:r>
      <w:r w:rsidR="00740DDF" w:rsidRPr="005001A2">
        <w:rPr>
          <w:rFonts w:asciiTheme="majorBidi" w:hAnsiTheme="majorBidi" w:cstheme="majorBidi"/>
        </w:rPr>
        <w:t xml:space="preserve"> Which is evident in the fact that there is a style of poetry named for him, the Petrarchan sonnet, </w:t>
      </w:r>
      <w:r w:rsidR="0000514D" w:rsidRPr="005001A2">
        <w:rPr>
          <w:rFonts w:asciiTheme="majorBidi" w:hAnsiTheme="majorBidi" w:cstheme="majorBidi"/>
        </w:rPr>
        <w:t>a predecessor to the Shakespearean sonnet.</w:t>
      </w:r>
      <w:r w:rsidR="00237883" w:rsidRPr="005001A2">
        <w:rPr>
          <w:rFonts w:asciiTheme="majorBidi" w:hAnsiTheme="majorBidi" w:cstheme="majorBidi"/>
        </w:rPr>
        <w:t xml:space="preserve"> Both were influenced by the canzone, </w:t>
      </w:r>
      <w:r w:rsidR="009E3B57" w:rsidRPr="005001A2">
        <w:rPr>
          <w:rFonts w:asciiTheme="majorBidi" w:hAnsiTheme="majorBidi" w:cstheme="majorBidi"/>
        </w:rPr>
        <w:t xml:space="preserve">which the </w:t>
      </w:r>
      <w:r w:rsidR="009E3B57" w:rsidRPr="005001A2">
        <w:rPr>
          <w:rFonts w:asciiTheme="majorBidi" w:hAnsiTheme="majorBidi" w:cstheme="majorBidi"/>
          <w:i/>
          <w:iCs/>
        </w:rPr>
        <w:t xml:space="preserve">Poetry Foundation </w:t>
      </w:r>
      <w:r w:rsidR="009E3B57" w:rsidRPr="005001A2">
        <w:rPr>
          <w:rFonts w:asciiTheme="majorBidi" w:hAnsiTheme="majorBidi" w:cstheme="majorBidi"/>
        </w:rPr>
        <w:t>describes as ‘</w:t>
      </w:r>
      <w:r w:rsidR="00237883" w:rsidRPr="005001A2">
        <w:rPr>
          <w:rFonts w:asciiTheme="majorBidi" w:hAnsiTheme="majorBidi" w:cstheme="majorBidi"/>
        </w:rPr>
        <w:t>a lyric poem originating in medieval Italy and France and usually consisting of hendecasyllabic lines with end-rhyme. Early versions include Petrarch’s five to six-line stanzas’</w:t>
      </w:r>
      <w:r w:rsidR="00237883" w:rsidRPr="005001A2">
        <w:rPr>
          <w:rStyle w:val="FootnoteReference"/>
          <w:rFonts w:asciiTheme="majorBidi" w:hAnsiTheme="majorBidi" w:cstheme="majorBidi"/>
        </w:rPr>
        <w:footnoteReference w:id="15"/>
      </w:r>
      <w:r w:rsidR="00814C87" w:rsidRPr="005001A2">
        <w:rPr>
          <w:rFonts w:asciiTheme="majorBidi" w:hAnsiTheme="majorBidi" w:cstheme="majorBidi"/>
        </w:rPr>
        <w:t>.</w:t>
      </w:r>
      <w:r w:rsidR="009E3B57" w:rsidRPr="005001A2">
        <w:rPr>
          <w:rFonts w:asciiTheme="majorBidi" w:hAnsiTheme="majorBidi" w:cstheme="majorBidi"/>
        </w:rPr>
        <w:t xml:space="preserve"> </w:t>
      </w:r>
      <w:r w:rsidR="003B0847" w:rsidRPr="005001A2">
        <w:rPr>
          <w:rFonts w:asciiTheme="majorBidi" w:hAnsiTheme="majorBidi" w:cstheme="majorBidi"/>
        </w:rPr>
        <w:t xml:space="preserve">If we were to look at one of Petrarch’s sonnets, </w:t>
      </w:r>
      <w:r w:rsidR="0009551F" w:rsidRPr="005001A2">
        <w:rPr>
          <w:rFonts w:asciiTheme="majorBidi" w:hAnsiTheme="majorBidi" w:cstheme="majorBidi"/>
        </w:rPr>
        <w:t>for example, his poem</w:t>
      </w:r>
      <w:r w:rsidR="00C21633" w:rsidRPr="005001A2">
        <w:rPr>
          <w:rFonts w:asciiTheme="majorBidi" w:hAnsiTheme="majorBidi" w:cstheme="majorBidi"/>
        </w:rPr>
        <w:t xml:space="preserve">, </w:t>
      </w:r>
      <w:r w:rsidR="00C21633" w:rsidRPr="005001A2">
        <w:rPr>
          <w:rFonts w:asciiTheme="majorBidi" w:hAnsiTheme="majorBidi" w:cstheme="majorBidi"/>
          <w:i/>
          <w:iCs/>
        </w:rPr>
        <w:t>sonnet 162</w:t>
      </w:r>
      <w:r w:rsidR="00C21633" w:rsidRPr="005001A2">
        <w:rPr>
          <w:rFonts w:asciiTheme="majorBidi" w:hAnsiTheme="majorBidi" w:cstheme="majorBidi"/>
        </w:rPr>
        <w:t>,</w:t>
      </w:r>
      <w:r w:rsidR="0009551F" w:rsidRPr="005001A2">
        <w:rPr>
          <w:rFonts w:asciiTheme="majorBidi" w:hAnsiTheme="majorBidi" w:cstheme="majorBidi"/>
        </w:rPr>
        <w:t xml:space="preserve"> </w:t>
      </w:r>
      <w:r w:rsidR="0009551F" w:rsidRPr="005001A2">
        <w:rPr>
          <w:rFonts w:asciiTheme="majorBidi" w:hAnsiTheme="majorBidi" w:cstheme="majorBidi"/>
          <w:i/>
          <w:iCs/>
        </w:rPr>
        <w:t xml:space="preserve">O </w:t>
      </w:r>
      <w:r w:rsidR="0009551F" w:rsidRPr="005001A2">
        <w:rPr>
          <w:rFonts w:asciiTheme="majorBidi" w:hAnsiTheme="majorBidi" w:cstheme="majorBidi"/>
          <w:i/>
          <w:iCs/>
        </w:rPr>
        <w:t>J</w:t>
      </w:r>
      <w:r w:rsidR="0009551F" w:rsidRPr="005001A2">
        <w:rPr>
          <w:rFonts w:asciiTheme="majorBidi" w:hAnsiTheme="majorBidi" w:cstheme="majorBidi"/>
          <w:i/>
          <w:iCs/>
        </w:rPr>
        <w:t xml:space="preserve">oyous, </w:t>
      </w:r>
      <w:r w:rsidR="0009551F" w:rsidRPr="005001A2">
        <w:rPr>
          <w:rFonts w:asciiTheme="majorBidi" w:hAnsiTheme="majorBidi" w:cstheme="majorBidi"/>
          <w:i/>
          <w:iCs/>
        </w:rPr>
        <w:t>B</w:t>
      </w:r>
      <w:r w:rsidR="0009551F" w:rsidRPr="005001A2">
        <w:rPr>
          <w:rFonts w:asciiTheme="majorBidi" w:hAnsiTheme="majorBidi" w:cstheme="majorBidi"/>
          <w:i/>
          <w:iCs/>
        </w:rPr>
        <w:t xml:space="preserve">lossoming, </w:t>
      </w:r>
      <w:r w:rsidR="0009551F" w:rsidRPr="005001A2">
        <w:rPr>
          <w:rFonts w:asciiTheme="majorBidi" w:hAnsiTheme="majorBidi" w:cstheme="majorBidi"/>
          <w:i/>
          <w:iCs/>
        </w:rPr>
        <w:t>E</w:t>
      </w:r>
      <w:r w:rsidR="0009551F" w:rsidRPr="005001A2">
        <w:rPr>
          <w:rFonts w:asciiTheme="majorBidi" w:hAnsiTheme="majorBidi" w:cstheme="majorBidi"/>
          <w:i/>
          <w:iCs/>
        </w:rPr>
        <w:t>ver-</w:t>
      </w:r>
      <w:r w:rsidR="0009551F" w:rsidRPr="005001A2">
        <w:rPr>
          <w:rFonts w:asciiTheme="majorBidi" w:hAnsiTheme="majorBidi" w:cstheme="majorBidi"/>
          <w:i/>
          <w:iCs/>
        </w:rPr>
        <w:t>B</w:t>
      </w:r>
      <w:r w:rsidR="0009551F" w:rsidRPr="005001A2">
        <w:rPr>
          <w:rFonts w:asciiTheme="majorBidi" w:hAnsiTheme="majorBidi" w:cstheme="majorBidi"/>
          <w:i/>
          <w:iCs/>
        </w:rPr>
        <w:t xml:space="preserve">lessed </w:t>
      </w:r>
      <w:r w:rsidR="0009551F" w:rsidRPr="005001A2">
        <w:rPr>
          <w:rFonts w:asciiTheme="majorBidi" w:hAnsiTheme="majorBidi" w:cstheme="majorBidi"/>
          <w:i/>
          <w:iCs/>
        </w:rPr>
        <w:t>F</w:t>
      </w:r>
      <w:r w:rsidR="0009551F" w:rsidRPr="005001A2">
        <w:rPr>
          <w:rFonts w:asciiTheme="majorBidi" w:hAnsiTheme="majorBidi" w:cstheme="majorBidi"/>
          <w:i/>
          <w:iCs/>
        </w:rPr>
        <w:t>lowers!</w:t>
      </w:r>
      <w:r w:rsidR="0009551F" w:rsidRPr="005001A2">
        <w:rPr>
          <w:rFonts w:asciiTheme="majorBidi" w:hAnsiTheme="majorBidi" w:cstheme="majorBidi"/>
          <w:i/>
          <w:iCs/>
        </w:rPr>
        <w:t xml:space="preserve">, </w:t>
      </w:r>
      <w:r w:rsidR="0009551F" w:rsidRPr="005001A2">
        <w:rPr>
          <w:rFonts w:asciiTheme="majorBidi" w:hAnsiTheme="majorBidi" w:cstheme="majorBidi"/>
        </w:rPr>
        <w:t xml:space="preserve">we are able to see that he writes in the structure of an Italian sonnet, much different from the later version, more common today, the Shakespearean sonnet. </w:t>
      </w:r>
      <w:r w:rsidR="002103CE" w:rsidRPr="005001A2">
        <w:rPr>
          <w:rFonts w:asciiTheme="majorBidi" w:hAnsiTheme="majorBidi" w:cstheme="majorBidi"/>
        </w:rPr>
        <w:t xml:space="preserve">While both poems comes to fourteen lines in total, Petrarch writes in </w:t>
      </w:r>
      <w:r w:rsidR="00757994" w:rsidRPr="005001A2">
        <w:rPr>
          <w:rFonts w:asciiTheme="majorBidi" w:hAnsiTheme="majorBidi" w:cstheme="majorBidi"/>
        </w:rPr>
        <w:t xml:space="preserve">an octave </w:t>
      </w:r>
      <w:r w:rsidR="0053075E" w:rsidRPr="005001A2">
        <w:rPr>
          <w:rFonts w:asciiTheme="majorBidi" w:hAnsiTheme="majorBidi" w:cstheme="majorBidi"/>
        </w:rPr>
        <w:t>(or eight lines)</w:t>
      </w:r>
      <w:r w:rsidR="00EA6D86" w:rsidRPr="005001A2">
        <w:rPr>
          <w:rFonts w:asciiTheme="majorBidi" w:hAnsiTheme="majorBidi" w:cstheme="majorBidi"/>
        </w:rPr>
        <w:t xml:space="preserve"> followed by </w:t>
      </w:r>
      <w:r w:rsidR="0053075E" w:rsidRPr="005001A2">
        <w:rPr>
          <w:rFonts w:asciiTheme="majorBidi" w:hAnsiTheme="majorBidi" w:cstheme="majorBidi"/>
        </w:rPr>
        <w:t>one sestet</w:t>
      </w:r>
      <w:r w:rsidR="00C379A9" w:rsidRPr="005001A2">
        <w:rPr>
          <w:rFonts w:asciiTheme="majorBidi" w:hAnsiTheme="majorBidi" w:cstheme="majorBidi"/>
        </w:rPr>
        <w:t>, with</w:t>
      </w:r>
      <w:r w:rsidR="00814C87" w:rsidRPr="005001A2">
        <w:rPr>
          <w:rFonts w:asciiTheme="majorBidi" w:hAnsiTheme="majorBidi" w:cstheme="majorBidi"/>
        </w:rPr>
        <w:t xml:space="preserve"> the octave having</w:t>
      </w:r>
      <w:r w:rsidR="00C379A9" w:rsidRPr="005001A2">
        <w:rPr>
          <w:rFonts w:asciiTheme="majorBidi" w:hAnsiTheme="majorBidi" w:cstheme="majorBidi"/>
        </w:rPr>
        <w:t xml:space="preserve"> a r</w:t>
      </w:r>
      <w:r w:rsidR="00757994" w:rsidRPr="005001A2">
        <w:rPr>
          <w:rFonts w:asciiTheme="majorBidi" w:hAnsiTheme="majorBidi" w:cstheme="majorBidi"/>
        </w:rPr>
        <w:t>h</w:t>
      </w:r>
      <w:r w:rsidR="00C379A9" w:rsidRPr="005001A2">
        <w:rPr>
          <w:rFonts w:asciiTheme="majorBidi" w:hAnsiTheme="majorBidi" w:cstheme="majorBidi"/>
        </w:rPr>
        <w:t>yme scheme of ABAB</w:t>
      </w:r>
      <w:r w:rsidR="005F19B8" w:rsidRPr="005001A2">
        <w:rPr>
          <w:rFonts w:asciiTheme="majorBidi" w:hAnsiTheme="majorBidi" w:cstheme="majorBidi"/>
        </w:rPr>
        <w:t xml:space="preserve">, </w:t>
      </w:r>
      <w:r w:rsidR="0009551F" w:rsidRPr="005001A2">
        <w:rPr>
          <w:rFonts w:asciiTheme="majorBidi" w:hAnsiTheme="majorBidi" w:cstheme="majorBidi"/>
        </w:rPr>
        <w:t xml:space="preserve"> </w:t>
      </w:r>
      <w:r w:rsidR="00D916E1" w:rsidRPr="005001A2">
        <w:rPr>
          <w:rFonts w:asciiTheme="majorBidi" w:hAnsiTheme="majorBidi" w:cstheme="majorBidi"/>
        </w:rPr>
        <w:t xml:space="preserve">followed by </w:t>
      </w:r>
      <w:r w:rsidR="00814C87" w:rsidRPr="005001A2">
        <w:rPr>
          <w:rFonts w:asciiTheme="majorBidi" w:hAnsiTheme="majorBidi" w:cstheme="majorBidi"/>
        </w:rPr>
        <w:t xml:space="preserve">the sestet, using </w:t>
      </w:r>
      <w:r w:rsidR="00D916E1" w:rsidRPr="005001A2">
        <w:rPr>
          <w:rFonts w:asciiTheme="majorBidi" w:hAnsiTheme="majorBidi" w:cstheme="majorBidi"/>
        </w:rPr>
        <w:t>CDC</w:t>
      </w:r>
      <w:r w:rsidR="00DE48D0" w:rsidRPr="005001A2">
        <w:rPr>
          <w:rFonts w:asciiTheme="majorBidi" w:hAnsiTheme="majorBidi" w:cstheme="majorBidi"/>
        </w:rPr>
        <w:t>DCD</w:t>
      </w:r>
      <w:r w:rsidR="00814C87" w:rsidRPr="005001A2">
        <w:rPr>
          <w:rFonts w:asciiTheme="majorBidi" w:hAnsiTheme="majorBidi" w:cstheme="majorBidi"/>
        </w:rPr>
        <w:t xml:space="preserve"> rhyme</w:t>
      </w:r>
      <w:r w:rsidR="009E3B57" w:rsidRPr="005001A2">
        <w:rPr>
          <w:rFonts w:asciiTheme="majorBidi" w:hAnsiTheme="majorBidi" w:cstheme="majorBidi"/>
        </w:rPr>
        <w:t xml:space="preserve">, while a </w:t>
      </w:r>
      <w:r w:rsidR="00CA2945" w:rsidRPr="005001A2">
        <w:rPr>
          <w:rFonts w:asciiTheme="majorBidi" w:hAnsiTheme="majorBidi" w:cstheme="majorBidi"/>
        </w:rPr>
        <w:t>Shakespearean</w:t>
      </w:r>
      <w:r w:rsidR="009E3B57" w:rsidRPr="005001A2">
        <w:rPr>
          <w:rFonts w:asciiTheme="majorBidi" w:hAnsiTheme="majorBidi" w:cstheme="majorBidi"/>
        </w:rPr>
        <w:t xml:space="preserve"> sonnet consists of </w:t>
      </w:r>
      <w:r w:rsidR="00D32451" w:rsidRPr="005001A2">
        <w:rPr>
          <w:rFonts w:asciiTheme="majorBidi" w:hAnsiTheme="majorBidi" w:cstheme="majorBidi"/>
        </w:rPr>
        <w:t xml:space="preserve">three quatrains </w:t>
      </w:r>
      <w:r w:rsidR="00CA2945" w:rsidRPr="005001A2">
        <w:rPr>
          <w:rFonts w:asciiTheme="majorBidi" w:hAnsiTheme="majorBidi" w:cstheme="majorBidi"/>
        </w:rPr>
        <w:t xml:space="preserve">in the ABAB CDCD </w:t>
      </w:r>
      <w:r w:rsidR="00AB1EC1" w:rsidRPr="005001A2">
        <w:rPr>
          <w:rFonts w:asciiTheme="majorBidi" w:hAnsiTheme="majorBidi" w:cstheme="majorBidi"/>
        </w:rPr>
        <w:t xml:space="preserve">EFEF </w:t>
      </w:r>
      <w:r w:rsidR="00D32451" w:rsidRPr="005001A2">
        <w:rPr>
          <w:rFonts w:asciiTheme="majorBidi" w:hAnsiTheme="majorBidi" w:cstheme="majorBidi"/>
        </w:rPr>
        <w:t xml:space="preserve">and ending with a </w:t>
      </w:r>
      <w:r w:rsidR="00CA2945" w:rsidRPr="005001A2">
        <w:rPr>
          <w:rFonts w:asciiTheme="majorBidi" w:hAnsiTheme="majorBidi" w:cstheme="majorBidi"/>
        </w:rPr>
        <w:t xml:space="preserve">rhyming </w:t>
      </w:r>
      <w:r w:rsidR="00D32451" w:rsidRPr="005001A2">
        <w:rPr>
          <w:rFonts w:asciiTheme="majorBidi" w:hAnsiTheme="majorBidi" w:cstheme="majorBidi"/>
        </w:rPr>
        <w:t>couplet</w:t>
      </w:r>
      <w:r w:rsidR="00557910" w:rsidRPr="005001A2">
        <w:rPr>
          <w:rFonts w:asciiTheme="majorBidi" w:hAnsiTheme="majorBidi" w:cstheme="majorBidi"/>
        </w:rPr>
        <w:t xml:space="preserve">. </w:t>
      </w:r>
      <w:r w:rsidR="000F6043" w:rsidRPr="005001A2">
        <w:rPr>
          <w:rFonts w:asciiTheme="majorBidi" w:hAnsiTheme="majorBidi" w:cstheme="majorBidi"/>
        </w:rPr>
        <w:t>At the change in the stanza structures there is a volta where the rhyme scheme alters, changing the rhythm of the poem</w:t>
      </w:r>
      <w:r w:rsidR="000B0E5B" w:rsidRPr="005001A2">
        <w:rPr>
          <w:rFonts w:asciiTheme="majorBidi" w:hAnsiTheme="majorBidi" w:cstheme="majorBidi"/>
        </w:rPr>
        <w:t xml:space="preserve">. This piece explores his obsession with the unknown woman, Laura, to whom he devotes his </w:t>
      </w:r>
      <w:r w:rsidR="00371B02" w:rsidRPr="005001A2">
        <w:rPr>
          <w:rFonts w:asciiTheme="majorBidi" w:hAnsiTheme="majorBidi" w:cstheme="majorBidi"/>
          <w:i/>
          <w:iCs/>
        </w:rPr>
        <w:t xml:space="preserve">Canzonierre. </w:t>
      </w:r>
      <w:r w:rsidR="00AC3988" w:rsidRPr="005001A2">
        <w:rPr>
          <w:rFonts w:asciiTheme="majorBidi" w:hAnsiTheme="majorBidi" w:cstheme="majorBidi"/>
        </w:rPr>
        <w:t xml:space="preserve">In this poem, he describes the nature in which Laura walks through, and </w:t>
      </w:r>
      <w:r w:rsidR="00B51EC6" w:rsidRPr="005001A2">
        <w:rPr>
          <w:rFonts w:asciiTheme="majorBidi" w:hAnsiTheme="majorBidi" w:cstheme="majorBidi"/>
        </w:rPr>
        <w:t>his envy of it, having gotten to experience</w:t>
      </w:r>
      <w:r w:rsidR="00726EF9" w:rsidRPr="005001A2">
        <w:rPr>
          <w:rFonts w:asciiTheme="majorBidi" w:hAnsiTheme="majorBidi" w:cstheme="majorBidi"/>
        </w:rPr>
        <w:t xml:space="preserve"> ‘</w:t>
      </w:r>
      <w:r w:rsidR="00726EF9" w:rsidRPr="005001A2">
        <w:rPr>
          <w:rFonts w:asciiTheme="majorBidi" w:hAnsiTheme="majorBidi" w:cstheme="majorBidi"/>
        </w:rPr>
        <w:t>her presence pure and dear</w:t>
      </w:r>
      <w:r w:rsidR="00726EF9" w:rsidRPr="005001A2">
        <w:rPr>
          <w:rFonts w:asciiTheme="majorBidi" w:hAnsiTheme="majorBidi" w:cstheme="majorBidi"/>
        </w:rPr>
        <w:t>’</w:t>
      </w:r>
      <w:r w:rsidR="00867632" w:rsidRPr="005001A2">
        <w:rPr>
          <w:rStyle w:val="FootnoteReference"/>
          <w:rFonts w:asciiTheme="majorBidi" w:hAnsiTheme="majorBidi" w:cstheme="majorBidi"/>
        </w:rPr>
        <w:footnoteReference w:id="16"/>
      </w:r>
      <w:r w:rsidR="006C5090" w:rsidRPr="005001A2">
        <w:rPr>
          <w:rFonts w:asciiTheme="majorBidi" w:hAnsiTheme="majorBidi" w:cstheme="majorBidi"/>
        </w:rPr>
        <w:t xml:space="preserve">, and this sonnet, most often used as a form of poetry devoted to loved ones, a lyrical style poem with rigid structure, but a very rhythmic sense to it, </w:t>
      </w:r>
      <w:r w:rsidR="00433564" w:rsidRPr="005001A2">
        <w:rPr>
          <w:rFonts w:asciiTheme="majorBidi" w:hAnsiTheme="majorBidi" w:cstheme="majorBidi"/>
        </w:rPr>
        <w:t>Petrarch</w:t>
      </w:r>
      <w:r w:rsidR="006C5090" w:rsidRPr="005001A2">
        <w:rPr>
          <w:rFonts w:asciiTheme="majorBidi" w:hAnsiTheme="majorBidi" w:cstheme="majorBidi"/>
        </w:rPr>
        <w:t xml:space="preserve"> uses to express his longing and desperation for </w:t>
      </w:r>
      <w:r w:rsidR="00433564" w:rsidRPr="005001A2">
        <w:rPr>
          <w:rFonts w:asciiTheme="majorBidi" w:hAnsiTheme="majorBidi" w:cstheme="majorBidi"/>
        </w:rPr>
        <w:t>his ‘</w:t>
      </w:r>
      <w:r w:rsidR="00433564" w:rsidRPr="005001A2">
        <w:rPr>
          <w:rFonts w:asciiTheme="majorBidi" w:hAnsiTheme="majorBidi" w:cstheme="majorBidi"/>
        </w:rPr>
        <w:t>pensive queen</w:t>
      </w:r>
      <w:r w:rsidR="00433564" w:rsidRPr="005001A2">
        <w:rPr>
          <w:rFonts w:asciiTheme="majorBidi" w:hAnsiTheme="majorBidi" w:cstheme="majorBidi"/>
        </w:rPr>
        <w:t>’</w:t>
      </w:r>
      <w:r w:rsidR="00433564" w:rsidRPr="005001A2">
        <w:rPr>
          <w:rStyle w:val="FootnoteReference"/>
          <w:rFonts w:asciiTheme="majorBidi" w:hAnsiTheme="majorBidi" w:cstheme="majorBidi"/>
        </w:rPr>
        <w:footnoteReference w:id="17"/>
      </w:r>
      <w:r w:rsidR="00134DE4" w:rsidRPr="005001A2">
        <w:rPr>
          <w:rFonts w:asciiTheme="majorBidi" w:hAnsiTheme="majorBidi" w:cstheme="majorBidi"/>
        </w:rPr>
        <w:t>. Furthermore, he sets this poem in</w:t>
      </w:r>
      <w:r w:rsidR="000455ED" w:rsidRPr="005001A2">
        <w:rPr>
          <w:rFonts w:asciiTheme="majorBidi" w:hAnsiTheme="majorBidi" w:cstheme="majorBidi"/>
        </w:rPr>
        <w:t xml:space="preserve"> the ‘earliest green of springtime’</w:t>
      </w:r>
      <w:r w:rsidR="00134DE4" w:rsidRPr="005001A2">
        <w:rPr>
          <w:rFonts w:asciiTheme="majorBidi" w:hAnsiTheme="majorBidi" w:cstheme="majorBidi"/>
        </w:rPr>
        <w:t xml:space="preserve">, </w:t>
      </w:r>
      <w:r w:rsidR="0066771C" w:rsidRPr="005001A2">
        <w:rPr>
          <w:rFonts w:asciiTheme="majorBidi" w:hAnsiTheme="majorBidi" w:cstheme="majorBidi"/>
        </w:rPr>
        <w:t>with ‘blossoming’ ‘flowers’ and</w:t>
      </w:r>
      <w:r w:rsidR="000455ED" w:rsidRPr="005001A2">
        <w:rPr>
          <w:rFonts w:asciiTheme="majorBidi" w:hAnsiTheme="majorBidi" w:cstheme="majorBidi"/>
        </w:rPr>
        <w:t xml:space="preserve"> this use of light imagery, </w:t>
      </w:r>
      <w:r w:rsidR="00C3549A" w:rsidRPr="005001A2">
        <w:rPr>
          <w:rFonts w:asciiTheme="majorBidi" w:hAnsiTheme="majorBidi" w:cstheme="majorBidi"/>
        </w:rPr>
        <w:t>is used to play on the woman’s beauty. Petrarch compares her with springtime, giving connotations of bright</w:t>
      </w:r>
      <w:r w:rsidR="00810503" w:rsidRPr="005001A2">
        <w:rPr>
          <w:rFonts w:asciiTheme="majorBidi" w:hAnsiTheme="majorBidi" w:cstheme="majorBidi"/>
        </w:rPr>
        <w:t xml:space="preserve">, beauty and new life. All of this imagery </w:t>
      </w:r>
      <w:proofErr w:type="spellStart"/>
      <w:r w:rsidR="00810503" w:rsidRPr="005001A2">
        <w:rPr>
          <w:rFonts w:asciiTheme="majorBidi" w:hAnsiTheme="majorBidi" w:cstheme="majorBidi"/>
        </w:rPr>
        <w:t>qwould</w:t>
      </w:r>
      <w:proofErr w:type="spellEnd"/>
      <w:r w:rsidR="00810503" w:rsidRPr="005001A2">
        <w:rPr>
          <w:rFonts w:asciiTheme="majorBidi" w:hAnsiTheme="majorBidi" w:cstheme="majorBidi"/>
        </w:rPr>
        <w:t xml:space="preserve"> have been interpreted in the humanist period, likely giving reprieve from the dark themes of classic writing, while maintaining the same values and style.</w:t>
      </w:r>
    </w:p>
    <w:p w14:paraId="7AA8350E" w14:textId="77777777" w:rsidR="00956FE2" w:rsidRPr="005001A2" w:rsidRDefault="00956FE2" w:rsidP="007658F5">
      <w:pPr>
        <w:spacing w:line="480" w:lineRule="auto"/>
        <w:rPr>
          <w:rFonts w:asciiTheme="majorBidi" w:hAnsiTheme="majorBidi" w:cstheme="majorBidi"/>
        </w:rPr>
      </w:pPr>
    </w:p>
    <w:p w14:paraId="775057B4" w14:textId="1926A582" w:rsidR="00414418" w:rsidRPr="005001A2" w:rsidRDefault="00714327" w:rsidP="007658F5">
      <w:pPr>
        <w:spacing w:line="480" w:lineRule="auto"/>
        <w:rPr>
          <w:rFonts w:asciiTheme="majorBidi" w:hAnsiTheme="majorBidi" w:cstheme="majorBidi"/>
        </w:rPr>
      </w:pPr>
      <w:r w:rsidRPr="005001A2">
        <w:rPr>
          <w:rFonts w:asciiTheme="majorBidi" w:hAnsiTheme="majorBidi" w:cstheme="majorBidi"/>
          <w:b/>
          <w:bCs/>
          <w:u w:val="single"/>
        </w:rPr>
        <w:lastRenderedPageBreak/>
        <w:t>His Influence:</w:t>
      </w:r>
    </w:p>
    <w:p w14:paraId="056BF900" w14:textId="236A8A9F" w:rsidR="002E3162" w:rsidRPr="005001A2" w:rsidRDefault="00810503" w:rsidP="001F6BAC">
      <w:pPr>
        <w:spacing w:line="480" w:lineRule="auto"/>
        <w:rPr>
          <w:rFonts w:asciiTheme="majorBidi" w:hAnsiTheme="majorBidi" w:cstheme="majorBidi"/>
        </w:rPr>
      </w:pPr>
      <w:r w:rsidRPr="005001A2">
        <w:rPr>
          <w:rFonts w:asciiTheme="majorBidi" w:hAnsiTheme="majorBidi" w:cstheme="majorBidi"/>
        </w:rPr>
        <w:t>One</w:t>
      </w:r>
      <w:r w:rsidR="00714327" w:rsidRPr="005001A2">
        <w:rPr>
          <w:rFonts w:asciiTheme="majorBidi" w:hAnsiTheme="majorBidi" w:cstheme="majorBidi"/>
        </w:rPr>
        <w:t xml:space="preserve"> of the writers Petrarch inspired and influenced of note, would be </w:t>
      </w:r>
      <w:r w:rsidR="0020637E" w:rsidRPr="005001A2">
        <w:rPr>
          <w:rFonts w:asciiTheme="majorBidi" w:hAnsiTheme="majorBidi" w:cstheme="majorBidi"/>
        </w:rPr>
        <w:t>Giovanni Boccaccio</w:t>
      </w:r>
      <w:r w:rsidR="0010591E" w:rsidRPr="005001A2">
        <w:rPr>
          <w:rFonts w:asciiTheme="majorBidi" w:hAnsiTheme="majorBidi" w:cstheme="majorBidi"/>
        </w:rPr>
        <w:t>, poet, and friend of Petrarch</w:t>
      </w:r>
      <w:r w:rsidR="008B0282" w:rsidRPr="005001A2">
        <w:rPr>
          <w:rFonts w:asciiTheme="majorBidi" w:hAnsiTheme="majorBidi" w:cstheme="majorBidi"/>
        </w:rPr>
        <w:t xml:space="preserve">. Boccaccio, too, was a poet, scholar and writer of the fourteenth century, </w:t>
      </w:r>
      <w:r w:rsidR="00CB5771" w:rsidRPr="005001A2">
        <w:rPr>
          <w:rFonts w:asciiTheme="majorBidi" w:hAnsiTheme="majorBidi" w:cstheme="majorBidi"/>
        </w:rPr>
        <w:t>slightly younger than Petrarch, but still with notable contributions to the Italian renaissance</w:t>
      </w:r>
      <w:r w:rsidR="0010591E" w:rsidRPr="005001A2">
        <w:rPr>
          <w:rFonts w:asciiTheme="majorBidi" w:hAnsiTheme="majorBidi" w:cstheme="majorBidi"/>
        </w:rPr>
        <w:t xml:space="preserve">. The two had numerous letters back and forth expressing their friendship and mentor/mentee dynamic. </w:t>
      </w:r>
      <w:r w:rsidR="00636C28" w:rsidRPr="005001A2">
        <w:rPr>
          <w:rFonts w:asciiTheme="majorBidi" w:hAnsiTheme="majorBidi" w:cstheme="majorBidi"/>
        </w:rPr>
        <w:t>His contribution to literature and his revival of classical thinking and texts played a massive role in influencing the later humanists</w:t>
      </w:r>
      <w:r w:rsidR="00E512A0" w:rsidRPr="005001A2">
        <w:rPr>
          <w:rFonts w:asciiTheme="majorBidi" w:hAnsiTheme="majorBidi" w:cstheme="majorBidi"/>
        </w:rPr>
        <w:t xml:space="preserve">. </w:t>
      </w:r>
      <w:r w:rsidR="00806DB0" w:rsidRPr="005001A2">
        <w:rPr>
          <w:rFonts w:asciiTheme="majorBidi" w:hAnsiTheme="majorBidi" w:cstheme="majorBidi"/>
        </w:rPr>
        <w:t>Petrarch ‘</w:t>
      </w:r>
      <w:r w:rsidR="00806DB0" w:rsidRPr="005001A2">
        <w:rPr>
          <w:rFonts w:asciiTheme="majorBidi" w:hAnsiTheme="majorBidi" w:cstheme="majorBidi"/>
        </w:rPr>
        <w:t>Petrarch believed himself that a new golden age of thought and politics could be achieved by returning to the ideals of antiquity.</w:t>
      </w:r>
      <w:r w:rsidR="00806DB0" w:rsidRPr="005001A2">
        <w:rPr>
          <w:rFonts w:asciiTheme="majorBidi" w:hAnsiTheme="majorBidi" w:cstheme="majorBidi"/>
        </w:rPr>
        <w:t>’</w:t>
      </w:r>
      <w:r w:rsidR="00806DB0" w:rsidRPr="005001A2">
        <w:rPr>
          <w:rStyle w:val="FootnoteReference"/>
          <w:rFonts w:asciiTheme="majorBidi" w:hAnsiTheme="majorBidi" w:cstheme="majorBidi"/>
        </w:rPr>
        <w:footnoteReference w:id="18"/>
      </w:r>
      <w:r w:rsidR="00806DB0" w:rsidRPr="005001A2">
        <w:rPr>
          <w:rFonts w:asciiTheme="majorBidi" w:hAnsiTheme="majorBidi" w:cstheme="majorBidi"/>
        </w:rPr>
        <w:t xml:space="preserve"> Which is why he pl</w:t>
      </w:r>
      <w:r w:rsidR="00931B4A" w:rsidRPr="005001A2">
        <w:rPr>
          <w:rFonts w:asciiTheme="majorBidi" w:hAnsiTheme="majorBidi" w:cstheme="majorBidi"/>
        </w:rPr>
        <w:t>ayed such a big role in the creation of humanism.</w:t>
      </w:r>
      <w:r w:rsidR="001F6BAC" w:rsidRPr="005001A2">
        <w:rPr>
          <w:rFonts w:asciiTheme="majorBidi" w:hAnsiTheme="majorBidi" w:cstheme="majorBidi"/>
        </w:rPr>
        <w:t xml:space="preserve"> </w:t>
      </w:r>
      <w:r w:rsidR="00E90921" w:rsidRPr="005001A2">
        <w:rPr>
          <w:rFonts w:asciiTheme="majorBidi" w:hAnsiTheme="majorBidi" w:cstheme="majorBidi"/>
        </w:rPr>
        <w:t xml:space="preserve">In the height of publishing in Venice, </w:t>
      </w:r>
      <w:r w:rsidR="002F02E5" w:rsidRPr="005001A2">
        <w:rPr>
          <w:rFonts w:asciiTheme="majorBidi" w:hAnsiTheme="majorBidi" w:cstheme="majorBidi"/>
        </w:rPr>
        <w:t>‘</w:t>
      </w:r>
      <w:r w:rsidR="002F02E5" w:rsidRPr="005001A2">
        <w:rPr>
          <w:rFonts w:asciiTheme="majorBidi" w:hAnsiTheme="majorBidi" w:cstheme="majorBidi"/>
        </w:rPr>
        <w:t>Petrarch's literary style, known as Petrarchism, and his preference for Latin in scholarship helped continue the use of that language through the Renaissance.</w:t>
      </w:r>
      <w:r w:rsidR="002F02E5" w:rsidRPr="005001A2">
        <w:rPr>
          <w:rFonts w:asciiTheme="majorBidi" w:hAnsiTheme="majorBidi" w:cstheme="majorBidi"/>
        </w:rPr>
        <w:t>’</w:t>
      </w:r>
      <w:r w:rsidR="00E90921" w:rsidRPr="005001A2">
        <w:rPr>
          <w:rStyle w:val="FootnoteReference"/>
          <w:rFonts w:asciiTheme="majorBidi" w:hAnsiTheme="majorBidi" w:cstheme="majorBidi"/>
        </w:rPr>
        <w:footnoteReference w:id="19"/>
      </w:r>
      <w:r w:rsidR="009352CC" w:rsidRPr="005001A2">
        <w:rPr>
          <w:rFonts w:asciiTheme="majorBidi" w:hAnsiTheme="majorBidi" w:cstheme="majorBidi"/>
        </w:rPr>
        <w:t xml:space="preserve"> And the fact that ‘</w:t>
      </w:r>
      <w:r w:rsidR="009352CC" w:rsidRPr="005001A2">
        <w:rPr>
          <w:rFonts w:asciiTheme="majorBidi" w:hAnsiTheme="majorBidi" w:cstheme="majorBidi"/>
        </w:rPr>
        <w:t>his works were edited and republished by the Venetian scholar Pietro Bembo (1470-1547 CE) in pocket-sized format in 1501 CE</w:t>
      </w:r>
      <w:r w:rsidR="009352CC" w:rsidRPr="005001A2">
        <w:rPr>
          <w:rFonts w:asciiTheme="majorBidi" w:hAnsiTheme="majorBidi" w:cstheme="majorBidi"/>
        </w:rPr>
        <w:t>’</w:t>
      </w:r>
      <w:r w:rsidR="009352CC" w:rsidRPr="005001A2">
        <w:rPr>
          <w:rStyle w:val="FootnoteReference"/>
          <w:rFonts w:asciiTheme="majorBidi" w:hAnsiTheme="majorBidi" w:cstheme="majorBidi"/>
        </w:rPr>
        <w:footnoteReference w:id="20"/>
      </w:r>
      <w:r w:rsidR="000736B1" w:rsidRPr="005001A2">
        <w:rPr>
          <w:rFonts w:asciiTheme="majorBidi" w:hAnsiTheme="majorBidi" w:cstheme="majorBidi"/>
        </w:rPr>
        <w:t xml:space="preserve"> </w:t>
      </w:r>
      <w:r w:rsidR="00D218B8" w:rsidRPr="005001A2">
        <w:rPr>
          <w:rFonts w:asciiTheme="majorBidi" w:hAnsiTheme="majorBidi" w:cstheme="majorBidi"/>
        </w:rPr>
        <w:t>a</w:t>
      </w:r>
      <w:r w:rsidR="000736B1" w:rsidRPr="005001A2">
        <w:rPr>
          <w:rFonts w:asciiTheme="majorBidi" w:hAnsiTheme="majorBidi" w:cstheme="majorBidi"/>
        </w:rPr>
        <w:t>llowed for more demand and a higher volume of his texts to be printed</w:t>
      </w:r>
      <w:r w:rsidR="00D218B8" w:rsidRPr="005001A2">
        <w:rPr>
          <w:rFonts w:asciiTheme="majorBidi" w:hAnsiTheme="majorBidi" w:cstheme="majorBidi"/>
        </w:rPr>
        <w:t xml:space="preserve">, sold </w:t>
      </w:r>
      <w:r w:rsidR="000736B1" w:rsidRPr="005001A2">
        <w:rPr>
          <w:rFonts w:asciiTheme="majorBidi" w:hAnsiTheme="majorBidi" w:cstheme="majorBidi"/>
        </w:rPr>
        <w:t xml:space="preserve">and become more popular throughout Europe with the new invention of printing in </w:t>
      </w:r>
      <w:r w:rsidR="00D218B8" w:rsidRPr="005001A2">
        <w:rPr>
          <w:rFonts w:asciiTheme="majorBidi" w:hAnsiTheme="majorBidi" w:cstheme="majorBidi"/>
        </w:rPr>
        <w:t>the fifteenth century.</w:t>
      </w:r>
      <w:r w:rsidR="00D30343" w:rsidRPr="005001A2">
        <w:rPr>
          <w:rFonts w:asciiTheme="majorBidi" w:hAnsiTheme="majorBidi" w:cstheme="majorBidi"/>
        </w:rPr>
        <w:t xml:space="preserve"> With his literary and scholarship texts, he influenced a large portion of people in this movement, from artists who tried to capture the illustrious and mysterious </w:t>
      </w:r>
      <w:r w:rsidR="0080347A" w:rsidRPr="005001A2">
        <w:rPr>
          <w:rFonts w:asciiTheme="majorBidi" w:hAnsiTheme="majorBidi" w:cstheme="majorBidi"/>
        </w:rPr>
        <w:t>Laura from his poetry, to scholars who had him to thank for the translations and revival of classical texts.</w:t>
      </w:r>
    </w:p>
    <w:p w14:paraId="7D211FBB" w14:textId="77777777" w:rsidR="002E3162" w:rsidRPr="005001A2" w:rsidRDefault="002E3162" w:rsidP="00EF24BB">
      <w:pPr>
        <w:pStyle w:val="ListParagraph"/>
        <w:spacing w:line="480" w:lineRule="auto"/>
        <w:rPr>
          <w:rFonts w:asciiTheme="majorBidi" w:hAnsiTheme="majorBidi" w:cstheme="majorBidi"/>
        </w:rPr>
      </w:pPr>
    </w:p>
    <w:p w14:paraId="6C41D3BA" w14:textId="4E8F782C" w:rsidR="002E3162" w:rsidRPr="005001A2" w:rsidRDefault="002E3162" w:rsidP="007D0A27">
      <w:pPr>
        <w:spacing w:line="480" w:lineRule="auto"/>
        <w:rPr>
          <w:rFonts w:asciiTheme="majorBidi" w:hAnsiTheme="majorBidi" w:cstheme="majorBidi"/>
          <w:b/>
          <w:bCs/>
          <w:u w:val="single"/>
        </w:rPr>
      </w:pPr>
      <w:r w:rsidRPr="005001A2">
        <w:rPr>
          <w:rFonts w:asciiTheme="majorBidi" w:hAnsiTheme="majorBidi" w:cstheme="majorBidi"/>
          <w:b/>
          <w:bCs/>
          <w:u w:val="single"/>
        </w:rPr>
        <w:t>Conclusion</w:t>
      </w:r>
    </w:p>
    <w:p w14:paraId="5D4B7D1E" w14:textId="60889F1C" w:rsidR="00FC4201" w:rsidRPr="005001A2" w:rsidRDefault="00961137" w:rsidP="001A5B71">
      <w:pPr>
        <w:spacing w:line="480" w:lineRule="auto"/>
        <w:rPr>
          <w:rFonts w:asciiTheme="majorBidi" w:hAnsiTheme="majorBidi" w:cstheme="majorBidi"/>
          <w:b/>
          <w:bCs/>
          <w:u w:val="single"/>
        </w:rPr>
      </w:pPr>
      <w:r w:rsidRPr="005001A2">
        <w:rPr>
          <w:rFonts w:asciiTheme="majorBidi" w:hAnsiTheme="majorBidi" w:cstheme="majorBidi"/>
        </w:rPr>
        <w:t xml:space="preserve">The points I have presented here </w:t>
      </w:r>
      <w:r w:rsidR="00563FAF" w:rsidRPr="005001A2">
        <w:rPr>
          <w:rFonts w:asciiTheme="majorBidi" w:hAnsiTheme="majorBidi" w:cstheme="majorBidi"/>
        </w:rPr>
        <w:t>indicate the specific presence of Petrarch’s work embedded in the renaissance humanism movement</w:t>
      </w:r>
      <w:r w:rsidR="00B77351" w:rsidRPr="005001A2">
        <w:rPr>
          <w:rFonts w:asciiTheme="majorBidi" w:hAnsiTheme="majorBidi" w:cstheme="majorBidi"/>
        </w:rPr>
        <w:t xml:space="preserve">, his influence on </w:t>
      </w:r>
      <w:r w:rsidR="001A5B71" w:rsidRPr="005001A2">
        <w:rPr>
          <w:rFonts w:asciiTheme="majorBidi" w:hAnsiTheme="majorBidi" w:cstheme="majorBidi"/>
        </w:rPr>
        <w:t>specific scholars, and overall why he is credited with founding the renaissance humanism movement.</w:t>
      </w:r>
      <w:r w:rsidR="001A5B71" w:rsidRPr="005001A2">
        <w:rPr>
          <w:rFonts w:asciiTheme="majorBidi" w:hAnsiTheme="majorBidi" w:cstheme="majorBidi"/>
          <w:b/>
          <w:bCs/>
          <w:u w:val="single"/>
        </w:rPr>
        <w:t xml:space="preserve"> </w:t>
      </w:r>
      <w:r w:rsidR="00FC4201" w:rsidRPr="005001A2">
        <w:rPr>
          <w:rFonts w:asciiTheme="majorBidi" w:hAnsiTheme="majorBidi" w:cstheme="majorBidi"/>
        </w:rPr>
        <w:t>Essentially, Petrarch was a key piece of the humanism movement, a poet, philosopher and scholar, without whom, renaissance humanis</w:t>
      </w:r>
      <w:r w:rsidR="001A5B71" w:rsidRPr="005001A2">
        <w:rPr>
          <w:rFonts w:asciiTheme="majorBidi" w:hAnsiTheme="majorBidi" w:cstheme="majorBidi"/>
        </w:rPr>
        <w:t>ts</w:t>
      </w:r>
      <w:r w:rsidR="00FC4201" w:rsidRPr="005001A2">
        <w:rPr>
          <w:rFonts w:asciiTheme="majorBidi" w:hAnsiTheme="majorBidi" w:cstheme="majorBidi"/>
        </w:rPr>
        <w:t xml:space="preserve"> would </w:t>
      </w:r>
      <w:r w:rsidR="00FC4201" w:rsidRPr="005001A2">
        <w:rPr>
          <w:rFonts w:asciiTheme="majorBidi" w:hAnsiTheme="majorBidi" w:cstheme="majorBidi"/>
        </w:rPr>
        <w:lastRenderedPageBreak/>
        <w:t xml:space="preserve">not have the majority of texts they studied and began the printing revolution of Venice with. </w:t>
      </w:r>
      <w:r w:rsidR="006F7E8B" w:rsidRPr="005001A2">
        <w:rPr>
          <w:rFonts w:asciiTheme="majorBidi" w:hAnsiTheme="majorBidi" w:cstheme="majorBidi"/>
        </w:rPr>
        <w:t xml:space="preserve">His lyrical poetry and his letters, all began by </w:t>
      </w:r>
      <w:r w:rsidR="00F435BA" w:rsidRPr="005001A2">
        <w:rPr>
          <w:rFonts w:asciiTheme="majorBidi" w:hAnsiTheme="majorBidi" w:cstheme="majorBidi"/>
        </w:rPr>
        <w:t xml:space="preserve">writing within the life style and written style of classical authors, reviving he classic way of thinking and studying, prioritising the study of philosophy, literature, history and art over the study of religion, and his rejection of scholasticism began a </w:t>
      </w:r>
      <w:r w:rsidR="00CA2081" w:rsidRPr="005001A2">
        <w:rPr>
          <w:rFonts w:asciiTheme="majorBidi" w:hAnsiTheme="majorBidi" w:cstheme="majorBidi"/>
        </w:rPr>
        <w:t>key movement in history.</w:t>
      </w:r>
      <w:r w:rsidR="009A5D8B" w:rsidRPr="005001A2">
        <w:rPr>
          <w:rFonts w:asciiTheme="majorBidi" w:hAnsiTheme="majorBidi" w:cstheme="majorBidi"/>
        </w:rPr>
        <w:t xml:space="preserve"> </w:t>
      </w:r>
      <w:r w:rsidR="00145F0C" w:rsidRPr="005001A2">
        <w:rPr>
          <w:rFonts w:asciiTheme="majorBidi" w:hAnsiTheme="majorBidi" w:cstheme="majorBidi"/>
        </w:rPr>
        <w:t xml:space="preserve">His rejection of scholasticism and embrace of the ideals of the classics, valuing creativity, scholarship and philosophy over religion, despite his own religious background, </w:t>
      </w:r>
      <w:r w:rsidR="002A67A4" w:rsidRPr="005001A2">
        <w:rPr>
          <w:rFonts w:asciiTheme="majorBidi" w:hAnsiTheme="majorBidi" w:cstheme="majorBidi"/>
        </w:rPr>
        <w:t xml:space="preserve">was the first step in an otherwise worldwide movement that </w:t>
      </w:r>
      <w:r w:rsidR="0026004B" w:rsidRPr="005001A2">
        <w:rPr>
          <w:rFonts w:asciiTheme="majorBidi" w:hAnsiTheme="majorBidi" w:cstheme="majorBidi"/>
        </w:rPr>
        <w:t xml:space="preserve">can be </w:t>
      </w:r>
      <w:r w:rsidR="001407F8" w:rsidRPr="005001A2">
        <w:rPr>
          <w:rFonts w:asciiTheme="majorBidi" w:hAnsiTheme="majorBidi" w:cstheme="majorBidi"/>
        </w:rPr>
        <w:t>credited</w:t>
      </w:r>
      <w:r w:rsidR="0026004B" w:rsidRPr="005001A2">
        <w:rPr>
          <w:rFonts w:asciiTheme="majorBidi" w:hAnsiTheme="majorBidi" w:cstheme="majorBidi"/>
        </w:rPr>
        <w:t xml:space="preserve"> for the popularity and demand for publishing, classical poetry and fiction, the study of arts, sciences and humanities to be studied in schools and colleges and providing a well rounded education in pathos, ethos </w:t>
      </w:r>
      <w:r w:rsidR="0005586B" w:rsidRPr="005001A2">
        <w:rPr>
          <w:rFonts w:asciiTheme="majorBidi" w:hAnsiTheme="majorBidi" w:cstheme="majorBidi"/>
        </w:rPr>
        <w:t>and logic for us all, having evolved and moved away from scholasticism.</w:t>
      </w:r>
      <w:r w:rsidR="001407F8" w:rsidRPr="005001A2">
        <w:rPr>
          <w:rFonts w:asciiTheme="majorBidi" w:hAnsiTheme="majorBidi" w:cstheme="majorBidi"/>
        </w:rPr>
        <w:t xml:space="preserve"> And so, by creating the first of many additions to this </w:t>
      </w:r>
      <w:r w:rsidR="00D66C0D" w:rsidRPr="005001A2">
        <w:rPr>
          <w:rFonts w:asciiTheme="majorBidi" w:hAnsiTheme="majorBidi" w:cstheme="majorBidi"/>
        </w:rPr>
        <w:t>movement</w:t>
      </w:r>
      <w:r w:rsidR="001407F8" w:rsidRPr="005001A2">
        <w:rPr>
          <w:rFonts w:asciiTheme="majorBidi" w:hAnsiTheme="majorBidi" w:cstheme="majorBidi"/>
        </w:rPr>
        <w:t xml:space="preserve">, having sent it underway, we can </w:t>
      </w:r>
      <w:r w:rsidR="00D66C0D" w:rsidRPr="005001A2">
        <w:rPr>
          <w:rFonts w:asciiTheme="majorBidi" w:hAnsiTheme="majorBidi" w:cstheme="majorBidi"/>
        </w:rPr>
        <w:t>confidently</w:t>
      </w:r>
      <w:r w:rsidR="001407F8" w:rsidRPr="005001A2">
        <w:rPr>
          <w:rFonts w:asciiTheme="majorBidi" w:hAnsiTheme="majorBidi" w:cstheme="majorBidi"/>
        </w:rPr>
        <w:t xml:space="preserve"> credit the f</w:t>
      </w:r>
      <w:r w:rsidR="00D66C0D" w:rsidRPr="005001A2">
        <w:rPr>
          <w:rFonts w:asciiTheme="majorBidi" w:hAnsiTheme="majorBidi" w:cstheme="majorBidi"/>
        </w:rPr>
        <w:t>ounding of renaissance humanism to Francesco Petrarca.</w:t>
      </w:r>
    </w:p>
    <w:p w14:paraId="685BB586" w14:textId="77777777" w:rsidR="002E3162" w:rsidRPr="00EF24BB" w:rsidRDefault="002E3162" w:rsidP="001407F8">
      <w:pPr>
        <w:spacing w:line="480" w:lineRule="auto"/>
        <w:rPr>
          <w:rFonts w:asciiTheme="majorBidi" w:hAnsiTheme="majorBidi" w:cstheme="majorBidi"/>
          <w:b/>
          <w:bCs/>
          <w:u w:val="single"/>
        </w:rPr>
      </w:pPr>
    </w:p>
    <w:p w14:paraId="0C82AB29" w14:textId="77777777" w:rsidR="002E3162" w:rsidRPr="00EF24BB" w:rsidRDefault="002E3162" w:rsidP="00EF24BB">
      <w:pPr>
        <w:spacing w:line="480" w:lineRule="auto"/>
        <w:jc w:val="center"/>
        <w:rPr>
          <w:rFonts w:asciiTheme="majorBidi" w:hAnsiTheme="majorBidi" w:cstheme="majorBidi"/>
          <w:b/>
          <w:bCs/>
          <w:u w:val="single"/>
        </w:rPr>
      </w:pPr>
    </w:p>
    <w:p w14:paraId="1C4B0FA7" w14:textId="77777777" w:rsidR="002E3162" w:rsidRPr="00EF24BB" w:rsidRDefault="002E3162" w:rsidP="00EF24BB">
      <w:pPr>
        <w:spacing w:line="480" w:lineRule="auto"/>
        <w:jc w:val="center"/>
        <w:rPr>
          <w:rFonts w:asciiTheme="majorBidi" w:hAnsiTheme="majorBidi" w:cstheme="majorBidi"/>
          <w:b/>
          <w:bCs/>
          <w:u w:val="single"/>
        </w:rPr>
      </w:pPr>
    </w:p>
    <w:p w14:paraId="65759E51" w14:textId="77777777" w:rsidR="002E3162" w:rsidRPr="00EF24BB" w:rsidRDefault="002E3162" w:rsidP="00EF24BB">
      <w:pPr>
        <w:spacing w:line="480" w:lineRule="auto"/>
        <w:jc w:val="center"/>
        <w:rPr>
          <w:rFonts w:asciiTheme="majorBidi" w:hAnsiTheme="majorBidi" w:cstheme="majorBidi"/>
          <w:b/>
          <w:bCs/>
          <w:u w:val="single"/>
        </w:rPr>
      </w:pPr>
    </w:p>
    <w:p w14:paraId="0AFFAAA3" w14:textId="77777777" w:rsidR="002E3162" w:rsidRPr="00EF24BB" w:rsidRDefault="002E3162" w:rsidP="00EF24BB">
      <w:pPr>
        <w:spacing w:line="480" w:lineRule="auto"/>
        <w:jc w:val="center"/>
        <w:rPr>
          <w:rFonts w:asciiTheme="majorBidi" w:hAnsiTheme="majorBidi" w:cstheme="majorBidi"/>
          <w:b/>
          <w:bCs/>
          <w:u w:val="single"/>
        </w:rPr>
      </w:pPr>
    </w:p>
    <w:p w14:paraId="3227030B" w14:textId="77777777" w:rsidR="002E3162" w:rsidRPr="00EF24BB" w:rsidRDefault="002E3162" w:rsidP="00EF24BB">
      <w:pPr>
        <w:spacing w:line="480" w:lineRule="auto"/>
        <w:jc w:val="center"/>
        <w:rPr>
          <w:rFonts w:asciiTheme="majorBidi" w:hAnsiTheme="majorBidi" w:cstheme="majorBidi"/>
          <w:b/>
          <w:bCs/>
          <w:u w:val="single"/>
        </w:rPr>
      </w:pPr>
    </w:p>
    <w:p w14:paraId="021A964C" w14:textId="77777777" w:rsidR="002E3162" w:rsidRPr="00EF24BB" w:rsidRDefault="002E3162" w:rsidP="00EF24BB">
      <w:pPr>
        <w:spacing w:line="480" w:lineRule="auto"/>
        <w:jc w:val="center"/>
        <w:rPr>
          <w:rFonts w:asciiTheme="majorBidi" w:hAnsiTheme="majorBidi" w:cstheme="majorBidi"/>
          <w:b/>
          <w:bCs/>
          <w:u w:val="single"/>
        </w:rPr>
      </w:pPr>
    </w:p>
    <w:p w14:paraId="4629B35F" w14:textId="77777777" w:rsidR="002E3162" w:rsidRPr="00EF24BB" w:rsidRDefault="002E3162" w:rsidP="00EF24BB">
      <w:pPr>
        <w:spacing w:line="480" w:lineRule="auto"/>
        <w:jc w:val="center"/>
        <w:rPr>
          <w:rFonts w:asciiTheme="majorBidi" w:hAnsiTheme="majorBidi" w:cstheme="majorBidi"/>
          <w:b/>
          <w:bCs/>
          <w:u w:val="single"/>
        </w:rPr>
      </w:pPr>
    </w:p>
    <w:p w14:paraId="686CDC98" w14:textId="77777777" w:rsidR="002E3162" w:rsidRPr="00EF24BB" w:rsidRDefault="002E3162" w:rsidP="00EF24BB">
      <w:pPr>
        <w:spacing w:line="480" w:lineRule="auto"/>
        <w:jc w:val="center"/>
        <w:rPr>
          <w:rFonts w:asciiTheme="majorBidi" w:hAnsiTheme="majorBidi" w:cstheme="majorBidi"/>
          <w:b/>
          <w:bCs/>
          <w:u w:val="single"/>
        </w:rPr>
      </w:pPr>
    </w:p>
    <w:p w14:paraId="2C0C89A7" w14:textId="77777777" w:rsidR="002E3162" w:rsidRDefault="002E3162" w:rsidP="00F63029">
      <w:pPr>
        <w:spacing w:line="480" w:lineRule="auto"/>
        <w:rPr>
          <w:rFonts w:asciiTheme="majorBidi" w:hAnsiTheme="majorBidi" w:cstheme="majorBidi"/>
          <w:b/>
          <w:bCs/>
          <w:u w:val="single"/>
        </w:rPr>
      </w:pPr>
    </w:p>
    <w:p w14:paraId="22DC463B" w14:textId="77777777" w:rsidR="00F63029" w:rsidRPr="00EF24BB" w:rsidRDefault="00F63029" w:rsidP="00F63029">
      <w:pPr>
        <w:spacing w:line="480" w:lineRule="auto"/>
        <w:rPr>
          <w:rFonts w:asciiTheme="majorBidi" w:hAnsiTheme="majorBidi" w:cstheme="majorBidi"/>
          <w:b/>
          <w:bCs/>
          <w:u w:val="single"/>
        </w:rPr>
      </w:pPr>
    </w:p>
    <w:p w14:paraId="333FD3C2" w14:textId="485CD2B7" w:rsidR="002E3162" w:rsidRPr="005001A2" w:rsidRDefault="002E3162" w:rsidP="005001A2">
      <w:pPr>
        <w:spacing w:line="480" w:lineRule="auto"/>
        <w:jc w:val="center"/>
        <w:rPr>
          <w:rFonts w:asciiTheme="majorBidi" w:hAnsiTheme="majorBidi" w:cstheme="majorBidi"/>
          <w:b/>
          <w:bCs/>
          <w:u w:val="single"/>
        </w:rPr>
      </w:pPr>
      <w:r w:rsidRPr="005001A2">
        <w:rPr>
          <w:rFonts w:asciiTheme="majorBidi" w:hAnsiTheme="majorBidi" w:cstheme="majorBidi"/>
          <w:b/>
          <w:bCs/>
          <w:u w:val="single"/>
        </w:rPr>
        <w:lastRenderedPageBreak/>
        <w:t>Bibliography</w:t>
      </w:r>
    </w:p>
    <w:p w14:paraId="4FD0C3F2" w14:textId="77777777" w:rsidR="00907961" w:rsidRPr="005001A2" w:rsidRDefault="00907961"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fldChar w:fldCharType="begin"/>
      </w:r>
      <w:r w:rsidRPr="005001A2">
        <w:rPr>
          <w:rFonts w:asciiTheme="majorBidi" w:hAnsiTheme="majorBidi" w:cstheme="majorBidi"/>
        </w:rPr>
        <w:instrText xml:space="preserve"> ADDIN ZOTERO_BIBL {"uncited":[],"omitted":[],"custom":[]} CSL_BIBLIOGRAPHY </w:instrText>
      </w:r>
      <w:r w:rsidRPr="005001A2">
        <w:rPr>
          <w:rFonts w:asciiTheme="majorBidi" w:hAnsiTheme="majorBidi" w:cstheme="majorBidi"/>
        </w:rPr>
        <w:fldChar w:fldCharType="separate"/>
      </w:r>
      <w:r w:rsidRPr="005001A2">
        <w:rPr>
          <w:rFonts w:asciiTheme="majorBidi" w:hAnsiTheme="majorBidi" w:cstheme="majorBidi"/>
        </w:rPr>
        <w:t>‘Canzone’, The Poetry Foundation, n.d. &lt;https://www.poetryfoundation.org/education/glossary/canzone&gt; [accessed 24 February 2026]</w:t>
      </w:r>
    </w:p>
    <w:p w14:paraId="04E405C1" w14:textId="77777777" w:rsidR="00907961" w:rsidRPr="005001A2" w:rsidRDefault="00907961"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t xml:space="preserve">Cartwright, Mark, ‘Petrarch’, </w:t>
      </w:r>
      <w:r w:rsidRPr="005001A2">
        <w:rPr>
          <w:rFonts w:asciiTheme="majorBidi" w:hAnsiTheme="majorBidi" w:cstheme="majorBidi"/>
          <w:i/>
          <w:iCs/>
        </w:rPr>
        <w:t xml:space="preserve">World History </w:t>
      </w:r>
      <w:proofErr w:type="spellStart"/>
      <w:r w:rsidRPr="005001A2">
        <w:rPr>
          <w:rFonts w:asciiTheme="majorBidi" w:hAnsiTheme="majorBidi" w:cstheme="majorBidi"/>
          <w:i/>
          <w:iCs/>
        </w:rPr>
        <w:t>Encyclopedia</w:t>
      </w:r>
      <w:proofErr w:type="spellEnd"/>
      <w:r w:rsidRPr="005001A2">
        <w:rPr>
          <w:rFonts w:asciiTheme="majorBidi" w:hAnsiTheme="majorBidi" w:cstheme="majorBidi"/>
        </w:rPr>
        <w:t>, 22 October 2020 &lt;https://www.worldhistory.org/Petrarch/&gt; [accessed 24 February 2026]</w:t>
      </w:r>
    </w:p>
    <w:p w14:paraId="7303ABAF" w14:textId="5ABFE985" w:rsidR="00907961" w:rsidRPr="005001A2" w:rsidRDefault="00DE7666"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t xml:space="preserve">- </w:t>
      </w:r>
      <w:r w:rsidR="00907961" w:rsidRPr="005001A2">
        <w:rPr>
          <w:rFonts w:asciiTheme="majorBidi" w:hAnsiTheme="majorBidi" w:cstheme="majorBidi"/>
        </w:rPr>
        <w:t xml:space="preserve">‘Renaissance Humanism’, </w:t>
      </w:r>
      <w:r w:rsidR="00907961" w:rsidRPr="005001A2">
        <w:rPr>
          <w:rFonts w:asciiTheme="majorBidi" w:hAnsiTheme="majorBidi" w:cstheme="majorBidi"/>
          <w:i/>
          <w:iCs/>
        </w:rPr>
        <w:t xml:space="preserve">World History </w:t>
      </w:r>
      <w:proofErr w:type="spellStart"/>
      <w:r w:rsidR="00907961" w:rsidRPr="005001A2">
        <w:rPr>
          <w:rFonts w:asciiTheme="majorBidi" w:hAnsiTheme="majorBidi" w:cstheme="majorBidi"/>
          <w:i/>
          <w:iCs/>
        </w:rPr>
        <w:t>Encyclopedia</w:t>
      </w:r>
      <w:proofErr w:type="spellEnd"/>
      <w:r w:rsidR="00907961" w:rsidRPr="005001A2">
        <w:rPr>
          <w:rFonts w:asciiTheme="majorBidi" w:hAnsiTheme="majorBidi" w:cstheme="majorBidi"/>
        </w:rPr>
        <w:t>, 4 November 2020 &lt;https://www.worldhistory.org/Renaissance_Humanism/&gt; [accessed 24 February 2026]</w:t>
      </w:r>
    </w:p>
    <w:p w14:paraId="462D7C09" w14:textId="77777777" w:rsidR="00907961" w:rsidRPr="005001A2" w:rsidRDefault="00907961"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t xml:space="preserve">Celenza, Christopher S., </w:t>
      </w:r>
      <w:r w:rsidRPr="005001A2">
        <w:rPr>
          <w:rFonts w:asciiTheme="majorBidi" w:hAnsiTheme="majorBidi" w:cstheme="majorBidi"/>
          <w:i/>
          <w:iCs/>
        </w:rPr>
        <w:t>Petrarch : Everywhere a Wanderer</w:t>
      </w:r>
      <w:r w:rsidRPr="005001A2">
        <w:rPr>
          <w:rFonts w:asciiTheme="majorBidi" w:hAnsiTheme="majorBidi" w:cstheme="majorBidi"/>
        </w:rPr>
        <w:t>, Renaissance Lives Series (</w:t>
      </w:r>
      <w:proofErr w:type="spellStart"/>
      <w:r w:rsidRPr="005001A2">
        <w:rPr>
          <w:rFonts w:asciiTheme="majorBidi" w:hAnsiTheme="majorBidi" w:cstheme="majorBidi"/>
        </w:rPr>
        <w:t>Reaktion</w:t>
      </w:r>
      <w:proofErr w:type="spellEnd"/>
      <w:r w:rsidRPr="005001A2">
        <w:rPr>
          <w:rFonts w:asciiTheme="majorBidi" w:hAnsiTheme="majorBidi" w:cstheme="majorBidi"/>
        </w:rPr>
        <w:t xml:space="preserve"> Books, 2017), 2923630 &lt;https://research.ebsco.com/linkprocessor/plink?id=0cf74718-b545-308a-8dab-3a2d7d7019e7&gt; [accessed 24 February 2026]</w:t>
      </w:r>
    </w:p>
    <w:p w14:paraId="3A904C55" w14:textId="77777777" w:rsidR="004B5B33" w:rsidRPr="005001A2" w:rsidRDefault="00907961"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t xml:space="preserve">King, Margaret L., </w:t>
      </w:r>
      <w:r w:rsidRPr="005001A2">
        <w:rPr>
          <w:rFonts w:asciiTheme="majorBidi" w:hAnsiTheme="majorBidi" w:cstheme="majorBidi"/>
          <w:i/>
          <w:iCs/>
        </w:rPr>
        <w:t>Renaissance Humanism: An Anthology of Sources</w:t>
      </w:r>
      <w:r w:rsidRPr="005001A2">
        <w:rPr>
          <w:rFonts w:asciiTheme="majorBidi" w:hAnsiTheme="majorBidi" w:cstheme="majorBidi"/>
        </w:rPr>
        <w:t xml:space="preserve"> (Hackett Publishing Company, Incorporated, 2014) &lt;http://ebookcentral.proquest.com/lib/trinity/detail.action?docID=1731940&gt; [accessed 27 February 2026]</w:t>
      </w:r>
    </w:p>
    <w:p w14:paraId="1DD715D0" w14:textId="4A946916" w:rsidR="004B5B33" w:rsidRPr="005001A2" w:rsidRDefault="004B5B33"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t>Kraye, Jill, The Cambridge Companion to Renaissance Humanism (Cambridge University Press, 1996)</w:t>
      </w:r>
    </w:p>
    <w:p w14:paraId="2A112504" w14:textId="77777777" w:rsidR="00907961" w:rsidRPr="005001A2" w:rsidRDefault="00907961"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t xml:space="preserve">Petrarca, Francesco, </w:t>
      </w:r>
      <w:r w:rsidRPr="005001A2">
        <w:rPr>
          <w:rFonts w:asciiTheme="majorBidi" w:hAnsiTheme="majorBidi" w:cstheme="majorBidi"/>
          <w:i/>
          <w:iCs/>
        </w:rPr>
        <w:t xml:space="preserve">Selections from the </w:t>
      </w:r>
      <w:proofErr w:type="spellStart"/>
      <w:r w:rsidRPr="005001A2">
        <w:rPr>
          <w:rFonts w:asciiTheme="majorBidi" w:hAnsiTheme="majorBidi" w:cstheme="majorBidi"/>
          <w:i/>
          <w:iCs/>
        </w:rPr>
        <w:t>Canzoniere</w:t>
      </w:r>
      <w:proofErr w:type="spellEnd"/>
      <w:r w:rsidRPr="005001A2">
        <w:rPr>
          <w:rFonts w:asciiTheme="majorBidi" w:hAnsiTheme="majorBidi" w:cstheme="majorBidi"/>
          <w:i/>
          <w:iCs/>
        </w:rPr>
        <w:t xml:space="preserve"> and Other Works</w:t>
      </w:r>
      <w:r w:rsidRPr="005001A2">
        <w:rPr>
          <w:rFonts w:asciiTheme="majorBidi" w:hAnsiTheme="majorBidi" w:cstheme="majorBidi"/>
        </w:rPr>
        <w:t xml:space="preserve"> (Oxford University Press, 1999)</w:t>
      </w:r>
    </w:p>
    <w:p w14:paraId="5CA06F78" w14:textId="77777777" w:rsidR="00907961" w:rsidRPr="005001A2" w:rsidRDefault="00907961"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t>‘Petrarch’, n.d. &lt;https://www.digitalcollections.manchester.ac.uk/collections/petrarch/1&gt; [accessed 26 February 2026]</w:t>
      </w:r>
    </w:p>
    <w:p w14:paraId="4D824E10" w14:textId="77777777" w:rsidR="00907961" w:rsidRPr="005001A2" w:rsidRDefault="00907961"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lastRenderedPageBreak/>
        <w:t>‘Petrarch | Biography, Renaissance, Humanism, Sonnets, Poems, &amp; Facts | Britannica’, 22 January 2026 &lt;https://www.britannica.com/biography/Petrarch&gt; [accessed 24 February 2026]</w:t>
      </w:r>
    </w:p>
    <w:p w14:paraId="440DDF6B" w14:textId="45725060" w:rsidR="00907961" w:rsidRPr="005001A2" w:rsidRDefault="00907961" w:rsidP="005001A2">
      <w:pPr>
        <w:pStyle w:val="Bibliography"/>
        <w:numPr>
          <w:ilvl w:val="0"/>
          <w:numId w:val="7"/>
        </w:numPr>
        <w:spacing w:line="480" w:lineRule="auto"/>
        <w:rPr>
          <w:rFonts w:asciiTheme="majorBidi" w:hAnsiTheme="majorBidi" w:cstheme="majorBidi"/>
        </w:rPr>
      </w:pPr>
      <w:r w:rsidRPr="005001A2">
        <w:rPr>
          <w:rFonts w:asciiTheme="majorBidi" w:hAnsiTheme="majorBidi" w:cstheme="majorBidi"/>
        </w:rPr>
        <w:t>‘Petrarch’s Letters To Classical Authors, by Francesco Petrarca—A Project Gutenberg eBook’, n.d. &lt;https://www.gutenberg.org/files/47859/47859-h/47859-h.htm#Page_ix&gt; [accessed 26 February 2026]</w:t>
      </w:r>
    </w:p>
    <w:p w14:paraId="54C1E59E" w14:textId="68487963" w:rsidR="002E3162" w:rsidRPr="00F63029" w:rsidRDefault="00907961" w:rsidP="005001A2">
      <w:pPr>
        <w:spacing w:line="480" w:lineRule="auto"/>
      </w:pPr>
      <w:r w:rsidRPr="005001A2">
        <w:rPr>
          <w:rFonts w:asciiTheme="majorBidi" w:hAnsiTheme="majorBidi" w:cstheme="majorBidi"/>
        </w:rPr>
        <w:fldChar w:fldCharType="end"/>
      </w:r>
    </w:p>
    <w:sectPr w:rsidR="002E3162" w:rsidRPr="00F6302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B50C7" w14:textId="77777777" w:rsidR="00200534" w:rsidRDefault="00200534" w:rsidP="00A253DB">
      <w:pPr>
        <w:spacing w:after="0" w:line="240" w:lineRule="auto"/>
      </w:pPr>
      <w:r>
        <w:separator/>
      </w:r>
    </w:p>
  </w:endnote>
  <w:endnote w:type="continuationSeparator" w:id="0">
    <w:p w14:paraId="70A7D076" w14:textId="77777777" w:rsidR="00200534" w:rsidRDefault="00200534" w:rsidP="00A2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28165" w14:textId="7BF1EF98" w:rsidR="002E0EEB" w:rsidRDefault="002E0EEB">
    <w:pPr>
      <w:pStyle w:val="Footer"/>
    </w:pPr>
    <w:r w:rsidRPr="002E0EE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11319" w14:textId="77777777" w:rsidR="00200534" w:rsidRDefault="00200534" w:rsidP="00A253DB">
      <w:pPr>
        <w:spacing w:after="0" w:line="240" w:lineRule="auto"/>
      </w:pPr>
      <w:r>
        <w:separator/>
      </w:r>
    </w:p>
  </w:footnote>
  <w:footnote w:type="continuationSeparator" w:id="0">
    <w:p w14:paraId="74E704B2" w14:textId="77777777" w:rsidR="00200534" w:rsidRDefault="00200534" w:rsidP="00A253DB">
      <w:pPr>
        <w:spacing w:after="0" w:line="240" w:lineRule="auto"/>
      </w:pPr>
      <w:r>
        <w:continuationSeparator/>
      </w:r>
    </w:p>
  </w:footnote>
  <w:footnote w:id="1">
    <w:p w14:paraId="0B0BF5A8" w14:textId="77777777" w:rsidR="00BD1944" w:rsidRDefault="00BD1944" w:rsidP="00BD1944">
      <w:pPr>
        <w:pStyle w:val="FootnoteText"/>
        <w:rPr>
          <w:rFonts w:ascii="Sylfaen" w:hAnsi="Sylfaen"/>
        </w:rPr>
      </w:pPr>
      <w:r>
        <w:rPr>
          <w:rStyle w:val="FootnoteReference"/>
          <w:rFonts w:ascii="Sylfaen" w:hAnsi="Sylfaen"/>
        </w:rPr>
        <w:footnoteRef/>
      </w:r>
      <w:r>
        <w:rPr>
          <w:rFonts w:ascii="Sylfaen" w:hAnsi="Sylfaen"/>
        </w:rPr>
        <w:t xml:space="preserve"> Nicholas Mann, ‘The Origins of Humanism’, in </w:t>
      </w:r>
      <w:r>
        <w:rPr>
          <w:rFonts w:ascii="Sylfaen" w:hAnsi="Sylfaen"/>
          <w:i/>
        </w:rPr>
        <w:t>The Cambridge Companion to Renaissance Humanism</w:t>
      </w:r>
      <w:r>
        <w:rPr>
          <w:rFonts w:ascii="Sylfaen" w:hAnsi="Sylfaen"/>
        </w:rPr>
        <w:t>, ed. by Jill Kraye (Cambridge: Cambridge University Press, 1996), pp. 1-19 (p. 8).</w:t>
      </w:r>
    </w:p>
  </w:footnote>
  <w:footnote w:id="2">
    <w:p w14:paraId="63177203" w14:textId="787D3C05" w:rsidR="00BD1944" w:rsidRDefault="00BD1944">
      <w:pPr>
        <w:pStyle w:val="FootnoteText"/>
      </w:pPr>
      <w:r>
        <w:rPr>
          <w:rStyle w:val="FootnoteReference"/>
        </w:rPr>
        <w:footnoteRef/>
      </w:r>
      <w:r>
        <w:t xml:space="preserve"> </w:t>
      </w:r>
      <w:r>
        <w:fldChar w:fldCharType="begin"/>
      </w:r>
      <w:r w:rsidR="00BA66A9">
        <w:instrText xml:space="preserve"> ADDIN ZOTERO_ITEM CSL_CITATION {"citationID":"kXh9UB6E","properties":{"formattedCitation":"Mark Cartwright, \\uc0\\u8216{}Petrarch\\uc0\\u8217{}, {\\i{}World History Encyclopedia}, 22 October 2020 &lt;https://www.worldhistory.org/Petrarch/&gt; [accessed 24 February 2026].","plainCitation":"Mark Cartwright, ‘Petrarch’, World History Encyclopedia, 22 October 2020 &lt;https://www.worldhistory.org/Petrarch/&gt; [accessed 24 February 2026].","noteIndex":2},"citationItems":[{"id":98,"uris":["http://zotero.org/users/19461856/items/66YSYBGG"],"itemData":{"id":98,"type":"article-journal","abstract":"Petrarch (1304-1374 CE), full name Francesco Petrarca, was an Italian scholar and poet who is credited as one of the founders of the Renaissance movement in art, thought, and literature. Petrarch actively...","container-title":"World History Encyclopedia","language":"en","source":"www.worldhistory.org","title":"Petrarch","URL":"https://www.worldhistory.org/Petrarch/","author":[{"family":"Cartwright","given":"Mark"}],"accessed":{"date-parts":[["2026",2,24]]},"issued":{"date-parts":[["2020",10,22]]}}}],"schema":"https://github.com/citation-style-language/schema/raw/master/csl-citation.json"} </w:instrText>
      </w:r>
      <w:r>
        <w:fldChar w:fldCharType="separate"/>
      </w:r>
      <w:r w:rsidRPr="00BD1944">
        <w:rPr>
          <w:rFonts w:ascii="Aptos" w:hAnsi="Aptos" w:cs="Times New Roman"/>
          <w:kern w:val="0"/>
        </w:rPr>
        <w:t xml:space="preserve">Mark Cartwright, ‘Petrarch’, </w:t>
      </w:r>
      <w:r w:rsidRPr="00BD1944">
        <w:rPr>
          <w:rFonts w:ascii="Aptos" w:hAnsi="Aptos" w:cs="Times New Roman"/>
          <w:i/>
          <w:iCs/>
          <w:kern w:val="0"/>
        </w:rPr>
        <w:t>World History Encyclopedia</w:t>
      </w:r>
      <w:r w:rsidRPr="00BD1944">
        <w:rPr>
          <w:rFonts w:ascii="Aptos" w:hAnsi="Aptos" w:cs="Times New Roman"/>
          <w:kern w:val="0"/>
        </w:rPr>
        <w:t>, 22 October 2020 &lt;https://www.worldhistory.org/Petrarch/&gt; [accessed 24 February 2026].</w:t>
      </w:r>
      <w:r>
        <w:fldChar w:fldCharType="end"/>
      </w:r>
    </w:p>
  </w:footnote>
  <w:footnote w:id="3">
    <w:p w14:paraId="6BEAB2A4" w14:textId="0ED6FCF7" w:rsidR="00BA66A9" w:rsidRDefault="00BA66A9">
      <w:pPr>
        <w:pStyle w:val="FootnoteText"/>
      </w:pPr>
      <w:r>
        <w:rPr>
          <w:rStyle w:val="FootnoteReference"/>
        </w:rPr>
        <w:footnoteRef/>
      </w:r>
      <w:r>
        <w:t xml:space="preserve"> </w:t>
      </w:r>
      <w:r>
        <w:fldChar w:fldCharType="begin"/>
      </w:r>
      <w:r>
        <w:instrText xml:space="preserve"> ADDIN ZOTERO_ITEM CSL_CITATION {"citationID":"10mBc8Z3","properties":{"formattedCitation":"Cartwright, \\uc0\\u8216{}Petrarch\\uc0\\u8217{}.","plainCitation":"Cartwright, ‘Petrarch’.","noteIndex":3},"citationItems":[{"id":98,"uris":["http://zotero.org/users/19461856/items/66YSYBGG"],"itemData":{"id":98,"type":"article-journal","abstract":"Petrarch (1304-1374 CE), full name Francesco Petrarca, was an Italian scholar and poet who is credited as one of the founders of the Renaissance movement in art, thought, and literature. Petrarch actively...","container-title":"World History Encyclopedia","language":"en","source":"www.worldhistory.org","title":"Petrarch","URL":"https://www.worldhistory.org/Petrarch/","author":[{"family":"Cartwright","given":"Mark"}],"accessed":{"date-parts":[["2026",2,24]]},"issued":{"date-parts":[["2020",10,22]]}}}],"schema":"https://github.com/citation-style-language/schema/raw/master/csl-citation.json"} </w:instrText>
      </w:r>
      <w:r>
        <w:fldChar w:fldCharType="separate"/>
      </w:r>
      <w:r w:rsidRPr="00BA66A9">
        <w:rPr>
          <w:rFonts w:ascii="Aptos" w:hAnsi="Aptos" w:cs="Times New Roman"/>
          <w:kern w:val="0"/>
        </w:rPr>
        <w:t>Cartwright, ‘Petrarch’.</w:t>
      </w:r>
      <w:r>
        <w:fldChar w:fldCharType="end"/>
      </w:r>
    </w:p>
  </w:footnote>
  <w:footnote w:id="4">
    <w:p w14:paraId="0FED60C1" w14:textId="1DFF6013" w:rsidR="00BD3608" w:rsidRDefault="00BD3608">
      <w:pPr>
        <w:pStyle w:val="FootnoteText"/>
      </w:pPr>
      <w:r>
        <w:rPr>
          <w:rStyle w:val="FootnoteReference"/>
        </w:rPr>
        <w:footnoteRef/>
      </w:r>
      <w:r>
        <w:t xml:space="preserve"> </w:t>
      </w:r>
      <w:r>
        <w:fldChar w:fldCharType="begin"/>
      </w:r>
      <w:r w:rsidR="000027EB">
        <w:instrText xml:space="preserve"> ADDIN ZOTERO_ITEM CSL_CITATION {"citationID":"xiGLkzC9","properties":{"formattedCitation":"\\uc0\\u8216{}Petrarch | Biography, Renaissance, Humanism, Sonnets, Poems, &amp; Facts | Britannica\\uc0\\u8217{}, 22 January 2026 &lt;https://www.britannica.com/biography/Petrarch&gt; [accessed 24 February 2026].","plainCitation":"‘Petrarch | Biography, Renaissance, Humanism, Sonnets, Poems, &amp; Facts | Britannica’, 22 January 2026 &lt;https://www.britannica.com/biography/Petrarch&gt; [accessed 24 February 2026].","noteIndex":4},"citationItems":[{"id":100,"uris":["http://zotero.org/users/19461856/items/LIT8MYLQ"],"itemData":{"id":100,"type":"webpage","abstract":"Petrarch, Italian scholar, poet, and humanist whose poems addressed to Laura, an idealized beloved, contributed to the Renaissance flowering of lyric poetry. He was regarded as the greatest scholar of his age. Learn more about Petrarch’s life and works in this article.","language":"en","title":"Petrarch | Biography, Renaissance, Humanism, Sonnets, Poems, &amp; Facts | Britannica","URL":"https://www.britannica.com/biography/Petrarch","accessed":{"date-parts":[["2026",2,24]]},"issued":{"date-parts":[["2026",1,22]]}}}],"schema":"https://github.com/citation-style-language/schema/raw/master/csl-citation.json"} </w:instrText>
      </w:r>
      <w:r>
        <w:fldChar w:fldCharType="separate"/>
      </w:r>
      <w:r w:rsidRPr="00BD3608">
        <w:rPr>
          <w:rFonts w:ascii="Aptos" w:hAnsi="Aptos" w:cs="Times New Roman"/>
          <w:kern w:val="0"/>
        </w:rPr>
        <w:t>‘Petrarch | Biography, Renaissance, Humanism, Sonnets, Poems, &amp; Facts | Britannica’, 22 January 2026 &lt;https://www.britannica.com/biography/Petrarch&gt; [accessed 24 February 2026].</w:t>
      </w:r>
      <w:r>
        <w:fldChar w:fldCharType="end"/>
      </w:r>
    </w:p>
  </w:footnote>
  <w:footnote w:id="5">
    <w:p w14:paraId="5E0EA103" w14:textId="00AB458C" w:rsidR="000027EB" w:rsidRDefault="000027EB">
      <w:pPr>
        <w:pStyle w:val="FootnoteText"/>
      </w:pPr>
      <w:r>
        <w:rPr>
          <w:rStyle w:val="FootnoteReference"/>
        </w:rPr>
        <w:footnoteRef/>
      </w:r>
      <w:r>
        <w:t xml:space="preserve"> </w:t>
      </w:r>
      <w:r>
        <w:fldChar w:fldCharType="begin"/>
      </w:r>
      <w:r>
        <w:instrText xml:space="preserve"> ADDIN ZOTERO_ITEM CSL_CITATION {"citationID":"gcRdwAAM","properties":{"formattedCitation":"Cartwright, \\uc0\\u8216{}Petrarch\\uc0\\u8217{}.","plainCitation":"Cartwright, ‘Petrarch’.","noteIndex":5},"citationItems":[{"id":98,"uris":["http://zotero.org/users/19461856/items/66YSYBGG"],"itemData":{"id":98,"type":"article-journal","abstract":"Petrarch (1304-1374 CE), full name Francesco Petrarca, was an Italian scholar and poet who is credited as one of the founders of the Renaissance movement in art, thought, and literature. Petrarch actively...","container-title":"World History Encyclopedia","language":"en","source":"www.worldhistory.org","title":"Petrarch","URL":"https://www.worldhistory.org/Petrarch/","author":[{"family":"Cartwright","given":"Mark"}],"accessed":{"date-parts":[["2026",2,24]]},"issued":{"date-parts":[["2020",10,22]]}}}],"schema":"https://github.com/citation-style-language/schema/raw/master/csl-citation.json"} </w:instrText>
      </w:r>
      <w:r>
        <w:fldChar w:fldCharType="separate"/>
      </w:r>
      <w:r w:rsidRPr="000027EB">
        <w:rPr>
          <w:rFonts w:ascii="Aptos" w:hAnsi="Aptos" w:cs="Times New Roman"/>
          <w:kern w:val="0"/>
        </w:rPr>
        <w:t>Cartwright, ‘Petrarch’.</w:t>
      </w:r>
      <w:r>
        <w:fldChar w:fldCharType="end"/>
      </w:r>
    </w:p>
  </w:footnote>
  <w:footnote w:id="6">
    <w:p w14:paraId="6DBE6EEB" w14:textId="3363233A" w:rsidR="00FB3581" w:rsidRDefault="00FB3581">
      <w:pPr>
        <w:pStyle w:val="FootnoteText"/>
      </w:pPr>
      <w:r>
        <w:rPr>
          <w:rStyle w:val="FootnoteReference"/>
        </w:rPr>
        <w:footnoteRef/>
      </w:r>
      <w:r>
        <w:t xml:space="preserve"> </w:t>
      </w:r>
      <w:r>
        <w:fldChar w:fldCharType="begin"/>
      </w:r>
      <w:r>
        <w:instrText xml:space="preserve"> ADDIN ZOTERO_ITEM CSL_CITATION {"citationID":"JoG3thcM","properties":{"formattedCitation":"\\uc0\\u8216{}Petrarch\\uc0\\u8217{}s Letters To Classical Authors, by Francesco Petrarca\\uc0\\u8212{}A Project Gutenberg eBook\\uc0\\u8217{}, n.d. &lt;https://www.gutenberg.org/files/47859/47859-h/47859-h.htm#Page_ix&gt; [accessed 26 February 2026].","plainCitation":"‘Petrarch’s Letters To Classical Authors, by Francesco Petrarca—A Project Gutenberg eBook’, n.d. &lt;https://www.gutenberg.org/files/47859/47859-h/47859-h.htm#Page_ix&gt; [accessed 26 February 2026].","noteIndex":6},"citationItems":[{"id":106,"uris":["http://zotero.org/users/19461856/items/BDGJK7GV"],"itemData":{"id":106,"type":"webpage","title":"Petrarch's Letters To Classical Authors, by Francesco Petrarca—A Project Gutenberg eBook","URL":"https://www.gutenberg.org/files/47859/47859-h/47859-h.htm#Page_ix","accessed":{"date-parts":[["2026",2,26]]}}}],"schema":"https://github.com/citation-style-language/schema/raw/master/csl-citation.json"} </w:instrText>
      </w:r>
      <w:r>
        <w:fldChar w:fldCharType="separate"/>
      </w:r>
      <w:r w:rsidRPr="00FB3581">
        <w:rPr>
          <w:rFonts w:ascii="Aptos" w:hAnsi="Aptos" w:cs="Times New Roman"/>
          <w:kern w:val="0"/>
        </w:rPr>
        <w:t>‘Petrarch’s Letters To Classical Authors, by Francesco Petrarca—A Project Gutenberg eBook’, n.d. &lt;https://www.gutenberg.org/files/47859/47859-h/47859-h.htm#Page_ix&gt; [accessed 26 February 2026].</w:t>
      </w:r>
      <w:r>
        <w:fldChar w:fldCharType="end"/>
      </w:r>
    </w:p>
  </w:footnote>
  <w:footnote w:id="7">
    <w:p w14:paraId="488E5511" w14:textId="77777777" w:rsidR="00DE4BB9" w:rsidRDefault="00DE4BB9" w:rsidP="00DE4BB9">
      <w:pPr>
        <w:pStyle w:val="FootnoteText"/>
      </w:pPr>
      <w:r>
        <w:rPr>
          <w:rStyle w:val="FootnoteReference"/>
        </w:rPr>
        <w:footnoteRef/>
      </w:r>
      <w:r>
        <w:t xml:space="preserve"> </w:t>
      </w:r>
      <w:r>
        <w:fldChar w:fldCharType="begin"/>
      </w:r>
      <w:r>
        <w:instrText xml:space="preserve"> ADDIN ZOTERO_ITEM CSL_CITATION {"citationID":"GBio7tbL","properties":{"formattedCitation":"Cartwright, \\uc0\\u8216{}Petrarch\\uc0\\u8217{}.","plainCitation":"Cartwright, ‘Petrarch’.","noteIndex":8},"citationItems":[{"id":98,"uris":["http://zotero.org/users/19461856/items/66YSYBGG"],"itemData":{"id":98,"type":"article-journal","abstract":"Petrarch (1304-1374 CE), full name Francesco Petrarca, was an Italian scholar and poet who is credited as one of the founders of the Renaissance movement in art, thought, and literature. Petrarch actively...","container-title":"World History Encyclopedia","language":"en","source":"www.worldhistory.org","title":"Petrarch","URL":"https://www.worldhistory.org/Petrarch/","author":[{"family":"Cartwright","given":"Mark"}],"accessed":{"date-parts":[["2026",2,24]]},"issued":{"date-parts":[["2020",10,22]]}}}],"schema":"https://github.com/citation-style-language/schema/raw/master/csl-citation.json"} </w:instrText>
      </w:r>
      <w:r>
        <w:fldChar w:fldCharType="separate"/>
      </w:r>
      <w:r w:rsidRPr="00905431">
        <w:rPr>
          <w:rFonts w:ascii="Aptos" w:hAnsi="Aptos" w:cs="Times New Roman"/>
          <w:kern w:val="0"/>
        </w:rPr>
        <w:t>Cartwright, ‘Petrarch’.</w:t>
      </w:r>
      <w:r>
        <w:fldChar w:fldCharType="end"/>
      </w:r>
    </w:p>
  </w:footnote>
  <w:footnote w:id="8">
    <w:p w14:paraId="304E15FF" w14:textId="2D789551" w:rsidR="00DE4BB9" w:rsidRDefault="00DE4BB9">
      <w:pPr>
        <w:pStyle w:val="FootnoteText"/>
      </w:pPr>
      <w:r>
        <w:rPr>
          <w:rStyle w:val="FootnoteReference"/>
        </w:rPr>
        <w:footnoteRef/>
      </w:r>
      <w:r>
        <w:t xml:space="preserve"> </w:t>
      </w:r>
      <w:r>
        <w:fldChar w:fldCharType="begin"/>
      </w:r>
      <w:r>
        <w:instrText xml:space="preserve"> ADDIN ZOTERO_ITEM CSL_CITATION {"citationID":"2l4au0vD","properties":{"formattedCitation":"Cartwright, \\uc0\\u8216{}Petrarch\\uc0\\u8217{}.","plainCitation":"Cartwright, ‘Petrarch’.","noteIndex":8},"citationItems":[{"id":98,"uris":["http://zotero.org/users/19461856/items/66YSYBGG"],"itemData":{"id":98,"type":"article-journal","abstract":"Petrarch (1304-1374 CE), full name Francesco Petrarca, was an Italian scholar and poet who is credited as one of the founders of the Renaissance movement in art, thought, and literature. Petrarch actively...","container-title":"World History Encyclopedia","language":"en","source":"www.worldhistory.org","title":"Petrarch","URL":"https://www.worldhistory.org/Petrarch/","author":[{"family":"Cartwright","given":"Mark"}],"accessed":{"date-parts":[["2026",2,24]]},"issued":{"date-parts":[["2020",10,22]]}}}],"schema":"https://github.com/citation-style-language/schema/raw/master/csl-citation.json"} </w:instrText>
      </w:r>
      <w:r>
        <w:fldChar w:fldCharType="separate"/>
      </w:r>
      <w:r w:rsidRPr="00DE4BB9">
        <w:rPr>
          <w:rFonts w:ascii="Aptos" w:hAnsi="Aptos" w:cs="Times New Roman"/>
          <w:kern w:val="0"/>
        </w:rPr>
        <w:t>Cartwright, ‘Petrarch’.</w:t>
      </w:r>
      <w:r>
        <w:fldChar w:fldCharType="end"/>
      </w:r>
    </w:p>
  </w:footnote>
  <w:footnote w:id="9">
    <w:p w14:paraId="7B05003B" w14:textId="669FBFA0" w:rsidR="00526CCF" w:rsidRDefault="00526CCF">
      <w:pPr>
        <w:pStyle w:val="FootnoteText"/>
      </w:pPr>
    </w:p>
  </w:footnote>
  <w:footnote w:id="10">
    <w:p w14:paraId="5C7D9CD6" w14:textId="123CC5D6" w:rsidR="00BF43E8" w:rsidRDefault="00BF43E8">
      <w:pPr>
        <w:pStyle w:val="FootnoteText"/>
      </w:pPr>
      <w:r>
        <w:rPr>
          <w:rStyle w:val="FootnoteReference"/>
        </w:rPr>
        <w:footnoteRef/>
      </w:r>
      <w:r>
        <w:t xml:space="preserve"> </w:t>
      </w:r>
      <w:r>
        <w:fldChar w:fldCharType="begin"/>
      </w:r>
      <w:r>
        <w:instrText xml:space="preserve"> ADDIN ZOTERO_ITEM CSL_CITATION {"citationID":"NDhbTJkN","properties":{"formattedCitation":"Christopher S. Celenza, {\\i{}Petrarch\\uc0\\u8239{}: Everywhere a Wanderer}, Renaissance Lives Series (Reaktion Books, 2017), 2923630 &lt;https://research.ebsco.com/linkprocessor/plink?id=0cf74718-b545-308a-8dab-3a2d7d7019e7&gt; [accessed 24 February 2026].","plainCitation":"Christopher S. Celenza, Petrarch</w:instrText>
      </w:r>
      <w:r>
        <w:rPr>
          <w:rFonts w:ascii="Arial" w:hAnsi="Arial" w:cs="Arial"/>
        </w:rPr>
        <w:instrText> </w:instrText>
      </w:r>
      <w:r>
        <w:instrText xml:space="preserve">: Everywhere a Wanderer, Renaissance Lives Series (Reaktion Books, 2017), 2923630 &lt;https://research.ebsco.com/linkprocessor/plink?id=0cf74718-b545-308a-8dab-3a2d7d7019e7&gt; [accessed 24 February 2026].","noteIndex":10},"citationItems":[{"id":95,"uris":["http://zotero.org/users/19461856/items/W4D7RH72"],"itemData":{"id":95,"type":"book","abstract":"The first general account of Italian poet Francesco Petrarca in over thirty years.","archive_location":"2923630","collection-title":"Renaissance Lives Series","ISBN":"978-1-78023-838-8","language":"eng","publisher":"Reaktion Books","publisher-place":"London, UK","source":"EBSCOhost","title":"Petrarch : Everywhere a Wanderer","title-short":"Petrarch","URL":"https://research.ebsco.com/linkprocessor/plink?id=0cf74718-b545-308a-8dab-3a2d7d7019e7","author":[{"family":"Celenza","given":"Christopher S."}],"accessed":{"date-parts":[["2026",2,24]]},"issued":{"date-parts":[["2017",1,1]]}}}],"schema":"https://github.com/citation-style-language/schema/raw/master/csl-citation.json"} </w:instrText>
      </w:r>
      <w:r>
        <w:fldChar w:fldCharType="separate"/>
      </w:r>
      <w:r w:rsidRPr="00BF43E8">
        <w:rPr>
          <w:rFonts w:ascii="Aptos" w:hAnsi="Aptos" w:cs="Times New Roman"/>
          <w:kern w:val="0"/>
        </w:rPr>
        <w:t xml:space="preserve">Christopher S. Celenza, </w:t>
      </w:r>
      <w:r w:rsidRPr="00BF43E8">
        <w:rPr>
          <w:rFonts w:ascii="Aptos" w:hAnsi="Aptos" w:cs="Times New Roman"/>
          <w:i/>
          <w:iCs/>
          <w:kern w:val="0"/>
        </w:rPr>
        <w:t>Petrarch : Everywhere a Wanderer</w:t>
      </w:r>
      <w:r w:rsidRPr="00BF43E8">
        <w:rPr>
          <w:rFonts w:ascii="Aptos" w:hAnsi="Aptos" w:cs="Times New Roman"/>
          <w:kern w:val="0"/>
        </w:rPr>
        <w:t>, Renaissance Lives Series (</w:t>
      </w:r>
      <w:proofErr w:type="spellStart"/>
      <w:r w:rsidRPr="00BF43E8">
        <w:rPr>
          <w:rFonts w:ascii="Aptos" w:hAnsi="Aptos" w:cs="Times New Roman"/>
          <w:kern w:val="0"/>
        </w:rPr>
        <w:t>Reaktion</w:t>
      </w:r>
      <w:proofErr w:type="spellEnd"/>
      <w:r w:rsidRPr="00BF43E8">
        <w:rPr>
          <w:rFonts w:ascii="Aptos" w:hAnsi="Aptos" w:cs="Times New Roman"/>
          <w:kern w:val="0"/>
        </w:rPr>
        <w:t xml:space="preserve"> Books, 2017), 2923630 &lt;https://research.ebsco.com/linkprocessor/plink?id=0cf74718-b545-308a-8dab-3a2d7d7019e7&gt; [accessed 24 February 2026].</w:t>
      </w:r>
      <w:r>
        <w:fldChar w:fldCharType="end"/>
      </w:r>
    </w:p>
  </w:footnote>
  <w:footnote w:id="11">
    <w:p w14:paraId="05FED942" w14:textId="6C060424" w:rsidR="00A96C26" w:rsidRDefault="00A96C26">
      <w:pPr>
        <w:pStyle w:val="FootnoteText"/>
      </w:pPr>
      <w:r>
        <w:rPr>
          <w:rStyle w:val="FootnoteReference"/>
        </w:rPr>
        <w:footnoteRef/>
      </w:r>
      <w:r>
        <w:t xml:space="preserve"> </w:t>
      </w:r>
      <w:r>
        <w:fldChar w:fldCharType="begin"/>
      </w:r>
      <w:r w:rsidR="00BF43E8">
        <w:instrText xml:space="preserve"> ADDIN ZOTERO_ITEM CSL_CITATION {"citationID":"vi9ioyuA","properties":{"formattedCitation":"Margaret L. King, {\\i{}Renaissance Humanism: An Anthology of Sources} (Hackett Publishing Company, Incorporated, 2014) &lt;http://ebookcentral.proquest.com/lib/trinity/detail.action?docID=1731940&gt; [accessed 27 February 2026].","plainCitation":"Margaret L. King, Renaissance Humanism: An Anthology of Sources (Hackett Publishing Company, Incorporated, 2014) &lt;http://ebookcentral.proquest.com/lib/trinity/detail.action?docID=1731940&gt; [accessed 27 February 2026].","noteIndex":11},"citationItems":[{"id":107,"uris":["http://zotero.org/users/19461856/items/HPVXU2K8"],"itemData":{"id":107,"type":"book","ISBN":"978-1-62466-146-4","publisher":"Hackett Publishing Company, Incorporated","publisher-place":"Cambridge, UNITED STATES","source":"ProQuest Ebook Central","title":"Renaissance Humanism: An Anthology of Sources","title-short":"Renaissance Humanism","URL":"http://ebookcentral.proquest.com/lib/trinity/detail.action?docID=1731940","author":[{"family":"King","given":"Margaret L."}],"accessed":{"date-parts":[["2026",2,27]]},"issued":{"date-parts":[["2014"]]}}}],"schema":"https://github.com/citation-style-language/schema/raw/master/csl-citation.json"} </w:instrText>
      </w:r>
      <w:r>
        <w:fldChar w:fldCharType="separate"/>
      </w:r>
      <w:r w:rsidRPr="00A96C26">
        <w:rPr>
          <w:rFonts w:ascii="Aptos" w:hAnsi="Aptos" w:cs="Times New Roman"/>
          <w:kern w:val="0"/>
        </w:rPr>
        <w:t xml:space="preserve">Margaret L. King, </w:t>
      </w:r>
      <w:r w:rsidRPr="00A96C26">
        <w:rPr>
          <w:rFonts w:ascii="Aptos" w:hAnsi="Aptos" w:cs="Times New Roman"/>
          <w:i/>
          <w:iCs/>
          <w:kern w:val="0"/>
        </w:rPr>
        <w:t>Renaissance Humanism: An Anthology of Sources</w:t>
      </w:r>
      <w:r w:rsidRPr="00A96C26">
        <w:rPr>
          <w:rFonts w:ascii="Aptos" w:hAnsi="Aptos" w:cs="Times New Roman"/>
          <w:kern w:val="0"/>
        </w:rPr>
        <w:t xml:space="preserve"> (Hackett Publishing Company, Incorporated, 2014) &lt;http://ebookcentral.proquest.com/lib/trinity/detail.action?docID=1731940&gt; [accessed 27 February 2026].</w:t>
      </w:r>
      <w:r>
        <w:fldChar w:fldCharType="end"/>
      </w:r>
    </w:p>
  </w:footnote>
  <w:footnote w:id="12">
    <w:p w14:paraId="64D948E6" w14:textId="22D265A7" w:rsidR="00C26AC4" w:rsidRDefault="00C26AC4">
      <w:pPr>
        <w:pStyle w:val="FootnoteText"/>
      </w:pPr>
      <w:r>
        <w:rPr>
          <w:rStyle w:val="FootnoteReference"/>
        </w:rPr>
        <w:footnoteRef/>
      </w:r>
      <w:r>
        <w:t xml:space="preserve"> </w:t>
      </w:r>
      <w:r>
        <w:fldChar w:fldCharType="begin"/>
      </w:r>
      <w:r w:rsidR="00BF43E8">
        <w:instrText xml:space="preserve"> ADDIN ZOTERO_ITEM CSL_CITATION {"citationID":"h9cMNku9","properties":{"formattedCitation":"King, {\\i{}Renaissance Humanism}.","plainCitation":"King, Renaissance Humanism.","noteIndex":12},"citationItems":[{"id":107,"uris":["http://zotero.org/users/19461856/items/HPVXU2K8"],"itemData":{"id":107,"type":"book","ISBN":"978-1-62466-146-4","publisher":"Hackett Publishing Company, Incorporated","publisher-place":"Cambridge, UNITED STATES","source":"ProQuest Ebook Central","title":"Renaissance Humanism: An Anthology of Sources","title-short":"Renaissance Humanism","URL":"http://ebookcentral.proquest.com/lib/trinity/detail.action?docID=1731940","author":[{"family":"King","given":"Margaret L."}],"accessed":{"date-parts":[["2026",2,27]]},"issued":{"date-parts":[["2014"]]}}}],"schema":"https://github.com/citation-style-language/schema/raw/master/csl-citation.json"} </w:instrText>
      </w:r>
      <w:r>
        <w:fldChar w:fldCharType="separate"/>
      </w:r>
      <w:r w:rsidR="00A96C26" w:rsidRPr="00A96C26">
        <w:rPr>
          <w:rFonts w:ascii="Aptos" w:hAnsi="Aptos" w:cs="Times New Roman"/>
          <w:kern w:val="0"/>
        </w:rPr>
        <w:t xml:space="preserve">King, </w:t>
      </w:r>
      <w:r w:rsidR="00A96C26" w:rsidRPr="00A96C26">
        <w:rPr>
          <w:rFonts w:ascii="Aptos" w:hAnsi="Aptos" w:cs="Times New Roman"/>
          <w:i/>
          <w:iCs/>
          <w:kern w:val="0"/>
        </w:rPr>
        <w:t>Renaissance Humanism</w:t>
      </w:r>
      <w:r w:rsidR="00A96C26" w:rsidRPr="00A96C26">
        <w:rPr>
          <w:rFonts w:ascii="Aptos" w:hAnsi="Aptos" w:cs="Times New Roman"/>
          <w:kern w:val="0"/>
        </w:rPr>
        <w:t>.</w:t>
      </w:r>
      <w:r>
        <w:fldChar w:fldCharType="end"/>
      </w:r>
      <w:r w:rsidR="0079680D">
        <w:t xml:space="preserve"> P. </w:t>
      </w:r>
      <w:r w:rsidR="0068794D">
        <w:t>68</w:t>
      </w:r>
    </w:p>
  </w:footnote>
  <w:footnote w:id="13">
    <w:p w14:paraId="10908FA2" w14:textId="51D2BC17" w:rsidR="00B45D92" w:rsidRDefault="00B45D92">
      <w:pPr>
        <w:pStyle w:val="FootnoteText"/>
      </w:pPr>
      <w:r>
        <w:rPr>
          <w:rStyle w:val="FootnoteReference"/>
        </w:rPr>
        <w:footnoteRef/>
      </w:r>
      <w:r>
        <w:t xml:space="preserve"> </w:t>
      </w:r>
      <w:r>
        <w:fldChar w:fldCharType="begin"/>
      </w:r>
      <w:r w:rsidR="000027EB">
        <w:instrText xml:space="preserve"> ADDIN ZOTERO_ITEM CSL_CITATION {"citationID":"yzKLbAw2","properties":{"formattedCitation":"Mark Cartwright, \\uc0\\u8216{}Renaissance Humanism\\uc0\\u8217{}, {\\i{}World History Encyclopedia}, 4 November 2020 &lt;https://www.worldhistory.org/Renaissance_Humanism/&gt; [accessed 24 February 2026].","plainCitation":"Mark Cartwright, ‘Renaissance Humanism’, World History Encyclopedia, 4 November 2020 &lt;https://www.worldhistory.org/Renaissance_Humanism/&gt; [accessed 24 February 2026].","noteIndex":6},"citationItems":[{"id":102,"uris":["http://zotero.org/users/19461856/items/IIEMXG6C"],"itemData":{"id":102,"type":"article-journal","abstract":"Renaissance Humanism was an intellectual movement typified by a revived interest in the classical world and studies which focussed not on religion but on what it is to be human. Its origins went back...","container-title":"World History Encyclopedia","language":"en","source":"www.worldhistory.org","title":"Renaissance Humanism","URL":"https://www.worldhistory.org/Renaissance_Humanism/","author":[{"family":"Cartwright","given":"Mark"}],"accessed":{"date-parts":[["2026",2,24]]},"issued":{"date-parts":[["2020",11,4]]}}}],"schema":"https://github.com/citation-style-language/schema/raw/master/csl-citation.json"} </w:instrText>
      </w:r>
      <w:r>
        <w:fldChar w:fldCharType="separate"/>
      </w:r>
      <w:r w:rsidRPr="00B45D92">
        <w:rPr>
          <w:rFonts w:ascii="Aptos" w:hAnsi="Aptos" w:cs="Times New Roman"/>
          <w:kern w:val="0"/>
        </w:rPr>
        <w:t xml:space="preserve">Mark Cartwright, ‘Renaissance Humanism’, </w:t>
      </w:r>
      <w:r w:rsidRPr="00B45D92">
        <w:rPr>
          <w:rFonts w:ascii="Aptos" w:hAnsi="Aptos" w:cs="Times New Roman"/>
          <w:i/>
          <w:iCs/>
          <w:kern w:val="0"/>
        </w:rPr>
        <w:t xml:space="preserve">World History </w:t>
      </w:r>
      <w:r w:rsidR="006E5DE8" w:rsidRPr="00B45D92">
        <w:rPr>
          <w:rFonts w:ascii="Aptos" w:hAnsi="Aptos" w:cs="Times New Roman"/>
          <w:i/>
          <w:iCs/>
          <w:kern w:val="0"/>
        </w:rPr>
        <w:t>Encyclopaedia</w:t>
      </w:r>
      <w:r w:rsidRPr="00B45D92">
        <w:rPr>
          <w:rFonts w:ascii="Aptos" w:hAnsi="Aptos" w:cs="Times New Roman"/>
          <w:kern w:val="0"/>
        </w:rPr>
        <w:t>, 4 November 2020 &lt;https://www.worldhistory.org/Renaissance_Humanism/&gt; [accessed 24 February 2026].</w:t>
      </w:r>
      <w:r>
        <w:fldChar w:fldCharType="end"/>
      </w:r>
    </w:p>
  </w:footnote>
  <w:footnote w:id="14">
    <w:p w14:paraId="0E103571" w14:textId="1EB3216C" w:rsidR="00003A9A" w:rsidRDefault="00003A9A">
      <w:pPr>
        <w:pStyle w:val="FootnoteText"/>
      </w:pPr>
      <w:r>
        <w:rPr>
          <w:rStyle w:val="FootnoteReference"/>
        </w:rPr>
        <w:footnoteRef/>
      </w:r>
      <w:r>
        <w:t xml:space="preserve"> </w:t>
      </w:r>
      <w:r>
        <w:fldChar w:fldCharType="begin"/>
      </w:r>
      <w:r>
        <w:instrText xml:space="preserve"> ADDIN ZOTERO_ITEM CSL_CITATION {"citationID":"04fjqnUe","properties":{"formattedCitation":"\\uc0\\u8216{}Petrarch\\uc0\\u8217{}, n.d. &lt;https://www.digitalcollections.manchester.ac.uk/collections/petrarch/1&gt; [accessed 26 February 2026].","plainCitation":"‘Petrarch’, n.d. &lt;https://www.digitalcollections.manchester.ac.uk/collections/petrarch/1&gt; [accessed 26 February 2026].","noteIndex":7},"citationItems":[{"id":104,"uris":["http://zotero.org/users/19461856/items/ZKHFXD3E"],"itemData":{"id":104,"type":"webpage","title":"Petrarch","URL":"https://www.digitalcollections.manchester.ac.uk/collections/petrarch/1","accessed":{"date-parts":[["2026",2,26]]}}}],"schema":"https://github.com/citation-style-language/schema/raw/master/csl-citation.json"} </w:instrText>
      </w:r>
      <w:r>
        <w:fldChar w:fldCharType="separate"/>
      </w:r>
      <w:r w:rsidRPr="00003A9A">
        <w:rPr>
          <w:rFonts w:ascii="Aptos" w:hAnsi="Aptos" w:cs="Times New Roman"/>
          <w:kern w:val="0"/>
        </w:rPr>
        <w:t>‘Petrarch’, n.d. &lt;https://www.digitalcollections.manchester.ac.uk/collections/petrarch/1&gt; [accessed 26 February 2026].</w:t>
      </w:r>
      <w:r>
        <w:fldChar w:fldCharType="end"/>
      </w:r>
    </w:p>
  </w:footnote>
  <w:footnote w:id="15">
    <w:p w14:paraId="31C6E42E" w14:textId="77777777" w:rsidR="00237883" w:rsidRDefault="00237883" w:rsidP="00237883">
      <w:pPr>
        <w:pStyle w:val="FootnoteText"/>
      </w:pPr>
      <w:r>
        <w:rPr>
          <w:rStyle w:val="FootnoteReference"/>
        </w:rPr>
        <w:footnoteRef/>
      </w:r>
      <w:r>
        <w:t xml:space="preserve"> </w:t>
      </w:r>
      <w:r>
        <w:fldChar w:fldCharType="begin"/>
      </w:r>
      <w:r>
        <w:instrText xml:space="preserve"> ADDIN ZOTERO_ITEM CSL_CITATION {"citationID":"DQVatZvQ","properties":{"formattedCitation":"\\uc0\\u8216{}Canzone\\uc0\\u8217{}, The Poetry Foundation, n.d. &lt;https://www.poetryfoundation.org/education/glossary/canzone&gt; [accessed 24 February 2026].","plainCitation":"‘Canzone’, The Poetry Foundation, n.d. &lt;https://www.poetryfoundation.org/education/glossary/canzone&gt; [accessed 24 February 2026].","noteIndex":8},"citationItems":[{"id":96,"uris":["http://zotero.org/users/19461856/items/K9SXWRFW"],"itemData":{"id":96,"type":"webpage","abstract":"Poems, readings, poetry news and the entire 110-year archive of POETRY magazine.","container-title":"The Poetry Foundation","title":"Canzone","URL":"https://www.poetryfoundation.org/education/glossary/canzone","accessed":{"date-parts":[["2026",2,24]]}}}],"schema":"https://github.com/citation-style-language/schema/raw/master/csl-citation.json"} </w:instrText>
      </w:r>
      <w:r>
        <w:fldChar w:fldCharType="separate"/>
      </w:r>
      <w:r w:rsidRPr="000D6F6B">
        <w:rPr>
          <w:rFonts w:ascii="Aptos" w:hAnsi="Aptos" w:cs="Times New Roman"/>
          <w:kern w:val="0"/>
        </w:rPr>
        <w:t>‘Canzone’, The Poetry Foundation, n.d. &lt;https://www.poetryfoundation.org/education/glossary/canzone&gt; [accessed 24 February 2026].</w:t>
      </w:r>
      <w:r>
        <w:fldChar w:fldCharType="end"/>
      </w:r>
    </w:p>
  </w:footnote>
  <w:footnote w:id="16">
    <w:p w14:paraId="3E6A4490" w14:textId="18926B01" w:rsidR="00867632" w:rsidRDefault="00867632">
      <w:pPr>
        <w:pStyle w:val="FootnoteText"/>
      </w:pPr>
      <w:r>
        <w:rPr>
          <w:rStyle w:val="FootnoteReference"/>
        </w:rPr>
        <w:footnoteRef/>
      </w:r>
      <w:r>
        <w:t xml:space="preserve"> </w:t>
      </w:r>
      <w:r>
        <w:fldChar w:fldCharType="begin"/>
      </w:r>
      <w:r>
        <w:instrText xml:space="preserve"> ADDIN ZOTERO_ITEM CSL_CITATION {"citationID":"ynfyAmpk","properties":{"formattedCitation":"Francesco Petrarca, {\\i{}Selections from the Canzoniere and Other Works} (Oxford University Press, 1999).","plainCitation":"Francesco Petrarca, Selections from the Canzoniere and Other Works (Oxford University Press, 1999).","noteIndex":16},"citationItems":[{"id":109,"uris":["http://zotero.org/users/19461856/items/3PNCE4LD"],"itemData":{"id":109,"type":"book","abstract":"This entirely new translation includes Petrarch's short autobiographical prose works, The Letter to Posterity and The Ascent of Mount Ventoux, and a selection of twenty-seven poems from the Canzoniere, Petrarch's best-known work in Italian.","ISBN":"978-0-19-283951-0","language":"en","note":"Google-Books-ID: wwnH68VidOgC","number-of-pages":"132","publisher":"Oxford University Press","source":"Google Books","title":"Selections from the Canzoniere and Other Works","author":[{"family":"Petrarca","given":"Francesco"}],"issued":{"date-parts":[["1999"]]}}}],"schema":"https://github.com/citation-style-language/schema/raw/master/csl-citation.json"} </w:instrText>
      </w:r>
      <w:r>
        <w:fldChar w:fldCharType="separate"/>
      </w:r>
      <w:r w:rsidRPr="00867632">
        <w:rPr>
          <w:rFonts w:ascii="Aptos" w:hAnsi="Aptos" w:cs="Times New Roman"/>
          <w:kern w:val="0"/>
        </w:rPr>
        <w:t xml:space="preserve">Francesco Petrarca, </w:t>
      </w:r>
      <w:r w:rsidRPr="00867632">
        <w:rPr>
          <w:rFonts w:ascii="Aptos" w:hAnsi="Aptos" w:cs="Times New Roman"/>
          <w:i/>
          <w:iCs/>
          <w:kern w:val="0"/>
        </w:rPr>
        <w:t xml:space="preserve">Selections from the </w:t>
      </w:r>
      <w:proofErr w:type="spellStart"/>
      <w:r w:rsidRPr="00867632">
        <w:rPr>
          <w:rFonts w:ascii="Aptos" w:hAnsi="Aptos" w:cs="Times New Roman"/>
          <w:i/>
          <w:iCs/>
          <w:kern w:val="0"/>
        </w:rPr>
        <w:t>Canzoniere</w:t>
      </w:r>
      <w:proofErr w:type="spellEnd"/>
      <w:r w:rsidRPr="00867632">
        <w:rPr>
          <w:rFonts w:ascii="Aptos" w:hAnsi="Aptos" w:cs="Times New Roman"/>
          <w:i/>
          <w:iCs/>
          <w:kern w:val="0"/>
        </w:rPr>
        <w:t xml:space="preserve"> and Other Works</w:t>
      </w:r>
      <w:r w:rsidRPr="00867632">
        <w:rPr>
          <w:rFonts w:ascii="Aptos" w:hAnsi="Aptos" w:cs="Times New Roman"/>
          <w:kern w:val="0"/>
        </w:rPr>
        <w:t xml:space="preserve"> (Oxford University Press, 1999).</w:t>
      </w:r>
      <w:r>
        <w:fldChar w:fldCharType="end"/>
      </w:r>
    </w:p>
  </w:footnote>
  <w:footnote w:id="17">
    <w:p w14:paraId="279C8C57" w14:textId="296C8BFE" w:rsidR="00433564" w:rsidRDefault="00433564">
      <w:pPr>
        <w:pStyle w:val="FootnoteText"/>
      </w:pPr>
      <w:r>
        <w:rPr>
          <w:rStyle w:val="FootnoteReference"/>
        </w:rPr>
        <w:footnoteRef/>
      </w:r>
      <w:r>
        <w:t xml:space="preserve"> </w:t>
      </w:r>
      <w:r>
        <w:fldChar w:fldCharType="begin"/>
      </w:r>
      <w:r>
        <w:instrText xml:space="preserve"> ADDIN ZOTERO_ITEM CSL_CITATION {"citationID":"uh0bxhpV","properties":{"formattedCitation":"Petrarca, {\\i{}Selections from the Canzoniere and Other Works}.","plainCitation":"Petrarca, Selections from the Canzoniere and Other Works.","noteIndex":17},"citationItems":[{"id":109,"uris":["http://zotero.org/users/19461856/items/3PNCE4LD"],"itemData":{"id":109,"type":"book","abstract":"This entirely new translation includes Petrarch's short autobiographical prose works, The Letter to Posterity and The Ascent of Mount Ventoux, and a selection of twenty-seven poems from the Canzoniere, Petrarch's best-known work in Italian.","ISBN":"978-0-19-283951-0","language":"en","note":"Google-Books-ID: wwnH68VidOgC","number-of-pages":"132","publisher":"Oxford University Press","source":"Google Books","title":"Selections from the Canzoniere and Other Works","author":[{"family":"Petrarca","given":"Francesco"}],"issued":{"date-parts":[["1999"]]}}}],"schema":"https://github.com/citation-style-language/schema/raw/master/csl-citation.json"} </w:instrText>
      </w:r>
      <w:r>
        <w:fldChar w:fldCharType="separate"/>
      </w:r>
      <w:r w:rsidRPr="00433564">
        <w:rPr>
          <w:rFonts w:ascii="Aptos" w:hAnsi="Aptos" w:cs="Times New Roman"/>
          <w:kern w:val="0"/>
        </w:rPr>
        <w:t xml:space="preserve">Petrarca, </w:t>
      </w:r>
      <w:r w:rsidRPr="00433564">
        <w:rPr>
          <w:rFonts w:ascii="Aptos" w:hAnsi="Aptos" w:cs="Times New Roman"/>
          <w:i/>
          <w:iCs/>
          <w:kern w:val="0"/>
        </w:rPr>
        <w:t xml:space="preserve">Selections from the </w:t>
      </w:r>
      <w:proofErr w:type="spellStart"/>
      <w:r w:rsidRPr="00433564">
        <w:rPr>
          <w:rFonts w:ascii="Aptos" w:hAnsi="Aptos" w:cs="Times New Roman"/>
          <w:i/>
          <w:iCs/>
          <w:kern w:val="0"/>
        </w:rPr>
        <w:t>Canzoniere</w:t>
      </w:r>
      <w:proofErr w:type="spellEnd"/>
      <w:r w:rsidRPr="00433564">
        <w:rPr>
          <w:rFonts w:ascii="Aptos" w:hAnsi="Aptos" w:cs="Times New Roman"/>
          <w:i/>
          <w:iCs/>
          <w:kern w:val="0"/>
        </w:rPr>
        <w:t xml:space="preserve"> and Other Works</w:t>
      </w:r>
      <w:r w:rsidRPr="00433564">
        <w:rPr>
          <w:rFonts w:ascii="Aptos" w:hAnsi="Aptos" w:cs="Times New Roman"/>
          <w:kern w:val="0"/>
        </w:rPr>
        <w:t>.</w:t>
      </w:r>
      <w:r>
        <w:fldChar w:fldCharType="end"/>
      </w:r>
    </w:p>
  </w:footnote>
  <w:footnote w:id="18">
    <w:p w14:paraId="3BB0552D" w14:textId="2070184C" w:rsidR="00806DB0" w:rsidRDefault="00806DB0">
      <w:pPr>
        <w:pStyle w:val="FootnoteText"/>
      </w:pPr>
      <w:r>
        <w:rPr>
          <w:rStyle w:val="FootnoteReference"/>
        </w:rPr>
        <w:footnoteRef/>
      </w:r>
      <w:r>
        <w:t xml:space="preserve"> </w:t>
      </w:r>
      <w:r>
        <w:fldChar w:fldCharType="begin"/>
      </w:r>
      <w:r>
        <w:instrText xml:space="preserve"> ADDIN ZOTERO_ITEM CSL_CITATION {"citationID":"DLKRJZ9q","properties":{"formattedCitation":"Cartwright, \\uc0\\u8216{}Petrarch\\uc0\\u8217{}.","plainCitation":"Cartwright, ‘Petrarch’.","noteIndex":14},"citationItems":[{"id":98,"uris":["http://zotero.org/users/19461856/items/66YSYBGG"],"itemData":{"id":98,"type":"article-journal","abstract":"Petrarch (1304-1374 CE), full name Francesco Petrarca, was an Italian scholar and poet who is credited as one of the founders of the Renaissance movement in art, thought, and literature. Petrarch actively...","container-title":"World History Encyclopedia","language":"en","source":"www.worldhistory.org","title":"Petrarch","URL":"https://www.worldhistory.org/Petrarch/","author":[{"family":"Cartwright","given":"Mark"}],"accessed":{"date-parts":[["2026",2,24]]},"issued":{"date-parts":[["2020",10,22]]}}}],"schema":"https://github.com/citation-style-language/schema/raw/master/csl-citation.json"} </w:instrText>
      </w:r>
      <w:r>
        <w:fldChar w:fldCharType="separate"/>
      </w:r>
      <w:r w:rsidRPr="00806DB0">
        <w:rPr>
          <w:rFonts w:ascii="Aptos" w:hAnsi="Aptos" w:cs="Times New Roman"/>
          <w:kern w:val="0"/>
        </w:rPr>
        <w:t>Cartwright, ‘Petrarch’.</w:t>
      </w:r>
      <w:r>
        <w:fldChar w:fldCharType="end"/>
      </w:r>
    </w:p>
  </w:footnote>
  <w:footnote w:id="19">
    <w:p w14:paraId="78C38A68" w14:textId="1F4C3FA4" w:rsidR="00E90921" w:rsidRDefault="00E90921">
      <w:pPr>
        <w:pStyle w:val="FootnoteText"/>
      </w:pPr>
      <w:r>
        <w:rPr>
          <w:rStyle w:val="FootnoteReference"/>
        </w:rPr>
        <w:footnoteRef/>
      </w:r>
      <w:r>
        <w:t xml:space="preserve"> </w:t>
      </w:r>
      <w:r>
        <w:fldChar w:fldCharType="begin"/>
      </w:r>
      <w:r>
        <w:instrText xml:space="preserve"> ADDIN ZOTERO_ITEM CSL_CITATION {"citationID":"u2JtBeG2","properties":{"formattedCitation":"Cartwright, \\uc0\\u8216{}Petrarch\\uc0\\u8217{}.","plainCitation":"Cartwright, ‘Petrarch’.","noteIndex":15},"citationItems":[{"id":98,"uris":["http://zotero.org/users/19461856/items/66YSYBGG"],"itemData":{"id":98,"type":"article-journal","abstract":"Petrarch (1304-1374 CE), full name Francesco Petrarca, was an Italian scholar and poet who is credited as one of the founders of the Renaissance movement in art, thought, and literature. Petrarch actively...","container-title":"World History Encyclopedia","language":"en","source":"www.worldhistory.org","title":"Petrarch","URL":"https://www.worldhistory.org/Petrarch/","author":[{"family":"Cartwright","given":"Mark"}],"accessed":{"date-parts":[["2026",2,24]]},"issued":{"date-parts":[["2020",10,22]]}}}],"schema":"https://github.com/citation-style-language/schema/raw/master/csl-citation.json"} </w:instrText>
      </w:r>
      <w:r>
        <w:fldChar w:fldCharType="separate"/>
      </w:r>
      <w:r w:rsidRPr="00E90921">
        <w:rPr>
          <w:rFonts w:ascii="Aptos" w:hAnsi="Aptos" w:cs="Times New Roman"/>
          <w:kern w:val="0"/>
        </w:rPr>
        <w:t>Cartwright, ‘Petrarch’.</w:t>
      </w:r>
      <w:r>
        <w:fldChar w:fldCharType="end"/>
      </w:r>
    </w:p>
  </w:footnote>
  <w:footnote w:id="20">
    <w:p w14:paraId="07794608" w14:textId="4571D5ED" w:rsidR="009352CC" w:rsidRDefault="009352CC">
      <w:pPr>
        <w:pStyle w:val="FootnoteText"/>
      </w:pPr>
      <w:r>
        <w:rPr>
          <w:rStyle w:val="FootnoteReference"/>
        </w:rPr>
        <w:footnoteRef/>
      </w:r>
      <w:r>
        <w:t xml:space="preserve"> </w:t>
      </w:r>
      <w:r>
        <w:fldChar w:fldCharType="begin"/>
      </w:r>
      <w:r>
        <w:instrText xml:space="preserve"> ADDIN ZOTERO_ITEM CSL_CITATION {"citationID":"sG4rsfIP","properties":{"formattedCitation":"Cartwright, \\uc0\\u8216{}Petrarch\\uc0\\u8217{}.","plainCitation":"Cartwright, ‘Petrarch’.","noteIndex":16},"citationItems":[{"id":98,"uris":["http://zotero.org/users/19461856/items/66YSYBGG"],"itemData":{"id":98,"type":"article-journal","abstract":"Petrarch (1304-1374 CE), full name Francesco Petrarca, was an Italian scholar and poet who is credited as one of the founders of the Renaissance movement in art, thought, and literature. Petrarch actively...","container-title":"World History Encyclopedia","language":"en","source":"www.worldhistory.org","title":"Petrarch","URL":"https://www.worldhistory.org/Petrarch/","author":[{"family":"Cartwright","given":"Mark"}],"accessed":{"date-parts":[["2026",2,24]]},"issued":{"date-parts":[["2020",10,22]]}}}],"schema":"https://github.com/citation-style-language/schema/raw/master/csl-citation.json"} </w:instrText>
      </w:r>
      <w:r>
        <w:fldChar w:fldCharType="separate"/>
      </w:r>
      <w:r w:rsidRPr="009352CC">
        <w:rPr>
          <w:rFonts w:ascii="Aptos" w:hAnsi="Aptos" w:cs="Times New Roman"/>
          <w:kern w:val="0"/>
        </w:rPr>
        <w:t>Cartwright, ‘Petrarch’.</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12544D" w:rsidRPr="0012544D" w14:paraId="36A427E3" w14:textId="77777777">
      <w:trPr>
        <w:trHeight w:val="720"/>
      </w:trPr>
      <w:tc>
        <w:tcPr>
          <w:tcW w:w="1667" w:type="pct"/>
        </w:tcPr>
        <w:p w14:paraId="29DBEB6C" w14:textId="77777777" w:rsidR="0012544D" w:rsidRDefault="0012544D">
          <w:pPr>
            <w:pStyle w:val="Header"/>
            <w:rPr>
              <w:color w:val="156082" w:themeColor="accent1"/>
            </w:rPr>
          </w:pPr>
        </w:p>
      </w:tc>
      <w:tc>
        <w:tcPr>
          <w:tcW w:w="1667" w:type="pct"/>
        </w:tcPr>
        <w:p w14:paraId="74E36752" w14:textId="77777777" w:rsidR="0012544D" w:rsidRDefault="0012544D">
          <w:pPr>
            <w:pStyle w:val="Header"/>
            <w:jc w:val="center"/>
            <w:rPr>
              <w:color w:val="156082" w:themeColor="accent1"/>
            </w:rPr>
          </w:pPr>
        </w:p>
      </w:tc>
      <w:tc>
        <w:tcPr>
          <w:tcW w:w="1666" w:type="pct"/>
        </w:tcPr>
        <w:p w14:paraId="52FFB3DE" w14:textId="77777777" w:rsidR="0012544D" w:rsidRPr="0012544D" w:rsidRDefault="0012544D">
          <w:pPr>
            <w:pStyle w:val="Header"/>
            <w:jc w:val="right"/>
            <w:rPr>
              <w:color w:val="000000" w:themeColor="text1"/>
            </w:rPr>
          </w:pPr>
          <w:r w:rsidRPr="0012544D">
            <w:rPr>
              <w:color w:val="000000" w:themeColor="text1"/>
              <w:sz w:val="24"/>
              <w:szCs w:val="24"/>
            </w:rPr>
            <w:fldChar w:fldCharType="begin"/>
          </w:r>
          <w:r w:rsidRPr="0012544D">
            <w:rPr>
              <w:color w:val="000000" w:themeColor="text1"/>
              <w:sz w:val="24"/>
              <w:szCs w:val="24"/>
            </w:rPr>
            <w:instrText>PAGE   \* MERGEFORMAT</w:instrText>
          </w:r>
          <w:r w:rsidRPr="0012544D">
            <w:rPr>
              <w:color w:val="000000" w:themeColor="text1"/>
              <w:sz w:val="24"/>
              <w:szCs w:val="24"/>
            </w:rPr>
            <w:fldChar w:fldCharType="separate"/>
          </w:r>
          <w:r w:rsidRPr="0012544D">
            <w:rPr>
              <w:color w:val="000000" w:themeColor="text1"/>
              <w:sz w:val="24"/>
              <w:szCs w:val="24"/>
            </w:rPr>
            <w:t>0</w:t>
          </w:r>
          <w:r w:rsidRPr="0012544D">
            <w:rPr>
              <w:color w:val="000000" w:themeColor="text1"/>
              <w:sz w:val="24"/>
              <w:szCs w:val="24"/>
            </w:rPr>
            <w:fldChar w:fldCharType="end"/>
          </w:r>
        </w:p>
      </w:tc>
    </w:tr>
  </w:tbl>
  <w:p w14:paraId="520DE194" w14:textId="77777777" w:rsidR="0012544D" w:rsidRDefault="001254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2795D"/>
    <w:multiLevelType w:val="hybridMultilevel"/>
    <w:tmpl w:val="CA20A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9518D9"/>
    <w:multiLevelType w:val="hybridMultilevel"/>
    <w:tmpl w:val="58205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3E6B7E"/>
    <w:multiLevelType w:val="hybridMultilevel"/>
    <w:tmpl w:val="460EE91E"/>
    <w:lvl w:ilvl="0" w:tplc="E4924908">
      <w:start w:val="1"/>
      <w:numFmt w:val="decimal"/>
      <w:lvlText w:val="%1."/>
      <w:lvlJc w:val="left"/>
      <w:pPr>
        <w:ind w:left="720" w:hanging="360"/>
      </w:pPr>
      <w:rPr>
        <w:rFonts w:asciiTheme="majorBidi" w:eastAsiaTheme="minorHAnsi"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594F99"/>
    <w:multiLevelType w:val="hybridMultilevel"/>
    <w:tmpl w:val="4EA43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A21B82"/>
    <w:multiLevelType w:val="hybridMultilevel"/>
    <w:tmpl w:val="F2622314"/>
    <w:lvl w:ilvl="0" w:tplc="39E20FFE">
      <w:start w:val="1"/>
      <w:numFmt w:val="decimal"/>
      <w:lvlText w:val="%1."/>
      <w:lvlJc w:val="left"/>
      <w:pPr>
        <w:ind w:left="720" w:hanging="360"/>
      </w:pPr>
      <w:rPr>
        <w:rFonts w:asciiTheme="majorBidi" w:hAnsiTheme="majorBidi"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F07707"/>
    <w:multiLevelType w:val="hybridMultilevel"/>
    <w:tmpl w:val="134C97C8"/>
    <w:lvl w:ilvl="0" w:tplc="AB86CB48">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F881573"/>
    <w:multiLevelType w:val="hybridMultilevel"/>
    <w:tmpl w:val="DFCC1A62"/>
    <w:lvl w:ilvl="0" w:tplc="CBA2822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51515">
    <w:abstractNumId w:val="6"/>
  </w:num>
  <w:num w:numId="2" w16cid:durableId="845245525">
    <w:abstractNumId w:val="5"/>
  </w:num>
  <w:num w:numId="3" w16cid:durableId="1034237579">
    <w:abstractNumId w:val="3"/>
  </w:num>
  <w:num w:numId="4" w16cid:durableId="517157396">
    <w:abstractNumId w:val="0"/>
  </w:num>
  <w:num w:numId="5" w16cid:durableId="1248346705">
    <w:abstractNumId w:val="2"/>
  </w:num>
  <w:num w:numId="6" w16cid:durableId="112136620">
    <w:abstractNumId w:val="1"/>
  </w:num>
  <w:num w:numId="7" w16cid:durableId="6058462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162"/>
    <w:rsid w:val="000027EB"/>
    <w:rsid w:val="00003A9A"/>
    <w:rsid w:val="0000514D"/>
    <w:rsid w:val="00011AF0"/>
    <w:rsid w:val="00012CE6"/>
    <w:rsid w:val="000235BA"/>
    <w:rsid w:val="000455ED"/>
    <w:rsid w:val="0005586B"/>
    <w:rsid w:val="00062A19"/>
    <w:rsid w:val="0007328D"/>
    <w:rsid w:val="000736B1"/>
    <w:rsid w:val="00087E5D"/>
    <w:rsid w:val="0009551F"/>
    <w:rsid w:val="000B0E5B"/>
    <w:rsid w:val="000B16FC"/>
    <w:rsid w:val="000C0815"/>
    <w:rsid w:val="000D2E19"/>
    <w:rsid w:val="000D6F6B"/>
    <w:rsid w:val="000E5B4B"/>
    <w:rsid w:val="000F6043"/>
    <w:rsid w:val="0010591E"/>
    <w:rsid w:val="00107A60"/>
    <w:rsid w:val="00115935"/>
    <w:rsid w:val="0012544D"/>
    <w:rsid w:val="00134DE4"/>
    <w:rsid w:val="001407F8"/>
    <w:rsid w:val="00142ACA"/>
    <w:rsid w:val="00145F0C"/>
    <w:rsid w:val="00164770"/>
    <w:rsid w:val="001656F7"/>
    <w:rsid w:val="001840A1"/>
    <w:rsid w:val="001A59BB"/>
    <w:rsid w:val="001A5B71"/>
    <w:rsid w:val="001B3463"/>
    <w:rsid w:val="001D22A4"/>
    <w:rsid w:val="001E083F"/>
    <w:rsid w:val="001F6BAC"/>
    <w:rsid w:val="00200534"/>
    <w:rsid w:val="00200B1E"/>
    <w:rsid w:val="0020637E"/>
    <w:rsid w:val="002103CE"/>
    <w:rsid w:val="00210C4F"/>
    <w:rsid w:val="00221E9D"/>
    <w:rsid w:val="00223A2E"/>
    <w:rsid w:val="002307A4"/>
    <w:rsid w:val="00237883"/>
    <w:rsid w:val="0026004B"/>
    <w:rsid w:val="002676F9"/>
    <w:rsid w:val="00270278"/>
    <w:rsid w:val="002864EF"/>
    <w:rsid w:val="002A618A"/>
    <w:rsid w:val="002A67A4"/>
    <w:rsid w:val="002B6185"/>
    <w:rsid w:val="002B6A40"/>
    <w:rsid w:val="002B7A58"/>
    <w:rsid w:val="002D0E71"/>
    <w:rsid w:val="002E0EEB"/>
    <w:rsid w:val="002E3162"/>
    <w:rsid w:val="002F02E5"/>
    <w:rsid w:val="0032224F"/>
    <w:rsid w:val="00330057"/>
    <w:rsid w:val="00330286"/>
    <w:rsid w:val="00336A59"/>
    <w:rsid w:val="00337B0D"/>
    <w:rsid w:val="00345072"/>
    <w:rsid w:val="00357FAD"/>
    <w:rsid w:val="0037180D"/>
    <w:rsid w:val="00371B02"/>
    <w:rsid w:val="00372E37"/>
    <w:rsid w:val="003904AA"/>
    <w:rsid w:val="00393810"/>
    <w:rsid w:val="00394BAA"/>
    <w:rsid w:val="003B0357"/>
    <w:rsid w:val="003B0847"/>
    <w:rsid w:val="003B3F6B"/>
    <w:rsid w:val="003F5CBA"/>
    <w:rsid w:val="004037C8"/>
    <w:rsid w:val="00414418"/>
    <w:rsid w:val="0041591A"/>
    <w:rsid w:val="0041706A"/>
    <w:rsid w:val="00433564"/>
    <w:rsid w:val="00441112"/>
    <w:rsid w:val="00445925"/>
    <w:rsid w:val="00486311"/>
    <w:rsid w:val="00493EB9"/>
    <w:rsid w:val="004B5B33"/>
    <w:rsid w:val="004D7878"/>
    <w:rsid w:val="005001A2"/>
    <w:rsid w:val="0050445D"/>
    <w:rsid w:val="00504CBC"/>
    <w:rsid w:val="00506922"/>
    <w:rsid w:val="005166EE"/>
    <w:rsid w:val="00526CCF"/>
    <w:rsid w:val="0053075E"/>
    <w:rsid w:val="00544240"/>
    <w:rsid w:val="00546E88"/>
    <w:rsid w:val="005478E3"/>
    <w:rsid w:val="00552DFA"/>
    <w:rsid w:val="00557910"/>
    <w:rsid w:val="00560907"/>
    <w:rsid w:val="00561000"/>
    <w:rsid w:val="00562E75"/>
    <w:rsid w:val="00563FAF"/>
    <w:rsid w:val="005767E3"/>
    <w:rsid w:val="00593D42"/>
    <w:rsid w:val="00596F51"/>
    <w:rsid w:val="005A52C5"/>
    <w:rsid w:val="005B29EE"/>
    <w:rsid w:val="005B465F"/>
    <w:rsid w:val="005B5C4D"/>
    <w:rsid w:val="005B6E4A"/>
    <w:rsid w:val="005D1A6A"/>
    <w:rsid w:val="005D51CC"/>
    <w:rsid w:val="005F19B8"/>
    <w:rsid w:val="005F1FCD"/>
    <w:rsid w:val="005F365B"/>
    <w:rsid w:val="005F7E5F"/>
    <w:rsid w:val="00600622"/>
    <w:rsid w:val="00622766"/>
    <w:rsid w:val="00635255"/>
    <w:rsid w:val="00636C28"/>
    <w:rsid w:val="006532AD"/>
    <w:rsid w:val="00661DFE"/>
    <w:rsid w:val="0066248A"/>
    <w:rsid w:val="0066741E"/>
    <w:rsid w:val="0066771C"/>
    <w:rsid w:val="006700AD"/>
    <w:rsid w:val="0068794D"/>
    <w:rsid w:val="006B4548"/>
    <w:rsid w:val="006C0CAC"/>
    <w:rsid w:val="006C5090"/>
    <w:rsid w:val="006D07DA"/>
    <w:rsid w:val="006D2632"/>
    <w:rsid w:val="006D4E8C"/>
    <w:rsid w:val="006E5DE8"/>
    <w:rsid w:val="006F1DEC"/>
    <w:rsid w:val="006F5EA6"/>
    <w:rsid w:val="006F7E8B"/>
    <w:rsid w:val="0071401E"/>
    <w:rsid w:val="00714327"/>
    <w:rsid w:val="00726EF9"/>
    <w:rsid w:val="00736A21"/>
    <w:rsid w:val="00736F1C"/>
    <w:rsid w:val="00740DDF"/>
    <w:rsid w:val="00757994"/>
    <w:rsid w:val="007658F5"/>
    <w:rsid w:val="0079355C"/>
    <w:rsid w:val="0079680D"/>
    <w:rsid w:val="007A425E"/>
    <w:rsid w:val="007A717E"/>
    <w:rsid w:val="007D0A27"/>
    <w:rsid w:val="007E0C90"/>
    <w:rsid w:val="007E15A6"/>
    <w:rsid w:val="007F2193"/>
    <w:rsid w:val="0080347A"/>
    <w:rsid w:val="00806DB0"/>
    <w:rsid w:val="00810503"/>
    <w:rsid w:val="00814C87"/>
    <w:rsid w:val="00867632"/>
    <w:rsid w:val="00881A2C"/>
    <w:rsid w:val="00884DAE"/>
    <w:rsid w:val="008B0282"/>
    <w:rsid w:val="008F6621"/>
    <w:rsid w:val="00905431"/>
    <w:rsid w:val="00907961"/>
    <w:rsid w:val="0091006B"/>
    <w:rsid w:val="00910D91"/>
    <w:rsid w:val="00931B4A"/>
    <w:rsid w:val="00933C41"/>
    <w:rsid w:val="00934E0B"/>
    <w:rsid w:val="009352CC"/>
    <w:rsid w:val="009433FF"/>
    <w:rsid w:val="00944241"/>
    <w:rsid w:val="00956FE2"/>
    <w:rsid w:val="00961137"/>
    <w:rsid w:val="00971D62"/>
    <w:rsid w:val="009760BB"/>
    <w:rsid w:val="009A43AD"/>
    <w:rsid w:val="009A5D8B"/>
    <w:rsid w:val="009D1FC4"/>
    <w:rsid w:val="009E0872"/>
    <w:rsid w:val="009E1BC9"/>
    <w:rsid w:val="009E3B57"/>
    <w:rsid w:val="009E778E"/>
    <w:rsid w:val="009F7EA5"/>
    <w:rsid w:val="00A135C0"/>
    <w:rsid w:val="00A253DB"/>
    <w:rsid w:val="00A31A59"/>
    <w:rsid w:val="00A31C33"/>
    <w:rsid w:val="00A6689D"/>
    <w:rsid w:val="00A9655B"/>
    <w:rsid w:val="00A96C26"/>
    <w:rsid w:val="00AB1694"/>
    <w:rsid w:val="00AB1EC1"/>
    <w:rsid w:val="00AC0E2F"/>
    <w:rsid w:val="00AC3988"/>
    <w:rsid w:val="00AD4524"/>
    <w:rsid w:val="00AD4C86"/>
    <w:rsid w:val="00AE5EF1"/>
    <w:rsid w:val="00AF1596"/>
    <w:rsid w:val="00B0407D"/>
    <w:rsid w:val="00B353E5"/>
    <w:rsid w:val="00B42D66"/>
    <w:rsid w:val="00B45D92"/>
    <w:rsid w:val="00B51EC6"/>
    <w:rsid w:val="00B56CD5"/>
    <w:rsid w:val="00B63257"/>
    <w:rsid w:val="00B7374C"/>
    <w:rsid w:val="00B77351"/>
    <w:rsid w:val="00BA66A9"/>
    <w:rsid w:val="00BB4800"/>
    <w:rsid w:val="00BD1944"/>
    <w:rsid w:val="00BD3608"/>
    <w:rsid w:val="00BF43E8"/>
    <w:rsid w:val="00BF7DDC"/>
    <w:rsid w:val="00C05149"/>
    <w:rsid w:val="00C21633"/>
    <w:rsid w:val="00C26AC4"/>
    <w:rsid w:val="00C3549A"/>
    <w:rsid w:val="00C379A9"/>
    <w:rsid w:val="00C43109"/>
    <w:rsid w:val="00C50184"/>
    <w:rsid w:val="00C54321"/>
    <w:rsid w:val="00C640AC"/>
    <w:rsid w:val="00C75683"/>
    <w:rsid w:val="00C91F7F"/>
    <w:rsid w:val="00CA0D79"/>
    <w:rsid w:val="00CA2081"/>
    <w:rsid w:val="00CA2945"/>
    <w:rsid w:val="00CA429C"/>
    <w:rsid w:val="00CB5771"/>
    <w:rsid w:val="00CF30D2"/>
    <w:rsid w:val="00D0118F"/>
    <w:rsid w:val="00D15A5F"/>
    <w:rsid w:val="00D164AF"/>
    <w:rsid w:val="00D1653F"/>
    <w:rsid w:val="00D218B8"/>
    <w:rsid w:val="00D2414C"/>
    <w:rsid w:val="00D30343"/>
    <w:rsid w:val="00D32451"/>
    <w:rsid w:val="00D45D8D"/>
    <w:rsid w:val="00D50B00"/>
    <w:rsid w:val="00D57AEA"/>
    <w:rsid w:val="00D57B7F"/>
    <w:rsid w:val="00D63FA0"/>
    <w:rsid w:val="00D66C0D"/>
    <w:rsid w:val="00D75085"/>
    <w:rsid w:val="00D861A3"/>
    <w:rsid w:val="00D916E1"/>
    <w:rsid w:val="00DE48D0"/>
    <w:rsid w:val="00DE4BB9"/>
    <w:rsid w:val="00DE7666"/>
    <w:rsid w:val="00DF06C8"/>
    <w:rsid w:val="00E02818"/>
    <w:rsid w:val="00E06A0D"/>
    <w:rsid w:val="00E12E78"/>
    <w:rsid w:val="00E315A7"/>
    <w:rsid w:val="00E40FB7"/>
    <w:rsid w:val="00E441E7"/>
    <w:rsid w:val="00E443E4"/>
    <w:rsid w:val="00E512A0"/>
    <w:rsid w:val="00E61BE7"/>
    <w:rsid w:val="00E834AF"/>
    <w:rsid w:val="00E84D43"/>
    <w:rsid w:val="00E90921"/>
    <w:rsid w:val="00E91C73"/>
    <w:rsid w:val="00E93448"/>
    <w:rsid w:val="00EA6D86"/>
    <w:rsid w:val="00EC1D91"/>
    <w:rsid w:val="00EE3086"/>
    <w:rsid w:val="00EF24BB"/>
    <w:rsid w:val="00F11DBF"/>
    <w:rsid w:val="00F139E1"/>
    <w:rsid w:val="00F17653"/>
    <w:rsid w:val="00F20570"/>
    <w:rsid w:val="00F435BA"/>
    <w:rsid w:val="00F63029"/>
    <w:rsid w:val="00F72D9B"/>
    <w:rsid w:val="00F84FB6"/>
    <w:rsid w:val="00F86569"/>
    <w:rsid w:val="00FA7286"/>
    <w:rsid w:val="00FB3581"/>
    <w:rsid w:val="00FB50EC"/>
    <w:rsid w:val="00FC4201"/>
    <w:rsid w:val="00FC4D91"/>
    <w:rsid w:val="00FE12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A5456"/>
  <w15:chartTrackingRefBased/>
  <w15:docId w15:val="{39D93DB5-7B22-4D4A-9C64-7910E6AEE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FE2"/>
  </w:style>
  <w:style w:type="paragraph" w:styleId="Heading1">
    <w:name w:val="heading 1"/>
    <w:basedOn w:val="Normal"/>
    <w:next w:val="Normal"/>
    <w:link w:val="Heading1Char"/>
    <w:uiPriority w:val="9"/>
    <w:qFormat/>
    <w:rsid w:val="002E31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1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1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1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1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1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1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1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1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1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1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1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1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1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1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1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1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162"/>
    <w:rPr>
      <w:rFonts w:eastAsiaTheme="majorEastAsia" w:cstheme="majorBidi"/>
      <w:color w:val="272727" w:themeColor="text1" w:themeTint="D8"/>
    </w:rPr>
  </w:style>
  <w:style w:type="paragraph" w:styleId="Title">
    <w:name w:val="Title"/>
    <w:basedOn w:val="Normal"/>
    <w:next w:val="Normal"/>
    <w:link w:val="TitleChar"/>
    <w:uiPriority w:val="10"/>
    <w:qFormat/>
    <w:rsid w:val="002E31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1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1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1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162"/>
    <w:pPr>
      <w:spacing w:before="160"/>
      <w:jc w:val="center"/>
    </w:pPr>
    <w:rPr>
      <w:i/>
      <w:iCs/>
      <w:color w:val="404040" w:themeColor="text1" w:themeTint="BF"/>
    </w:rPr>
  </w:style>
  <w:style w:type="character" w:customStyle="1" w:styleId="QuoteChar">
    <w:name w:val="Quote Char"/>
    <w:basedOn w:val="DefaultParagraphFont"/>
    <w:link w:val="Quote"/>
    <w:uiPriority w:val="29"/>
    <w:rsid w:val="002E3162"/>
    <w:rPr>
      <w:i/>
      <w:iCs/>
      <w:color w:val="404040" w:themeColor="text1" w:themeTint="BF"/>
    </w:rPr>
  </w:style>
  <w:style w:type="paragraph" w:styleId="ListParagraph">
    <w:name w:val="List Paragraph"/>
    <w:basedOn w:val="Normal"/>
    <w:uiPriority w:val="34"/>
    <w:qFormat/>
    <w:rsid w:val="002E3162"/>
    <w:pPr>
      <w:ind w:left="720"/>
      <w:contextualSpacing/>
    </w:pPr>
  </w:style>
  <w:style w:type="character" w:styleId="IntenseEmphasis">
    <w:name w:val="Intense Emphasis"/>
    <w:basedOn w:val="DefaultParagraphFont"/>
    <w:uiPriority w:val="21"/>
    <w:qFormat/>
    <w:rsid w:val="002E3162"/>
    <w:rPr>
      <w:i/>
      <w:iCs/>
      <w:color w:val="0F4761" w:themeColor="accent1" w:themeShade="BF"/>
    </w:rPr>
  </w:style>
  <w:style w:type="paragraph" w:styleId="IntenseQuote">
    <w:name w:val="Intense Quote"/>
    <w:basedOn w:val="Normal"/>
    <w:next w:val="Normal"/>
    <w:link w:val="IntenseQuoteChar"/>
    <w:uiPriority w:val="30"/>
    <w:qFormat/>
    <w:rsid w:val="002E31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162"/>
    <w:rPr>
      <w:i/>
      <w:iCs/>
      <w:color w:val="0F4761" w:themeColor="accent1" w:themeShade="BF"/>
    </w:rPr>
  </w:style>
  <w:style w:type="character" w:styleId="IntenseReference">
    <w:name w:val="Intense Reference"/>
    <w:basedOn w:val="DefaultParagraphFont"/>
    <w:uiPriority w:val="32"/>
    <w:qFormat/>
    <w:rsid w:val="002E3162"/>
    <w:rPr>
      <w:b/>
      <w:bCs/>
      <w:smallCaps/>
      <w:color w:val="0F4761" w:themeColor="accent1" w:themeShade="BF"/>
      <w:spacing w:val="5"/>
    </w:rPr>
  </w:style>
  <w:style w:type="paragraph" w:styleId="FootnoteText">
    <w:name w:val="footnote text"/>
    <w:basedOn w:val="Normal"/>
    <w:link w:val="FootnoteTextChar"/>
    <w:unhideWhenUsed/>
    <w:rsid w:val="00A253DB"/>
    <w:pPr>
      <w:spacing w:after="0" w:line="240" w:lineRule="auto"/>
    </w:pPr>
    <w:rPr>
      <w:sz w:val="20"/>
      <w:szCs w:val="20"/>
    </w:rPr>
  </w:style>
  <w:style w:type="character" w:customStyle="1" w:styleId="FootnoteTextChar">
    <w:name w:val="Footnote Text Char"/>
    <w:basedOn w:val="DefaultParagraphFont"/>
    <w:link w:val="FootnoteText"/>
    <w:rsid w:val="00A253DB"/>
    <w:rPr>
      <w:sz w:val="20"/>
      <w:szCs w:val="20"/>
    </w:rPr>
  </w:style>
  <w:style w:type="character" w:styleId="FootnoteReference">
    <w:name w:val="footnote reference"/>
    <w:basedOn w:val="DefaultParagraphFont"/>
    <w:semiHidden/>
    <w:unhideWhenUsed/>
    <w:rsid w:val="00A253DB"/>
    <w:rPr>
      <w:vertAlign w:val="superscript"/>
    </w:rPr>
  </w:style>
  <w:style w:type="paragraph" w:styleId="Bibliography">
    <w:name w:val="Bibliography"/>
    <w:basedOn w:val="Normal"/>
    <w:next w:val="Normal"/>
    <w:uiPriority w:val="37"/>
    <w:unhideWhenUsed/>
    <w:rsid w:val="001840A1"/>
    <w:pPr>
      <w:spacing w:after="240" w:line="240" w:lineRule="auto"/>
      <w:ind w:left="720" w:hanging="720"/>
    </w:pPr>
  </w:style>
  <w:style w:type="paragraph" w:styleId="Header">
    <w:name w:val="header"/>
    <w:basedOn w:val="Normal"/>
    <w:link w:val="HeaderChar"/>
    <w:uiPriority w:val="99"/>
    <w:unhideWhenUsed/>
    <w:rsid w:val="00125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44D"/>
  </w:style>
  <w:style w:type="paragraph" w:styleId="Footer">
    <w:name w:val="footer"/>
    <w:basedOn w:val="Normal"/>
    <w:link w:val="FooterChar"/>
    <w:uiPriority w:val="99"/>
    <w:unhideWhenUsed/>
    <w:rsid w:val="00125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26f85a13ad41e18e559ce28d361b8258">
  <xsd:schema xmlns:xsd="http://www.w3.org/2001/XMLSchema" xmlns:xs="http://www.w3.org/2001/XMLSchema" xmlns:p="http://schemas.microsoft.com/office/2006/metadata/properties" xmlns:ns3="0085e1a2-9cbf-4b92-866b-21f3c89040b6" targetNamespace="http://schemas.microsoft.com/office/2006/metadata/properties" ma:root="true" ma:fieldsID="69e081ba43d4c97fcb607f38c66a39f2"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33789BF-E02F-4708-80AF-A73DA2C92F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A63889-6FE0-4B4D-9C77-8F0CCE641DCF}">
  <ds:schemaRefs>
    <ds:schemaRef ds:uri="http://schemas.microsoft.com/sharepoint/v3/contenttype/forms"/>
  </ds:schemaRefs>
</ds:datastoreItem>
</file>

<file path=customXml/itemProps3.xml><?xml version="1.0" encoding="utf-8"?>
<ds:datastoreItem xmlns:ds="http://schemas.openxmlformats.org/officeDocument/2006/customXml" ds:itemID="{C8D4E542-E55A-4856-9480-A886E4E496CC}">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3142</Words>
  <Characters>16563</Characters>
  <Application>Microsoft Office Word</Application>
  <DocSecurity>0</DocSecurity>
  <Lines>262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Clarabelle Clements (2404243)</dc:creator>
  <cp:keywords/>
  <dc:description/>
  <cp:lastModifiedBy>Clarabelle Clements (2404243)</cp:lastModifiedBy>
  <cp:revision>276</cp:revision>
  <dcterms:created xsi:type="dcterms:W3CDTF">2026-02-23T00:17:00Z</dcterms:created>
  <dcterms:modified xsi:type="dcterms:W3CDTF">2026-02-27T22:10:00Z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ZOTERO_PREF_1">
    <vt:lpwstr>&lt;data data-version="3" zotero-version="8.0.3"&gt;&lt;session id="VBsTziNe"/&gt;&lt;style id="http://www.zotero.org/styles/mhra-notes" hasBibliography="1" bibliographyStyleHasBeenSet="1"/&gt;&lt;prefs&gt;&lt;pref name="fieldType" value="Field"/&gt;&lt;pref name="automaticJournalAbbrevi</vt:lpwstr>
  </property>
  <property fmtid="{D5CDD505-2E9C-101B-9397-08002B2CF9AE}" pid="4" name="ZOTERO_PREF_2">
    <vt:lpwstr>ations" value="true"/&gt;&lt;pref name="noteType" value="1"/&gt;&lt;/prefs&gt;&lt;/data&gt;</vt:lpwstr>
  </property>
</Properties>
</file>