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577E9E" w:rsidRDefault="00577E9E"/>
    <w:p w14:paraId="00000002" w14:textId="77777777" w:rsidR="00577E9E" w:rsidRDefault="00577E9E"/>
    <w:p w14:paraId="00000003" w14:textId="77777777" w:rsidR="00577E9E" w:rsidRDefault="00577E9E">
      <w:pPr>
        <w:ind w:firstLine="0"/>
        <w:jc w:val="center"/>
        <w:rPr>
          <w:b/>
        </w:rPr>
      </w:pPr>
    </w:p>
    <w:p w14:paraId="00000004" w14:textId="77777777" w:rsidR="00577E9E" w:rsidRDefault="00577E9E">
      <w:pPr>
        <w:ind w:firstLine="0"/>
        <w:jc w:val="center"/>
        <w:rPr>
          <w:b/>
        </w:rPr>
      </w:pPr>
    </w:p>
    <w:p w14:paraId="0000000A" w14:textId="77777777" w:rsidR="00577E9E" w:rsidRDefault="00577E9E" w:rsidP="0010748A">
      <w:pPr>
        <w:ind w:firstLine="0"/>
        <w:rPr>
          <w:b/>
        </w:rPr>
      </w:pPr>
    </w:p>
    <w:p w14:paraId="0000000B" w14:textId="77777777" w:rsidR="00577E9E" w:rsidRDefault="00577E9E">
      <w:pPr>
        <w:ind w:firstLine="0"/>
        <w:jc w:val="center"/>
        <w:rPr>
          <w:b/>
        </w:rPr>
      </w:pPr>
    </w:p>
    <w:p w14:paraId="0000000C" w14:textId="77777777" w:rsidR="00577E9E" w:rsidRDefault="00577E9E">
      <w:pPr>
        <w:ind w:firstLine="0"/>
        <w:jc w:val="center"/>
        <w:rPr>
          <w:b/>
        </w:rPr>
      </w:pPr>
    </w:p>
    <w:p w14:paraId="3CB1C545" w14:textId="77777777" w:rsidR="0010748A" w:rsidRPr="0010748A" w:rsidRDefault="0010748A" w:rsidP="0010748A">
      <w:pPr>
        <w:ind w:firstLine="0"/>
        <w:jc w:val="center"/>
        <w:rPr>
          <w:b/>
        </w:rPr>
      </w:pPr>
      <w:r w:rsidRPr="0010748A">
        <w:rPr>
          <w:b/>
        </w:rPr>
        <w:t>Research Project Proposal – Impact</w:t>
      </w:r>
    </w:p>
    <w:p w14:paraId="0AE9B94B" w14:textId="77777777" w:rsidR="0010748A" w:rsidRPr="0010748A" w:rsidRDefault="0010748A" w:rsidP="0010748A">
      <w:pPr>
        <w:ind w:firstLine="0"/>
        <w:jc w:val="center"/>
        <w:rPr>
          <w:b/>
        </w:rPr>
      </w:pPr>
      <w:r w:rsidRPr="0010748A">
        <w:rPr>
          <w:b/>
        </w:rPr>
        <w:t>of current challenges on the human</w:t>
      </w:r>
    </w:p>
    <w:p w14:paraId="437621D3" w14:textId="77777777" w:rsidR="0010748A" w:rsidRPr="0010748A" w:rsidRDefault="0010748A" w:rsidP="0010748A">
      <w:pPr>
        <w:ind w:firstLine="0"/>
        <w:jc w:val="center"/>
        <w:rPr>
          <w:b/>
        </w:rPr>
      </w:pPr>
      <w:r w:rsidRPr="0010748A">
        <w:rPr>
          <w:b/>
        </w:rPr>
        <w:t>resource department relating to</w:t>
      </w:r>
    </w:p>
    <w:p w14:paraId="0000000E" w14:textId="25FC829B" w:rsidR="00577E9E" w:rsidRDefault="0010748A" w:rsidP="0010748A">
      <w:pPr>
        <w:ind w:firstLine="0"/>
        <w:jc w:val="center"/>
      </w:pPr>
      <w:r w:rsidRPr="0010748A">
        <w:rPr>
          <w:b/>
        </w:rPr>
        <w:t>recruitment and retention</w:t>
      </w:r>
    </w:p>
    <w:p w14:paraId="00000011" w14:textId="77777777" w:rsidR="00577E9E" w:rsidRDefault="00577E9E">
      <w:pPr>
        <w:ind w:firstLine="0"/>
      </w:pPr>
    </w:p>
    <w:p w14:paraId="00000012" w14:textId="77777777" w:rsidR="00577E9E" w:rsidRDefault="00577E9E"/>
    <w:p w14:paraId="00000013" w14:textId="77777777" w:rsidR="00577E9E" w:rsidRDefault="00577E9E"/>
    <w:p w14:paraId="00000014" w14:textId="77777777" w:rsidR="00577E9E" w:rsidRDefault="00577E9E"/>
    <w:p w14:paraId="00000015" w14:textId="77777777" w:rsidR="00577E9E" w:rsidRDefault="0010748A">
      <w:r>
        <w:br w:type="page"/>
      </w:r>
    </w:p>
    <w:p w14:paraId="00000016" w14:textId="77777777" w:rsidR="00577E9E" w:rsidRDefault="0010748A">
      <w:pPr>
        <w:spacing w:after="160" w:line="259" w:lineRule="auto"/>
        <w:ind w:firstLine="0"/>
        <w:jc w:val="center"/>
        <w:rPr>
          <w:b/>
        </w:rPr>
      </w:pPr>
      <w:r>
        <w:rPr>
          <w:b/>
        </w:rPr>
        <w:lastRenderedPageBreak/>
        <w:t>Table of Contents</w:t>
      </w:r>
    </w:p>
    <w:sdt>
      <w:sdtPr>
        <w:id w:val="1819230099"/>
        <w:docPartObj>
          <w:docPartGallery w:val="Table of Contents"/>
          <w:docPartUnique/>
        </w:docPartObj>
      </w:sdtPr>
      <w:sdtEndPr/>
      <w:sdtContent>
        <w:p w14:paraId="00000017" w14:textId="77777777" w:rsidR="00577E9E" w:rsidRDefault="0010748A">
          <w:pPr>
            <w:pBdr>
              <w:top w:val="nil"/>
              <w:left w:val="nil"/>
              <w:bottom w:val="nil"/>
              <w:right w:val="nil"/>
              <w:between w:val="nil"/>
            </w:pBdr>
            <w:tabs>
              <w:tab w:val="right" w:leader="dot" w:pos="9350"/>
            </w:tabs>
            <w:spacing w:after="100"/>
            <w:ind w:firstLine="0"/>
            <w:rPr>
              <w:rFonts w:ascii="Calibri" w:eastAsia="Calibri" w:hAnsi="Calibri" w:cs="Calibri"/>
              <w:color w:val="000000"/>
              <w:sz w:val="22"/>
              <w:szCs w:val="22"/>
            </w:rPr>
          </w:pPr>
          <w:r>
            <w:fldChar w:fldCharType="begin"/>
          </w:r>
          <w:r>
            <w:instrText xml:space="preserve"> TOC \h \u \z \t "Heading 1,1,Heading 2,2,Heading 3,3,"</w:instrText>
          </w:r>
          <w:r>
            <w:fldChar w:fldCharType="separate"/>
          </w:r>
          <w:hyperlink w:anchor="_gjdgxs">
            <w:r>
              <w:rPr>
                <w:color w:val="000000"/>
              </w:rPr>
              <w:t>Introduction and Background</w:t>
            </w:r>
            <w:r>
              <w:rPr>
                <w:color w:val="000000"/>
              </w:rPr>
              <w:tab/>
              <w:t>3</w:t>
            </w:r>
          </w:hyperlink>
        </w:p>
        <w:p w14:paraId="00000018" w14:textId="77777777" w:rsidR="00577E9E" w:rsidRDefault="0010748A">
          <w:pPr>
            <w:pBdr>
              <w:top w:val="nil"/>
              <w:left w:val="nil"/>
              <w:bottom w:val="nil"/>
              <w:right w:val="nil"/>
              <w:between w:val="nil"/>
            </w:pBdr>
            <w:tabs>
              <w:tab w:val="right" w:leader="dot" w:pos="9350"/>
            </w:tabs>
            <w:spacing w:after="100"/>
            <w:ind w:firstLine="0"/>
            <w:rPr>
              <w:rFonts w:ascii="Calibri" w:eastAsia="Calibri" w:hAnsi="Calibri" w:cs="Calibri"/>
              <w:color w:val="000000"/>
              <w:sz w:val="22"/>
              <w:szCs w:val="22"/>
            </w:rPr>
          </w:pPr>
          <w:hyperlink w:anchor="_30j0zll">
            <w:r>
              <w:rPr>
                <w:color w:val="000000"/>
              </w:rPr>
              <w:t>Literature Review</w:t>
            </w:r>
            <w:r>
              <w:rPr>
                <w:color w:val="000000"/>
              </w:rPr>
              <w:tab/>
              <w:t>4</w:t>
            </w:r>
          </w:hyperlink>
        </w:p>
        <w:p w14:paraId="00000019" w14:textId="77777777" w:rsidR="00577E9E" w:rsidRDefault="0010748A">
          <w:pPr>
            <w:pBdr>
              <w:top w:val="nil"/>
              <w:left w:val="nil"/>
              <w:bottom w:val="nil"/>
              <w:right w:val="nil"/>
              <w:between w:val="nil"/>
            </w:pBdr>
            <w:tabs>
              <w:tab w:val="right" w:leader="dot" w:pos="9350"/>
            </w:tabs>
            <w:spacing w:after="100"/>
            <w:ind w:left="240" w:firstLine="0"/>
            <w:rPr>
              <w:rFonts w:ascii="Calibri" w:eastAsia="Calibri" w:hAnsi="Calibri" w:cs="Calibri"/>
              <w:color w:val="000000"/>
              <w:sz w:val="22"/>
              <w:szCs w:val="22"/>
            </w:rPr>
          </w:pPr>
          <w:hyperlink w:anchor="_1fob9te">
            <w:r>
              <w:rPr>
                <w:color w:val="000000"/>
              </w:rPr>
              <w:t>Exploring Previous Research on Staff Retention in the Hospitality Industry: Insights and Implications for M</w:t>
            </w:r>
            <w:r>
              <w:rPr>
                <w:color w:val="000000"/>
              </w:rPr>
              <w:t>arriott UK</w:t>
            </w:r>
            <w:r>
              <w:rPr>
                <w:color w:val="000000"/>
              </w:rPr>
              <w:tab/>
              <w:t>4</w:t>
            </w:r>
          </w:hyperlink>
        </w:p>
        <w:p w14:paraId="0000001A" w14:textId="77777777" w:rsidR="00577E9E" w:rsidRDefault="0010748A">
          <w:pPr>
            <w:pBdr>
              <w:top w:val="nil"/>
              <w:left w:val="nil"/>
              <w:bottom w:val="nil"/>
              <w:right w:val="nil"/>
              <w:between w:val="nil"/>
            </w:pBdr>
            <w:tabs>
              <w:tab w:val="right" w:leader="dot" w:pos="9350"/>
            </w:tabs>
            <w:spacing w:after="100"/>
            <w:ind w:left="240" w:firstLine="0"/>
            <w:rPr>
              <w:rFonts w:ascii="Calibri" w:eastAsia="Calibri" w:hAnsi="Calibri" w:cs="Calibri"/>
              <w:color w:val="000000"/>
              <w:sz w:val="22"/>
              <w:szCs w:val="22"/>
            </w:rPr>
          </w:pPr>
          <w:hyperlink w:anchor="_3znysh7">
            <w:r>
              <w:rPr>
                <w:color w:val="000000"/>
              </w:rPr>
              <w:t>Impact of Brexit, COVID-19, and Inflation on Hiring and Retention in the Hospitality Sector</w:t>
            </w:r>
            <w:r>
              <w:rPr>
                <w:color w:val="000000"/>
              </w:rPr>
              <w:tab/>
              <w:t>5</w:t>
            </w:r>
          </w:hyperlink>
        </w:p>
        <w:p w14:paraId="0000001B" w14:textId="77777777" w:rsidR="00577E9E" w:rsidRDefault="0010748A">
          <w:pPr>
            <w:pBdr>
              <w:top w:val="nil"/>
              <w:left w:val="nil"/>
              <w:bottom w:val="nil"/>
              <w:right w:val="nil"/>
              <w:between w:val="nil"/>
            </w:pBdr>
            <w:tabs>
              <w:tab w:val="right" w:leader="dot" w:pos="9350"/>
            </w:tabs>
            <w:spacing w:after="100"/>
            <w:ind w:left="480" w:firstLine="0"/>
            <w:rPr>
              <w:rFonts w:ascii="Calibri" w:eastAsia="Calibri" w:hAnsi="Calibri" w:cs="Calibri"/>
              <w:color w:val="000000"/>
              <w:sz w:val="22"/>
              <w:szCs w:val="22"/>
            </w:rPr>
          </w:pPr>
          <w:hyperlink w:anchor="_2et92p0">
            <w:r>
              <w:rPr>
                <w:color w:val="000000"/>
              </w:rPr>
              <w:t>Brexit</w:t>
            </w:r>
            <w:r>
              <w:rPr>
                <w:color w:val="000000"/>
              </w:rPr>
              <w:tab/>
              <w:t>6</w:t>
            </w:r>
          </w:hyperlink>
        </w:p>
        <w:p w14:paraId="0000001C" w14:textId="77777777" w:rsidR="00577E9E" w:rsidRDefault="0010748A">
          <w:pPr>
            <w:pBdr>
              <w:top w:val="nil"/>
              <w:left w:val="nil"/>
              <w:bottom w:val="nil"/>
              <w:right w:val="nil"/>
              <w:between w:val="nil"/>
            </w:pBdr>
            <w:tabs>
              <w:tab w:val="right" w:leader="dot" w:pos="9350"/>
            </w:tabs>
            <w:spacing w:after="100"/>
            <w:ind w:left="480" w:firstLine="0"/>
            <w:rPr>
              <w:rFonts w:ascii="Calibri" w:eastAsia="Calibri" w:hAnsi="Calibri" w:cs="Calibri"/>
              <w:color w:val="000000"/>
              <w:sz w:val="22"/>
              <w:szCs w:val="22"/>
            </w:rPr>
          </w:pPr>
          <w:hyperlink w:anchor="_tyjcwt">
            <w:r>
              <w:rPr>
                <w:color w:val="000000"/>
              </w:rPr>
              <w:t>Covid-19</w:t>
            </w:r>
            <w:r>
              <w:rPr>
                <w:color w:val="000000"/>
              </w:rPr>
              <w:tab/>
              <w:t>6</w:t>
            </w:r>
          </w:hyperlink>
        </w:p>
        <w:p w14:paraId="0000001D" w14:textId="77777777" w:rsidR="00577E9E" w:rsidRDefault="0010748A">
          <w:pPr>
            <w:pBdr>
              <w:top w:val="nil"/>
              <w:left w:val="nil"/>
              <w:bottom w:val="nil"/>
              <w:right w:val="nil"/>
              <w:between w:val="nil"/>
            </w:pBdr>
            <w:tabs>
              <w:tab w:val="right" w:leader="dot" w:pos="9350"/>
            </w:tabs>
            <w:spacing w:after="100"/>
            <w:ind w:left="480" w:firstLine="0"/>
            <w:rPr>
              <w:rFonts w:ascii="Calibri" w:eastAsia="Calibri" w:hAnsi="Calibri" w:cs="Calibri"/>
              <w:color w:val="000000"/>
              <w:sz w:val="22"/>
              <w:szCs w:val="22"/>
            </w:rPr>
          </w:pPr>
          <w:hyperlink w:anchor="_3dy6vkm">
            <w:r>
              <w:rPr>
                <w:color w:val="000000"/>
              </w:rPr>
              <w:t>Inflation</w:t>
            </w:r>
            <w:r>
              <w:rPr>
                <w:color w:val="000000"/>
              </w:rPr>
              <w:tab/>
              <w:t>6</w:t>
            </w:r>
          </w:hyperlink>
        </w:p>
        <w:p w14:paraId="0000001E" w14:textId="77777777" w:rsidR="00577E9E" w:rsidRDefault="0010748A">
          <w:pPr>
            <w:pBdr>
              <w:top w:val="nil"/>
              <w:left w:val="nil"/>
              <w:bottom w:val="nil"/>
              <w:right w:val="nil"/>
              <w:between w:val="nil"/>
            </w:pBdr>
            <w:tabs>
              <w:tab w:val="right" w:leader="dot" w:pos="9350"/>
            </w:tabs>
            <w:spacing w:after="100"/>
            <w:ind w:left="240" w:firstLine="0"/>
            <w:rPr>
              <w:rFonts w:ascii="Calibri" w:eastAsia="Calibri" w:hAnsi="Calibri" w:cs="Calibri"/>
              <w:color w:val="000000"/>
              <w:sz w:val="22"/>
              <w:szCs w:val="22"/>
            </w:rPr>
          </w:pPr>
          <w:hyperlink w:anchor="_1t3h5sf">
            <w:r>
              <w:rPr>
                <w:color w:val="000000"/>
              </w:rPr>
              <w:t>Addressing Recruitment and Retention Challenges in the Hotel Industry: Solutions from Industry Examples, PESTLE Analysis, and SWOT Analysis</w:t>
            </w:r>
            <w:r>
              <w:rPr>
                <w:color w:val="000000"/>
              </w:rPr>
              <w:tab/>
              <w:t>7</w:t>
            </w:r>
          </w:hyperlink>
        </w:p>
        <w:p w14:paraId="0000001F" w14:textId="77777777" w:rsidR="00577E9E" w:rsidRDefault="0010748A">
          <w:pPr>
            <w:pBdr>
              <w:top w:val="nil"/>
              <w:left w:val="nil"/>
              <w:bottom w:val="nil"/>
              <w:right w:val="nil"/>
              <w:between w:val="nil"/>
            </w:pBdr>
            <w:tabs>
              <w:tab w:val="right" w:leader="dot" w:pos="9350"/>
            </w:tabs>
            <w:spacing w:after="100"/>
            <w:ind w:left="480" w:firstLine="0"/>
            <w:rPr>
              <w:rFonts w:ascii="Calibri" w:eastAsia="Calibri" w:hAnsi="Calibri" w:cs="Calibri"/>
              <w:color w:val="000000"/>
              <w:sz w:val="22"/>
              <w:szCs w:val="22"/>
            </w:rPr>
          </w:pPr>
          <w:hyperlink w:anchor="_4d34og8">
            <w:r>
              <w:rPr>
                <w:color w:val="000000"/>
              </w:rPr>
              <w:t>Industry Examples</w:t>
            </w:r>
            <w:r>
              <w:rPr>
                <w:color w:val="000000"/>
              </w:rPr>
              <w:tab/>
              <w:t>7</w:t>
            </w:r>
          </w:hyperlink>
        </w:p>
        <w:p w14:paraId="00000020" w14:textId="77777777" w:rsidR="00577E9E" w:rsidRDefault="0010748A">
          <w:pPr>
            <w:pBdr>
              <w:top w:val="nil"/>
              <w:left w:val="nil"/>
              <w:bottom w:val="nil"/>
              <w:right w:val="nil"/>
              <w:between w:val="nil"/>
            </w:pBdr>
            <w:tabs>
              <w:tab w:val="right" w:leader="dot" w:pos="9350"/>
            </w:tabs>
            <w:spacing w:after="100"/>
            <w:ind w:left="480" w:firstLine="0"/>
            <w:rPr>
              <w:rFonts w:ascii="Calibri" w:eastAsia="Calibri" w:hAnsi="Calibri" w:cs="Calibri"/>
              <w:color w:val="000000"/>
              <w:sz w:val="22"/>
              <w:szCs w:val="22"/>
            </w:rPr>
          </w:pPr>
          <w:hyperlink w:anchor="_2s8eyo1">
            <w:r>
              <w:rPr>
                <w:color w:val="000000"/>
              </w:rPr>
              <w:t>PESTLE Analysis</w:t>
            </w:r>
            <w:r>
              <w:rPr>
                <w:color w:val="000000"/>
              </w:rPr>
              <w:tab/>
              <w:t>8</w:t>
            </w:r>
          </w:hyperlink>
        </w:p>
        <w:p w14:paraId="00000021" w14:textId="77777777" w:rsidR="00577E9E" w:rsidRDefault="0010748A">
          <w:pPr>
            <w:pBdr>
              <w:top w:val="nil"/>
              <w:left w:val="nil"/>
              <w:bottom w:val="nil"/>
              <w:right w:val="nil"/>
              <w:between w:val="nil"/>
            </w:pBdr>
            <w:tabs>
              <w:tab w:val="right" w:leader="dot" w:pos="9350"/>
            </w:tabs>
            <w:spacing w:after="100"/>
            <w:ind w:left="480" w:firstLine="0"/>
            <w:rPr>
              <w:rFonts w:ascii="Calibri" w:eastAsia="Calibri" w:hAnsi="Calibri" w:cs="Calibri"/>
              <w:color w:val="000000"/>
              <w:sz w:val="22"/>
              <w:szCs w:val="22"/>
            </w:rPr>
          </w:pPr>
          <w:hyperlink w:anchor="_17dp8vu">
            <w:r>
              <w:rPr>
                <w:color w:val="000000"/>
              </w:rPr>
              <w:t>SWOT Analysis</w:t>
            </w:r>
            <w:r>
              <w:rPr>
                <w:color w:val="000000"/>
              </w:rPr>
              <w:tab/>
              <w:t>8</w:t>
            </w:r>
          </w:hyperlink>
        </w:p>
        <w:p w14:paraId="00000022" w14:textId="77777777" w:rsidR="00577E9E" w:rsidRDefault="0010748A">
          <w:pPr>
            <w:pBdr>
              <w:top w:val="nil"/>
              <w:left w:val="nil"/>
              <w:bottom w:val="nil"/>
              <w:right w:val="nil"/>
              <w:between w:val="nil"/>
            </w:pBdr>
            <w:tabs>
              <w:tab w:val="right" w:leader="dot" w:pos="9350"/>
            </w:tabs>
            <w:spacing w:after="100"/>
            <w:ind w:firstLine="0"/>
            <w:rPr>
              <w:rFonts w:ascii="Calibri" w:eastAsia="Calibri" w:hAnsi="Calibri" w:cs="Calibri"/>
              <w:color w:val="000000"/>
              <w:sz w:val="22"/>
              <w:szCs w:val="22"/>
            </w:rPr>
          </w:pPr>
          <w:hyperlink w:anchor="_3rdcrjn">
            <w:r>
              <w:rPr>
                <w:color w:val="000000"/>
              </w:rPr>
              <w:t>Evaluation and Conclusion</w:t>
            </w:r>
            <w:r>
              <w:rPr>
                <w:color w:val="000000"/>
              </w:rPr>
              <w:tab/>
              <w:t>9</w:t>
            </w:r>
          </w:hyperlink>
        </w:p>
        <w:p w14:paraId="00000023" w14:textId="77777777" w:rsidR="00577E9E" w:rsidRDefault="0010748A">
          <w:pPr>
            <w:pBdr>
              <w:top w:val="nil"/>
              <w:left w:val="nil"/>
              <w:bottom w:val="nil"/>
              <w:right w:val="nil"/>
              <w:between w:val="nil"/>
            </w:pBdr>
            <w:tabs>
              <w:tab w:val="right" w:leader="dot" w:pos="9350"/>
            </w:tabs>
            <w:spacing w:after="100"/>
            <w:ind w:firstLine="0"/>
            <w:rPr>
              <w:rFonts w:ascii="Calibri" w:eastAsia="Calibri" w:hAnsi="Calibri" w:cs="Calibri"/>
              <w:color w:val="000000"/>
              <w:sz w:val="22"/>
              <w:szCs w:val="22"/>
            </w:rPr>
          </w:pPr>
          <w:hyperlink w:anchor="_26in1rg">
            <w:r>
              <w:rPr>
                <w:color w:val="000000"/>
              </w:rPr>
              <w:t>References</w:t>
            </w:r>
            <w:r>
              <w:rPr>
                <w:color w:val="000000"/>
              </w:rPr>
              <w:tab/>
              <w:t>11</w:t>
            </w:r>
          </w:hyperlink>
          <w:r>
            <w:fldChar w:fldCharType="end"/>
          </w:r>
        </w:p>
      </w:sdtContent>
    </w:sdt>
    <w:p w14:paraId="00000024" w14:textId="77777777" w:rsidR="00577E9E" w:rsidRDefault="0010748A">
      <w:pPr>
        <w:spacing w:after="160" w:line="259" w:lineRule="auto"/>
        <w:ind w:firstLine="0"/>
        <w:rPr>
          <w:b/>
          <w:i/>
        </w:rPr>
      </w:pPr>
      <w:r>
        <w:br w:type="page"/>
      </w:r>
    </w:p>
    <w:p w14:paraId="00000025" w14:textId="77777777" w:rsidR="00577E9E" w:rsidRDefault="0010748A">
      <w:pPr>
        <w:pStyle w:val="Heading1"/>
      </w:pPr>
      <w:bookmarkStart w:id="0" w:name="_gjdgxs" w:colFirst="0" w:colLast="0"/>
      <w:bookmarkEnd w:id="0"/>
      <w:r>
        <w:lastRenderedPageBreak/>
        <w:t>Introduction and Background</w:t>
      </w:r>
    </w:p>
    <w:p w14:paraId="00000026" w14:textId="77777777" w:rsidR="00577E9E" w:rsidRDefault="0010748A">
      <w:r>
        <w:t>Marriott UK, a well-known hotel company with locations throughout the UK, was selected as the site for this research proposal. Marriott UK is renowned for its opulent lodgings, first-rate ser</w:t>
      </w:r>
      <w:r>
        <w:t xml:space="preserve">vice, and international presence (Gupta, 2020). As a major participant in the hospitality sector, Marriott UK has </w:t>
      </w:r>
      <w:proofErr w:type="gramStart"/>
      <w:r>
        <w:t>a number of</w:t>
      </w:r>
      <w:proofErr w:type="gramEnd"/>
      <w:r>
        <w:t xml:space="preserve"> issues with employee attraction and retention, which will be the main topic of our proposal. Retention is one of the major problem</w:t>
      </w:r>
      <w:r>
        <w:t xml:space="preserve">s that Marriott UK is dealing with. To ensure service excellence, guest pleasure, and overall operational effectiveness, it is essential to retain competent and experienced workers. However, </w:t>
      </w:r>
      <w:proofErr w:type="gramStart"/>
      <w:r>
        <w:t>a number of</w:t>
      </w:r>
      <w:proofErr w:type="gramEnd"/>
      <w:r>
        <w:t xml:space="preserve"> issues, such as a staffing deficit, a lack of trainin</w:t>
      </w:r>
      <w:r>
        <w:t>g, and poor management, can have an impact on employee retention in the hotel (</w:t>
      </w:r>
      <w:proofErr w:type="spellStart"/>
      <w:r>
        <w:t>Yallop</w:t>
      </w:r>
      <w:proofErr w:type="spellEnd"/>
      <w:r>
        <w:t xml:space="preserve"> and Seraphin, 2020).</w:t>
      </w:r>
    </w:p>
    <w:p w14:paraId="00000027" w14:textId="77777777" w:rsidR="00577E9E" w:rsidRDefault="0010748A">
      <w:r>
        <w:t>Marriott UK is quite concerned about the staffing situation because there has been a recent shortage of qualified professionals in the hospitality se</w:t>
      </w:r>
      <w:r>
        <w:t xml:space="preserve">ctor. Numerous elements, such as demographic shifts, the state of the </w:t>
      </w:r>
      <w:proofErr w:type="spellStart"/>
      <w:r>
        <w:t>labor</w:t>
      </w:r>
      <w:proofErr w:type="spellEnd"/>
      <w:r>
        <w:t xml:space="preserve"> market, and heightened rivalry from other sectors, might be blamed for this shortfall. The failure to recruit and keep enough workers can put a pressure on already-existing staff, </w:t>
      </w:r>
      <w:r>
        <w:t>reduce service levels, and raise employee turnover (Weber and Yilmaz, 2023). Another issue that affects retention in Marriott UK is a lack of training. Employee unhappiness, a lack of skills, and decreased motivation cause by inadequate training programs o</w:t>
      </w:r>
      <w:r>
        <w:t>r the absence of ongoing professional development opportunities. Without the right training, workers feel underappreciated and look for possibilities elsewhere, which would increase turnover rates (Singh, Singh and PS, 2022).</w:t>
      </w:r>
    </w:p>
    <w:p w14:paraId="00000028" w14:textId="77777777" w:rsidR="00577E9E" w:rsidRDefault="0010748A">
      <w:r>
        <w:t>Issues with retention at the hotel may also be a result of poor management techniques. Employee morale and job satisfaction can be greatly impacted by ineffective leadership, a lack of communication, and a hostile work environment. Employee retention issue</w:t>
      </w:r>
      <w:r>
        <w:t xml:space="preserve">s arise when they feel </w:t>
      </w:r>
      <w:r>
        <w:lastRenderedPageBreak/>
        <w:t>unsupported or undervalued since they are more inclined to look for alternative work opportunities. The difficulties of a staffing shortage, a lack of training, and bad management have a direct impact on Marriott UK's ability to reta</w:t>
      </w:r>
      <w:r>
        <w:t xml:space="preserve">in employees (Anderson et al., 2021). The hotel must deal with these problems if it wants to keep a talented and motivated workforce, guarantee excellent service standards, and retain talented people who add to the hotel's success. This study project aims </w:t>
      </w:r>
      <w:r>
        <w:t>to offer suggestions and solutions to enhance retention in Marriott UK by examining and solving these issues.</w:t>
      </w:r>
    </w:p>
    <w:p w14:paraId="00000029" w14:textId="77777777" w:rsidR="00577E9E" w:rsidRDefault="00577E9E"/>
    <w:p w14:paraId="0000002A" w14:textId="77777777" w:rsidR="00577E9E" w:rsidRDefault="0010748A">
      <w:pPr>
        <w:pStyle w:val="Heading1"/>
      </w:pPr>
      <w:bookmarkStart w:id="1" w:name="_30j0zll" w:colFirst="0" w:colLast="0"/>
      <w:bookmarkEnd w:id="1"/>
      <w:r>
        <w:t>Literature Review</w:t>
      </w:r>
    </w:p>
    <w:p w14:paraId="0000002B" w14:textId="77777777" w:rsidR="00577E9E" w:rsidRDefault="0010748A">
      <w:pPr>
        <w:pStyle w:val="Heading2"/>
      </w:pPr>
      <w:bookmarkStart w:id="2" w:name="_1fob9te" w:colFirst="0" w:colLast="0"/>
      <w:bookmarkEnd w:id="2"/>
      <w:r>
        <w:t>Exploring Previous Research on Staff Retention in the Hospitality Industry: Insights and Implications for Marriott UK</w:t>
      </w:r>
    </w:p>
    <w:p w14:paraId="0000002C" w14:textId="77777777" w:rsidR="00577E9E" w:rsidRDefault="0010748A">
      <w:r>
        <w:t>Researche</w:t>
      </w:r>
      <w:r>
        <w:t>rs have delved deeply into the topic of staff retention in the hospitality sector, and their findings offer important new perspectives on the issues and solutions related to this problem. The literature analysis that provides context for the suggested stud</w:t>
      </w:r>
      <w:r>
        <w:t>y by highlighting significant studies on staff retention in the hospitality industry. Basnyat and Clarence Lao (2020) carried out a thorough analysis of hotel industry staff retention practices. According to the survey, there are many variables that affect</w:t>
      </w:r>
      <w:r>
        <w:t xml:space="preserve"> employee retention, such as pay, work-life balance, career advancement, and organizational culture. The results highlighted how important these elements are in raising employee happiness and retention. In the hotel business, Karatepe (2013) investigated t</w:t>
      </w:r>
      <w:r>
        <w:t xml:space="preserve">he connection between high-performance work practises, workplace engagement, and employee performance. According to the study of Mowbray, Wilkinson and </w:t>
      </w:r>
      <w:proofErr w:type="spellStart"/>
      <w:r>
        <w:t>Tse</w:t>
      </w:r>
      <w:proofErr w:type="spellEnd"/>
      <w:r>
        <w:t xml:space="preserve"> (2021) adopting high-performance work practises including empowerment, performance feedback, and </w:t>
      </w:r>
      <w:r>
        <w:lastRenderedPageBreak/>
        <w:t>tra</w:t>
      </w:r>
      <w:r>
        <w:t>ining and development programmes had a good impact on employee engagement and performance, which raised the likelihood that they would stick with the company.</w:t>
      </w:r>
    </w:p>
    <w:p w14:paraId="0000002D" w14:textId="77777777" w:rsidR="00577E9E" w:rsidRDefault="0010748A">
      <w:r>
        <w:t xml:space="preserve">Moreover, Iqbal et al. (2020) focused on the mediating function of job satisfaction in the hotel </w:t>
      </w:r>
      <w:r>
        <w:t xml:space="preserve">industry when examining the relationship between training and development and employee retention. The findings showed that job satisfaction was considerably influenced by training and development, which in turn had a </w:t>
      </w:r>
      <w:proofErr w:type="spellStart"/>
      <w:r>
        <w:t>favorable</w:t>
      </w:r>
      <w:proofErr w:type="spellEnd"/>
      <w:r>
        <w:t xml:space="preserve"> impact on staff retention. Th</w:t>
      </w:r>
      <w:r>
        <w:t xml:space="preserve">e study emphasized how crucial it is to offer sufficient opportunities for learning and growth in order to raise employee happiness and retention. A multilevel study was carried out </w:t>
      </w:r>
      <w:proofErr w:type="spellStart"/>
      <w:r>
        <w:t>Im</w:t>
      </w:r>
      <w:proofErr w:type="spellEnd"/>
      <w:r>
        <w:t xml:space="preserve">, Kim and </w:t>
      </w:r>
      <w:proofErr w:type="spellStart"/>
      <w:r>
        <w:t>Choeh</w:t>
      </w:r>
      <w:proofErr w:type="spellEnd"/>
      <w:r>
        <w:t xml:space="preserve"> (2021) to look at staff turnover in the Korean hotel bus</w:t>
      </w:r>
      <w:r>
        <w:t>iness. The study revealed organizational-level elements (such as training, management assistance) and individual-level factors (such as job satisfaction, organisational commitment) that affected employee turnover. The results made clear how crucial it is t</w:t>
      </w:r>
      <w:r>
        <w:t>o address both human and organisational aspects in order to lower turnover rates. These studies lay the groundwork for comprehending the difficulties and variables affecting employee retention in the hospitality sector. The proposed research will add to th</w:t>
      </w:r>
      <w:r>
        <w:t>e body of knowledge by expanding on these previous findings, addressing the unique difficulties faced by Marriott UK, and offering focused suggestions for enhancing employee retention in the hotel.</w:t>
      </w:r>
    </w:p>
    <w:p w14:paraId="0000002E" w14:textId="77777777" w:rsidR="00577E9E" w:rsidRDefault="00577E9E">
      <w:pPr>
        <w:ind w:firstLine="0"/>
      </w:pPr>
    </w:p>
    <w:p w14:paraId="0000002F" w14:textId="77777777" w:rsidR="00577E9E" w:rsidRDefault="0010748A">
      <w:pPr>
        <w:pStyle w:val="Heading2"/>
      </w:pPr>
      <w:bookmarkStart w:id="3" w:name="_3znysh7" w:colFirst="0" w:colLast="0"/>
      <w:bookmarkEnd w:id="3"/>
      <w:r>
        <w:t>Impact of Brexit, COVID-19, and Inflation on Hiring and Retention in the Hospitality Sector</w:t>
      </w:r>
    </w:p>
    <w:p w14:paraId="00000030" w14:textId="77777777" w:rsidR="00577E9E" w:rsidRDefault="0010748A">
      <w:r>
        <w:t>Three key contemporary events—Brexit, COVID-19, and inflation have had a considerable impact on hiring and retention in the hospitality sector, notably at hotels li</w:t>
      </w:r>
      <w:r>
        <w:t>ke Marriott UK. The examples that follow demonstrate how these outside variables have affected hiring and retention of employees:</w:t>
      </w:r>
    </w:p>
    <w:p w14:paraId="00000031" w14:textId="77777777" w:rsidR="00577E9E" w:rsidRDefault="00577E9E"/>
    <w:p w14:paraId="00000032" w14:textId="77777777" w:rsidR="00577E9E" w:rsidRDefault="0010748A">
      <w:pPr>
        <w:pStyle w:val="Heading3"/>
      </w:pPr>
      <w:bookmarkStart w:id="4" w:name="_2et92p0" w:colFirst="0" w:colLast="0"/>
      <w:bookmarkEnd w:id="4"/>
      <w:r>
        <w:lastRenderedPageBreak/>
        <w:t>Brexit</w:t>
      </w:r>
    </w:p>
    <w:p w14:paraId="00000033" w14:textId="77777777" w:rsidR="00577E9E" w:rsidRDefault="0010748A">
      <w:r>
        <w:t>Immigration policy are unsettled in the wake of Brexit, which has also raised questions about the free movement of wor</w:t>
      </w:r>
      <w:r>
        <w:t>kers between the UK and the EU. This has made it difficult to find and keep skilled personnel from the EU, which has a negative impact on the talent pool accessible to hotels like Marriott UK (Oshins, 2017). The hospitality industry's workforce is less div</w:t>
      </w:r>
      <w:r>
        <w:t>erse as a result of the prohibitions on hiring EU citizens. This impairs the hotel's capacity to meet the different demands and preferences of its patrons, which have an impact on their satisfaction and loyalty.</w:t>
      </w:r>
    </w:p>
    <w:p w14:paraId="00000034" w14:textId="77777777" w:rsidR="00577E9E" w:rsidRDefault="00577E9E"/>
    <w:p w14:paraId="00000035" w14:textId="77777777" w:rsidR="00577E9E" w:rsidRDefault="0010748A">
      <w:pPr>
        <w:pStyle w:val="Heading3"/>
      </w:pPr>
      <w:bookmarkStart w:id="5" w:name="_tyjcwt" w:colFirst="0" w:colLast="0"/>
      <w:bookmarkEnd w:id="5"/>
      <w:r>
        <w:t>Covid-19</w:t>
      </w:r>
    </w:p>
    <w:p w14:paraId="00000036" w14:textId="77777777" w:rsidR="00577E9E" w:rsidRDefault="0010748A">
      <w:r>
        <w:t>Due to travel restrictions and loc</w:t>
      </w:r>
      <w:r>
        <w:t>kdown precautions implemented during the epidemic, there are now significantly fewer foreign workers available in the hotel sector. Due to the dearth of such professionals, recruitment and retention have become increasingly difficult for many hotels, inclu</w:t>
      </w:r>
      <w:r>
        <w:t>ding Marriott UK (CIPD, 2016). Employee morale and willingness to work in the hospitality industry has been impacted by the health hazards related to working close to clients and coworkers during the pandemic. Some workers rethink their professional choice</w:t>
      </w:r>
      <w:r>
        <w:t xml:space="preserve">s due to worries about their safety and the safety of their families, which could </w:t>
      </w:r>
      <w:proofErr w:type="gramStart"/>
      <w:r>
        <w:t>have an effect on</w:t>
      </w:r>
      <w:proofErr w:type="gramEnd"/>
      <w:r>
        <w:t xml:space="preserve"> retention rates.</w:t>
      </w:r>
    </w:p>
    <w:p w14:paraId="00000037" w14:textId="77777777" w:rsidR="00577E9E" w:rsidRDefault="00577E9E"/>
    <w:p w14:paraId="00000038" w14:textId="77777777" w:rsidR="00577E9E" w:rsidRDefault="0010748A">
      <w:pPr>
        <w:pStyle w:val="Heading3"/>
      </w:pPr>
      <w:bookmarkStart w:id="6" w:name="_3dy6vkm" w:colFirst="0" w:colLast="0"/>
      <w:bookmarkEnd w:id="6"/>
      <w:r>
        <w:t>Inflation</w:t>
      </w:r>
    </w:p>
    <w:p w14:paraId="00000039" w14:textId="77777777" w:rsidR="00577E9E" w:rsidRDefault="0010748A">
      <w:r>
        <w:t>As the cost of living rises as a result of inflation, it becomes more difficult for workers to pay for necessities like housing,</w:t>
      </w:r>
      <w:r>
        <w:t xml:space="preserve"> transportation, and other costs (Francis-Devine et al., 2022). If remuneration does not keep pace with inflation, staff members might look for higher-paying positions elsewhere, which would pose problems for hotels in terms of staff retention. Inflation </w:t>
      </w:r>
      <w:r>
        <w:lastRenderedPageBreak/>
        <w:t>s</w:t>
      </w:r>
      <w:r>
        <w:t>queezes hotel budgets, which has an impact on hiring efforts. It becomes more difficult to recruit and keep bright people when there are fewer employment possibilities, insufficient options for training and development, and less employee perks.</w:t>
      </w:r>
    </w:p>
    <w:p w14:paraId="0000003A" w14:textId="77777777" w:rsidR="00577E9E" w:rsidRDefault="00577E9E"/>
    <w:p w14:paraId="0000003B" w14:textId="77777777" w:rsidR="00577E9E" w:rsidRDefault="0010748A">
      <w:pPr>
        <w:pStyle w:val="Heading2"/>
      </w:pPr>
      <w:bookmarkStart w:id="7" w:name="_1t3h5sf" w:colFirst="0" w:colLast="0"/>
      <w:bookmarkEnd w:id="7"/>
      <w:r>
        <w:t>Addressing</w:t>
      </w:r>
      <w:r>
        <w:t xml:space="preserve"> Recruitment and Retention Challenges in the Hotel Industry: Solutions from Industry Examples, PESTLE Analysis, and SWOT Analysis</w:t>
      </w:r>
    </w:p>
    <w:p w14:paraId="0000003C" w14:textId="77777777" w:rsidR="00577E9E" w:rsidRDefault="0010748A">
      <w:r>
        <w:t>Potential solutions to address the challenges of recruitment and retention in the hotel industry, considering external factors</w:t>
      </w:r>
      <w:r>
        <w:t xml:space="preserve"> such as Brexit, Covid-19, and inflation, are identified through a combination of industry examples, PESTLE analysis, and SWOT analysis. Here are some potential solutions:</w:t>
      </w:r>
    </w:p>
    <w:p w14:paraId="0000003D" w14:textId="77777777" w:rsidR="00577E9E" w:rsidRDefault="00577E9E"/>
    <w:p w14:paraId="0000003E" w14:textId="77777777" w:rsidR="00577E9E" w:rsidRDefault="0010748A">
      <w:pPr>
        <w:pStyle w:val="Heading3"/>
      </w:pPr>
      <w:bookmarkStart w:id="8" w:name="_4d34og8" w:colFirst="0" w:colLast="0"/>
      <w:bookmarkEnd w:id="8"/>
      <w:r>
        <w:t>Industry Examples</w:t>
      </w:r>
    </w:p>
    <w:p w14:paraId="0000003F" w14:textId="77777777" w:rsidR="00577E9E" w:rsidRDefault="0010748A">
      <w:r>
        <w:t>Hotels establish partnerships with universities, colleges, and vo</w:t>
      </w:r>
      <w:r>
        <w:t>cational schools to create internship programs and provide training opportunities for students (Qu et al., 2021). This helps in attracting young talent and developing a pipeline of skilled professionals. For example, Marriott International has collaborated</w:t>
      </w:r>
      <w:r>
        <w:t xml:space="preserve"> with several educational institutions worldwide, offering internship programs and career development opportunities to students (O'Gorman, 2010). To address health and safety concerns, hotels implement employee wellness programs that prioritize physical an</w:t>
      </w:r>
      <w:r>
        <w:t xml:space="preserve">d mental well-being. These programs may include access to healthcare services, </w:t>
      </w:r>
      <w:proofErr w:type="spellStart"/>
      <w:r>
        <w:t>counseling</w:t>
      </w:r>
      <w:proofErr w:type="spellEnd"/>
      <w:r>
        <w:t>, flexible work arrangements, and employee assistance programs. The Radisson Hotel Group has implemented Feel Good Fridays, where employees are encouraged to engage in</w:t>
      </w:r>
      <w:r>
        <w:t xml:space="preserve"> activities promoting well-being.</w:t>
      </w:r>
    </w:p>
    <w:p w14:paraId="00000040" w14:textId="77777777" w:rsidR="00577E9E" w:rsidRDefault="00577E9E">
      <w:pPr>
        <w:ind w:firstLine="0"/>
      </w:pPr>
    </w:p>
    <w:p w14:paraId="00000041" w14:textId="77777777" w:rsidR="00577E9E" w:rsidRDefault="0010748A">
      <w:pPr>
        <w:pStyle w:val="Heading3"/>
      </w:pPr>
      <w:bookmarkStart w:id="9" w:name="_2s8eyo1" w:colFirst="0" w:colLast="0"/>
      <w:bookmarkEnd w:id="9"/>
      <w:r>
        <w:lastRenderedPageBreak/>
        <w:t>PESTLE Analysis</w:t>
      </w:r>
    </w:p>
    <w:p w14:paraId="00000042" w14:textId="77777777" w:rsidR="00577E9E" w:rsidRDefault="0010748A">
      <w:pPr>
        <w:numPr>
          <w:ilvl w:val="0"/>
          <w:numId w:val="1"/>
        </w:numPr>
        <w:pBdr>
          <w:top w:val="nil"/>
          <w:left w:val="nil"/>
          <w:bottom w:val="nil"/>
          <w:right w:val="nil"/>
          <w:between w:val="nil"/>
        </w:pBdr>
      </w:pPr>
      <w:r>
        <w:rPr>
          <w:color w:val="000000"/>
        </w:rPr>
        <w:t>Political Factors</w:t>
      </w:r>
    </w:p>
    <w:p w14:paraId="00000043" w14:textId="77777777" w:rsidR="00577E9E" w:rsidRDefault="0010748A">
      <w:r>
        <w:t xml:space="preserve">Engage in advocacy efforts to influence government policies related to immigration and </w:t>
      </w:r>
      <w:proofErr w:type="spellStart"/>
      <w:r>
        <w:t>labor</w:t>
      </w:r>
      <w:proofErr w:type="spellEnd"/>
      <w:r>
        <w:t xml:space="preserve"> regulations. Collaborate with industry associations to lobby for </w:t>
      </w:r>
      <w:proofErr w:type="spellStart"/>
      <w:r>
        <w:t>favorable</w:t>
      </w:r>
      <w:proofErr w:type="spellEnd"/>
      <w:r>
        <w:t xml:space="preserve"> policies that addre</w:t>
      </w:r>
      <w:r>
        <w:t xml:space="preserve">ss </w:t>
      </w:r>
      <w:proofErr w:type="spellStart"/>
      <w:r>
        <w:t>labor</w:t>
      </w:r>
      <w:proofErr w:type="spellEnd"/>
      <w:r>
        <w:t xml:space="preserve"> shortages and facilitate talent mobility.</w:t>
      </w:r>
    </w:p>
    <w:p w14:paraId="00000044" w14:textId="77777777" w:rsidR="00577E9E" w:rsidRDefault="0010748A">
      <w:pPr>
        <w:numPr>
          <w:ilvl w:val="0"/>
          <w:numId w:val="1"/>
        </w:numPr>
        <w:pBdr>
          <w:top w:val="nil"/>
          <w:left w:val="nil"/>
          <w:bottom w:val="nil"/>
          <w:right w:val="nil"/>
          <w:between w:val="nil"/>
        </w:pBdr>
      </w:pPr>
      <w:r>
        <w:rPr>
          <w:color w:val="000000"/>
        </w:rPr>
        <w:t xml:space="preserve">Economic Factors </w:t>
      </w:r>
    </w:p>
    <w:p w14:paraId="00000045" w14:textId="77777777" w:rsidR="00577E9E" w:rsidRDefault="0010748A">
      <w:r>
        <w:t>Offer competitive compensation packages, including attractive wages and benefits, to mitigate the impact of inflation on employee retention. Conduct regular salary reviews and adjust wages based on market trends. Implement cost-effective measures to manage</w:t>
      </w:r>
      <w:r>
        <w:t xml:space="preserve"> budget constraints, such as optimizing operational efficiencies and reducing non-essential expenses.</w:t>
      </w:r>
    </w:p>
    <w:p w14:paraId="00000046" w14:textId="77777777" w:rsidR="00577E9E" w:rsidRDefault="0010748A">
      <w:pPr>
        <w:numPr>
          <w:ilvl w:val="0"/>
          <w:numId w:val="1"/>
        </w:numPr>
        <w:pBdr>
          <w:top w:val="nil"/>
          <w:left w:val="nil"/>
          <w:bottom w:val="nil"/>
          <w:right w:val="nil"/>
          <w:between w:val="nil"/>
        </w:pBdr>
      </w:pPr>
      <w:r>
        <w:rPr>
          <w:color w:val="000000"/>
        </w:rPr>
        <w:t xml:space="preserve">Social Factors </w:t>
      </w:r>
    </w:p>
    <w:p w14:paraId="00000047" w14:textId="77777777" w:rsidR="00577E9E" w:rsidRDefault="0010748A">
      <w:r>
        <w:t>Foster a diverse and inclusive work environment that values and respects employees from different backgrounds. Provide cultural sensitivit</w:t>
      </w:r>
      <w:r>
        <w:t>y training to staff and create employee resource groups to promote diversity and inclusion within the organization.</w:t>
      </w:r>
    </w:p>
    <w:p w14:paraId="00000048" w14:textId="77777777" w:rsidR="00577E9E" w:rsidRDefault="0010748A">
      <w:pPr>
        <w:numPr>
          <w:ilvl w:val="0"/>
          <w:numId w:val="1"/>
        </w:numPr>
        <w:pBdr>
          <w:top w:val="nil"/>
          <w:left w:val="nil"/>
          <w:bottom w:val="nil"/>
          <w:right w:val="nil"/>
          <w:between w:val="nil"/>
        </w:pBdr>
      </w:pPr>
      <w:r>
        <w:rPr>
          <w:color w:val="000000"/>
        </w:rPr>
        <w:t xml:space="preserve">Technological Factors </w:t>
      </w:r>
    </w:p>
    <w:p w14:paraId="00000049" w14:textId="77777777" w:rsidR="00577E9E" w:rsidRDefault="0010748A">
      <w:r>
        <w:t>Embrace technological advancements to streamline recruitment processes, such as online job portals, applicant trackin</w:t>
      </w:r>
      <w:r>
        <w:t>g systems, and video interviews. Invest in training programs to upskill employees in digital competencies, enabling them to adapt to evolving technological needs in the industry.</w:t>
      </w:r>
    </w:p>
    <w:p w14:paraId="0000004A" w14:textId="77777777" w:rsidR="00577E9E" w:rsidRDefault="00577E9E"/>
    <w:p w14:paraId="0000004B" w14:textId="77777777" w:rsidR="00577E9E" w:rsidRDefault="0010748A">
      <w:pPr>
        <w:pStyle w:val="Heading3"/>
      </w:pPr>
      <w:bookmarkStart w:id="10" w:name="_17dp8vu" w:colFirst="0" w:colLast="0"/>
      <w:bookmarkEnd w:id="10"/>
      <w:r>
        <w:t>SWOT Analysis</w:t>
      </w:r>
    </w:p>
    <w:p w14:paraId="0000004C" w14:textId="77777777" w:rsidR="00577E9E" w:rsidRDefault="0010748A">
      <w:pPr>
        <w:numPr>
          <w:ilvl w:val="0"/>
          <w:numId w:val="1"/>
        </w:numPr>
        <w:pBdr>
          <w:top w:val="nil"/>
          <w:left w:val="nil"/>
          <w:bottom w:val="nil"/>
          <w:right w:val="nil"/>
          <w:between w:val="nil"/>
        </w:pBdr>
      </w:pPr>
      <w:r>
        <w:rPr>
          <w:color w:val="000000"/>
        </w:rPr>
        <w:t>Strengths</w:t>
      </w:r>
    </w:p>
    <w:p w14:paraId="0000004D" w14:textId="77777777" w:rsidR="00577E9E" w:rsidRDefault="0010748A">
      <w:r>
        <w:lastRenderedPageBreak/>
        <w:t xml:space="preserve">Leverage the hotel's reputation, brand recognition, </w:t>
      </w:r>
      <w:r>
        <w:t>and positive employer image to attract and retain employees. Highlight opportunities for career growth, internal promotions, and cross-training within the organization. Offer competitive employee benefits, such as discounted hotel stays and access to welln</w:t>
      </w:r>
      <w:r>
        <w:t>ess facilities.</w:t>
      </w:r>
    </w:p>
    <w:p w14:paraId="0000004E" w14:textId="77777777" w:rsidR="00577E9E" w:rsidRDefault="0010748A">
      <w:pPr>
        <w:numPr>
          <w:ilvl w:val="0"/>
          <w:numId w:val="1"/>
        </w:numPr>
        <w:pBdr>
          <w:top w:val="nil"/>
          <w:left w:val="nil"/>
          <w:bottom w:val="nil"/>
          <w:right w:val="nil"/>
          <w:between w:val="nil"/>
        </w:pBdr>
      </w:pPr>
      <w:r>
        <w:rPr>
          <w:color w:val="000000"/>
        </w:rPr>
        <w:t>Weaknesses</w:t>
      </w:r>
    </w:p>
    <w:p w14:paraId="0000004F" w14:textId="77777777" w:rsidR="00577E9E" w:rsidRDefault="0010748A">
      <w:r>
        <w:t xml:space="preserve">Identify and address any internal factors that may contribute to high turnover, such as poor management practices, inadequate training and development programs, or a lack of recognition and rewards. Conduct employee satisfaction </w:t>
      </w:r>
      <w:r>
        <w:t>surveys and exit interviews to gain insights into areas of improvement.</w:t>
      </w:r>
    </w:p>
    <w:p w14:paraId="00000050" w14:textId="77777777" w:rsidR="00577E9E" w:rsidRDefault="0010748A">
      <w:pPr>
        <w:numPr>
          <w:ilvl w:val="0"/>
          <w:numId w:val="1"/>
        </w:numPr>
        <w:pBdr>
          <w:top w:val="nil"/>
          <w:left w:val="nil"/>
          <w:bottom w:val="nil"/>
          <w:right w:val="nil"/>
          <w:between w:val="nil"/>
        </w:pBdr>
      </w:pPr>
      <w:r>
        <w:rPr>
          <w:color w:val="000000"/>
        </w:rPr>
        <w:t>Opportunities</w:t>
      </w:r>
    </w:p>
    <w:p w14:paraId="00000051" w14:textId="77777777" w:rsidR="00577E9E" w:rsidRDefault="0010748A">
      <w:r>
        <w:t>Tap into local talent pools by partnering with community organizations, attending job fairs, and participating in career development initiatives. Develop employee referra</w:t>
      </w:r>
      <w:r>
        <w:t>l programs to incentivize current employees to refer qualified candidates.</w:t>
      </w:r>
    </w:p>
    <w:p w14:paraId="00000052" w14:textId="77777777" w:rsidR="00577E9E" w:rsidRDefault="0010748A">
      <w:pPr>
        <w:numPr>
          <w:ilvl w:val="0"/>
          <w:numId w:val="1"/>
        </w:numPr>
        <w:pBdr>
          <w:top w:val="nil"/>
          <w:left w:val="nil"/>
          <w:bottom w:val="nil"/>
          <w:right w:val="nil"/>
          <w:between w:val="nil"/>
        </w:pBdr>
      </w:pPr>
      <w:r>
        <w:rPr>
          <w:color w:val="000000"/>
        </w:rPr>
        <w:t xml:space="preserve">Threats </w:t>
      </w:r>
    </w:p>
    <w:p w14:paraId="00000053" w14:textId="77777777" w:rsidR="00577E9E" w:rsidRDefault="0010748A">
      <w:r>
        <w:t>Monitor industry trends and competitive practices to stay informed about recruitment and retention strategies implemented by rival hotels. Adapt and innovate based on emerg</w:t>
      </w:r>
      <w:r>
        <w:t>ing threats, such as changing customer preferences or disruptive technologies (Schwab, 2017).</w:t>
      </w:r>
    </w:p>
    <w:p w14:paraId="00000054" w14:textId="77777777" w:rsidR="00577E9E" w:rsidRDefault="00577E9E"/>
    <w:p w14:paraId="00000055" w14:textId="77777777" w:rsidR="00577E9E" w:rsidRDefault="0010748A">
      <w:pPr>
        <w:pStyle w:val="Heading1"/>
      </w:pPr>
      <w:bookmarkStart w:id="11" w:name="_3rdcrjn" w:colFirst="0" w:colLast="0"/>
      <w:bookmarkEnd w:id="11"/>
      <w:r>
        <w:t>Evaluation and Conclusion</w:t>
      </w:r>
    </w:p>
    <w:p w14:paraId="00000056" w14:textId="77777777" w:rsidR="00577E9E" w:rsidRDefault="0010748A">
      <w:r>
        <w:t>This research proposal's primary goal was to examine the difficulties in hiring new employees and keeping existing ones, particularly i</w:t>
      </w:r>
      <w:r>
        <w:t xml:space="preserve">n the context of Marriott UK. The study examined the effects of external influences on the industry, including Brexit, COVID-19, and inflation, and it identified viable remedies using case studies from the industry, PESTLE analysis, </w:t>
      </w:r>
      <w:r>
        <w:lastRenderedPageBreak/>
        <w:t>and SWOT analysis. Acco</w:t>
      </w:r>
      <w:r>
        <w:t xml:space="preserve">rding to the study's conclusions, these outside variables significantly impacted hotel sector hiring and retention. Brexit has resulted in a </w:t>
      </w:r>
      <w:proofErr w:type="spellStart"/>
      <w:r>
        <w:t>labor</w:t>
      </w:r>
      <w:proofErr w:type="spellEnd"/>
      <w:r>
        <w:t xml:space="preserve"> shortage and policy uncertainty over immigration, whilst COVID-19 has disturbed the workforce, raised issues </w:t>
      </w:r>
      <w:r>
        <w:t>with health and safety, and altered travel patterns. Additionally, employment salary and financial security have been impacted by inflation. Several potential methods have been identified to deal with these problems. Offering competitive compensation packa</w:t>
      </w:r>
      <w:r>
        <w:t xml:space="preserve">ges, fostering diversity and inclusion, embracing technological advancements, and leveraging the hotel's strengths and opportunities while addressing weaknesses and threats are a few of them. </w:t>
      </w:r>
    </w:p>
    <w:p w14:paraId="00000057" w14:textId="77777777" w:rsidR="00577E9E" w:rsidRDefault="0010748A">
      <w:r>
        <w:t>Others include working with educational institutions to attract</w:t>
      </w:r>
      <w:r>
        <w:t xml:space="preserve"> young talent, putting employee wellness and support programs in place, participating in advocacy efforts to influence </w:t>
      </w:r>
      <w:proofErr w:type="spellStart"/>
      <w:r>
        <w:t>favorable</w:t>
      </w:r>
      <w:proofErr w:type="spellEnd"/>
      <w:r>
        <w:t xml:space="preserve"> policies, and advocating for favourable policies. This work has important ramifications for Marriott UK and the larger hotel se</w:t>
      </w:r>
      <w:r>
        <w:t>ctor. Marriott UK may enhance hiring and retention efforts, find and keep talented people, and foster a productive work environment by putting the suggested ideas into practice. This can then result in better customer experiences, more employee productivit</w:t>
      </w:r>
      <w:r>
        <w:t>y and happiness, and better overall business profitability. Overall, the study highlights the significance of comprehending and resolving the external difficulties the hotel business faces as well as creating successful employee recruitment and retention m</w:t>
      </w:r>
      <w:r>
        <w:t>ethods. The suggestions made in this proposal can be used by Marriott UK and other hotels in the sector as a road map for navigating the current environment, adapting to changing conditions, and developing a resiliency workforce that supports long-term suc</w:t>
      </w:r>
      <w:r>
        <w:t>cess.</w:t>
      </w:r>
    </w:p>
    <w:p w14:paraId="00000058" w14:textId="77777777" w:rsidR="00577E9E" w:rsidRDefault="0010748A">
      <w:pPr>
        <w:spacing w:after="160" w:line="259" w:lineRule="auto"/>
        <w:ind w:firstLine="0"/>
        <w:jc w:val="left"/>
      </w:pPr>
      <w:r>
        <w:br w:type="page"/>
      </w:r>
    </w:p>
    <w:p w14:paraId="00000059" w14:textId="77777777" w:rsidR="00577E9E" w:rsidRDefault="0010748A">
      <w:pPr>
        <w:pStyle w:val="Heading1"/>
        <w:jc w:val="center"/>
        <w:rPr>
          <w:i w:val="0"/>
        </w:rPr>
      </w:pPr>
      <w:bookmarkStart w:id="12" w:name="_26in1rg" w:colFirst="0" w:colLast="0"/>
      <w:bookmarkEnd w:id="12"/>
      <w:r>
        <w:rPr>
          <w:i w:val="0"/>
        </w:rPr>
        <w:lastRenderedPageBreak/>
        <w:t>References</w:t>
      </w:r>
    </w:p>
    <w:p w14:paraId="0000005A" w14:textId="77777777" w:rsidR="00577E9E" w:rsidRDefault="0010748A">
      <w:pPr>
        <w:ind w:left="720" w:hanging="720"/>
      </w:pPr>
      <w:r>
        <w:t>Anderson, M., O'Neill, C., Clark, J.M., Street, A., Woods, M., Johnston-Webber, C., Charlesworth, A., Whyte, M., Foster, M., Majeed, A. and Pitchforth, E., 2021. Securing a sustainable and fit-for-purpose UK health and care workforce. </w:t>
      </w:r>
      <w:r>
        <w:rPr>
          <w:i/>
        </w:rPr>
        <w:t>The Lancet</w:t>
      </w:r>
      <w:r>
        <w:t>, </w:t>
      </w:r>
      <w:r>
        <w:rPr>
          <w:i/>
        </w:rPr>
        <w:t>397</w:t>
      </w:r>
      <w:r>
        <w:t>(10288</w:t>
      </w:r>
      <w:r>
        <w:t>), pp.1992-2011.</w:t>
      </w:r>
    </w:p>
    <w:p w14:paraId="0000005B" w14:textId="77777777" w:rsidR="00577E9E" w:rsidRDefault="0010748A">
      <w:pPr>
        <w:ind w:left="720" w:hanging="720"/>
      </w:pPr>
      <w:r>
        <w:t>Basnyat, S. and Clarence Lao, C.S., 2020. Employees’ perceptions on the relationship between human resource management practices and employee turnover: A qualitative study. </w:t>
      </w:r>
      <w:r>
        <w:rPr>
          <w:i/>
        </w:rPr>
        <w:t>Employee Relations: The International Journal</w:t>
      </w:r>
      <w:r>
        <w:t>, </w:t>
      </w:r>
      <w:r>
        <w:rPr>
          <w:i/>
        </w:rPr>
        <w:t>42</w:t>
      </w:r>
      <w:r>
        <w:t>(2), pp.453-470.</w:t>
      </w:r>
    </w:p>
    <w:p w14:paraId="0000005C" w14:textId="77777777" w:rsidR="00577E9E" w:rsidRDefault="0010748A">
      <w:pPr>
        <w:ind w:left="720" w:hanging="720"/>
      </w:pPr>
      <w:r>
        <w:t xml:space="preserve">CIPD, 2016. Pestle Analysis. Retrieved from </w:t>
      </w:r>
      <w:proofErr w:type="gramStart"/>
      <w:r>
        <w:t>https://youtu.be/GFVKKTwkANY</w:t>
      </w:r>
      <w:proofErr w:type="gramEnd"/>
    </w:p>
    <w:p w14:paraId="0000005D" w14:textId="77777777" w:rsidR="00577E9E" w:rsidRDefault="0010748A">
      <w:pPr>
        <w:ind w:left="720" w:hanging="720"/>
      </w:pPr>
      <w:r>
        <w:t>Francis-Devine, B., Bolton, P., Keep, M. and Harari, D., 2022. Rising cost of living in the UK. </w:t>
      </w:r>
      <w:r>
        <w:rPr>
          <w:i/>
        </w:rPr>
        <w:t>Research Briefing, House of Commons Library, October</w:t>
      </w:r>
      <w:r>
        <w:t>.</w:t>
      </w:r>
    </w:p>
    <w:p w14:paraId="0000005E" w14:textId="77777777" w:rsidR="00577E9E" w:rsidRDefault="0010748A">
      <w:pPr>
        <w:ind w:left="720" w:hanging="720"/>
      </w:pPr>
      <w:r>
        <w:t>GUPTA, R., 2020. </w:t>
      </w:r>
      <w:r>
        <w:rPr>
          <w:i/>
        </w:rPr>
        <w:t>Managing hotels:</w:t>
      </w:r>
      <w:r>
        <w:rPr>
          <w:i/>
        </w:rPr>
        <w:t xml:space="preserve"> nuts &amp; bolts of hotel management</w:t>
      </w:r>
      <w:r>
        <w:t>. Notion Press.</w:t>
      </w:r>
    </w:p>
    <w:p w14:paraId="0000005F" w14:textId="77777777" w:rsidR="00577E9E" w:rsidRDefault="0010748A">
      <w:pPr>
        <w:ind w:left="720" w:hanging="720"/>
      </w:pPr>
      <w:proofErr w:type="spellStart"/>
      <w:r>
        <w:t>Im</w:t>
      </w:r>
      <w:proofErr w:type="spellEnd"/>
      <w:r>
        <w:t xml:space="preserve">, J., Kim, J. and </w:t>
      </w:r>
      <w:proofErr w:type="spellStart"/>
      <w:r>
        <w:t>Choeh</w:t>
      </w:r>
      <w:proofErr w:type="spellEnd"/>
      <w:r>
        <w:t>, J.Y., 2021. COVID-19, social distancing, and risk-averse actions of hospitality and tourism consumers: A case of South Korea. </w:t>
      </w:r>
      <w:r>
        <w:rPr>
          <w:i/>
        </w:rPr>
        <w:t>Journal of Destination Marketing &amp; Management</w:t>
      </w:r>
      <w:r>
        <w:t>, </w:t>
      </w:r>
      <w:r>
        <w:rPr>
          <w:i/>
        </w:rPr>
        <w:t>20</w:t>
      </w:r>
      <w:r>
        <w:t>, p.1</w:t>
      </w:r>
      <w:r>
        <w:t>00566.</w:t>
      </w:r>
    </w:p>
    <w:p w14:paraId="00000060" w14:textId="77777777" w:rsidR="00577E9E" w:rsidRDefault="0010748A">
      <w:pPr>
        <w:ind w:left="720" w:hanging="720"/>
      </w:pPr>
      <w:r>
        <w:t xml:space="preserve">Iqbal, S., </w:t>
      </w:r>
      <w:proofErr w:type="spellStart"/>
      <w:r>
        <w:t>Hongyun</w:t>
      </w:r>
      <w:proofErr w:type="spellEnd"/>
      <w:r>
        <w:t>, T., Akhtar, S., Ahmad, U. and Nyarko Ankomah, F., 2020. Impacts of supervisor support on turnover intentions: Mediating role of job satisfaction. </w:t>
      </w:r>
      <w:r>
        <w:rPr>
          <w:i/>
        </w:rPr>
        <w:t>Asian Journal of Education and Social Studies</w:t>
      </w:r>
      <w:r>
        <w:t>, </w:t>
      </w:r>
      <w:r>
        <w:rPr>
          <w:i/>
        </w:rPr>
        <w:t>6</w:t>
      </w:r>
      <w:r>
        <w:t>(3), pp.1-9.</w:t>
      </w:r>
    </w:p>
    <w:p w14:paraId="00000061" w14:textId="77777777" w:rsidR="00577E9E" w:rsidRDefault="0010748A">
      <w:pPr>
        <w:ind w:left="720" w:hanging="720"/>
      </w:pPr>
      <w:r>
        <w:t xml:space="preserve">Karatepe, O.M., 2013. </w:t>
      </w:r>
      <w:r>
        <w:t>High-performance work practices and hotel employee performance: The mediation of work engagement. </w:t>
      </w:r>
      <w:r>
        <w:rPr>
          <w:i/>
        </w:rPr>
        <w:t>International Journal of Hospitality Management</w:t>
      </w:r>
      <w:r>
        <w:t>, </w:t>
      </w:r>
      <w:r>
        <w:rPr>
          <w:i/>
        </w:rPr>
        <w:t>32</w:t>
      </w:r>
      <w:r>
        <w:t>, pp.132-140.</w:t>
      </w:r>
    </w:p>
    <w:p w14:paraId="00000062" w14:textId="77777777" w:rsidR="00577E9E" w:rsidRDefault="0010748A">
      <w:pPr>
        <w:ind w:left="720" w:hanging="720"/>
      </w:pPr>
      <w:r>
        <w:t xml:space="preserve">Mowbray, P.K., Wilkinson, A. and </w:t>
      </w:r>
      <w:proofErr w:type="spellStart"/>
      <w:r>
        <w:t>Tse</w:t>
      </w:r>
      <w:proofErr w:type="spellEnd"/>
      <w:r>
        <w:t xml:space="preserve">, H.H., 2021. High-performance work systems and employee </w:t>
      </w:r>
      <w:r>
        <w:t>voice behaviour: An integrated model and research agenda. </w:t>
      </w:r>
      <w:r>
        <w:rPr>
          <w:i/>
        </w:rPr>
        <w:t>Personnel Review</w:t>
      </w:r>
      <w:r>
        <w:t>, </w:t>
      </w:r>
      <w:r>
        <w:rPr>
          <w:i/>
        </w:rPr>
        <w:t>50</w:t>
      </w:r>
      <w:r>
        <w:t>(6), pp.1530-1543.</w:t>
      </w:r>
    </w:p>
    <w:p w14:paraId="00000063" w14:textId="77777777" w:rsidR="00577E9E" w:rsidRDefault="0010748A">
      <w:pPr>
        <w:ind w:left="720" w:hanging="720"/>
      </w:pPr>
      <w:r>
        <w:lastRenderedPageBreak/>
        <w:t>O'Gorman, K.D., 2010. </w:t>
      </w:r>
      <w:r>
        <w:rPr>
          <w:i/>
        </w:rPr>
        <w:t>The origins of hospitality and tourism</w:t>
      </w:r>
      <w:r>
        <w:t>. Goodfellow Publishers Ltd.</w:t>
      </w:r>
    </w:p>
    <w:p w14:paraId="00000064" w14:textId="77777777" w:rsidR="00577E9E" w:rsidRDefault="0010748A">
      <w:pPr>
        <w:ind w:left="720" w:hanging="720"/>
      </w:pPr>
      <w:r>
        <w:t xml:space="preserve">Oshins, M., 2017. Change in the hospitality industry: </w:t>
      </w:r>
      <w:proofErr w:type="gramStart"/>
      <w:r>
        <w:t>New</w:t>
      </w:r>
      <w:proofErr w:type="gramEnd"/>
      <w:r>
        <w:t xml:space="preserve"> paradigms, f</w:t>
      </w:r>
      <w:r>
        <w:t>rames, and perspectives.</w:t>
      </w:r>
    </w:p>
    <w:p w14:paraId="00000065" w14:textId="77777777" w:rsidR="00577E9E" w:rsidRDefault="0010748A">
      <w:pPr>
        <w:ind w:left="720" w:hanging="720"/>
      </w:pPr>
      <w:r>
        <w:t>Qu, H., Leung, X.Y., Huang, S.S. and He, J., 2021. Factors affecting hotel interns’ satisfaction with internship experience and career intention in China. </w:t>
      </w:r>
      <w:r>
        <w:rPr>
          <w:i/>
        </w:rPr>
        <w:t>Journal of Hospitality, Leisure, Sport &amp; Tourism Education</w:t>
      </w:r>
      <w:r>
        <w:t>, </w:t>
      </w:r>
      <w:r>
        <w:rPr>
          <w:i/>
        </w:rPr>
        <w:t>28</w:t>
      </w:r>
      <w:r>
        <w:t>, p.100311.</w:t>
      </w:r>
    </w:p>
    <w:p w14:paraId="00000066" w14:textId="77777777" w:rsidR="00577E9E" w:rsidRDefault="0010748A">
      <w:pPr>
        <w:ind w:left="720" w:hanging="720"/>
      </w:pPr>
      <w:r>
        <w:t>Sc</w:t>
      </w:r>
      <w:r>
        <w:t>hwab, K., 2017. The fourth industrial revolution (First published in Great Britain by Portfolio). </w:t>
      </w:r>
      <w:r>
        <w:rPr>
          <w:i/>
        </w:rPr>
        <w:t>Portfolio Penguin</w:t>
      </w:r>
      <w:r>
        <w:t>.</w:t>
      </w:r>
    </w:p>
    <w:p w14:paraId="00000067" w14:textId="77777777" w:rsidR="00577E9E" w:rsidRDefault="0010748A">
      <w:pPr>
        <w:ind w:left="720" w:hanging="720"/>
      </w:pPr>
      <w:r>
        <w:t>Singh, R., Singh, A.K. and PS, S., 2022. Journal of human resources in hospitality and tourism: a bibliometric overview. </w:t>
      </w:r>
      <w:r>
        <w:rPr>
          <w:i/>
        </w:rPr>
        <w:t>Journal of Human R</w:t>
      </w:r>
      <w:r>
        <w:rPr>
          <w:i/>
        </w:rPr>
        <w:t>esources in Hospitality &amp; Tourism</w:t>
      </w:r>
      <w:r>
        <w:t>, </w:t>
      </w:r>
      <w:r>
        <w:rPr>
          <w:i/>
        </w:rPr>
        <w:t>21</w:t>
      </w:r>
      <w:r>
        <w:t>(3), pp.441-462.</w:t>
      </w:r>
    </w:p>
    <w:p w14:paraId="00000068" w14:textId="77777777" w:rsidR="00577E9E" w:rsidRDefault="0010748A">
      <w:pPr>
        <w:ind w:left="720" w:hanging="720"/>
      </w:pPr>
      <w:r>
        <w:t>Weber, E. and Yilmaz, Y., 2023. Designing short-time work for mass use. </w:t>
      </w:r>
      <w:r>
        <w:rPr>
          <w:i/>
        </w:rPr>
        <w:t>European Journal of Social Security</w:t>
      </w:r>
      <w:r>
        <w:t>, </w:t>
      </w:r>
      <w:r>
        <w:rPr>
          <w:i/>
        </w:rPr>
        <w:t>25</w:t>
      </w:r>
      <w:r>
        <w:t>(1), pp.60-76.</w:t>
      </w:r>
    </w:p>
    <w:p w14:paraId="00000069" w14:textId="77777777" w:rsidR="00577E9E" w:rsidRDefault="0010748A">
      <w:pPr>
        <w:ind w:left="720" w:hanging="720"/>
      </w:pPr>
      <w:proofErr w:type="spellStart"/>
      <w:r>
        <w:t>Yallop</w:t>
      </w:r>
      <w:proofErr w:type="spellEnd"/>
      <w:r>
        <w:t>, A. and Seraphin, H., 2020. Big data and analytics in tourism and hos</w:t>
      </w:r>
      <w:r>
        <w:t>pitality: opportunities and risks. </w:t>
      </w:r>
      <w:r>
        <w:rPr>
          <w:i/>
        </w:rPr>
        <w:t>Journal of Tourism Futures</w:t>
      </w:r>
      <w:r>
        <w:t>, </w:t>
      </w:r>
      <w:r>
        <w:rPr>
          <w:i/>
        </w:rPr>
        <w:t>6</w:t>
      </w:r>
      <w:r>
        <w:t>(3), pp.257-262.</w:t>
      </w:r>
    </w:p>
    <w:p w14:paraId="0000006A" w14:textId="77777777" w:rsidR="00577E9E" w:rsidRDefault="00577E9E">
      <w:pPr>
        <w:ind w:left="720" w:hanging="720"/>
      </w:pPr>
    </w:p>
    <w:sectPr w:rsidR="00577E9E">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46C72E0"/>
    <w:multiLevelType w:val="multilevel"/>
    <w:tmpl w:val="B9E0693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9277668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7E9E"/>
    <w:rsid w:val="0010748A"/>
    <w:rsid w:val="00577E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318DE4"/>
  <w15:docId w15:val="{C1637A63-5D70-47E9-B7A8-6B8502101C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pPr>
        <w:spacing w:line="480" w:lineRule="auto"/>
        <w:ind w:firstLine="7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ind w:firstLine="0"/>
      <w:outlineLvl w:val="0"/>
    </w:pPr>
    <w:rPr>
      <w:b/>
      <w:i/>
    </w:rPr>
  </w:style>
  <w:style w:type="paragraph" w:styleId="Heading2">
    <w:name w:val="heading 2"/>
    <w:basedOn w:val="Normal"/>
    <w:next w:val="Normal"/>
    <w:uiPriority w:val="9"/>
    <w:unhideWhenUsed/>
    <w:qFormat/>
    <w:pPr>
      <w:widowControl w:val="0"/>
      <w:ind w:firstLine="0"/>
      <w:outlineLvl w:val="1"/>
    </w:pPr>
    <w:rPr>
      <w:i/>
    </w:rPr>
  </w:style>
  <w:style w:type="paragraph" w:styleId="Heading3">
    <w:name w:val="heading 3"/>
    <w:basedOn w:val="Normal"/>
    <w:next w:val="Normal"/>
    <w:uiPriority w:val="9"/>
    <w:unhideWhenUsed/>
    <w:qFormat/>
    <w:pPr>
      <w:keepNext/>
      <w:keepLines/>
      <w:widowControl w:val="0"/>
      <w:outlineLvl w:val="2"/>
    </w:pPr>
  </w:style>
  <w:style w:type="paragraph" w:styleId="Heading4">
    <w:name w:val="heading 4"/>
    <w:basedOn w:val="Normal"/>
    <w:next w:val="Normal"/>
    <w:uiPriority w:val="9"/>
    <w:semiHidden/>
    <w:unhideWhenUsed/>
    <w:qFormat/>
    <w:pPr>
      <w:keepNext/>
      <w:keepLines/>
      <w:outlineLvl w:val="3"/>
    </w:pPr>
  </w:style>
  <w:style w:type="paragraph" w:styleId="Heading5">
    <w:name w:val="heading 5"/>
    <w:basedOn w:val="Normal"/>
    <w:next w:val="Normal"/>
    <w:uiPriority w:val="9"/>
    <w:semiHidden/>
    <w:unhideWhenUsed/>
    <w:qFormat/>
    <w:pPr>
      <w:keepNext/>
      <w:keepLines/>
      <w:spacing w:before="40"/>
      <w:outlineLvl w:val="4"/>
    </w:pPr>
    <w:rPr>
      <w:rFonts w:ascii="Calibri" w:eastAsia="Calibri" w:hAnsi="Calibri" w:cs="Calibri"/>
      <w:color w:val="A5A5A5"/>
    </w:rPr>
  </w:style>
  <w:style w:type="paragraph" w:styleId="Heading6">
    <w:name w:val="heading 6"/>
    <w:basedOn w:val="Normal"/>
    <w:next w:val="Normal"/>
    <w:uiPriority w:val="9"/>
    <w:semiHidden/>
    <w:unhideWhenUsed/>
    <w:qFormat/>
    <w:pPr>
      <w:keepNext/>
      <w:keepLines/>
      <w:spacing w:before="40"/>
      <w:outlineLvl w:val="5"/>
    </w:pPr>
    <w:rPr>
      <w:rFonts w:ascii="Calibri" w:eastAsia="Calibri" w:hAnsi="Calibri" w:cs="Calibri"/>
      <w:color w:val="6E6E6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line="240" w:lineRule="auto"/>
    </w:pPr>
    <w:rPr>
      <w:rFonts w:ascii="Calibri" w:eastAsia="Calibri" w:hAnsi="Calibri" w:cs="Calibri"/>
      <w:sz w:val="56"/>
      <w:szCs w:val="56"/>
    </w:rPr>
  </w:style>
  <w:style w:type="paragraph" w:styleId="Subtitle">
    <w:name w:val="Subtitle"/>
    <w:basedOn w:val="Normal"/>
    <w:next w:val="Normal"/>
    <w:uiPriority w:val="11"/>
    <w:qFormat/>
    <w:pPr>
      <w:spacing w:after="160"/>
    </w:pPr>
    <w:rPr>
      <w:rFonts w:ascii="Calibri" w:eastAsia="Calibri" w:hAnsi="Calibri" w:cs="Calibri"/>
      <w:color w:val="5A5A5A"/>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2584</Words>
  <Characters>14733</Characters>
  <Application>Microsoft Office Word</Application>
  <DocSecurity>4</DocSecurity>
  <Lines>122</Lines>
  <Paragraphs>34</Paragraphs>
  <ScaleCrop>false</ScaleCrop>
  <Company/>
  <LinksUpToDate>false</LinksUpToDate>
  <CharactersWithSpaces>17283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Lulzim Mendzici</dc:creator>
  <cp:lastModifiedBy>Lulzim Mendzici</cp:lastModifiedBy>
  <cp:revision>2</cp:revision>
  <dcterms:created xsi:type="dcterms:W3CDTF">2023-06-16T14:41:00Z</dcterms:created>
  <dcterms:modified xsi:type="dcterms:W3CDTF">2023-06-16T14:41:00Z</dcterms:modified>
</cp:coreProperties>
</file>