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lang w:val="en-GB"/>
        </w:rPr>
        <w:id w:val="1376350462"/>
        <w:docPartObj>
          <w:docPartGallery w:val="Cover Pages"/>
          <w:docPartUnique/>
        </w:docPartObj>
      </w:sdtPr>
      <w:sdtEndPr>
        <w:rPr>
          <w:rFonts w:asciiTheme="minorHAnsi" w:eastAsiaTheme="minorHAnsi" w:hAnsiTheme="minorHAnsi" w:cstheme="minorBidi"/>
          <w:b/>
          <w:bCs/>
          <w:noProof/>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E2350A">
            <w:tc>
              <w:tcPr>
                <w:tcW w:w="7672" w:type="dxa"/>
                <w:tcMar>
                  <w:top w:w="216" w:type="dxa"/>
                  <w:left w:w="115" w:type="dxa"/>
                  <w:bottom w:w="216" w:type="dxa"/>
                  <w:right w:w="115" w:type="dxa"/>
                </w:tcMar>
              </w:tcPr>
              <w:p w:rsidR="00E2350A" w:rsidRDefault="00E2350A" w:rsidP="00E2350A">
                <w:pPr>
                  <w:pStyle w:val="NoSpacing"/>
                  <w:rPr>
                    <w:rFonts w:asciiTheme="majorHAnsi" w:eastAsiaTheme="majorEastAsia" w:hAnsiTheme="majorHAnsi" w:cstheme="majorBidi"/>
                  </w:rPr>
                </w:pPr>
              </w:p>
            </w:tc>
          </w:tr>
          <w:tr w:rsidR="00E2350A">
            <w:tc>
              <w:tcPr>
                <w:tcW w:w="7672" w:type="dxa"/>
              </w:tcPr>
              <w:sdt>
                <w:sdtPr>
                  <w:rPr>
                    <w:rFonts w:asciiTheme="majorHAnsi" w:eastAsiaTheme="majorEastAsia" w:hAnsiTheme="majorHAnsi" w:cstheme="majorBidi"/>
                    <w:color w:val="4F81BD" w:themeColor="accent1"/>
                    <w:sz w:val="40"/>
                    <w:szCs w:val="40"/>
                  </w:rPr>
                  <w:alias w:val="Title"/>
                  <w:id w:val="13406919"/>
                  <w:placeholder>
                    <w:docPart w:val="35B8B05C56DA486B9C5F1DAA095B8D37"/>
                  </w:placeholder>
                  <w:dataBinding w:prefixMappings="xmlns:ns0='http://schemas.openxmlformats.org/package/2006/metadata/core-properties' xmlns:ns1='http://purl.org/dc/elements/1.1/'" w:xpath="/ns0:coreProperties[1]/ns1:title[1]" w:storeItemID="{6C3C8BC8-F283-45AE-878A-BAB7291924A1}"/>
                  <w:text/>
                </w:sdtPr>
                <w:sdtContent>
                  <w:p w:rsidR="00E2350A" w:rsidRDefault="009B14CC" w:rsidP="009B14CC">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40"/>
                        <w:szCs w:val="40"/>
                      </w:rPr>
                      <w:t>DESIGN THINKING</w:t>
                    </w:r>
                  </w:p>
                </w:sdtContent>
              </w:sdt>
            </w:tc>
          </w:tr>
          <w:tr w:rsidR="00E2350A">
            <w:tc>
              <w:tcPr>
                <w:tcW w:w="7672" w:type="dxa"/>
                <w:tcMar>
                  <w:top w:w="216" w:type="dxa"/>
                  <w:left w:w="115" w:type="dxa"/>
                  <w:bottom w:w="216" w:type="dxa"/>
                  <w:right w:w="115" w:type="dxa"/>
                </w:tcMar>
              </w:tcPr>
              <w:p w:rsidR="00E2350A" w:rsidRPr="009B14CC" w:rsidRDefault="009B14CC" w:rsidP="00014806">
                <w:pPr>
                  <w:pStyle w:val="NoSpacing"/>
                  <w:rPr>
                    <w:rFonts w:asciiTheme="majorHAnsi" w:eastAsiaTheme="majorEastAsia" w:hAnsiTheme="majorHAnsi" w:cstheme="majorBidi"/>
                    <w:sz w:val="36"/>
                    <w:szCs w:val="36"/>
                  </w:rPr>
                </w:pPr>
                <w:r w:rsidRPr="009B14CC">
                  <w:rPr>
                    <w:rFonts w:asciiTheme="majorHAnsi" w:eastAsiaTheme="majorEastAsia" w:hAnsiTheme="majorHAnsi" w:cstheme="majorBidi"/>
                    <w:sz w:val="36"/>
                    <w:szCs w:val="36"/>
                  </w:rPr>
                  <w:t>STAGE 1: EMPATHIZING</w:t>
                </w:r>
              </w:p>
            </w:tc>
          </w:tr>
        </w:tbl>
        <w:p w:rsidR="00E2350A" w:rsidRDefault="00E2350A"/>
        <w:p w:rsidR="00E2350A" w:rsidRDefault="00E2350A"/>
        <w:tbl>
          <w:tblPr>
            <w:tblpPr w:leftFromText="187" w:rightFromText="187" w:horzAnchor="margin" w:tblpXSpec="center" w:tblpYSpec="bottom"/>
            <w:tblW w:w="4000" w:type="pct"/>
            <w:tblLook w:val="04A0"/>
          </w:tblPr>
          <w:tblGrid>
            <w:gridCol w:w="7405"/>
          </w:tblGrid>
          <w:tr w:rsidR="00E2350A">
            <w:tc>
              <w:tcPr>
                <w:tcW w:w="7672" w:type="dxa"/>
                <w:tcMar>
                  <w:top w:w="216" w:type="dxa"/>
                  <w:left w:w="115" w:type="dxa"/>
                  <w:bottom w:w="216" w:type="dxa"/>
                  <w:right w:w="115" w:type="dxa"/>
                </w:tcMar>
              </w:tcPr>
              <w:sdt>
                <w:sdtPr>
                  <w:rPr>
                    <w:color w:val="4F81BD" w:themeColor="accent1"/>
                  </w:rPr>
                  <w:alias w:val="Author"/>
                  <w:id w:val="13406928"/>
                  <w:placeholder>
                    <w:docPart w:val="D818C32620E545F1B295CDBDBA30642F"/>
                  </w:placeholder>
                  <w:dataBinding w:prefixMappings="xmlns:ns0='http://schemas.openxmlformats.org/package/2006/metadata/core-properties' xmlns:ns1='http://purl.org/dc/elements/1.1/'" w:xpath="/ns0:coreProperties[1]/ns1:creator[1]" w:storeItemID="{6C3C8BC8-F283-45AE-878A-BAB7291924A1}"/>
                  <w:text/>
                </w:sdtPr>
                <w:sdtContent>
                  <w:p w:rsidR="00E2350A" w:rsidRDefault="00E2350A">
                    <w:pPr>
                      <w:pStyle w:val="NoSpacing"/>
                      <w:rPr>
                        <w:color w:val="4F81BD" w:themeColor="accent1"/>
                      </w:rPr>
                    </w:pPr>
                    <w:r>
                      <w:rPr>
                        <w:color w:val="4F81BD" w:themeColor="accent1"/>
                        <w:lang w:val="en-GB"/>
                      </w:rPr>
                      <w:t xml:space="preserve">Irina </w:t>
                    </w:r>
                    <w:proofErr w:type="spellStart"/>
                    <w:r>
                      <w:rPr>
                        <w:color w:val="4F81BD" w:themeColor="accent1"/>
                        <w:lang w:val="en-GB"/>
                      </w:rPr>
                      <w:t>Kitley</w:t>
                    </w:r>
                    <w:proofErr w:type="spellEnd"/>
                    <w:r>
                      <w:rPr>
                        <w:color w:val="4F81BD" w:themeColor="accent1"/>
                        <w:lang w:val="en-GB"/>
                      </w:rPr>
                      <w:t>, 2219546</w:t>
                    </w:r>
                  </w:p>
                </w:sdtContent>
              </w:sdt>
              <w:sdt>
                <w:sdtPr>
                  <w:rPr>
                    <w:color w:val="4F81BD" w:themeColor="accent1"/>
                  </w:rPr>
                  <w:alias w:val="Date"/>
                  <w:id w:val="13406932"/>
                  <w:dataBinding w:prefixMappings="xmlns:ns0='http://schemas.microsoft.com/office/2006/coverPageProps'" w:xpath="/ns0:CoverPageProperties[1]/ns0:PublishDate[1]" w:storeItemID="{55AF091B-3C7A-41E3-B477-F2FDAA23CFDA}"/>
                  <w:date w:fullDate="2023-03-27T00:00:00Z">
                    <w:dateFormat w:val="M/d/yyyy"/>
                    <w:lid w:val="en-US"/>
                    <w:storeMappedDataAs w:val="dateTime"/>
                    <w:calendar w:val="gregorian"/>
                  </w:date>
                </w:sdtPr>
                <w:sdtContent>
                  <w:p w:rsidR="00E2350A" w:rsidRDefault="009B14CC">
                    <w:pPr>
                      <w:pStyle w:val="NoSpacing"/>
                      <w:rPr>
                        <w:color w:val="4F81BD" w:themeColor="accent1"/>
                      </w:rPr>
                    </w:pPr>
                    <w:r>
                      <w:rPr>
                        <w:color w:val="4F81BD" w:themeColor="accent1"/>
                      </w:rPr>
                      <w:t>3/27/2023</w:t>
                    </w:r>
                  </w:p>
                </w:sdtContent>
              </w:sdt>
              <w:p w:rsidR="00E2350A" w:rsidRDefault="00E2350A">
                <w:pPr>
                  <w:pStyle w:val="NoSpacing"/>
                  <w:rPr>
                    <w:color w:val="4F81BD" w:themeColor="accent1"/>
                  </w:rPr>
                </w:pPr>
              </w:p>
            </w:tc>
          </w:tr>
        </w:tbl>
        <w:p w:rsidR="00E2350A" w:rsidRDefault="00E2350A"/>
        <w:p w:rsidR="00E2350A" w:rsidRDefault="00E2350A">
          <w:pPr>
            <w:rPr>
              <w:noProof/>
            </w:rPr>
          </w:pPr>
          <w:r>
            <w:rPr>
              <w:b/>
              <w:bCs/>
              <w:noProof/>
            </w:rPr>
            <w:br w:type="page"/>
          </w:r>
        </w:p>
      </w:sdtContent>
    </w:sdt>
    <w:p w:rsidR="00583E16" w:rsidRDefault="00DF7C02" w:rsidP="00DF7C02">
      <w:pPr>
        <w:pStyle w:val="Heading1"/>
      </w:pPr>
      <w:r>
        <w:lastRenderedPageBreak/>
        <w:t>Table of Contents</w:t>
      </w:r>
      <w:r w:rsidR="00A8143B">
        <w:t xml:space="preserve">      </w:t>
      </w:r>
    </w:p>
    <w:p w:rsidR="00DF7C02" w:rsidRDefault="00210F73" w:rsidP="00DF7C02">
      <w:pPr>
        <w:pStyle w:val="Heading1"/>
        <w:rPr>
          <w:noProof/>
        </w:rPr>
      </w:pPr>
      <w:r>
        <w:fldChar w:fldCharType="begin"/>
      </w:r>
      <w:r w:rsidR="00DF7C02">
        <w:instrText xml:space="preserve"> TOC \o "1-3" \h \z \u </w:instrText>
      </w:r>
      <w:r>
        <w:fldChar w:fldCharType="separate"/>
      </w:r>
    </w:p>
    <w:p w:rsidR="00DF7C02" w:rsidRDefault="00210F73">
      <w:pPr>
        <w:pStyle w:val="TOC1"/>
        <w:tabs>
          <w:tab w:val="right" w:leader="dot" w:pos="9016"/>
        </w:tabs>
        <w:rPr>
          <w:noProof/>
        </w:rPr>
      </w:pPr>
      <w:hyperlink w:anchor="_Toc121753546" w:history="1">
        <w:r w:rsidR="00DF7C02" w:rsidRPr="009975BC">
          <w:rPr>
            <w:rStyle w:val="Hyperlink"/>
            <w:noProof/>
          </w:rPr>
          <w:t>Introduction</w:t>
        </w:r>
        <w:r w:rsidR="00DF7C02">
          <w:rPr>
            <w:noProof/>
            <w:webHidden/>
          </w:rPr>
          <w:tab/>
        </w:r>
        <w:r w:rsidR="000F7927">
          <w:rPr>
            <w:noProof/>
            <w:webHidden/>
          </w:rPr>
          <w:t>3</w:t>
        </w:r>
      </w:hyperlink>
    </w:p>
    <w:p w:rsidR="00DF7C02" w:rsidRDefault="00210F73" w:rsidP="00222C13">
      <w:pPr>
        <w:pStyle w:val="TOC1"/>
        <w:tabs>
          <w:tab w:val="right" w:leader="dot" w:pos="9016"/>
        </w:tabs>
        <w:rPr>
          <w:noProof/>
        </w:rPr>
      </w:pPr>
      <w:hyperlink w:anchor="_Toc121753547" w:history="1">
        <w:r w:rsidR="00DF7C02" w:rsidRPr="009975BC">
          <w:rPr>
            <w:rStyle w:val="Hyperlink"/>
            <w:noProof/>
          </w:rPr>
          <w:t>Main Findings</w:t>
        </w:r>
        <w:r w:rsidR="00DF7C02">
          <w:rPr>
            <w:noProof/>
            <w:webHidden/>
          </w:rPr>
          <w:tab/>
        </w:r>
        <w:r w:rsidR="000F7927">
          <w:rPr>
            <w:noProof/>
            <w:webHidden/>
          </w:rPr>
          <w:t>4</w:t>
        </w:r>
      </w:hyperlink>
    </w:p>
    <w:p w:rsidR="00DF7C02" w:rsidRDefault="00210F73">
      <w:pPr>
        <w:pStyle w:val="TOC1"/>
        <w:tabs>
          <w:tab w:val="right" w:leader="dot" w:pos="9016"/>
        </w:tabs>
        <w:rPr>
          <w:rStyle w:val="Hyperlink"/>
          <w:noProof/>
        </w:rPr>
      </w:pPr>
      <w:hyperlink w:anchor="_Toc121753554" w:history="1">
        <w:r w:rsidR="00DF7C02" w:rsidRPr="009975BC">
          <w:rPr>
            <w:rStyle w:val="Hyperlink"/>
            <w:noProof/>
          </w:rPr>
          <w:t>Conclusion</w:t>
        </w:r>
        <w:r w:rsidR="00DF7C02">
          <w:rPr>
            <w:noProof/>
            <w:webHidden/>
          </w:rPr>
          <w:tab/>
        </w:r>
        <w:r w:rsidR="00110F71">
          <w:rPr>
            <w:noProof/>
            <w:webHidden/>
          </w:rPr>
          <w:t>6</w:t>
        </w:r>
      </w:hyperlink>
    </w:p>
    <w:p w:rsidR="00347EC2" w:rsidRPr="00347EC2" w:rsidRDefault="00347EC2" w:rsidP="00347EC2">
      <w:r>
        <w:t>References……………………………………………………………………………………………………………………………………</w:t>
      </w:r>
      <w:r w:rsidR="002512EA">
        <w:t>..</w:t>
      </w:r>
      <w:r>
        <w:t>…</w:t>
      </w:r>
      <w:r w:rsidR="001F1E20">
        <w:t>.</w:t>
      </w:r>
      <w:r w:rsidR="00110F71">
        <w:t>7</w:t>
      </w:r>
    </w:p>
    <w:p w:rsidR="00DF7C02" w:rsidRDefault="00210F73" w:rsidP="00DF7C02">
      <w:pPr>
        <w:pStyle w:val="Heading1"/>
      </w:pPr>
      <w:r>
        <w:fldChar w:fldCharType="end"/>
      </w:r>
      <w:bookmarkStart w:id="0" w:name="_Toc121753546"/>
    </w:p>
    <w:p w:rsidR="00DF7C02" w:rsidRDefault="00DF7C02" w:rsidP="00DF7C02">
      <w:pPr>
        <w:rPr>
          <w:rFonts w:asciiTheme="majorHAnsi" w:eastAsiaTheme="majorEastAsia" w:hAnsiTheme="majorHAnsi" w:cstheme="majorBidi"/>
          <w:color w:val="365F91" w:themeColor="accent1" w:themeShade="BF"/>
          <w:sz w:val="28"/>
          <w:szCs w:val="28"/>
        </w:rPr>
      </w:pPr>
      <w:r>
        <w:br w:type="page"/>
      </w:r>
    </w:p>
    <w:p w:rsidR="00DF7C02" w:rsidRDefault="00DF7C02">
      <w:pPr>
        <w:rPr>
          <w:rFonts w:asciiTheme="majorHAnsi" w:eastAsiaTheme="majorEastAsia" w:hAnsiTheme="majorHAnsi" w:cstheme="majorBidi"/>
          <w:bCs/>
          <w:color w:val="365F91" w:themeColor="accent1" w:themeShade="BF"/>
          <w:sz w:val="28"/>
          <w:szCs w:val="28"/>
        </w:rPr>
      </w:pPr>
    </w:p>
    <w:p w:rsidR="00DF7C02" w:rsidRDefault="00DF7C02" w:rsidP="00DF7C02">
      <w:pPr>
        <w:pStyle w:val="Heading1"/>
        <w:rPr>
          <w:b w:val="0"/>
        </w:rPr>
      </w:pPr>
      <w:r w:rsidRPr="00DF7C02">
        <w:rPr>
          <w:b w:val="0"/>
        </w:rPr>
        <w:t xml:space="preserve"> </w:t>
      </w:r>
      <w:r>
        <w:rPr>
          <w:b w:val="0"/>
        </w:rPr>
        <w:t>Introduction</w:t>
      </w:r>
      <w:bookmarkEnd w:id="0"/>
    </w:p>
    <w:p w:rsidR="006840EE" w:rsidRDefault="006840EE">
      <w:pPr>
        <w:rPr>
          <w:b/>
        </w:rPr>
      </w:pPr>
      <w:bookmarkStart w:id="1" w:name="_Toc121753547"/>
    </w:p>
    <w:p w:rsidR="006B28EA" w:rsidRPr="00C56727" w:rsidRDefault="006B28EA" w:rsidP="00C56727">
      <w:pPr>
        <w:rPr>
          <w:rFonts w:ascii="Arial" w:hAnsi="Arial" w:cs="Arial"/>
        </w:rPr>
      </w:pPr>
    </w:p>
    <w:p w:rsidR="009B14CC" w:rsidRPr="00C56727" w:rsidRDefault="009B14CC" w:rsidP="00C56727">
      <w:pPr>
        <w:rPr>
          <w:rFonts w:ascii="Arial" w:hAnsi="Arial" w:cs="Arial"/>
        </w:rPr>
      </w:pPr>
      <w:r w:rsidRPr="00C56727">
        <w:rPr>
          <w:rFonts w:ascii="Arial" w:hAnsi="Arial" w:cs="Arial"/>
        </w:rPr>
        <w:t>Research has shown that by the end of 2021 we have produced even more plastic waste than in 2019, which is equivalent to roughly 1kg or more of mainly fossil fuel-based plastic packaging waste for every person on the planet​</w:t>
      </w:r>
      <w:sdt>
        <w:sdtPr>
          <w:rPr>
            <w:rFonts w:ascii="Arial" w:hAnsi="Arial" w:cs="Arial"/>
          </w:rPr>
          <w:id w:val="657082110"/>
          <w:citation/>
        </w:sdtPr>
        <w:sdtContent>
          <w:r w:rsidRPr="00C56727">
            <w:rPr>
              <w:rFonts w:ascii="Arial" w:hAnsi="Arial" w:cs="Arial"/>
            </w:rPr>
            <w:fldChar w:fldCharType="begin"/>
          </w:r>
          <w:r w:rsidRPr="00C56727">
            <w:rPr>
              <w:rFonts w:ascii="Arial" w:hAnsi="Arial" w:cs="Arial"/>
            </w:rPr>
            <w:instrText xml:space="preserve"> CITATION Lai23 \l 2057 </w:instrText>
          </w:r>
          <w:r w:rsidRPr="00C56727">
            <w:rPr>
              <w:rFonts w:ascii="Arial" w:hAnsi="Arial" w:cs="Arial"/>
            </w:rPr>
            <w:fldChar w:fldCharType="separate"/>
          </w:r>
          <w:r w:rsidRPr="00C56727">
            <w:rPr>
              <w:rFonts w:ascii="Arial" w:hAnsi="Arial" w:cs="Arial"/>
            </w:rPr>
            <w:t xml:space="preserve"> (Laird, 2023)</w:t>
          </w:r>
          <w:r w:rsidRPr="00C56727">
            <w:rPr>
              <w:rFonts w:ascii="Arial" w:hAnsi="Arial" w:cs="Arial"/>
            </w:rPr>
            <w:fldChar w:fldCharType="end"/>
          </w:r>
        </w:sdtContent>
      </w:sdt>
      <w:r w:rsidRPr="00C56727">
        <w:rPr>
          <w:rFonts w:ascii="Arial" w:hAnsi="Arial" w:cs="Arial"/>
        </w:rPr>
        <w:t>.</w:t>
      </w:r>
    </w:p>
    <w:p w:rsidR="009B14CC" w:rsidRPr="00C56727" w:rsidRDefault="009B14CC" w:rsidP="00C56727">
      <w:pPr>
        <w:rPr>
          <w:rFonts w:ascii="Arial" w:hAnsi="Arial" w:cs="Arial"/>
        </w:rPr>
      </w:pPr>
      <w:r w:rsidRPr="00C56727">
        <w:rPr>
          <w:rFonts w:ascii="Arial" w:hAnsi="Arial" w:cs="Arial"/>
        </w:rPr>
        <w:t>Research also predicts that by 2026, the plastic waste management market is expected to grow at an annual rate of 4.09%</w:t>
      </w:r>
      <w:sdt>
        <w:sdtPr>
          <w:rPr>
            <w:rFonts w:ascii="Arial" w:hAnsi="Arial" w:cs="Arial"/>
          </w:rPr>
          <w:id w:val="657082125"/>
          <w:citation/>
        </w:sdtPr>
        <w:sdtContent>
          <w:r w:rsidR="00465714" w:rsidRPr="00C56727">
            <w:rPr>
              <w:rFonts w:ascii="Arial" w:hAnsi="Arial" w:cs="Arial"/>
            </w:rPr>
            <w:fldChar w:fldCharType="begin"/>
          </w:r>
          <w:r w:rsidR="00465714" w:rsidRPr="00C56727">
            <w:rPr>
              <w:rFonts w:ascii="Arial" w:hAnsi="Arial" w:cs="Arial"/>
            </w:rPr>
            <w:instrText xml:space="preserve"> CITATION Glo22 \l 2057 </w:instrText>
          </w:r>
          <w:r w:rsidR="00465714" w:rsidRPr="00C56727">
            <w:rPr>
              <w:rFonts w:ascii="Arial" w:hAnsi="Arial" w:cs="Arial"/>
            </w:rPr>
            <w:fldChar w:fldCharType="separate"/>
          </w:r>
          <w:r w:rsidR="00465714" w:rsidRPr="00C56727">
            <w:rPr>
              <w:rFonts w:ascii="Arial" w:hAnsi="Arial" w:cs="Arial"/>
            </w:rPr>
            <w:t xml:space="preserve"> (Globe Newswire, 2022)</w:t>
          </w:r>
          <w:r w:rsidR="00465714" w:rsidRPr="00C56727">
            <w:rPr>
              <w:rFonts w:ascii="Arial" w:hAnsi="Arial" w:cs="Arial"/>
            </w:rPr>
            <w:fldChar w:fldCharType="end"/>
          </w:r>
        </w:sdtContent>
      </w:sdt>
      <w:r w:rsidR="00465714" w:rsidRPr="00C56727">
        <w:rPr>
          <w:rFonts w:ascii="Arial" w:hAnsi="Arial" w:cs="Arial"/>
        </w:rPr>
        <w:t>.</w:t>
      </w:r>
    </w:p>
    <w:p w:rsidR="00A24F25" w:rsidRPr="00C56727" w:rsidRDefault="00A24F25" w:rsidP="00C56727">
      <w:pPr>
        <w:rPr>
          <w:rFonts w:ascii="Arial" w:hAnsi="Arial" w:cs="Arial"/>
        </w:rPr>
      </w:pPr>
      <w:r w:rsidRPr="00C56727">
        <w:rPr>
          <w:rFonts w:ascii="Arial" w:hAnsi="Arial" w:cs="Arial"/>
        </w:rPr>
        <w:t>Since the introduction of the plastic bag charge in 2015, the usage at the main retailers dropped even by 97%</w:t>
      </w:r>
      <w:r w:rsidR="00A63B38" w:rsidRPr="00C56727">
        <w:rPr>
          <w:rFonts w:ascii="Arial" w:hAnsi="Arial" w:cs="Arial"/>
        </w:rPr>
        <w:t xml:space="preserve"> initially</w:t>
      </w:r>
      <w:sdt>
        <w:sdtPr>
          <w:rPr>
            <w:rFonts w:ascii="Arial" w:hAnsi="Arial" w:cs="Arial"/>
          </w:rPr>
          <w:id w:val="657082152"/>
          <w:citation/>
        </w:sdtPr>
        <w:sdtContent>
          <w:r w:rsidR="006B2EDB" w:rsidRPr="00C56727">
            <w:rPr>
              <w:rFonts w:ascii="Arial" w:hAnsi="Arial" w:cs="Arial"/>
            </w:rPr>
            <w:fldChar w:fldCharType="begin"/>
          </w:r>
          <w:r w:rsidR="006B2EDB" w:rsidRPr="00C56727">
            <w:rPr>
              <w:rFonts w:ascii="Arial" w:hAnsi="Arial" w:cs="Arial"/>
            </w:rPr>
            <w:instrText xml:space="preserve"> CITATION gov22 \l 2057 </w:instrText>
          </w:r>
          <w:r w:rsidR="006B2EDB" w:rsidRPr="00C56727">
            <w:rPr>
              <w:rFonts w:ascii="Arial" w:hAnsi="Arial" w:cs="Arial"/>
            </w:rPr>
            <w:fldChar w:fldCharType="separate"/>
          </w:r>
          <w:r w:rsidR="006B2EDB" w:rsidRPr="00C56727">
            <w:rPr>
              <w:rFonts w:ascii="Arial" w:hAnsi="Arial" w:cs="Arial"/>
            </w:rPr>
            <w:t xml:space="preserve"> (gov.uk, 2022)</w:t>
          </w:r>
          <w:r w:rsidR="006B2EDB" w:rsidRPr="00C56727">
            <w:rPr>
              <w:rFonts w:ascii="Arial" w:hAnsi="Arial" w:cs="Arial"/>
            </w:rPr>
            <w:fldChar w:fldCharType="end"/>
          </w:r>
        </w:sdtContent>
      </w:sdt>
      <w:r w:rsidR="00A63B38" w:rsidRPr="00C56727">
        <w:rPr>
          <w:rFonts w:ascii="Arial" w:hAnsi="Arial" w:cs="Arial"/>
        </w:rPr>
        <w:t>. My group and I think that we can do even better than that.  In this report, I will explain how my group and I applied the design thinking process in order to come up with a solution to minimize the use of plastic bags.</w:t>
      </w:r>
    </w:p>
    <w:p w:rsidR="006B28EA" w:rsidRPr="00A24F25" w:rsidRDefault="006B28EA"/>
    <w:p w:rsidR="006B28EA" w:rsidRDefault="006B28EA"/>
    <w:p w:rsidR="006B28EA" w:rsidRDefault="006B28EA"/>
    <w:p w:rsidR="006B28EA" w:rsidRPr="00E303FE" w:rsidRDefault="006B28EA"/>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E303FE" w:rsidRDefault="00E303FE">
      <w:pPr>
        <w:rPr>
          <w:b/>
        </w:rPr>
      </w:pPr>
    </w:p>
    <w:p w:rsidR="000451CC" w:rsidRDefault="000451CC" w:rsidP="00DF7C02">
      <w:pPr>
        <w:pStyle w:val="Heading1"/>
        <w:rPr>
          <w:b w:val="0"/>
        </w:rPr>
      </w:pPr>
    </w:p>
    <w:p w:rsidR="00DF7C02" w:rsidRDefault="00DF7C02" w:rsidP="00DF7C02">
      <w:pPr>
        <w:pStyle w:val="Heading1"/>
        <w:rPr>
          <w:b w:val="0"/>
        </w:rPr>
      </w:pPr>
      <w:r>
        <w:rPr>
          <w:b w:val="0"/>
        </w:rPr>
        <w:t>Main Findings</w:t>
      </w:r>
      <w:bookmarkEnd w:id="1"/>
    </w:p>
    <w:p w:rsidR="000342A1" w:rsidRDefault="000342A1" w:rsidP="00DF7C02">
      <w:pPr>
        <w:pStyle w:val="Heading2"/>
        <w:rPr>
          <w:b w:val="0"/>
        </w:rPr>
      </w:pPr>
      <w:bookmarkStart w:id="2" w:name="_Toc121753552"/>
    </w:p>
    <w:p w:rsidR="000451CC" w:rsidRPr="00C56727" w:rsidRDefault="000451CC" w:rsidP="00C56727">
      <w:pPr>
        <w:rPr>
          <w:rFonts w:ascii="Arial" w:hAnsi="Arial" w:cs="Arial"/>
        </w:rPr>
      </w:pPr>
      <w:r w:rsidRPr="00C56727">
        <w:rPr>
          <w:rFonts w:ascii="Arial" w:hAnsi="Arial" w:cs="Arial"/>
        </w:rPr>
        <w:t xml:space="preserve">Plastic waste definitely is and has been a big problem of our society, a problem that surely won’t be solved easily in the coming years. We all have to try and contribute to minimize the use of unrecyclable plastic, even if we can’t see the benefits of our actions straight away. Without a good incentive, it is difficult to accept the idea of delayed gratification (in this case, </w:t>
      </w:r>
      <w:proofErr w:type="gramStart"/>
      <w:r w:rsidRPr="00C56727">
        <w:rPr>
          <w:rFonts w:ascii="Arial" w:hAnsi="Arial" w:cs="Arial"/>
        </w:rPr>
        <w:t>sacrificing  things</w:t>
      </w:r>
      <w:proofErr w:type="gramEnd"/>
      <w:r w:rsidRPr="00C56727">
        <w:rPr>
          <w:rFonts w:ascii="Arial" w:hAnsi="Arial" w:cs="Arial"/>
        </w:rPr>
        <w:t xml:space="preserve"> and commodities today for a reward that won’t be even in our grasp in our lifetime) </w:t>
      </w:r>
      <w:sdt>
        <w:sdtPr>
          <w:rPr>
            <w:rFonts w:ascii="Arial" w:hAnsi="Arial" w:cs="Arial"/>
          </w:rPr>
          <w:id w:val="80568032"/>
          <w:citation/>
        </w:sdtPr>
        <w:sdtContent>
          <w:r w:rsidRPr="00C56727">
            <w:rPr>
              <w:rFonts w:ascii="Arial" w:hAnsi="Arial" w:cs="Arial"/>
            </w:rPr>
            <w:fldChar w:fldCharType="begin"/>
          </w:r>
          <w:r w:rsidRPr="00C56727">
            <w:rPr>
              <w:rFonts w:ascii="Arial" w:hAnsi="Arial" w:cs="Arial"/>
            </w:rPr>
            <w:instrText xml:space="preserve"> CITATION Pep22 \l 2057 </w:instrText>
          </w:r>
          <w:r w:rsidRPr="00C56727">
            <w:rPr>
              <w:rFonts w:ascii="Arial" w:hAnsi="Arial" w:cs="Arial"/>
            </w:rPr>
            <w:fldChar w:fldCharType="separate"/>
          </w:r>
          <w:r w:rsidRPr="00C56727">
            <w:rPr>
              <w:rFonts w:ascii="Arial" w:hAnsi="Arial" w:cs="Arial"/>
            </w:rPr>
            <w:t>(Pepperberg &amp; Rosenberger, 2022)</w:t>
          </w:r>
          <w:r w:rsidRPr="00C56727">
            <w:rPr>
              <w:rFonts w:ascii="Arial" w:hAnsi="Arial" w:cs="Arial"/>
            </w:rPr>
            <w:fldChar w:fldCharType="end"/>
          </w:r>
        </w:sdtContent>
      </w:sdt>
      <w:r w:rsidRPr="00C56727">
        <w:rPr>
          <w:rFonts w:ascii="Arial" w:hAnsi="Arial" w:cs="Arial"/>
        </w:rPr>
        <w:t>.</w:t>
      </w:r>
    </w:p>
    <w:p w:rsidR="003B27D4" w:rsidRPr="00C56727" w:rsidRDefault="003B27D4" w:rsidP="00C56727">
      <w:pPr>
        <w:rPr>
          <w:rFonts w:ascii="Arial" w:hAnsi="Arial" w:cs="Arial"/>
        </w:rPr>
      </w:pPr>
    </w:p>
    <w:p w:rsidR="000451CC" w:rsidRPr="00C56727" w:rsidRDefault="000451CC" w:rsidP="00C56727">
      <w:pPr>
        <w:rPr>
          <w:rFonts w:ascii="Arial" w:hAnsi="Arial" w:cs="Arial"/>
        </w:rPr>
      </w:pPr>
      <w:r w:rsidRPr="00C56727">
        <w:rPr>
          <w:rFonts w:ascii="Arial" w:hAnsi="Arial" w:cs="Arial"/>
        </w:rPr>
        <w:t xml:space="preserve">When my group and I were trying to find a contemporary problem that resonates with all the group members, plastic waste came </w:t>
      </w:r>
      <w:r w:rsidR="006A1949">
        <w:rPr>
          <w:rFonts w:ascii="Arial" w:hAnsi="Arial" w:cs="Arial"/>
        </w:rPr>
        <w:t>up from all of us. We</w:t>
      </w:r>
      <w:r w:rsidR="000A0922" w:rsidRPr="00C56727">
        <w:rPr>
          <w:rFonts w:ascii="Arial" w:hAnsi="Arial" w:cs="Arial"/>
        </w:rPr>
        <w:t xml:space="preserve"> applied all the stages of the design thinking process to our problem, trying to come up with a solution.</w:t>
      </w:r>
    </w:p>
    <w:p w:rsidR="003B27D4" w:rsidRPr="00C56727" w:rsidRDefault="003B27D4" w:rsidP="00C56727">
      <w:pPr>
        <w:rPr>
          <w:rFonts w:ascii="Arial" w:hAnsi="Arial" w:cs="Arial"/>
        </w:rPr>
      </w:pPr>
    </w:p>
    <w:p w:rsidR="000451CC" w:rsidRPr="00C56727" w:rsidRDefault="000451CC" w:rsidP="00C56727">
      <w:pPr>
        <w:rPr>
          <w:rFonts w:ascii="Arial" w:hAnsi="Arial" w:cs="Arial"/>
        </w:rPr>
      </w:pPr>
      <w:r w:rsidRPr="00C56727">
        <w:rPr>
          <w:rFonts w:ascii="Arial" w:hAnsi="Arial" w:cs="Arial"/>
        </w:rPr>
        <w:t xml:space="preserve">Lockwood (2010) defines design thinking as ‘a human </w:t>
      </w:r>
      <w:r w:rsidR="000A0922" w:rsidRPr="00C56727">
        <w:rPr>
          <w:rFonts w:ascii="Arial" w:hAnsi="Arial" w:cs="Arial"/>
        </w:rPr>
        <w:t>centred</w:t>
      </w:r>
      <w:r w:rsidRPr="00C56727">
        <w:rPr>
          <w:rFonts w:ascii="Arial" w:hAnsi="Arial" w:cs="Arial"/>
        </w:rPr>
        <w:t xml:space="preserve"> innovation process that emphasizes observation, collaboration, fast learning, visualisation of ideas, rapid concept prototyping and concurring business </w:t>
      </w:r>
      <w:proofErr w:type="gramStart"/>
      <w:r w:rsidRPr="00C56727">
        <w:rPr>
          <w:rFonts w:ascii="Arial" w:hAnsi="Arial" w:cs="Arial"/>
        </w:rPr>
        <w:t>analysis’</w:t>
      </w:r>
      <w:proofErr w:type="gramEnd"/>
      <w:r w:rsidRPr="00C56727">
        <w:rPr>
          <w:rFonts w:ascii="Arial" w:hAnsi="Arial" w:cs="Arial"/>
        </w:rPr>
        <w:t>.</w:t>
      </w:r>
    </w:p>
    <w:p w:rsidR="000451CC" w:rsidRPr="00C56727" w:rsidRDefault="000451CC" w:rsidP="00C56727">
      <w:pPr>
        <w:rPr>
          <w:rFonts w:ascii="Arial" w:hAnsi="Arial" w:cs="Arial"/>
        </w:rPr>
      </w:pPr>
    </w:p>
    <w:p w:rsidR="000451CC" w:rsidRPr="00C56727" w:rsidRDefault="000451CC" w:rsidP="00C56727">
      <w:pPr>
        <w:rPr>
          <w:rFonts w:ascii="Arial" w:hAnsi="Arial" w:cs="Arial"/>
        </w:rPr>
      </w:pPr>
      <w:r w:rsidRPr="00C56727">
        <w:rPr>
          <w:rFonts w:ascii="Arial" w:hAnsi="Arial" w:cs="Arial"/>
        </w:rPr>
        <w:t xml:space="preserve">Design thinking is offering solution-based method to solving problems. It is most efficient with problems that are not easily defined or complex. It proposes to identify human needs, define the problem, the team uses brainstorming to come up with ideas, a prototype is created and then tested. This process is not </w:t>
      </w:r>
      <w:proofErr w:type="gramStart"/>
      <w:r w:rsidRPr="00C56727">
        <w:rPr>
          <w:rFonts w:ascii="Arial" w:hAnsi="Arial" w:cs="Arial"/>
        </w:rPr>
        <w:t>linear,</w:t>
      </w:r>
      <w:proofErr w:type="gramEnd"/>
      <w:r w:rsidRPr="00C56727">
        <w:rPr>
          <w:rFonts w:ascii="Arial" w:hAnsi="Arial" w:cs="Arial"/>
        </w:rPr>
        <w:t xml:space="preserve"> many times the team needs to come back to the initial stages in order to get the best result</w:t>
      </w:r>
      <w:sdt>
        <w:sdtPr>
          <w:rPr>
            <w:rFonts w:ascii="Arial" w:hAnsi="Arial" w:cs="Arial"/>
          </w:rPr>
          <w:id w:val="657082114"/>
          <w:citation/>
        </w:sdtPr>
        <w:sdtContent>
          <w:r w:rsidRPr="00C56727">
            <w:rPr>
              <w:rFonts w:ascii="Arial" w:hAnsi="Arial" w:cs="Arial"/>
            </w:rPr>
            <w:fldChar w:fldCharType="begin"/>
          </w:r>
          <w:r w:rsidRPr="00C56727">
            <w:rPr>
              <w:rFonts w:ascii="Arial" w:hAnsi="Arial" w:cs="Arial"/>
            </w:rPr>
            <w:instrText xml:space="preserve"> CITATION Lie19 \l 2057 </w:instrText>
          </w:r>
          <w:r w:rsidRPr="00C56727">
            <w:rPr>
              <w:rFonts w:ascii="Arial" w:hAnsi="Arial" w:cs="Arial"/>
            </w:rPr>
            <w:fldChar w:fldCharType="separate"/>
          </w:r>
          <w:r w:rsidRPr="00C56727">
            <w:rPr>
              <w:rFonts w:ascii="Arial" w:hAnsi="Arial" w:cs="Arial"/>
            </w:rPr>
            <w:t xml:space="preserve"> (Liedtka, et al., 2019)</w:t>
          </w:r>
          <w:r w:rsidRPr="00C56727">
            <w:rPr>
              <w:rFonts w:ascii="Arial" w:hAnsi="Arial" w:cs="Arial"/>
            </w:rPr>
            <w:fldChar w:fldCharType="end"/>
          </w:r>
        </w:sdtContent>
      </w:sdt>
      <w:r w:rsidRPr="00C56727">
        <w:rPr>
          <w:rFonts w:ascii="Arial" w:hAnsi="Arial" w:cs="Arial"/>
        </w:rPr>
        <w:t>.</w:t>
      </w:r>
    </w:p>
    <w:p w:rsidR="003B27D4" w:rsidRPr="00C56727" w:rsidRDefault="003B27D4" w:rsidP="00C56727">
      <w:pPr>
        <w:rPr>
          <w:rFonts w:ascii="Arial" w:hAnsi="Arial" w:cs="Arial"/>
        </w:rPr>
      </w:pPr>
    </w:p>
    <w:p w:rsidR="000451CC" w:rsidRPr="00C56727" w:rsidRDefault="003B27D4" w:rsidP="00C56727">
      <w:pPr>
        <w:rPr>
          <w:rFonts w:ascii="Arial" w:hAnsi="Arial" w:cs="Arial"/>
        </w:rPr>
      </w:pPr>
      <w:r w:rsidRPr="00C56727">
        <w:rPr>
          <w:rFonts w:ascii="Arial" w:hAnsi="Arial" w:cs="Arial"/>
        </w:rPr>
        <w:t xml:space="preserve">I am going to focus on the first stage of the design thinking process, which is </w:t>
      </w:r>
      <w:proofErr w:type="gramStart"/>
      <w:r w:rsidRPr="00C56727">
        <w:rPr>
          <w:rFonts w:ascii="Arial" w:hAnsi="Arial" w:cs="Arial"/>
        </w:rPr>
        <w:t>empathize</w:t>
      </w:r>
      <w:proofErr w:type="gramEnd"/>
      <w:r w:rsidRPr="00C56727">
        <w:rPr>
          <w:rFonts w:ascii="Arial" w:hAnsi="Arial" w:cs="Arial"/>
        </w:rPr>
        <w:t>.</w:t>
      </w:r>
    </w:p>
    <w:p w:rsidR="00877849" w:rsidRPr="00C56727" w:rsidRDefault="00877849" w:rsidP="00C56727">
      <w:pPr>
        <w:rPr>
          <w:rFonts w:ascii="Arial" w:hAnsi="Arial" w:cs="Arial"/>
        </w:rPr>
      </w:pPr>
    </w:p>
    <w:p w:rsidR="000451CC" w:rsidRPr="00C56727" w:rsidRDefault="00492653" w:rsidP="00C56727">
      <w:pPr>
        <w:rPr>
          <w:rFonts w:ascii="Arial" w:hAnsi="Arial" w:cs="Arial"/>
        </w:rPr>
      </w:pPr>
      <w:r w:rsidRPr="00C56727">
        <w:rPr>
          <w:rFonts w:ascii="Arial" w:hAnsi="Arial" w:cs="Arial"/>
        </w:rPr>
        <w:t xml:space="preserve">According to Smith J (2017), ‘empathy means feeling in tune with another person’s affective state.’ </w:t>
      </w:r>
      <w:r w:rsidR="000451CC" w:rsidRPr="00C56727">
        <w:rPr>
          <w:rFonts w:ascii="Arial" w:hAnsi="Arial" w:cs="Arial"/>
        </w:rPr>
        <w:t xml:space="preserve">The first stage of the design thinking process is </w:t>
      </w:r>
      <w:proofErr w:type="gramStart"/>
      <w:r w:rsidR="000451CC" w:rsidRPr="00C56727">
        <w:rPr>
          <w:rFonts w:ascii="Arial" w:hAnsi="Arial" w:cs="Arial"/>
        </w:rPr>
        <w:t>empathize</w:t>
      </w:r>
      <w:proofErr w:type="gramEnd"/>
      <w:r w:rsidR="000451CC" w:rsidRPr="00C56727">
        <w:rPr>
          <w:rFonts w:ascii="Arial" w:hAnsi="Arial" w:cs="Arial"/>
        </w:rPr>
        <w:t xml:space="preserve">, which is equivalent to researching the users’ needs. This stage is all about empathising with the users and even consulting with experts in order to understand the areas of concern. The team needs to understand the problems involved, the experiences, </w:t>
      </w:r>
      <w:proofErr w:type="gramStart"/>
      <w:r w:rsidR="000451CC" w:rsidRPr="00C56727">
        <w:rPr>
          <w:rFonts w:ascii="Arial" w:hAnsi="Arial" w:cs="Arial"/>
        </w:rPr>
        <w:t>the</w:t>
      </w:r>
      <w:proofErr w:type="gramEnd"/>
      <w:r w:rsidR="000451CC" w:rsidRPr="00C56727">
        <w:rPr>
          <w:rFonts w:ascii="Arial" w:hAnsi="Arial" w:cs="Arial"/>
        </w:rPr>
        <w:t xml:space="preserve"> motivation of the users. The team needs to set aside any bias and assumption and try to gain insight into the users and their potential needs. In this stage, a considerable amount of information will be gathered, since the main aim is to </w:t>
      </w:r>
      <w:r w:rsidR="006A1949">
        <w:rPr>
          <w:rFonts w:ascii="Arial" w:hAnsi="Arial" w:cs="Arial"/>
        </w:rPr>
        <w:t xml:space="preserve">truly </w:t>
      </w:r>
      <w:r w:rsidR="000451CC" w:rsidRPr="00C56727">
        <w:rPr>
          <w:rFonts w:ascii="Arial" w:hAnsi="Arial" w:cs="Arial"/>
        </w:rPr>
        <w:t>understand the users</w:t>
      </w:r>
      <w:r w:rsidR="006A1949">
        <w:rPr>
          <w:rFonts w:ascii="Arial" w:hAnsi="Arial" w:cs="Arial"/>
        </w:rPr>
        <w:t xml:space="preserve"> and their needs</w:t>
      </w:r>
      <w:sdt>
        <w:sdtPr>
          <w:rPr>
            <w:rFonts w:ascii="Arial" w:hAnsi="Arial" w:cs="Arial"/>
          </w:rPr>
          <w:id w:val="657082113"/>
          <w:citation/>
        </w:sdtPr>
        <w:sdtContent>
          <w:r w:rsidR="000451CC" w:rsidRPr="00C56727">
            <w:rPr>
              <w:rFonts w:ascii="Arial" w:hAnsi="Arial" w:cs="Arial"/>
            </w:rPr>
            <w:fldChar w:fldCharType="begin"/>
          </w:r>
          <w:r w:rsidR="000451CC" w:rsidRPr="00C56727">
            <w:rPr>
              <w:rFonts w:ascii="Arial" w:hAnsi="Arial" w:cs="Arial"/>
            </w:rPr>
            <w:instrText xml:space="preserve"> CITATION Int22 \l 2057 </w:instrText>
          </w:r>
          <w:r w:rsidR="000451CC" w:rsidRPr="00C56727">
            <w:rPr>
              <w:rFonts w:ascii="Arial" w:hAnsi="Arial" w:cs="Arial"/>
            </w:rPr>
            <w:fldChar w:fldCharType="separate"/>
          </w:r>
          <w:r w:rsidR="000451CC" w:rsidRPr="00C56727">
            <w:rPr>
              <w:rFonts w:ascii="Arial" w:hAnsi="Arial" w:cs="Arial"/>
            </w:rPr>
            <w:t xml:space="preserve"> (Interaction Design Foundation, 2022)</w:t>
          </w:r>
          <w:r w:rsidR="000451CC" w:rsidRPr="00C56727">
            <w:rPr>
              <w:rFonts w:ascii="Arial" w:hAnsi="Arial" w:cs="Arial"/>
            </w:rPr>
            <w:fldChar w:fldCharType="end"/>
          </w:r>
        </w:sdtContent>
      </w:sdt>
      <w:r w:rsidR="000451CC" w:rsidRPr="00C56727">
        <w:rPr>
          <w:rFonts w:ascii="Arial" w:hAnsi="Arial" w:cs="Arial"/>
        </w:rPr>
        <w:t>.</w:t>
      </w:r>
    </w:p>
    <w:p w:rsidR="003B27D4" w:rsidRPr="00C56727" w:rsidRDefault="003B27D4" w:rsidP="00C56727">
      <w:pPr>
        <w:rPr>
          <w:rFonts w:ascii="Arial" w:hAnsi="Arial" w:cs="Arial"/>
        </w:rPr>
      </w:pPr>
    </w:p>
    <w:p w:rsidR="003B27D4" w:rsidRPr="00C56727" w:rsidRDefault="003B27D4" w:rsidP="00C56727">
      <w:pPr>
        <w:rPr>
          <w:rFonts w:ascii="Arial" w:hAnsi="Arial" w:cs="Arial"/>
        </w:rPr>
      </w:pPr>
      <w:r w:rsidRPr="00C56727">
        <w:rPr>
          <w:rFonts w:ascii="Arial" w:hAnsi="Arial" w:cs="Arial"/>
        </w:rPr>
        <w:t xml:space="preserve">For the purpose of this report, we used our personal experience and the experience of our friends and family in order to gather as much information as possible about our problem. </w:t>
      </w:r>
    </w:p>
    <w:p w:rsidR="00877849" w:rsidRPr="00C56727" w:rsidRDefault="00492653" w:rsidP="00C56727">
      <w:pPr>
        <w:rPr>
          <w:rFonts w:ascii="Arial" w:hAnsi="Arial" w:cs="Arial"/>
        </w:rPr>
      </w:pPr>
      <w:r w:rsidRPr="00C56727">
        <w:rPr>
          <w:rFonts w:ascii="Arial" w:hAnsi="Arial" w:cs="Arial"/>
        </w:rPr>
        <w:lastRenderedPageBreak/>
        <w:t>As a group, we tried to answer the following questions:</w:t>
      </w:r>
    </w:p>
    <w:p w:rsidR="00492653" w:rsidRPr="00C56727" w:rsidRDefault="00492653" w:rsidP="00C56727">
      <w:pPr>
        <w:rPr>
          <w:rFonts w:ascii="Arial" w:hAnsi="Arial" w:cs="Arial"/>
        </w:rPr>
      </w:pPr>
      <w:r w:rsidRPr="00C56727">
        <w:rPr>
          <w:rFonts w:ascii="Arial" w:hAnsi="Arial" w:cs="Arial"/>
        </w:rPr>
        <w:t>What are we trying to achieve?</w:t>
      </w:r>
    </w:p>
    <w:p w:rsidR="00492653" w:rsidRPr="00C56727" w:rsidRDefault="00492653" w:rsidP="00C56727">
      <w:pPr>
        <w:rPr>
          <w:rFonts w:ascii="Arial" w:hAnsi="Arial" w:cs="Arial"/>
        </w:rPr>
      </w:pPr>
      <w:r w:rsidRPr="00C56727">
        <w:rPr>
          <w:rFonts w:ascii="Arial" w:hAnsi="Arial" w:cs="Arial"/>
        </w:rPr>
        <w:t>Why are we trying to achieve it?</w:t>
      </w:r>
    </w:p>
    <w:p w:rsidR="00492653" w:rsidRPr="00C56727" w:rsidRDefault="00492653" w:rsidP="00C56727">
      <w:pPr>
        <w:rPr>
          <w:rFonts w:ascii="Arial" w:hAnsi="Arial" w:cs="Arial"/>
        </w:rPr>
      </w:pPr>
      <w:r w:rsidRPr="00C56727">
        <w:rPr>
          <w:rFonts w:ascii="Arial" w:hAnsi="Arial" w:cs="Arial"/>
        </w:rPr>
        <w:t>How are we going to achieve it?</w:t>
      </w:r>
    </w:p>
    <w:p w:rsidR="00492653" w:rsidRPr="00C56727" w:rsidRDefault="00492653" w:rsidP="00C56727">
      <w:pPr>
        <w:rPr>
          <w:rFonts w:ascii="Arial" w:hAnsi="Arial" w:cs="Arial"/>
        </w:rPr>
      </w:pPr>
    </w:p>
    <w:p w:rsidR="00492653" w:rsidRDefault="00492653" w:rsidP="00C56727">
      <w:pPr>
        <w:rPr>
          <w:rFonts w:ascii="Arial" w:hAnsi="Arial" w:cs="Arial"/>
        </w:rPr>
      </w:pPr>
      <w:r w:rsidRPr="00C56727">
        <w:rPr>
          <w:rFonts w:ascii="Arial" w:hAnsi="Arial" w:cs="Arial"/>
        </w:rPr>
        <w:t>As for the first question, we agreed that we will try to work towards minimizing the use of unrecyclable plastic. We talked to our families and friends and gathered all their opinions, which we shared with the group in regular meetings. While asking the questions, we made sure to leave our biases and assumptions aside and only try to find out what our potential users think. As it turned out, the plastic waste issue came up a lot in these conversations, and we knew that we were on the right track.</w:t>
      </w:r>
    </w:p>
    <w:p w:rsidR="006A1949" w:rsidRPr="00C56727" w:rsidRDefault="006A1949" w:rsidP="00C56727">
      <w:pPr>
        <w:rPr>
          <w:rFonts w:ascii="Arial" w:hAnsi="Arial" w:cs="Arial"/>
        </w:rPr>
      </w:pPr>
      <w:r>
        <w:rPr>
          <w:rFonts w:ascii="Arial" w:hAnsi="Arial" w:cs="Arial"/>
        </w:rPr>
        <w:t>The ‘why’ is simply because we want to help our environment, we all want a better future for our children, and our friends and family want the same thing.</w:t>
      </w:r>
    </w:p>
    <w:p w:rsidR="00492653" w:rsidRPr="00C56727" w:rsidRDefault="00492653" w:rsidP="00C56727">
      <w:pPr>
        <w:rPr>
          <w:rFonts w:ascii="Arial" w:hAnsi="Arial" w:cs="Arial"/>
        </w:rPr>
      </w:pPr>
      <w:r w:rsidRPr="00C56727">
        <w:rPr>
          <w:rFonts w:ascii="Arial" w:hAnsi="Arial" w:cs="Arial"/>
        </w:rPr>
        <w:t>In order to gather more information, the members of the group and I agreed to study the people shopping with us in the same supermarkets, whenever doing our weekly shopping. This showed that a lot of shoppers bring their own bags, but a lot of the shoppers have to purchase extra bags or all of the bags</w:t>
      </w:r>
      <w:r w:rsidR="00BE6413" w:rsidRPr="00C56727">
        <w:rPr>
          <w:rFonts w:ascii="Arial" w:hAnsi="Arial" w:cs="Arial"/>
        </w:rPr>
        <w:t>.</w:t>
      </w:r>
      <w:r w:rsidR="006A1949">
        <w:rPr>
          <w:rFonts w:ascii="Arial" w:hAnsi="Arial" w:cs="Arial"/>
        </w:rPr>
        <w:t xml:space="preserve"> We looked at recycling plastic, but we all believe that Wales has a brilliant recycling programme.</w:t>
      </w:r>
    </w:p>
    <w:p w:rsidR="00BE6413" w:rsidRPr="00C56727" w:rsidRDefault="00BE6413" w:rsidP="00C56727">
      <w:pPr>
        <w:rPr>
          <w:rFonts w:ascii="Arial" w:hAnsi="Arial" w:cs="Arial"/>
        </w:rPr>
      </w:pPr>
      <w:r w:rsidRPr="00C56727">
        <w:rPr>
          <w:rFonts w:ascii="Arial" w:hAnsi="Arial" w:cs="Arial"/>
        </w:rPr>
        <w:t>We have used the empathy map with all the information we gathered. The empathy map is a square with four quadrants</w:t>
      </w:r>
      <w:r w:rsidR="00546218" w:rsidRPr="00C56727">
        <w:rPr>
          <w:rFonts w:ascii="Arial" w:hAnsi="Arial" w:cs="Arial"/>
        </w:rPr>
        <w:t>, and the user is in the middle of it all. Each of the sections is meant to help us understand the user a bit more by looking at what the</w:t>
      </w:r>
      <w:r w:rsidR="00EF27D2" w:rsidRPr="00C56727">
        <w:rPr>
          <w:rFonts w:ascii="Arial" w:hAnsi="Arial" w:cs="Arial"/>
        </w:rPr>
        <w:t xml:space="preserve"> user says, thinks, feels, does</w:t>
      </w:r>
      <w:sdt>
        <w:sdtPr>
          <w:rPr>
            <w:rFonts w:ascii="Arial" w:hAnsi="Arial" w:cs="Arial"/>
          </w:rPr>
          <w:id w:val="657082144"/>
          <w:citation/>
        </w:sdtPr>
        <w:sdtContent>
          <w:r w:rsidR="00EF27D2" w:rsidRPr="00C56727">
            <w:rPr>
              <w:rFonts w:ascii="Arial" w:hAnsi="Arial" w:cs="Arial"/>
            </w:rPr>
            <w:fldChar w:fldCharType="begin"/>
          </w:r>
          <w:r w:rsidR="00EF27D2" w:rsidRPr="00C56727">
            <w:rPr>
              <w:rFonts w:ascii="Arial" w:hAnsi="Arial" w:cs="Arial"/>
            </w:rPr>
            <w:instrText xml:space="preserve"> CITATION Bro08 \l 2057 </w:instrText>
          </w:r>
          <w:r w:rsidR="00EF27D2" w:rsidRPr="00C56727">
            <w:rPr>
              <w:rFonts w:ascii="Arial" w:hAnsi="Arial" w:cs="Arial"/>
            </w:rPr>
            <w:fldChar w:fldCharType="separate"/>
          </w:r>
          <w:r w:rsidR="00EF27D2" w:rsidRPr="00C56727">
            <w:rPr>
              <w:rFonts w:ascii="Arial" w:hAnsi="Arial" w:cs="Arial"/>
            </w:rPr>
            <w:t xml:space="preserve"> (Brown, 2008)</w:t>
          </w:r>
          <w:r w:rsidR="00EF27D2" w:rsidRPr="00C56727">
            <w:rPr>
              <w:rFonts w:ascii="Arial" w:hAnsi="Arial" w:cs="Arial"/>
            </w:rPr>
            <w:fldChar w:fldCharType="end"/>
          </w:r>
        </w:sdtContent>
      </w:sdt>
      <w:r w:rsidR="00EF27D2" w:rsidRPr="00C56727">
        <w:rPr>
          <w:rFonts w:ascii="Arial" w:hAnsi="Arial" w:cs="Arial"/>
        </w:rPr>
        <w:t>.</w:t>
      </w:r>
      <w:r w:rsidR="00C33574" w:rsidRPr="00C56727">
        <w:rPr>
          <w:rFonts w:ascii="Arial" w:hAnsi="Arial" w:cs="Arial"/>
        </w:rPr>
        <w:t xml:space="preserve"> The first two sections (say, think) were much easier to fill in than the other two (feels, does). In order to get more information, we would need more research – more users interviews, personal journals, video journals, etc.</w:t>
      </w:r>
    </w:p>
    <w:p w:rsidR="005F4FCB" w:rsidRPr="00EE771F" w:rsidRDefault="005F4FCB" w:rsidP="00EE771F">
      <w:pPr>
        <w:rPr>
          <w:sz w:val="24"/>
          <w:szCs w:val="24"/>
        </w:rPr>
      </w:pPr>
    </w:p>
    <w:p w:rsidR="00B21AD6" w:rsidRDefault="00B21AD6"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DC2710" w:rsidRDefault="00DC2710" w:rsidP="00DF7C02">
      <w:pPr>
        <w:pStyle w:val="Heading2"/>
        <w:rPr>
          <w:b w:val="0"/>
        </w:rPr>
      </w:pPr>
    </w:p>
    <w:p w:rsidR="00A65D3F" w:rsidRDefault="00A65D3F" w:rsidP="00DC2710">
      <w:pPr>
        <w:pStyle w:val="Heading2"/>
        <w:rPr>
          <w:b w:val="0"/>
        </w:rPr>
      </w:pPr>
      <w:bookmarkStart w:id="3" w:name="_Toc121753553"/>
      <w:bookmarkEnd w:id="2"/>
    </w:p>
    <w:p w:rsidR="00A65D3F" w:rsidRDefault="00A65D3F" w:rsidP="00DC2710">
      <w:pPr>
        <w:pStyle w:val="Heading2"/>
        <w:rPr>
          <w:b w:val="0"/>
        </w:rPr>
      </w:pPr>
    </w:p>
    <w:p w:rsidR="00DC2710" w:rsidRDefault="00DC2710"/>
    <w:p w:rsidR="00DF7C02" w:rsidRDefault="00DF7C02">
      <w:pPr>
        <w:rPr>
          <w:rFonts w:asciiTheme="majorHAnsi" w:eastAsiaTheme="majorEastAsia" w:hAnsiTheme="majorHAnsi" w:cstheme="majorBidi"/>
          <w:bCs/>
          <w:color w:val="4F81BD" w:themeColor="accent1"/>
          <w:sz w:val="26"/>
          <w:szCs w:val="26"/>
        </w:rPr>
      </w:pPr>
    </w:p>
    <w:bookmarkEnd w:id="3"/>
    <w:p w:rsidR="00F728D8" w:rsidRDefault="00F728D8" w:rsidP="00F728D8">
      <w:pPr>
        <w:pStyle w:val="Heading2"/>
      </w:pPr>
      <w:r w:rsidRPr="00A34D8A">
        <w:t>Conclusion</w:t>
      </w:r>
    </w:p>
    <w:p w:rsidR="00041C89" w:rsidRPr="00041C89" w:rsidRDefault="00041C89" w:rsidP="00041C89"/>
    <w:p w:rsidR="00D03E55" w:rsidRPr="00C56727" w:rsidRDefault="00D03E55" w:rsidP="00C56727">
      <w:pPr>
        <w:rPr>
          <w:rFonts w:ascii="Arial" w:hAnsi="Arial" w:cs="Arial"/>
        </w:rPr>
      </w:pPr>
      <w:r w:rsidRPr="00C56727">
        <w:rPr>
          <w:rFonts w:ascii="Arial" w:hAnsi="Arial" w:cs="Arial"/>
        </w:rPr>
        <w:t>There is no doubt that the plastic waste issue is a serious one. I</w:t>
      </w:r>
      <w:r w:rsidR="008C145B" w:rsidRPr="00C56727">
        <w:rPr>
          <w:rFonts w:ascii="Arial" w:hAnsi="Arial" w:cs="Arial"/>
        </w:rPr>
        <w:t>t</w:t>
      </w:r>
      <w:r w:rsidRPr="00C56727">
        <w:rPr>
          <w:rFonts w:ascii="Arial" w:hAnsi="Arial" w:cs="Arial"/>
        </w:rPr>
        <w:t xml:space="preserve"> was really interesting working as a group and using design thinking in order to try and come up with a solution to help with this issue. </w:t>
      </w:r>
    </w:p>
    <w:p w:rsidR="00D03E55" w:rsidRPr="00C56727" w:rsidRDefault="00D03E55" w:rsidP="00C56727">
      <w:pPr>
        <w:rPr>
          <w:rFonts w:ascii="Arial" w:hAnsi="Arial" w:cs="Arial"/>
        </w:rPr>
      </w:pPr>
    </w:p>
    <w:p w:rsidR="00D03E55" w:rsidRDefault="00077AFA" w:rsidP="00C56727">
      <w:pPr>
        <w:rPr>
          <w:rFonts w:ascii="Arial" w:hAnsi="Arial" w:cs="Arial"/>
        </w:rPr>
      </w:pPr>
      <w:r w:rsidRPr="00C56727">
        <w:rPr>
          <w:rFonts w:ascii="Arial" w:hAnsi="Arial" w:cs="Arial"/>
        </w:rPr>
        <w:t>What we found is that p</w:t>
      </w:r>
      <w:r w:rsidR="00D03E55" w:rsidRPr="00C56727">
        <w:rPr>
          <w:rFonts w:ascii="Arial" w:hAnsi="Arial" w:cs="Arial"/>
        </w:rPr>
        <w:t>eople are m</w:t>
      </w:r>
      <w:r w:rsidR="008C145B" w:rsidRPr="00C56727">
        <w:rPr>
          <w:rFonts w:ascii="Arial" w:hAnsi="Arial" w:cs="Arial"/>
        </w:rPr>
        <w:t>ore likely to buy what they want, rather than what they need</w:t>
      </w:r>
      <w:r w:rsidRPr="00C56727">
        <w:rPr>
          <w:rFonts w:ascii="Arial" w:hAnsi="Arial" w:cs="Arial"/>
        </w:rPr>
        <w:t>, which is why it is very important to find</w:t>
      </w:r>
      <w:r w:rsidR="00041C89">
        <w:rPr>
          <w:rFonts w:ascii="Arial" w:hAnsi="Arial" w:cs="Arial"/>
        </w:rPr>
        <w:t xml:space="preserve"> out exactly what is important for our users and what that looks like</w:t>
      </w:r>
      <w:r w:rsidRPr="00C56727">
        <w:rPr>
          <w:rFonts w:ascii="Arial" w:hAnsi="Arial" w:cs="Arial"/>
        </w:rPr>
        <w:t>, in order to come up with a product that will be appealing to them, not only very useful.</w:t>
      </w:r>
    </w:p>
    <w:p w:rsidR="00DD56B3" w:rsidRDefault="00DD56B3" w:rsidP="00C56727">
      <w:pPr>
        <w:rPr>
          <w:rFonts w:ascii="Arial" w:hAnsi="Arial" w:cs="Arial"/>
        </w:rPr>
      </w:pPr>
    </w:p>
    <w:p w:rsidR="00DD56B3" w:rsidRPr="00C56727" w:rsidRDefault="00DD56B3" w:rsidP="00C56727">
      <w:pPr>
        <w:rPr>
          <w:rFonts w:ascii="Arial" w:hAnsi="Arial" w:cs="Arial"/>
        </w:rPr>
      </w:pPr>
    </w:p>
    <w:p w:rsidR="00C453C4" w:rsidRDefault="00C453C4" w:rsidP="00D03E55">
      <w:pPr>
        <w:rPr>
          <w:rFonts w:ascii="Arial" w:hAnsi="Arial" w:cs="Arial"/>
        </w:rPr>
      </w:pPr>
    </w:p>
    <w:p w:rsidR="00C453C4" w:rsidRPr="00D03E55" w:rsidRDefault="00C453C4" w:rsidP="00D03E55">
      <w:pPr>
        <w:rPr>
          <w:rFonts w:ascii="Arial" w:hAnsi="Arial" w:cs="Arial"/>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p w:rsidR="00493878" w:rsidRDefault="00493878" w:rsidP="00493878">
      <w:pPr>
        <w:pStyle w:val="Heading1"/>
        <w:tabs>
          <w:tab w:val="left" w:pos="2160"/>
        </w:tabs>
        <w:rPr>
          <w:noProof/>
        </w:rPr>
      </w:pPr>
    </w:p>
    <w:sdt>
      <w:sdtPr>
        <w:id w:val="657082157"/>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493878" w:rsidRDefault="00493878" w:rsidP="00493878">
          <w:pPr>
            <w:pStyle w:val="Heading1"/>
          </w:pPr>
        </w:p>
        <w:p w:rsidR="00493878" w:rsidRDefault="00493878" w:rsidP="00493878">
          <w:pPr>
            <w:pStyle w:val="Bibliography"/>
            <w:rPr>
              <w:noProof/>
            </w:rPr>
          </w:pPr>
          <w:r>
            <w:fldChar w:fldCharType="begin"/>
          </w:r>
          <w:r>
            <w:instrText xml:space="preserve"> BIBLIOGRAPHY </w:instrText>
          </w:r>
          <w:r>
            <w:fldChar w:fldCharType="separate"/>
          </w:r>
        </w:p>
        <w:p w:rsidR="00493878" w:rsidRDefault="00493878" w:rsidP="00493878">
          <w:pPr>
            <w:pStyle w:val="Bibliography"/>
            <w:rPr>
              <w:noProof/>
            </w:rPr>
          </w:pPr>
        </w:p>
        <w:p w:rsidR="00493878" w:rsidRDefault="00493878" w:rsidP="00493878">
          <w:pPr>
            <w:pStyle w:val="Bibliography"/>
            <w:rPr>
              <w:noProof/>
            </w:rPr>
          </w:pPr>
        </w:p>
        <w:p w:rsidR="00493878" w:rsidRDefault="00493878" w:rsidP="00493878">
          <w:pPr>
            <w:pStyle w:val="Bibliography"/>
            <w:rPr>
              <w:noProof/>
            </w:rPr>
          </w:pPr>
        </w:p>
        <w:p w:rsidR="00493878" w:rsidRDefault="00493878" w:rsidP="00493878">
          <w:pPr>
            <w:pStyle w:val="Heading1"/>
            <w:tabs>
              <w:tab w:val="left" w:pos="2160"/>
            </w:tabs>
            <w:rPr>
              <w:noProof/>
            </w:rPr>
          </w:pPr>
          <w:r>
            <w:rPr>
              <w:noProof/>
            </w:rPr>
            <w:t>References</w:t>
          </w:r>
        </w:p>
        <w:p w:rsidR="00493878" w:rsidRDefault="00493878" w:rsidP="00493878">
          <w:pPr>
            <w:pStyle w:val="Bibliography"/>
            <w:jc w:val="center"/>
            <w:rPr>
              <w:noProof/>
            </w:rPr>
          </w:pPr>
        </w:p>
        <w:p w:rsidR="00493878" w:rsidRDefault="00493878" w:rsidP="00493878">
          <w:pPr>
            <w:pStyle w:val="Bibliography"/>
            <w:rPr>
              <w:noProof/>
            </w:rPr>
          </w:pPr>
        </w:p>
        <w:p w:rsidR="00493878" w:rsidRDefault="00493878" w:rsidP="00493878">
          <w:pPr>
            <w:pStyle w:val="Bibliography"/>
            <w:rPr>
              <w:noProof/>
            </w:rPr>
          </w:pPr>
          <w:r>
            <w:rPr>
              <w:noProof/>
            </w:rPr>
            <w:t xml:space="preserve">Brown, T., 2008. Design Thinking. </w:t>
          </w:r>
          <w:r>
            <w:rPr>
              <w:i/>
              <w:iCs/>
              <w:noProof/>
            </w:rPr>
            <w:t xml:space="preserve">Harvard Business Review, </w:t>
          </w:r>
          <w:r>
            <w:rPr>
              <w:noProof/>
            </w:rPr>
            <w:t>86(6).</w:t>
          </w:r>
        </w:p>
        <w:p w:rsidR="00493878" w:rsidRDefault="00493878" w:rsidP="00493878">
          <w:pPr>
            <w:pStyle w:val="Bibliography"/>
            <w:rPr>
              <w:noProof/>
            </w:rPr>
          </w:pPr>
          <w:r>
            <w:rPr>
              <w:noProof/>
            </w:rPr>
            <w:t xml:space="preserve">Globe Newswire, 2022. </w:t>
          </w:r>
          <w:r>
            <w:rPr>
              <w:i/>
              <w:iCs/>
              <w:noProof/>
            </w:rPr>
            <w:t xml:space="preserve">Plastic Waste Management Global Market Report 2022. </w:t>
          </w:r>
          <w:r>
            <w:rPr>
              <w:noProof/>
            </w:rPr>
            <w:t xml:space="preserve">[Online] </w:t>
          </w:r>
          <w:r>
            <w:rPr>
              <w:noProof/>
            </w:rPr>
            <w:br/>
            <w:t xml:space="preserve">Available at: </w:t>
          </w:r>
          <w:r>
            <w:rPr>
              <w:noProof/>
              <w:u w:val="single"/>
            </w:rPr>
            <w:t>https://www.globenewswire.com</w:t>
          </w:r>
          <w:r>
            <w:rPr>
              <w:noProof/>
            </w:rPr>
            <w:br/>
            <w:t>[Accessed 24 March 2023].</w:t>
          </w:r>
        </w:p>
        <w:p w:rsidR="00493878" w:rsidRDefault="00493878" w:rsidP="00493878">
          <w:pPr>
            <w:pStyle w:val="Bibliography"/>
            <w:rPr>
              <w:noProof/>
            </w:rPr>
          </w:pPr>
          <w:r>
            <w:rPr>
              <w:noProof/>
            </w:rPr>
            <w:t xml:space="preserve">gov.uk, 2022. </w:t>
          </w:r>
          <w:r>
            <w:rPr>
              <w:i/>
              <w:iCs/>
              <w:noProof/>
            </w:rPr>
            <w:t xml:space="preserve">UK statistics on waste. </w:t>
          </w:r>
          <w:r>
            <w:rPr>
              <w:noProof/>
            </w:rPr>
            <w:t xml:space="preserve">[Online] </w:t>
          </w:r>
          <w:r>
            <w:rPr>
              <w:noProof/>
            </w:rPr>
            <w:br/>
            <w:t xml:space="preserve">Available at: </w:t>
          </w:r>
          <w:r>
            <w:rPr>
              <w:noProof/>
              <w:u w:val="single"/>
            </w:rPr>
            <w:t>https://www.gov.uk</w:t>
          </w:r>
          <w:r>
            <w:rPr>
              <w:noProof/>
            </w:rPr>
            <w:br/>
            <w:t>[Accessed 26 March 2023].</w:t>
          </w:r>
        </w:p>
        <w:p w:rsidR="00493878" w:rsidRDefault="00493878" w:rsidP="00493878">
          <w:pPr>
            <w:pStyle w:val="Bibliography"/>
            <w:rPr>
              <w:noProof/>
            </w:rPr>
          </w:pPr>
          <w:r>
            <w:rPr>
              <w:noProof/>
            </w:rPr>
            <w:t xml:space="preserve">Interaction Design Foundation, 2022. </w:t>
          </w:r>
          <w:r>
            <w:rPr>
              <w:i/>
              <w:iCs/>
              <w:noProof/>
            </w:rPr>
            <w:t xml:space="preserve">What is Empathize?. </w:t>
          </w:r>
          <w:r>
            <w:rPr>
              <w:noProof/>
            </w:rPr>
            <w:t xml:space="preserve">[Online] </w:t>
          </w:r>
          <w:r>
            <w:rPr>
              <w:noProof/>
            </w:rPr>
            <w:br/>
            <w:t xml:space="preserve">Available at: </w:t>
          </w:r>
          <w:r>
            <w:rPr>
              <w:noProof/>
              <w:u w:val="single"/>
            </w:rPr>
            <w:t>https://www.interaction-design.org/literature/topics/empathize</w:t>
          </w:r>
          <w:r>
            <w:rPr>
              <w:noProof/>
            </w:rPr>
            <w:br/>
            <w:t>[Accessed 22 March 2023].</w:t>
          </w:r>
        </w:p>
        <w:p w:rsidR="00493878" w:rsidRDefault="00493878" w:rsidP="00493878">
          <w:pPr>
            <w:pStyle w:val="Bibliography"/>
            <w:rPr>
              <w:noProof/>
            </w:rPr>
          </w:pPr>
          <w:r>
            <w:rPr>
              <w:noProof/>
            </w:rPr>
            <w:t xml:space="preserve">Laird, K., 2023. Study finds 'deeply troubling' statistics on plastic waste. </w:t>
          </w:r>
          <w:r>
            <w:rPr>
              <w:i/>
              <w:iCs/>
              <w:noProof/>
            </w:rPr>
            <w:t xml:space="preserve">Plastic News, </w:t>
          </w:r>
          <w:r>
            <w:rPr>
              <w:noProof/>
            </w:rPr>
            <w:t>33(34).</w:t>
          </w:r>
        </w:p>
        <w:p w:rsidR="00493878" w:rsidRDefault="00493878" w:rsidP="00493878">
          <w:pPr>
            <w:pStyle w:val="Bibliography"/>
            <w:rPr>
              <w:noProof/>
            </w:rPr>
          </w:pPr>
          <w:r>
            <w:rPr>
              <w:noProof/>
            </w:rPr>
            <w:t xml:space="preserve">Liedtka, J., Ogilvie, T. &amp; Brozenske, R., 2019. </w:t>
          </w:r>
          <w:r>
            <w:rPr>
              <w:i/>
              <w:iCs/>
              <w:noProof/>
            </w:rPr>
            <w:t xml:space="preserve">The Designing for Growth Field Book: A Step-by Step Project Guide. </w:t>
          </w:r>
          <w:r>
            <w:rPr>
              <w:noProof/>
            </w:rPr>
            <w:t>s.l.:Columbia University Press.</w:t>
          </w:r>
        </w:p>
        <w:p w:rsidR="00493878" w:rsidRDefault="00493878" w:rsidP="00493878">
          <w:pPr>
            <w:pStyle w:val="Bibliography"/>
            <w:rPr>
              <w:noProof/>
              <w:lang w:val="en-US"/>
            </w:rPr>
          </w:pPr>
          <w:r>
            <w:rPr>
              <w:noProof/>
              <w:lang w:val="en-US"/>
            </w:rPr>
            <w:t xml:space="preserve">Lockwood, T., 2010. </w:t>
          </w:r>
          <w:r>
            <w:rPr>
              <w:i/>
              <w:iCs/>
              <w:noProof/>
              <w:lang w:val="en-US"/>
            </w:rPr>
            <w:t xml:space="preserve">Design thinking: Integrating innovation, customer experience and brand value.. </w:t>
          </w:r>
          <w:r>
            <w:rPr>
              <w:noProof/>
              <w:lang w:val="en-US"/>
            </w:rPr>
            <w:t>New York: Allworth Press.</w:t>
          </w:r>
        </w:p>
        <w:p w:rsidR="00493878" w:rsidRPr="00493878" w:rsidRDefault="00493878" w:rsidP="00493878"/>
        <w:p w:rsidR="00493878" w:rsidRDefault="00493878" w:rsidP="00001FD8">
          <w:r>
            <w:fldChar w:fldCharType="end"/>
          </w:r>
        </w:p>
      </w:sdtContent>
    </w:sdt>
    <w:p w:rsidR="00493878" w:rsidRDefault="00493878" w:rsidP="00E504EB">
      <w:pPr>
        <w:pStyle w:val="Heading1"/>
        <w:tabs>
          <w:tab w:val="left" w:pos="2160"/>
        </w:tabs>
        <w:rPr>
          <w:noProof/>
        </w:rPr>
      </w:pPr>
    </w:p>
    <w:p w:rsidR="00493878" w:rsidRDefault="00493878" w:rsidP="00E504EB">
      <w:pPr>
        <w:pStyle w:val="Heading1"/>
        <w:tabs>
          <w:tab w:val="left" w:pos="2160"/>
        </w:tabs>
        <w:rPr>
          <w:noProof/>
        </w:rPr>
      </w:pPr>
    </w:p>
    <w:p w:rsidR="00493878" w:rsidRDefault="00493878" w:rsidP="00E504EB">
      <w:pPr>
        <w:pStyle w:val="Heading1"/>
        <w:tabs>
          <w:tab w:val="left" w:pos="2160"/>
        </w:tabs>
        <w:rPr>
          <w:noProof/>
        </w:rPr>
      </w:pPr>
    </w:p>
    <w:p w:rsidR="00493878" w:rsidRDefault="00493878" w:rsidP="00E504EB">
      <w:pPr>
        <w:pStyle w:val="Heading1"/>
        <w:tabs>
          <w:tab w:val="left" w:pos="2160"/>
        </w:tabs>
        <w:rPr>
          <w:noProof/>
        </w:rPr>
      </w:pPr>
    </w:p>
    <w:p w:rsidR="00493878" w:rsidRDefault="00493878" w:rsidP="00E504EB">
      <w:pPr>
        <w:pStyle w:val="Heading1"/>
        <w:tabs>
          <w:tab w:val="left" w:pos="2160"/>
        </w:tabs>
        <w:rPr>
          <w:noProof/>
        </w:rPr>
      </w:pPr>
    </w:p>
    <w:p w:rsidR="00493878" w:rsidRDefault="00493878" w:rsidP="00E504EB">
      <w:pPr>
        <w:pStyle w:val="Heading1"/>
        <w:tabs>
          <w:tab w:val="left" w:pos="2160"/>
        </w:tabs>
        <w:rPr>
          <w:noProof/>
        </w:rPr>
      </w:pPr>
    </w:p>
    <w:p w:rsidR="00493878" w:rsidRDefault="00493878" w:rsidP="00E504EB">
      <w:pPr>
        <w:pStyle w:val="Heading1"/>
        <w:tabs>
          <w:tab w:val="left" w:pos="2160"/>
        </w:tabs>
        <w:rPr>
          <w:noProof/>
        </w:rPr>
      </w:pPr>
    </w:p>
    <w:p w:rsidR="00BB1E61" w:rsidRDefault="00BB1E61" w:rsidP="00E504EB">
      <w:pPr>
        <w:pStyle w:val="Heading1"/>
        <w:tabs>
          <w:tab w:val="left" w:pos="2160"/>
        </w:tabs>
        <w:rPr>
          <w:noProof/>
        </w:rPr>
      </w:pPr>
    </w:p>
    <w:p w:rsidR="00BB1E61" w:rsidRDefault="00BB1E61" w:rsidP="00E504EB">
      <w:pPr>
        <w:pStyle w:val="Heading1"/>
        <w:tabs>
          <w:tab w:val="left" w:pos="2160"/>
        </w:tabs>
        <w:rPr>
          <w:noProof/>
        </w:rPr>
      </w:pPr>
    </w:p>
    <w:p w:rsidR="00130859" w:rsidRPr="00130859" w:rsidRDefault="00130859" w:rsidP="002A5C42">
      <w:pPr>
        <w:pStyle w:val="Heading1"/>
        <w:tabs>
          <w:tab w:val="left" w:pos="2160"/>
        </w:tabs>
        <w:rPr>
          <w:noProof/>
        </w:rPr>
      </w:pPr>
    </w:p>
    <w:sectPr w:rsidR="00130859" w:rsidRPr="00130859" w:rsidSect="00F728D8">
      <w:pgSz w:w="11906" w:h="16838"/>
      <w:pgMar w:top="1134" w:right="1440" w:bottom="1135"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84E2D" w:rsidRDefault="00F84E2D" w:rsidP="00DC2710">
      <w:pPr>
        <w:spacing w:after="0" w:line="240" w:lineRule="auto"/>
      </w:pPr>
      <w:r>
        <w:separator/>
      </w:r>
    </w:p>
  </w:endnote>
  <w:endnote w:type="continuationSeparator" w:id="0">
    <w:p w:rsidR="00F84E2D" w:rsidRDefault="00F84E2D" w:rsidP="00DC27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84E2D" w:rsidRDefault="00F84E2D" w:rsidP="00DC2710">
      <w:pPr>
        <w:spacing w:after="0" w:line="240" w:lineRule="auto"/>
      </w:pPr>
      <w:r>
        <w:separator/>
      </w:r>
    </w:p>
  </w:footnote>
  <w:footnote w:type="continuationSeparator" w:id="0">
    <w:p w:rsidR="00F84E2D" w:rsidRDefault="00F84E2D" w:rsidP="00DC271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C2283D"/>
    <w:multiLevelType w:val="hybridMultilevel"/>
    <w:tmpl w:val="B324D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8143B"/>
    <w:rsid w:val="00000247"/>
    <w:rsid w:val="00001FD8"/>
    <w:rsid w:val="00004C9D"/>
    <w:rsid w:val="00011BAD"/>
    <w:rsid w:val="00014806"/>
    <w:rsid w:val="000342A1"/>
    <w:rsid w:val="00041C89"/>
    <w:rsid w:val="000451CC"/>
    <w:rsid w:val="00077AFA"/>
    <w:rsid w:val="000A0922"/>
    <w:rsid w:val="000F7927"/>
    <w:rsid w:val="00110F71"/>
    <w:rsid w:val="001249D9"/>
    <w:rsid w:val="00130859"/>
    <w:rsid w:val="00130FA6"/>
    <w:rsid w:val="001E7DE8"/>
    <w:rsid w:val="001F1E20"/>
    <w:rsid w:val="001F7247"/>
    <w:rsid w:val="00200285"/>
    <w:rsid w:val="00210F73"/>
    <w:rsid w:val="00222C13"/>
    <w:rsid w:val="0024100E"/>
    <w:rsid w:val="002512EA"/>
    <w:rsid w:val="00285091"/>
    <w:rsid w:val="002A5C42"/>
    <w:rsid w:val="00343CE3"/>
    <w:rsid w:val="00344387"/>
    <w:rsid w:val="00347EC2"/>
    <w:rsid w:val="00351B55"/>
    <w:rsid w:val="00382FF0"/>
    <w:rsid w:val="003B09A3"/>
    <w:rsid w:val="003B27D4"/>
    <w:rsid w:val="003B6863"/>
    <w:rsid w:val="003D2E22"/>
    <w:rsid w:val="00447FA2"/>
    <w:rsid w:val="004568DD"/>
    <w:rsid w:val="00465714"/>
    <w:rsid w:val="00482FED"/>
    <w:rsid w:val="00492653"/>
    <w:rsid w:val="00493878"/>
    <w:rsid w:val="004F7E02"/>
    <w:rsid w:val="005405D0"/>
    <w:rsid w:val="00546218"/>
    <w:rsid w:val="00583E16"/>
    <w:rsid w:val="00585341"/>
    <w:rsid w:val="005D7A26"/>
    <w:rsid w:val="005F3B72"/>
    <w:rsid w:val="005F4FCB"/>
    <w:rsid w:val="00605F19"/>
    <w:rsid w:val="00640FB2"/>
    <w:rsid w:val="00660581"/>
    <w:rsid w:val="006629FF"/>
    <w:rsid w:val="006840EE"/>
    <w:rsid w:val="006847B1"/>
    <w:rsid w:val="006A14E6"/>
    <w:rsid w:val="006A1949"/>
    <w:rsid w:val="006B28EA"/>
    <w:rsid w:val="006B2EDB"/>
    <w:rsid w:val="006B4C12"/>
    <w:rsid w:val="006C2387"/>
    <w:rsid w:val="0072636B"/>
    <w:rsid w:val="00733DC3"/>
    <w:rsid w:val="007508AC"/>
    <w:rsid w:val="00776319"/>
    <w:rsid w:val="00812533"/>
    <w:rsid w:val="00817DBC"/>
    <w:rsid w:val="0084094F"/>
    <w:rsid w:val="00873749"/>
    <w:rsid w:val="00877849"/>
    <w:rsid w:val="0088393A"/>
    <w:rsid w:val="008C145B"/>
    <w:rsid w:val="008D187A"/>
    <w:rsid w:val="008E1D80"/>
    <w:rsid w:val="00941F36"/>
    <w:rsid w:val="00954E5E"/>
    <w:rsid w:val="009575B2"/>
    <w:rsid w:val="00971F2A"/>
    <w:rsid w:val="00987970"/>
    <w:rsid w:val="00990041"/>
    <w:rsid w:val="009A43AB"/>
    <w:rsid w:val="009B14CC"/>
    <w:rsid w:val="009C2FDE"/>
    <w:rsid w:val="00A2435C"/>
    <w:rsid w:val="00A24F25"/>
    <w:rsid w:val="00A34D8A"/>
    <w:rsid w:val="00A63B38"/>
    <w:rsid w:val="00A65D3F"/>
    <w:rsid w:val="00A710CC"/>
    <w:rsid w:val="00A8143B"/>
    <w:rsid w:val="00A81AC1"/>
    <w:rsid w:val="00AA2BA4"/>
    <w:rsid w:val="00AA7F0B"/>
    <w:rsid w:val="00AC39AE"/>
    <w:rsid w:val="00B04BCB"/>
    <w:rsid w:val="00B1471E"/>
    <w:rsid w:val="00B21AD6"/>
    <w:rsid w:val="00B2302F"/>
    <w:rsid w:val="00B36AB7"/>
    <w:rsid w:val="00B4116A"/>
    <w:rsid w:val="00B55661"/>
    <w:rsid w:val="00B87130"/>
    <w:rsid w:val="00BB1E61"/>
    <w:rsid w:val="00BD4C02"/>
    <w:rsid w:val="00BE2B43"/>
    <w:rsid w:val="00BE3658"/>
    <w:rsid w:val="00BE6413"/>
    <w:rsid w:val="00C004EF"/>
    <w:rsid w:val="00C33574"/>
    <w:rsid w:val="00C453C4"/>
    <w:rsid w:val="00C56727"/>
    <w:rsid w:val="00C96F7A"/>
    <w:rsid w:val="00CB379A"/>
    <w:rsid w:val="00D03E55"/>
    <w:rsid w:val="00D107A8"/>
    <w:rsid w:val="00D5649E"/>
    <w:rsid w:val="00D740EC"/>
    <w:rsid w:val="00DB5A89"/>
    <w:rsid w:val="00DC2710"/>
    <w:rsid w:val="00DD56B3"/>
    <w:rsid w:val="00DF7C02"/>
    <w:rsid w:val="00E00F3E"/>
    <w:rsid w:val="00E03040"/>
    <w:rsid w:val="00E03B42"/>
    <w:rsid w:val="00E2350A"/>
    <w:rsid w:val="00E303FE"/>
    <w:rsid w:val="00E36D37"/>
    <w:rsid w:val="00E504EB"/>
    <w:rsid w:val="00E95707"/>
    <w:rsid w:val="00EA0350"/>
    <w:rsid w:val="00EE6171"/>
    <w:rsid w:val="00EE771F"/>
    <w:rsid w:val="00EF27D2"/>
    <w:rsid w:val="00F10204"/>
    <w:rsid w:val="00F14DE7"/>
    <w:rsid w:val="00F51195"/>
    <w:rsid w:val="00F67A6A"/>
    <w:rsid w:val="00F728D8"/>
    <w:rsid w:val="00F7759C"/>
    <w:rsid w:val="00F84E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07A8"/>
  </w:style>
  <w:style w:type="paragraph" w:styleId="Heading1">
    <w:name w:val="heading 1"/>
    <w:basedOn w:val="Normal"/>
    <w:next w:val="Normal"/>
    <w:link w:val="Heading1Char"/>
    <w:uiPriority w:val="9"/>
    <w:qFormat/>
    <w:rsid w:val="00DF7C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7C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C0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7C02"/>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DF7C02"/>
    <w:pPr>
      <w:spacing w:after="100"/>
    </w:pPr>
  </w:style>
  <w:style w:type="paragraph" w:styleId="TOC2">
    <w:name w:val="toc 2"/>
    <w:basedOn w:val="Normal"/>
    <w:next w:val="Normal"/>
    <w:autoRedefine/>
    <w:uiPriority w:val="39"/>
    <w:unhideWhenUsed/>
    <w:rsid w:val="00DF7C02"/>
    <w:pPr>
      <w:spacing w:after="100"/>
      <w:ind w:left="220"/>
    </w:pPr>
  </w:style>
  <w:style w:type="character" w:styleId="Hyperlink">
    <w:name w:val="Hyperlink"/>
    <w:basedOn w:val="DefaultParagraphFont"/>
    <w:uiPriority w:val="99"/>
    <w:unhideWhenUsed/>
    <w:rsid w:val="00DF7C02"/>
    <w:rPr>
      <w:color w:val="0000FF" w:themeColor="hyperlink"/>
      <w:u w:val="single"/>
    </w:rPr>
  </w:style>
  <w:style w:type="paragraph" w:styleId="BalloonText">
    <w:name w:val="Balloon Text"/>
    <w:basedOn w:val="Normal"/>
    <w:link w:val="BalloonTextChar"/>
    <w:uiPriority w:val="99"/>
    <w:semiHidden/>
    <w:unhideWhenUsed/>
    <w:rsid w:val="00F51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195"/>
    <w:rPr>
      <w:rFonts w:ascii="Tahoma" w:hAnsi="Tahoma" w:cs="Tahoma"/>
      <w:sz w:val="16"/>
      <w:szCs w:val="16"/>
    </w:rPr>
  </w:style>
  <w:style w:type="paragraph" w:styleId="Bibliography">
    <w:name w:val="Bibliography"/>
    <w:basedOn w:val="Normal"/>
    <w:next w:val="Normal"/>
    <w:uiPriority w:val="37"/>
    <w:unhideWhenUsed/>
    <w:rsid w:val="00130859"/>
  </w:style>
  <w:style w:type="paragraph" w:styleId="NoSpacing">
    <w:name w:val="No Spacing"/>
    <w:link w:val="NoSpacingChar"/>
    <w:uiPriority w:val="1"/>
    <w:qFormat/>
    <w:rsid w:val="00E235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350A"/>
    <w:rPr>
      <w:rFonts w:eastAsiaTheme="minorEastAsia"/>
      <w:lang w:val="en-US"/>
    </w:rPr>
  </w:style>
  <w:style w:type="paragraph" w:styleId="NormalWeb">
    <w:name w:val="Normal (Web)"/>
    <w:basedOn w:val="Normal"/>
    <w:uiPriority w:val="99"/>
    <w:semiHidden/>
    <w:unhideWhenUsed/>
    <w:rsid w:val="006B28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B09A3"/>
    <w:pPr>
      <w:ind w:left="720"/>
      <w:contextualSpacing/>
    </w:pPr>
  </w:style>
  <w:style w:type="paragraph" w:styleId="Header">
    <w:name w:val="header"/>
    <w:basedOn w:val="Normal"/>
    <w:link w:val="HeaderChar"/>
    <w:uiPriority w:val="99"/>
    <w:semiHidden/>
    <w:unhideWhenUsed/>
    <w:rsid w:val="00DC271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C2710"/>
  </w:style>
  <w:style w:type="paragraph" w:styleId="Footer">
    <w:name w:val="footer"/>
    <w:basedOn w:val="Normal"/>
    <w:link w:val="FooterChar"/>
    <w:uiPriority w:val="99"/>
    <w:semiHidden/>
    <w:unhideWhenUsed/>
    <w:rsid w:val="00DC271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C2710"/>
  </w:style>
  <w:style w:type="character" w:customStyle="1" w:styleId="normaltextrun">
    <w:name w:val="normaltextrun"/>
    <w:basedOn w:val="DefaultParagraphFont"/>
    <w:rsid w:val="009B14CC"/>
  </w:style>
  <w:style w:type="character" w:customStyle="1" w:styleId="eop">
    <w:name w:val="eop"/>
    <w:basedOn w:val="DefaultParagraphFont"/>
    <w:rsid w:val="009B14CC"/>
  </w:style>
</w:styles>
</file>

<file path=word/webSettings.xml><?xml version="1.0" encoding="utf-8"?>
<w:webSettings xmlns:r="http://schemas.openxmlformats.org/officeDocument/2006/relationships" xmlns:w="http://schemas.openxmlformats.org/wordprocessingml/2006/main">
  <w:divs>
    <w:div w:id="172340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5B8B05C56DA486B9C5F1DAA095B8D37"/>
        <w:category>
          <w:name w:val="General"/>
          <w:gallery w:val="placeholder"/>
        </w:category>
        <w:types>
          <w:type w:val="bbPlcHdr"/>
        </w:types>
        <w:behaviors>
          <w:behavior w:val="content"/>
        </w:behaviors>
        <w:guid w:val="{47BCED16-55C4-468E-B036-8B2109510360}"/>
      </w:docPartPr>
      <w:docPartBody>
        <w:p w:rsidR="004B49B4" w:rsidRDefault="002A3BBF" w:rsidP="002A3BBF">
          <w:pPr>
            <w:pStyle w:val="35B8B05C56DA486B9C5F1DAA095B8D37"/>
          </w:pPr>
          <w:r>
            <w:rPr>
              <w:rFonts w:asciiTheme="majorHAnsi" w:eastAsiaTheme="majorEastAsia" w:hAnsiTheme="majorHAnsi" w:cstheme="majorBidi"/>
              <w:color w:val="4F81BD" w:themeColor="accent1"/>
              <w:sz w:val="80"/>
              <w:szCs w:val="80"/>
            </w:rPr>
            <w:t>[Type the document title]</w:t>
          </w:r>
        </w:p>
      </w:docPartBody>
    </w:docPart>
    <w:docPart>
      <w:docPartPr>
        <w:name w:val="D818C32620E545F1B295CDBDBA30642F"/>
        <w:category>
          <w:name w:val="General"/>
          <w:gallery w:val="placeholder"/>
        </w:category>
        <w:types>
          <w:type w:val="bbPlcHdr"/>
        </w:types>
        <w:behaviors>
          <w:behavior w:val="content"/>
        </w:behaviors>
        <w:guid w:val="{75F54570-D005-4542-B7DB-5AF0E2939415}"/>
      </w:docPartPr>
      <w:docPartBody>
        <w:p w:rsidR="004B49B4" w:rsidRDefault="002A3BBF" w:rsidP="002A3BBF">
          <w:pPr>
            <w:pStyle w:val="D818C32620E545F1B295CDBDBA30642F"/>
          </w:pPr>
          <w:r>
            <w:rPr>
              <w:color w:val="4F81BD" w:themeColor="accent1"/>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A3BBF"/>
    <w:rsid w:val="002A3BBF"/>
    <w:rsid w:val="004B49B4"/>
    <w:rsid w:val="00960515"/>
    <w:rsid w:val="00C9586C"/>
    <w:rsid w:val="00F243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49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8947BB3E0E4850B9D241373871A0A4">
    <w:name w:val="E58947BB3E0E4850B9D241373871A0A4"/>
    <w:rsid w:val="002A3BBF"/>
  </w:style>
  <w:style w:type="paragraph" w:customStyle="1" w:styleId="35B8B05C56DA486B9C5F1DAA095B8D37">
    <w:name w:val="35B8B05C56DA486B9C5F1DAA095B8D37"/>
    <w:rsid w:val="002A3BBF"/>
  </w:style>
  <w:style w:type="paragraph" w:customStyle="1" w:styleId="60B4B90A6C034315A4339F178D9C7996">
    <w:name w:val="60B4B90A6C034315A4339F178D9C7996"/>
    <w:rsid w:val="002A3BBF"/>
  </w:style>
  <w:style w:type="paragraph" w:customStyle="1" w:styleId="D818C32620E545F1B295CDBDBA30642F">
    <w:name w:val="D818C32620E545F1B295CDBDBA30642F"/>
    <w:rsid w:val="002A3BBF"/>
  </w:style>
  <w:style w:type="paragraph" w:customStyle="1" w:styleId="CA2A10F825BB4C4497C8F6F58956D53C">
    <w:name w:val="CA2A10F825BB4C4497C8F6F58956D53C"/>
    <w:rsid w:val="002A3BB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Gib88</b:Tag>
    <b:SourceType>Book</b:SourceType>
    <b:Guid>{0CB9771C-A37D-4FCA-A1DF-2F08E9655DCD}</b:Guid>
    <b:LCID>0</b:LCID>
    <b:Author>
      <b:Author>
        <b:NameList>
          <b:Person>
            <b:Last>Gibbs</b:Last>
            <b:First>G</b:First>
          </b:Person>
        </b:NameList>
      </b:Author>
    </b:Author>
    <b:Title>Learning by Doing: A guide to teaching and learning methods</b:Title>
    <b:Year>1988</b:Year>
    <b:City>London</b:City>
    <b:Publisher>Further Education Unit</b:Publisher>
    <b:RefOrder>8</b:RefOrder>
  </b:Source>
  <b:Source>
    <b:Tag>Bra22</b:Tag>
    <b:SourceType>InternetSite</b:SourceType>
    <b:Guid>{F9FBD481-900F-4C84-9C14-2507FE23E9D2}</b:Guid>
    <b:LCID>0</b:LCID>
    <b:Author>
      <b:Author>
        <b:Corporate>Brainy Quote</b:Corporate>
      </b:Author>
    </b:Author>
    <b:Title>Amelia Earhart Quotes</b:Title>
    <b:Year>2022</b:Year>
    <b:YearAccessed>2022</b:YearAccessed>
    <b:MonthAccessed>December</b:MonthAccessed>
    <b:DayAccessed>12</b:DayAccessed>
    <b:URL>https://www.brainyquote.com</b:URL>
    <b:RefOrder>9</b:RefOrder>
  </b:Source>
  <b:Source>
    <b:Tag>Teo22</b:Tag>
    <b:SourceType>InternetSite</b:SourceType>
    <b:Guid>{B387E2AF-4F94-4B13-A1CF-EDB0808B4A2B}</b:Guid>
    <b:LCID>0</b:LCID>
    <b:Author>
      <b:Author>
        <b:NameList>
          <b:Person>
            <b:Last>Teoli</b:Last>
            <b:First>D</b:First>
          </b:Person>
          <b:Person>
            <b:Last>Sanvictores</b:Last>
            <b:First>T</b:First>
          </b:Person>
          <b:Person>
            <b:Last>An</b:Last>
            <b:First>J</b:First>
          </b:Person>
        </b:NameList>
      </b:Author>
    </b:Author>
    <b:Title>SWOT Analysis</b:Title>
    <b:Year>2022</b:Year>
    <b:YearAccessed>2022</b:YearAccessed>
    <b:MonthAccessed>November</b:MonthAccessed>
    <b:DayAccessed>13</b:DayAccessed>
    <b:URL>https://www.ncbi.nlm.nih.gov</b:URL>
    <b:RefOrder>10</b:RefOrder>
  </b:Source>
  <b:Source>
    <b:Tag>Cov89</b:Tag>
    <b:SourceType>Book</b:SourceType>
    <b:Guid>{F1C11204-3393-4968-82F2-293523F1FB78}</b:Guid>
    <b:LCID>0</b:LCID>
    <b:Author>
      <b:Author>
        <b:NameList>
          <b:Person>
            <b:Last>Covey</b:Last>
            <b:First>S,</b:First>
            <b:Middle>R</b:Middle>
          </b:Person>
        </b:NameList>
      </b:Author>
    </b:Author>
    <b:Title>The seven habits of highly effective people: restoring the character ethic</b:Title>
    <b:Year>1989</b:Year>
    <b:City>New York</b:City>
    <b:Publisher>Simon and Schuster</b:Publisher>
    <b:RefOrder>11</b:RefOrder>
  </b:Source>
  <b:Source>
    <b:Tag>Vog07</b:Tag>
    <b:SourceType>JournalArticle</b:SourceType>
    <b:Guid>{DC3C0EFB-7180-434C-9EFD-B447DFBFDE8F}</b:Guid>
    <b:LCID>0</b:LCID>
    <b:Author>
      <b:Author>
        <b:NameList>
          <b:Person>
            <b:Last>Voge</b:Last>
            <b:First>Dominic</b:First>
            <b:Middle>J</b:Middle>
          </b:Person>
        </b:NameList>
      </b:Author>
    </b:Author>
    <b:Title>Classroom Resources for Addressing Procrastination</b:Title>
    <b:Year>2007</b:Year>
    <b:JournalName>Research and Teaching in Developmental Education</b:JournalName>
    <b:Pages>88-96</b:Pages>
    <b:Volume>23</b:Volume>
    <b:Issue>2</b:Issue>
    <b:RefOrder>12</b:RefOrder>
  </b:Source>
  <b:Source>
    <b:Tag>Spo19</b:Tag>
    <b:SourceType>JournalArticle</b:SourceType>
    <b:Guid>{CC0B03AD-BCE8-446A-8D50-A659C7F71683}</b:Guid>
    <b:LCID>0</b:LCID>
    <b:Author>
      <b:Author>
        <b:NameList>
          <b:Person>
            <b:Last>Spoont</b:Last>
            <b:First>Mike</b:First>
          </b:Person>
        </b:NameList>
      </b:Author>
    </b:Author>
    <b:Title>The Importance of Teams and Trust</b:Title>
    <b:Year>2019</b:Year>
    <b:JournalName>The Business Journal - Central New York</b:JournalName>
    <b:Pages>10</b:Pages>
    <b:Volume>33</b:Volume>
    <b:Issue>27</b:Issue>
    <b:RefOrder>13</b:RefOrder>
  </b:Source>
  <b:Source>
    <b:Tag>Dar59</b:Tag>
    <b:SourceType>Book</b:SourceType>
    <b:Guid>{479242B7-8FDF-46EA-AF3F-EFCD6C268DB9}</b:Guid>
    <b:LCID>0</b:LCID>
    <b:Author>
      <b:Author>
        <b:NameList>
          <b:Person>
            <b:Last>Darwin</b:Last>
            <b:First>Charles</b:First>
          </b:Person>
          <b:Person>
            <b:Last>Kebler</b:Last>
            <b:First>L</b:First>
          </b:Person>
        </b:NameList>
      </b:Author>
    </b:Author>
    <b:Title>On the origin of species by means of natural selection</b:Title>
    <b:Year>1859</b:Year>
    <b:City>Oxford</b:City>
    <b:Publisher>Oxford University Press</b:Publisher>
    <b:RefOrder>14</b:RefOrder>
  </b:Source>
  <b:Source>
    <b:Tag>Arm16</b:Tag>
    <b:SourceType>JournalArticle</b:SourceType>
    <b:Guid>{89FDA1ED-486B-4664-8E12-694CB41BFB73}</b:Guid>
    <b:LCID>0</b:LCID>
    <b:Author>
      <b:Author>
        <b:NameList>
          <b:Person>
            <b:Last>Armstead</b:Last>
            <b:First>Cori</b:First>
          </b:Person>
          <b:Person>
            <b:Last>Bierman</b:Last>
            <b:First>Dustin</b:First>
          </b:Person>
          <b:Person>
            <b:Last>Bradshaw</b:Last>
            <b:First>Pam</b:First>
          </b:Person>
          <b:Person>
            <b:Last>Martin</b:Last>
            <b:First>Thalia</b:First>
          </b:Person>
          <b:Person>
            <b:Last>Wright</b:Last>
            <b:First>Karen</b:First>
          </b:Person>
        </b:NameList>
      </b:Author>
    </b:Author>
    <b:Title>Groups vs Teams: Which one are you leading?</b:Title>
    <b:JournalName>Nurse Leader</b:JournalName>
    <b:Year>2016</b:Year>
    <b:Pages>179-182</b:Pages>
    <b:Volume>14</b:Volume>
    <b:Issue>3</b:Issue>
    <b:RefOrder>15</b:RefOrder>
  </b:Source>
  <b:Source>
    <b:Tag>Kat93</b:Tag>
    <b:SourceType>JournalArticle</b:SourceType>
    <b:Guid>{0C4552E9-EDF2-49A4-93AC-0FE87A864BB9}</b:Guid>
    <b:LCID>0</b:LCID>
    <b:Author>
      <b:Author>
        <b:NameList>
          <b:Person>
            <b:Last>Katzenbach</b:Last>
            <b:First>J.</b:First>
            <b:Middle>R.</b:Middle>
          </b:Person>
          <b:Person>
            <b:Last>Smith</b:Last>
            <b:First>D.</b:First>
            <b:Middle>K.</b:Middle>
          </b:Person>
        </b:NameList>
      </b:Author>
    </b:Author>
    <b:Title>The discipline of teams</b:Title>
    <b:JournalName>Harvard Business Review</b:JournalName>
    <b:Year>1993</b:Year>
    <b:Pages>111-146</b:Pages>
    <b:Volume>71</b:Volume>
    <b:Issue>.</b:Issue>
    <b:RefOrder>16</b:RefOrder>
  </b:Source>
  <b:Source>
    <b:Tag>Old23</b:Tag>
    <b:SourceType>JournalArticle</b:SourceType>
    <b:Guid>{AE863F9C-49DF-44AD-A8EE-31F8E9F99386}</b:Guid>
    <b:LCID>0</b:LCID>
    <b:Author>
      <b:Author>
        <b:NameList>
          <b:Person>
            <b:Last>Oldeweme</b:Last>
            <b:First>Martina</b:First>
          </b:Person>
          <b:Person>
            <b:Last>Udo</b:Last>
            <b:First>Konradt</b:First>
          </b:Person>
          <b:Person>
            <b:Last>Brede</b:Last>
            <b:First>Max</b:First>
          </b:Person>
        </b:NameList>
      </b:Author>
    </b:Author>
    <b:Title>The rythm of teamwork: Discovering a complex temporal pattern of team processes</b:Title>
    <b:Year>2023</b:Year>
    <b:JournalName>Group Dynamics: Theory, research and Practice</b:JournalName>
    <b:Pages>50-64</b:Pages>
    <b:Volume>27</b:Volume>
    <b:Issue>1</b:Issue>
    <b:RefOrder>17</b:RefOrder>
  </b:Source>
  <b:Source>
    <b:Tag>HeJ23</b:Tag>
    <b:SourceType>JournalArticle</b:SourceType>
    <b:Guid>{C6BA83F3-FABB-46C4-A674-769B85A27B60}</b:Guid>
    <b:LCID>0</b:LCID>
    <b:Author>
      <b:Author>
        <b:NameList>
          <b:Person>
            <b:Last>He</b:Last>
            <b:First>Jia-Hui</b:First>
          </b:Person>
          <b:Person>
            <b:Last>Xie</b:Last>
            <b:First>Xiao-Yun</b:First>
          </b:Person>
          <b:Person>
            <b:Last>Ling</b:Last>
            <b:First>Chu-Ding</b:First>
          </b:Person>
          <b:Person>
            <b:Last>Feng</b:Last>
            <b:First>Wen</b:First>
          </b:Person>
        </b:NameList>
      </b:Author>
    </b:Author>
    <b:Title>Look back, move forward: A bibliometric review of team literature</b:Title>
    <b:JournalName>Group Dynamics: Theory, Research and Practice</b:JournalName>
    <b:Year>2023</b:Year>
    <b:Pages>1-27</b:Pages>
    <b:Volume>27</b:Volume>
    <b:Issue>1</b:Issue>
    <b:RefOrder>18</b:RefOrder>
  </b:Source>
  <b:Source>
    <b:Tag>Bon22</b:Tag>
    <b:SourceType>JournalArticle</b:SourceType>
    <b:Guid>{948D0676-552E-4A74-B1DC-05CDBF140006}</b:Guid>
    <b:LCID>0</b:LCID>
    <b:Author>
      <b:Author>
        <b:NameList>
          <b:Person>
            <b:Last>Bonner</b:Last>
            <b:First>Bryan</b:First>
          </b:Person>
          <b:Person>
            <b:Last>Soderberg</b:Last>
            <b:First>Andrew</b:First>
          </b:Person>
          <b:Person>
            <b:Last>Meikle</b:Last>
            <b:First>Nathan</b:First>
          </b:Person>
          <b:Person>
            <b:Last>Overbeck</b:Last>
            <b:First>Jennifer</b:First>
          </b:Person>
        </b:NameList>
      </b:Author>
    </b:Author>
    <b:Title>The effects of experience, expertise, reward power and decidion power in groups</b:Title>
    <b:JournalName>Group Dynamics: Theory, Research and Practice</b:JournalName>
    <b:Year>2022</b:Year>
    <b:Pages>309-321</b:Pages>
    <b:Volume>26</b:Volume>
    <b:Issue>4</b:Issue>
    <b:RefOrder>19</b:RefOrder>
  </b:Source>
  <b:Source>
    <b:Tag>Pow07</b:Tag>
    <b:SourceType>JournalArticle</b:SourceType>
    <b:Guid>{DA60E689-1E0B-48F3-ABDF-4B3D1C3B7327}</b:Guid>
    <b:LCID>0</b:LCID>
    <b:Author>
      <b:Author>
        <b:NameList>
          <b:Person>
            <b:Last>Powles</b:Last>
            <b:First>William</b:First>
            <b:Middle>E.</b:Middle>
          </b:Person>
        </b:NameList>
      </b:Author>
    </b:Author>
    <b:Title>Reflections on 'What is a Group?'</b:Title>
    <b:JournalName>International Journal of Group Psychotherapy</b:JournalName>
    <b:Year>2007</b:Year>
    <b:Pages>105-113</b:Pages>
    <b:Volume>57</b:Volume>
    <b:Issue>1</b:Issue>
    <b:RefOrder>20</b:RefOrder>
  </b:Source>
  <b:Source>
    <b:Tag>Fos12</b:Tag>
    <b:SourceType>JournalArticle</b:SourceType>
    <b:Guid>{769699EE-52FD-4EA7-95FE-B377461BCC1F}</b:Guid>
    <b:LCID>0</b:LCID>
    <b:Author>
      <b:Author>
        <b:NameList>
          <b:Person>
            <b:Last>Foss</b:Last>
            <b:First>Nicolai</b:First>
            <b:Middle>J</b:Middle>
          </b:Person>
          <b:Person>
            <b:Last>Lindenberg</b:Last>
            <b:First>Siegwart</b:First>
          </b:Person>
        </b:NameList>
      </b:Author>
    </b:Author>
    <b:Title>Teams, Team Motivation and the Theory of the Firm</b:Title>
    <b:JournalName>Managerial and Decision Economics</b:JournalName>
    <b:Year>2012</b:Year>
    <b:Pages>369-383</b:Pages>
    <b:Volume>33</b:Volume>
    <b:RefOrder>21</b:RefOrder>
  </b:Source>
  <b:Source>
    <b:Tag>Gal16</b:Tag>
    <b:SourceType>JournalArticle</b:SourceType>
    <b:Guid>{1061FA1F-E357-405A-8F04-7D5AD5BF760B}</b:Guid>
    <b:LCID>0</b:LCID>
    <b:Author>
      <b:Author>
        <b:NameList>
          <b:Person>
            <b:Last>Galashin</b:Last>
            <b:First>Mikhail</b:First>
          </b:Person>
          <b:Person>
            <b:Last>Popov</b:Last>
            <b:First>Sergey</b:First>
            <b:Middle>V</b:Middle>
          </b:Person>
        </b:NameList>
      </b:Author>
    </b:Author>
    <b:Title>Teamwork Efficiency and Company Size</b:Title>
    <b:JournalName>Scholarly Journal</b:JournalName>
    <b:Year>2016</b:Year>
    <b:Pages>337-366</b:Pages>
    <b:Volume>16</b:Volume>
    <b:Issue>1</b:Issue>
    <b:RefOrder>22</b:RefOrder>
  </b:Source>
  <b:Source>
    <b:Tag>Lai23</b:Tag>
    <b:SourceType>JournalArticle</b:SourceType>
    <b:Guid>{7E6F222B-E8D2-4DE7-A74C-C340604ACF3B}</b:Guid>
    <b:LCID>0</b:LCID>
    <b:Author>
      <b:Author>
        <b:NameList>
          <b:Person>
            <b:Last>Laird</b:Last>
            <b:First>Karen</b:First>
          </b:Person>
        </b:NameList>
      </b:Author>
    </b:Author>
    <b:Title>Study finds 'deeply troubling' statistics on plastic waste</b:Title>
    <b:JournalName>Plastic News</b:JournalName>
    <b:Year>2023</b:Year>
    <b:Volume>33</b:Volume>
    <b:Issue>34</b:Issue>
    <b:RefOrder>1</b:RefOrder>
  </b:Source>
  <b:Source>
    <b:Tag>Glo22</b:Tag>
    <b:SourceType>InternetSite</b:SourceType>
    <b:Guid>{5FF79445-AAFD-448D-8C8B-883B4AAF15C3}</b:Guid>
    <b:LCID>0</b:LCID>
    <b:Author>
      <b:Author>
        <b:Corporate>Globe Newswire</b:Corporate>
      </b:Author>
    </b:Author>
    <b:Title>Plastic Waste Management Global Market Report 2022</b:Title>
    <b:Year>2022</b:Year>
    <b:YearAccessed>2023</b:YearAccessed>
    <b:MonthAccessed>March</b:MonthAccessed>
    <b:DayAccessed>24</b:DayAccessed>
    <b:URL>https://www.globenewswire.com</b:URL>
    <b:RefOrder>2</b:RefOrder>
  </b:Source>
  <b:Source>
    <b:Tag>Pep22</b:Tag>
    <b:SourceType>JournalArticle</b:SourceType>
    <b:Guid>{F6DC56A1-EC73-44AA-9366-E063786315D1}</b:Guid>
    <b:LCID>0</b:LCID>
    <b:Author>
      <b:Author>
        <b:NameList>
          <b:Person>
            <b:Last>Pepperberg</b:Last>
            <b:First>Irene</b:First>
            <b:Middle>M</b:Middle>
          </b:Person>
          <b:Person>
            <b:Last>Rosenberger</b:Last>
            <b:First>Virginia</b:First>
            <b:Middle>A</b:Middle>
          </b:Person>
        </b:NameList>
      </b:Author>
    </b:Author>
    <b:Title>Delayed Gratification: A Grey Parrot (Psittacus erithacus) Will Wait for More Tokens</b:Title>
    <b:JournalName>Journal of Comparative Psychology</b:JournalName>
    <b:Year>2022</b:Year>
    <b:Pages>79-89</b:Pages>
    <b:Volume>136</b:Volume>
    <b:Issue>1</b:Issue>
    <b:RefOrder>4</b:RefOrder>
  </b:Source>
  <b:Source>
    <b:Tag>Lie19</b:Tag>
    <b:SourceType>Book</b:SourceType>
    <b:Guid>{BCD025C8-5E40-4465-A570-CE43748DFC22}</b:Guid>
    <b:LCID>0</b:LCID>
    <b:Author>
      <b:Author>
        <b:NameList>
          <b:Person>
            <b:Last>Liedtka</b:Last>
            <b:First>Jeanne</b:First>
          </b:Person>
          <b:Person>
            <b:Last>Ogilvie</b:Last>
            <b:First>Tim</b:First>
          </b:Person>
          <b:Person>
            <b:Last>Brozenske</b:Last>
            <b:First>Rachel</b:First>
          </b:Person>
        </b:NameList>
      </b:Author>
    </b:Author>
    <b:Title>The Designing for Growth Field Book: A Step-by Step Project Guide</b:Title>
    <b:Year>2019</b:Year>
    <b:Publisher>Columbia University Press</b:Publisher>
    <b:RefOrder>5</b:RefOrder>
  </b:Source>
  <b:Source>
    <b:Tag>Int22</b:Tag>
    <b:SourceType>InternetSite</b:SourceType>
    <b:Guid>{01D34A92-518C-4AFA-BDFC-7049AFEBB625}</b:Guid>
    <b:LCID>0</b:LCID>
    <b:Author>
      <b:Author>
        <b:Corporate>Interaction Design Foundation</b:Corporate>
      </b:Author>
    </b:Author>
    <b:Title>What is Empathize?</b:Title>
    <b:Year>2022</b:Year>
    <b:YearAccessed>2023</b:YearAccessed>
    <b:MonthAccessed>March</b:MonthAccessed>
    <b:DayAccessed>22</b:DayAccessed>
    <b:URL>https://www.interaction-design.org/literature/topics/empathize</b:URL>
    <b:RefOrder>6</b:RefOrder>
  </b:Source>
  <b:Source>
    <b:Tag>Bro08</b:Tag>
    <b:SourceType>JournalArticle</b:SourceType>
    <b:Guid>{1E7670A7-49B1-461A-BDB9-AB016D43D986}</b:Guid>
    <b:LCID>0</b:LCID>
    <b:Author>
      <b:Author>
        <b:NameList>
          <b:Person>
            <b:Last>Brown</b:Last>
            <b:First>T</b:First>
          </b:Person>
        </b:NameList>
      </b:Author>
    </b:Author>
    <b:Title>Design Thinking</b:Title>
    <b:Year>2008</b:Year>
    <b:JournalName>Harvard Business Review</b:JournalName>
    <b:Volume>86</b:Volume>
    <b:Issue>6</b:Issue>
    <b:RefOrder>7</b:RefOrder>
  </b:Source>
  <b:Source>
    <b:Tag>gov22</b:Tag>
    <b:SourceType>InternetSite</b:SourceType>
    <b:Guid>{7EEB1CF2-8F64-44D3-BA7E-B17351FC2A96}</b:Guid>
    <b:LCID>0</b:LCID>
    <b:Author>
      <b:Author>
        <b:Corporate>gov.uk</b:Corporate>
      </b:Author>
    </b:Author>
    <b:Title>UK statistics on waste</b:Title>
    <b:Year>2022</b:Year>
    <b:YearAccessed>2023</b:YearAccessed>
    <b:MonthAccessed>March</b:MonthAccessed>
    <b:DayAccessed>26</b:DayAccessed>
    <b:URL>https://www.gov.uk</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E0E483-47B7-4790-9859-B07750550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5192</TotalTime>
  <Pages>8</Pages>
  <Words>1041</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6962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dc:title>
  <dc:subject/>
  <dc:creator>Irina Kitley, 2219546</dc:creator>
  <cp:lastModifiedBy>irina ramniceanu</cp:lastModifiedBy>
  <cp:revision>109</cp:revision>
  <cp:lastPrinted>2023-03-27T08:01:00Z</cp:lastPrinted>
  <dcterms:created xsi:type="dcterms:W3CDTF">2022-12-12T15:52:00Z</dcterms:created>
  <dcterms:modified xsi:type="dcterms:W3CDTF">2023-03-27T20:19:00Z</dcterms:modified>
</cp:coreProperties>
</file>