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7ECE1" w14:textId="492462A0" w:rsidR="003A4D9A" w:rsidRPr="00342B97" w:rsidRDefault="003A4D9A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42B97">
        <w:rPr>
          <w:rFonts w:ascii="Calibri" w:hAnsi="Calibri" w:cs="Calibri"/>
          <w:sz w:val="24"/>
          <w:szCs w:val="24"/>
        </w:rPr>
        <w:t>University of Wales Trinity Saint David</w:t>
      </w:r>
    </w:p>
    <w:p w14:paraId="59B727BD" w14:textId="77777777" w:rsidR="003A4D9A" w:rsidRPr="00342B97" w:rsidRDefault="003A4D9A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42B97">
        <w:rPr>
          <w:rFonts w:ascii="Calibri" w:hAnsi="Calibri" w:cs="Calibri"/>
          <w:sz w:val="24"/>
          <w:szCs w:val="24"/>
        </w:rPr>
        <w:t>School of Engineering</w:t>
      </w:r>
    </w:p>
    <w:p w14:paraId="1F7DB572" w14:textId="77777777" w:rsidR="007C5E0C" w:rsidRDefault="007C5E0C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7C5E0C">
        <w:rPr>
          <w:rFonts w:ascii="Calibri" w:hAnsi="Calibri" w:cs="Calibri"/>
          <w:sz w:val="24"/>
          <w:szCs w:val="24"/>
        </w:rPr>
        <w:t>Digital modelling and simulation of logistics systems to support lean management</w:t>
      </w:r>
    </w:p>
    <w:p w14:paraId="578BD74A" w14:textId="2E9183E5" w:rsidR="003A4D9A" w:rsidRPr="00342B97" w:rsidRDefault="003A4D9A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42B97">
        <w:rPr>
          <w:rFonts w:ascii="Calibri" w:hAnsi="Calibri" w:cs="Calibri"/>
          <w:sz w:val="24"/>
          <w:szCs w:val="24"/>
        </w:rPr>
        <w:t>Lauren Lloyd</w:t>
      </w:r>
    </w:p>
    <w:p w14:paraId="2ACF2918" w14:textId="77777777" w:rsidR="003A4D9A" w:rsidRPr="00342B97" w:rsidRDefault="003A4D9A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42B97">
        <w:rPr>
          <w:rFonts w:ascii="Calibri" w:hAnsi="Calibri" w:cs="Calibri"/>
          <w:sz w:val="24"/>
          <w:szCs w:val="24"/>
        </w:rPr>
        <w:t>2315243</w:t>
      </w:r>
    </w:p>
    <w:p w14:paraId="6868572E" w14:textId="77777777" w:rsidR="003A4D9A" w:rsidRPr="00342B97" w:rsidRDefault="003A4D9A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42B97">
        <w:rPr>
          <w:rFonts w:ascii="Calibri" w:hAnsi="Calibri" w:cs="Calibri"/>
          <w:sz w:val="24"/>
          <w:szCs w:val="24"/>
        </w:rPr>
        <w:t>Degree Apprenticeship in Logistics and Supply Chain Management</w:t>
      </w:r>
    </w:p>
    <w:p w14:paraId="05E57B46" w14:textId="309EE029" w:rsidR="003A4D9A" w:rsidRPr="00342B97" w:rsidRDefault="00342B97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13</w:t>
      </w:r>
      <w:r w:rsidR="003A4D9A" w:rsidRPr="00342B97">
        <w:rPr>
          <w:rFonts w:ascii="Calibri" w:hAnsi="Calibri" w:cs="Calibri"/>
          <w:sz w:val="24"/>
          <w:szCs w:val="24"/>
          <w:vertAlign w:val="superscript"/>
        </w:rPr>
        <w:t>th</w:t>
      </w:r>
      <w:r w:rsidR="003A4D9A" w:rsidRPr="00342B9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May</w:t>
      </w:r>
      <w:r w:rsidR="003A4D9A" w:rsidRPr="00342B97">
        <w:rPr>
          <w:rFonts w:ascii="Calibri" w:hAnsi="Calibri" w:cs="Calibri"/>
          <w:sz w:val="24"/>
          <w:szCs w:val="24"/>
        </w:rPr>
        <w:t xml:space="preserve"> 202</w:t>
      </w:r>
      <w:r>
        <w:rPr>
          <w:rFonts w:ascii="Calibri" w:hAnsi="Calibri" w:cs="Calibri"/>
          <w:sz w:val="24"/>
          <w:szCs w:val="24"/>
        </w:rPr>
        <w:t>5</w:t>
      </w:r>
    </w:p>
    <w:p w14:paraId="4FB6CDB2" w14:textId="583A80DD" w:rsidR="003A4D9A" w:rsidRPr="00342B97" w:rsidRDefault="00371E34" w:rsidP="003A4D9A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  <w:r w:rsidRPr="00371E34">
        <w:rPr>
          <w:rFonts w:ascii="Calibri" w:hAnsi="Calibri" w:cs="Calibri"/>
          <w:sz w:val="24"/>
          <w:szCs w:val="24"/>
        </w:rPr>
        <w:t>Modelling and Simulation</w:t>
      </w:r>
      <w:r w:rsidR="003A4D9A" w:rsidRPr="00371E34">
        <w:rPr>
          <w:rFonts w:ascii="Calibri" w:hAnsi="Calibri" w:cs="Calibri"/>
          <w:sz w:val="24"/>
          <w:szCs w:val="24"/>
        </w:rPr>
        <w:t xml:space="preserve"> (ACMA</w:t>
      </w:r>
      <w:r w:rsidRPr="00371E34">
        <w:rPr>
          <w:rFonts w:ascii="Calibri" w:hAnsi="Calibri" w:cs="Calibri"/>
          <w:sz w:val="24"/>
          <w:szCs w:val="24"/>
        </w:rPr>
        <w:t>5018</w:t>
      </w:r>
      <w:r w:rsidR="003A4D9A" w:rsidRPr="00371E34">
        <w:rPr>
          <w:rFonts w:ascii="Calibri" w:hAnsi="Calibri" w:cs="Calibri"/>
          <w:sz w:val="24"/>
          <w:szCs w:val="24"/>
        </w:rPr>
        <w:t>)</w:t>
      </w:r>
    </w:p>
    <w:p w14:paraId="0E62DF01" w14:textId="648E1BD8" w:rsidR="003A4D9A" w:rsidRDefault="003A4D9A">
      <w:pPr>
        <w:spacing w:after="160" w:line="278" w:lineRule="auto"/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</w:pPr>
    </w:p>
    <w:p w14:paraId="534C4585" w14:textId="28494145" w:rsidR="003A4D9A" w:rsidRDefault="003A4D9A">
      <w:pPr>
        <w:spacing w:after="160" w:line="278" w:lineRule="auto"/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</w:pPr>
      <w:r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br w:type="page"/>
      </w:r>
    </w:p>
    <w:p w14:paraId="55100906" w14:textId="32426345" w:rsidR="003A4D9A" w:rsidRDefault="003A4D9A">
      <w:pPr>
        <w:spacing w:after="160" w:line="278" w:lineRule="auto"/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</w:pPr>
      <w:r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lastRenderedPageBreak/>
        <w:t>Table of Figures</w:t>
      </w:r>
    </w:p>
    <w:p w14:paraId="37459573" w14:textId="02255380" w:rsidR="00FC0D74" w:rsidRPr="00FC0D74" w:rsidRDefault="00FC0D74" w:rsidP="00FC0D74">
      <w:pPr>
        <w:pStyle w:val="TableofFigures"/>
        <w:tabs>
          <w:tab w:val="right" w:leader="dot" w:pos="9016"/>
        </w:tabs>
        <w:spacing w:line="360" w:lineRule="auto"/>
        <w:rPr>
          <w:rFonts w:ascii="Calibri" w:hAnsi="Calibri" w:cs="Calibri"/>
          <w:noProof/>
          <w:sz w:val="24"/>
          <w:szCs w:val="24"/>
        </w:rPr>
      </w:pPr>
      <w:r w:rsidRPr="00FC0D74"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fldChar w:fldCharType="begin"/>
      </w:r>
      <w:r w:rsidRPr="00FC0D74"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instrText xml:space="preserve"> TOC \h \z \c "Figure" </w:instrText>
      </w:r>
      <w:r w:rsidRPr="00FC0D74"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fldChar w:fldCharType="separate"/>
      </w:r>
      <w:hyperlink w:anchor="_Toc198149061" w:history="1">
        <w:r w:rsidRPr="00FC0D74">
          <w:rPr>
            <w:rStyle w:val="Hyperlink"/>
            <w:rFonts w:ascii="Calibri" w:eastAsiaTheme="majorEastAsia" w:hAnsi="Calibri" w:cs="Calibri"/>
            <w:noProof/>
            <w:sz w:val="24"/>
            <w:szCs w:val="24"/>
          </w:rPr>
          <w:t>Figure 1: Evolution of Digital Twins (Attaran &amp; Celik, 2023)</w: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tab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begin"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instrText xml:space="preserve"> PAGEREF _Toc198149061 \h </w:instrTex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separate"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t>4</w: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end"/>
        </w:r>
      </w:hyperlink>
    </w:p>
    <w:p w14:paraId="038332B9" w14:textId="088C7C67" w:rsidR="00FC0D74" w:rsidRPr="00FC0D74" w:rsidRDefault="00FC0D74" w:rsidP="00FC0D74">
      <w:pPr>
        <w:pStyle w:val="TableofFigures"/>
        <w:tabs>
          <w:tab w:val="right" w:leader="dot" w:pos="9016"/>
        </w:tabs>
        <w:spacing w:line="360" w:lineRule="auto"/>
        <w:rPr>
          <w:rFonts w:ascii="Calibri" w:hAnsi="Calibri" w:cs="Calibri"/>
          <w:noProof/>
          <w:sz w:val="24"/>
          <w:szCs w:val="24"/>
        </w:rPr>
      </w:pPr>
      <w:hyperlink w:anchor="_Toc198149062" w:history="1">
        <w:r w:rsidRPr="00FC0D74">
          <w:rPr>
            <w:rStyle w:val="Hyperlink"/>
            <w:rFonts w:ascii="Calibri" w:eastAsiaTheme="majorEastAsia" w:hAnsi="Calibri" w:cs="Calibri"/>
            <w:noProof/>
            <w:sz w:val="24"/>
            <w:szCs w:val="24"/>
          </w:rPr>
          <w:t>Figure 2: Global Digital Twin Market Share 2024 (Fortune Business Insights, 2025)</w: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tab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begin"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instrText xml:space="preserve"> PAGEREF _Toc198149062 \h </w:instrTex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separate"/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t>6</w:t>
        </w:r>
        <w:r w:rsidRPr="00FC0D74">
          <w:rPr>
            <w:rFonts w:ascii="Calibri" w:hAnsi="Calibri" w:cs="Calibri"/>
            <w:noProof/>
            <w:webHidden/>
            <w:sz w:val="24"/>
            <w:szCs w:val="24"/>
          </w:rPr>
          <w:fldChar w:fldCharType="end"/>
        </w:r>
      </w:hyperlink>
    </w:p>
    <w:p w14:paraId="02684152" w14:textId="5B3DA3CB" w:rsidR="00FC0D74" w:rsidRDefault="00FC0D74" w:rsidP="00FC0D74">
      <w:pPr>
        <w:spacing w:after="160" w:line="360" w:lineRule="auto"/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</w:pPr>
      <w:r w:rsidRPr="00FC0D74"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fldChar w:fldCharType="end"/>
      </w:r>
    </w:p>
    <w:p w14:paraId="1C60813B" w14:textId="77777777" w:rsidR="003A4D9A" w:rsidRDefault="003A4D9A">
      <w:pPr>
        <w:spacing w:after="160" w:line="278" w:lineRule="auto"/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</w:pPr>
      <w:r>
        <w:rPr>
          <w:rFonts w:ascii="Calibri" w:eastAsiaTheme="majorEastAsia" w:hAnsi="Calibri" w:cs="Calibri"/>
          <w:color w:val="0F4761" w:themeColor="accent1" w:themeShade="BF"/>
          <w:sz w:val="24"/>
          <w:szCs w:val="24"/>
          <w:lang w:val="en-US" w:eastAsia="en-US"/>
        </w:rP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95861079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587AEA" w14:textId="2473279E" w:rsidR="00B919F6" w:rsidRPr="00B919F6" w:rsidRDefault="00B919F6" w:rsidP="00B919F6">
          <w:pPr>
            <w:pStyle w:val="TOCHeading"/>
            <w:rPr>
              <w:rFonts w:ascii="Calibri" w:hAnsi="Calibri" w:cs="Calibri"/>
            </w:rPr>
          </w:pPr>
          <w:r>
            <w:t>Table of Contents</w:t>
          </w:r>
        </w:p>
        <w:p w14:paraId="3CD660EB" w14:textId="302F09F5" w:rsidR="00FC0D74" w:rsidRPr="00FC0D74" w:rsidRDefault="00B919F6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r w:rsidRPr="00FC0D74">
            <w:rPr>
              <w:rFonts w:ascii="Calibri" w:hAnsi="Calibri" w:cs="Calibri"/>
              <w:sz w:val="24"/>
              <w:szCs w:val="24"/>
            </w:rPr>
            <w:fldChar w:fldCharType="begin"/>
          </w:r>
          <w:r w:rsidRPr="00FC0D74">
            <w:rPr>
              <w:rFonts w:ascii="Calibri" w:hAnsi="Calibri" w:cs="Calibri"/>
              <w:sz w:val="24"/>
              <w:szCs w:val="24"/>
            </w:rPr>
            <w:instrText xml:space="preserve"> TOC \o "1-3" \h \z \u </w:instrText>
          </w:r>
          <w:r w:rsidRPr="00FC0D74">
            <w:rPr>
              <w:rFonts w:ascii="Calibri" w:hAnsi="Calibri" w:cs="Calibri"/>
              <w:sz w:val="24"/>
              <w:szCs w:val="24"/>
            </w:rPr>
            <w:fldChar w:fldCharType="separate"/>
          </w:r>
          <w:hyperlink w:anchor="_Toc198149099" w:history="1">
            <w:r w:rsidR="00FC0D74"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1.</w:t>
            </w:r>
            <w:r w:rsidR="00FC0D74"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FC0D74"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Introduction</w:t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_Toc198149099 \h </w:instrText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4</w:t>
            </w:r>
            <w:r w:rsidR="00FC0D74"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50DCD5" w14:textId="5510E0FC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0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2.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Background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_Toc198149100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5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349977" w14:textId="6CB64523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1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3.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Market Trends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_Toc198149101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6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F04C03" w14:textId="5BBB0EB8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2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4.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Advantages in Sony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_Toc198149102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7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A0EA81" w14:textId="6FBA3850" w:rsidR="00FC0D74" w:rsidRPr="00FC0D74" w:rsidRDefault="00FC0D74" w:rsidP="00FC0D74">
          <w:pPr>
            <w:pStyle w:val="TOC2"/>
            <w:tabs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3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4.1 Process Design &amp; Optimisation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_Toc198149103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7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51216A" w14:textId="1A18171D" w:rsidR="00FC0D74" w:rsidRPr="00FC0D74" w:rsidRDefault="00FC0D74" w:rsidP="00FC0D74">
          <w:pPr>
            <w:pStyle w:val="TOC2"/>
            <w:tabs>
              <w:tab w:val="left" w:pos="72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4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4.2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Improved Decision Making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_Toc198149104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7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7BD572" w14:textId="161DCCC5" w:rsidR="00FC0D74" w:rsidRPr="00FC0D74" w:rsidRDefault="00FC0D74" w:rsidP="00FC0D74">
          <w:pPr>
            <w:pStyle w:val="TOC2"/>
            <w:tabs>
              <w:tab w:val="left" w:pos="72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5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4.3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Predictive Maintenance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_Toc198149105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7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B84CA8" w14:textId="2D94521E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6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5.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Limitations in the Market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_Toc198149106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9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61A57E" w14:textId="01BA6A45" w:rsidR="00FC0D74" w:rsidRPr="00FC0D74" w:rsidRDefault="00FC0D74" w:rsidP="00FC0D74">
          <w:pPr>
            <w:pStyle w:val="TOC2"/>
            <w:tabs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7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5.1 Knowledge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_Toc198149107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9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16B229" w14:textId="424CF6D9" w:rsidR="00FC0D74" w:rsidRPr="00FC0D74" w:rsidRDefault="00FC0D74" w:rsidP="00FC0D74">
          <w:pPr>
            <w:pStyle w:val="TOC2"/>
            <w:tabs>
              <w:tab w:val="left" w:pos="72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8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5.2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Investment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_Toc198149108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9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BD8B37" w14:textId="16A8741B" w:rsidR="00FC0D74" w:rsidRPr="00FC0D74" w:rsidRDefault="00FC0D74" w:rsidP="00FC0D74">
          <w:pPr>
            <w:pStyle w:val="TOC2"/>
            <w:tabs>
              <w:tab w:val="left" w:pos="72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09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5.3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System Integration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_Toc198149109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9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9278EC" w14:textId="51104216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10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6.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Recommendations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_Toc198149110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11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35DB91" w14:textId="192FB285" w:rsidR="00FC0D74" w:rsidRPr="00FC0D74" w:rsidRDefault="00FC0D74" w:rsidP="00FC0D74">
          <w:pPr>
            <w:pStyle w:val="TOC2"/>
            <w:tabs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11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6.1 General Recommendations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_Toc198149111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11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34F761" w14:textId="444A1941" w:rsidR="00FC0D74" w:rsidRPr="00FC0D74" w:rsidRDefault="00FC0D74" w:rsidP="00FC0D74">
          <w:pPr>
            <w:pStyle w:val="TOC2"/>
            <w:tabs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12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6.2 Sony Recommendations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_Toc198149112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11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033CCC" w14:textId="7F4FC1D3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13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7.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Conclusion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_Toc198149113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11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4041FD" w14:textId="20426F29" w:rsidR="00FC0D74" w:rsidRPr="00FC0D74" w:rsidRDefault="00FC0D74" w:rsidP="00FC0D74">
          <w:pPr>
            <w:pStyle w:val="TOC1"/>
            <w:tabs>
              <w:tab w:val="left" w:pos="480"/>
              <w:tab w:val="right" w:leader="dot" w:pos="9016"/>
            </w:tabs>
            <w:spacing w:line="360" w:lineRule="auto"/>
            <w:rPr>
              <w:rFonts w:ascii="Calibri" w:eastAsiaTheme="minorEastAsia" w:hAnsi="Calibri" w:cs="Calibri"/>
              <w:noProof/>
              <w:kern w:val="2"/>
              <w:sz w:val="24"/>
              <w:szCs w:val="24"/>
              <w14:ligatures w14:val="standardContextual"/>
            </w:rPr>
          </w:pPr>
          <w:hyperlink w:anchor="_Toc198149114" w:history="1"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8.</w:t>
            </w:r>
            <w:r w:rsidRPr="00FC0D74">
              <w:rPr>
                <w:rFonts w:ascii="Calibri" w:eastAsiaTheme="minorEastAsia" w:hAnsi="Calibri" w:cs="Calibri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FC0D74">
              <w:rPr>
                <w:rStyle w:val="Hyperlink"/>
                <w:rFonts w:ascii="Calibri" w:hAnsi="Calibri" w:cs="Calibri"/>
                <w:noProof/>
                <w:sz w:val="24"/>
                <w:szCs w:val="24"/>
              </w:rPr>
              <w:t>References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ab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begin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instrText xml:space="preserve"> PAGEREF _Toc198149114 \h </w:instrTex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separate"/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t>12</w:t>
            </w:r>
            <w:r w:rsidRPr="00FC0D74">
              <w:rPr>
                <w:rFonts w:ascii="Calibri" w:hAnsi="Calibri" w:cs="Calibr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706169" w14:textId="2B3065B2" w:rsidR="00B919F6" w:rsidRDefault="00B919F6" w:rsidP="00FC0D74">
          <w:pPr>
            <w:spacing w:line="360" w:lineRule="auto"/>
          </w:pPr>
          <w:r w:rsidRPr="00FC0D74">
            <w:rPr>
              <w:rFonts w:ascii="Calibri" w:hAnsi="Calibri" w:cs="Calibri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6838ACB" w14:textId="0019FAA4" w:rsidR="00B919F6" w:rsidRDefault="00B919F6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094647B8" w14:textId="77777777" w:rsidR="00E10011" w:rsidRDefault="00E10011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29137520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71815CC8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373EA9F6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6EB347A8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075505F8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1E5171FC" w14:textId="77777777" w:rsidR="003A4D9A" w:rsidRDefault="003A4D9A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20679AA0" w14:textId="77777777" w:rsidR="00E92E2E" w:rsidRDefault="00E92E2E">
      <w:pPr>
        <w:spacing w:after="160" w:line="278" w:lineRule="auto"/>
        <w:rPr>
          <w:rFonts w:ascii="Calibri" w:hAnsi="Calibri" w:cs="Calibri"/>
          <w:sz w:val="24"/>
          <w:szCs w:val="24"/>
        </w:rPr>
      </w:pPr>
    </w:p>
    <w:p w14:paraId="2E074001" w14:textId="0C6E69D4" w:rsidR="00E10011" w:rsidRDefault="00E10011" w:rsidP="00B919F6">
      <w:pPr>
        <w:pStyle w:val="Heading1"/>
        <w:numPr>
          <w:ilvl w:val="0"/>
          <w:numId w:val="2"/>
        </w:numPr>
      </w:pPr>
      <w:bookmarkStart w:id="0" w:name="_Toc198149099"/>
      <w:r>
        <w:lastRenderedPageBreak/>
        <w:t>Intro</w:t>
      </w:r>
      <w:r w:rsidR="00B919F6">
        <w:t>duction</w:t>
      </w:r>
      <w:bookmarkEnd w:id="0"/>
    </w:p>
    <w:p w14:paraId="61A8BFE5" w14:textId="77777777" w:rsidR="00F1481F" w:rsidRPr="00F1481F" w:rsidRDefault="00F1481F" w:rsidP="00F1481F"/>
    <w:p w14:paraId="7671B953" w14:textId="2B1D3C72" w:rsidR="00E92E2E" w:rsidRDefault="00E92E2E" w:rsidP="00F1481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Technology is an ever-evolving subject, with new ideas being brought to life more so now th</w:t>
      </w:r>
      <w:r w:rsidR="00722E16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 xml:space="preserve">n ever before. One of the more recent developments in IOT (internet of things) technology are digital twins. This is when a virtual replica of a physical system or process is created to enable organisations to simulate real-life scenarios </w:t>
      </w:r>
      <w:sdt>
        <w:sdtPr>
          <w:rPr>
            <w:rFonts w:ascii="Calibri" w:hAnsi="Calibri" w:cs="Calibri"/>
            <w:sz w:val="24"/>
            <w:szCs w:val="24"/>
          </w:rPr>
          <w:id w:val="-1989550074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</w:rPr>
            <w:instrText xml:space="preserve">CITATION McK \l 2057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(McKinsey &amp; Company, 2024)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>
        <w:rPr>
          <w:rFonts w:ascii="Calibri" w:hAnsi="Calibri" w:cs="Calibri"/>
          <w:sz w:val="24"/>
          <w:szCs w:val="24"/>
        </w:rPr>
        <w:t xml:space="preserve">. </w:t>
      </w:r>
      <w:r w:rsidR="00F1481F">
        <w:rPr>
          <w:rFonts w:ascii="Calibri" w:hAnsi="Calibri" w:cs="Calibri"/>
          <w:sz w:val="24"/>
          <w:szCs w:val="24"/>
        </w:rPr>
        <w:t>This has various benefits and limitation</w:t>
      </w:r>
      <w:r w:rsidR="00106DAF">
        <w:rPr>
          <w:rFonts w:ascii="Calibri" w:hAnsi="Calibri" w:cs="Calibri"/>
          <w:sz w:val="24"/>
          <w:szCs w:val="24"/>
        </w:rPr>
        <w:t>s</w:t>
      </w:r>
      <w:r w:rsidR="00F1481F">
        <w:rPr>
          <w:rFonts w:ascii="Calibri" w:hAnsi="Calibri" w:cs="Calibri"/>
          <w:sz w:val="24"/>
          <w:szCs w:val="24"/>
        </w:rPr>
        <w:t xml:space="preserve"> which this report aims to address. The evolution of this tool is highlighted in Figure 1, showing how digital twinning technology has developed over time into a decision-making device, enabling businesses to become proactive in their operations rather than reactive</w:t>
      </w:r>
      <w:sdt>
        <w:sdtPr>
          <w:rPr>
            <w:rFonts w:ascii="Calibri" w:hAnsi="Calibri" w:cs="Calibri"/>
            <w:sz w:val="24"/>
            <w:szCs w:val="24"/>
          </w:rPr>
          <w:id w:val="1233356242"/>
          <w:citation/>
        </w:sdtPr>
        <w:sdtContent>
          <w:r w:rsidR="00F1481F">
            <w:rPr>
              <w:rFonts w:ascii="Calibri" w:hAnsi="Calibri" w:cs="Calibri"/>
              <w:sz w:val="24"/>
              <w:szCs w:val="24"/>
            </w:rPr>
            <w:fldChar w:fldCharType="begin"/>
          </w:r>
          <w:r w:rsidR="00F1481F">
            <w:rPr>
              <w:rFonts w:ascii="Calibri" w:hAnsi="Calibri" w:cs="Calibri"/>
              <w:sz w:val="24"/>
              <w:szCs w:val="24"/>
            </w:rPr>
            <w:instrText xml:space="preserve"> CITATION Att23 \l 2057 </w:instrText>
          </w:r>
          <w:r w:rsidR="00F1481F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(Attaran &amp; Celik, 2023)</w:t>
          </w:r>
          <w:r w:rsidR="00F1481F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F1481F">
        <w:rPr>
          <w:rFonts w:ascii="Calibri" w:hAnsi="Calibri" w:cs="Calibri"/>
          <w:sz w:val="24"/>
          <w:szCs w:val="24"/>
        </w:rPr>
        <w:t xml:space="preserve">. </w:t>
      </w:r>
    </w:p>
    <w:p w14:paraId="5FE7BD77" w14:textId="77777777" w:rsidR="00F1481F" w:rsidRDefault="00F1481F" w:rsidP="00F1481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2F8173D" w14:textId="2E7970F9" w:rsidR="00F1481F" w:rsidRPr="00F1481F" w:rsidRDefault="00F1481F" w:rsidP="00F1481F">
      <w:pPr>
        <w:pStyle w:val="Caption"/>
        <w:keepNext/>
        <w:jc w:val="center"/>
        <w:rPr>
          <w:rFonts w:ascii="Calibri" w:hAnsi="Calibri" w:cs="Calibri"/>
        </w:rPr>
      </w:pPr>
      <w:bookmarkStart w:id="1" w:name="_Toc198149061"/>
      <w:r w:rsidRPr="00F1481F">
        <w:rPr>
          <w:rFonts w:ascii="Calibri" w:hAnsi="Calibri" w:cs="Calibri"/>
        </w:rPr>
        <w:t xml:space="preserve">Figure </w:t>
      </w:r>
      <w:r w:rsidR="00871A53">
        <w:rPr>
          <w:rFonts w:ascii="Calibri" w:hAnsi="Calibri" w:cs="Calibri"/>
        </w:rPr>
        <w:fldChar w:fldCharType="begin"/>
      </w:r>
      <w:r w:rsidR="00871A53">
        <w:rPr>
          <w:rFonts w:ascii="Calibri" w:hAnsi="Calibri" w:cs="Calibri"/>
        </w:rPr>
        <w:instrText xml:space="preserve"> SEQ Figure \* ARABIC </w:instrText>
      </w:r>
      <w:r w:rsidR="00871A53">
        <w:rPr>
          <w:rFonts w:ascii="Calibri" w:hAnsi="Calibri" w:cs="Calibri"/>
        </w:rPr>
        <w:fldChar w:fldCharType="separate"/>
      </w:r>
      <w:r w:rsidR="00871A53">
        <w:rPr>
          <w:rFonts w:ascii="Calibri" w:hAnsi="Calibri" w:cs="Calibri"/>
          <w:noProof/>
        </w:rPr>
        <w:t>1</w:t>
      </w:r>
      <w:r w:rsidR="00871A53">
        <w:rPr>
          <w:rFonts w:ascii="Calibri" w:hAnsi="Calibri" w:cs="Calibri"/>
        </w:rPr>
        <w:fldChar w:fldCharType="end"/>
      </w:r>
      <w:r w:rsidRPr="00F1481F">
        <w:rPr>
          <w:rFonts w:ascii="Calibri" w:hAnsi="Calibri" w:cs="Calibri"/>
        </w:rPr>
        <w:t>: Evolution of Digital Twins (Attaran &amp; Celik, 2023)</w:t>
      </w:r>
      <w:bookmarkEnd w:id="1"/>
    </w:p>
    <w:p w14:paraId="63EBD2D3" w14:textId="618ABE0D" w:rsidR="00E92E2E" w:rsidRDefault="00F1481F" w:rsidP="00FA0B9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inline distT="0" distB="0" distL="0" distR="0" wp14:anchorId="22A9F541" wp14:editId="40CEA5FF">
            <wp:extent cx="5731510" cy="715010"/>
            <wp:effectExtent l="0" t="0" r="2540" b="8890"/>
            <wp:docPr id="1203113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71FECC" w14:textId="77777777" w:rsidR="00F1481F" w:rsidRDefault="00F1481F" w:rsidP="00FA0B9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D2145C3" w14:textId="0E39C263" w:rsidR="008673B4" w:rsidRDefault="00106DAF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106DAF">
        <w:rPr>
          <w:rFonts w:ascii="Calibri" w:hAnsi="Calibri" w:cs="Calibri"/>
          <w:sz w:val="24"/>
          <w:szCs w:val="24"/>
        </w:rPr>
        <w:t xml:space="preserve">This report aims to explore how digital twinning technology and simulation software </w:t>
      </w:r>
      <w:r>
        <w:rPr>
          <w:rFonts w:ascii="Calibri" w:hAnsi="Calibri" w:cs="Calibri"/>
          <w:sz w:val="24"/>
          <w:szCs w:val="24"/>
        </w:rPr>
        <w:t xml:space="preserve">can </w:t>
      </w:r>
      <w:r w:rsidRPr="00106DAF">
        <w:rPr>
          <w:rFonts w:ascii="Calibri" w:hAnsi="Calibri" w:cs="Calibri"/>
          <w:sz w:val="24"/>
          <w:szCs w:val="24"/>
        </w:rPr>
        <w:t xml:space="preserve">help businesses to </w:t>
      </w:r>
      <w:r w:rsidR="004E1983">
        <w:rPr>
          <w:rFonts w:ascii="Calibri" w:hAnsi="Calibri" w:cs="Calibri"/>
          <w:sz w:val="24"/>
          <w:szCs w:val="24"/>
        </w:rPr>
        <w:t xml:space="preserve">improve their operating </w:t>
      </w:r>
      <w:r w:rsidR="00FC0D74">
        <w:rPr>
          <w:rFonts w:ascii="Calibri" w:hAnsi="Calibri" w:cs="Calibri"/>
          <w:sz w:val="24"/>
          <w:szCs w:val="24"/>
        </w:rPr>
        <w:t>efficiency and their overall operations to bec</w:t>
      </w:r>
      <w:r>
        <w:rPr>
          <w:rFonts w:ascii="Calibri" w:hAnsi="Calibri" w:cs="Calibri"/>
          <w:sz w:val="24"/>
          <w:szCs w:val="24"/>
        </w:rPr>
        <w:t xml:space="preserve">ome </w:t>
      </w:r>
      <w:r w:rsidR="00FC0D74">
        <w:rPr>
          <w:rFonts w:ascii="Calibri" w:hAnsi="Calibri" w:cs="Calibri"/>
          <w:sz w:val="24"/>
          <w:szCs w:val="24"/>
        </w:rPr>
        <w:t xml:space="preserve">increasingly </w:t>
      </w:r>
      <w:r>
        <w:rPr>
          <w:rFonts w:ascii="Calibri" w:hAnsi="Calibri" w:cs="Calibri"/>
          <w:sz w:val="24"/>
          <w:szCs w:val="24"/>
        </w:rPr>
        <w:t>competitive within the market</w:t>
      </w:r>
      <w:r w:rsidRPr="00106DAF">
        <w:rPr>
          <w:rFonts w:ascii="Calibri" w:hAnsi="Calibri" w:cs="Calibri"/>
          <w:sz w:val="24"/>
          <w:szCs w:val="24"/>
        </w:rPr>
        <w:t>, with a specific focus throughout on how Sony UK Technology Centre LTD has used digital twinning software to innovate business operations</w:t>
      </w:r>
      <w:r>
        <w:rPr>
          <w:rFonts w:ascii="Calibri" w:hAnsi="Calibri" w:cs="Calibri"/>
          <w:sz w:val="24"/>
          <w:szCs w:val="24"/>
        </w:rPr>
        <w:t xml:space="preserve">. </w:t>
      </w:r>
    </w:p>
    <w:p w14:paraId="1BF6FCD5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B0862A4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13B29AA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8D3B561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1A1EF6F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97F0E14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687C7AD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7EDE066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05F6C96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1A06576" w14:textId="77777777" w:rsidR="00722E16" w:rsidRDefault="00722E16" w:rsidP="00106DA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66D0B06" w14:textId="08204521" w:rsidR="008673B4" w:rsidRDefault="008673B4" w:rsidP="00B919F6">
      <w:pPr>
        <w:pStyle w:val="Heading1"/>
        <w:numPr>
          <w:ilvl w:val="0"/>
          <w:numId w:val="2"/>
        </w:numPr>
      </w:pPr>
      <w:bookmarkStart w:id="2" w:name="_Toc198149100"/>
      <w:r>
        <w:lastRenderedPageBreak/>
        <w:t>Background</w:t>
      </w:r>
      <w:bookmarkEnd w:id="2"/>
    </w:p>
    <w:p w14:paraId="25BF7376" w14:textId="77777777" w:rsidR="007D1F08" w:rsidRDefault="007D1F08">
      <w:pPr>
        <w:rPr>
          <w:rFonts w:ascii="Calibri" w:hAnsi="Calibri" w:cs="Calibri"/>
          <w:sz w:val="24"/>
          <w:szCs w:val="24"/>
        </w:rPr>
      </w:pPr>
    </w:p>
    <w:p w14:paraId="536A1C2A" w14:textId="40AFCA88" w:rsidR="003A4D9A" w:rsidRPr="003A4D9A" w:rsidRDefault="003A4D9A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A4D9A">
        <w:rPr>
          <w:rFonts w:ascii="Calibri" w:hAnsi="Calibri" w:cs="Calibri"/>
          <w:sz w:val="24"/>
          <w:szCs w:val="24"/>
        </w:rPr>
        <w:t xml:space="preserve">Over the past few years, Sony UK technology centre have faced various issues in its operations, specifically regarding </w:t>
      </w:r>
      <w:r w:rsidR="008E4B73">
        <w:rPr>
          <w:rFonts w:ascii="Calibri" w:hAnsi="Calibri" w:cs="Calibri"/>
          <w:sz w:val="24"/>
          <w:szCs w:val="24"/>
        </w:rPr>
        <w:t>production processes running at not-optimised levels</w:t>
      </w:r>
      <w:r w:rsidRPr="003A4D9A">
        <w:rPr>
          <w:rFonts w:ascii="Calibri" w:hAnsi="Calibri" w:cs="Calibri"/>
          <w:sz w:val="24"/>
          <w:szCs w:val="24"/>
        </w:rPr>
        <w:t>, issues faced when creating assembly lines for new models</w:t>
      </w:r>
      <w:r w:rsidR="008E4B73">
        <w:rPr>
          <w:rFonts w:ascii="Calibri" w:hAnsi="Calibri" w:cs="Calibri"/>
          <w:sz w:val="24"/>
          <w:szCs w:val="24"/>
        </w:rPr>
        <w:t xml:space="preserve">, and </w:t>
      </w:r>
      <w:r w:rsidR="00587078">
        <w:rPr>
          <w:rFonts w:ascii="Calibri" w:hAnsi="Calibri" w:cs="Calibri"/>
          <w:sz w:val="24"/>
          <w:szCs w:val="24"/>
        </w:rPr>
        <w:t xml:space="preserve">inability to fully identify all risks prior to </w:t>
      </w:r>
      <w:r w:rsidR="008E4B73">
        <w:rPr>
          <w:rFonts w:ascii="Calibri" w:hAnsi="Calibri" w:cs="Calibri"/>
          <w:sz w:val="24"/>
          <w:szCs w:val="24"/>
        </w:rPr>
        <w:t>assembly line move</w:t>
      </w:r>
      <w:r w:rsidR="00587078">
        <w:rPr>
          <w:rFonts w:ascii="Calibri" w:hAnsi="Calibri" w:cs="Calibri"/>
          <w:sz w:val="24"/>
          <w:szCs w:val="24"/>
        </w:rPr>
        <w:t>s</w:t>
      </w:r>
      <w:r w:rsidR="008E4B73">
        <w:rPr>
          <w:rFonts w:ascii="Calibri" w:hAnsi="Calibri" w:cs="Calibri"/>
          <w:sz w:val="24"/>
          <w:szCs w:val="24"/>
        </w:rPr>
        <w:t xml:space="preserve"> in the production hall</w:t>
      </w:r>
      <w:r w:rsidRPr="003A4D9A">
        <w:rPr>
          <w:rFonts w:ascii="Calibri" w:hAnsi="Calibri" w:cs="Calibri"/>
          <w:sz w:val="24"/>
          <w:szCs w:val="24"/>
        </w:rPr>
        <w:t>. The issues th</w:t>
      </w:r>
      <w:r w:rsidR="00BC5837">
        <w:rPr>
          <w:rFonts w:ascii="Calibri" w:hAnsi="Calibri" w:cs="Calibri"/>
          <w:sz w:val="24"/>
          <w:szCs w:val="24"/>
        </w:rPr>
        <w:t>is</w:t>
      </w:r>
      <w:r w:rsidRPr="003A4D9A">
        <w:rPr>
          <w:rFonts w:ascii="Calibri" w:hAnsi="Calibri" w:cs="Calibri"/>
          <w:sz w:val="24"/>
          <w:szCs w:val="24"/>
        </w:rPr>
        <w:t xml:space="preserve"> causes are downtime in production, inefficient running of production lines, and high levels of manual</w:t>
      </w:r>
      <w:r w:rsidR="00BC5837">
        <w:rPr>
          <w:rFonts w:ascii="Calibri" w:hAnsi="Calibri" w:cs="Calibri"/>
          <w:sz w:val="24"/>
          <w:szCs w:val="24"/>
        </w:rPr>
        <w:t xml:space="preserve"> work</w:t>
      </w:r>
      <w:r w:rsidRPr="003A4D9A">
        <w:rPr>
          <w:rFonts w:ascii="Calibri" w:hAnsi="Calibri" w:cs="Calibri"/>
          <w:sz w:val="24"/>
          <w:szCs w:val="24"/>
        </w:rPr>
        <w:t xml:space="preserve"> when running the lines. This results in high cost faced within the business, inefficient staffing levels, poor material flow, and reduced productivity</w:t>
      </w:r>
      <w:sdt>
        <w:sdtPr>
          <w:rPr>
            <w:rFonts w:ascii="Calibri" w:hAnsi="Calibri" w:cs="Calibri"/>
            <w:sz w:val="24"/>
            <w:szCs w:val="24"/>
          </w:rPr>
          <w:id w:val="-1818868934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</w:rPr>
            <w:instrText xml:space="preserve"> CITATION Div24 \l 2057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(Diverse Global, 2024)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Pr="003A4D9A">
        <w:rPr>
          <w:rFonts w:ascii="Calibri" w:hAnsi="Calibri" w:cs="Calibri"/>
          <w:sz w:val="24"/>
          <w:szCs w:val="24"/>
        </w:rPr>
        <w:t>. </w:t>
      </w:r>
    </w:p>
    <w:p w14:paraId="28C75478" w14:textId="65EB5FD8" w:rsidR="003A4D9A" w:rsidRDefault="003A4D9A" w:rsidP="0055063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A4D9A">
        <w:rPr>
          <w:rFonts w:ascii="Calibri" w:hAnsi="Calibri" w:cs="Calibri"/>
          <w:sz w:val="24"/>
          <w:szCs w:val="24"/>
        </w:rPr>
        <w:t xml:space="preserve">To combat this, Sony </w:t>
      </w:r>
      <w:r w:rsidR="008E4B73" w:rsidRPr="003A4D9A">
        <w:rPr>
          <w:rFonts w:ascii="Calibri" w:hAnsi="Calibri" w:cs="Calibri"/>
          <w:sz w:val="24"/>
          <w:szCs w:val="24"/>
        </w:rPr>
        <w:t>investigated</w:t>
      </w:r>
      <w:r w:rsidRPr="003A4D9A">
        <w:rPr>
          <w:rFonts w:ascii="Calibri" w:hAnsi="Calibri" w:cs="Calibri"/>
          <w:sz w:val="24"/>
          <w:szCs w:val="24"/>
        </w:rPr>
        <w:t xml:space="preserve"> various methods of risk management, one of these were digital twins. </w:t>
      </w:r>
      <w:r w:rsidR="00463AA7">
        <w:rPr>
          <w:rFonts w:ascii="Calibri" w:hAnsi="Calibri" w:cs="Calibri"/>
          <w:sz w:val="24"/>
          <w:szCs w:val="24"/>
        </w:rPr>
        <w:t xml:space="preserve">However, </w:t>
      </w:r>
      <w:r w:rsidR="0017762C">
        <w:rPr>
          <w:rFonts w:ascii="Calibri" w:hAnsi="Calibri" w:cs="Calibri"/>
          <w:sz w:val="24"/>
          <w:szCs w:val="24"/>
        </w:rPr>
        <w:t>S</w:t>
      </w:r>
      <w:r w:rsidR="00463AA7">
        <w:rPr>
          <w:rFonts w:ascii="Calibri" w:hAnsi="Calibri" w:cs="Calibri"/>
          <w:sz w:val="24"/>
          <w:szCs w:val="24"/>
        </w:rPr>
        <w:t>ony struggled to find a solution in the market that fully suited everything they required</w:t>
      </w:r>
      <w:r w:rsidR="009D19F8">
        <w:rPr>
          <w:rFonts w:ascii="Calibri" w:hAnsi="Calibri" w:cs="Calibri"/>
          <w:sz w:val="24"/>
          <w:szCs w:val="24"/>
        </w:rPr>
        <w:t xml:space="preserve"> </w:t>
      </w:r>
      <w:r w:rsidR="00AD35D0">
        <w:rPr>
          <w:rFonts w:ascii="Calibri" w:hAnsi="Calibri" w:cs="Calibri"/>
          <w:sz w:val="24"/>
          <w:szCs w:val="24"/>
        </w:rPr>
        <w:t>–</w:t>
      </w:r>
      <w:r w:rsidR="009D19F8">
        <w:rPr>
          <w:rFonts w:ascii="Calibri" w:hAnsi="Calibri" w:cs="Calibri"/>
          <w:sz w:val="24"/>
          <w:szCs w:val="24"/>
        </w:rPr>
        <w:t xml:space="preserve"> t</w:t>
      </w:r>
      <w:r w:rsidR="00AD35D0">
        <w:rPr>
          <w:rFonts w:ascii="Calibri" w:hAnsi="Calibri" w:cs="Calibri"/>
          <w:sz w:val="24"/>
          <w:szCs w:val="24"/>
        </w:rPr>
        <w:t xml:space="preserve">his </w:t>
      </w:r>
      <w:r w:rsidR="0017762C">
        <w:rPr>
          <w:rFonts w:ascii="Calibri" w:hAnsi="Calibri" w:cs="Calibri"/>
          <w:sz w:val="24"/>
          <w:szCs w:val="24"/>
        </w:rPr>
        <w:t xml:space="preserve">encouraged Sony engineers to create their own </w:t>
      </w:r>
      <w:r w:rsidR="000E1960">
        <w:rPr>
          <w:rFonts w:ascii="Calibri" w:hAnsi="Calibri" w:cs="Calibri"/>
          <w:sz w:val="24"/>
          <w:szCs w:val="24"/>
        </w:rPr>
        <w:t>digital twin system to ensure e</w:t>
      </w:r>
      <w:r w:rsidR="00550633">
        <w:rPr>
          <w:rFonts w:ascii="Calibri" w:hAnsi="Calibri" w:cs="Calibri"/>
          <w:sz w:val="24"/>
          <w:szCs w:val="24"/>
        </w:rPr>
        <w:t xml:space="preserve">verything they needed to use the tool for was available. As of currently, the tool </w:t>
      </w:r>
      <w:r w:rsidR="00436BE3">
        <w:rPr>
          <w:rFonts w:ascii="Calibri" w:hAnsi="Calibri" w:cs="Calibri"/>
          <w:sz w:val="24"/>
          <w:szCs w:val="24"/>
        </w:rPr>
        <w:t xml:space="preserve">is only used within production operations but there is scope in the future to investigate feasibility of expanding this to other departments within the business, such as </w:t>
      </w:r>
      <w:r w:rsidR="00214572">
        <w:rPr>
          <w:rFonts w:ascii="Calibri" w:hAnsi="Calibri" w:cs="Calibri"/>
          <w:sz w:val="24"/>
          <w:szCs w:val="24"/>
        </w:rPr>
        <w:t xml:space="preserve">supply chain and warehousing. </w:t>
      </w:r>
    </w:p>
    <w:p w14:paraId="672E4ACF" w14:textId="77777777" w:rsidR="00550633" w:rsidRPr="003A4D9A" w:rsidRDefault="00550633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AE37663" w14:textId="77777777" w:rsidR="00FD3859" w:rsidRDefault="00FD3859">
      <w:pPr>
        <w:rPr>
          <w:rFonts w:ascii="Calibri" w:hAnsi="Calibri" w:cs="Calibri"/>
          <w:sz w:val="24"/>
          <w:szCs w:val="24"/>
        </w:rPr>
      </w:pPr>
    </w:p>
    <w:p w14:paraId="2F6ACD44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6DE3D4A3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2A8F7B02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7BBCBE9E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2A20522E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7B2A94E3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031B159A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60E66359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5F8396B9" w14:textId="77777777" w:rsidR="001F31A8" w:rsidRDefault="001F31A8">
      <w:pPr>
        <w:rPr>
          <w:rFonts w:ascii="Calibri" w:hAnsi="Calibri" w:cs="Calibri"/>
          <w:sz w:val="24"/>
          <w:szCs w:val="24"/>
        </w:rPr>
      </w:pPr>
    </w:p>
    <w:p w14:paraId="64EB4045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11F2E074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72508AEE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623FA6BA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02EA5608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01330167" w14:textId="77777777" w:rsidR="00722E16" w:rsidRDefault="00722E16">
      <w:pPr>
        <w:rPr>
          <w:rFonts w:ascii="Calibri" w:hAnsi="Calibri" w:cs="Calibri"/>
          <w:sz w:val="24"/>
          <w:szCs w:val="24"/>
        </w:rPr>
      </w:pPr>
    </w:p>
    <w:p w14:paraId="754EAF32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112D421E" w14:textId="77777777" w:rsidR="00763FDD" w:rsidRDefault="00763FDD">
      <w:pPr>
        <w:rPr>
          <w:rFonts w:ascii="Calibri" w:hAnsi="Calibri" w:cs="Calibri"/>
          <w:sz w:val="24"/>
          <w:szCs w:val="24"/>
        </w:rPr>
      </w:pPr>
    </w:p>
    <w:p w14:paraId="2D5F3250" w14:textId="77777777" w:rsidR="00262F02" w:rsidRDefault="00262F02">
      <w:pPr>
        <w:rPr>
          <w:rFonts w:ascii="Calibri" w:hAnsi="Calibri" w:cs="Calibri"/>
          <w:sz w:val="24"/>
          <w:szCs w:val="24"/>
        </w:rPr>
      </w:pPr>
    </w:p>
    <w:p w14:paraId="253B80B6" w14:textId="58BA541B" w:rsidR="008746D0" w:rsidRDefault="00803C0C" w:rsidP="00B919F6">
      <w:pPr>
        <w:pStyle w:val="Heading1"/>
        <w:numPr>
          <w:ilvl w:val="0"/>
          <w:numId w:val="2"/>
        </w:numPr>
      </w:pPr>
      <w:bookmarkStart w:id="3" w:name="_Toc198149101"/>
      <w:r>
        <w:lastRenderedPageBreak/>
        <w:t>Market Trends</w:t>
      </w:r>
      <w:bookmarkEnd w:id="3"/>
    </w:p>
    <w:p w14:paraId="21597C7A" w14:textId="77777777" w:rsidR="00262F02" w:rsidRDefault="00262F02" w:rsidP="00803C0C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5610303" w14:textId="07EC4B91" w:rsidR="00803C0C" w:rsidRDefault="00262F02" w:rsidP="00DD03F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Over the past few years, there has been an uptake of digital twinning in various markets</w:t>
      </w:r>
      <w:r w:rsidR="003620D7">
        <w:rPr>
          <w:rFonts w:ascii="Calibri" w:hAnsi="Calibri" w:cs="Calibri"/>
          <w:sz w:val="24"/>
          <w:szCs w:val="24"/>
        </w:rPr>
        <w:t>, with a study conducted by Gartner in 2018 showing that digital twins were starting to enter mainstream use</w:t>
      </w:r>
      <w:sdt>
        <w:sdtPr>
          <w:rPr>
            <w:rFonts w:ascii="Calibri" w:hAnsi="Calibri" w:cs="Calibri"/>
            <w:sz w:val="24"/>
            <w:szCs w:val="24"/>
          </w:rPr>
          <w:id w:val="-1860655927"/>
          <w:citation/>
        </w:sdtPr>
        <w:sdtContent>
          <w:r w:rsidR="003620D7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620D7">
            <w:rPr>
              <w:rFonts w:ascii="Calibri" w:hAnsi="Calibri" w:cs="Calibri"/>
              <w:sz w:val="24"/>
              <w:szCs w:val="24"/>
            </w:rPr>
            <w:instrText xml:space="preserve"> CITATION Gar19 \l 2057 </w:instrText>
          </w:r>
          <w:r w:rsidR="003620D7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(Gartner, 2019)</w:t>
          </w:r>
          <w:r w:rsidR="003620D7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>
        <w:rPr>
          <w:rFonts w:ascii="Calibri" w:hAnsi="Calibri" w:cs="Calibri"/>
          <w:sz w:val="24"/>
          <w:szCs w:val="24"/>
        </w:rPr>
        <w:t xml:space="preserve">. As seen in figure </w:t>
      </w:r>
      <w:r w:rsidR="002E6CE7">
        <w:rPr>
          <w:rFonts w:ascii="Calibri" w:hAnsi="Calibri" w:cs="Calibri"/>
          <w:sz w:val="24"/>
          <w:szCs w:val="24"/>
        </w:rPr>
        <w:t>2</w:t>
      </w:r>
      <w:r>
        <w:rPr>
          <w:rFonts w:ascii="Calibri" w:hAnsi="Calibri" w:cs="Calibri"/>
          <w:sz w:val="24"/>
          <w:szCs w:val="24"/>
        </w:rPr>
        <w:t xml:space="preserve">, manufacturing </w:t>
      </w:r>
      <w:r w:rsidR="00B0728A">
        <w:rPr>
          <w:rFonts w:ascii="Calibri" w:hAnsi="Calibri" w:cs="Calibri"/>
          <w:sz w:val="24"/>
          <w:szCs w:val="24"/>
        </w:rPr>
        <w:t xml:space="preserve">currently </w:t>
      </w:r>
      <w:r>
        <w:rPr>
          <w:rFonts w:ascii="Calibri" w:hAnsi="Calibri" w:cs="Calibri"/>
          <w:sz w:val="24"/>
          <w:szCs w:val="24"/>
        </w:rPr>
        <w:t>takes up around 20% of the total market share of use of digital twins by industry</w:t>
      </w:r>
      <w:r w:rsidR="00644398">
        <w:rPr>
          <w:rFonts w:ascii="Calibri" w:hAnsi="Calibri" w:cs="Calibri"/>
          <w:sz w:val="24"/>
          <w:szCs w:val="24"/>
        </w:rPr>
        <w:t xml:space="preserve">, with the total users of </w:t>
      </w:r>
      <w:r w:rsidR="0053783C">
        <w:rPr>
          <w:rFonts w:ascii="Calibri" w:hAnsi="Calibri" w:cs="Calibri"/>
          <w:sz w:val="24"/>
          <w:szCs w:val="24"/>
        </w:rPr>
        <w:t>digital twins increasing year by year</w:t>
      </w:r>
      <w:r w:rsidR="00A84A75">
        <w:rPr>
          <w:rFonts w:ascii="Calibri" w:hAnsi="Calibri" w:cs="Calibri"/>
          <w:sz w:val="24"/>
          <w:szCs w:val="24"/>
        </w:rPr>
        <w:t xml:space="preserve">, and a projected growth in the market </w:t>
      </w:r>
      <w:r w:rsidR="009E2041">
        <w:rPr>
          <w:rFonts w:ascii="Calibri" w:hAnsi="Calibri" w:cs="Calibri"/>
          <w:sz w:val="24"/>
          <w:szCs w:val="24"/>
        </w:rPr>
        <w:t>of 45% annually between 2023 and 2030</w:t>
      </w:r>
      <w:sdt>
        <w:sdtPr>
          <w:rPr>
            <w:rFonts w:ascii="Calibri" w:hAnsi="Calibri" w:cs="Calibri"/>
            <w:sz w:val="24"/>
            <w:szCs w:val="24"/>
          </w:rPr>
          <w:id w:val="293648430"/>
          <w:citation/>
        </w:sdtPr>
        <w:sdtContent>
          <w:r w:rsidR="00784A3D">
            <w:rPr>
              <w:rFonts w:ascii="Calibri" w:hAnsi="Calibri" w:cs="Calibri"/>
              <w:sz w:val="24"/>
              <w:szCs w:val="24"/>
            </w:rPr>
            <w:fldChar w:fldCharType="begin"/>
          </w:r>
          <w:r w:rsidR="00784A3D">
            <w:rPr>
              <w:rFonts w:ascii="Calibri" w:hAnsi="Calibri" w:cs="Calibri"/>
              <w:sz w:val="24"/>
              <w:szCs w:val="24"/>
            </w:rPr>
            <w:instrText xml:space="preserve"> CITATION The25 \l 2057 </w:instrText>
          </w:r>
          <w:r w:rsidR="00784A3D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(The Business Research Company, 2025)</w:t>
          </w:r>
          <w:r w:rsidR="00784A3D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>
        <w:rPr>
          <w:rFonts w:ascii="Calibri" w:hAnsi="Calibri" w:cs="Calibri"/>
          <w:sz w:val="24"/>
          <w:szCs w:val="24"/>
        </w:rPr>
        <w:t xml:space="preserve">. </w:t>
      </w:r>
      <w:r w:rsidR="00E05EFC">
        <w:rPr>
          <w:rFonts w:ascii="Calibri" w:hAnsi="Calibri" w:cs="Calibri"/>
          <w:sz w:val="24"/>
          <w:szCs w:val="24"/>
        </w:rPr>
        <w:t xml:space="preserve">In addition to </w:t>
      </w:r>
      <w:r w:rsidR="00C323C2">
        <w:rPr>
          <w:rFonts w:ascii="Calibri" w:hAnsi="Calibri" w:cs="Calibri"/>
          <w:sz w:val="24"/>
          <w:szCs w:val="24"/>
        </w:rPr>
        <w:t xml:space="preserve">that, data shows that 75% of organisations that have already implemented Internet of Things (IOT) technology are already using or are planning to </w:t>
      </w:r>
      <w:r w:rsidR="00C323C2" w:rsidRPr="00C323C2">
        <w:rPr>
          <w:rFonts w:ascii="Calibri" w:hAnsi="Calibri" w:cs="Calibri"/>
          <w:sz w:val="24"/>
          <w:szCs w:val="24"/>
        </w:rPr>
        <w:t>imple</w:t>
      </w:r>
      <w:r w:rsidR="00A00542" w:rsidRPr="00C323C2">
        <w:rPr>
          <w:rFonts w:ascii="Calibri" w:hAnsi="Calibri" w:cs="Calibri"/>
          <w:sz w:val="24"/>
          <w:szCs w:val="24"/>
        </w:rPr>
        <w:t xml:space="preserve">ment digital twins into their business within the next year </w:t>
      </w:r>
      <w:sdt>
        <w:sdtPr>
          <w:rPr>
            <w:rFonts w:ascii="Calibri" w:hAnsi="Calibri" w:cs="Calibri"/>
            <w:sz w:val="24"/>
            <w:szCs w:val="24"/>
          </w:rPr>
          <w:id w:val="181172961"/>
          <w:citation/>
        </w:sdtPr>
        <w:sdtContent>
          <w:r w:rsidR="00A00542" w:rsidRPr="00C323C2">
            <w:rPr>
              <w:rFonts w:ascii="Calibri" w:hAnsi="Calibri" w:cs="Calibri"/>
              <w:sz w:val="24"/>
              <w:szCs w:val="24"/>
            </w:rPr>
            <w:fldChar w:fldCharType="begin"/>
          </w:r>
          <w:r w:rsidR="00A00542" w:rsidRPr="00C323C2">
            <w:rPr>
              <w:rFonts w:ascii="Calibri" w:hAnsi="Calibri" w:cs="Calibri"/>
              <w:sz w:val="24"/>
              <w:szCs w:val="24"/>
            </w:rPr>
            <w:instrText xml:space="preserve"> CITATION Gar19 \l 2057 </w:instrText>
          </w:r>
          <w:r w:rsidR="00A00542" w:rsidRPr="00C323C2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(Gartner, 2019)</w:t>
          </w:r>
          <w:r w:rsidR="00A00542" w:rsidRPr="00C323C2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A00542" w:rsidRPr="00C323C2">
        <w:rPr>
          <w:rFonts w:ascii="Calibri" w:hAnsi="Calibri" w:cs="Calibri"/>
          <w:sz w:val="24"/>
          <w:szCs w:val="24"/>
        </w:rPr>
        <w:t>.</w:t>
      </w:r>
      <w:r w:rsidR="00A00542">
        <w:rPr>
          <w:rFonts w:ascii="Calibri" w:hAnsi="Calibri" w:cs="Calibri"/>
          <w:sz w:val="24"/>
          <w:szCs w:val="24"/>
        </w:rPr>
        <w:t xml:space="preserve"> </w:t>
      </w:r>
      <w:r w:rsidR="00C323C2">
        <w:rPr>
          <w:rFonts w:ascii="Calibri" w:hAnsi="Calibri" w:cs="Calibri"/>
          <w:sz w:val="24"/>
          <w:szCs w:val="24"/>
        </w:rPr>
        <w:t xml:space="preserve">This </w:t>
      </w:r>
      <w:r w:rsidR="00BC5837">
        <w:rPr>
          <w:rFonts w:ascii="Calibri" w:hAnsi="Calibri" w:cs="Calibri"/>
          <w:sz w:val="24"/>
          <w:szCs w:val="24"/>
        </w:rPr>
        <w:t>highlights that</w:t>
      </w:r>
      <w:r w:rsidR="00C323C2">
        <w:rPr>
          <w:rFonts w:ascii="Calibri" w:hAnsi="Calibri" w:cs="Calibri"/>
          <w:sz w:val="24"/>
          <w:szCs w:val="24"/>
        </w:rPr>
        <w:t xml:space="preserve"> there will be an upward trend of </w:t>
      </w:r>
      <w:r w:rsidR="006B5F55">
        <w:rPr>
          <w:rFonts w:ascii="Calibri" w:hAnsi="Calibri" w:cs="Calibri"/>
          <w:sz w:val="24"/>
          <w:szCs w:val="24"/>
        </w:rPr>
        <w:t>digital twin implementation in businesses over the next few years</w:t>
      </w:r>
      <w:r w:rsidR="002E6CE7">
        <w:rPr>
          <w:rFonts w:ascii="Calibri" w:hAnsi="Calibri" w:cs="Calibri"/>
          <w:sz w:val="24"/>
          <w:szCs w:val="24"/>
        </w:rPr>
        <w:t xml:space="preserve">, especially if the current barriers in the market are addressed. </w:t>
      </w:r>
    </w:p>
    <w:p w14:paraId="5BEF5670" w14:textId="77777777" w:rsidR="00727783" w:rsidRDefault="00727783" w:rsidP="00DD03F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7004D1F" w14:textId="2A92A19C" w:rsidR="00871A53" w:rsidRDefault="00871A53" w:rsidP="00871A53">
      <w:pPr>
        <w:pStyle w:val="Caption"/>
        <w:keepNext/>
        <w:jc w:val="center"/>
      </w:pPr>
      <w:bookmarkStart w:id="4" w:name="_Toc1981490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Global Digital Twin Market Share 2024 (Fortune Business Insights, 2025)</w:t>
      </w:r>
      <w:bookmarkEnd w:id="4"/>
    </w:p>
    <w:p w14:paraId="7BE1EC84" w14:textId="490A4CE6" w:rsidR="008746D0" w:rsidRDefault="00B66211">
      <w:pPr>
        <w:rPr>
          <w:rFonts w:ascii="Calibri" w:hAnsi="Calibri" w:cs="Calibri"/>
          <w:sz w:val="24"/>
          <w:szCs w:val="24"/>
        </w:rPr>
      </w:pPr>
      <w:r w:rsidRPr="00B66211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2B34F0B1" wp14:editId="421FD877">
            <wp:extent cx="5731510" cy="3023870"/>
            <wp:effectExtent l="19050" t="19050" r="21590" b="24130"/>
            <wp:docPr id="208055513" name="Picture 1" descr="A colorful pi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55513" name="Picture 1" descr="A colorful pie chart with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B35A35" w14:textId="07D3DCB5" w:rsidR="00B66211" w:rsidRDefault="00B66211">
      <w:pPr>
        <w:rPr>
          <w:rFonts w:ascii="Calibri" w:hAnsi="Calibri" w:cs="Calibri"/>
          <w:sz w:val="24"/>
          <w:szCs w:val="24"/>
        </w:rPr>
      </w:pPr>
    </w:p>
    <w:p w14:paraId="09D35B9F" w14:textId="64E1676D" w:rsidR="00B919F6" w:rsidRDefault="00B919F6">
      <w:pPr>
        <w:rPr>
          <w:rFonts w:ascii="Calibri" w:hAnsi="Calibri" w:cs="Calibri"/>
          <w:sz w:val="24"/>
          <w:szCs w:val="24"/>
        </w:rPr>
      </w:pPr>
    </w:p>
    <w:p w14:paraId="5E162468" w14:textId="77777777" w:rsidR="00B919F6" w:rsidRDefault="00B919F6">
      <w:pPr>
        <w:rPr>
          <w:rFonts w:ascii="Calibri" w:hAnsi="Calibri" w:cs="Calibri"/>
          <w:sz w:val="24"/>
          <w:szCs w:val="24"/>
        </w:rPr>
      </w:pPr>
    </w:p>
    <w:p w14:paraId="25E1DBD2" w14:textId="77777777" w:rsidR="00E438F3" w:rsidRDefault="00E438F3">
      <w:pPr>
        <w:rPr>
          <w:rFonts w:ascii="Calibri" w:hAnsi="Calibri" w:cs="Calibri"/>
          <w:sz w:val="24"/>
          <w:szCs w:val="24"/>
        </w:rPr>
      </w:pPr>
    </w:p>
    <w:p w14:paraId="280A6EC8" w14:textId="77777777" w:rsidR="00722E16" w:rsidRDefault="00722E16">
      <w:pPr>
        <w:rPr>
          <w:rFonts w:ascii="Calibri" w:hAnsi="Calibri" w:cs="Calibri"/>
          <w:sz w:val="24"/>
          <w:szCs w:val="24"/>
        </w:rPr>
      </w:pPr>
    </w:p>
    <w:p w14:paraId="07C549E5" w14:textId="77777777" w:rsidR="00722E16" w:rsidRDefault="00722E16">
      <w:pPr>
        <w:rPr>
          <w:rFonts w:ascii="Calibri" w:hAnsi="Calibri" w:cs="Calibri"/>
          <w:sz w:val="24"/>
          <w:szCs w:val="24"/>
        </w:rPr>
      </w:pPr>
    </w:p>
    <w:p w14:paraId="6F5E8C0A" w14:textId="36198F39" w:rsidR="00E438F3" w:rsidRDefault="00E438F3" w:rsidP="00B919F6">
      <w:pPr>
        <w:pStyle w:val="Heading1"/>
        <w:numPr>
          <w:ilvl w:val="0"/>
          <w:numId w:val="2"/>
        </w:numPr>
      </w:pPr>
      <w:bookmarkStart w:id="5" w:name="_Toc198149102"/>
      <w:r>
        <w:lastRenderedPageBreak/>
        <w:t>Advantages</w:t>
      </w:r>
      <w:r w:rsidR="00DC04AC">
        <w:t xml:space="preserve"> in Sony</w:t>
      </w:r>
      <w:bookmarkEnd w:id="5"/>
    </w:p>
    <w:p w14:paraId="40851818" w14:textId="0E6F4A50" w:rsidR="00DC6BCC" w:rsidRDefault="00B919F6" w:rsidP="00DC6BCC">
      <w:pPr>
        <w:pStyle w:val="Heading2"/>
        <w:ind w:left="360"/>
      </w:pPr>
      <w:bookmarkStart w:id="6" w:name="_Toc198149103"/>
      <w:r>
        <w:t xml:space="preserve">4.1 </w:t>
      </w:r>
      <w:r w:rsidRPr="00B919F6">
        <w:t>Process Design &amp; Optimisation</w:t>
      </w:r>
      <w:bookmarkEnd w:id="6"/>
    </w:p>
    <w:p w14:paraId="114E5909" w14:textId="77777777" w:rsidR="00747D9B" w:rsidRPr="00747D9B" w:rsidRDefault="00747D9B" w:rsidP="00747D9B"/>
    <w:p w14:paraId="141DFBFA" w14:textId="5D8F0B65" w:rsidR="003A4D9A" w:rsidRPr="003A4D9A" w:rsidRDefault="003A4D9A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A4D9A">
        <w:rPr>
          <w:rFonts w:ascii="Calibri" w:hAnsi="Calibri" w:cs="Calibri"/>
          <w:sz w:val="24"/>
          <w:szCs w:val="24"/>
        </w:rPr>
        <w:t xml:space="preserve">With the use of digital twinning software, </w:t>
      </w:r>
      <w:r w:rsidR="006F459D">
        <w:rPr>
          <w:rFonts w:ascii="Calibri" w:hAnsi="Calibri" w:cs="Calibri"/>
          <w:sz w:val="24"/>
          <w:szCs w:val="24"/>
        </w:rPr>
        <w:t xml:space="preserve">businesses </w:t>
      </w:r>
      <w:r w:rsidR="00F85300">
        <w:rPr>
          <w:rFonts w:ascii="Calibri" w:hAnsi="Calibri" w:cs="Calibri"/>
          <w:sz w:val="24"/>
          <w:szCs w:val="24"/>
        </w:rPr>
        <w:t>can</w:t>
      </w:r>
      <w:r w:rsidRPr="003A4D9A">
        <w:rPr>
          <w:rFonts w:ascii="Calibri" w:hAnsi="Calibri" w:cs="Calibri"/>
          <w:sz w:val="24"/>
          <w:szCs w:val="24"/>
        </w:rPr>
        <w:t xml:space="preserve"> virtually simulate </w:t>
      </w:r>
      <w:r w:rsidR="006F459D">
        <w:rPr>
          <w:rFonts w:ascii="Calibri" w:hAnsi="Calibri" w:cs="Calibri"/>
          <w:sz w:val="24"/>
          <w:szCs w:val="24"/>
        </w:rPr>
        <w:t xml:space="preserve">how </w:t>
      </w:r>
      <w:r w:rsidRPr="003A4D9A">
        <w:rPr>
          <w:rFonts w:ascii="Calibri" w:hAnsi="Calibri" w:cs="Calibri"/>
          <w:sz w:val="24"/>
          <w:szCs w:val="24"/>
        </w:rPr>
        <w:t xml:space="preserve">assembly </w:t>
      </w:r>
      <w:r w:rsidR="00F85300" w:rsidRPr="003A4D9A">
        <w:rPr>
          <w:rFonts w:ascii="Calibri" w:hAnsi="Calibri" w:cs="Calibri"/>
          <w:sz w:val="24"/>
          <w:szCs w:val="24"/>
        </w:rPr>
        <w:t>line</w:t>
      </w:r>
      <w:r w:rsidR="00F85300">
        <w:rPr>
          <w:rFonts w:ascii="Calibri" w:hAnsi="Calibri" w:cs="Calibri"/>
          <w:sz w:val="24"/>
          <w:szCs w:val="24"/>
        </w:rPr>
        <w:t>s</w:t>
      </w:r>
      <w:r w:rsidRPr="003A4D9A">
        <w:rPr>
          <w:rFonts w:ascii="Calibri" w:hAnsi="Calibri" w:cs="Calibri"/>
          <w:sz w:val="24"/>
          <w:szCs w:val="24"/>
        </w:rPr>
        <w:t xml:space="preserve"> </w:t>
      </w:r>
      <w:r w:rsidR="006F459D">
        <w:rPr>
          <w:rFonts w:ascii="Calibri" w:hAnsi="Calibri" w:cs="Calibri"/>
          <w:sz w:val="24"/>
          <w:szCs w:val="24"/>
        </w:rPr>
        <w:t xml:space="preserve">function </w:t>
      </w:r>
      <w:r w:rsidRPr="003A4D9A">
        <w:rPr>
          <w:rFonts w:ascii="Calibri" w:hAnsi="Calibri" w:cs="Calibri"/>
          <w:sz w:val="24"/>
          <w:szCs w:val="24"/>
        </w:rPr>
        <w:t>prior to physical installation. This</w:t>
      </w:r>
      <w:r w:rsidR="00F85300">
        <w:rPr>
          <w:rFonts w:ascii="Calibri" w:hAnsi="Calibri" w:cs="Calibri"/>
          <w:sz w:val="24"/>
          <w:szCs w:val="24"/>
        </w:rPr>
        <w:t xml:space="preserve"> brings </w:t>
      </w:r>
      <w:r w:rsidR="00F910D7">
        <w:rPr>
          <w:rFonts w:ascii="Calibri" w:hAnsi="Calibri" w:cs="Calibri"/>
          <w:sz w:val="24"/>
          <w:szCs w:val="24"/>
        </w:rPr>
        <w:t xml:space="preserve">a key </w:t>
      </w:r>
      <w:r w:rsidR="00F85300">
        <w:rPr>
          <w:rFonts w:ascii="Calibri" w:hAnsi="Calibri" w:cs="Calibri"/>
          <w:sz w:val="24"/>
          <w:szCs w:val="24"/>
        </w:rPr>
        <w:t xml:space="preserve">benefit to the businesses </w:t>
      </w:r>
      <w:r w:rsidR="007B2913">
        <w:rPr>
          <w:rFonts w:ascii="Calibri" w:hAnsi="Calibri" w:cs="Calibri"/>
          <w:sz w:val="24"/>
          <w:szCs w:val="24"/>
        </w:rPr>
        <w:t>as potential process options can be tested</w:t>
      </w:r>
      <w:r w:rsidR="00F910D7">
        <w:rPr>
          <w:rFonts w:ascii="Calibri" w:hAnsi="Calibri" w:cs="Calibri"/>
          <w:sz w:val="24"/>
          <w:szCs w:val="24"/>
        </w:rPr>
        <w:t xml:space="preserve"> in a virtual state first</w:t>
      </w:r>
      <w:r w:rsidRPr="003A4D9A">
        <w:rPr>
          <w:rFonts w:ascii="Calibri" w:hAnsi="Calibri" w:cs="Calibri"/>
          <w:sz w:val="24"/>
          <w:szCs w:val="24"/>
        </w:rPr>
        <w:t xml:space="preserve"> to understand </w:t>
      </w:r>
      <w:r w:rsidR="00F910D7">
        <w:rPr>
          <w:rFonts w:ascii="Calibri" w:hAnsi="Calibri" w:cs="Calibri"/>
          <w:sz w:val="24"/>
          <w:szCs w:val="24"/>
        </w:rPr>
        <w:t xml:space="preserve">which layout works most </w:t>
      </w:r>
      <w:r w:rsidR="00BD6A28">
        <w:rPr>
          <w:rFonts w:ascii="Calibri" w:hAnsi="Calibri" w:cs="Calibri"/>
          <w:sz w:val="24"/>
          <w:szCs w:val="24"/>
        </w:rPr>
        <w:t>efficiently and</w:t>
      </w:r>
      <w:r w:rsidR="00F910D7">
        <w:rPr>
          <w:rFonts w:ascii="Calibri" w:hAnsi="Calibri" w:cs="Calibri"/>
          <w:sz w:val="24"/>
          <w:szCs w:val="24"/>
        </w:rPr>
        <w:t xml:space="preserve"> enables engineers to identify </w:t>
      </w:r>
      <w:r w:rsidRPr="003A4D9A">
        <w:rPr>
          <w:rFonts w:ascii="Calibri" w:hAnsi="Calibri" w:cs="Calibri"/>
          <w:sz w:val="24"/>
          <w:szCs w:val="24"/>
        </w:rPr>
        <w:t xml:space="preserve">if there are any issues with </w:t>
      </w:r>
      <w:r w:rsidR="00F910D7">
        <w:rPr>
          <w:rFonts w:ascii="Calibri" w:hAnsi="Calibri" w:cs="Calibri"/>
          <w:sz w:val="24"/>
          <w:szCs w:val="24"/>
        </w:rPr>
        <w:t>the process</w:t>
      </w:r>
      <w:r w:rsidRPr="003A4D9A">
        <w:rPr>
          <w:rFonts w:ascii="Calibri" w:hAnsi="Calibri" w:cs="Calibri"/>
          <w:sz w:val="24"/>
          <w:szCs w:val="24"/>
        </w:rPr>
        <w:t xml:space="preserve"> before</w:t>
      </w:r>
      <w:r w:rsidR="00F910D7">
        <w:rPr>
          <w:rFonts w:ascii="Calibri" w:hAnsi="Calibri" w:cs="Calibri"/>
          <w:sz w:val="24"/>
          <w:szCs w:val="24"/>
        </w:rPr>
        <w:t xml:space="preserve"> it is</w:t>
      </w:r>
      <w:r w:rsidRPr="003A4D9A">
        <w:rPr>
          <w:rFonts w:ascii="Calibri" w:hAnsi="Calibri" w:cs="Calibri"/>
          <w:sz w:val="24"/>
          <w:szCs w:val="24"/>
        </w:rPr>
        <w:t xml:space="preserve"> built in the operation area</w:t>
      </w:r>
      <w:sdt>
        <w:sdtPr>
          <w:rPr>
            <w:rFonts w:ascii="Calibri" w:hAnsi="Calibri" w:cs="Calibri"/>
            <w:sz w:val="24"/>
            <w:szCs w:val="24"/>
          </w:rPr>
          <w:id w:val="-1781632460"/>
          <w:citation/>
        </w:sdtPr>
        <w:sdtContent>
          <w:r w:rsidR="00316FB2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16FB2">
            <w:rPr>
              <w:rFonts w:ascii="Calibri" w:hAnsi="Calibri" w:cs="Calibri"/>
              <w:sz w:val="24"/>
              <w:szCs w:val="24"/>
            </w:rPr>
            <w:instrText xml:space="preserve"> CITATION Att23 \l 2057 </w:instrText>
          </w:r>
          <w:r w:rsidR="00316FB2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(Attaran &amp; Celik, 2023)</w:t>
          </w:r>
          <w:r w:rsidR="00316FB2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Pr="003A4D9A">
        <w:rPr>
          <w:rFonts w:ascii="Calibri" w:hAnsi="Calibri" w:cs="Calibri"/>
          <w:sz w:val="24"/>
          <w:szCs w:val="24"/>
        </w:rPr>
        <w:t xml:space="preserve">. This enables </w:t>
      </w:r>
      <w:r w:rsidR="00256A1B">
        <w:rPr>
          <w:rFonts w:ascii="Calibri" w:hAnsi="Calibri" w:cs="Calibri"/>
          <w:sz w:val="24"/>
          <w:szCs w:val="24"/>
        </w:rPr>
        <w:t xml:space="preserve">a smooth transition from production concept to </w:t>
      </w:r>
      <w:r w:rsidR="00E62929">
        <w:rPr>
          <w:rFonts w:ascii="Calibri" w:hAnsi="Calibri" w:cs="Calibri"/>
          <w:sz w:val="24"/>
          <w:szCs w:val="24"/>
        </w:rPr>
        <w:t xml:space="preserve">launch in </w:t>
      </w:r>
      <w:r w:rsidR="00780FA2">
        <w:rPr>
          <w:rFonts w:ascii="Calibri" w:hAnsi="Calibri" w:cs="Calibri"/>
          <w:sz w:val="24"/>
          <w:szCs w:val="24"/>
        </w:rPr>
        <w:t>production and</w:t>
      </w:r>
      <w:r w:rsidR="00E62929">
        <w:rPr>
          <w:rFonts w:ascii="Calibri" w:hAnsi="Calibri" w:cs="Calibri"/>
          <w:sz w:val="24"/>
          <w:szCs w:val="24"/>
        </w:rPr>
        <w:t xml:space="preserve"> ensures the process</w:t>
      </w:r>
      <w:r w:rsidR="00780FA2">
        <w:rPr>
          <w:rFonts w:ascii="Calibri" w:hAnsi="Calibri" w:cs="Calibri"/>
          <w:sz w:val="24"/>
          <w:szCs w:val="24"/>
        </w:rPr>
        <w:t xml:space="preserve"> </w:t>
      </w:r>
      <w:r w:rsidRPr="003A4D9A">
        <w:rPr>
          <w:rFonts w:ascii="Calibri" w:hAnsi="Calibri" w:cs="Calibri"/>
          <w:sz w:val="24"/>
          <w:szCs w:val="24"/>
        </w:rPr>
        <w:t>right first time</w:t>
      </w:r>
      <w:r w:rsidR="00780FA2">
        <w:rPr>
          <w:rFonts w:ascii="Calibri" w:hAnsi="Calibri" w:cs="Calibri"/>
          <w:sz w:val="24"/>
          <w:szCs w:val="24"/>
        </w:rPr>
        <w:t>.</w:t>
      </w:r>
      <w:r w:rsidR="005F2AC3">
        <w:rPr>
          <w:rFonts w:ascii="Calibri" w:hAnsi="Calibri" w:cs="Calibri"/>
          <w:sz w:val="24"/>
          <w:szCs w:val="24"/>
        </w:rPr>
        <w:t xml:space="preserve"> This has been seen in Sony, </w:t>
      </w:r>
      <w:r w:rsidR="00DA57D3">
        <w:rPr>
          <w:rFonts w:ascii="Calibri" w:hAnsi="Calibri" w:cs="Calibri"/>
          <w:sz w:val="24"/>
          <w:szCs w:val="24"/>
        </w:rPr>
        <w:t xml:space="preserve">where engineers can use the software to </w:t>
      </w:r>
      <w:r w:rsidR="0020783D">
        <w:rPr>
          <w:rFonts w:ascii="Calibri" w:hAnsi="Calibri" w:cs="Calibri"/>
          <w:sz w:val="24"/>
          <w:szCs w:val="24"/>
        </w:rPr>
        <w:t xml:space="preserve">help manage the risk of any issues occurring through new model introductions and line moves, through simulating it all virtually first </w:t>
      </w:r>
      <w:r w:rsidR="00C25980">
        <w:rPr>
          <w:rFonts w:ascii="Calibri" w:hAnsi="Calibri" w:cs="Calibri"/>
          <w:sz w:val="24"/>
          <w:szCs w:val="24"/>
        </w:rPr>
        <w:t xml:space="preserve">to identify and risks or potential disruptions. </w:t>
      </w:r>
    </w:p>
    <w:p w14:paraId="5D5854F3" w14:textId="6FBC6FF2" w:rsidR="003A4D9A" w:rsidRDefault="00780FA2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Furthermore, it</w:t>
      </w:r>
      <w:r w:rsidR="003A4D9A" w:rsidRPr="003A4D9A">
        <w:rPr>
          <w:rFonts w:ascii="Calibri" w:hAnsi="Calibri" w:cs="Calibri"/>
          <w:sz w:val="24"/>
          <w:szCs w:val="24"/>
        </w:rPr>
        <w:t xml:space="preserve"> also brings a big benefit to the </w:t>
      </w:r>
      <w:r>
        <w:rPr>
          <w:rFonts w:ascii="Calibri" w:hAnsi="Calibri" w:cs="Calibri"/>
          <w:sz w:val="24"/>
          <w:szCs w:val="24"/>
        </w:rPr>
        <w:t xml:space="preserve">financial aspect of a </w:t>
      </w:r>
      <w:r w:rsidR="003A4D9A" w:rsidRPr="003A4D9A">
        <w:rPr>
          <w:rFonts w:ascii="Calibri" w:hAnsi="Calibri" w:cs="Calibri"/>
          <w:sz w:val="24"/>
          <w:szCs w:val="24"/>
        </w:rPr>
        <w:t xml:space="preserve">business </w:t>
      </w:r>
      <w:r w:rsidR="00384CDB" w:rsidRPr="003A4D9A">
        <w:rPr>
          <w:rFonts w:ascii="Calibri" w:hAnsi="Calibri" w:cs="Calibri"/>
          <w:sz w:val="24"/>
          <w:szCs w:val="24"/>
        </w:rPr>
        <w:t>as</w:t>
      </w:r>
      <w:r w:rsidR="003A4D9A" w:rsidRPr="003A4D9A">
        <w:rPr>
          <w:rFonts w:ascii="Calibri" w:hAnsi="Calibri" w:cs="Calibri"/>
          <w:sz w:val="24"/>
          <w:szCs w:val="24"/>
        </w:rPr>
        <w:t xml:space="preserve"> it enables new models to be </w:t>
      </w:r>
      <w:r w:rsidR="00B51ABC">
        <w:rPr>
          <w:rFonts w:ascii="Calibri" w:hAnsi="Calibri" w:cs="Calibri"/>
          <w:sz w:val="24"/>
          <w:szCs w:val="24"/>
        </w:rPr>
        <w:t>launched</w:t>
      </w:r>
      <w:r w:rsidR="003A4D9A" w:rsidRPr="003A4D9A">
        <w:rPr>
          <w:rFonts w:ascii="Calibri" w:hAnsi="Calibri" w:cs="Calibri"/>
          <w:sz w:val="24"/>
          <w:szCs w:val="24"/>
        </w:rPr>
        <w:t xml:space="preserve"> into </w:t>
      </w:r>
      <w:r w:rsidR="00B51ABC">
        <w:rPr>
          <w:rFonts w:ascii="Calibri" w:hAnsi="Calibri" w:cs="Calibri"/>
          <w:sz w:val="24"/>
          <w:szCs w:val="24"/>
        </w:rPr>
        <w:t>the market around 25% quicker compared to a business that do</w:t>
      </w:r>
      <w:r w:rsidR="00185736">
        <w:rPr>
          <w:rFonts w:ascii="Calibri" w:hAnsi="Calibri" w:cs="Calibri"/>
          <w:sz w:val="24"/>
          <w:szCs w:val="24"/>
        </w:rPr>
        <w:t xml:space="preserve"> not</w:t>
      </w:r>
      <w:r w:rsidR="00B51ABC">
        <w:rPr>
          <w:rFonts w:ascii="Calibri" w:hAnsi="Calibri" w:cs="Calibri"/>
          <w:sz w:val="24"/>
          <w:szCs w:val="24"/>
        </w:rPr>
        <w:t xml:space="preserve"> use digital twins</w:t>
      </w:r>
      <w:r w:rsidR="00185736">
        <w:rPr>
          <w:rFonts w:ascii="Calibri" w:hAnsi="Calibri" w:cs="Calibri"/>
          <w:sz w:val="24"/>
          <w:szCs w:val="24"/>
        </w:rPr>
        <w:t>, as it helps the business to</w:t>
      </w:r>
      <w:r w:rsidR="00185736" w:rsidRPr="003A4D9A">
        <w:rPr>
          <w:rFonts w:ascii="Calibri" w:hAnsi="Calibri" w:cs="Calibri"/>
          <w:sz w:val="24"/>
          <w:szCs w:val="24"/>
        </w:rPr>
        <w:t xml:space="preserve"> avoid the physical trial and error that would otherwise occur, thus making the company more competitive in the market</w:t>
      </w:r>
      <w:sdt>
        <w:sdtPr>
          <w:rPr>
            <w:rFonts w:ascii="Calibri" w:hAnsi="Calibri" w:cs="Calibri"/>
            <w:sz w:val="24"/>
            <w:szCs w:val="24"/>
          </w:rPr>
          <w:id w:val="1506856603"/>
          <w:citation/>
        </w:sdtPr>
        <w:sdtContent>
          <w:r w:rsidR="00384CDB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84CDB">
            <w:rPr>
              <w:rFonts w:ascii="Calibri" w:hAnsi="Calibri" w:cs="Calibri"/>
              <w:sz w:val="24"/>
              <w:szCs w:val="24"/>
            </w:rPr>
            <w:instrText xml:space="preserve"> CITATION Kel25 \l 2057 </w:instrText>
          </w:r>
          <w:r w:rsidR="00384CDB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(McNally, 2025)</w:t>
          </w:r>
          <w:r w:rsidR="00384CDB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384CDB">
        <w:rPr>
          <w:rFonts w:ascii="Calibri" w:hAnsi="Calibri" w:cs="Calibri"/>
          <w:sz w:val="24"/>
          <w:szCs w:val="24"/>
        </w:rPr>
        <w:t xml:space="preserve">. </w:t>
      </w:r>
    </w:p>
    <w:p w14:paraId="0D54F4B0" w14:textId="4993624A" w:rsidR="00B919F6" w:rsidRDefault="008D648E" w:rsidP="001A157D">
      <w:pPr>
        <w:pStyle w:val="Heading2"/>
        <w:numPr>
          <w:ilvl w:val="1"/>
          <w:numId w:val="2"/>
        </w:numPr>
        <w:spacing w:line="360" w:lineRule="auto"/>
      </w:pPr>
      <w:bookmarkStart w:id="7" w:name="_Toc198149104"/>
      <w:r>
        <w:t>Improved Decision Making</w:t>
      </w:r>
      <w:bookmarkEnd w:id="7"/>
    </w:p>
    <w:p w14:paraId="5FDED41C" w14:textId="192191B9" w:rsidR="004E1983" w:rsidRPr="004E1983" w:rsidRDefault="00BF14E4" w:rsidP="004E1983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976FDB">
        <w:rPr>
          <w:rFonts w:ascii="Calibri" w:hAnsi="Calibri" w:cs="Calibri"/>
          <w:sz w:val="24"/>
          <w:szCs w:val="24"/>
        </w:rPr>
        <w:t xml:space="preserve">With the vast amount of information that can be collated </w:t>
      </w:r>
      <w:r w:rsidR="00AF437D" w:rsidRPr="00976FDB">
        <w:rPr>
          <w:rFonts w:ascii="Calibri" w:hAnsi="Calibri" w:cs="Calibri"/>
          <w:sz w:val="24"/>
          <w:szCs w:val="24"/>
        </w:rPr>
        <w:t>using</w:t>
      </w:r>
      <w:r w:rsidRPr="00976FDB">
        <w:rPr>
          <w:rFonts w:ascii="Calibri" w:hAnsi="Calibri" w:cs="Calibri"/>
          <w:sz w:val="24"/>
          <w:szCs w:val="24"/>
        </w:rPr>
        <w:t xml:space="preserve"> digital twins, </w:t>
      </w:r>
      <w:r w:rsidR="00976FDB" w:rsidRPr="00976FDB">
        <w:rPr>
          <w:rFonts w:ascii="Calibri" w:hAnsi="Calibri" w:cs="Calibri"/>
          <w:sz w:val="24"/>
          <w:szCs w:val="24"/>
        </w:rPr>
        <w:t>businesses now so more than ever have improved decision</w:t>
      </w:r>
      <w:r w:rsidR="00976FDB">
        <w:rPr>
          <w:rFonts w:ascii="Calibri" w:hAnsi="Calibri" w:cs="Calibri"/>
          <w:sz w:val="24"/>
          <w:szCs w:val="24"/>
        </w:rPr>
        <w:t>-</w:t>
      </w:r>
      <w:r w:rsidR="00976FDB" w:rsidRPr="00976FDB">
        <w:rPr>
          <w:rFonts w:ascii="Calibri" w:hAnsi="Calibri" w:cs="Calibri"/>
          <w:sz w:val="24"/>
          <w:szCs w:val="24"/>
        </w:rPr>
        <w:t>making abilities</w:t>
      </w:r>
      <w:r w:rsidR="00976FDB">
        <w:rPr>
          <w:rFonts w:ascii="Calibri" w:hAnsi="Calibri" w:cs="Calibri"/>
          <w:sz w:val="24"/>
          <w:szCs w:val="24"/>
        </w:rPr>
        <w:t xml:space="preserve">. </w:t>
      </w:r>
      <w:r w:rsidR="00AF437D">
        <w:rPr>
          <w:rFonts w:ascii="Calibri" w:hAnsi="Calibri" w:cs="Calibri"/>
          <w:sz w:val="24"/>
          <w:szCs w:val="24"/>
        </w:rPr>
        <w:t>Digital twins</w:t>
      </w:r>
      <w:r w:rsidR="001A157D">
        <w:rPr>
          <w:rFonts w:ascii="Calibri" w:hAnsi="Calibri" w:cs="Calibri"/>
          <w:sz w:val="24"/>
          <w:szCs w:val="24"/>
        </w:rPr>
        <w:t xml:space="preserve"> </w:t>
      </w:r>
      <w:r w:rsidR="00A9448D">
        <w:rPr>
          <w:rFonts w:ascii="Calibri" w:hAnsi="Calibri" w:cs="Calibri"/>
          <w:sz w:val="24"/>
          <w:szCs w:val="24"/>
        </w:rPr>
        <w:t>can aid a business by</w:t>
      </w:r>
      <w:r w:rsidR="00957715">
        <w:rPr>
          <w:rFonts w:ascii="Calibri" w:hAnsi="Calibri" w:cs="Calibri"/>
          <w:sz w:val="24"/>
          <w:szCs w:val="24"/>
        </w:rPr>
        <w:t xml:space="preserve"> providing </w:t>
      </w:r>
      <w:r w:rsidR="00A9448D">
        <w:rPr>
          <w:rFonts w:ascii="Calibri" w:hAnsi="Calibri" w:cs="Calibri"/>
          <w:sz w:val="24"/>
          <w:szCs w:val="24"/>
        </w:rPr>
        <w:t>r</w:t>
      </w:r>
      <w:r w:rsidR="00957715" w:rsidRPr="00957715">
        <w:rPr>
          <w:rFonts w:ascii="Calibri" w:hAnsi="Calibri" w:cs="Calibri"/>
          <w:sz w:val="24"/>
          <w:szCs w:val="24"/>
        </w:rPr>
        <w:t>eal-time insights</w:t>
      </w:r>
      <w:r w:rsidR="00A9448D">
        <w:rPr>
          <w:rFonts w:ascii="Calibri" w:hAnsi="Calibri" w:cs="Calibri"/>
          <w:sz w:val="24"/>
          <w:szCs w:val="24"/>
        </w:rPr>
        <w:t xml:space="preserve"> of various operations within a </w:t>
      </w:r>
      <w:r w:rsidR="008A6F96">
        <w:rPr>
          <w:rFonts w:ascii="Calibri" w:hAnsi="Calibri" w:cs="Calibri"/>
          <w:sz w:val="24"/>
          <w:szCs w:val="24"/>
        </w:rPr>
        <w:t>business</w:t>
      </w:r>
      <w:r w:rsidR="008A6F96" w:rsidRPr="00957715">
        <w:rPr>
          <w:rFonts w:ascii="Calibri" w:hAnsi="Calibri" w:cs="Calibri"/>
          <w:sz w:val="24"/>
          <w:szCs w:val="24"/>
        </w:rPr>
        <w:t xml:space="preserve"> and</w:t>
      </w:r>
      <w:r w:rsidR="008A6F96">
        <w:rPr>
          <w:rFonts w:ascii="Calibri" w:hAnsi="Calibri" w:cs="Calibri"/>
          <w:sz w:val="24"/>
          <w:szCs w:val="24"/>
        </w:rPr>
        <w:t xml:space="preserve"> allowing businesses to play out</w:t>
      </w:r>
      <w:r w:rsidR="00957715" w:rsidRPr="00957715">
        <w:rPr>
          <w:rFonts w:ascii="Calibri" w:hAnsi="Calibri" w:cs="Calibri"/>
          <w:sz w:val="24"/>
          <w:szCs w:val="24"/>
        </w:rPr>
        <w:t xml:space="preserve"> scenario simulations</w:t>
      </w:r>
      <w:sdt>
        <w:sdtPr>
          <w:rPr>
            <w:rFonts w:ascii="Calibri" w:hAnsi="Calibri" w:cs="Calibri"/>
            <w:sz w:val="24"/>
            <w:szCs w:val="24"/>
          </w:rPr>
          <w:id w:val="1714924268"/>
          <w:citation/>
        </w:sdtPr>
        <w:sdtContent>
          <w:r w:rsidR="00E447EF">
            <w:rPr>
              <w:rFonts w:ascii="Calibri" w:hAnsi="Calibri" w:cs="Calibri"/>
              <w:sz w:val="24"/>
              <w:szCs w:val="24"/>
            </w:rPr>
            <w:fldChar w:fldCharType="begin"/>
          </w:r>
          <w:r w:rsidR="00E447EF">
            <w:rPr>
              <w:rFonts w:ascii="Calibri" w:hAnsi="Calibri" w:cs="Calibri"/>
              <w:sz w:val="24"/>
              <w:szCs w:val="24"/>
            </w:rPr>
            <w:instrText xml:space="preserve"> CITATION Lia25 \l 2057 </w:instrText>
          </w:r>
          <w:r w:rsidR="00E447EF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(Harper, 2025)</w:t>
          </w:r>
          <w:r w:rsidR="00E447EF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8A6F96">
        <w:rPr>
          <w:rFonts w:ascii="Calibri" w:hAnsi="Calibri" w:cs="Calibri"/>
          <w:sz w:val="24"/>
          <w:szCs w:val="24"/>
        </w:rPr>
        <w:t xml:space="preserve">. </w:t>
      </w:r>
      <w:r w:rsidR="00584E1D">
        <w:rPr>
          <w:rFonts w:ascii="Calibri" w:hAnsi="Calibri" w:cs="Calibri"/>
          <w:sz w:val="24"/>
          <w:szCs w:val="24"/>
        </w:rPr>
        <w:t xml:space="preserve">This has helped Sony so far to </w:t>
      </w:r>
      <w:r w:rsidR="002938E7">
        <w:rPr>
          <w:rFonts w:ascii="Calibri" w:hAnsi="Calibri" w:cs="Calibri"/>
          <w:sz w:val="24"/>
          <w:szCs w:val="24"/>
        </w:rPr>
        <w:t xml:space="preserve">improve their risk management strategies as </w:t>
      </w:r>
      <w:r w:rsidR="002666DF">
        <w:rPr>
          <w:rFonts w:ascii="Calibri" w:hAnsi="Calibri" w:cs="Calibri"/>
          <w:sz w:val="24"/>
          <w:szCs w:val="24"/>
        </w:rPr>
        <w:t>w</w:t>
      </w:r>
      <w:r w:rsidR="00CA25C5">
        <w:rPr>
          <w:rFonts w:ascii="Calibri" w:hAnsi="Calibri" w:cs="Calibri"/>
          <w:sz w:val="24"/>
          <w:szCs w:val="24"/>
        </w:rPr>
        <w:t>ith th</w:t>
      </w:r>
      <w:r w:rsidR="00E447EF">
        <w:rPr>
          <w:rFonts w:ascii="Calibri" w:hAnsi="Calibri" w:cs="Calibri"/>
          <w:sz w:val="24"/>
          <w:szCs w:val="24"/>
        </w:rPr>
        <w:t>is</w:t>
      </w:r>
      <w:r w:rsidR="00CA25C5">
        <w:rPr>
          <w:rFonts w:ascii="Calibri" w:hAnsi="Calibri" w:cs="Calibri"/>
          <w:sz w:val="24"/>
          <w:szCs w:val="24"/>
        </w:rPr>
        <w:t xml:space="preserve"> in play,</w:t>
      </w:r>
      <w:r w:rsidR="008A6F96" w:rsidRPr="008A6F96">
        <w:rPr>
          <w:rFonts w:ascii="Calibri" w:hAnsi="Calibri" w:cs="Calibri"/>
          <w:sz w:val="24"/>
          <w:szCs w:val="24"/>
        </w:rPr>
        <w:t xml:space="preserve"> organi</w:t>
      </w:r>
      <w:r w:rsidR="00CA25C5">
        <w:rPr>
          <w:rFonts w:ascii="Calibri" w:hAnsi="Calibri" w:cs="Calibri"/>
          <w:sz w:val="24"/>
          <w:szCs w:val="24"/>
        </w:rPr>
        <w:t>s</w:t>
      </w:r>
      <w:r w:rsidR="008A6F96" w:rsidRPr="008A6F96">
        <w:rPr>
          <w:rFonts w:ascii="Calibri" w:hAnsi="Calibri" w:cs="Calibri"/>
          <w:sz w:val="24"/>
          <w:szCs w:val="24"/>
        </w:rPr>
        <w:t xml:space="preserve">ations </w:t>
      </w:r>
      <w:r w:rsidR="00D05C7B">
        <w:rPr>
          <w:rFonts w:ascii="Calibri" w:hAnsi="Calibri" w:cs="Calibri"/>
          <w:sz w:val="24"/>
          <w:szCs w:val="24"/>
        </w:rPr>
        <w:t>in general as well as in Sony are able to</w:t>
      </w:r>
      <w:r w:rsidR="00CA25C5">
        <w:rPr>
          <w:rFonts w:ascii="Calibri" w:hAnsi="Calibri" w:cs="Calibri"/>
          <w:sz w:val="24"/>
          <w:szCs w:val="24"/>
        </w:rPr>
        <w:t xml:space="preserve"> </w:t>
      </w:r>
      <w:r w:rsidR="008A6F96" w:rsidRPr="008A6F96">
        <w:rPr>
          <w:rFonts w:ascii="Calibri" w:hAnsi="Calibri" w:cs="Calibri"/>
          <w:sz w:val="24"/>
          <w:szCs w:val="24"/>
        </w:rPr>
        <w:t xml:space="preserve">make </w:t>
      </w:r>
      <w:r w:rsidR="004E1983">
        <w:rPr>
          <w:rFonts w:ascii="Calibri" w:hAnsi="Calibri" w:cs="Calibri"/>
          <w:sz w:val="24"/>
          <w:szCs w:val="24"/>
        </w:rPr>
        <w:t xml:space="preserve">proactive </w:t>
      </w:r>
      <w:r w:rsidR="00D05C7B">
        <w:rPr>
          <w:rFonts w:ascii="Calibri" w:hAnsi="Calibri" w:cs="Calibri"/>
          <w:sz w:val="24"/>
          <w:szCs w:val="24"/>
        </w:rPr>
        <w:t xml:space="preserve">decisions that </w:t>
      </w:r>
      <w:r w:rsidR="00CF3C39">
        <w:rPr>
          <w:rFonts w:ascii="Calibri" w:hAnsi="Calibri" w:cs="Calibri"/>
          <w:sz w:val="24"/>
          <w:szCs w:val="24"/>
        </w:rPr>
        <w:t>are backed up by this collated data</w:t>
      </w:r>
      <w:r w:rsidR="004E1983">
        <w:rPr>
          <w:rFonts w:ascii="Calibri" w:hAnsi="Calibri" w:cs="Calibri"/>
          <w:sz w:val="24"/>
          <w:szCs w:val="24"/>
        </w:rPr>
        <w:t>.</w:t>
      </w:r>
    </w:p>
    <w:p w14:paraId="1088304E" w14:textId="1CF093E9" w:rsidR="00DC6BCC" w:rsidRDefault="00DC6BCC" w:rsidP="00DC6BCC">
      <w:pPr>
        <w:pStyle w:val="Heading2"/>
        <w:numPr>
          <w:ilvl w:val="1"/>
          <w:numId w:val="2"/>
        </w:numPr>
      </w:pPr>
      <w:bookmarkStart w:id="8" w:name="_Toc198149105"/>
      <w:r>
        <w:t>Predictive Maintenance</w:t>
      </w:r>
      <w:bookmarkEnd w:id="8"/>
    </w:p>
    <w:p w14:paraId="5AF9C5E9" w14:textId="77777777" w:rsidR="00747D9B" w:rsidRPr="00747D9B" w:rsidRDefault="00747D9B" w:rsidP="00747D9B"/>
    <w:p w14:paraId="006E2791" w14:textId="70E88A73" w:rsidR="00DC6BCC" w:rsidRDefault="003A4D9A" w:rsidP="009A1007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A4D9A">
        <w:rPr>
          <w:rFonts w:ascii="Calibri" w:hAnsi="Calibri" w:cs="Calibri"/>
          <w:sz w:val="24"/>
          <w:szCs w:val="24"/>
        </w:rPr>
        <w:t>Predictive maintenance involves</w:t>
      </w:r>
      <w:r w:rsidR="00747D9B">
        <w:rPr>
          <w:rFonts w:ascii="Calibri" w:hAnsi="Calibri" w:cs="Calibri"/>
          <w:sz w:val="24"/>
          <w:szCs w:val="24"/>
        </w:rPr>
        <w:t xml:space="preserve"> the continual monitoring of equipment in real time to ensure it is running at optimum levels and identify any maintenance needs</w:t>
      </w:r>
      <w:sdt>
        <w:sdtPr>
          <w:rPr>
            <w:rFonts w:ascii="Calibri" w:hAnsi="Calibri" w:cs="Calibri"/>
            <w:sz w:val="24"/>
            <w:szCs w:val="24"/>
          </w:rPr>
          <w:id w:val="1097131119"/>
          <w:citation/>
        </w:sdtPr>
        <w:sdtContent>
          <w:r w:rsidR="00747D9B">
            <w:rPr>
              <w:rFonts w:ascii="Calibri" w:hAnsi="Calibri" w:cs="Calibri"/>
              <w:sz w:val="24"/>
              <w:szCs w:val="24"/>
            </w:rPr>
            <w:fldChar w:fldCharType="begin"/>
          </w:r>
          <w:r w:rsidR="00747D9B">
            <w:rPr>
              <w:rFonts w:ascii="Calibri" w:hAnsi="Calibri" w:cs="Calibri"/>
              <w:sz w:val="24"/>
              <w:szCs w:val="24"/>
            </w:rPr>
            <w:instrText xml:space="preserve"> CITATION IBM23 \l 2057 </w:instrText>
          </w:r>
          <w:r w:rsidR="00747D9B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(IBM, 2023)</w:t>
          </w:r>
          <w:r w:rsidR="00747D9B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Pr="003A4D9A">
        <w:rPr>
          <w:rFonts w:ascii="Calibri" w:hAnsi="Calibri" w:cs="Calibri"/>
          <w:sz w:val="24"/>
          <w:szCs w:val="24"/>
        </w:rPr>
        <w:t xml:space="preserve">. The application of digital twins in </w:t>
      </w:r>
      <w:r w:rsidR="00747D9B">
        <w:rPr>
          <w:rFonts w:ascii="Calibri" w:hAnsi="Calibri" w:cs="Calibri"/>
          <w:sz w:val="24"/>
          <w:szCs w:val="24"/>
        </w:rPr>
        <w:t>S</w:t>
      </w:r>
      <w:r w:rsidRPr="003A4D9A">
        <w:rPr>
          <w:rFonts w:ascii="Calibri" w:hAnsi="Calibri" w:cs="Calibri"/>
          <w:sz w:val="24"/>
          <w:szCs w:val="24"/>
        </w:rPr>
        <w:t xml:space="preserve">ony </w:t>
      </w:r>
      <w:r w:rsidR="00747D9B">
        <w:rPr>
          <w:rFonts w:ascii="Calibri" w:hAnsi="Calibri" w:cs="Calibri"/>
          <w:sz w:val="24"/>
          <w:szCs w:val="24"/>
        </w:rPr>
        <w:t xml:space="preserve">has enabled a shift in </w:t>
      </w:r>
      <w:r w:rsidRPr="003A4D9A">
        <w:rPr>
          <w:rFonts w:ascii="Calibri" w:hAnsi="Calibri" w:cs="Calibri"/>
          <w:sz w:val="24"/>
          <w:szCs w:val="24"/>
        </w:rPr>
        <w:t xml:space="preserve">the operation process from reactive to pro-active. This is achieved through analysing big data in real time to identify any variances to the normal </w:t>
      </w:r>
      <w:r w:rsidR="004A3CBA">
        <w:rPr>
          <w:rFonts w:ascii="Calibri" w:hAnsi="Calibri" w:cs="Calibri"/>
          <w:sz w:val="24"/>
          <w:szCs w:val="24"/>
        </w:rPr>
        <w:t xml:space="preserve">range in an </w:t>
      </w:r>
      <w:r w:rsidRPr="003A4D9A">
        <w:rPr>
          <w:rFonts w:ascii="Calibri" w:hAnsi="Calibri" w:cs="Calibri"/>
          <w:sz w:val="24"/>
          <w:szCs w:val="24"/>
        </w:rPr>
        <w:t xml:space="preserve">operating system and investigating the issue live. The benefit this brings is that by fixing smaller issues before they develop into bigger issues means that the </w:t>
      </w:r>
      <w:r w:rsidRPr="003A4D9A">
        <w:rPr>
          <w:rFonts w:ascii="Calibri" w:hAnsi="Calibri" w:cs="Calibri"/>
          <w:sz w:val="24"/>
          <w:szCs w:val="24"/>
        </w:rPr>
        <w:lastRenderedPageBreak/>
        <w:t>risk to line stop or quality issues can be avoided</w:t>
      </w:r>
      <w:sdt>
        <w:sdtPr>
          <w:rPr>
            <w:rFonts w:ascii="Calibri" w:hAnsi="Calibri" w:cs="Calibri"/>
            <w:sz w:val="24"/>
            <w:szCs w:val="24"/>
          </w:rPr>
          <w:id w:val="1886976668"/>
          <w:citation/>
        </w:sdtPr>
        <w:sdtContent>
          <w:r w:rsidR="003A1DBD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A1DBD">
            <w:rPr>
              <w:rFonts w:ascii="Calibri" w:hAnsi="Calibri" w:cs="Calibri"/>
              <w:sz w:val="24"/>
              <w:szCs w:val="24"/>
            </w:rPr>
            <w:instrText xml:space="preserve"> CITATION Chi19 \l 2057 </w:instrText>
          </w:r>
          <w:r w:rsidR="003A1DBD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(Cimino, et al., 2019)</w:t>
          </w:r>
          <w:r w:rsidR="003A1DBD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Pr="003A4D9A">
        <w:rPr>
          <w:rFonts w:ascii="Calibri" w:hAnsi="Calibri" w:cs="Calibri"/>
          <w:sz w:val="24"/>
          <w:szCs w:val="24"/>
        </w:rPr>
        <w:t xml:space="preserve">. This data is also recorded, so engineers </w:t>
      </w:r>
      <w:r w:rsidR="00E92E2E" w:rsidRPr="003A4D9A">
        <w:rPr>
          <w:rFonts w:ascii="Calibri" w:hAnsi="Calibri" w:cs="Calibri"/>
          <w:sz w:val="24"/>
          <w:szCs w:val="24"/>
        </w:rPr>
        <w:t>can</w:t>
      </w:r>
      <w:r w:rsidRPr="003A4D9A">
        <w:rPr>
          <w:rFonts w:ascii="Calibri" w:hAnsi="Calibri" w:cs="Calibri"/>
          <w:sz w:val="24"/>
          <w:szCs w:val="24"/>
        </w:rPr>
        <w:t xml:space="preserve"> analyse how often breakdowns happens for each production process</w:t>
      </w:r>
      <w:r w:rsidR="003A1DBD">
        <w:rPr>
          <w:rFonts w:ascii="Calibri" w:hAnsi="Calibri" w:cs="Calibri"/>
          <w:sz w:val="24"/>
          <w:szCs w:val="24"/>
        </w:rPr>
        <w:t xml:space="preserve"> and use this data to predict when the next fault will arise, enabling them to </w:t>
      </w:r>
      <w:r w:rsidRPr="003A4D9A">
        <w:rPr>
          <w:rFonts w:ascii="Calibri" w:hAnsi="Calibri" w:cs="Calibri"/>
          <w:sz w:val="24"/>
          <w:szCs w:val="24"/>
        </w:rPr>
        <w:t xml:space="preserve">put plans in place to carry out maintenance before issues occur. This both lowers maintenance costs </w:t>
      </w:r>
      <w:r w:rsidR="00E92E2E" w:rsidRPr="003A4D9A">
        <w:rPr>
          <w:rFonts w:ascii="Calibri" w:hAnsi="Calibri" w:cs="Calibri"/>
          <w:sz w:val="24"/>
          <w:szCs w:val="24"/>
        </w:rPr>
        <w:t>overall and</w:t>
      </w:r>
      <w:r w:rsidRPr="003A4D9A">
        <w:rPr>
          <w:rFonts w:ascii="Calibri" w:hAnsi="Calibri" w:cs="Calibri"/>
          <w:sz w:val="24"/>
          <w:szCs w:val="24"/>
        </w:rPr>
        <w:t xml:space="preserve"> improves operation efficiency</w:t>
      </w:r>
      <w:sdt>
        <w:sdtPr>
          <w:rPr>
            <w:rFonts w:ascii="Calibri" w:hAnsi="Calibri" w:cs="Calibri"/>
            <w:sz w:val="24"/>
            <w:szCs w:val="24"/>
          </w:rPr>
          <w:id w:val="1675695816"/>
          <w:citation/>
        </w:sdtPr>
        <w:sdtContent>
          <w:r w:rsidR="004D5B60">
            <w:rPr>
              <w:rFonts w:ascii="Calibri" w:hAnsi="Calibri" w:cs="Calibri"/>
              <w:sz w:val="24"/>
              <w:szCs w:val="24"/>
            </w:rPr>
            <w:fldChar w:fldCharType="begin"/>
          </w:r>
          <w:r w:rsidR="004D5B60">
            <w:rPr>
              <w:rFonts w:ascii="Calibri" w:hAnsi="Calibri" w:cs="Calibri"/>
              <w:sz w:val="24"/>
              <w:szCs w:val="24"/>
            </w:rPr>
            <w:instrText xml:space="preserve"> CITATION Gul22 \l 2057 </w:instrText>
          </w:r>
          <w:r w:rsidR="004D5B60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(Gulewicz, 2022)</w:t>
          </w:r>
          <w:r w:rsidR="004D5B60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Pr="003A4D9A">
        <w:rPr>
          <w:rFonts w:ascii="Calibri" w:hAnsi="Calibri" w:cs="Calibri"/>
          <w:sz w:val="24"/>
          <w:szCs w:val="24"/>
        </w:rPr>
        <w:t>. </w:t>
      </w:r>
      <w:r w:rsidR="00CE0F45">
        <w:rPr>
          <w:rFonts w:ascii="Calibri" w:hAnsi="Calibri" w:cs="Calibri"/>
          <w:sz w:val="24"/>
          <w:szCs w:val="24"/>
        </w:rPr>
        <w:t xml:space="preserve"> </w:t>
      </w:r>
    </w:p>
    <w:p w14:paraId="7BE2D309" w14:textId="77777777" w:rsidR="00DD03FA" w:rsidRPr="003A4D9A" w:rsidRDefault="00DD03FA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222780D" w14:textId="77777777" w:rsidR="00DC6BCC" w:rsidRDefault="00DC6BCC" w:rsidP="00DC6BCC"/>
    <w:p w14:paraId="16642A9B" w14:textId="77777777" w:rsidR="00FC0D74" w:rsidRDefault="00FC0D74" w:rsidP="00DC6BCC"/>
    <w:p w14:paraId="2DE9D734" w14:textId="77777777" w:rsidR="00FC0D74" w:rsidRDefault="00FC0D74" w:rsidP="00DC6BCC"/>
    <w:p w14:paraId="1B88F848" w14:textId="77777777" w:rsidR="00FC0D74" w:rsidRDefault="00FC0D74" w:rsidP="00DC6BCC"/>
    <w:p w14:paraId="352EB5E7" w14:textId="77777777" w:rsidR="00FC0D74" w:rsidRDefault="00FC0D74" w:rsidP="00DC6BCC"/>
    <w:p w14:paraId="4F483D2F" w14:textId="77777777" w:rsidR="00FC0D74" w:rsidRDefault="00FC0D74" w:rsidP="00DC6BCC"/>
    <w:p w14:paraId="7C2265C4" w14:textId="77777777" w:rsidR="00FC0D74" w:rsidRDefault="00FC0D74" w:rsidP="00DC6BCC"/>
    <w:p w14:paraId="7689E16D" w14:textId="77777777" w:rsidR="00FC0D74" w:rsidRDefault="00FC0D74" w:rsidP="00DC6BCC"/>
    <w:p w14:paraId="0BAAB5FB" w14:textId="77777777" w:rsidR="00FC0D74" w:rsidRDefault="00FC0D74" w:rsidP="00DC6BCC"/>
    <w:p w14:paraId="2E8382C0" w14:textId="77777777" w:rsidR="00FC0D74" w:rsidRDefault="00FC0D74" w:rsidP="00DC6BCC"/>
    <w:p w14:paraId="403431BF" w14:textId="77777777" w:rsidR="00FC0D74" w:rsidRDefault="00FC0D74" w:rsidP="00DC6BCC"/>
    <w:p w14:paraId="1E3EB388" w14:textId="77777777" w:rsidR="00FC0D74" w:rsidRDefault="00FC0D74" w:rsidP="00DC6BCC"/>
    <w:p w14:paraId="7AA2A42F" w14:textId="77777777" w:rsidR="00FC0D74" w:rsidRDefault="00FC0D74" w:rsidP="00DC6BCC"/>
    <w:p w14:paraId="25A84305" w14:textId="77777777" w:rsidR="00FC0D74" w:rsidRDefault="00FC0D74" w:rsidP="00DC6BCC"/>
    <w:p w14:paraId="37FEF5A2" w14:textId="77777777" w:rsidR="00FC0D74" w:rsidRDefault="00FC0D74" w:rsidP="00DC6BCC"/>
    <w:p w14:paraId="738DE1D9" w14:textId="77777777" w:rsidR="00FC0D74" w:rsidRDefault="00FC0D74" w:rsidP="00DC6BCC"/>
    <w:p w14:paraId="109C75DA" w14:textId="77777777" w:rsidR="00FC0D74" w:rsidRDefault="00FC0D74" w:rsidP="00DC6BCC"/>
    <w:p w14:paraId="0DF1451E" w14:textId="77777777" w:rsidR="00FC0D74" w:rsidRDefault="00FC0D74" w:rsidP="00DC6BCC"/>
    <w:p w14:paraId="0CA4DA5A" w14:textId="77777777" w:rsidR="00FC0D74" w:rsidRDefault="00FC0D74" w:rsidP="00DC6BCC"/>
    <w:p w14:paraId="1D631751" w14:textId="77777777" w:rsidR="00FC0D74" w:rsidRDefault="00FC0D74" w:rsidP="00DC6BCC"/>
    <w:p w14:paraId="0892E7A5" w14:textId="77777777" w:rsidR="00FC0D74" w:rsidRDefault="00FC0D74" w:rsidP="00DC6BCC"/>
    <w:p w14:paraId="0C646DF7" w14:textId="77777777" w:rsidR="00FC0D74" w:rsidRDefault="00FC0D74" w:rsidP="00DC6BCC"/>
    <w:p w14:paraId="0E4222B5" w14:textId="77777777" w:rsidR="00FC0D74" w:rsidRDefault="00FC0D74" w:rsidP="00DC6BCC"/>
    <w:p w14:paraId="456FFBE6" w14:textId="77777777" w:rsidR="00FC0D74" w:rsidRDefault="00FC0D74" w:rsidP="00DC6BCC"/>
    <w:p w14:paraId="76963F7B" w14:textId="77777777" w:rsidR="00FC0D74" w:rsidRDefault="00FC0D74" w:rsidP="00DC6BCC"/>
    <w:p w14:paraId="2AB5B436" w14:textId="77777777" w:rsidR="00FC0D74" w:rsidRDefault="00FC0D74" w:rsidP="00DC6BCC"/>
    <w:p w14:paraId="0664CE52" w14:textId="77777777" w:rsidR="00FC0D74" w:rsidRDefault="00FC0D74" w:rsidP="00DC6BCC"/>
    <w:p w14:paraId="4B4DF0E0" w14:textId="77777777" w:rsidR="00FC0D74" w:rsidRDefault="00FC0D74" w:rsidP="00DC6BCC"/>
    <w:p w14:paraId="1A77502C" w14:textId="77777777" w:rsidR="00FC0D74" w:rsidRDefault="00FC0D74" w:rsidP="00DC6BCC"/>
    <w:p w14:paraId="5BC15262" w14:textId="77777777" w:rsidR="00FC0D74" w:rsidRDefault="00FC0D74" w:rsidP="00DC6BCC"/>
    <w:p w14:paraId="7ECD5071" w14:textId="77777777" w:rsidR="00FC0D74" w:rsidRDefault="00FC0D74" w:rsidP="00DC6BCC"/>
    <w:p w14:paraId="37B48962" w14:textId="77777777" w:rsidR="00FC0D74" w:rsidRDefault="00FC0D74" w:rsidP="00DC6BCC"/>
    <w:p w14:paraId="4345A5AB" w14:textId="77777777" w:rsidR="00FC0D74" w:rsidRDefault="00FC0D74" w:rsidP="00DC6BCC"/>
    <w:p w14:paraId="05875235" w14:textId="77777777" w:rsidR="00FC0D74" w:rsidRDefault="00FC0D74" w:rsidP="00DC6BCC"/>
    <w:p w14:paraId="6E87B094" w14:textId="77777777" w:rsidR="00FC0D74" w:rsidRDefault="00FC0D74" w:rsidP="00DC6BCC"/>
    <w:p w14:paraId="720448BC" w14:textId="77777777" w:rsidR="00FC0D74" w:rsidRDefault="00FC0D74" w:rsidP="00DC6BCC"/>
    <w:p w14:paraId="7CBF9D35" w14:textId="77777777" w:rsidR="00FC0D74" w:rsidRDefault="00FC0D74" w:rsidP="00DC6BCC"/>
    <w:p w14:paraId="16A7F130" w14:textId="77777777" w:rsidR="00FC0D74" w:rsidRDefault="00FC0D74" w:rsidP="00DC6BCC"/>
    <w:p w14:paraId="7ADA11E0" w14:textId="77777777" w:rsidR="00FC0D74" w:rsidRDefault="00FC0D74" w:rsidP="00DC6BCC"/>
    <w:p w14:paraId="0646F1BA" w14:textId="77777777" w:rsidR="00FC0D74" w:rsidRDefault="00FC0D74" w:rsidP="00DC6BCC"/>
    <w:p w14:paraId="48426FE3" w14:textId="77777777" w:rsidR="00326276" w:rsidRPr="00DC6BCC" w:rsidRDefault="00326276" w:rsidP="00DC6BCC"/>
    <w:p w14:paraId="14AEFC85" w14:textId="77777777" w:rsidR="00EA4DF3" w:rsidRDefault="00EA4DF3">
      <w:pPr>
        <w:rPr>
          <w:rFonts w:ascii="Calibri" w:hAnsi="Calibri" w:cs="Calibri"/>
          <w:sz w:val="24"/>
          <w:szCs w:val="24"/>
        </w:rPr>
      </w:pPr>
    </w:p>
    <w:p w14:paraId="0C2072EA" w14:textId="5138F4BA" w:rsidR="00E438F3" w:rsidRDefault="00E438F3" w:rsidP="00DC6BCC">
      <w:pPr>
        <w:pStyle w:val="Heading1"/>
        <w:numPr>
          <w:ilvl w:val="0"/>
          <w:numId w:val="2"/>
        </w:numPr>
      </w:pPr>
      <w:bookmarkStart w:id="9" w:name="_Toc198149106"/>
      <w:r>
        <w:lastRenderedPageBreak/>
        <w:t>Limitations</w:t>
      </w:r>
      <w:r w:rsidR="00DC04AC">
        <w:t xml:space="preserve"> in the Market</w:t>
      </w:r>
      <w:bookmarkEnd w:id="9"/>
    </w:p>
    <w:p w14:paraId="4B898487" w14:textId="57776625" w:rsidR="008673B4" w:rsidRDefault="00DC04AC" w:rsidP="003D7018">
      <w:pPr>
        <w:pStyle w:val="Heading2"/>
      </w:pPr>
      <w:bookmarkStart w:id="10" w:name="_Toc198149107"/>
      <w:r>
        <w:t xml:space="preserve">5.1 </w:t>
      </w:r>
      <w:r w:rsidR="00694199">
        <w:t>Knowledge</w:t>
      </w:r>
      <w:bookmarkEnd w:id="10"/>
    </w:p>
    <w:p w14:paraId="0103BAFD" w14:textId="77777777" w:rsidR="008E20F2" w:rsidRPr="008E20F2" w:rsidRDefault="008E20F2" w:rsidP="008E20F2"/>
    <w:p w14:paraId="20E4ACDC" w14:textId="58A73139" w:rsidR="00326276" w:rsidRDefault="00694199" w:rsidP="008E20F2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Despite the many benefits digital twinning can bring to an organisation, the tool is currently being underutilised</w:t>
      </w:r>
      <w:r w:rsidR="00F414C8">
        <w:rPr>
          <w:rFonts w:ascii="Calibri" w:hAnsi="Calibri" w:cs="Calibri"/>
          <w:sz w:val="24"/>
          <w:szCs w:val="24"/>
        </w:rPr>
        <w:t xml:space="preserve"> in business</w:t>
      </w:r>
      <w:sdt>
        <w:sdtPr>
          <w:rPr>
            <w:rFonts w:ascii="Calibri" w:hAnsi="Calibri" w:cs="Calibri"/>
            <w:sz w:val="24"/>
            <w:szCs w:val="24"/>
          </w:rPr>
          <w:id w:val="785933616"/>
          <w:citation/>
        </w:sdtPr>
        <w:sdtContent>
          <w:r w:rsidR="00637DC6">
            <w:rPr>
              <w:rFonts w:ascii="Calibri" w:hAnsi="Calibri" w:cs="Calibri"/>
              <w:sz w:val="24"/>
              <w:szCs w:val="24"/>
            </w:rPr>
            <w:fldChar w:fldCharType="begin"/>
          </w:r>
          <w:r w:rsidR="00637DC6">
            <w:rPr>
              <w:rFonts w:ascii="Calibri" w:hAnsi="Calibri" w:cs="Calibri"/>
              <w:sz w:val="24"/>
              <w:szCs w:val="24"/>
            </w:rPr>
            <w:instrText xml:space="preserve"> CITATION Joh22 \l 2057 </w:instrText>
          </w:r>
          <w:r w:rsidR="00637DC6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(Hatcher, 2022)</w:t>
          </w:r>
          <w:r w:rsidR="00637DC6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637DC6">
        <w:rPr>
          <w:rFonts w:ascii="Calibri" w:hAnsi="Calibri" w:cs="Calibri"/>
          <w:sz w:val="24"/>
          <w:szCs w:val="24"/>
        </w:rPr>
        <w:t xml:space="preserve">. </w:t>
      </w:r>
      <w:r w:rsidR="00402940">
        <w:rPr>
          <w:rFonts w:ascii="Calibri" w:hAnsi="Calibri" w:cs="Calibri"/>
          <w:sz w:val="24"/>
          <w:szCs w:val="24"/>
        </w:rPr>
        <w:t>This has been found to be partly due to the little amount of research that has been conducted on digital twins within the process industry</w:t>
      </w:r>
      <w:r w:rsidR="00686BCE">
        <w:rPr>
          <w:rFonts w:ascii="Calibri" w:hAnsi="Calibri" w:cs="Calibri"/>
          <w:sz w:val="24"/>
          <w:szCs w:val="24"/>
        </w:rPr>
        <w:t xml:space="preserve">, </w:t>
      </w:r>
      <w:proofErr w:type="gramStart"/>
      <w:r w:rsidR="008E20F2">
        <w:rPr>
          <w:rFonts w:ascii="Calibri" w:hAnsi="Calibri" w:cs="Calibri"/>
          <w:sz w:val="24"/>
          <w:szCs w:val="24"/>
        </w:rPr>
        <w:t>and</w:t>
      </w:r>
      <w:r w:rsidR="00686BCE">
        <w:rPr>
          <w:rFonts w:ascii="Calibri" w:hAnsi="Calibri" w:cs="Calibri"/>
          <w:sz w:val="24"/>
          <w:szCs w:val="24"/>
        </w:rPr>
        <w:t xml:space="preserve"> </w:t>
      </w:r>
      <w:r w:rsidR="008E20F2">
        <w:rPr>
          <w:rFonts w:ascii="Calibri" w:hAnsi="Calibri" w:cs="Calibri"/>
          <w:sz w:val="24"/>
          <w:szCs w:val="24"/>
        </w:rPr>
        <w:t>also</w:t>
      </w:r>
      <w:proofErr w:type="gramEnd"/>
      <w:r w:rsidR="008E20F2">
        <w:rPr>
          <w:rFonts w:ascii="Calibri" w:hAnsi="Calibri" w:cs="Calibri"/>
          <w:sz w:val="24"/>
          <w:szCs w:val="24"/>
        </w:rPr>
        <w:t xml:space="preserve"> </w:t>
      </w:r>
      <w:r w:rsidR="006D1168">
        <w:rPr>
          <w:rFonts w:ascii="Calibri" w:hAnsi="Calibri" w:cs="Calibri"/>
          <w:sz w:val="24"/>
          <w:szCs w:val="24"/>
        </w:rPr>
        <w:t>due to the complex nature of digital twins themselves</w:t>
      </w:r>
      <w:sdt>
        <w:sdtPr>
          <w:rPr>
            <w:rFonts w:ascii="Calibri" w:hAnsi="Calibri" w:cs="Calibri"/>
            <w:sz w:val="24"/>
            <w:szCs w:val="24"/>
          </w:rPr>
          <w:id w:val="-482929228"/>
          <w:citation/>
        </w:sdtPr>
        <w:sdtContent>
          <w:r w:rsidR="003402D8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402D8">
            <w:rPr>
              <w:rFonts w:ascii="Calibri" w:hAnsi="Calibri" w:cs="Calibri"/>
              <w:sz w:val="24"/>
              <w:szCs w:val="24"/>
            </w:rPr>
            <w:instrText xml:space="preserve"> CITATION Per22 \l 2057 </w:instrText>
          </w:r>
          <w:r w:rsidR="003402D8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(Perno, et al., 2022)</w:t>
          </w:r>
          <w:r w:rsidR="003402D8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6D1168">
        <w:rPr>
          <w:rFonts w:ascii="Calibri" w:hAnsi="Calibri" w:cs="Calibri"/>
          <w:sz w:val="24"/>
          <w:szCs w:val="24"/>
        </w:rPr>
        <w:t>.</w:t>
      </w:r>
      <w:r w:rsidR="003402D8">
        <w:rPr>
          <w:rFonts w:ascii="Calibri" w:hAnsi="Calibri" w:cs="Calibri"/>
          <w:sz w:val="24"/>
          <w:szCs w:val="24"/>
        </w:rPr>
        <w:t xml:space="preserve"> The complexity of digital twins results in organisations being unsure of how </w:t>
      </w:r>
      <w:r w:rsidR="00657C16">
        <w:rPr>
          <w:rFonts w:ascii="Calibri" w:hAnsi="Calibri" w:cs="Calibri"/>
          <w:sz w:val="24"/>
          <w:szCs w:val="24"/>
        </w:rPr>
        <w:t>to use them</w:t>
      </w:r>
      <w:r w:rsidR="008E20F2">
        <w:rPr>
          <w:rFonts w:ascii="Calibri" w:hAnsi="Calibri" w:cs="Calibri"/>
          <w:sz w:val="24"/>
          <w:szCs w:val="24"/>
        </w:rPr>
        <w:t xml:space="preserve">, hence the lower uptake in the market. </w:t>
      </w:r>
    </w:p>
    <w:p w14:paraId="51CF5D5A" w14:textId="68787379" w:rsidR="008E20F2" w:rsidRDefault="00694199" w:rsidP="008E20F2">
      <w:pPr>
        <w:pStyle w:val="Heading2"/>
        <w:numPr>
          <w:ilvl w:val="1"/>
          <w:numId w:val="2"/>
        </w:numPr>
      </w:pPr>
      <w:bookmarkStart w:id="11" w:name="_Toc198149108"/>
      <w:r>
        <w:t>Investment</w:t>
      </w:r>
      <w:bookmarkEnd w:id="11"/>
    </w:p>
    <w:p w14:paraId="507B0E85" w14:textId="77777777" w:rsidR="008E20F2" w:rsidRPr="008E20F2" w:rsidRDefault="008E20F2" w:rsidP="008E20F2"/>
    <w:p w14:paraId="2F6E851E" w14:textId="2628C2C5" w:rsidR="00694199" w:rsidRDefault="00694199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proportion of organisations that utilise digital twinning technology is currently used disproportionately in </w:t>
      </w:r>
      <w:r w:rsidR="003D7018">
        <w:rPr>
          <w:rFonts w:ascii="Calibri" w:hAnsi="Calibri" w:cs="Calibri"/>
          <w:sz w:val="24"/>
          <w:szCs w:val="24"/>
        </w:rPr>
        <w:t xml:space="preserve">higher income economies compared to their lower income economy counterparts </w:t>
      </w:r>
      <w:sdt>
        <w:sdtPr>
          <w:rPr>
            <w:rFonts w:ascii="Calibri" w:hAnsi="Calibri" w:cs="Calibri"/>
            <w:sz w:val="24"/>
            <w:szCs w:val="24"/>
          </w:rPr>
          <w:id w:val="1000537266"/>
          <w:citation/>
        </w:sdtPr>
        <w:sdtContent>
          <w:r w:rsidR="003D7018">
            <w:rPr>
              <w:rFonts w:ascii="Calibri" w:hAnsi="Calibri" w:cs="Calibri"/>
              <w:sz w:val="24"/>
              <w:szCs w:val="24"/>
            </w:rPr>
            <w:fldChar w:fldCharType="begin"/>
          </w:r>
          <w:r w:rsidR="003D7018">
            <w:rPr>
              <w:rFonts w:ascii="Calibri" w:hAnsi="Calibri" w:cs="Calibri"/>
              <w:sz w:val="24"/>
              <w:szCs w:val="24"/>
            </w:rPr>
            <w:instrText xml:space="preserve"> CITATION Tza22 \l 2057 </w:instrText>
          </w:r>
          <w:r w:rsidR="003D7018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(Tzachor, et al., 2022)</w:t>
          </w:r>
          <w:r w:rsidR="003D7018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3D7018">
        <w:rPr>
          <w:rFonts w:ascii="Calibri" w:hAnsi="Calibri" w:cs="Calibri"/>
          <w:sz w:val="24"/>
          <w:szCs w:val="24"/>
        </w:rPr>
        <w:t>. Th</w:t>
      </w:r>
      <w:r w:rsidR="007D1F08">
        <w:rPr>
          <w:rFonts w:ascii="Calibri" w:hAnsi="Calibri" w:cs="Calibri"/>
          <w:sz w:val="24"/>
          <w:szCs w:val="24"/>
        </w:rPr>
        <w:t>is is due to the limited technology investments and grants available in lower income countries, so they do not have the funds available to share with companies to promote the us</w:t>
      </w:r>
      <w:r w:rsidR="003D7018">
        <w:rPr>
          <w:rFonts w:ascii="Calibri" w:hAnsi="Calibri" w:cs="Calibri"/>
          <w:sz w:val="24"/>
          <w:szCs w:val="24"/>
        </w:rPr>
        <w:t>e</w:t>
      </w:r>
      <w:r w:rsidR="007D1F08">
        <w:rPr>
          <w:rFonts w:ascii="Calibri" w:hAnsi="Calibri" w:cs="Calibri"/>
          <w:sz w:val="24"/>
          <w:szCs w:val="24"/>
        </w:rPr>
        <w:t xml:space="preserve"> of innovat</w:t>
      </w:r>
      <w:r w:rsidR="00BC5837">
        <w:rPr>
          <w:rFonts w:ascii="Calibri" w:hAnsi="Calibri" w:cs="Calibri"/>
          <w:sz w:val="24"/>
          <w:szCs w:val="24"/>
        </w:rPr>
        <w:t>iv</w:t>
      </w:r>
      <w:r w:rsidR="007D1F08">
        <w:rPr>
          <w:rFonts w:ascii="Calibri" w:hAnsi="Calibri" w:cs="Calibri"/>
          <w:sz w:val="24"/>
          <w:szCs w:val="24"/>
        </w:rPr>
        <w:t>e technology such as digital twins</w:t>
      </w:r>
      <w:sdt>
        <w:sdtPr>
          <w:rPr>
            <w:rFonts w:ascii="Calibri" w:hAnsi="Calibri" w:cs="Calibri"/>
            <w:sz w:val="24"/>
            <w:szCs w:val="24"/>
          </w:rPr>
          <w:id w:val="102543308"/>
          <w:citation/>
        </w:sdtPr>
        <w:sdtContent>
          <w:r w:rsidR="00BC1D02">
            <w:rPr>
              <w:rFonts w:ascii="Calibri" w:hAnsi="Calibri" w:cs="Calibri"/>
              <w:sz w:val="24"/>
              <w:szCs w:val="24"/>
            </w:rPr>
            <w:fldChar w:fldCharType="begin"/>
          </w:r>
          <w:r w:rsidR="00BC1D02">
            <w:rPr>
              <w:rFonts w:ascii="Calibri" w:hAnsi="Calibri" w:cs="Calibri"/>
              <w:sz w:val="24"/>
              <w:szCs w:val="24"/>
            </w:rPr>
            <w:instrText xml:space="preserve"> CITATION Tza22 \l 2057 </w:instrText>
          </w:r>
          <w:r w:rsidR="00BC1D02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(Tzachor, et al., 2022)</w:t>
          </w:r>
          <w:r w:rsidR="00BC1D02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7D1F08">
        <w:rPr>
          <w:rFonts w:ascii="Calibri" w:hAnsi="Calibri" w:cs="Calibri"/>
          <w:sz w:val="24"/>
          <w:szCs w:val="24"/>
        </w:rPr>
        <w:t xml:space="preserve">. The </w:t>
      </w:r>
      <w:r w:rsidR="003D7018">
        <w:rPr>
          <w:rFonts w:ascii="Calibri" w:hAnsi="Calibri" w:cs="Calibri"/>
          <w:sz w:val="24"/>
          <w:szCs w:val="24"/>
        </w:rPr>
        <w:t xml:space="preserve">impact of this is that </w:t>
      </w:r>
      <w:r w:rsidR="007D1F08">
        <w:rPr>
          <w:rFonts w:ascii="Calibri" w:hAnsi="Calibri" w:cs="Calibri"/>
          <w:sz w:val="24"/>
          <w:szCs w:val="24"/>
        </w:rPr>
        <w:t>countries</w:t>
      </w:r>
      <w:r w:rsidR="003D7018">
        <w:rPr>
          <w:rFonts w:ascii="Calibri" w:hAnsi="Calibri" w:cs="Calibri"/>
          <w:sz w:val="24"/>
          <w:szCs w:val="24"/>
        </w:rPr>
        <w:t xml:space="preserve"> who face a lower income will struggle to invest in this technology, creating a</w:t>
      </w:r>
      <w:r w:rsidR="007D1F08">
        <w:rPr>
          <w:rFonts w:ascii="Calibri" w:hAnsi="Calibri" w:cs="Calibri"/>
          <w:sz w:val="24"/>
          <w:szCs w:val="24"/>
        </w:rPr>
        <w:t xml:space="preserve"> large </w:t>
      </w:r>
      <w:r w:rsidR="003D7018">
        <w:rPr>
          <w:rFonts w:ascii="Calibri" w:hAnsi="Calibri" w:cs="Calibri"/>
          <w:sz w:val="24"/>
          <w:szCs w:val="24"/>
        </w:rPr>
        <w:t xml:space="preserve">divide between higher and lower income </w:t>
      </w:r>
      <w:r w:rsidR="007D1F08">
        <w:rPr>
          <w:rFonts w:ascii="Calibri" w:hAnsi="Calibri" w:cs="Calibri"/>
          <w:sz w:val="24"/>
          <w:szCs w:val="24"/>
        </w:rPr>
        <w:t>countries and thus, companies</w:t>
      </w:r>
      <w:r w:rsidR="003D7018">
        <w:rPr>
          <w:rFonts w:ascii="Calibri" w:hAnsi="Calibri" w:cs="Calibri"/>
          <w:sz w:val="24"/>
          <w:szCs w:val="24"/>
        </w:rPr>
        <w:t xml:space="preserve">.  </w:t>
      </w:r>
    </w:p>
    <w:p w14:paraId="1A7D95C0" w14:textId="6F66D91F" w:rsidR="003632E6" w:rsidRDefault="00251745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 addition to this, </w:t>
      </w:r>
      <w:r w:rsidR="008E20F2">
        <w:rPr>
          <w:rFonts w:ascii="Calibri" w:hAnsi="Calibri" w:cs="Calibri"/>
          <w:sz w:val="24"/>
          <w:szCs w:val="24"/>
        </w:rPr>
        <w:t xml:space="preserve">the cost organisations face </w:t>
      </w:r>
      <w:r w:rsidR="00005433">
        <w:rPr>
          <w:rFonts w:ascii="Calibri" w:hAnsi="Calibri" w:cs="Calibri"/>
          <w:sz w:val="24"/>
          <w:szCs w:val="24"/>
        </w:rPr>
        <w:t xml:space="preserve">when implementing this software </w:t>
      </w:r>
      <w:r w:rsidR="002D6047">
        <w:rPr>
          <w:rFonts w:ascii="Calibri" w:hAnsi="Calibri" w:cs="Calibri"/>
          <w:sz w:val="24"/>
          <w:szCs w:val="24"/>
        </w:rPr>
        <w:t xml:space="preserve">can be </w:t>
      </w:r>
      <w:r w:rsidR="00114514">
        <w:rPr>
          <w:rFonts w:ascii="Calibri" w:hAnsi="Calibri" w:cs="Calibri"/>
          <w:sz w:val="24"/>
          <w:szCs w:val="24"/>
        </w:rPr>
        <w:t>high</w:t>
      </w:r>
      <w:r w:rsidR="00EB134E">
        <w:rPr>
          <w:rFonts w:ascii="Calibri" w:hAnsi="Calibri" w:cs="Calibri"/>
          <w:sz w:val="24"/>
          <w:szCs w:val="24"/>
        </w:rPr>
        <w:t xml:space="preserve">, which discourages organisations from investing. In fact, </w:t>
      </w:r>
      <w:r w:rsidR="00E13027">
        <w:rPr>
          <w:rFonts w:ascii="Calibri" w:hAnsi="Calibri" w:cs="Calibri"/>
          <w:sz w:val="24"/>
          <w:szCs w:val="24"/>
        </w:rPr>
        <w:t xml:space="preserve">80% of CEOs </w:t>
      </w:r>
      <w:r w:rsidR="00CA717A">
        <w:rPr>
          <w:rFonts w:ascii="Calibri" w:hAnsi="Calibri" w:cs="Calibri"/>
          <w:sz w:val="24"/>
          <w:szCs w:val="24"/>
        </w:rPr>
        <w:t xml:space="preserve">say that the biggest factor that comes into evaluation when </w:t>
      </w:r>
      <w:r w:rsidR="00753074">
        <w:rPr>
          <w:rFonts w:ascii="Calibri" w:hAnsi="Calibri" w:cs="Calibri"/>
          <w:sz w:val="24"/>
          <w:szCs w:val="24"/>
        </w:rPr>
        <w:t xml:space="preserve">considering implementing new technology </w:t>
      </w:r>
      <w:r w:rsidR="002F23A1">
        <w:rPr>
          <w:rFonts w:ascii="Calibri" w:hAnsi="Calibri" w:cs="Calibri"/>
          <w:sz w:val="24"/>
          <w:szCs w:val="24"/>
        </w:rPr>
        <w:t>is the cost</w:t>
      </w:r>
      <w:sdt>
        <w:sdtPr>
          <w:rPr>
            <w:rFonts w:ascii="Calibri" w:hAnsi="Calibri" w:cs="Calibri"/>
            <w:sz w:val="24"/>
            <w:szCs w:val="24"/>
          </w:rPr>
          <w:id w:val="-994414060"/>
          <w:citation/>
        </w:sdtPr>
        <w:sdtContent>
          <w:r w:rsidR="002F23A1">
            <w:rPr>
              <w:rFonts w:ascii="Calibri" w:hAnsi="Calibri" w:cs="Calibri"/>
              <w:sz w:val="24"/>
              <w:szCs w:val="24"/>
            </w:rPr>
            <w:fldChar w:fldCharType="begin"/>
          </w:r>
          <w:r w:rsidR="002F23A1">
            <w:rPr>
              <w:rFonts w:ascii="Calibri" w:hAnsi="Calibri" w:cs="Calibri"/>
              <w:sz w:val="24"/>
              <w:szCs w:val="24"/>
            </w:rPr>
            <w:instrText xml:space="preserve"> CITATION Cod24 \l 2057 </w:instrText>
          </w:r>
          <w:r w:rsidR="002F23A1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(CodeWork, 2024)</w:t>
          </w:r>
          <w:r w:rsidR="002F23A1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2F23A1">
        <w:rPr>
          <w:rFonts w:ascii="Calibri" w:hAnsi="Calibri" w:cs="Calibri"/>
          <w:sz w:val="24"/>
          <w:szCs w:val="24"/>
        </w:rPr>
        <w:t xml:space="preserve">. </w:t>
      </w:r>
    </w:p>
    <w:p w14:paraId="423D8E76" w14:textId="0FAE7270" w:rsidR="00C82FE1" w:rsidRDefault="00C82FE1" w:rsidP="002F23A1">
      <w:pPr>
        <w:pStyle w:val="Heading2"/>
        <w:numPr>
          <w:ilvl w:val="1"/>
          <w:numId w:val="2"/>
        </w:numPr>
      </w:pPr>
      <w:bookmarkStart w:id="12" w:name="_Toc198149109"/>
      <w:r w:rsidRPr="002F23A1">
        <w:t>System Integration</w:t>
      </w:r>
      <w:bookmarkEnd w:id="12"/>
    </w:p>
    <w:p w14:paraId="76B84A38" w14:textId="77777777" w:rsidR="003632E6" w:rsidRPr="003632E6" w:rsidRDefault="003632E6" w:rsidP="003632E6"/>
    <w:p w14:paraId="019B9D36" w14:textId="604EE83E" w:rsidR="00C82FE1" w:rsidRDefault="00E62E80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D53E22">
        <w:rPr>
          <w:rFonts w:ascii="Calibri" w:hAnsi="Calibri" w:cs="Calibri"/>
          <w:sz w:val="24"/>
          <w:szCs w:val="24"/>
        </w:rPr>
        <w:t xml:space="preserve"> factor that contributes to whether a new technology is successful in the market is how well it can integrate </w:t>
      </w:r>
      <w:r w:rsidR="00AC2511">
        <w:rPr>
          <w:rFonts w:ascii="Calibri" w:hAnsi="Calibri" w:cs="Calibri"/>
          <w:sz w:val="24"/>
          <w:szCs w:val="24"/>
        </w:rPr>
        <w:t xml:space="preserve">within the current systems in use in </w:t>
      </w:r>
      <w:r w:rsidR="00661B18">
        <w:rPr>
          <w:rFonts w:ascii="Calibri" w:hAnsi="Calibri" w:cs="Calibri"/>
          <w:sz w:val="24"/>
          <w:szCs w:val="24"/>
        </w:rPr>
        <w:t>businesses.</w:t>
      </w:r>
      <w:r w:rsidR="00D53E22">
        <w:rPr>
          <w:rFonts w:ascii="Calibri" w:hAnsi="Calibri" w:cs="Calibri"/>
          <w:sz w:val="24"/>
          <w:szCs w:val="24"/>
        </w:rPr>
        <w:t xml:space="preserve"> </w:t>
      </w:r>
      <w:r w:rsidR="002D2781">
        <w:rPr>
          <w:rFonts w:ascii="Calibri" w:hAnsi="Calibri" w:cs="Calibri"/>
          <w:sz w:val="24"/>
          <w:szCs w:val="24"/>
        </w:rPr>
        <w:t>T</w:t>
      </w:r>
      <w:r w:rsidR="00E11AF8">
        <w:rPr>
          <w:rFonts w:ascii="Calibri" w:hAnsi="Calibri" w:cs="Calibri"/>
          <w:sz w:val="24"/>
          <w:szCs w:val="24"/>
        </w:rPr>
        <w:t xml:space="preserve">he </w:t>
      </w:r>
      <w:r w:rsidR="00AC2511">
        <w:rPr>
          <w:rFonts w:ascii="Calibri" w:hAnsi="Calibri" w:cs="Calibri"/>
          <w:sz w:val="24"/>
          <w:szCs w:val="24"/>
        </w:rPr>
        <w:t xml:space="preserve">current digital twin solutions in the market are found to have trouble </w:t>
      </w:r>
      <w:r w:rsidR="00215ED5">
        <w:rPr>
          <w:rFonts w:ascii="Calibri" w:hAnsi="Calibri" w:cs="Calibri"/>
          <w:sz w:val="24"/>
          <w:szCs w:val="24"/>
        </w:rPr>
        <w:t xml:space="preserve">with this issue in particular- this is in relation to compatibility of digital twins into </w:t>
      </w:r>
      <w:r w:rsidR="00B83BA5">
        <w:rPr>
          <w:rFonts w:ascii="Calibri" w:hAnsi="Calibri" w:cs="Calibri"/>
          <w:sz w:val="24"/>
          <w:szCs w:val="24"/>
        </w:rPr>
        <w:t xml:space="preserve">legacy systems, and difficulty </w:t>
      </w:r>
      <w:r w:rsidR="00697C10">
        <w:rPr>
          <w:rFonts w:ascii="Calibri" w:hAnsi="Calibri" w:cs="Calibri"/>
          <w:sz w:val="24"/>
          <w:szCs w:val="24"/>
        </w:rPr>
        <w:t>with using digital twins with other IOT technology</w:t>
      </w:r>
      <w:sdt>
        <w:sdtPr>
          <w:rPr>
            <w:rFonts w:ascii="Calibri" w:hAnsi="Calibri" w:cs="Calibri"/>
            <w:sz w:val="24"/>
            <w:szCs w:val="24"/>
          </w:rPr>
          <w:id w:val="-640724548"/>
          <w:citation/>
        </w:sdtPr>
        <w:sdtContent>
          <w:r w:rsidR="007636B5">
            <w:rPr>
              <w:rFonts w:ascii="Calibri" w:hAnsi="Calibri" w:cs="Calibri"/>
              <w:sz w:val="24"/>
              <w:szCs w:val="24"/>
            </w:rPr>
            <w:fldChar w:fldCharType="begin"/>
          </w:r>
          <w:r w:rsidR="007636B5">
            <w:rPr>
              <w:rFonts w:ascii="Calibri" w:hAnsi="Calibri" w:cs="Calibri"/>
              <w:sz w:val="24"/>
              <w:szCs w:val="24"/>
            </w:rPr>
            <w:instrText xml:space="preserve"> CITATION Per22 \l 2057 </w:instrText>
          </w:r>
          <w:r w:rsidR="007636B5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(Perno, et al., 2022)</w:t>
          </w:r>
          <w:r w:rsidR="007636B5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697C10">
        <w:rPr>
          <w:rFonts w:ascii="Calibri" w:hAnsi="Calibri" w:cs="Calibri"/>
          <w:sz w:val="24"/>
          <w:szCs w:val="24"/>
        </w:rPr>
        <w:t>.</w:t>
      </w:r>
      <w:r w:rsidR="00D53E22">
        <w:rPr>
          <w:rFonts w:ascii="Calibri" w:hAnsi="Calibri" w:cs="Calibri"/>
          <w:sz w:val="24"/>
          <w:szCs w:val="24"/>
        </w:rPr>
        <w:t xml:space="preserve"> </w:t>
      </w:r>
      <w:r w:rsidR="00E11AF8">
        <w:rPr>
          <w:rFonts w:ascii="Calibri" w:hAnsi="Calibri" w:cs="Calibri"/>
          <w:sz w:val="24"/>
          <w:szCs w:val="24"/>
        </w:rPr>
        <w:t>This links closely to why Sony had to create their own digital twinning system. However, not all business</w:t>
      </w:r>
      <w:r w:rsidR="00D65A28">
        <w:rPr>
          <w:rFonts w:ascii="Calibri" w:hAnsi="Calibri" w:cs="Calibri"/>
          <w:sz w:val="24"/>
          <w:szCs w:val="24"/>
        </w:rPr>
        <w:t>es</w:t>
      </w:r>
      <w:r w:rsidR="00E11AF8">
        <w:rPr>
          <w:rFonts w:ascii="Calibri" w:hAnsi="Calibri" w:cs="Calibri"/>
          <w:sz w:val="24"/>
          <w:szCs w:val="24"/>
        </w:rPr>
        <w:t xml:space="preserve"> </w:t>
      </w:r>
      <w:r w:rsidR="00D65A28">
        <w:rPr>
          <w:rFonts w:ascii="Calibri" w:hAnsi="Calibri" w:cs="Calibri"/>
          <w:sz w:val="24"/>
          <w:szCs w:val="24"/>
        </w:rPr>
        <w:t>have</w:t>
      </w:r>
      <w:r w:rsidR="00E11AF8">
        <w:rPr>
          <w:rFonts w:ascii="Calibri" w:hAnsi="Calibri" w:cs="Calibri"/>
          <w:sz w:val="24"/>
          <w:szCs w:val="24"/>
        </w:rPr>
        <w:t xml:space="preserve"> the research and funding to be able to do </w:t>
      </w:r>
      <w:r w:rsidR="00D65A28">
        <w:rPr>
          <w:rFonts w:ascii="Calibri" w:hAnsi="Calibri" w:cs="Calibri"/>
          <w:sz w:val="24"/>
          <w:szCs w:val="24"/>
        </w:rPr>
        <w:t>this,</w:t>
      </w:r>
      <w:r w:rsidR="00E11AF8">
        <w:rPr>
          <w:rFonts w:ascii="Calibri" w:hAnsi="Calibri" w:cs="Calibri"/>
          <w:sz w:val="24"/>
          <w:szCs w:val="24"/>
        </w:rPr>
        <w:t xml:space="preserve"> </w:t>
      </w:r>
      <w:r w:rsidR="00FF644D">
        <w:rPr>
          <w:rFonts w:ascii="Calibri" w:hAnsi="Calibri" w:cs="Calibri"/>
          <w:sz w:val="24"/>
          <w:szCs w:val="24"/>
        </w:rPr>
        <w:t xml:space="preserve">so it is a current limitation of </w:t>
      </w:r>
      <w:r w:rsidR="00D65A28">
        <w:rPr>
          <w:rFonts w:ascii="Calibri" w:hAnsi="Calibri" w:cs="Calibri"/>
          <w:sz w:val="24"/>
          <w:szCs w:val="24"/>
        </w:rPr>
        <w:t xml:space="preserve">digital twins. </w:t>
      </w:r>
      <w:r w:rsidR="00396421">
        <w:rPr>
          <w:rFonts w:ascii="Calibri" w:hAnsi="Calibri" w:cs="Calibri"/>
          <w:sz w:val="24"/>
          <w:szCs w:val="24"/>
        </w:rPr>
        <w:t>Nonetheless</w:t>
      </w:r>
      <w:r w:rsidR="004A4874">
        <w:rPr>
          <w:rFonts w:ascii="Calibri" w:hAnsi="Calibri" w:cs="Calibri"/>
          <w:sz w:val="24"/>
          <w:szCs w:val="24"/>
        </w:rPr>
        <w:t xml:space="preserve">, </w:t>
      </w:r>
      <w:r w:rsidR="00D65A28">
        <w:rPr>
          <w:rFonts w:ascii="Calibri" w:hAnsi="Calibri" w:cs="Calibri"/>
          <w:sz w:val="24"/>
          <w:szCs w:val="24"/>
        </w:rPr>
        <w:t xml:space="preserve">there </w:t>
      </w:r>
      <w:r w:rsidR="00F515C6">
        <w:rPr>
          <w:rFonts w:ascii="Calibri" w:hAnsi="Calibri" w:cs="Calibri"/>
          <w:sz w:val="24"/>
          <w:szCs w:val="24"/>
        </w:rPr>
        <w:t xml:space="preserve">are a wider </w:t>
      </w:r>
      <w:r w:rsidR="00F515C6">
        <w:rPr>
          <w:rFonts w:ascii="Calibri" w:hAnsi="Calibri" w:cs="Calibri"/>
          <w:sz w:val="24"/>
          <w:szCs w:val="24"/>
        </w:rPr>
        <w:lastRenderedPageBreak/>
        <w:t>range of vendors developing these systems in the market which leads to the possibility that business</w:t>
      </w:r>
      <w:r w:rsidR="00BC5837">
        <w:rPr>
          <w:rFonts w:ascii="Calibri" w:hAnsi="Calibri" w:cs="Calibri"/>
          <w:sz w:val="24"/>
          <w:szCs w:val="24"/>
        </w:rPr>
        <w:t>es</w:t>
      </w:r>
      <w:r w:rsidR="00F515C6">
        <w:rPr>
          <w:rFonts w:ascii="Calibri" w:hAnsi="Calibri" w:cs="Calibri"/>
          <w:sz w:val="24"/>
          <w:szCs w:val="24"/>
        </w:rPr>
        <w:t xml:space="preserve"> will be able to integrate </w:t>
      </w:r>
      <w:r w:rsidR="00BC5837">
        <w:rPr>
          <w:rFonts w:ascii="Calibri" w:hAnsi="Calibri" w:cs="Calibri"/>
          <w:sz w:val="24"/>
          <w:szCs w:val="24"/>
        </w:rPr>
        <w:t xml:space="preserve">this technology </w:t>
      </w:r>
      <w:r w:rsidR="00F515C6">
        <w:rPr>
          <w:rFonts w:ascii="Calibri" w:hAnsi="Calibri" w:cs="Calibri"/>
          <w:sz w:val="24"/>
          <w:szCs w:val="24"/>
        </w:rPr>
        <w:t>more seamlessly in the future</w:t>
      </w:r>
      <w:sdt>
        <w:sdtPr>
          <w:rPr>
            <w:rFonts w:ascii="Calibri" w:hAnsi="Calibri" w:cs="Calibri"/>
            <w:sz w:val="24"/>
            <w:szCs w:val="24"/>
          </w:rPr>
          <w:id w:val="-1446994257"/>
          <w:citation/>
        </w:sdtPr>
        <w:sdtContent>
          <w:r w:rsidR="002D2781">
            <w:rPr>
              <w:rFonts w:ascii="Calibri" w:hAnsi="Calibri" w:cs="Calibri"/>
              <w:sz w:val="24"/>
              <w:szCs w:val="24"/>
            </w:rPr>
            <w:fldChar w:fldCharType="begin"/>
          </w:r>
          <w:r w:rsidR="002D2781">
            <w:rPr>
              <w:rFonts w:ascii="Calibri" w:hAnsi="Calibri" w:cs="Calibri"/>
              <w:sz w:val="24"/>
              <w:szCs w:val="24"/>
            </w:rPr>
            <w:instrText xml:space="preserve"> CITATION Ras20 \l 2057 </w:instrText>
          </w:r>
          <w:r w:rsidR="002D2781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(Rasheed, et al., 2020)</w:t>
          </w:r>
          <w:r w:rsidR="002D2781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2D2781">
        <w:rPr>
          <w:rFonts w:ascii="Calibri" w:hAnsi="Calibri" w:cs="Calibri"/>
          <w:sz w:val="24"/>
          <w:szCs w:val="24"/>
        </w:rPr>
        <w:t>.</w:t>
      </w:r>
    </w:p>
    <w:p w14:paraId="1C5AD13B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5223FE8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6BC53D8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EE2EEC8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8067B1E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493C87B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EF11EDD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FAF289C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7F0826A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9F1E499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71E2C39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9F00FDE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01A560E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EBC3F19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BE766A4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7E682CD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FDB77F6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21883696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1D6FB32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1AED8A9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3F671E52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4FCCF2A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99AE3D2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741F970E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BA60FFC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416D497" w14:textId="77777777" w:rsidR="00FC0D74" w:rsidRDefault="00FC0D74" w:rsidP="007D1F08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61AE573" w14:textId="758D7FFC" w:rsidR="000953A8" w:rsidRDefault="00DC04AC" w:rsidP="00DC6BCC">
      <w:pPr>
        <w:pStyle w:val="Heading1"/>
        <w:numPr>
          <w:ilvl w:val="0"/>
          <w:numId w:val="2"/>
        </w:numPr>
      </w:pPr>
      <w:bookmarkStart w:id="13" w:name="_Toc198149110"/>
      <w:r>
        <w:lastRenderedPageBreak/>
        <w:t>R</w:t>
      </w:r>
      <w:r w:rsidR="000953A8">
        <w:t>ecommendations</w:t>
      </w:r>
      <w:bookmarkEnd w:id="13"/>
    </w:p>
    <w:p w14:paraId="4CA463A9" w14:textId="77777777" w:rsidR="003A4D9A" w:rsidRDefault="003A4D9A" w:rsidP="00841815">
      <w:pPr>
        <w:pStyle w:val="Heading2"/>
      </w:pPr>
      <w:bookmarkStart w:id="14" w:name="_Toc198149111"/>
      <w:r>
        <w:t>6.1 General Recommendations</w:t>
      </w:r>
      <w:bookmarkEnd w:id="14"/>
      <w:r>
        <w:t xml:space="preserve"> </w:t>
      </w:r>
    </w:p>
    <w:p w14:paraId="46502FD1" w14:textId="77777777" w:rsidR="00953650" w:rsidRDefault="00953650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F4F1347" w14:textId="2A54B58B" w:rsidR="007D276B" w:rsidRDefault="00E27280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Historically, there have been issues with a limited amount of information in the market available on digital twins which could be a potential hindrance to the take up in the market </w:t>
      </w:r>
      <w:sdt>
        <w:sdtPr>
          <w:rPr>
            <w:rFonts w:ascii="Calibri" w:hAnsi="Calibri" w:cs="Calibri"/>
            <w:sz w:val="24"/>
            <w:szCs w:val="24"/>
          </w:rPr>
          <w:id w:val="1646628379"/>
          <w:citation/>
        </w:sdtPr>
        <w:sdtContent>
          <w:r>
            <w:rPr>
              <w:rFonts w:ascii="Calibri" w:hAnsi="Calibri" w:cs="Calibri"/>
              <w:sz w:val="24"/>
              <w:szCs w:val="24"/>
            </w:rPr>
            <w:fldChar w:fldCharType="begin"/>
          </w:r>
          <w:r>
            <w:rPr>
              <w:rFonts w:ascii="Calibri" w:hAnsi="Calibri" w:cs="Calibri"/>
              <w:sz w:val="24"/>
              <w:szCs w:val="24"/>
            </w:rPr>
            <w:instrText xml:space="preserve"> CITATION Per22 \l 2057 </w:instrText>
          </w:r>
          <w:r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(Perno, et al., 2022)</w:t>
          </w:r>
          <w:r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>
        <w:rPr>
          <w:rFonts w:ascii="Calibri" w:hAnsi="Calibri" w:cs="Calibri"/>
          <w:sz w:val="24"/>
          <w:szCs w:val="24"/>
        </w:rPr>
        <w:t xml:space="preserve">. </w:t>
      </w:r>
      <w:r w:rsidR="00A50E4A">
        <w:rPr>
          <w:rFonts w:ascii="Calibri" w:hAnsi="Calibri" w:cs="Calibri"/>
          <w:sz w:val="24"/>
          <w:szCs w:val="24"/>
        </w:rPr>
        <w:t xml:space="preserve">A recommendation on how to develop </w:t>
      </w:r>
      <w:r w:rsidR="007416D2">
        <w:rPr>
          <w:rFonts w:ascii="Calibri" w:hAnsi="Calibri" w:cs="Calibri"/>
          <w:sz w:val="24"/>
          <w:szCs w:val="24"/>
        </w:rPr>
        <w:t xml:space="preserve">digital twins in the future would be to encourage more research </w:t>
      </w:r>
      <w:r w:rsidR="004C14FF">
        <w:rPr>
          <w:rFonts w:ascii="Calibri" w:hAnsi="Calibri" w:cs="Calibri"/>
          <w:sz w:val="24"/>
          <w:szCs w:val="24"/>
        </w:rPr>
        <w:t xml:space="preserve">to be conducted regarding </w:t>
      </w:r>
      <w:r w:rsidR="00CC3A88">
        <w:rPr>
          <w:rFonts w:ascii="Calibri" w:hAnsi="Calibri" w:cs="Calibri"/>
          <w:sz w:val="24"/>
          <w:szCs w:val="24"/>
        </w:rPr>
        <w:t>this</w:t>
      </w:r>
      <w:r w:rsidR="007416D2">
        <w:rPr>
          <w:rFonts w:ascii="Calibri" w:hAnsi="Calibri" w:cs="Calibri"/>
          <w:sz w:val="24"/>
          <w:szCs w:val="24"/>
        </w:rPr>
        <w:t xml:space="preserve"> to help businesses fully understand the</w:t>
      </w:r>
      <w:r w:rsidR="004C364F">
        <w:rPr>
          <w:rFonts w:ascii="Calibri" w:hAnsi="Calibri" w:cs="Calibri"/>
          <w:sz w:val="24"/>
          <w:szCs w:val="24"/>
        </w:rPr>
        <w:t xml:space="preserve"> wide range of use cases</w:t>
      </w:r>
      <w:r w:rsidR="00CC3A88">
        <w:rPr>
          <w:rFonts w:ascii="Calibri" w:hAnsi="Calibri" w:cs="Calibri"/>
          <w:sz w:val="24"/>
          <w:szCs w:val="24"/>
        </w:rPr>
        <w:t xml:space="preserve">, benefits, and challenges. </w:t>
      </w:r>
      <w:r w:rsidR="007D276B" w:rsidRPr="007D276B">
        <w:rPr>
          <w:rFonts w:ascii="Calibri" w:hAnsi="Calibri" w:cs="Calibri"/>
          <w:sz w:val="24"/>
          <w:szCs w:val="24"/>
        </w:rPr>
        <w:t xml:space="preserve">Furthermore, the current </w:t>
      </w:r>
      <w:r w:rsidR="00E57B11">
        <w:rPr>
          <w:rFonts w:ascii="Calibri" w:hAnsi="Calibri" w:cs="Calibri"/>
          <w:sz w:val="24"/>
          <w:szCs w:val="24"/>
        </w:rPr>
        <w:t xml:space="preserve">applications of </w:t>
      </w:r>
      <w:r w:rsidR="007D276B" w:rsidRPr="007D276B">
        <w:rPr>
          <w:rFonts w:ascii="Calibri" w:hAnsi="Calibri" w:cs="Calibri"/>
          <w:sz w:val="24"/>
          <w:szCs w:val="24"/>
        </w:rPr>
        <w:t>digital twin</w:t>
      </w:r>
      <w:r w:rsidR="00E57B11">
        <w:rPr>
          <w:rFonts w:ascii="Calibri" w:hAnsi="Calibri" w:cs="Calibri"/>
          <w:sz w:val="24"/>
          <w:szCs w:val="24"/>
        </w:rPr>
        <w:t>s</w:t>
      </w:r>
      <w:r w:rsidR="007D276B" w:rsidRPr="007D276B">
        <w:rPr>
          <w:rFonts w:ascii="Calibri" w:hAnsi="Calibri" w:cs="Calibri"/>
          <w:sz w:val="24"/>
          <w:szCs w:val="24"/>
        </w:rPr>
        <w:t xml:space="preserve"> focus </w:t>
      </w:r>
      <w:r w:rsidR="00E57B11">
        <w:rPr>
          <w:rFonts w:ascii="Calibri" w:hAnsi="Calibri" w:cs="Calibri"/>
          <w:sz w:val="24"/>
          <w:szCs w:val="24"/>
        </w:rPr>
        <w:t>mainly on</w:t>
      </w:r>
      <w:r w:rsidR="00DE13ED">
        <w:rPr>
          <w:rFonts w:ascii="Calibri" w:hAnsi="Calibri" w:cs="Calibri"/>
          <w:sz w:val="24"/>
          <w:szCs w:val="24"/>
        </w:rPr>
        <w:t xml:space="preserve"> the m</w:t>
      </w:r>
      <w:r w:rsidR="007D276B" w:rsidRPr="007D276B">
        <w:rPr>
          <w:rFonts w:ascii="Calibri" w:hAnsi="Calibri" w:cs="Calibri"/>
          <w:sz w:val="24"/>
          <w:szCs w:val="24"/>
        </w:rPr>
        <w:t>onitoring and maintenance stages</w:t>
      </w:r>
      <w:r w:rsidR="00DE13ED">
        <w:rPr>
          <w:rFonts w:ascii="Calibri" w:hAnsi="Calibri" w:cs="Calibri"/>
          <w:sz w:val="24"/>
          <w:szCs w:val="24"/>
        </w:rPr>
        <w:t xml:space="preserve"> of a product life cycle</w:t>
      </w:r>
      <w:sdt>
        <w:sdtPr>
          <w:rPr>
            <w:rFonts w:ascii="Calibri" w:hAnsi="Calibri" w:cs="Calibri"/>
            <w:sz w:val="24"/>
            <w:szCs w:val="24"/>
          </w:rPr>
          <w:id w:val="1854227837"/>
          <w:citation/>
        </w:sdtPr>
        <w:sdtContent>
          <w:r w:rsidR="00AA435A">
            <w:rPr>
              <w:rFonts w:ascii="Calibri" w:hAnsi="Calibri" w:cs="Calibri"/>
              <w:sz w:val="24"/>
              <w:szCs w:val="24"/>
            </w:rPr>
            <w:fldChar w:fldCharType="begin"/>
          </w:r>
          <w:r w:rsidR="00AA435A">
            <w:rPr>
              <w:rFonts w:ascii="Calibri" w:hAnsi="Calibri" w:cs="Calibri"/>
              <w:sz w:val="24"/>
              <w:szCs w:val="24"/>
            </w:rPr>
            <w:instrText xml:space="preserve"> CITATION Ahm22 \l 2057 </w:instrText>
          </w:r>
          <w:r w:rsidR="00AA435A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>
            <w:rPr>
              <w:rFonts w:ascii="Calibri" w:hAnsi="Calibri" w:cs="Calibri"/>
              <w:noProof/>
              <w:sz w:val="24"/>
              <w:szCs w:val="24"/>
            </w:rPr>
            <w:t xml:space="preserve"> </w:t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(Ahmed &amp; Alnowaiser, 2022)</w:t>
          </w:r>
          <w:r w:rsidR="00AA435A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7D276B" w:rsidRPr="007D276B">
        <w:rPr>
          <w:rFonts w:ascii="Calibri" w:hAnsi="Calibri" w:cs="Calibri"/>
          <w:sz w:val="24"/>
          <w:szCs w:val="24"/>
        </w:rPr>
        <w:t xml:space="preserve">. </w:t>
      </w:r>
      <w:r w:rsidR="00982BDA">
        <w:rPr>
          <w:rFonts w:ascii="Calibri" w:hAnsi="Calibri" w:cs="Calibri"/>
          <w:sz w:val="24"/>
          <w:szCs w:val="24"/>
        </w:rPr>
        <w:t xml:space="preserve">It </w:t>
      </w:r>
      <w:r w:rsidR="007F37B5">
        <w:rPr>
          <w:rFonts w:ascii="Calibri" w:hAnsi="Calibri" w:cs="Calibri"/>
          <w:sz w:val="24"/>
          <w:szCs w:val="24"/>
        </w:rPr>
        <w:t>would be a beneficial</w:t>
      </w:r>
      <w:r w:rsidR="00982BDA">
        <w:rPr>
          <w:rFonts w:ascii="Calibri" w:hAnsi="Calibri" w:cs="Calibri"/>
          <w:sz w:val="24"/>
          <w:szCs w:val="24"/>
        </w:rPr>
        <w:t xml:space="preserve"> development in the future if the</w:t>
      </w:r>
      <w:r w:rsidR="008D0E22">
        <w:rPr>
          <w:rFonts w:ascii="Calibri" w:hAnsi="Calibri" w:cs="Calibri"/>
          <w:sz w:val="24"/>
          <w:szCs w:val="24"/>
        </w:rPr>
        <w:t>re is m</w:t>
      </w:r>
      <w:r w:rsidR="007D276B" w:rsidRPr="007D276B">
        <w:rPr>
          <w:rFonts w:ascii="Calibri" w:hAnsi="Calibri" w:cs="Calibri"/>
          <w:sz w:val="24"/>
          <w:szCs w:val="24"/>
        </w:rPr>
        <w:t xml:space="preserve">ore research </w:t>
      </w:r>
      <w:r w:rsidR="008D0E22">
        <w:rPr>
          <w:rFonts w:ascii="Calibri" w:hAnsi="Calibri" w:cs="Calibri"/>
          <w:sz w:val="24"/>
          <w:szCs w:val="24"/>
        </w:rPr>
        <w:t>conducted to potentially ex</w:t>
      </w:r>
      <w:r w:rsidR="007D276B" w:rsidRPr="007D276B">
        <w:rPr>
          <w:rFonts w:ascii="Calibri" w:hAnsi="Calibri" w:cs="Calibri"/>
          <w:sz w:val="24"/>
          <w:szCs w:val="24"/>
        </w:rPr>
        <w:t>pand</w:t>
      </w:r>
      <w:r w:rsidR="00B85D70">
        <w:rPr>
          <w:rFonts w:ascii="Calibri" w:hAnsi="Calibri" w:cs="Calibri"/>
          <w:sz w:val="24"/>
          <w:szCs w:val="24"/>
        </w:rPr>
        <w:t xml:space="preserve"> the</w:t>
      </w:r>
      <w:r w:rsidR="007D276B" w:rsidRPr="007D276B">
        <w:rPr>
          <w:rFonts w:ascii="Calibri" w:hAnsi="Calibri" w:cs="Calibri"/>
          <w:sz w:val="24"/>
          <w:szCs w:val="24"/>
        </w:rPr>
        <w:t xml:space="preserve"> </w:t>
      </w:r>
      <w:r w:rsidR="00534A32">
        <w:rPr>
          <w:rFonts w:ascii="Calibri" w:hAnsi="Calibri" w:cs="Calibri"/>
          <w:sz w:val="24"/>
          <w:szCs w:val="24"/>
        </w:rPr>
        <w:t xml:space="preserve">range of </w:t>
      </w:r>
      <w:r w:rsidR="007D276B" w:rsidRPr="007D276B">
        <w:rPr>
          <w:rFonts w:ascii="Calibri" w:hAnsi="Calibri" w:cs="Calibri"/>
          <w:sz w:val="24"/>
          <w:szCs w:val="24"/>
        </w:rPr>
        <w:t>digital twin</w:t>
      </w:r>
      <w:r w:rsidR="00534A32">
        <w:rPr>
          <w:rFonts w:ascii="Calibri" w:hAnsi="Calibri" w:cs="Calibri"/>
          <w:sz w:val="24"/>
          <w:szCs w:val="24"/>
        </w:rPr>
        <w:t>s to</w:t>
      </w:r>
      <w:r w:rsidR="007D276B" w:rsidRPr="007D276B">
        <w:rPr>
          <w:rFonts w:ascii="Calibri" w:hAnsi="Calibri" w:cs="Calibri"/>
          <w:sz w:val="24"/>
          <w:szCs w:val="24"/>
        </w:rPr>
        <w:t xml:space="preserve"> encompass the whole product lifecycle</w:t>
      </w:r>
      <w:r w:rsidR="00BE4491">
        <w:rPr>
          <w:rFonts w:ascii="Calibri" w:hAnsi="Calibri" w:cs="Calibri"/>
          <w:sz w:val="24"/>
          <w:szCs w:val="24"/>
        </w:rPr>
        <w:t>.</w:t>
      </w:r>
    </w:p>
    <w:p w14:paraId="597793C7" w14:textId="50F1E018" w:rsidR="003A4D9A" w:rsidRPr="003A4D9A" w:rsidRDefault="003A4D9A" w:rsidP="00841815">
      <w:pPr>
        <w:pStyle w:val="Heading2"/>
      </w:pPr>
      <w:bookmarkStart w:id="15" w:name="_Toc198149112"/>
      <w:r>
        <w:t xml:space="preserve">6.2 </w:t>
      </w:r>
      <w:r w:rsidRPr="003A4D9A">
        <w:t>Sony Recommendations</w:t>
      </w:r>
      <w:bookmarkEnd w:id="15"/>
    </w:p>
    <w:p w14:paraId="03D5E99B" w14:textId="4F14EE58" w:rsidR="00694199" w:rsidRDefault="00694199" w:rsidP="003A4D9A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3A4D9A">
        <w:rPr>
          <w:rFonts w:ascii="Calibri" w:hAnsi="Calibri" w:cs="Calibri"/>
          <w:sz w:val="24"/>
          <w:szCs w:val="24"/>
        </w:rPr>
        <w:t xml:space="preserve">A </w:t>
      </w:r>
      <w:r w:rsidR="002D7F25">
        <w:rPr>
          <w:rFonts w:ascii="Calibri" w:hAnsi="Calibri" w:cs="Calibri"/>
          <w:sz w:val="24"/>
          <w:szCs w:val="24"/>
        </w:rPr>
        <w:t>key</w:t>
      </w:r>
      <w:r w:rsidRPr="003A4D9A">
        <w:rPr>
          <w:rFonts w:ascii="Calibri" w:hAnsi="Calibri" w:cs="Calibri"/>
          <w:sz w:val="24"/>
          <w:szCs w:val="24"/>
        </w:rPr>
        <w:t xml:space="preserve"> recommendation for development within Sony is to expand the range in which digital twins are used. It would be beneficial if this technology could be used for </w:t>
      </w:r>
      <w:r w:rsidR="00DF504A">
        <w:rPr>
          <w:rFonts w:ascii="Calibri" w:hAnsi="Calibri" w:cs="Calibri"/>
          <w:sz w:val="24"/>
          <w:szCs w:val="24"/>
        </w:rPr>
        <w:t xml:space="preserve">various </w:t>
      </w:r>
      <w:r w:rsidRPr="003A4D9A">
        <w:rPr>
          <w:rFonts w:ascii="Calibri" w:hAnsi="Calibri" w:cs="Calibri"/>
          <w:sz w:val="24"/>
          <w:szCs w:val="24"/>
        </w:rPr>
        <w:t>supply chain functions, s</w:t>
      </w:r>
      <w:r w:rsidR="00DF504A">
        <w:rPr>
          <w:rFonts w:ascii="Calibri" w:hAnsi="Calibri" w:cs="Calibri"/>
          <w:sz w:val="24"/>
          <w:szCs w:val="24"/>
        </w:rPr>
        <w:t xml:space="preserve">uch as supply chain planning </w:t>
      </w:r>
      <w:r w:rsidR="00166169">
        <w:rPr>
          <w:rFonts w:ascii="Calibri" w:hAnsi="Calibri" w:cs="Calibri"/>
          <w:sz w:val="24"/>
          <w:szCs w:val="24"/>
        </w:rPr>
        <w:t>and warehousing management. Adopting digital twins into supply chain operations could bring major benefits</w:t>
      </w:r>
      <w:r w:rsidR="003606B0">
        <w:rPr>
          <w:rFonts w:ascii="Calibri" w:hAnsi="Calibri" w:cs="Calibri"/>
          <w:sz w:val="24"/>
          <w:szCs w:val="24"/>
        </w:rPr>
        <w:t xml:space="preserve"> such as increased forecast accuracy </w:t>
      </w:r>
      <w:r w:rsidR="007E5AA2">
        <w:rPr>
          <w:rFonts w:ascii="Calibri" w:hAnsi="Calibri" w:cs="Calibri"/>
          <w:sz w:val="24"/>
          <w:szCs w:val="24"/>
        </w:rPr>
        <w:t xml:space="preserve">through analysing sales history and market trends in real time, </w:t>
      </w:r>
      <w:r w:rsidR="00674EB4">
        <w:rPr>
          <w:rFonts w:ascii="Calibri" w:hAnsi="Calibri" w:cs="Calibri"/>
          <w:sz w:val="24"/>
          <w:szCs w:val="24"/>
        </w:rPr>
        <w:t>whilst</w:t>
      </w:r>
      <w:r w:rsidR="007E5AA2">
        <w:rPr>
          <w:rFonts w:ascii="Calibri" w:hAnsi="Calibri" w:cs="Calibri"/>
          <w:sz w:val="24"/>
          <w:szCs w:val="24"/>
        </w:rPr>
        <w:t xml:space="preserve"> </w:t>
      </w:r>
      <w:r w:rsidR="00BE5CC8">
        <w:rPr>
          <w:rFonts w:ascii="Calibri" w:hAnsi="Calibri" w:cs="Calibri"/>
          <w:sz w:val="24"/>
          <w:szCs w:val="24"/>
        </w:rPr>
        <w:t xml:space="preserve">also allowing the supply chain department to simulate major fluctuations in demand and how this could impact the business before any </w:t>
      </w:r>
      <w:r w:rsidR="002A1E7D">
        <w:rPr>
          <w:rFonts w:ascii="Calibri" w:hAnsi="Calibri" w:cs="Calibri"/>
          <w:sz w:val="24"/>
          <w:szCs w:val="24"/>
        </w:rPr>
        <w:t xml:space="preserve">decisions are made on how to proceed </w:t>
      </w:r>
      <w:sdt>
        <w:sdtPr>
          <w:rPr>
            <w:rFonts w:ascii="Calibri" w:hAnsi="Calibri" w:cs="Calibri"/>
            <w:sz w:val="24"/>
            <w:szCs w:val="24"/>
          </w:rPr>
          <w:id w:val="626211569"/>
          <w:citation/>
        </w:sdtPr>
        <w:sdtContent>
          <w:r w:rsidR="002A1E7D">
            <w:rPr>
              <w:rFonts w:ascii="Calibri" w:hAnsi="Calibri" w:cs="Calibri"/>
              <w:sz w:val="24"/>
              <w:szCs w:val="24"/>
            </w:rPr>
            <w:fldChar w:fldCharType="begin"/>
          </w:r>
          <w:r w:rsidR="002A1E7D">
            <w:rPr>
              <w:rFonts w:ascii="Calibri" w:hAnsi="Calibri" w:cs="Calibri"/>
              <w:sz w:val="24"/>
              <w:szCs w:val="24"/>
            </w:rPr>
            <w:instrText xml:space="preserve"> CITATION Kri24 \l 2057 </w:instrText>
          </w:r>
          <w:r w:rsidR="002A1E7D">
            <w:rPr>
              <w:rFonts w:ascii="Calibri" w:hAnsi="Calibri" w:cs="Calibri"/>
              <w:sz w:val="24"/>
              <w:szCs w:val="24"/>
            </w:rPr>
            <w:fldChar w:fldCharType="separate"/>
          </w:r>
          <w:r w:rsidR="00C72B2F" w:rsidRPr="00C72B2F">
            <w:rPr>
              <w:rFonts w:ascii="Calibri" w:hAnsi="Calibri" w:cs="Calibri"/>
              <w:noProof/>
              <w:sz w:val="24"/>
              <w:szCs w:val="24"/>
            </w:rPr>
            <w:t>(Sengupta, 2024)</w:t>
          </w:r>
          <w:r w:rsidR="002A1E7D">
            <w:rPr>
              <w:rFonts w:ascii="Calibri" w:hAnsi="Calibri" w:cs="Calibri"/>
              <w:sz w:val="24"/>
              <w:szCs w:val="24"/>
            </w:rPr>
            <w:fldChar w:fldCharType="end"/>
          </w:r>
        </w:sdtContent>
      </w:sdt>
      <w:r w:rsidR="002A1E7D">
        <w:rPr>
          <w:rFonts w:ascii="Calibri" w:hAnsi="Calibri" w:cs="Calibri"/>
          <w:sz w:val="24"/>
          <w:szCs w:val="24"/>
        </w:rPr>
        <w:t xml:space="preserve">. </w:t>
      </w:r>
    </w:p>
    <w:p w14:paraId="1B7E729D" w14:textId="77777777" w:rsidR="00951090" w:rsidRDefault="00951090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C21A4CB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F0A1BFD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6212E3A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5B8619E7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E2B1AB5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183E6ABC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088FD477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6F54ED46" w14:textId="77777777" w:rsidR="00C72B2F" w:rsidRDefault="00C72B2F" w:rsidP="00694199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p w14:paraId="4FF64469" w14:textId="5E9DFA09" w:rsidR="00E00ADA" w:rsidRDefault="00E00ADA" w:rsidP="00DC6BCC">
      <w:pPr>
        <w:pStyle w:val="Heading1"/>
        <w:numPr>
          <w:ilvl w:val="0"/>
          <w:numId w:val="2"/>
        </w:numPr>
      </w:pPr>
      <w:bookmarkStart w:id="16" w:name="_Toc198149113"/>
      <w:r>
        <w:lastRenderedPageBreak/>
        <w:t>Co</w:t>
      </w:r>
      <w:r w:rsidR="00E438F3">
        <w:t>n</w:t>
      </w:r>
      <w:r>
        <w:t>c</w:t>
      </w:r>
      <w:r w:rsidR="00E438F3">
        <w:t>l</w:t>
      </w:r>
      <w:r>
        <w:t>usion</w:t>
      </w:r>
      <w:bookmarkEnd w:id="16"/>
    </w:p>
    <w:p w14:paraId="70056D12" w14:textId="77777777" w:rsidR="004A19DC" w:rsidRPr="004A19DC" w:rsidRDefault="004A19DC" w:rsidP="004A19DC"/>
    <w:p w14:paraId="6B5844D1" w14:textId="3C165C7D" w:rsidR="00E62AFB" w:rsidRDefault="00E00ADA" w:rsidP="00E62AFB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Overall, digital twinning is a tool that can be very beneficial within business, helping them to </w:t>
      </w:r>
      <w:r w:rsidR="00E438F3">
        <w:rPr>
          <w:rFonts w:ascii="Calibri" w:hAnsi="Calibri" w:cs="Calibri"/>
          <w:sz w:val="24"/>
          <w:szCs w:val="24"/>
        </w:rPr>
        <w:t xml:space="preserve">gain an increased amount of information and understanding that aids in ensuring decision-making is well-informed and successful, with no room for second guessing. However, </w:t>
      </w:r>
      <w:r w:rsidR="00897DDB">
        <w:rPr>
          <w:rFonts w:ascii="Calibri" w:hAnsi="Calibri" w:cs="Calibri"/>
          <w:sz w:val="24"/>
          <w:szCs w:val="24"/>
        </w:rPr>
        <w:t xml:space="preserve">despite the range of advantages, the widespread use of digital twining technology </w:t>
      </w:r>
      <w:r w:rsidR="005F4336">
        <w:rPr>
          <w:rFonts w:ascii="Calibri" w:hAnsi="Calibri" w:cs="Calibri"/>
          <w:sz w:val="24"/>
          <w:szCs w:val="24"/>
        </w:rPr>
        <w:t xml:space="preserve">remains limited due to various </w:t>
      </w:r>
      <w:r w:rsidR="007F32E4">
        <w:rPr>
          <w:rFonts w:ascii="Calibri" w:hAnsi="Calibri" w:cs="Calibri"/>
          <w:sz w:val="24"/>
          <w:szCs w:val="24"/>
        </w:rPr>
        <w:t>barriers currently in the market</w:t>
      </w:r>
      <w:r w:rsidR="00AE245B">
        <w:rPr>
          <w:rFonts w:ascii="Calibri" w:hAnsi="Calibri" w:cs="Calibri"/>
          <w:sz w:val="24"/>
          <w:szCs w:val="24"/>
        </w:rPr>
        <w:t>.</w:t>
      </w:r>
      <w:r w:rsidR="007F32E4">
        <w:rPr>
          <w:rFonts w:ascii="Calibri" w:hAnsi="Calibri" w:cs="Calibri"/>
          <w:sz w:val="24"/>
          <w:szCs w:val="24"/>
        </w:rPr>
        <w:t xml:space="preserve"> There is a potential in the future for th</w:t>
      </w:r>
      <w:r w:rsidR="00327FB3">
        <w:rPr>
          <w:rFonts w:ascii="Calibri" w:hAnsi="Calibri" w:cs="Calibri"/>
          <w:sz w:val="24"/>
          <w:szCs w:val="24"/>
        </w:rPr>
        <w:t xml:space="preserve">e take up of this software to grow </w:t>
      </w:r>
      <w:r w:rsidR="00EF03D3">
        <w:rPr>
          <w:rFonts w:ascii="Calibri" w:hAnsi="Calibri" w:cs="Calibri"/>
          <w:sz w:val="24"/>
          <w:szCs w:val="24"/>
        </w:rPr>
        <w:t>exponentially</w:t>
      </w:r>
      <w:r w:rsidR="00327FB3">
        <w:rPr>
          <w:rFonts w:ascii="Calibri" w:hAnsi="Calibri" w:cs="Calibri"/>
          <w:sz w:val="24"/>
          <w:szCs w:val="24"/>
        </w:rPr>
        <w:t xml:space="preserve">, but it first </w:t>
      </w:r>
      <w:r w:rsidR="00EF03D3">
        <w:rPr>
          <w:rFonts w:ascii="Calibri" w:hAnsi="Calibri" w:cs="Calibri"/>
          <w:sz w:val="24"/>
          <w:szCs w:val="24"/>
        </w:rPr>
        <w:t xml:space="preserve">needs more research and successful case studies to encourage a wider range of businesses and market areas to </w:t>
      </w:r>
      <w:r w:rsidR="00D231FF">
        <w:rPr>
          <w:rFonts w:ascii="Calibri" w:hAnsi="Calibri" w:cs="Calibri"/>
          <w:sz w:val="24"/>
          <w:szCs w:val="24"/>
        </w:rPr>
        <w:t xml:space="preserve">use it. </w:t>
      </w:r>
      <w:r w:rsidR="00747D31">
        <w:rPr>
          <w:rFonts w:ascii="Calibri" w:hAnsi="Calibri" w:cs="Calibri"/>
          <w:sz w:val="24"/>
          <w:szCs w:val="24"/>
        </w:rPr>
        <w:t xml:space="preserve">A successful case study this report has explored is within Sony UK Technology Centre, where with the use of digital twins, </w:t>
      </w:r>
      <w:r w:rsidR="005E15B6">
        <w:rPr>
          <w:rFonts w:ascii="Calibri" w:hAnsi="Calibri" w:cs="Calibri"/>
          <w:sz w:val="24"/>
          <w:szCs w:val="24"/>
        </w:rPr>
        <w:t xml:space="preserve">the business </w:t>
      </w:r>
      <w:r w:rsidR="00693114">
        <w:rPr>
          <w:rFonts w:ascii="Calibri" w:hAnsi="Calibri" w:cs="Calibri"/>
          <w:sz w:val="24"/>
          <w:szCs w:val="24"/>
        </w:rPr>
        <w:t>has been able to increase</w:t>
      </w:r>
      <w:r w:rsidR="00F11319">
        <w:rPr>
          <w:rFonts w:ascii="Calibri" w:hAnsi="Calibri" w:cs="Calibri"/>
          <w:sz w:val="24"/>
          <w:szCs w:val="24"/>
        </w:rPr>
        <w:t xml:space="preserve"> visibility of the impact line changes would have on the </w:t>
      </w:r>
      <w:r w:rsidR="00693114">
        <w:rPr>
          <w:rFonts w:ascii="Calibri" w:hAnsi="Calibri" w:cs="Calibri"/>
          <w:sz w:val="24"/>
          <w:szCs w:val="24"/>
        </w:rPr>
        <w:t xml:space="preserve">production operations through virtual simulation. </w:t>
      </w:r>
      <w:r w:rsidR="00C3140C">
        <w:rPr>
          <w:rFonts w:ascii="Calibri" w:hAnsi="Calibri" w:cs="Calibri"/>
          <w:sz w:val="24"/>
          <w:szCs w:val="24"/>
        </w:rPr>
        <w:t>Albeit,</w:t>
      </w:r>
      <w:r w:rsidR="00E9134C">
        <w:rPr>
          <w:rFonts w:ascii="Calibri" w:hAnsi="Calibri" w:cs="Calibri"/>
          <w:sz w:val="24"/>
          <w:szCs w:val="24"/>
        </w:rPr>
        <w:t xml:space="preserve"> </w:t>
      </w:r>
      <w:r w:rsidR="009C0053">
        <w:rPr>
          <w:rFonts w:ascii="Calibri" w:hAnsi="Calibri" w:cs="Calibri"/>
          <w:sz w:val="24"/>
          <w:szCs w:val="24"/>
        </w:rPr>
        <w:t>as this report has explored, there</w:t>
      </w:r>
      <w:r w:rsidR="00E62AFB">
        <w:rPr>
          <w:rFonts w:ascii="Calibri" w:hAnsi="Calibri" w:cs="Calibri"/>
          <w:sz w:val="24"/>
          <w:szCs w:val="24"/>
        </w:rPr>
        <w:t xml:space="preserve"> are currently barriers in the market hindering its widespread implementation in the market</w:t>
      </w:r>
      <w:r w:rsidR="00747D31">
        <w:rPr>
          <w:rFonts w:ascii="Calibri" w:hAnsi="Calibri" w:cs="Calibri"/>
          <w:sz w:val="24"/>
          <w:szCs w:val="24"/>
        </w:rPr>
        <w:t xml:space="preserve">. </w:t>
      </w:r>
    </w:p>
    <w:p w14:paraId="081003E9" w14:textId="07B1261A" w:rsidR="007C2AD5" w:rsidRDefault="0015399A" w:rsidP="00E62AFB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5F3552">
        <w:rPr>
          <w:rFonts w:ascii="Calibri" w:hAnsi="Calibri" w:cs="Calibri"/>
          <w:sz w:val="24"/>
          <w:szCs w:val="24"/>
        </w:rPr>
        <w:t>s we advance over future years, a business that does not implement digital twins or other IOT software could potentially be at a heightened disadvantage compared to its competitors as the update of digital twins is projected to grow exponentially</w:t>
      </w:r>
      <w:r w:rsidR="005F3552">
        <w:rPr>
          <w:rFonts w:ascii="Calibri" w:hAnsi="Calibri" w:cs="Calibri"/>
          <w:sz w:val="24"/>
          <w:szCs w:val="24"/>
        </w:rPr>
        <w:t xml:space="preserve">. </w:t>
      </w:r>
      <w:r w:rsidR="00C3140C">
        <w:rPr>
          <w:rFonts w:ascii="Calibri" w:hAnsi="Calibri" w:cs="Calibri"/>
          <w:sz w:val="24"/>
          <w:szCs w:val="24"/>
        </w:rPr>
        <w:t>Businesses must evalu</w:t>
      </w:r>
      <w:r w:rsidR="006F3B3A">
        <w:rPr>
          <w:rFonts w:ascii="Calibri" w:hAnsi="Calibri" w:cs="Calibri"/>
          <w:sz w:val="24"/>
          <w:szCs w:val="24"/>
        </w:rPr>
        <w:t xml:space="preserve">ate </w:t>
      </w:r>
      <w:r w:rsidR="00D40F8F">
        <w:rPr>
          <w:rFonts w:ascii="Calibri" w:hAnsi="Calibri" w:cs="Calibri"/>
          <w:sz w:val="24"/>
          <w:szCs w:val="24"/>
        </w:rPr>
        <w:t xml:space="preserve">whether the cost of implementation and </w:t>
      </w:r>
      <w:r w:rsidR="00355F82">
        <w:rPr>
          <w:rFonts w:ascii="Calibri" w:hAnsi="Calibri" w:cs="Calibri"/>
          <w:sz w:val="24"/>
          <w:szCs w:val="24"/>
        </w:rPr>
        <w:t>maintenance of</w:t>
      </w:r>
      <w:r w:rsidR="00D40F8F">
        <w:rPr>
          <w:rFonts w:ascii="Calibri" w:hAnsi="Calibri" w:cs="Calibri"/>
          <w:sz w:val="24"/>
          <w:szCs w:val="24"/>
        </w:rPr>
        <w:t xml:space="preserve"> digital twins outweigh </w:t>
      </w:r>
      <w:r w:rsidR="009A74F9">
        <w:rPr>
          <w:rFonts w:ascii="Calibri" w:hAnsi="Calibri" w:cs="Calibri"/>
          <w:sz w:val="24"/>
          <w:szCs w:val="24"/>
        </w:rPr>
        <w:t>staying competitive in the market</w:t>
      </w:r>
      <w:r w:rsidR="00C72B2F">
        <w:rPr>
          <w:rFonts w:ascii="Calibri" w:hAnsi="Calibri" w:cs="Calibri"/>
          <w:sz w:val="24"/>
          <w:szCs w:val="24"/>
        </w:rPr>
        <w:t>.</w:t>
      </w:r>
    </w:p>
    <w:p w14:paraId="60D5D27B" w14:textId="77777777" w:rsidR="00E438F3" w:rsidRDefault="00E438F3">
      <w:pPr>
        <w:rPr>
          <w:rFonts w:ascii="Calibri" w:hAnsi="Calibri" w:cs="Calibri"/>
          <w:sz w:val="24"/>
          <w:szCs w:val="24"/>
        </w:rPr>
      </w:pPr>
    </w:p>
    <w:p w14:paraId="3B74B714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3AE50C81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7F4DB1C1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1EA32122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4EB4A579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0D6C57CC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58AB322F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5AD4EE1F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5F83C63E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5FB85B70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137C9D08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7E663FCE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2BBADB5A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p w14:paraId="31AE8AFE" w14:textId="77777777" w:rsidR="00C72B2F" w:rsidRDefault="00C72B2F">
      <w:pPr>
        <w:rPr>
          <w:rFonts w:ascii="Calibri" w:hAnsi="Calibri" w:cs="Calibri"/>
          <w:sz w:val="24"/>
          <w:szCs w:val="24"/>
        </w:rPr>
      </w:pPr>
    </w:p>
    <w:bookmarkStart w:id="17" w:name="_Toc198149114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312616204"/>
        <w:docPartObj>
          <w:docPartGallery w:val="Bibliographies"/>
          <w:docPartUnique/>
        </w:docPartObj>
      </w:sdtPr>
      <w:sdtEndPr>
        <w:rPr>
          <w:rFonts w:ascii="Calibri" w:hAnsi="Calibri" w:cs="Calibri"/>
          <w:sz w:val="24"/>
          <w:szCs w:val="24"/>
        </w:rPr>
      </w:sdtEndPr>
      <w:sdtContent>
        <w:p w14:paraId="62BED9BF" w14:textId="2488CBF7" w:rsidR="00EA4DF3" w:rsidRDefault="00EA4DF3" w:rsidP="00DC6BCC">
          <w:pPr>
            <w:pStyle w:val="Heading1"/>
            <w:numPr>
              <w:ilvl w:val="0"/>
              <w:numId w:val="2"/>
            </w:numPr>
          </w:pPr>
          <w:r>
            <w:t>References</w:t>
          </w:r>
          <w:bookmarkEnd w:id="17"/>
        </w:p>
        <w:sdt>
          <w:sdtPr>
            <w:id w:val="-573587230"/>
            <w:bibliography/>
          </w:sdtPr>
          <w:sdtEndPr>
            <w:rPr>
              <w:rFonts w:ascii="Calibri" w:hAnsi="Calibri" w:cs="Calibri"/>
              <w:sz w:val="24"/>
              <w:szCs w:val="24"/>
            </w:rPr>
          </w:sdtEndPr>
          <w:sdtContent>
            <w:p w14:paraId="501DB2BB" w14:textId="77777777" w:rsidR="00C72B2F" w:rsidRPr="00C72B2F" w:rsidRDefault="00EA4DF3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sz w:val="24"/>
                  <w:szCs w:val="24"/>
                </w:rPr>
                <w:fldChar w:fldCharType="begin"/>
              </w:r>
              <w:r w:rsidRPr="00C72B2F">
                <w:rPr>
                  <w:rFonts w:ascii="Calibri" w:hAnsi="Calibri" w:cs="Calibri"/>
                  <w:sz w:val="24"/>
                  <w:szCs w:val="24"/>
                </w:rPr>
                <w:instrText xml:space="preserve"> BIBLIOGRAPHY </w:instrText>
              </w:r>
              <w:r w:rsidRPr="00C72B2F">
                <w:rPr>
                  <w:rFonts w:ascii="Calibri" w:hAnsi="Calibri" w:cs="Calibri"/>
                  <w:sz w:val="24"/>
                  <w:szCs w:val="24"/>
                </w:rPr>
                <w:fldChar w:fldCharType="separate"/>
              </w:r>
              <w:r w:rsidR="00C72B2F"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Ahmed, M. A. &amp; Alnowaiser, K. K., 2022. Digital Twin: Current Research Trends and Future Directions. </w:t>
              </w:r>
              <w:r w:rsidR="00C72B2F"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Arabian Journal for Science &amp; Engineering, </w:t>
              </w:r>
              <w:r w:rsidR="00C72B2F"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Volume 48, pp. 1075-1095.</w:t>
              </w:r>
            </w:p>
            <w:p w14:paraId="1E5E9BFC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Attaran, M. &amp; Celik, B. G., 2023. Digital Twin: Benefits, use cases, challenges, and opportunities.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Decision Analytics Journal,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Volume 6.</w:t>
              </w:r>
            </w:p>
            <w:p w14:paraId="2E92C32D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Cimino, C., Negri, E. &amp; Fumagalli, L., 2019. Review of digital twin applications in manufacturing.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Computers in Industry,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Volume 113.</w:t>
              </w:r>
            </w:p>
            <w:p w14:paraId="4F566AC4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CodeWork, 2024.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Cost of Implementing Digital Twin Solution.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https://thecodework.com/blog/cost-of-implementing-digital-twin-solution/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9 May 2025].</w:t>
              </w:r>
            </w:p>
            <w:p w14:paraId="414ABDBD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Diverse Global, 2024.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The Hidden Cost of Inefficiency.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https://blog.diverseglobal.com/constructive-thinking/the-hidden-costs-of-inefficiency#:~:text=Poor%20material%20flow%20can%20have%20a%20range%20of,increased%20product%20damage%20and%20waste.%20...%20More%20items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29 April 2025].</w:t>
              </w:r>
            </w:p>
            <w:p w14:paraId="6B5DE203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Fortune Business Insights, 2025.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Digital Twin Market Size, Share &amp; Industry Analysis.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https://www.fortunebusinessinsights.com/digital-twin-market-106246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4 May 2025].</w:t>
              </w:r>
            </w:p>
            <w:p w14:paraId="0BB46B94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Gartner, 2019.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Gartner Survey Reveals Digital Twins Are Entering Mainstream Use,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s.l.: s.n.</w:t>
              </w:r>
            </w:p>
            <w:p w14:paraId="238FC231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Gulewicz, M., 2022. Digital twin technology — awareness, implementation problems and benefits.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Engineering Management in Production and Services,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Volume 14, pp. 63-77.</w:t>
              </w:r>
            </w:p>
            <w:p w14:paraId="5D1998D5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Harper, L., 2025.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Harnessing The Power of Digital Twins for Better Decision-Making.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https://techresearchs.com/tech/harnessing-the-power-of-digital-twins-for-better-decision-making/?utm_source=chatgpt.com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8 May 2025].</w:t>
              </w:r>
            </w:p>
            <w:p w14:paraId="3A0904B6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Hatcher, J., 2022.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Realising the potential of digital twins.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https://smartbuildingsmagazine.com/features/realising-the-potential-of-digital-twins-if-not-now-when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12 May 2025].</w:t>
              </w:r>
            </w:p>
            <w:p w14:paraId="07069216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lastRenderedPageBreak/>
                <w:t xml:space="preserve">IBM, 2023.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What is predictive maintenance?.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https://www.ibm.com/think/topics/predictive-maintenance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11 May 2025].</w:t>
              </w:r>
            </w:p>
            <w:p w14:paraId="221F12E9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McKinsey &amp; Company, 2024.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What is digital-Twin Technology.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https://www.mckinsey.com/featured-insights/mckinsey-explainers/what-is-digital-twin-technology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12 May 2025].</w:t>
              </w:r>
            </w:p>
            <w:p w14:paraId="1D2541F9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McNally, K., 2025.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Digital Twins in Product Development: Reducing Costs &amp; Accelerating Innovation.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https://sprout.cc/blog/digital-twins-product-development/#:~:text=One%20such%20technology%2C%20the%20digital%20twin%2C%20is%20revolutionizing,and%20optimize%20real-world%20performance%20in%20a%20virtual%20environment.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10 May 2025].</w:t>
              </w:r>
            </w:p>
            <w:p w14:paraId="3960B251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Perno, M., Hvam, L. &amp; Haug, A., 2022. Implementation of digital twins in the process industry: A systematic literature review of enablers and barriers.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Computers in Industry,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Volume 134.</w:t>
              </w:r>
            </w:p>
            <w:p w14:paraId="4DA5A47E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Rasheed, A., San, O. &amp; Kvamsdal, T., 2020. Digital twin: Values, challenges and enablers from a modeling perspective.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IEEE Access,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pp. 21980-22012.</w:t>
              </w:r>
            </w:p>
            <w:p w14:paraId="66A45228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Sengupta, K., 2024.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Unlocking the true potential of digital twins in supply chains.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[Online]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 xml:space="preserve">Available at: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  <w:u w:val="single"/>
                </w:rPr>
                <w:t>https://www.maersk.com/insights/digitalisation/2024/05/30/digital-twins-supply-chain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br/>
                <w:t>[Accessed 13 May 2025].</w:t>
              </w:r>
            </w:p>
            <w:p w14:paraId="48F0C74F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The Business Research Company, 2025.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Digital Twin Global Market Report,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s.l.: s.n.</w:t>
              </w:r>
            </w:p>
            <w:p w14:paraId="581B086D" w14:textId="77777777" w:rsidR="00C72B2F" w:rsidRPr="00C72B2F" w:rsidRDefault="00C72B2F" w:rsidP="00C72B2F">
              <w:pPr>
                <w:pStyle w:val="Bibliography"/>
                <w:spacing w:line="360" w:lineRule="auto"/>
                <w:jc w:val="both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 xml:space="preserve">Tzachor, A. et al., 2022. Potential and limitations of digital twins to achieve the Sustainable Development Goals. </w:t>
              </w:r>
              <w:r w:rsidRPr="00C72B2F">
                <w:rPr>
                  <w:rFonts w:ascii="Calibri" w:hAnsi="Calibri" w:cs="Calibri"/>
                  <w:i/>
                  <w:iCs/>
                  <w:noProof/>
                  <w:sz w:val="24"/>
                  <w:szCs w:val="24"/>
                </w:rPr>
                <w:t xml:space="preserve">Nature Sustainability, </w:t>
              </w:r>
              <w:r w:rsidRPr="00C72B2F">
                <w:rPr>
                  <w:rFonts w:ascii="Calibri" w:hAnsi="Calibri" w:cs="Calibri"/>
                  <w:noProof/>
                  <w:sz w:val="24"/>
                  <w:szCs w:val="24"/>
                </w:rPr>
                <w:t>pp. 822-829.</w:t>
              </w:r>
            </w:p>
            <w:p w14:paraId="4EB45AD0" w14:textId="68EC634C" w:rsidR="00EA4DF3" w:rsidRPr="00C72B2F" w:rsidRDefault="00EA4DF3" w:rsidP="00C72B2F">
              <w:pPr>
                <w:spacing w:line="360" w:lineRule="auto"/>
                <w:jc w:val="both"/>
                <w:rPr>
                  <w:rFonts w:ascii="Calibri" w:hAnsi="Calibri" w:cs="Calibri"/>
                  <w:sz w:val="24"/>
                  <w:szCs w:val="24"/>
                </w:rPr>
              </w:pPr>
              <w:r w:rsidRPr="00C72B2F">
                <w:rPr>
                  <w:rFonts w:ascii="Calibri" w:hAnsi="Calibri" w:cs="Calibri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D0A6AFB" w14:textId="77777777" w:rsidR="00EA4DF3" w:rsidRPr="00C72B2F" w:rsidRDefault="00EA4DF3" w:rsidP="00C72B2F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</w:p>
    <w:sectPr w:rsidR="00EA4DF3" w:rsidRPr="00C72B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E1A88"/>
    <w:multiLevelType w:val="hybridMultilevel"/>
    <w:tmpl w:val="F8D4613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4477568"/>
    <w:multiLevelType w:val="multilevel"/>
    <w:tmpl w:val="E40EA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30E652F"/>
    <w:multiLevelType w:val="multilevel"/>
    <w:tmpl w:val="03E820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103912691">
    <w:abstractNumId w:val="0"/>
  </w:num>
  <w:num w:numId="2" w16cid:durableId="1947543344">
    <w:abstractNumId w:val="2"/>
  </w:num>
  <w:num w:numId="3" w16cid:durableId="2439931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F14"/>
    <w:rsid w:val="00005433"/>
    <w:rsid w:val="000703C1"/>
    <w:rsid w:val="00071142"/>
    <w:rsid w:val="000953A8"/>
    <w:rsid w:val="000E1960"/>
    <w:rsid w:val="000F7A1A"/>
    <w:rsid w:val="00106DAF"/>
    <w:rsid w:val="00114514"/>
    <w:rsid w:val="00142865"/>
    <w:rsid w:val="0015399A"/>
    <w:rsid w:val="001644D2"/>
    <w:rsid w:val="00166169"/>
    <w:rsid w:val="0017762C"/>
    <w:rsid w:val="00185736"/>
    <w:rsid w:val="001933E6"/>
    <w:rsid w:val="001A0409"/>
    <w:rsid w:val="001A157D"/>
    <w:rsid w:val="001A2446"/>
    <w:rsid w:val="001D1A7C"/>
    <w:rsid w:val="001F31A8"/>
    <w:rsid w:val="00202DAA"/>
    <w:rsid w:val="0020783D"/>
    <w:rsid w:val="00214572"/>
    <w:rsid w:val="00215ED5"/>
    <w:rsid w:val="00251745"/>
    <w:rsid w:val="00256A1B"/>
    <w:rsid w:val="00262F02"/>
    <w:rsid w:val="002666DF"/>
    <w:rsid w:val="002938E7"/>
    <w:rsid w:val="00297FF6"/>
    <w:rsid w:val="002A1E7D"/>
    <w:rsid w:val="002D2781"/>
    <w:rsid w:val="002D6047"/>
    <w:rsid w:val="002D7F25"/>
    <w:rsid w:val="002E6CE7"/>
    <w:rsid w:val="002F23A1"/>
    <w:rsid w:val="00316FB2"/>
    <w:rsid w:val="00326276"/>
    <w:rsid w:val="00327FB3"/>
    <w:rsid w:val="003402D8"/>
    <w:rsid w:val="00342B97"/>
    <w:rsid w:val="00355F82"/>
    <w:rsid w:val="003606B0"/>
    <w:rsid w:val="003620D7"/>
    <w:rsid w:val="003632E6"/>
    <w:rsid w:val="00371E34"/>
    <w:rsid w:val="00384CDB"/>
    <w:rsid w:val="00396421"/>
    <w:rsid w:val="00396F85"/>
    <w:rsid w:val="003A1DBD"/>
    <w:rsid w:val="003A4D9A"/>
    <w:rsid w:val="003B4D4A"/>
    <w:rsid w:val="003D7018"/>
    <w:rsid w:val="003E0D24"/>
    <w:rsid w:val="003E6B96"/>
    <w:rsid w:val="003F41CB"/>
    <w:rsid w:val="003F741F"/>
    <w:rsid w:val="00402940"/>
    <w:rsid w:val="00422891"/>
    <w:rsid w:val="00436BE3"/>
    <w:rsid w:val="00452B9B"/>
    <w:rsid w:val="00463AA7"/>
    <w:rsid w:val="00494172"/>
    <w:rsid w:val="004A19DC"/>
    <w:rsid w:val="004A3CBA"/>
    <w:rsid w:val="004A4874"/>
    <w:rsid w:val="004C14FF"/>
    <w:rsid w:val="004C364F"/>
    <w:rsid w:val="004D5B60"/>
    <w:rsid w:val="004E1983"/>
    <w:rsid w:val="00534A32"/>
    <w:rsid w:val="0053783C"/>
    <w:rsid w:val="00550633"/>
    <w:rsid w:val="00556462"/>
    <w:rsid w:val="00561A8F"/>
    <w:rsid w:val="00561AD2"/>
    <w:rsid w:val="0057632A"/>
    <w:rsid w:val="00584E1D"/>
    <w:rsid w:val="00586947"/>
    <w:rsid w:val="00587078"/>
    <w:rsid w:val="00593D61"/>
    <w:rsid w:val="005E15B6"/>
    <w:rsid w:val="005F2AC3"/>
    <w:rsid w:val="005F3552"/>
    <w:rsid w:val="005F4336"/>
    <w:rsid w:val="00637DC6"/>
    <w:rsid w:val="00644398"/>
    <w:rsid w:val="00657C16"/>
    <w:rsid w:val="00661B18"/>
    <w:rsid w:val="00674EB4"/>
    <w:rsid w:val="00686BCE"/>
    <w:rsid w:val="00693114"/>
    <w:rsid w:val="00694199"/>
    <w:rsid w:val="00697C10"/>
    <w:rsid w:val="006B308C"/>
    <w:rsid w:val="006B5F55"/>
    <w:rsid w:val="006D1168"/>
    <w:rsid w:val="006F3B3A"/>
    <w:rsid w:val="006F459D"/>
    <w:rsid w:val="00707D68"/>
    <w:rsid w:val="00711A1A"/>
    <w:rsid w:val="00722E16"/>
    <w:rsid w:val="00727783"/>
    <w:rsid w:val="007416D2"/>
    <w:rsid w:val="0074446C"/>
    <w:rsid w:val="00747D31"/>
    <w:rsid w:val="00747D9B"/>
    <w:rsid w:val="00753074"/>
    <w:rsid w:val="007636B5"/>
    <w:rsid w:val="00763FDD"/>
    <w:rsid w:val="00780F14"/>
    <w:rsid w:val="00780FA2"/>
    <w:rsid w:val="00784A3D"/>
    <w:rsid w:val="007B2913"/>
    <w:rsid w:val="007C2AD5"/>
    <w:rsid w:val="007C5E0C"/>
    <w:rsid w:val="007D1F08"/>
    <w:rsid w:val="007D276B"/>
    <w:rsid w:val="007E125B"/>
    <w:rsid w:val="007E2691"/>
    <w:rsid w:val="007E5AA2"/>
    <w:rsid w:val="007F32E4"/>
    <w:rsid w:val="007F37B5"/>
    <w:rsid w:val="007F7816"/>
    <w:rsid w:val="00803C0C"/>
    <w:rsid w:val="00823651"/>
    <w:rsid w:val="00841815"/>
    <w:rsid w:val="0084460C"/>
    <w:rsid w:val="00856094"/>
    <w:rsid w:val="008673B4"/>
    <w:rsid w:val="00871A53"/>
    <w:rsid w:val="00871AA3"/>
    <w:rsid w:val="008746D0"/>
    <w:rsid w:val="00897DDB"/>
    <w:rsid w:val="008A6F96"/>
    <w:rsid w:val="008D0E22"/>
    <w:rsid w:val="008D648E"/>
    <w:rsid w:val="008E20F2"/>
    <w:rsid w:val="008E4B73"/>
    <w:rsid w:val="008E6B00"/>
    <w:rsid w:val="00902309"/>
    <w:rsid w:val="00906684"/>
    <w:rsid w:val="0091439D"/>
    <w:rsid w:val="00932075"/>
    <w:rsid w:val="00951090"/>
    <w:rsid w:val="00953650"/>
    <w:rsid w:val="00957715"/>
    <w:rsid w:val="0097064C"/>
    <w:rsid w:val="00976FDB"/>
    <w:rsid w:val="00982BDA"/>
    <w:rsid w:val="009A1007"/>
    <w:rsid w:val="009A6668"/>
    <w:rsid w:val="009A74F9"/>
    <w:rsid w:val="009C0053"/>
    <w:rsid w:val="009C4C56"/>
    <w:rsid w:val="009D19F8"/>
    <w:rsid w:val="009D224C"/>
    <w:rsid w:val="009E2041"/>
    <w:rsid w:val="00A00542"/>
    <w:rsid w:val="00A0143D"/>
    <w:rsid w:val="00A1452D"/>
    <w:rsid w:val="00A50E4A"/>
    <w:rsid w:val="00A52CCD"/>
    <w:rsid w:val="00A610B1"/>
    <w:rsid w:val="00A836BE"/>
    <w:rsid w:val="00A84A75"/>
    <w:rsid w:val="00A9448D"/>
    <w:rsid w:val="00A95E3C"/>
    <w:rsid w:val="00AA435A"/>
    <w:rsid w:val="00AC2511"/>
    <w:rsid w:val="00AD35D0"/>
    <w:rsid w:val="00AD41B3"/>
    <w:rsid w:val="00AE245B"/>
    <w:rsid w:val="00AF3DD5"/>
    <w:rsid w:val="00AF437D"/>
    <w:rsid w:val="00B0728A"/>
    <w:rsid w:val="00B51ABC"/>
    <w:rsid w:val="00B614A4"/>
    <w:rsid w:val="00B66211"/>
    <w:rsid w:val="00B72AA2"/>
    <w:rsid w:val="00B83BA5"/>
    <w:rsid w:val="00B85D70"/>
    <w:rsid w:val="00B919F6"/>
    <w:rsid w:val="00B9376F"/>
    <w:rsid w:val="00B944FF"/>
    <w:rsid w:val="00BC1D02"/>
    <w:rsid w:val="00BC5837"/>
    <w:rsid w:val="00BD6A28"/>
    <w:rsid w:val="00BE4491"/>
    <w:rsid w:val="00BE5CC8"/>
    <w:rsid w:val="00BF14E4"/>
    <w:rsid w:val="00C057C7"/>
    <w:rsid w:val="00C25980"/>
    <w:rsid w:val="00C3140C"/>
    <w:rsid w:val="00C323C2"/>
    <w:rsid w:val="00C637A6"/>
    <w:rsid w:val="00C72B2F"/>
    <w:rsid w:val="00C82FE1"/>
    <w:rsid w:val="00C85FE8"/>
    <w:rsid w:val="00C863B7"/>
    <w:rsid w:val="00CA25C5"/>
    <w:rsid w:val="00CA64B2"/>
    <w:rsid w:val="00CA717A"/>
    <w:rsid w:val="00CC3A88"/>
    <w:rsid w:val="00CE0F45"/>
    <w:rsid w:val="00CE15ED"/>
    <w:rsid w:val="00CF3C39"/>
    <w:rsid w:val="00D05C7B"/>
    <w:rsid w:val="00D231FF"/>
    <w:rsid w:val="00D328B9"/>
    <w:rsid w:val="00D34A6E"/>
    <w:rsid w:val="00D40F8F"/>
    <w:rsid w:val="00D53E22"/>
    <w:rsid w:val="00D556BB"/>
    <w:rsid w:val="00D65A28"/>
    <w:rsid w:val="00D90ABB"/>
    <w:rsid w:val="00D928A0"/>
    <w:rsid w:val="00DA57D3"/>
    <w:rsid w:val="00DC04AC"/>
    <w:rsid w:val="00DC6BCC"/>
    <w:rsid w:val="00DD03FA"/>
    <w:rsid w:val="00DE13ED"/>
    <w:rsid w:val="00DE36DC"/>
    <w:rsid w:val="00DF2CD0"/>
    <w:rsid w:val="00DF504A"/>
    <w:rsid w:val="00E00ADA"/>
    <w:rsid w:val="00E05EFC"/>
    <w:rsid w:val="00E10011"/>
    <w:rsid w:val="00E11AF8"/>
    <w:rsid w:val="00E13027"/>
    <w:rsid w:val="00E27280"/>
    <w:rsid w:val="00E438F3"/>
    <w:rsid w:val="00E447EF"/>
    <w:rsid w:val="00E57B11"/>
    <w:rsid w:val="00E62929"/>
    <w:rsid w:val="00E62AFB"/>
    <w:rsid w:val="00E62E80"/>
    <w:rsid w:val="00E9134C"/>
    <w:rsid w:val="00E92E2E"/>
    <w:rsid w:val="00EA4DF3"/>
    <w:rsid w:val="00EB134E"/>
    <w:rsid w:val="00EF03D3"/>
    <w:rsid w:val="00F11319"/>
    <w:rsid w:val="00F1481F"/>
    <w:rsid w:val="00F25480"/>
    <w:rsid w:val="00F414C8"/>
    <w:rsid w:val="00F46867"/>
    <w:rsid w:val="00F515C6"/>
    <w:rsid w:val="00F85300"/>
    <w:rsid w:val="00F910D7"/>
    <w:rsid w:val="00FA0B97"/>
    <w:rsid w:val="00FB7985"/>
    <w:rsid w:val="00FC0D74"/>
    <w:rsid w:val="00FD3859"/>
    <w:rsid w:val="00FE15F8"/>
    <w:rsid w:val="00FF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B2D5F"/>
  <w15:chartTrackingRefBased/>
  <w15:docId w15:val="{D6A47BDD-3986-49C6-B754-B9D63BAD9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F1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0F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F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F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F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F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F1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F1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F1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F1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F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0F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F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F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F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F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F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F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F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F1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F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F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F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F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F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F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F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F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F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F14"/>
    <w:rPr>
      <w:b/>
      <w:bCs/>
      <w:smallCaps/>
      <w:color w:val="0F4761" w:themeColor="accent1" w:themeShade="BF"/>
      <w:spacing w:val="5"/>
    </w:rPr>
  </w:style>
  <w:style w:type="paragraph" w:styleId="PlainText">
    <w:name w:val="Plain Text"/>
    <w:basedOn w:val="Normal"/>
    <w:link w:val="PlainTextChar"/>
    <w:uiPriority w:val="99"/>
    <w:unhideWhenUsed/>
    <w:rsid w:val="00780F14"/>
    <w:rPr>
      <w:rFonts w:ascii="Calibri" w:eastAsia="Calibri" w:hAnsi="Calibri"/>
      <w:sz w:val="22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rsid w:val="00780F14"/>
    <w:rPr>
      <w:rFonts w:ascii="Calibri" w:eastAsia="Calibri" w:hAnsi="Calibri" w:cs="Times New Roman"/>
      <w:kern w:val="0"/>
      <w:sz w:val="22"/>
      <w:szCs w:val="21"/>
      <w14:ligatures w14:val="none"/>
    </w:rPr>
  </w:style>
  <w:style w:type="character" w:styleId="Hyperlink">
    <w:name w:val="Hyperlink"/>
    <w:basedOn w:val="DefaultParagraphFont"/>
    <w:uiPriority w:val="99"/>
    <w:unhideWhenUsed/>
    <w:rsid w:val="00B6621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211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EA4DF3"/>
  </w:style>
  <w:style w:type="paragraph" w:styleId="TOCHeading">
    <w:name w:val="TOC Heading"/>
    <w:basedOn w:val="Heading1"/>
    <w:next w:val="Normal"/>
    <w:uiPriority w:val="39"/>
    <w:unhideWhenUsed/>
    <w:qFormat/>
    <w:rsid w:val="00B919F6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919F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919F6"/>
    <w:pPr>
      <w:spacing w:after="100"/>
      <w:ind w:left="200"/>
    </w:pPr>
  </w:style>
  <w:style w:type="character" w:styleId="FollowedHyperlink">
    <w:name w:val="FollowedHyperlink"/>
    <w:basedOn w:val="DefaultParagraphFont"/>
    <w:uiPriority w:val="99"/>
    <w:semiHidden/>
    <w:unhideWhenUsed/>
    <w:rsid w:val="00DC6BCC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1481F"/>
    <w:pPr>
      <w:spacing w:after="200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FC0D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0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5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34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7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9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1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0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8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7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9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8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34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4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53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7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2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56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58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3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4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1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1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1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4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2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8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7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7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8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7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5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9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6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94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5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5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7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0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6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7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5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3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9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1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7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3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5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2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0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3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4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8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4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6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6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7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4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7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4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0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4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0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8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52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8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6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5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2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8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9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1E4ACC8-93D2-45FD-8D4F-CFBDA93E1C58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Gar19</b:Tag>
    <b:SourceType>ElectronicSource</b:SourceType>
    <b:Guid>{66476F82-0619-41FD-B1A3-E5C0213CFD20}</b:Guid>
    <b:Title>Gartner Survey Reveals Digital Twins Are Entering Mainstream Use</b:Title>
    <b:Year>2019</b:Year>
    <b:Author>
      <b:Author>
        <b:Corporate>Gartner</b:Corporate>
      </b:Author>
    </b:Author>
    <b:Month>February</b:Month>
    <b:Day>20</b:Day>
    <b:YearAccessed>2025</b:YearAccessed>
    <b:MonthAccessed>April</b:MonthAccessed>
    <b:URL>https://www.gartner.com/en/newsroom/press-releases/2019-02-20-gartner-survey-reveals-digital-twins-are-entering-mai</b:URL>
    <b:RefOrder>4</b:RefOrder>
  </b:Source>
  <b:Source>
    <b:Tag>Chi19</b:Tag>
    <b:SourceType>JournalArticle</b:SourceType>
    <b:Guid>{62EC2774-CB5F-45DB-B99F-2BBDEDF005DB}</b:Guid>
    <b:Title>Review of digital twin applications in manufacturing</b:Title>
    <b:Year>2019</b:Year>
    <b:Author>
      <b:Author>
        <b:NameList>
          <b:Person>
            <b:Last>Cimino</b:Last>
            <b:First>Chiara</b:First>
          </b:Person>
          <b:Person>
            <b:Last>Negri</b:Last>
            <b:First>Elisa</b:First>
          </b:Person>
          <b:Person>
            <b:Last>Fumagalli</b:Last>
            <b:First>Luca</b:First>
          </b:Person>
        </b:NameList>
      </b:Author>
    </b:Author>
    <b:JournalName>Computers in Industry</b:JournalName>
    <b:Volume>113</b:Volume>
    <b:YearAccessed>2025</b:YearAccessed>
    <b:MonthAccessed>April</b:MonthAccessed>
    <b:URL>https://www.sciencedirect.com/science/article/abs/pii/S0166361519304385</b:URL>
    <b:DOI>https://doi.org/10.1016/j.compind.2019.103130.</b:DOI>
    <b:RefOrder>9</b:RefOrder>
  </b:Source>
  <b:Source>
    <b:Tag>Tza22</b:Tag>
    <b:SourceType>JournalArticle</b:SourceType>
    <b:Guid>{23E6FC5D-26F7-46D2-A9B9-079978105652}</b:Guid>
    <b:Title>Potential and limitations of digital twins to achieve the Sustainable Development Goals</b:Title>
    <b:JournalName>Nature Sustainability</b:JournalName>
    <b:Year>2022</b:Year>
    <b:Pages>822-829</b:Pages>
    <b:Author>
      <b:Author>
        <b:NameList>
          <b:Person>
            <b:Last>Tzachor</b:Last>
            <b:First>Asaf</b:First>
          </b:Person>
          <b:Person>
            <b:Last>Sabri</b:Last>
            <b:First>Soheil</b:First>
          </b:Person>
          <b:Person>
            <b:Last>Richards</b:Last>
            <b:First>Catherine</b:First>
            <b:Middle>E.</b:Middle>
          </b:Person>
          <b:Person>
            <b:Last>Rajabifard</b:Last>
            <b:First>Abbas</b:First>
          </b:Person>
          <b:Person>
            <b:Last>Acuto</b:Last>
            <b:First>Michele</b:First>
          </b:Person>
        </b:NameList>
      </b:Author>
    </b:Author>
    <b:YearAccessed>2025</b:YearAccessed>
    <b:MonthAccessed>April</b:MonthAccessed>
    <b:DayAccessed>26</b:DayAccessed>
    <b:URL>https://www.nature.com/articles/s41893-022-00923-7#citeas</b:URL>
    <b:DOI>https://doi.org/10.1038/s41893-022-00923-7</b:DOI>
    <b:RefOrder>13</b:RefOrder>
  </b:Source>
  <b:Source>
    <b:Tag>Div24</b:Tag>
    <b:SourceType>DocumentFromInternetSite</b:SourceType>
    <b:Guid>{5C3D94C4-2DFB-4315-BE3A-A62682A4A208}</b:Guid>
    <b:Title>The Hidden Cost of Inefficiency</b:Title>
    <b:Year>2024</b:Year>
    <b:YearAccessed>2025</b:YearAccessed>
    <b:MonthAccessed>April</b:MonthAccessed>
    <b:DayAccessed>29</b:DayAccessed>
    <b:URL>https://blog.diverseglobal.com/constructive-thinking/the-hidden-costs-of-inefficiency#:~:text=Poor%20material%20flow%20can%20have%20a%20range%20of,increased%20product%20damage%20and%20waste.%20...%20More%20items</b:URL>
    <b:Author>
      <b:Author>
        <b:Corporate>Diverse Global</b:Corporate>
      </b:Author>
    </b:Author>
    <b:Month>August</b:Month>
    <b:Day>16</b:Day>
    <b:RefOrder>3</b:RefOrder>
  </b:Source>
  <b:Source>
    <b:Tag>McK</b:Tag>
    <b:SourceType>DocumentFromInternetSite</b:SourceType>
    <b:Guid>{B184D726-045C-4F66-AF31-16664B2EB743}</b:Guid>
    <b:Title>What is digital-Twin Technology</b:Title>
    <b:Author>
      <b:Author>
        <b:Corporate>McKinsey &amp; Company</b:Corporate>
      </b:Author>
    </b:Author>
    <b:Year>2024</b:Year>
    <b:Month>August</b:Month>
    <b:Day>26</b:Day>
    <b:YearAccessed>2025</b:YearAccessed>
    <b:MonthAccessed>May</b:MonthAccessed>
    <b:DayAccessed>12</b:DayAccessed>
    <b:URL>https://www.mckinsey.com/featured-insights/mckinsey-explainers/what-is-digital-twin-technology</b:URL>
    <b:RefOrder>1</b:RefOrder>
  </b:Source>
  <b:Source>
    <b:Tag>Att23</b:Tag>
    <b:SourceType>JournalArticle</b:SourceType>
    <b:Guid>{A7ECDF51-D755-47AC-8CE8-6FD577F071F9}</b:Guid>
    <b:Title>Digital Twin: Benefits, use cases, challenges, and opportunities</b:Title>
    <b:Year>2023</b:Year>
    <b:YearAccessed>2025</b:YearAccessed>
    <b:MonthAccessed>May</b:MonthAccessed>
    <b:DayAccessed>5</b:DayAccessed>
    <b:URL>https://www.sciencedirect.com/science/article/pii/S277266222300005X</b:URL>
    <b:Author>
      <b:Author>
        <b:NameList>
          <b:Person>
            <b:Last>Attaran</b:Last>
            <b:First>Mohsen</b:First>
          </b:Person>
          <b:Person>
            <b:Last>Celik</b:Last>
            <b:First>Bilge</b:First>
            <b:Middle>Gokhan</b:Middle>
          </b:Person>
        </b:NameList>
      </b:Author>
    </b:Author>
    <b:JournalName>Decision Analytics Journal</b:JournalName>
    <b:Volume>6</b:Volume>
    <b:DOI>https://doi.org/10.1016/j.dajour.2023.100165.</b:DOI>
    <b:RefOrder>2</b:RefOrder>
  </b:Source>
  <b:Source>
    <b:Tag>Kel25</b:Tag>
    <b:SourceType>DocumentFromInternetSite</b:SourceType>
    <b:Guid>{41D17FEA-2F90-4FDE-B476-8049488A1237}</b:Guid>
    <b:Title>Digital Twins in Product Development: Reducing Costs &amp; Accelerating Innovation</b:Title>
    <b:Year>2025</b:Year>
    <b:Author>
      <b:Author>
        <b:NameList>
          <b:Person>
            <b:Last>McNally</b:Last>
            <b:First>Kelsey</b:First>
          </b:Person>
        </b:NameList>
      </b:Author>
    </b:Author>
    <b:Month>March</b:Month>
    <b:Day>13</b:Day>
    <b:YearAccessed>2025</b:YearAccessed>
    <b:MonthAccessed>May</b:MonthAccessed>
    <b:DayAccessed>10</b:DayAccessed>
    <b:URL>https://sprout.cc/blog/digital-twins-product-development/#:~:text=One%20such%20technology%2C%20the%20digital%20twin%2C%20is%20revolutionizing,and%20optimize%20real-world%20performance%20in%20a%20virtual%20environment.</b:URL>
    <b:RefOrder>6</b:RefOrder>
  </b:Source>
  <b:Source>
    <b:Tag>IBM23</b:Tag>
    <b:SourceType>DocumentFromInternetSite</b:SourceType>
    <b:Guid>{36B182C3-BB2C-4521-A334-0296796395F3}</b:Guid>
    <b:Author>
      <b:Author>
        <b:Corporate>IBM</b:Corporate>
      </b:Author>
    </b:Author>
    <b:Title>What is predictive maintenance?</b:Title>
    <b:Year>2023</b:Year>
    <b:Month>May</b:Month>
    <b:Day>9</b:Day>
    <b:YearAccessed>2025</b:YearAccessed>
    <b:MonthAccessed>May</b:MonthAccessed>
    <b:DayAccessed>11</b:DayAccessed>
    <b:URL>https://www.ibm.com/think/topics/predictive-maintenance</b:URL>
    <b:RefOrder>8</b:RefOrder>
  </b:Source>
  <b:Source>
    <b:Tag>Joh22</b:Tag>
    <b:SourceType>DocumentFromInternetSite</b:SourceType>
    <b:Guid>{F1E660FF-7226-4D0B-BA42-D243F7E666CC}</b:Guid>
    <b:Author>
      <b:Author>
        <b:NameList>
          <b:Person>
            <b:Last>Hatcher</b:Last>
            <b:First>John</b:First>
          </b:Person>
        </b:NameList>
      </b:Author>
    </b:Author>
    <b:Title>Realising the potential of digital twins</b:Title>
    <b:Year>2022</b:Year>
    <b:Month>February</b:Month>
    <b:Day>23</b:Day>
    <b:YearAccessed>2025</b:YearAccessed>
    <b:MonthAccessed>May</b:MonthAccessed>
    <b:DayAccessed>12</b:DayAccessed>
    <b:URL>https://smartbuildingsmagazine.com/features/realising-the-potential-of-digital-twins-if-not-now-when</b:URL>
    <b:RefOrder>11</b:RefOrder>
  </b:Source>
  <b:Source>
    <b:Tag>The25</b:Tag>
    <b:SourceType>Report</b:SourceType>
    <b:Guid>{D9FB7F6F-F54C-45F3-A11B-B7894D205DBC}</b:Guid>
    <b:Title>Digital Twin Global Market Report</b:Title>
    <b:Year>2025</b:Year>
    <b:YearAccessed>2025</b:YearAccessed>
    <b:MonthAccessed>May</b:MonthAccessed>
    <b:DayAccessed>9</b:DayAccessed>
    <b:URL>https://www.thebusinessresearchcompany.com/report/digital-twin-global-market-report</b:URL>
    <b:Author>
      <b:Author>
        <b:Corporate>The Business Research Company</b:Corporate>
      </b:Author>
    </b:Author>
    <b:RefOrder>5</b:RefOrder>
  </b:Source>
  <b:Source>
    <b:Tag>For25</b:Tag>
    <b:SourceType>DocumentFromInternetSite</b:SourceType>
    <b:Guid>{478F56E5-7E6D-4727-89C4-AF791403EC31}</b:Guid>
    <b:Title>Digital Twin Market Size, Share &amp; Industry Analysis</b:Title>
    <b:Year>2025</b:Year>
    <b:Author>
      <b:Author>
        <b:Corporate>Fortune Business Insights</b:Corporate>
      </b:Author>
    </b:Author>
    <b:Month>April</b:Month>
    <b:Day>28</b:Day>
    <b:YearAccessed>2025</b:YearAccessed>
    <b:MonthAccessed>May</b:MonthAccessed>
    <b:DayAccessed>4</b:DayAccessed>
    <b:URL>https://www.fortunebusinessinsights.com/digital-twin-market-106246</b:URL>
    <b:RefOrder>18</b:RefOrder>
  </b:Source>
  <b:Source>
    <b:Tag>Kri24</b:Tag>
    <b:SourceType>DocumentFromInternetSite</b:SourceType>
    <b:Guid>{379BE45A-6628-4432-AF0A-B6109250C4EF}</b:Guid>
    <b:Author>
      <b:Author>
        <b:NameList>
          <b:Person>
            <b:Last>Sengupta</b:Last>
            <b:First>Krishnakali</b:First>
          </b:Person>
        </b:NameList>
      </b:Author>
    </b:Author>
    <b:Title>Unlocking the true potential of digital twins in supply chains</b:Title>
    <b:Year>2024</b:Year>
    <b:Month>May</b:Month>
    <b:Day>30</b:Day>
    <b:YearAccessed>2025</b:YearAccessed>
    <b:MonthAccessed>May</b:MonthAccessed>
    <b:DayAccessed>13</b:DayAccessed>
    <b:URL>https://www.maersk.com/insights/digitalisation/2024/05/30/digital-twins-supply-chain</b:URL>
    <b:RefOrder>17</b:RefOrder>
  </b:Source>
  <b:Source>
    <b:Tag>Per22</b:Tag>
    <b:SourceType>JournalArticle</b:SourceType>
    <b:Guid>{560CA01D-43A2-4782-AD02-48BAF5835409}</b:Guid>
    <b:Title>Implementation of digital twins in the process industry: A systematic literature review of enablers and barriers</b:Title>
    <b:Year>2022</b:Year>
    <b:YearAccessed>2025</b:YearAccessed>
    <b:MonthAccessed>May</b:MonthAccessed>
    <b:DayAccessed>13</b:DayAccessed>
    <b:URL>https://www.sciencedirect.com/science/article/pii/S0166361521001652</b:URL>
    <b:Author>
      <b:Author>
        <b:NameList>
          <b:Person>
            <b:Last>Perno</b:Last>
            <b:First>Matteo</b:First>
          </b:Person>
          <b:Person>
            <b:Last>Hvam</b:Last>
            <b:First>Lars</b:First>
          </b:Person>
          <b:Person>
            <b:Last>Haug</b:Last>
            <b:First>Anders</b:First>
          </b:Person>
        </b:NameList>
      </b:Author>
    </b:Author>
    <b:JournalName>Computers in Industry</b:JournalName>
    <b:Volume>134</b:Volume>
    <b:RefOrder>12</b:RefOrder>
  </b:Source>
  <b:Source>
    <b:Tag>Gul22</b:Tag>
    <b:SourceType>JournalArticle</b:SourceType>
    <b:Guid>{0EDBA7F0-C1B8-469B-95B6-15BF986EF0DB}</b:Guid>
    <b:Author>
      <b:Author>
        <b:NameList>
          <b:Person>
            <b:Last>Gulewicz</b:Last>
            <b:First>Małgorzata</b:First>
          </b:Person>
        </b:NameList>
      </b:Author>
    </b:Author>
    <b:Title>Digital twin technology — awareness, implementation problems and benefits</b:Title>
    <b:JournalName>Engineering Management in Production and Services</b:JournalName>
    <b:Year>2022</b:Year>
    <b:Pages>63-77</b:Pages>
    <b:Volume>14</b:Volume>
    <b:YearAccessed>2025</b:YearAccessed>
    <b:MonthAccessed>May</b:MonthAccessed>
    <b:DayAccessed>11</b:DayAccessed>
    <b:URL>https://www.researchgate.net/publication/360110333_Digital_twin_technology_-_awareness_implementation_problems_and_benefits/citation/download</b:URL>
    <b:DOI>10..2478/emj-2022-0006</b:DOI>
    <b:RefOrder>10</b:RefOrder>
  </b:Source>
  <b:Source>
    <b:Tag>Ahm22</b:Tag>
    <b:SourceType>JournalArticle</b:SourceType>
    <b:Guid>{441AA4EC-3E95-459B-8005-8F91989F6306}</b:Guid>
    <b:Title>Digital Twin: Current Research Trends and Future Directions</b:Title>
    <b:JournalName>Arabian Journal for Science &amp; Engineering</b:JournalName>
    <b:Year>2022</b:Year>
    <b:Pages>1075-1095</b:Pages>
    <b:Volume>48</b:Volume>
    <b:Author>
      <b:Author>
        <b:NameList>
          <b:Person>
            <b:Last>Ahmed</b:Last>
            <b:First>Moataz</b:First>
            <b:Middle>A</b:Middle>
          </b:Person>
          <b:Person>
            <b:Last>Alnowaiser</b:Last>
            <b:First>Kholood</b:First>
            <b:Middle>K</b:Middle>
          </b:Person>
        </b:NameList>
      </b:Author>
    </b:Author>
    <b:YearAccessed>2025</b:YearAccessed>
    <b:MonthAccessed>May</b:MonthAccessed>
    <b:DayAccessed>12</b:DayAccessed>
    <b:URL>https://link.springer.com/article/10.1007/s13369-022-07459-0?fromPaywallRec=true#citeas</b:URL>
    <b:RefOrder>16</b:RefOrder>
  </b:Source>
  <b:Source>
    <b:Tag>Cod24</b:Tag>
    <b:SourceType>DocumentFromInternetSite</b:SourceType>
    <b:Guid>{B56BF9CE-DF98-4ACA-AD43-C1D3F20C5C13}</b:Guid>
    <b:Title>Cost of Implementing Digital Twin Solution</b:Title>
    <b:Year>2024</b:Year>
    <b:Author>
      <b:Author>
        <b:Corporate>CodeWork</b:Corporate>
      </b:Author>
    </b:Author>
    <b:Month>November</b:Month>
    <b:Day>19</b:Day>
    <b:YearAccessed>2025</b:YearAccessed>
    <b:MonthAccessed>May</b:MonthAccessed>
    <b:DayAccessed>9</b:DayAccessed>
    <b:URL>https://thecodework.com/blog/cost-of-implementing-digital-twin-solution/</b:URL>
    <b:RefOrder>14</b:RefOrder>
  </b:Source>
  <b:Source>
    <b:Tag>Ras20</b:Tag>
    <b:SourceType>JournalArticle</b:SourceType>
    <b:Guid>{6F3B025D-BE44-4513-9C09-9D1ACA5E28DB}</b:Guid>
    <b:Title>Digital twin: Values, challenges and enablers from a modeling perspective</b:Title>
    <b:Year>2020</b:Year>
    <b:YearAccessed>2025</b:YearAccessed>
    <b:MonthAccessed>May</b:MonthAccessed>
    <b:DayAccessed>7</b:DayAccessed>
    <b:URL>https://www.mendeley.com/catalogue/912db652-2b64-3ae1-a9bc-cb9636311d45/</b:URL>
    <b:Author>
      <b:Author>
        <b:NameList>
          <b:Person>
            <b:Last>Rasheed</b:Last>
            <b:First>A</b:First>
          </b:Person>
          <b:Person>
            <b:Last>San</b:Last>
            <b:First>O</b:First>
          </b:Person>
          <b:Person>
            <b:Last>Kvamsdal</b:Last>
            <b:First>T</b:First>
          </b:Person>
        </b:NameList>
      </b:Author>
    </b:Author>
    <b:JournalName>IEEE Access</b:JournalName>
    <b:Pages>21980-22012</b:Pages>
    <b:RefOrder>15</b:RefOrder>
  </b:Source>
  <b:Source>
    <b:Tag>Lia25</b:Tag>
    <b:SourceType>DocumentFromInternetSite</b:SourceType>
    <b:Guid>{3F2E3303-6ABE-49EA-9341-B02315A4A92C}</b:Guid>
    <b:Title>Harnessing The Power of Digital Twins for Better Decision-Making</b:Title>
    <b:Year>2025</b:Year>
    <b:Author>
      <b:Author>
        <b:NameList>
          <b:Person>
            <b:Last>Harper</b:Last>
            <b:First>Liam</b:First>
          </b:Person>
        </b:NameList>
      </b:Author>
    </b:Author>
    <b:Month>January</b:Month>
    <b:Day>13</b:Day>
    <b:YearAccessed>2025</b:YearAccessed>
    <b:MonthAccessed>May</b:MonthAccessed>
    <b:DayAccessed>8</b:DayAccessed>
    <b:URL>https://techresearchs.com/tech/harnessing-the-power-of-digital-twins-for-better-decision-making/?utm_source=chatgpt.com</b:URL>
    <b:RefOrder>7</b:RefOrder>
  </b:Source>
</b:Sources>
</file>

<file path=customXml/itemProps1.xml><?xml version="1.0" encoding="utf-8"?>
<ds:datastoreItem xmlns:ds="http://schemas.openxmlformats.org/officeDocument/2006/customXml" ds:itemID="{396D3AFD-A219-4320-82D8-58115591DC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928</TotalTime>
  <Pages>14</Pages>
  <Words>2654</Words>
  <Characters>15128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Lloyd (2315243)</dc:creator>
  <cp:keywords/>
  <dc:description/>
  <cp:lastModifiedBy>Lloyd, Lauren</cp:lastModifiedBy>
  <cp:revision>207</cp:revision>
  <dcterms:created xsi:type="dcterms:W3CDTF">2025-05-12T06:53:00Z</dcterms:created>
  <dcterms:modified xsi:type="dcterms:W3CDTF">2025-05-14T20:21:00Z</dcterms:modified>
</cp:coreProperties>
</file>