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E5183" w14:textId="5AB3DC52" w:rsidR="00C363A9" w:rsidRPr="00C363A9" w:rsidRDefault="00C363A9" w:rsidP="009847D6">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Assessment 1; Women During the War.</w:t>
      </w:r>
    </w:p>
    <w:p w14:paraId="7C3A2F7E" w14:textId="7687B6D7" w:rsidR="0027473B" w:rsidRPr="0027473B" w:rsidRDefault="009A68A5" w:rsidP="009847D6">
      <w:pPr>
        <w:spacing w:line="360" w:lineRule="auto"/>
        <w:rPr>
          <w:rFonts w:ascii="Times New Roman" w:hAnsi="Times New Roman" w:cs="Times New Roman"/>
          <w:sz w:val="24"/>
          <w:szCs w:val="24"/>
        </w:rPr>
      </w:pPr>
      <w:r>
        <w:rPr>
          <w:rFonts w:ascii="Times New Roman" w:hAnsi="Times New Roman" w:cs="Times New Roman"/>
          <w:sz w:val="24"/>
          <w:szCs w:val="24"/>
        </w:rPr>
        <w:t>In researching this topic regarding women’s lives during the war, I came across some interesting sources that shed light on experiences of women and h</w:t>
      </w:r>
      <w:r w:rsidR="0027473B" w:rsidRPr="0027473B">
        <w:rPr>
          <w:rFonts w:ascii="Times New Roman" w:hAnsi="Times New Roman" w:cs="Times New Roman"/>
          <w:sz w:val="24"/>
          <w:szCs w:val="24"/>
        </w:rPr>
        <w:t>ow life has changed significantly for women today to how life used to be during the first war</w:t>
      </w:r>
      <w:r>
        <w:rPr>
          <w:rFonts w:ascii="Times New Roman" w:hAnsi="Times New Roman" w:cs="Times New Roman"/>
          <w:sz w:val="24"/>
          <w:szCs w:val="24"/>
        </w:rPr>
        <w:t xml:space="preserve">, many authors listed within my essay such as Hague, Card, Henry and many more share their statements and arguments into the real traumatic experiences that women faced during the war. </w:t>
      </w:r>
      <w:r w:rsidR="0027473B" w:rsidRPr="0027473B">
        <w:rPr>
          <w:rFonts w:ascii="Times New Roman" w:hAnsi="Times New Roman" w:cs="Times New Roman"/>
          <w:sz w:val="24"/>
          <w:szCs w:val="24"/>
        </w:rPr>
        <w:t>During the first war many paid jobs were available for women, some went to work as clerks, while others were making weapons for the first war. Women risked their lives making deadly weapons such as grenades and sharp objects.</w:t>
      </w:r>
      <w:r>
        <w:rPr>
          <w:rFonts w:ascii="Times New Roman" w:hAnsi="Times New Roman" w:cs="Times New Roman"/>
          <w:sz w:val="24"/>
          <w:szCs w:val="24"/>
        </w:rPr>
        <w:t xml:space="preserve"> (Hague, Card, Henry).</w:t>
      </w:r>
    </w:p>
    <w:p w14:paraId="5F3CDC8C" w14:textId="70C7654D" w:rsidR="0027473B" w:rsidRPr="0027473B" w:rsidRDefault="0027473B" w:rsidP="009847D6">
      <w:pPr>
        <w:spacing w:line="360" w:lineRule="auto"/>
        <w:jc w:val="center"/>
        <w:rPr>
          <w:rFonts w:ascii="Times New Roman" w:hAnsi="Times New Roman" w:cs="Times New Roman"/>
          <w:sz w:val="24"/>
          <w:szCs w:val="24"/>
        </w:rPr>
      </w:pPr>
      <w:r w:rsidRPr="0027473B">
        <w:rPr>
          <w:rFonts w:ascii="Times New Roman" w:hAnsi="Times New Roman" w:cs="Times New Roman"/>
          <w:sz w:val="24"/>
          <w:szCs w:val="24"/>
        </w:rPr>
        <w:t>‘Women had a hard time during the war and were disrespected and treated poorly by men; most being victims of sexual violence and abuse’. 1</w:t>
      </w:r>
    </w:p>
    <w:p w14:paraId="3CE5D6BA" w14:textId="78EAB62C" w:rsidR="0027473B" w:rsidRPr="0027473B" w:rsidRDefault="009A68A5" w:rsidP="009847D6">
      <w:pPr>
        <w:spacing w:line="360" w:lineRule="auto"/>
        <w:rPr>
          <w:rFonts w:ascii="Times New Roman" w:hAnsi="Times New Roman" w:cs="Times New Roman"/>
          <w:sz w:val="24"/>
          <w:szCs w:val="24"/>
        </w:rPr>
      </w:pPr>
      <w:r>
        <w:rPr>
          <w:rFonts w:ascii="Times New Roman" w:hAnsi="Times New Roman" w:cs="Times New Roman"/>
          <w:sz w:val="24"/>
          <w:szCs w:val="24"/>
        </w:rPr>
        <w:t>Hague States ‘</w:t>
      </w:r>
      <w:r w:rsidR="0027473B" w:rsidRPr="0027473B">
        <w:rPr>
          <w:rFonts w:ascii="Times New Roman" w:hAnsi="Times New Roman" w:cs="Times New Roman"/>
          <w:sz w:val="24"/>
          <w:szCs w:val="24"/>
        </w:rPr>
        <w:t>Women were often raped during the war deliberately to pass on sexual diseases such as HIV</w:t>
      </w:r>
      <w:r>
        <w:rPr>
          <w:rFonts w:ascii="Times New Roman" w:hAnsi="Times New Roman" w:cs="Times New Roman"/>
          <w:sz w:val="24"/>
          <w:szCs w:val="24"/>
        </w:rPr>
        <w:t>;</w:t>
      </w:r>
      <w:r w:rsidR="0027473B" w:rsidRPr="0027473B">
        <w:rPr>
          <w:rFonts w:ascii="Times New Roman" w:hAnsi="Times New Roman" w:cs="Times New Roman"/>
          <w:sz w:val="24"/>
          <w:szCs w:val="24"/>
        </w:rPr>
        <w:t xml:space="preserve"> as women were just seen as child carriers during the wa</w:t>
      </w:r>
      <w:r>
        <w:rPr>
          <w:rFonts w:ascii="Times New Roman" w:hAnsi="Times New Roman" w:cs="Times New Roman"/>
          <w:sz w:val="24"/>
          <w:szCs w:val="24"/>
        </w:rPr>
        <w:t xml:space="preserve">r, </w:t>
      </w:r>
      <w:r w:rsidR="0027473B" w:rsidRPr="0027473B">
        <w:rPr>
          <w:rFonts w:ascii="Times New Roman" w:hAnsi="Times New Roman" w:cs="Times New Roman"/>
          <w:sz w:val="24"/>
          <w:szCs w:val="24"/>
        </w:rPr>
        <w:t>rape would also be done to humiliate family members, especially husbands of the rape victims</w:t>
      </w:r>
      <w:r>
        <w:rPr>
          <w:rFonts w:ascii="Times New Roman" w:hAnsi="Times New Roman" w:cs="Times New Roman"/>
          <w:sz w:val="24"/>
          <w:szCs w:val="24"/>
        </w:rPr>
        <w:t>; the Author also argues that d</w:t>
      </w:r>
      <w:r w:rsidR="0027473B" w:rsidRPr="0027473B">
        <w:rPr>
          <w:rFonts w:ascii="Times New Roman" w:hAnsi="Times New Roman" w:cs="Times New Roman"/>
          <w:sz w:val="24"/>
          <w:szCs w:val="24"/>
        </w:rPr>
        <w:t>uring the war women unfortunately didn’t have many rights</w:t>
      </w:r>
      <w:r>
        <w:rPr>
          <w:rFonts w:ascii="Times New Roman" w:hAnsi="Times New Roman" w:cs="Times New Roman"/>
          <w:sz w:val="24"/>
          <w:szCs w:val="24"/>
        </w:rPr>
        <w:t xml:space="preserve"> and that it was very much a mans world’.</w:t>
      </w:r>
    </w:p>
    <w:p w14:paraId="2F3DCBFD" w14:textId="03246B8F" w:rsidR="0092699C" w:rsidRDefault="0027473B" w:rsidP="009847D6">
      <w:pPr>
        <w:spacing w:line="360" w:lineRule="auto"/>
        <w:jc w:val="center"/>
        <w:rPr>
          <w:rFonts w:ascii="Times New Roman" w:hAnsi="Times New Roman" w:cs="Times New Roman"/>
          <w:sz w:val="24"/>
          <w:szCs w:val="24"/>
        </w:rPr>
      </w:pPr>
      <w:r w:rsidRPr="0027473B">
        <w:rPr>
          <w:rFonts w:ascii="Times New Roman" w:hAnsi="Times New Roman" w:cs="Times New Roman"/>
          <w:sz w:val="24"/>
          <w:szCs w:val="24"/>
        </w:rPr>
        <w:t xml:space="preserve">“Due to the Violence and abuse that most women suffered during the war; many women would develop mental health conditions such as post- traumatic stress and other mental illnesses; children would also witness a lot of the violence and abuse that went on in their homes”. 2.  </w:t>
      </w:r>
      <w:r w:rsidR="0092699C">
        <w:rPr>
          <w:rFonts w:ascii="Times New Roman" w:hAnsi="Times New Roman" w:cs="Times New Roman"/>
          <w:sz w:val="24"/>
          <w:szCs w:val="24"/>
        </w:rPr>
        <w:t>‘</w:t>
      </w:r>
      <w:r w:rsidRPr="0027473B">
        <w:rPr>
          <w:rFonts w:ascii="Times New Roman" w:hAnsi="Times New Roman" w:cs="Times New Roman"/>
          <w:sz w:val="24"/>
          <w:szCs w:val="24"/>
        </w:rPr>
        <w:t>Many of the rapes and violent crimes resulted in more than just abuse, many women were raped and murdered; some of the abuse towards women didn’t stop at rape, women were forced into marriage, steriliz</w:t>
      </w:r>
      <w:r w:rsidR="00C363A9">
        <w:rPr>
          <w:rFonts w:ascii="Times New Roman" w:hAnsi="Times New Roman" w:cs="Times New Roman"/>
          <w:sz w:val="24"/>
          <w:szCs w:val="24"/>
        </w:rPr>
        <w:t>ation</w:t>
      </w:r>
      <w:r w:rsidRPr="0027473B">
        <w:rPr>
          <w:rFonts w:ascii="Times New Roman" w:hAnsi="Times New Roman" w:cs="Times New Roman"/>
          <w:sz w:val="24"/>
          <w:szCs w:val="24"/>
        </w:rPr>
        <w:t xml:space="preserve"> and even treated as sex slaves</w:t>
      </w:r>
      <w:r w:rsidR="0092699C">
        <w:rPr>
          <w:rFonts w:ascii="Times New Roman" w:hAnsi="Times New Roman" w:cs="Times New Roman"/>
          <w:sz w:val="24"/>
          <w:szCs w:val="24"/>
        </w:rPr>
        <w:t>’.</w:t>
      </w:r>
      <w:r w:rsidRPr="0027473B">
        <w:rPr>
          <w:rFonts w:ascii="Times New Roman" w:hAnsi="Times New Roman" w:cs="Times New Roman"/>
          <w:sz w:val="24"/>
          <w:szCs w:val="24"/>
        </w:rPr>
        <w:t xml:space="preserve"> 3 </w:t>
      </w:r>
    </w:p>
    <w:p w14:paraId="6C04261F" w14:textId="77777777" w:rsidR="009A68A5" w:rsidRDefault="0092699C" w:rsidP="009847D6">
      <w:pPr>
        <w:spacing w:line="360" w:lineRule="auto"/>
        <w:rPr>
          <w:rFonts w:ascii="Times New Roman" w:hAnsi="Times New Roman" w:cs="Times New Roman"/>
          <w:sz w:val="24"/>
          <w:szCs w:val="24"/>
        </w:rPr>
      </w:pPr>
      <w:r>
        <w:rPr>
          <w:rFonts w:ascii="Times New Roman" w:hAnsi="Times New Roman" w:cs="Times New Roman"/>
          <w:sz w:val="24"/>
          <w:szCs w:val="24"/>
        </w:rPr>
        <w:t>‘</w:t>
      </w:r>
      <w:r w:rsidR="0027473B" w:rsidRPr="0027473B">
        <w:rPr>
          <w:rFonts w:ascii="Times New Roman" w:hAnsi="Times New Roman" w:cs="Times New Roman"/>
          <w:sz w:val="24"/>
          <w:szCs w:val="24"/>
        </w:rPr>
        <w:t>Women had to live with the abuse they had suffered over the years, one of the worst punishments being that women still had to go to work and carry on to look after their families</w:t>
      </w:r>
      <w:r w:rsidR="0027473B">
        <w:rPr>
          <w:rFonts w:ascii="Times New Roman" w:hAnsi="Times New Roman" w:cs="Times New Roman"/>
          <w:sz w:val="24"/>
          <w:szCs w:val="24"/>
        </w:rPr>
        <w:t xml:space="preserve">, unfortunately there was no counselling services or help for victims of rape </w:t>
      </w:r>
      <w:r w:rsidR="009A68A5">
        <w:rPr>
          <w:rFonts w:ascii="Times New Roman" w:hAnsi="Times New Roman" w:cs="Times New Roman"/>
          <w:sz w:val="24"/>
          <w:szCs w:val="24"/>
        </w:rPr>
        <w:t xml:space="preserve">crimes </w:t>
      </w:r>
      <w:r w:rsidR="0027473B">
        <w:rPr>
          <w:rFonts w:ascii="Times New Roman" w:hAnsi="Times New Roman" w:cs="Times New Roman"/>
          <w:sz w:val="24"/>
          <w:szCs w:val="24"/>
        </w:rPr>
        <w:t>back then. Watts, Hossain and Zimmerman</w:t>
      </w:r>
      <w:r>
        <w:rPr>
          <w:rFonts w:ascii="Times New Roman" w:hAnsi="Times New Roman" w:cs="Times New Roman"/>
          <w:sz w:val="24"/>
          <w:szCs w:val="24"/>
        </w:rPr>
        <w:t xml:space="preserve"> explain in more depth in their journal report’. 4.</w:t>
      </w:r>
      <w:r w:rsidR="009A68A5">
        <w:rPr>
          <w:rFonts w:ascii="Times New Roman" w:hAnsi="Times New Roman" w:cs="Times New Roman"/>
          <w:sz w:val="24"/>
          <w:szCs w:val="24"/>
        </w:rPr>
        <w:t xml:space="preserve"> </w:t>
      </w:r>
    </w:p>
    <w:p w14:paraId="6D55EE75" w14:textId="06A841B9" w:rsidR="009A68A5" w:rsidRDefault="009A68A5" w:rsidP="009847D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 Littlewood states that, ‘during the war men thought it was part of ordinary life to rape women as they did not see any wrong doing in their violent actions towards them; men took pride in having power over women to be little and humiliate them’. Littlewood goes on to explain more within the article about how men always had a motive behind rape’. 5.</w:t>
      </w:r>
    </w:p>
    <w:p w14:paraId="420E1DB9" w14:textId="77777777" w:rsidR="009A68A5" w:rsidRDefault="009A68A5" w:rsidP="009847D6">
      <w:pPr>
        <w:spacing w:line="360" w:lineRule="auto"/>
        <w:rPr>
          <w:rFonts w:ascii="Times New Roman" w:hAnsi="Times New Roman" w:cs="Times New Roman"/>
          <w:sz w:val="24"/>
          <w:szCs w:val="24"/>
        </w:rPr>
      </w:pPr>
    </w:p>
    <w:p w14:paraId="6B971D7E" w14:textId="69F6ECC4" w:rsidR="009A68A5" w:rsidRDefault="009A68A5" w:rsidP="009847D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her work, Grossmann sheds light on the experiences of women during World War 1, she emphasis that Russian men were often feared the most by women, as they showed little respect and did as they pleased, contrasting with British  and American men, who would “wine and dine” women before pursuing them’. Grossmann further ‘questions the rights of women to their bodies, freedom and </w:t>
      </w:r>
      <w:r w:rsidR="00C363A9">
        <w:rPr>
          <w:rFonts w:ascii="Times New Roman" w:hAnsi="Times New Roman" w:cs="Times New Roman"/>
          <w:sz w:val="24"/>
          <w:szCs w:val="24"/>
        </w:rPr>
        <w:t>life’s</w:t>
      </w:r>
      <w:r>
        <w:rPr>
          <w:rFonts w:ascii="Times New Roman" w:hAnsi="Times New Roman" w:cs="Times New Roman"/>
          <w:sz w:val="24"/>
          <w:szCs w:val="24"/>
        </w:rPr>
        <w:t xml:space="preserve"> during the war’. 6 </w:t>
      </w:r>
    </w:p>
    <w:p w14:paraId="4648F646" w14:textId="686F5D7D" w:rsidR="00C363A9" w:rsidRDefault="00C363A9" w:rsidP="009847D6">
      <w:pPr>
        <w:spacing w:line="360" w:lineRule="auto"/>
        <w:jc w:val="center"/>
        <w:rPr>
          <w:rFonts w:ascii="Times New Roman" w:hAnsi="Times New Roman" w:cs="Times New Roman"/>
          <w:sz w:val="24"/>
          <w:szCs w:val="24"/>
        </w:rPr>
      </w:pPr>
      <w:r>
        <w:rPr>
          <w:rFonts w:ascii="Times New Roman" w:hAnsi="Times New Roman" w:cs="Times New Roman"/>
          <w:sz w:val="24"/>
          <w:szCs w:val="24"/>
        </w:rPr>
        <w:t>In conclusion, women worked extremely hard during the war, they never had an easy life. They defied societal expectations and took on vital roles as nurses, factory workers, and even soldiers. Their contributions were instrumental in the war effort and paved for greater gender equality. By challenging traditional gender roles, women demonstrated their capabilities and resilience, sparking important conversations about women’s rights. It is crucial to acknowledge and appreciate their sacrifices and achievements throughout their life’s. Even when women faced domestic abuse, sexual abuse and horrible acts of violence, they still kept going to provide for their families with no services or counselling to fall back on, women lived with fear over their shoulders everyday being the victims of horrible abuse and witnessing their children going through horrible acts of crime. As Hague states; ‘women never had the choice or freedom and rights to their own bodies, they endured horrible diseases from men and unwanted pregnancies’. (Hague, ibid., 1 )Women were constantly fighting for rights and if it wasn’t for the women that scarified themselves during the war campaigning for rights and having freedom of speech we wouldn’t live in the world we do today were rape is not acceptable and laws prosecute individuals who commit such a cruel and violent crime, if it wasn’t for women speaking out about their experiences and making a difference to today’s society.</w:t>
      </w:r>
    </w:p>
    <w:p w14:paraId="36127AEE" w14:textId="77777777" w:rsidR="00872285" w:rsidRDefault="00872285" w:rsidP="009847D6">
      <w:pPr>
        <w:spacing w:line="360" w:lineRule="auto"/>
        <w:rPr>
          <w:rFonts w:ascii="Times New Roman" w:hAnsi="Times New Roman" w:cs="Times New Roman"/>
          <w:sz w:val="24"/>
          <w:szCs w:val="24"/>
        </w:rPr>
      </w:pPr>
    </w:p>
    <w:p w14:paraId="3A47E1E5" w14:textId="631EF7BA" w:rsidR="00872285" w:rsidRDefault="00C363A9" w:rsidP="009847D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72285" w:rsidRPr="00C049AC">
        <w:rPr>
          <w:rStyle w:val="FootnoteReference"/>
          <w:rFonts w:ascii="Times New Roman" w:hAnsi="Times New Roman" w:cs="Times New Roman"/>
          <w:sz w:val="24"/>
          <w:szCs w:val="24"/>
        </w:rPr>
        <w:footnoteRef/>
      </w:r>
      <w:r w:rsidR="00872285" w:rsidRPr="00C049AC">
        <w:rPr>
          <w:rFonts w:ascii="Times New Roman" w:hAnsi="Times New Roman" w:cs="Times New Roman"/>
          <w:sz w:val="24"/>
          <w:szCs w:val="24"/>
        </w:rPr>
        <w:t xml:space="preserve"> Gill Hague,</w:t>
      </w:r>
      <w:r w:rsidR="00872285" w:rsidRPr="00FD3973">
        <w:rPr>
          <w:rFonts w:ascii="Times New Roman" w:hAnsi="Times New Roman" w:cs="Times New Roman"/>
          <w:i/>
          <w:iCs/>
          <w:sz w:val="24"/>
          <w:szCs w:val="24"/>
        </w:rPr>
        <w:t xml:space="preserve"> Violence Against Women </w:t>
      </w:r>
      <w:r w:rsidR="00872285" w:rsidRPr="00FD3973">
        <w:rPr>
          <w:rFonts w:ascii="Times New Roman" w:hAnsi="Times New Roman" w:cs="Times New Roman"/>
          <w:i/>
          <w:iCs/>
          <w:sz w:val="24"/>
          <w:szCs w:val="24"/>
        </w:rPr>
        <w:t>in</w:t>
      </w:r>
      <w:r w:rsidR="00872285" w:rsidRPr="00FD3973">
        <w:rPr>
          <w:rFonts w:ascii="Times New Roman" w:hAnsi="Times New Roman" w:cs="Times New Roman"/>
          <w:i/>
          <w:iCs/>
          <w:sz w:val="24"/>
          <w:szCs w:val="24"/>
        </w:rPr>
        <w:t xml:space="preserve"> War And Conflict</w:t>
      </w:r>
      <w:r w:rsidR="00872285">
        <w:rPr>
          <w:rFonts w:ascii="Times New Roman" w:hAnsi="Times New Roman" w:cs="Times New Roman"/>
          <w:i/>
          <w:iCs/>
          <w:sz w:val="24"/>
          <w:szCs w:val="24"/>
        </w:rPr>
        <w:t>, Vol 3, (</w:t>
      </w:r>
      <w:r w:rsidR="00872285" w:rsidRPr="00095FF1">
        <w:rPr>
          <w:rFonts w:ascii="Times New Roman" w:hAnsi="Times New Roman" w:cs="Times New Roman"/>
          <w:sz w:val="24"/>
          <w:szCs w:val="24"/>
        </w:rPr>
        <w:t>M</w:t>
      </w:r>
      <w:r w:rsidR="00872285">
        <w:rPr>
          <w:rFonts w:ascii="Times New Roman" w:hAnsi="Times New Roman" w:cs="Times New Roman"/>
          <w:sz w:val="24"/>
          <w:szCs w:val="24"/>
        </w:rPr>
        <w:t xml:space="preserve">iddle East: Middle East Institute, </w:t>
      </w:r>
      <w:r w:rsidR="00872285" w:rsidRPr="00095FF1">
        <w:rPr>
          <w:rFonts w:ascii="Times New Roman" w:hAnsi="Times New Roman" w:cs="Times New Roman"/>
          <w:sz w:val="24"/>
          <w:szCs w:val="24"/>
        </w:rPr>
        <w:t>2016</w:t>
      </w:r>
      <w:r w:rsidR="00872285">
        <w:rPr>
          <w:rFonts w:ascii="Times New Roman" w:hAnsi="Times New Roman" w:cs="Times New Roman"/>
          <w:sz w:val="24"/>
          <w:szCs w:val="24"/>
        </w:rPr>
        <w:t>), p. 1.</w:t>
      </w:r>
    </w:p>
    <w:p w14:paraId="72B1D406" w14:textId="77777777" w:rsidR="00872285" w:rsidRDefault="00872285" w:rsidP="009847D6">
      <w:pPr>
        <w:pStyle w:val="FootnoteText"/>
        <w:spacing w:line="360" w:lineRule="auto"/>
        <w:rPr>
          <w:rFonts w:ascii="Times New Roman" w:hAnsi="Times New Roman" w:cs="Times New Roman"/>
          <w:sz w:val="24"/>
          <w:szCs w:val="24"/>
        </w:rPr>
      </w:pPr>
    </w:p>
    <w:p w14:paraId="2B1FCF1C" w14:textId="66C30836" w:rsidR="00872285" w:rsidRPr="00872285" w:rsidRDefault="00872285" w:rsidP="009847D6">
      <w:pPr>
        <w:pStyle w:val="FootnoteText"/>
        <w:spacing w:line="360" w:lineRule="auto"/>
        <w:rPr>
          <w:rFonts w:ascii="Times New Roman" w:hAnsi="Times New Roman" w:cs="Times New Roman"/>
          <w:sz w:val="24"/>
          <w:szCs w:val="24"/>
        </w:rPr>
      </w:pPr>
      <w:r>
        <w:rPr>
          <w:rFonts w:ascii="Times New Roman" w:hAnsi="Times New Roman" w:cs="Times New Roman"/>
          <w:sz w:val="16"/>
          <w:szCs w:val="16"/>
        </w:rPr>
        <w:t xml:space="preserve">2 </w:t>
      </w:r>
      <w:r w:rsidRPr="00872285">
        <w:rPr>
          <w:rFonts w:ascii="Times New Roman" w:hAnsi="Times New Roman" w:cs="Times New Roman"/>
          <w:sz w:val="24"/>
          <w:szCs w:val="24"/>
        </w:rPr>
        <w:t>Claudia Card,</w:t>
      </w:r>
      <w:r w:rsidRPr="00872285">
        <w:rPr>
          <w:rFonts w:ascii="Times New Roman" w:hAnsi="Times New Roman" w:cs="Times New Roman"/>
          <w:i/>
          <w:iCs/>
          <w:sz w:val="24"/>
          <w:szCs w:val="24"/>
        </w:rPr>
        <w:t xml:space="preserve"> “Rape </w:t>
      </w:r>
      <w:r w:rsidRPr="00872285">
        <w:rPr>
          <w:rFonts w:ascii="Times New Roman" w:hAnsi="Times New Roman" w:cs="Times New Roman"/>
          <w:i/>
          <w:iCs/>
          <w:sz w:val="24"/>
          <w:szCs w:val="24"/>
        </w:rPr>
        <w:t>as</w:t>
      </w:r>
      <w:r w:rsidRPr="00872285">
        <w:rPr>
          <w:rFonts w:ascii="Times New Roman" w:hAnsi="Times New Roman" w:cs="Times New Roman"/>
          <w:i/>
          <w:iCs/>
          <w:sz w:val="24"/>
          <w:szCs w:val="24"/>
        </w:rPr>
        <w:t xml:space="preserve"> </w:t>
      </w:r>
      <w:r>
        <w:rPr>
          <w:rFonts w:ascii="Times New Roman" w:hAnsi="Times New Roman" w:cs="Times New Roman"/>
          <w:i/>
          <w:iCs/>
          <w:sz w:val="24"/>
          <w:szCs w:val="24"/>
        </w:rPr>
        <w:t>a</w:t>
      </w:r>
      <w:r w:rsidRPr="00872285">
        <w:rPr>
          <w:rFonts w:ascii="Times New Roman" w:hAnsi="Times New Roman" w:cs="Times New Roman"/>
          <w:i/>
          <w:iCs/>
          <w:sz w:val="24"/>
          <w:szCs w:val="24"/>
        </w:rPr>
        <w:t xml:space="preserve"> Weapon Of War”</w:t>
      </w:r>
      <w:r w:rsidRPr="00872285">
        <w:rPr>
          <w:rFonts w:ascii="Times New Roman" w:hAnsi="Times New Roman" w:cs="Times New Roman"/>
          <w:sz w:val="24"/>
          <w:szCs w:val="24"/>
        </w:rPr>
        <w:t xml:space="preserve">, </w:t>
      </w:r>
      <w:r w:rsidRPr="00872285">
        <w:rPr>
          <w:rFonts w:ascii="Times New Roman" w:hAnsi="Times New Roman" w:cs="Times New Roman"/>
          <w:i/>
          <w:iCs/>
          <w:sz w:val="24"/>
          <w:szCs w:val="24"/>
        </w:rPr>
        <w:t>Hypatia,</w:t>
      </w:r>
      <w:r w:rsidRPr="00872285">
        <w:rPr>
          <w:rFonts w:ascii="Times New Roman" w:hAnsi="Times New Roman" w:cs="Times New Roman"/>
          <w:sz w:val="24"/>
          <w:szCs w:val="24"/>
        </w:rPr>
        <w:t xml:space="preserve"> Vol.11, No.4, (1996), p. 6.</w:t>
      </w:r>
    </w:p>
    <w:p w14:paraId="7E59326B" w14:textId="77777777" w:rsidR="00872285" w:rsidRDefault="00872285" w:rsidP="009847D6">
      <w:pPr>
        <w:pStyle w:val="FootnoteText"/>
        <w:spacing w:line="360" w:lineRule="auto"/>
        <w:rPr>
          <w:rFonts w:ascii="Times New Roman" w:hAnsi="Times New Roman" w:cs="Times New Roman"/>
          <w:sz w:val="24"/>
          <w:szCs w:val="24"/>
        </w:rPr>
      </w:pPr>
    </w:p>
    <w:p w14:paraId="3EF03D7D" w14:textId="77777777" w:rsidR="00872285" w:rsidRPr="00872285" w:rsidRDefault="00872285" w:rsidP="009847D6">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16"/>
          <w:szCs w:val="16"/>
        </w:rPr>
        <w:t xml:space="preserve">3. </w:t>
      </w:r>
      <w:r w:rsidRPr="00872285">
        <w:rPr>
          <w:rFonts w:ascii="Times New Roman" w:eastAsia="Times New Roman" w:hAnsi="Times New Roman" w:cs="Times New Roman"/>
          <w:kern w:val="0"/>
          <w:sz w:val="24"/>
          <w:szCs w:val="24"/>
          <w:lang w:eastAsia="en-GB"/>
          <w14:ligatures w14:val="none"/>
        </w:rPr>
        <w:t>Nicola Henry, “</w:t>
      </w:r>
      <w:r w:rsidRPr="00872285">
        <w:rPr>
          <w:rFonts w:ascii="Times New Roman" w:eastAsia="Times New Roman" w:hAnsi="Times New Roman" w:cs="Times New Roman"/>
          <w:i/>
          <w:iCs/>
          <w:kern w:val="0"/>
          <w:sz w:val="24"/>
          <w:szCs w:val="24"/>
          <w:lang w:eastAsia="en-GB"/>
          <w14:ligatures w14:val="none"/>
        </w:rPr>
        <w:t>Theorizing War Time Rape, Deconstructing</w:t>
      </w:r>
      <w:r w:rsidRPr="00D77786">
        <w:rPr>
          <w:rFonts w:ascii="Times New Roman" w:eastAsia="Times New Roman" w:hAnsi="Times New Roman" w:cs="Times New Roman"/>
          <w:i/>
          <w:iCs/>
          <w:kern w:val="0"/>
          <w:sz w:val="24"/>
          <w:szCs w:val="24"/>
          <w:lang w:eastAsia="en-GB"/>
          <w14:ligatures w14:val="none"/>
        </w:rPr>
        <w:t xml:space="preserve"> Gender, Sexuality, and Violence</w:t>
      </w:r>
      <w:r w:rsidRPr="00872285">
        <w:rPr>
          <w:rFonts w:ascii="Times New Roman" w:eastAsia="Times New Roman" w:hAnsi="Times New Roman" w:cs="Times New Roman"/>
          <w:i/>
          <w:iCs/>
          <w:kern w:val="0"/>
          <w:sz w:val="24"/>
          <w:szCs w:val="24"/>
          <w:lang w:eastAsia="en-GB"/>
          <w14:ligatures w14:val="none"/>
        </w:rPr>
        <w:t>,</w:t>
      </w:r>
      <w:r w:rsidRPr="00D77786">
        <w:rPr>
          <w:rFonts w:ascii="Times New Roman" w:eastAsia="Times New Roman" w:hAnsi="Times New Roman" w:cs="Times New Roman"/>
          <w:i/>
          <w:iCs/>
          <w:kern w:val="0"/>
          <w:sz w:val="24"/>
          <w:szCs w:val="24"/>
          <w:lang w:eastAsia="en-GB"/>
          <w14:ligatures w14:val="none"/>
        </w:rPr>
        <w:t xml:space="preserve"> Gender and Society</w:t>
      </w:r>
      <w:r w:rsidRPr="00872285">
        <w:rPr>
          <w:rFonts w:ascii="Times New Roman" w:eastAsia="Times New Roman" w:hAnsi="Times New Roman" w:cs="Times New Roman"/>
          <w:kern w:val="0"/>
          <w:sz w:val="24"/>
          <w:szCs w:val="24"/>
          <w:lang w:eastAsia="en-GB"/>
          <w14:ligatures w14:val="none"/>
        </w:rPr>
        <w:t xml:space="preserve"> </w:t>
      </w:r>
      <w:r w:rsidRPr="00D77786">
        <w:rPr>
          <w:rFonts w:ascii="Times New Roman" w:eastAsia="Times New Roman" w:hAnsi="Times New Roman" w:cs="Times New Roman"/>
          <w:kern w:val="0"/>
          <w:sz w:val="24"/>
          <w:szCs w:val="24"/>
          <w:lang w:eastAsia="en-GB"/>
          <w14:ligatures w14:val="none"/>
        </w:rPr>
        <w:t>vol</w:t>
      </w:r>
      <w:r w:rsidRPr="00872285">
        <w:rPr>
          <w:rFonts w:ascii="Times New Roman" w:eastAsia="Times New Roman" w:hAnsi="Times New Roman" w:cs="Times New Roman"/>
          <w:kern w:val="0"/>
          <w:sz w:val="24"/>
          <w:szCs w:val="24"/>
          <w:lang w:eastAsia="en-GB"/>
          <w14:ligatures w14:val="none"/>
        </w:rPr>
        <w:t xml:space="preserve"> </w:t>
      </w:r>
      <w:r w:rsidRPr="00D77786">
        <w:rPr>
          <w:rFonts w:ascii="Times New Roman" w:eastAsia="Times New Roman" w:hAnsi="Times New Roman" w:cs="Times New Roman"/>
          <w:kern w:val="0"/>
          <w:sz w:val="24"/>
          <w:szCs w:val="24"/>
          <w:lang w:eastAsia="en-GB"/>
          <w14:ligatures w14:val="none"/>
        </w:rPr>
        <w:t xml:space="preserve">30, no. 1, </w:t>
      </w:r>
      <w:r w:rsidRPr="00872285">
        <w:rPr>
          <w:rFonts w:ascii="Times New Roman" w:eastAsia="Times New Roman" w:hAnsi="Times New Roman" w:cs="Times New Roman"/>
          <w:kern w:val="0"/>
          <w:sz w:val="24"/>
          <w:szCs w:val="24"/>
          <w:lang w:eastAsia="en-GB"/>
          <w14:ligatures w14:val="none"/>
        </w:rPr>
        <w:t>(</w:t>
      </w:r>
      <w:r w:rsidRPr="00D77786">
        <w:rPr>
          <w:rFonts w:ascii="Times New Roman" w:eastAsia="Times New Roman" w:hAnsi="Times New Roman" w:cs="Times New Roman"/>
          <w:kern w:val="0"/>
          <w:sz w:val="24"/>
          <w:szCs w:val="24"/>
          <w:lang w:eastAsia="en-GB"/>
          <w14:ligatures w14:val="none"/>
        </w:rPr>
        <w:t>2016</w:t>
      </w:r>
      <w:r w:rsidRPr="00872285">
        <w:rPr>
          <w:rFonts w:ascii="Times New Roman" w:eastAsia="Times New Roman" w:hAnsi="Times New Roman" w:cs="Times New Roman"/>
          <w:kern w:val="0"/>
          <w:sz w:val="24"/>
          <w:szCs w:val="24"/>
          <w:lang w:eastAsia="en-GB"/>
          <w14:ligatures w14:val="none"/>
        </w:rPr>
        <w:t>).</w:t>
      </w:r>
    </w:p>
    <w:p w14:paraId="2173BFC0" w14:textId="77777777" w:rsidR="00872285" w:rsidRDefault="00872285" w:rsidP="009847D6">
      <w:pPr>
        <w:spacing w:after="0" w:line="360" w:lineRule="auto"/>
        <w:rPr>
          <w:rFonts w:ascii="Times New Roman" w:eastAsia="Times New Roman" w:hAnsi="Times New Roman" w:cs="Times New Roman"/>
          <w:kern w:val="0"/>
          <w:sz w:val="24"/>
          <w:szCs w:val="24"/>
          <w:lang w:eastAsia="en-GB"/>
          <w14:ligatures w14:val="none"/>
        </w:rPr>
      </w:pPr>
    </w:p>
    <w:p w14:paraId="708FEC55" w14:textId="20C672BA" w:rsidR="00872285" w:rsidRPr="00872285" w:rsidRDefault="00872285" w:rsidP="009847D6">
      <w:pPr>
        <w:spacing w:after="0" w:line="360" w:lineRule="auto"/>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kern w:val="0"/>
          <w:sz w:val="16"/>
          <w:szCs w:val="16"/>
          <w:lang w:eastAsia="en-GB"/>
          <w14:ligatures w14:val="none"/>
        </w:rPr>
        <w:lastRenderedPageBreak/>
        <w:t xml:space="preserve">4. </w:t>
      </w:r>
      <w:bookmarkStart w:id="0" w:name="_Hlk148626408"/>
      <w:r w:rsidRPr="00872285">
        <w:rPr>
          <w:rFonts w:ascii="Times New Roman" w:eastAsia="Times New Roman" w:hAnsi="Times New Roman" w:cs="Times New Roman"/>
          <w:kern w:val="0"/>
          <w:sz w:val="24"/>
          <w:szCs w:val="24"/>
          <w:lang w:eastAsia="en-GB"/>
          <w14:ligatures w14:val="none"/>
        </w:rPr>
        <w:t xml:space="preserve">Charlotte, </w:t>
      </w:r>
      <w:proofErr w:type="spellStart"/>
      <w:r w:rsidRPr="00872285">
        <w:rPr>
          <w:rFonts w:ascii="Times New Roman" w:eastAsia="Times New Roman" w:hAnsi="Times New Roman" w:cs="Times New Roman"/>
          <w:kern w:val="0"/>
          <w:sz w:val="24"/>
          <w:szCs w:val="24"/>
          <w:lang w:eastAsia="en-GB"/>
          <w14:ligatures w14:val="none"/>
        </w:rPr>
        <w:t>Mazeda</w:t>
      </w:r>
      <w:proofErr w:type="spellEnd"/>
      <w:r w:rsidRPr="00872285">
        <w:rPr>
          <w:rFonts w:ascii="Times New Roman" w:eastAsia="Times New Roman" w:hAnsi="Times New Roman" w:cs="Times New Roman"/>
          <w:kern w:val="0"/>
          <w:sz w:val="24"/>
          <w:szCs w:val="24"/>
          <w:lang w:eastAsia="en-GB"/>
          <w14:ligatures w14:val="none"/>
        </w:rPr>
        <w:t xml:space="preserve"> and Cathy, “War and Sexual Violence”</w:t>
      </w:r>
      <w:r w:rsidRPr="00872285">
        <w:rPr>
          <w:rFonts w:ascii="Times New Roman" w:eastAsia="Times New Roman" w:hAnsi="Times New Roman" w:cs="Times New Roman"/>
          <w:i/>
          <w:iCs/>
          <w:kern w:val="0"/>
          <w:sz w:val="24"/>
          <w:szCs w:val="24"/>
          <w:lang w:eastAsia="en-GB"/>
          <w14:ligatures w14:val="none"/>
        </w:rPr>
        <w:t xml:space="preserve">, Mental Health Care </w:t>
      </w:r>
      <w:r w:rsidRPr="00872285">
        <w:rPr>
          <w:rFonts w:ascii="Times New Roman" w:eastAsia="Times New Roman" w:hAnsi="Times New Roman" w:cs="Times New Roman"/>
          <w:i/>
          <w:iCs/>
          <w:kern w:val="0"/>
          <w:sz w:val="24"/>
          <w:szCs w:val="24"/>
          <w:lang w:eastAsia="en-GB"/>
          <w14:ligatures w14:val="none"/>
        </w:rPr>
        <w:t>for</w:t>
      </w:r>
      <w:r w:rsidRPr="00872285">
        <w:rPr>
          <w:rFonts w:ascii="Times New Roman" w:eastAsia="Times New Roman" w:hAnsi="Times New Roman" w:cs="Times New Roman"/>
          <w:i/>
          <w:iCs/>
          <w:kern w:val="0"/>
          <w:sz w:val="24"/>
          <w:szCs w:val="24"/>
          <w:lang w:eastAsia="en-GB"/>
          <w14:ligatures w14:val="none"/>
        </w:rPr>
        <w:t xml:space="preserve"> Survivors</w:t>
      </w:r>
      <w:r w:rsidRPr="00872285">
        <w:rPr>
          <w:rFonts w:ascii="Times New Roman" w:eastAsia="Times New Roman" w:hAnsi="Times New Roman" w:cs="Times New Roman"/>
          <w:kern w:val="0"/>
          <w:sz w:val="24"/>
          <w:szCs w:val="24"/>
          <w:lang w:eastAsia="en-GB"/>
          <w14:ligatures w14:val="none"/>
        </w:rPr>
        <w:t>, (2013), p. 1.</w:t>
      </w:r>
    </w:p>
    <w:bookmarkEnd w:id="0"/>
    <w:p w14:paraId="5C6A72F0" w14:textId="77777777" w:rsidR="00872285" w:rsidRPr="00722631" w:rsidRDefault="00872285" w:rsidP="009847D6">
      <w:pPr>
        <w:pStyle w:val="FootnoteText"/>
        <w:spacing w:line="360" w:lineRule="auto"/>
        <w:rPr>
          <w:rFonts w:ascii="Times New Roman" w:hAnsi="Times New Roman" w:cs="Times New Roman"/>
          <w:sz w:val="16"/>
          <w:szCs w:val="16"/>
        </w:rPr>
      </w:pPr>
    </w:p>
    <w:p w14:paraId="7AC836FA" w14:textId="4D4F27BC" w:rsidR="00872285" w:rsidRDefault="00872285" w:rsidP="009847D6">
      <w:pPr>
        <w:pStyle w:val="FootnoteText"/>
        <w:spacing w:line="360" w:lineRule="auto"/>
        <w:rPr>
          <w:rFonts w:ascii="Times New Roman" w:hAnsi="Times New Roman" w:cs="Times New Roman"/>
          <w:sz w:val="24"/>
          <w:szCs w:val="24"/>
        </w:rPr>
      </w:pPr>
      <w:r>
        <w:rPr>
          <w:rFonts w:ascii="Times New Roman" w:hAnsi="Times New Roman" w:cs="Times New Roman"/>
          <w:sz w:val="16"/>
          <w:szCs w:val="16"/>
        </w:rPr>
        <w:t>5.</w:t>
      </w:r>
      <w:r>
        <w:rPr>
          <w:rFonts w:ascii="Times New Roman" w:hAnsi="Times New Roman" w:cs="Times New Roman"/>
          <w:sz w:val="24"/>
          <w:szCs w:val="24"/>
        </w:rPr>
        <w:t xml:space="preserve"> </w:t>
      </w:r>
      <w:r w:rsidRPr="00872285">
        <w:rPr>
          <w:rFonts w:ascii="Times New Roman" w:hAnsi="Times New Roman" w:cs="Times New Roman"/>
          <w:sz w:val="24"/>
          <w:szCs w:val="24"/>
        </w:rPr>
        <w:t>Roland Littlewood, “</w:t>
      </w:r>
      <w:r w:rsidRPr="00872285">
        <w:rPr>
          <w:rFonts w:ascii="Times New Roman" w:hAnsi="Times New Roman" w:cs="Times New Roman"/>
          <w:i/>
          <w:iCs/>
          <w:sz w:val="24"/>
          <w:szCs w:val="24"/>
        </w:rPr>
        <w:t xml:space="preserve">Military War”, Vol </w:t>
      </w:r>
      <w:r w:rsidRPr="00872285">
        <w:rPr>
          <w:rFonts w:ascii="Times New Roman" w:hAnsi="Times New Roman" w:cs="Times New Roman"/>
          <w:sz w:val="24"/>
          <w:szCs w:val="24"/>
        </w:rPr>
        <w:t xml:space="preserve">13, No. 2 (Royal Anthropological Institute </w:t>
      </w:r>
      <w:r w:rsidRPr="00872285">
        <w:rPr>
          <w:rFonts w:ascii="Times New Roman" w:hAnsi="Times New Roman" w:cs="Times New Roman"/>
          <w:sz w:val="24"/>
          <w:szCs w:val="24"/>
        </w:rPr>
        <w:t>of</w:t>
      </w:r>
      <w:r w:rsidRPr="00872285">
        <w:rPr>
          <w:rFonts w:ascii="Times New Roman" w:hAnsi="Times New Roman" w:cs="Times New Roman"/>
          <w:sz w:val="24"/>
          <w:szCs w:val="24"/>
        </w:rPr>
        <w:t xml:space="preserve"> Great Britian </w:t>
      </w:r>
      <w:r w:rsidRPr="00872285">
        <w:rPr>
          <w:rFonts w:ascii="Times New Roman" w:hAnsi="Times New Roman" w:cs="Times New Roman"/>
          <w:sz w:val="24"/>
          <w:szCs w:val="24"/>
        </w:rPr>
        <w:t>and</w:t>
      </w:r>
      <w:r w:rsidRPr="00872285">
        <w:rPr>
          <w:rFonts w:ascii="Times New Roman" w:hAnsi="Times New Roman" w:cs="Times New Roman"/>
          <w:sz w:val="24"/>
          <w:szCs w:val="24"/>
        </w:rPr>
        <w:t xml:space="preserve"> Ireland,1997): p. 8.</w:t>
      </w:r>
    </w:p>
    <w:p w14:paraId="6DF21432" w14:textId="77777777" w:rsidR="00872285" w:rsidRDefault="00872285" w:rsidP="009847D6">
      <w:pPr>
        <w:pStyle w:val="FootnoteText"/>
        <w:spacing w:line="360" w:lineRule="auto"/>
        <w:rPr>
          <w:rFonts w:ascii="Times New Roman" w:hAnsi="Times New Roman" w:cs="Times New Roman"/>
          <w:sz w:val="24"/>
          <w:szCs w:val="24"/>
        </w:rPr>
      </w:pPr>
    </w:p>
    <w:p w14:paraId="7AFDBA45" w14:textId="77777777" w:rsidR="00872285" w:rsidRDefault="00872285" w:rsidP="009847D6">
      <w:pPr>
        <w:pStyle w:val="FootnoteText"/>
        <w:spacing w:line="360" w:lineRule="auto"/>
        <w:rPr>
          <w:rFonts w:ascii="Times New Roman" w:hAnsi="Times New Roman" w:cs="Times New Roman"/>
          <w:sz w:val="24"/>
          <w:szCs w:val="24"/>
        </w:rPr>
      </w:pPr>
      <w:r>
        <w:rPr>
          <w:rFonts w:ascii="Times New Roman" w:hAnsi="Times New Roman" w:cs="Times New Roman"/>
          <w:sz w:val="16"/>
          <w:szCs w:val="16"/>
        </w:rPr>
        <w:t xml:space="preserve">6. </w:t>
      </w:r>
      <w:r w:rsidRPr="00872285">
        <w:rPr>
          <w:rFonts w:ascii="Times New Roman" w:hAnsi="Times New Roman" w:cs="Times New Roman"/>
          <w:sz w:val="24"/>
          <w:szCs w:val="24"/>
        </w:rPr>
        <w:t>Anita Grossmann,” The Big Rape”: Sex and Sexual Violene, War, And Occupation in the post-World War II Memory and imagination,” in from the Ancient World to the Era of Human Rights: edited by Elizabeth Heineken ( University of Pennsylvania Press, 2011), pp. 137-151).</w:t>
      </w:r>
    </w:p>
    <w:p w14:paraId="57D57E46" w14:textId="77777777" w:rsidR="009847D6" w:rsidRDefault="009847D6" w:rsidP="009847D6">
      <w:pPr>
        <w:pStyle w:val="FootnoteText"/>
        <w:spacing w:line="360" w:lineRule="auto"/>
        <w:rPr>
          <w:rFonts w:ascii="Times New Roman" w:hAnsi="Times New Roman" w:cs="Times New Roman"/>
          <w:sz w:val="24"/>
          <w:szCs w:val="24"/>
        </w:rPr>
      </w:pPr>
    </w:p>
    <w:p w14:paraId="03F305C5" w14:textId="10485D5D" w:rsidR="009847D6" w:rsidRDefault="009847D6" w:rsidP="009847D6">
      <w:pPr>
        <w:pStyle w:val="FootnoteText"/>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Bibliography </w:t>
      </w:r>
    </w:p>
    <w:p w14:paraId="0C90F7A9" w14:textId="77777777" w:rsidR="009847D6" w:rsidRPr="00FC4C8A" w:rsidRDefault="009847D6" w:rsidP="009847D6">
      <w:pPr>
        <w:spacing w:after="0" w:line="360" w:lineRule="auto"/>
        <w:rPr>
          <w:rFonts w:ascii="Times New Roman" w:eastAsia="Times New Roman" w:hAnsi="Times New Roman" w:cs="Times New Roman"/>
          <w:kern w:val="0"/>
          <w:sz w:val="24"/>
          <w:szCs w:val="24"/>
          <w:lang w:eastAsia="en-GB"/>
          <w14:ligatures w14:val="none"/>
        </w:rPr>
      </w:pPr>
      <w:r w:rsidRPr="00FC4C8A">
        <w:rPr>
          <w:rFonts w:ascii="Times New Roman" w:eastAsia="Times New Roman" w:hAnsi="Times New Roman" w:cs="Times New Roman"/>
          <w:kern w:val="0"/>
          <w:sz w:val="24"/>
          <w:szCs w:val="24"/>
          <w:lang w:eastAsia="en-GB"/>
          <w14:ligatures w14:val="none"/>
        </w:rPr>
        <w:t xml:space="preserve">Card, Claudia. “Rape as a Weapon of War.” </w:t>
      </w:r>
      <w:r w:rsidRPr="00FC4C8A">
        <w:rPr>
          <w:rFonts w:ascii="Times New Roman" w:eastAsia="Times New Roman" w:hAnsi="Times New Roman" w:cs="Times New Roman"/>
          <w:i/>
          <w:iCs/>
          <w:kern w:val="0"/>
          <w:sz w:val="24"/>
          <w:szCs w:val="24"/>
          <w:lang w:eastAsia="en-GB"/>
          <w14:ligatures w14:val="none"/>
        </w:rPr>
        <w:t>Hypatia</w:t>
      </w:r>
      <w:r w:rsidRPr="00FC4C8A">
        <w:rPr>
          <w:rFonts w:ascii="Times New Roman" w:eastAsia="Times New Roman" w:hAnsi="Times New Roman" w:cs="Times New Roman"/>
          <w:kern w:val="0"/>
          <w:sz w:val="24"/>
          <w:szCs w:val="24"/>
          <w:lang w:eastAsia="en-GB"/>
          <w14:ligatures w14:val="none"/>
        </w:rPr>
        <w:t>, vol. 11, no. 4, 1996, pp. 5–18. Accessed 19 Oct. 2023.</w:t>
      </w:r>
    </w:p>
    <w:p w14:paraId="3079B4FC" w14:textId="77777777" w:rsidR="009847D6" w:rsidRDefault="009847D6" w:rsidP="009847D6">
      <w:pPr>
        <w:spacing w:after="0" w:line="360" w:lineRule="auto"/>
        <w:rPr>
          <w:rFonts w:ascii="Times New Roman" w:eastAsia="Times New Roman" w:hAnsi="Times New Roman" w:cs="Times New Roman"/>
          <w:kern w:val="0"/>
          <w:sz w:val="24"/>
          <w:szCs w:val="24"/>
          <w:lang w:eastAsia="en-GB"/>
          <w14:ligatures w14:val="none"/>
        </w:rPr>
      </w:pPr>
    </w:p>
    <w:p w14:paraId="4820FB6E" w14:textId="77777777" w:rsidR="009847D6" w:rsidRDefault="009847D6" w:rsidP="009847D6">
      <w:pPr>
        <w:spacing w:after="0" w:line="360" w:lineRule="auto"/>
      </w:pPr>
      <w:r>
        <w:rPr>
          <w:rFonts w:ascii="Times New Roman" w:eastAsia="Times New Roman" w:hAnsi="Times New Roman" w:cs="Times New Roman"/>
          <w:kern w:val="0"/>
          <w:sz w:val="24"/>
          <w:szCs w:val="24"/>
          <w:lang w:eastAsia="en-GB"/>
          <w14:ligatures w14:val="none"/>
        </w:rPr>
        <w:t xml:space="preserve">Charlotte, </w:t>
      </w:r>
      <w:proofErr w:type="spellStart"/>
      <w:r>
        <w:rPr>
          <w:rFonts w:ascii="Times New Roman" w:eastAsia="Times New Roman" w:hAnsi="Times New Roman" w:cs="Times New Roman"/>
          <w:kern w:val="0"/>
          <w:sz w:val="24"/>
          <w:szCs w:val="24"/>
          <w:lang w:eastAsia="en-GB"/>
          <w14:ligatures w14:val="none"/>
        </w:rPr>
        <w:t>Mazeda</w:t>
      </w:r>
      <w:proofErr w:type="spellEnd"/>
      <w:r>
        <w:rPr>
          <w:rFonts w:ascii="Times New Roman" w:eastAsia="Times New Roman" w:hAnsi="Times New Roman" w:cs="Times New Roman"/>
          <w:kern w:val="0"/>
          <w:sz w:val="24"/>
          <w:szCs w:val="24"/>
          <w:lang w:eastAsia="en-GB"/>
          <w14:ligatures w14:val="none"/>
        </w:rPr>
        <w:t xml:space="preserve"> and Cathy, “War and Sexual Violence; </w:t>
      </w:r>
      <w:r>
        <w:rPr>
          <w:rFonts w:ascii="Times New Roman" w:eastAsia="Times New Roman" w:hAnsi="Times New Roman" w:cs="Times New Roman"/>
          <w:i/>
          <w:iCs/>
          <w:kern w:val="0"/>
          <w:sz w:val="24"/>
          <w:szCs w:val="24"/>
          <w:lang w:eastAsia="en-GB"/>
          <w14:ligatures w14:val="none"/>
        </w:rPr>
        <w:t>Mental Health Care for Survivors</w:t>
      </w:r>
      <w:r>
        <w:rPr>
          <w:rFonts w:ascii="Times New Roman" w:eastAsia="Times New Roman" w:hAnsi="Times New Roman" w:cs="Times New Roman"/>
          <w:kern w:val="0"/>
          <w:sz w:val="24"/>
          <w:szCs w:val="24"/>
          <w:lang w:eastAsia="en-GB"/>
          <w14:ligatures w14:val="none"/>
        </w:rPr>
        <w:t>.”</w:t>
      </w:r>
      <w:r w:rsidRPr="00723EA0">
        <w:rPr>
          <w:rFonts w:ascii="Times New Roman" w:eastAsia="Times New Roman" w:hAnsi="Times New Roman" w:cs="Times New Roman"/>
          <w:kern w:val="0"/>
          <w:sz w:val="24"/>
          <w:szCs w:val="24"/>
          <w:lang w:eastAsia="en-GB"/>
          <w14:ligatures w14:val="none"/>
        </w:rPr>
        <w:t xml:space="preserve"> 2013</w:t>
      </w:r>
      <w:r>
        <w:rPr>
          <w:rFonts w:ascii="Times New Roman" w:eastAsia="Times New Roman" w:hAnsi="Times New Roman" w:cs="Times New Roman"/>
          <w:kern w:val="0"/>
          <w:sz w:val="24"/>
          <w:szCs w:val="24"/>
          <w:lang w:eastAsia="en-GB"/>
          <w14:ligatures w14:val="none"/>
        </w:rPr>
        <w:t xml:space="preserve">, p. 1. </w:t>
      </w:r>
    </w:p>
    <w:p w14:paraId="345A7EEB" w14:textId="77777777" w:rsidR="009847D6" w:rsidRDefault="009847D6" w:rsidP="009847D6">
      <w:pPr>
        <w:spacing w:after="0" w:line="360" w:lineRule="auto"/>
        <w:rPr>
          <w:rFonts w:ascii="Times New Roman" w:hAnsi="Times New Roman" w:cs="Times New Roman"/>
          <w:color w:val="000000"/>
          <w:spacing w:val="-5"/>
          <w:sz w:val="24"/>
          <w:szCs w:val="24"/>
          <w:shd w:val="clear" w:color="auto" w:fill="FFFFFF"/>
        </w:rPr>
      </w:pPr>
    </w:p>
    <w:p w14:paraId="0EC3D856" w14:textId="77777777" w:rsidR="009847D6" w:rsidRDefault="009847D6" w:rsidP="009847D6">
      <w:pPr>
        <w:spacing w:after="0" w:line="360" w:lineRule="auto"/>
        <w:rPr>
          <w:rFonts w:ascii="Times New Roman" w:hAnsi="Times New Roman" w:cs="Times New Roman"/>
          <w:color w:val="000000"/>
          <w:spacing w:val="-5"/>
          <w:sz w:val="24"/>
          <w:szCs w:val="24"/>
          <w:shd w:val="clear" w:color="auto" w:fill="FFFFFF"/>
        </w:rPr>
      </w:pPr>
      <w:r w:rsidRPr="00E44B10">
        <w:rPr>
          <w:rFonts w:ascii="Times New Roman" w:hAnsi="Times New Roman" w:cs="Times New Roman"/>
          <w:color w:val="000000"/>
          <w:spacing w:val="-5"/>
          <w:sz w:val="24"/>
          <w:szCs w:val="24"/>
          <w:shd w:val="clear" w:color="auto" w:fill="FFFFFF"/>
        </w:rPr>
        <w:t>Grossmann, Atina. “The ʺBig Rapeʺ: Sex and Sexual Violence, War, and Occupation in Post-World War II Memory and Imagination.” </w:t>
      </w:r>
      <w:r w:rsidRPr="00E44B10">
        <w:rPr>
          <w:rFonts w:ascii="Times New Roman" w:hAnsi="Times New Roman" w:cs="Times New Roman"/>
          <w:i/>
          <w:iCs/>
          <w:color w:val="000000"/>
          <w:spacing w:val="-5"/>
          <w:sz w:val="24"/>
          <w:szCs w:val="24"/>
          <w:shd w:val="clear" w:color="auto" w:fill="FFFFFF"/>
        </w:rPr>
        <w:t>Sexual Violence in Conflict Zones: From the Ancient World to the Era of Human Rights</w:t>
      </w:r>
      <w:r w:rsidRPr="00E44B10">
        <w:rPr>
          <w:rFonts w:ascii="Times New Roman" w:hAnsi="Times New Roman" w:cs="Times New Roman"/>
          <w:color w:val="000000"/>
          <w:spacing w:val="-5"/>
          <w:sz w:val="24"/>
          <w:szCs w:val="24"/>
          <w:shd w:val="clear" w:color="auto" w:fill="FFFFFF"/>
        </w:rPr>
        <w:t>, edited by Elizabeth D. Heineman, University of Pennsylvania Press, 2011, pp. 137–51</w:t>
      </w:r>
    </w:p>
    <w:p w14:paraId="0A4F225A" w14:textId="77777777" w:rsidR="009847D6" w:rsidRDefault="009847D6" w:rsidP="009847D6">
      <w:pPr>
        <w:spacing w:after="0" w:line="360" w:lineRule="auto"/>
        <w:rPr>
          <w:rFonts w:ascii="Times New Roman" w:eastAsia="Times New Roman" w:hAnsi="Times New Roman" w:cs="Times New Roman"/>
          <w:kern w:val="0"/>
          <w:sz w:val="24"/>
          <w:szCs w:val="24"/>
          <w:lang w:eastAsia="en-GB"/>
          <w14:ligatures w14:val="none"/>
        </w:rPr>
      </w:pPr>
    </w:p>
    <w:p w14:paraId="18E598A3" w14:textId="77777777" w:rsidR="009847D6" w:rsidRPr="005A1030" w:rsidRDefault="009847D6" w:rsidP="009847D6">
      <w:pPr>
        <w:spacing w:after="0" w:line="360" w:lineRule="auto"/>
        <w:rPr>
          <w:rFonts w:ascii="Times New Roman" w:eastAsia="Times New Roman" w:hAnsi="Times New Roman" w:cs="Times New Roman"/>
          <w:kern w:val="0"/>
          <w:sz w:val="24"/>
          <w:szCs w:val="24"/>
          <w:lang w:eastAsia="en-GB"/>
          <w14:ligatures w14:val="none"/>
        </w:rPr>
      </w:pPr>
      <w:r w:rsidRPr="005A1030">
        <w:rPr>
          <w:rFonts w:ascii="Times New Roman" w:eastAsia="Times New Roman" w:hAnsi="Times New Roman" w:cs="Times New Roman"/>
          <w:kern w:val="0"/>
          <w:sz w:val="24"/>
          <w:szCs w:val="24"/>
          <w:lang w:eastAsia="en-GB"/>
          <w14:ligatures w14:val="none"/>
        </w:rPr>
        <w:t xml:space="preserve">Hague, Gill. </w:t>
      </w:r>
      <w:r w:rsidRPr="005A1030">
        <w:rPr>
          <w:rFonts w:ascii="Times New Roman" w:eastAsia="Times New Roman" w:hAnsi="Times New Roman" w:cs="Times New Roman"/>
          <w:i/>
          <w:iCs/>
          <w:kern w:val="0"/>
          <w:sz w:val="24"/>
          <w:szCs w:val="24"/>
          <w:lang w:eastAsia="en-GB"/>
          <w14:ligatures w14:val="none"/>
        </w:rPr>
        <w:t>Violence against Women in War and Conflict</w:t>
      </w:r>
      <w:r w:rsidRPr="005A1030">
        <w:rPr>
          <w:rFonts w:ascii="Times New Roman" w:eastAsia="Times New Roman" w:hAnsi="Times New Roman" w:cs="Times New Roman"/>
          <w:kern w:val="0"/>
          <w:sz w:val="24"/>
          <w:szCs w:val="24"/>
          <w:lang w:eastAsia="en-GB"/>
          <w14:ligatures w14:val="none"/>
        </w:rPr>
        <w:t>. Middle East Research Institute, 2016. Accessed 19 Oct. 2023.</w:t>
      </w:r>
    </w:p>
    <w:p w14:paraId="082CD947" w14:textId="77777777" w:rsidR="009847D6" w:rsidRDefault="009847D6" w:rsidP="009847D6">
      <w:pPr>
        <w:spacing w:after="0" w:line="360" w:lineRule="auto"/>
        <w:rPr>
          <w:rFonts w:ascii="Times New Roman" w:eastAsia="Times New Roman" w:hAnsi="Times New Roman" w:cs="Times New Roman"/>
          <w:i/>
          <w:iCs/>
          <w:kern w:val="0"/>
          <w:sz w:val="24"/>
          <w:szCs w:val="24"/>
          <w:lang w:eastAsia="en-GB"/>
          <w14:ligatures w14:val="none"/>
        </w:rPr>
      </w:pPr>
      <w:bookmarkStart w:id="1" w:name="_Hlk148623088"/>
    </w:p>
    <w:p w14:paraId="2658808E" w14:textId="2A4084A1" w:rsidR="009847D6" w:rsidRPr="00D77786" w:rsidRDefault="009847D6" w:rsidP="009847D6">
      <w:pPr>
        <w:spacing w:after="0" w:line="360" w:lineRule="auto"/>
        <w:rPr>
          <w:rFonts w:ascii="Times New Roman" w:eastAsia="Times New Roman" w:hAnsi="Times New Roman" w:cs="Times New Roman"/>
          <w:kern w:val="0"/>
          <w:sz w:val="24"/>
          <w:szCs w:val="24"/>
          <w:lang w:eastAsia="en-GB"/>
          <w14:ligatures w14:val="none"/>
        </w:rPr>
      </w:pPr>
      <w:r w:rsidRPr="00D77786">
        <w:rPr>
          <w:rFonts w:ascii="Times New Roman" w:eastAsia="Times New Roman" w:hAnsi="Times New Roman" w:cs="Times New Roman"/>
          <w:kern w:val="0"/>
          <w:sz w:val="24"/>
          <w:szCs w:val="24"/>
          <w:lang w:eastAsia="en-GB"/>
          <w14:ligatures w14:val="none"/>
        </w:rPr>
        <w:t>HENRY, NICOLA. “</w:t>
      </w:r>
      <w:r w:rsidRPr="00D77786">
        <w:rPr>
          <w:rFonts w:ascii="Times New Roman" w:eastAsia="Times New Roman" w:hAnsi="Times New Roman" w:cs="Times New Roman"/>
          <w:i/>
          <w:iCs/>
          <w:kern w:val="0"/>
          <w:sz w:val="24"/>
          <w:szCs w:val="24"/>
          <w:lang w:eastAsia="en-GB"/>
          <w14:ligatures w14:val="none"/>
        </w:rPr>
        <w:t>THEORIZING WARTIME RAPE</w:t>
      </w:r>
      <w:r w:rsidRPr="00D77786">
        <w:rPr>
          <w:rFonts w:ascii="Times New Roman" w:eastAsia="Times New Roman" w:hAnsi="Times New Roman" w:cs="Times New Roman"/>
          <w:kern w:val="0"/>
          <w:sz w:val="24"/>
          <w:szCs w:val="24"/>
          <w:lang w:eastAsia="en-GB"/>
          <w14:ligatures w14:val="none"/>
        </w:rPr>
        <w:t xml:space="preserve">: </w:t>
      </w:r>
      <w:r w:rsidRPr="00D77786">
        <w:rPr>
          <w:rFonts w:ascii="Times New Roman" w:eastAsia="Times New Roman" w:hAnsi="Times New Roman" w:cs="Times New Roman"/>
          <w:i/>
          <w:iCs/>
          <w:kern w:val="0"/>
          <w:sz w:val="24"/>
          <w:szCs w:val="24"/>
          <w:lang w:eastAsia="en-GB"/>
          <w14:ligatures w14:val="none"/>
        </w:rPr>
        <w:t>Deconstructing Gender, Sexuality, and Violence.</w:t>
      </w:r>
      <w:r w:rsidRPr="00D77786">
        <w:rPr>
          <w:rFonts w:ascii="Times New Roman" w:eastAsia="Times New Roman" w:hAnsi="Times New Roman" w:cs="Times New Roman"/>
          <w:kern w:val="0"/>
          <w:sz w:val="24"/>
          <w:szCs w:val="24"/>
          <w:lang w:eastAsia="en-GB"/>
          <w14:ligatures w14:val="none"/>
        </w:rPr>
        <w:t xml:space="preserve">” </w:t>
      </w:r>
      <w:r w:rsidRPr="00D77786">
        <w:rPr>
          <w:rFonts w:ascii="Times New Roman" w:eastAsia="Times New Roman" w:hAnsi="Times New Roman" w:cs="Times New Roman"/>
          <w:i/>
          <w:iCs/>
          <w:kern w:val="0"/>
          <w:sz w:val="24"/>
          <w:szCs w:val="24"/>
          <w:lang w:eastAsia="en-GB"/>
          <w14:ligatures w14:val="none"/>
        </w:rPr>
        <w:t>Gender and Society</w:t>
      </w:r>
      <w:r w:rsidRPr="00D77786">
        <w:rPr>
          <w:rFonts w:ascii="Times New Roman" w:eastAsia="Times New Roman" w:hAnsi="Times New Roman" w:cs="Times New Roman"/>
          <w:kern w:val="0"/>
          <w:sz w:val="24"/>
          <w:szCs w:val="24"/>
          <w:lang w:eastAsia="en-GB"/>
          <w14:ligatures w14:val="none"/>
        </w:rPr>
        <w:t xml:space="preserve">, vol. 30, no. 1, 2016, pp. 44–56. </w:t>
      </w:r>
    </w:p>
    <w:bookmarkEnd w:id="1"/>
    <w:p w14:paraId="5671758D" w14:textId="77777777" w:rsidR="009847D6" w:rsidRDefault="009847D6" w:rsidP="009847D6">
      <w:pPr>
        <w:spacing w:after="0" w:line="360" w:lineRule="auto"/>
        <w:rPr>
          <w:rFonts w:ascii="Times New Roman" w:hAnsi="Times New Roman" w:cs="Times New Roman"/>
          <w:sz w:val="24"/>
          <w:szCs w:val="24"/>
          <w:u w:val="single"/>
        </w:rPr>
      </w:pPr>
    </w:p>
    <w:p w14:paraId="04F1E073" w14:textId="3B982287" w:rsidR="009847D6" w:rsidRPr="00E44B10" w:rsidRDefault="009847D6" w:rsidP="009847D6">
      <w:pPr>
        <w:spacing w:after="0" w:line="360" w:lineRule="auto"/>
        <w:rPr>
          <w:rFonts w:ascii="Times New Roman" w:eastAsia="Times New Roman" w:hAnsi="Times New Roman" w:cs="Times New Roman"/>
          <w:kern w:val="0"/>
          <w:sz w:val="24"/>
          <w:szCs w:val="24"/>
          <w:lang w:eastAsia="en-GB"/>
          <w14:ligatures w14:val="none"/>
        </w:rPr>
      </w:pPr>
      <w:r w:rsidRPr="00E44B10">
        <w:rPr>
          <w:rFonts w:ascii="Times New Roman" w:eastAsia="Times New Roman" w:hAnsi="Times New Roman" w:cs="Times New Roman"/>
          <w:kern w:val="0"/>
          <w:sz w:val="24"/>
          <w:szCs w:val="24"/>
          <w:lang w:eastAsia="en-GB"/>
          <w14:ligatures w14:val="none"/>
        </w:rPr>
        <w:t xml:space="preserve">Littlewood, Roland. “Military Rape.” </w:t>
      </w:r>
      <w:r w:rsidRPr="00E44B10">
        <w:rPr>
          <w:rFonts w:ascii="Times New Roman" w:eastAsia="Times New Roman" w:hAnsi="Times New Roman" w:cs="Times New Roman"/>
          <w:i/>
          <w:iCs/>
          <w:kern w:val="0"/>
          <w:sz w:val="24"/>
          <w:szCs w:val="24"/>
          <w:lang w:eastAsia="en-GB"/>
          <w14:ligatures w14:val="none"/>
        </w:rPr>
        <w:t>Anthropology Today</w:t>
      </w:r>
      <w:r w:rsidRPr="00E44B10">
        <w:rPr>
          <w:rFonts w:ascii="Times New Roman" w:eastAsia="Times New Roman" w:hAnsi="Times New Roman" w:cs="Times New Roman"/>
          <w:kern w:val="0"/>
          <w:sz w:val="24"/>
          <w:szCs w:val="24"/>
          <w:lang w:eastAsia="en-GB"/>
          <w14:ligatures w14:val="none"/>
        </w:rPr>
        <w:t>, vol. 13, no. 2, 1997, pp. 7–16.</w:t>
      </w:r>
    </w:p>
    <w:p w14:paraId="4E3C56E5" w14:textId="77777777" w:rsidR="009847D6" w:rsidRDefault="009847D6" w:rsidP="009847D6">
      <w:pPr>
        <w:spacing w:after="0" w:line="360" w:lineRule="auto"/>
        <w:rPr>
          <w:rFonts w:ascii="Times New Roman" w:eastAsia="Times New Roman" w:hAnsi="Times New Roman" w:cs="Times New Roman"/>
          <w:i/>
          <w:iCs/>
          <w:kern w:val="0"/>
          <w:sz w:val="24"/>
          <w:szCs w:val="24"/>
          <w:lang w:eastAsia="en-GB"/>
          <w14:ligatures w14:val="none"/>
        </w:rPr>
      </w:pPr>
    </w:p>
    <w:p w14:paraId="018CAB36" w14:textId="77777777" w:rsidR="009847D6" w:rsidRPr="009847D6" w:rsidRDefault="009847D6" w:rsidP="009847D6">
      <w:pPr>
        <w:pStyle w:val="FootnoteText"/>
        <w:spacing w:line="360" w:lineRule="auto"/>
        <w:rPr>
          <w:rFonts w:ascii="Times New Roman" w:hAnsi="Times New Roman" w:cs="Times New Roman"/>
          <w:sz w:val="24"/>
          <w:szCs w:val="24"/>
          <w:u w:val="single"/>
        </w:rPr>
      </w:pPr>
    </w:p>
    <w:p w14:paraId="72DFEFDC" w14:textId="77777777" w:rsidR="00872285" w:rsidRPr="00BE68EA" w:rsidRDefault="00872285" w:rsidP="009847D6">
      <w:pPr>
        <w:pStyle w:val="FootnoteText"/>
        <w:spacing w:line="360" w:lineRule="auto"/>
        <w:rPr>
          <w:rFonts w:ascii="Times New Roman" w:hAnsi="Times New Roman" w:cs="Times New Roman"/>
          <w:sz w:val="24"/>
          <w:szCs w:val="24"/>
        </w:rPr>
      </w:pPr>
    </w:p>
    <w:p w14:paraId="1401C26F" w14:textId="77777777" w:rsidR="00872285" w:rsidRDefault="00872285" w:rsidP="009847D6">
      <w:pPr>
        <w:pStyle w:val="FootnoteText"/>
        <w:spacing w:line="360" w:lineRule="auto"/>
        <w:rPr>
          <w:rFonts w:ascii="Times New Roman" w:hAnsi="Times New Roman" w:cs="Times New Roman"/>
          <w:i/>
          <w:iCs/>
          <w:sz w:val="24"/>
          <w:szCs w:val="24"/>
        </w:rPr>
      </w:pPr>
    </w:p>
    <w:p w14:paraId="228CEB60" w14:textId="77777777" w:rsidR="00872285" w:rsidRPr="00BE68EA" w:rsidRDefault="00872285" w:rsidP="009847D6">
      <w:pPr>
        <w:pStyle w:val="FootnoteText"/>
        <w:spacing w:line="360" w:lineRule="auto"/>
        <w:rPr>
          <w:rFonts w:ascii="Times New Roman" w:hAnsi="Times New Roman" w:cs="Times New Roman"/>
          <w:sz w:val="24"/>
          <w:szCs w:val="24"/>
        </w:rPr>
      </w:pPr>
    </w:p>
    <w:p w14:paraId="0370E3EE" w14:textId="232ACDD3" w:rsidR="009A68A5" w:rsidRDefault="009A68A5" w:rsidP="009847D6">
      <w:pPr>
        <w:spacing w:line="360" w:lineRule="auto"/>
        <w:rPr>
          <w:rFonts w:ascii="Times New Roman" w:hAnsi="Times New Roman" w:cs="Times New Roman"/>
          <w:sz w:val="24"/>
          <w:szCs w:val="24"/>
        </w:rPr>
      </w:pPr>
    </w:p>
    <w:p w14:paraId="3C19CB4F" w14:textId="79427D91" w:rsidR="00872285" w:rsidRPr="0027473B" w:rsidRDefault="00872285" w:rsidP="009847D6">
      <w:pPr>
        <w:spacing w:line="360" w:lineRule="auto"/>
        <w:rPr>
          <w:rFonts w:ascii="Times New Roman" w:hAnsi="Times New Roman" w:cs="Times New Roman"/>
          <w:sz w:val="24"/>
          <w:szCs w:val="24"/>
        </w:rPr>
      </w:pPr>
    </w:p>
    <w:sectPr w:rsidR="00872285" w:rsidRPr="002747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7B22E" w14:textId="77777777" w:rsidR="00F932E5" w:rsidRDefault="00F932E5" w:rsidP="00872285">
      <w:pPr>
        <w:spacing w:after="0" w:line="240" w:lineRule="auto"/>
      </w:pPr>
      <w:r>
        <w:separator/>
      </w:r>
    </w:p>
  </w:endnote>
  <w:endnote w:type="continuationSeparator" w:id="0">
    <w:p w14:paraId="29100EB3" w14:textId="77777777" w:rsidR="00F932E5" w:rsidRDefault="00F932E5" w:rsidP="00872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5724E" w14:textId="77777777" w:rsidR="00F932E5" w:rsidRDefault="00F932E5" w:rsidP="00872285">
      <w:pPr>
        <w:spacing w:after="0" w:line="240" w:lineRule="auto"/>
      </w:pPr>
      <w:r>
        <w:separator/>
      </w:r>
    </w:p>
  </w:footnote>
  <w:footnote w:type="continuationSeparator" w:id="0">
    <w:p w14:paraId="3C5E023F" w14:textId="77777777" w:rsidR="00F932E5" w:rsidRDefault="00F932E5" w:rsidP="008722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73B"/>
    <w:rsid w:val="0005166B"/>
    <w:rsid w:val="0027473B"/>
    <w:rsid w:val="004F0920"/>
    <w:rsid w:val="00872285"/>
    <w:rsid w:val="0092699C"/>
    <w:rsid w:val="009847D6"/>
    <w:rsid w:val="009A68A5"/>
    <w:rsid w:val="009B0064"/>
    <w:rsid w:val="00C363A9"/>
    <w:rsid w:val="00CD1325"/>
    <w:rsid w:val="00F93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A1F34"/>
  <w15:chartTrackingRefBased/>
  <w15:docId w15:val="{BA248775-D1AD-4A81-B660-E08FAF251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722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2285"/>
    <w:rPr>
      <w:sz w:val="20"/>
      <w:szCs w:val="20"/>
    </w:rPr>
  </w:style>
  <w:style w:type="character" w:styleId="FootnoteReference">
    <w:name w:val="footnote reference"/>
    <w:basedOn w:val="DefaultParagraphFont"/>
    <w:uiPriority w:val="99"/>
    <w:semiHidden/>
    <w:unhideWhenUsed/>
    <w:rsid w:val="008722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60EABA0-CC3D-48C6-A9C7-62CB81A50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1054</Words>
  <Characters>5010</Characters>
  <Application>Microsoft Office Word</Application>
  <DocSecurity>0</DocSecurity>
  <Lines>75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2023-10-21T02:13:00Z</dcterms:created>
  <dcterms:modified xsi:type="dcterms:W3CDTF">2023-10-21T02:13:00Z</dcterms:modified>
</cp:coreProperties>
</file>