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122" w:rsidRPr="002968C0" w:rsidRDefault="00A27E06" w:rsidP="002968C0">
      <w:pPr>
        <w:spacing w:line="360" w:lineRule="auto"/>
        <w:jc w:val="both"/>
        <w:rPr>
          <w:rFonts w:ascii="Arial" w:hAnsi="Arial" w:cs="Arial"/>
          <w:sz w:val="24"/>
          <w:szCs w:val="24"/>
        </w:rPr>
      </w:pPr>
      <w:r w:rsidRPr="002968C0">
        <w:rPr>
          <w:rFonts w:ascii="Arial" w:hAnsi="Arial" w:cs="Arial"/>
          <w:sz w:val="24"/>
          <w:szCs w:val="24"/>
        </w:rPr>
        <w:t xml:space="preserve">Section 1 </w:t>
      </w:r>
      <w:r w:rsidR="00C35610" w:rsidRPr="002968C0">
        <w:rPr>
          <w:rFonts w:ascii="Arial" w:hAnsi="Arial" w:cs="Arial"/>
          <w:sz w:val="24"/>
          <w:szCs w:val="24"/>
        </w:rPr>
        <w:t xml:space="preserve">– Analyse a play based curriculum. </w:t>
      </w:r>
    </w:p>
    <w:p w:rsidR="00BD2CC8" w:rsidRPr="002968C0" w:rsidRDefault="00A27E06" w:rsidP="002968C0">
      <w:pPr>
        <w:spacing w:line="360" w:lineRule="auto"/>
        <w:jc w:val="both"/>
        <w:rPr>
          <w:rFonts w:ascii="Arial" w:hAnsi="Arial" w:cs="Arial"/>
          <w:sz w:val="24"/>
          <w:szCs w:val="24"/>
        </w:rPr>
      </w:pPr>
      <w:r w:rsidRPr="002968C0">
        <w:rPr>
          <w:rFonts w:ascii="Arial" w:hAnsi="Arial" w:cs="Arial"/>
          <w:sz w:val="24"/>
          <w:szCs w:val="24"/>
        </w:rPr>
        <w:t xml:space="preserve">The Foundation Phase </w:t>
      </w:r>
      <w:r w:rsidR="00DA5D1D" w:rsidRPr="002968C0">
        <w:rPr>
          <w:rFonts w:ascii="Arial" w:hAnsi="Arial" w:cs="Arial"/>
          <w:sz w:val="24"/>
          <w:szCs w:val="24"/>
        </w:rPr>
        <w:t>Curriculum</w:t>
      </w:r>
      <w:r w:rsidR="00A84792" w:rsidRPr="002968C0">
        <w:rPr>
          <w:rFonts w:ascii="Arial" w:hAnsi="Arial" w:cs="Arial"/>
          <w:sz w:val="24"/>
          <w:szCs w:val="24"/>
        </w:rPr>
        <w:t xml:space="preserve"> (2015</w:t>
      </w:r>
      <w:r w:rsidRPr="002968C0">
        <w:rPr>
          <w:rFonts w:ascii="Arial" w:hAnsi="Arial" w:cs="Arial"/>
          <w:sz w:val="24"/>
          <w:szCs w:val="24"/>
        </w:rPr>
        <w:t>) is a statutory curriculum for children aged between 3 and 7 in Wales</w:t>
      </w:r>
      <w:r w:rsidR="00DA5D1D" w:rsidRPr="002968C0">
        <w:rPr>
          <w:rFonts w:ascii="Arial" w:hAnsi="Arial" w:cs="Arial"/>
          <w:sz w:val="24"/>
          <w:szCs w:val="24"/>
        </w:rPr>
        <w:t xml:space="preserve"> created by the Welsh Government</w:t>
      </w:r>
      <w:r w:rsidRPr="002968C0">
        <w:rPr>
          <w:rFonts w:ascii="Arial" w:hAnsi="Arial" w:cs="Arial"/>
          <w:sz w:val="24"/>
          <w:szCs w:val="24"/>
        </w:rPr>
        <w:t xml:space="preserve">. The introduction of the Foundation Phase began in September 2010. The curriculum replaced the more formal Key stage 1 national </w:t>
      </w:r>
      <w:r w:rsidR="00DA5D1D" w:rsidRPr="002968C0">
        <w:rPr>
          <w:rFonts w:ascii="Arial" w:hAnsi="Arial" w:cs="Arial"/>
          <w:sz w:val="24"/>
          <w:szCs w:val="24"/>
        </w:rPr>
        <w:t>curriculum</w:t>
      </w:r>
      <w:r w:rsidRPr="002968C0">
        <w:rPr>
          <w:rFonts w:ascii="Arial" w:hAnsi="Arial" w:cs="Arial"/>
          <w:sz w:val="24"/>
          <w:szCs w:val="24"/>
        </w:rPr>
        <w:t xml:space="preserve"> </w:t>
      </w:r>
      <w:r w:rsidR="00DA5D1D" w:rsidRPr="002968C0">
        <w:rPr>
          <w:rFonts w:ascii="Arial" w:hAnsi="Arial" w:cs="Arial"/>
          <w:sz w:val="24"/>
          <w:szCs w:val="24"/>
        </w:rPr>
        <w:t xml:space="preserve">in order to create a more experiential, play-based approach to the way practitioners teach and more importantly the way children learn. The curriculum highlights the voice of the child, with many aspects of the curriculum opening doors for child led activities to facilitate their learning and well-being. </w:t>
      </w:r>
      <w:r w:rsidR="004C3FED" w:rsidRPr="002968C0">
        <w:rPr>
          <w:rFonts w:ascii="Arial" w:hAnsi="Arial" w:cs="Arial"/>
          <w:sz w:val="24"/>
          <w:szCs w:val="24"/>
        </w:rPr>
        <w:t xml:space="preserve">The curriculum has been based on the principle </w:t>
      </w:r>
      <w:r w:rsidR="00171FA0" w:rsidRPr="002968C0">
        <w:rPr>
          <w:rFonts w:ascii="Arial" w:hAnsi="Arial" w:cs="Arial"/>
          <w:sz w:val="24"/>
          <w:szCs w:val="24"/>
        </w:rPr>
        <w:t xml:space="preserve">that there </w:t>
      </w:r>
      <w:r w:rsidR="004C3FED" w:rsidRPr="002968C0">
        <w:rPr>
          <w:rFonts w:ascii="Arial" w:hAnsi="Arial" w:cs="Arial"/>
          <w:sz w:val="24"/>
          <w:szCs w:val="24"/>
        </w:rPr>
        <w:t xml:space="preserve">should be a strong foundation built </w:t>
      </w:r>
      <w:r w:rsidR="00171FA0" w:rsidRPr="002968C0">
        <w:rPr>
          <w:rFonts w:ascii="Arial" w:hAnsi="Arial" w:cs="Arial"/>
          <w:sz w:val="24"/>
          <w:szCs w:val="24"/>
        </w:rPr>
        <w:t xml:space="preserve">for children to be able to learn and develop to their full potential. </w:t>
      </w:r>
      <w:r w:rsidR="009C2D5C" w:rsidRPr="002968C0">
        <w:rPr>
          <w:rFonts w:ascii="Arial" w:hAnsi="Arial" w:cs="Arial"/>
          <w:sz w:val="24"/>
          <w:szCs w:val="24"/>
        </w:rPr>
        <w:t>At the forefront of the curriculum there is g</w:t>
      </w:r>
      <w:r w:rsidR="00171FA0" w:rsidRPr="002968C0">
        <w:rPr>
          <w:rFonts w:ascii="Arial" w:hAnsi="Arial" w:cs="Arial"/>
          <w:sz w:val="24"/>
          <w:szCs w:val="24"/>
        </w:rPr>
        <w:t>reat emphasis</w:t>
      </w:r>
      <w:r w:rsidR="009C2D5C" w:rsidRPr="002968C0">
        <w:rPr>
          <w:rFonts w:ascii="Arial" w:hAnsi="Arial" w:cs="Arial"/>
          <w:sz w:val="24"/>
          <w:szCs w:val="24"/>
        </w:rPr>
        <w:t xml:space="preserve"> </w:t>
      </w:r>
      <w:r w:rsidR="00171FA0" w:rsidRPr="002968C0">
        <w:rPr>
          <w:rFonts w:ascii="Arial" w:hAnsi="Arial" w:cs="Arial"/>
          <w:sz w:val="24"/>
          <w:szCs w:val="24"/>
        </w:rPr>
        <w:t xml:space="preserve">put on children learning through play with hands on practical activities enabling children to have more opportunity to explore the world around them. (Welsh Government, 2018). </w:t>
      </w:r>
      <w:r w:rsidR="00094C1E" w:rsidRPr="002968C0">
        <w:rPr>
          <w:rFonts w:ascii="Arial" w:hAnsi="Arial" w:cs="Arial"/>
          <w:sz w:val="24"/>
          <w:szCs w:val="24"/>
        </w:rPr>
        <w:t xml:space="preserve"> </w:t>
      </w:r>
    </w:p>
    <w:p w:rsidR="00A27E06" w:rsidRPr="002968C0" w:rsidRDefault="00094C1E" w:rsidP="002968C0">
      <w:pPr>
        <w:spacing w:line="360" w:lineRule="auto"/>
        <w:jc w:val="both"/>
        <w:rPr>
          <w:rFonts w:ascii="Arial" w:hAnsi="Arial" w:cs="Arial"/>
          <w:sz w:val="24"/>
          <w:szCs w:val="24"/>
        </w:rPr>
      </w:pPr>
      <w:r w:rsidRPr="002968C0">
        <w:rPr>
          <w:rFonts w:ascii="Arial" w:hAnsi="Arial" w:cs="Arial"/>
          <w:sz w:val="24"/>
          <w:szCs w:val="24"/>
        </w:rPr>
        <w:t>The curriculum was d</w:t>
      </w:r>
      <w:r w:rsidR="00DA5D1D" w:rsidRPr="002968C0">
        <w:rPr>
          <w:rFonts w:ascii="Arial" w:hAnsi="Arial" w:cs="Arial"/>
          <w:sz w:val="24"/>
          <w:szCs w:val="24"/>
        </w:rPr>
        <w:t>eveloped on evidence from good early years programmes such as New Zealand</w:t>
      </w:r>
      <w:r w:rsidR="00DC6B42" w:rsidRPr="002968C0">
        <w:rPr>
          <w:rFonts w:ascii="Arial" w:hAnsi="Arial" w:cs="Arial"/>
          <w:sz w:val="24"/>
          <w:szCs w:val="24"/>
        </w:rPr>
        <w:t>’</w:t>
      </w:r>
      <w:r w:rsidR="00DA5D1D" w:rsidRPr="002968C0">
        <w:rPr>
          <w:rFonts w:ascii="Arial" w:hAnsi="Arial" w:cs="Arial"/>
          <w:sz w:val="24"/>
          <w:szCs w:val="24"/>
        </w:rPr>
        <w:t xml:space="preserve">s – Te Whariki and Reggio Emilia. Both of which believe that a curriculum which provides an extensive formal teaching before the child reaches the age of seven could possibly result </w:t>
      </w:r>
      <w:r w:rsidR="00DC6B42" w:rsidRPr="002968C0">
        <w:rPr>
          <w:rFonts w:ascii="Arial" w:hAnsi="Arial" w:cs="Arial"/>
          <w:sz w:val="24"/>
          <w:szCs w:val="24"/>
        </w:rPr>
        <w:t>in lower outcomes of development. (Welsh Government, 2015).</w:t>
      </w:r>
      <w:r w:rsidR="00C27406" w:rsidRPr="002968C0">
        <w:rPr>
          <w:rFonts w:ascii="Arial" w:hAnsi="Arial" w:cs="Arial"/>
          <w:sz w:val="24"/>
          <w:szCs w:val="24"/>
        </w:rPr>
        <w:t xml:space="preserve"> Strong emphasis is placed on the developmental needs of the child with their holistic development</w:t>
      </w:r>
      <w:r w:rsidR="00BD2CC8" w:rsidRPr="002968C0">
        <w:rPr>
          <w:rFonts w:ascii="Arial" w:hAnsi="Arial" w:cs="Arial"/>
          <w:sz w:val="24"/>
          <w:szCs w:val="24"/>
        </w:rPr>
        <w:t xml:space="preserve"> at</w:t>
      </w:r>
      <w:r w:rsidR="00C27406" w:rsidRPr="002968C0">
        <w:rPr>
          <w:rFonts w:ascii="Arial" w:hAnsi="Arial" w:cs="Arial"/>
          <w:sz w:val="24"/>
          <w:szCs w:val="24"/>
        </w:rPr>
        <w:t xml:space="preserve"> the core al</w:t>
      </w:r>
      <w:r w:rsidR="00BD2CC8" w:rsidRPr="002968C0">
        <w:rPr>
          <w:rFonts w:ascii="Arial" w:hAnsi="Arial" w:cs="Arial"/>
          <w:sz w:val="24"/>
          <w:szCs w:val="24"/>
        </w:rPr>
        <w:t>lowing opportunity for knowledge</w:t>
      </w:r>
      <w:r w:rsidR="00C27406" w:rsidRPr="002968C0">
        <w:rPr>
          <w:rFonts w:ascii="Arial" w:hAnsi="Arial" w:cs="Arial"/>
          <w:sz w:val="24"/>
          <w:szCs w:val="24"/>
        </w:rPr>
        <w:t xml:space="preserve"> to be built upon</w:t>
      </w:r>
      <w:r w:rsidR="00BD2CC8" w:rsidRPr="002968C0">
        <w:rPr>
          <w:rFonts w:ascii="Arial" w:hAnsi="Arial" w:cs="Arial"/>
          <w:sz w:val="24"/>
          <w:szCs w:val="24"/>
        </w:rPr>
        <w:t>,</w:t>
      </w:r>
      <w:r w:rsidR="00C27406" w:rsidRPr="002968C0">
        <w:rPr>
          <w:rFonts w:ascii="Arial" w:hAnsi="Arial" w:cs="Arial"/>
          <w:sz w:val="24"/>
          <w:szCs w:val="24"/>
        </w:rPr>
        <w:t xml:space="preserve"> what</w:t>
      </w:r>
      <w:r w:rsidR="00BD2CC8" w:rsidRPr="002968C0">
        <w:rPr>
          <w:rFonts w:ascii="Arial" w:hAnsi="Arial" w:cs="Arial"/>
          <w:sz w:val="24"/>
          <w:szCs w:val="24"/>
        </w:rPr>
        <w:t xml:space="preserve"> knowledge the child already holds</w:t>
      </w:r>
      <w:r w:rsidR="00C27406" w:rsidRPr="002968C0">
        <w:rPr>
          <w:rFonts w:ascii="Arial" w:hAnsi="Arial" w:cs="Arial"/>
          <w:sz w:val="24"/>
          <w:szCs w:val="24"/>
        </w:rPr>
        <w:t xml:space="preserve">. Equality and diversity are strongly embedded throughout the </w:t>
      </w:r>
      <w:r w:rsidR="00BD2CC8" w:rsidRPr="002968C0">
        <w:rPr>
          <w:rFonts w:ascii="Arial" w:hAnsi="Arial" w:cs="Arial"/>
          <w:sz w:val="24"/>
          <w:szCs w:val="24"/>
        </w:rPr>
        <w:t>curriculum</w:t>
      </w:r>
      <w:r w:rsidR="00C27406" w:rsidRPr="002968C0">
        <w:rPr>
          <w:rFonts w:ascii="Arial" w:hAnsi="Arial" w:cs="Arial"/>
          <w:sz w:val="24"/>
          <w:szCs w:val="24"/>
        </w:rPr>
        <w:t>, with children</w:t>
      </w:r>
      <w:r w:rsidR="00BD2CC8" w:rsidRPr="002968C0">
        <w:rPr>
          <w:rFonts w:ascii="Arial" w:hAnsi="Arial" w:cs="Arial"/>
          <w:sz w:val="24"/>
          <w:szCs w:val="24"/>
        </w:rPr>
        <w:t>’</w:t>
      </w:r>
      <w:r w:rsidR="00C27406" w:rsidRPr="002968C0">
        <w:rPr>
          <w:rFonts w:ascii="Arial" w:hAnsi="Arial" w:cs="Arial"/>
          <w:sz w:val="24"/>
          <w:szCs w:val="24"/>
        </w:rPr>
        <w:t xml:space="preserve">s first educators, parents and carers welcomed in the delivery </w:t>
      </w:r>
      <w:r w:rsidR="00BD2CC8" w:rsidRPr="002968C0">
        <w:rPr>
          <w:rFonts w:ascii="Arial" w:hAnsi="Arial" w:cs="Arial"/>
          <w:sz w:val="24"/>
          <w:szCs w:val="24"/>
        </w:rPr>
        <w:t>in order to create positive partnerships. (Welsh Government, 2015).</w:t>
      </w:r>
    </w:p>
    <w:p w:rsidR="007F28D4" w:rsidRPr="002968C0" w:rsidRDefault="007F28D4" w:rsidP="002968C0">
      <w:pPr>
        <w:spacing w:line="360" w:lineRule="auto"/>
        <w:jc w:val="both"/>
        <w:rPr>
          <w:rFonts w:ascii="Arial" w:hAnsi="Arial" w:cs="Arial"/>
          <w:sz w:val="24"/>
          <w:szCs w:val="24"/>
        </w:rPr>
      </w:pPr>
      <w:r w:rsidRPr="002968C0">
        <w:rPr>
          <w:rFonts w:ascii="Arial" w:hAnsi="Arial" w:cs="Arial"/>
          <w:sz w:val="24"/>
          <w:szCs w:val="24"/>
        </w:rPr>
        <w:t xml:space="preserve">The Te Whariki approach, first published by New </w:t>
      </w:r>
      <w:r w:rsidR="00B504C4" w:rsidRPr="002968C0">
        <w:rPr>
          <w:rFonts w:ascii="Arial" w:hAnsi="Arial" w:cs="Arial"/>
          <w:sz w:val="24"/>
          <w:szCs w:val="24"/>
        </w:rPr>
        <w:t>Zealand’s Ministry of Education in 1996 but has recently seen its first reform in twenty years due to the now big society changes that New Zealand has faced.</w:t>
      </w:r>
      <w:r w:rsidR="00DC7349" w:rsidRPr="002968C0">
        <w:rPr>
          <w:rFonts w:ascii="Arial" w:hAnsi="Arial" w:cs="Arial"/>
          <w:sz w:val="24"/>
          <w:szCs w:val="24"/>
        </w:rPr>
        <w:t xml:space="preserve"> The curriculum is that of a play based curriculum where they believe that risk taking and learning resilience is at the forefront of children’s education rather than literacy and numeracy milestones.</w:t>
      </w:r>
      <w:r w:rsidR="00B504C4" w:rsidRPr="002968C0">
        <w:rPr>
          <w:rFonts w:ascii="Arial" w:hAnsi="Arial" w:cs="Arial"/>
          <w:sz w:val="24"/>
          <w:szCs w:val="24"/>
        </w:rPr>
        <w:t xml:space="preserve"> Their approach underp</w:t>
      </w:r>
      <w:r w:rsidRPr="002968C0">
        <w:rPr>
          <w:rFonts w:ascii="Arial" w:hAnsi="Arial" w:cs="Arial"/>
          <w:sz w:val="24"/>
          <w:szCs w:val="24"/>
        </w:rPr>
        <w:t xml:space="preserve">ins ancient culture from the Mari tradition believing that children were </w:t>
      </w:r>
      <w:r w:rsidR="00B504C4" w:rsidRPr="002968C0">
        <w:rPr>
          <w:rFonts w:ascii="Arial" w:hAnsi="Arial" w:cs="Arial"/>
          <w:sz w:val="24"/>
          <w:szCs w:val="24"/>
        </w:rPr>
        <w:t>sacred</w:t>
      </w:r>
      <w:r w:rsidRPr="002968C0">
        <w:rPr>
          <w:rFonts w:ascii="Arial" w:hAnsi="Arial" w:cs="Arial"/>
          <w:sz w:val="24"/>
          <w:szCs w:val="24"/>
        </w:rPr>
        <w:t xml:space="preserve"> even before conception and once born were </w:t>
      </w:r>
      <w:r w:rsidR="00B504C4" w:rsidRPr="002968C0">
        <w:rPr>
          <w:rFonts w:ascii="Arial" w:hAnsi="Arial" w:cs="Arial"/>
          <w:sz w:val="24"/>
          <w:szCs w:val="24"/>
        </w:rPr>
        <w:t>nurtured</w:t>
      </w:r>
      <w:r w:rsidRPr="002968C0">
        <w:rPr>
          <w:rFonts w:ascii="Arial" w:hAnsi="Arial" w:cs="Arial"/>
          <w:sz w:val="24"/>
          <w:szCs w:val="24"/>
        </w:rPr>
        <w:t xml:space="preserve"> like precious seeds being made aware of their own importance to the world. The Te Whariki notices that every child is unique and are on their own personal </w:t>
      </w:r>
      <w:r w:rsidR="00B504C4" w:rsidRPr="002968C0">
        <w:rPr>
          <w:rFonts w:ascii="Arial" w:hAnsi="Arial" w:cs="Arial"/>
          <w:sz w:val="24"/>
          <w:szCs w:val="24"/>
        </w:rPr>
        <w:t>journey</w:t>
      </w:r>
      <w:r w:rsidRPr="002968C0">
        <w:rPr>
          <w:rFonts w:ascii="Arial" w:hAnsi="Arial" w:cs="Arial"/>
          <w:sz w:val="24"/>
          <w:szCs w:val="24"/>
        </w:rPr>
        <w:t xml:space="preserve"> and a high partnership with family and </w:t>
      </w:r>
      <w:r w:rsidRPr="002968C0">
        <w:rPr>
          <w:rFonts w:ascii="Arial" w:hAnsi="Arial" w:cs="Arial"/>
          <w:sz w:val="24"/>
          <w:szCs w:val="24"/>
        </w:rPr>
        <w:lastRenderedPageBreak/>
        <w:t xml:space="preserve">communicated is adopted in order for the child to be able to develop to their best potential. Te Whariki takes pride in </w:t>
      </w:r>
      <w:r w:rsidR="00B504C4" w:rsidRPr="002968C0">
        <w:rPr>
          <w:rFonts w:ascii="Arial" w:hAnsi="Arial" w:cs="Arial"/>
          <w:sz w:val="24"/>
          <w:szCs w:val="24"/>
        </w:rPr>
        <w:t>ensuring</w:t>
      </w:r>
      <w:r w:rsidRPr="002968C0">
        <w:rPr>
          <w:rFonts w:ascii="Arial" w:hAnsi="Arial" w:cs="Arial"/>
          <w:sz w:val="24"/>
          <w:szCs w:val="24"/>
        </w:rPr>
        <w:t xml:space="preserve"> that their curriculum is empowering for young learner</w:t>
      </w:r>
      <w:r w:rsidR="00B504C4" w:rsidRPr="002968C0">
        <w:rPr>
          <w:rFonts w:ascii="Arial" w:hAnsi="Arial" w:cs="Arial"/>
          <w:sz w:val="24"/>
          <w:szCs w:val="24"/>
        </w:rPr>
        <w:t>s allowing individual settings and practitioners to weave the curriculum to suit the individual child. Much of the approach reflects on the diverse and variety of cultures that New Zealand now has to offer. The Ministry of Education in New Zealand feel that the reform of Te Whariki will refresh and enrich the early year’s curricula for many generations to come. Te Whariki states that it will provide effective guidance and support for settings and practitioners as the reform of Te Whariki takes place. (Ministry of Education, 2017).</w:t>
      </w:r>
    </w:p>
    <w:p w:rsidR="00077C7E" w:rsidRPr="002968C0" w:rsidRDefault="00077C7E" w:rsidP="002968C0">
      <w:pPr>
        <w:spacing w:line="360" w:lineRule="auto"/>
        <w:jc w:val="both"/>
        <w:rPr>
          <w:rFonts w:ascii="Arial" w:hAnsi="Arial" w:cs="Arial"/>
          <w:b/>
          <w:color w:val="FF0000"/>
          <w:sz w:val="24"/>
          <w:szCs w:val="24"/>
        </w:rPr>
      </w:pPr>
    </w:p>
    <w:p w:rsidR="002635B6" w:rsidRPr="002968C0" w:rsidRDefault="002635B6" w:rsidP="002968C0">
      <w:pPr>
        <w:spacing w:line="360" w:lineRule="auto"/>
        <w:jc w:val="both"/>
        <w:rPr>
          <w:rFonts w:ascii="Arial" w:hAnsi="Arial" w:cs="Arial"/>
          <w:b/>
          <w:color w:val="FF0000"/>
          <w:sz w:val="24"/>
          <w:szCs w:val="24"/>
        </w:rPr>
      </w:pPr>
    </w:p>
    <w:p w:rsidR="00C6597C" w:rsidRPr="002968C0" w:rsidRDefault="00FE1F9F" w:rsidP="002968C0">
      <w:pPr>
        <w:spacing w:line="360" w:lineRule="auto"/>
        <w:jc w:val="both"/>
        <w:rPr>
          <w:rFonts w:ascii="Arial" w:hAnsi="Arial" w:cs="Arial"/>
          <w:sz w:val="24"/>
          <w:szCs w:val="24"/>
        </w:rPr>
      </w:pPr>
      <w:r w:rsidRPr="002968C0">
        <w:rPr>
          <w:rFonts w:ascii="Arial" w:hAnsi="Arial" w:cs="Arial"/>
          <w:sz w:val="24"/>
          <w:szCs w:val="24"/>
        </w:rPr>
        <w:t>In Wales more than 1 in 3 children at currently living in poverty</w:t>
      </w:r>
      <w:r w:rsidR="00C6597C" w:rsidRPr="002968C0">
        <w:rPr>
          <w:rFonts w:ascii="Arial" w:hAnsi="Arial" w:cs="Arial"/>
          <w:sz w:val="24"/>
          <w:szCs w:val="24"/>
        </w:rPr>
        <w:t xml:space="preserve"> sometimes having an adverse effect on their learning through their mental and physical well-being. (Children in Wales, 2018). This is opposing to New Zealand where 1 in 6 children are currently living in poverty. (StatsNZ, 2020). </w:t>
      </w:r>
    </w:p>
    <w:p w:rsidR="00C6597C" w:rsidRPr="002968C0" w:rsidRDefault="00C6597C" w:rsidP="002968C0">
      <w:pPr>
        <w:spacing w:line="360" w:lineRule="auto"/>
        <w:jc w:val="both"/>
        <w:rPr>
          <w:rFonts w:ascii="Arial" w:hAnsi="Arial" w:cs="Arial"/>
          <w:sz w:val="24"/>
          <w:szCs w:val="24"/>
        </w:rPr>
      </w:pPr>
      <w:r w:rsidRPr="002968C0">
        <w:rPr>
          <w:rFonts w:ascii="Arial" w:hAnsi="Arial" w:cs="Arial"/>
          <w:sz w:val="24"/>
          <w:szCs w:val="24"/>
        </w:rPr>
        <w:t xml:space="preserve">Where New Zealand’s statistics are not as high as them in Wales, both </w:t>
      </w:r>
      <w:r w:rsidR="009042B2" w:rsidRPr="002968C0">
        <w:rPr>
          <w:rFonts w:ascii="Arial" w:hAnsi="Arial" w:cs="Arial"/>
          <w:sz w:val="24"/>
          <w:szCs w:val="24"/>
        </w:rPr>
        <w:t>statistics</w:t>
      </w:r>
      <w:r w:rsidRPr="002968C0">
        <w:rPr>
          <w:rFonts w:ascii="Arial" w:hAnsi="Arial" w:cs="Arial"/>
          <w:sz w:val="24"/>
          <w:szCs w:val="24"/>
        </w:rPr>
        <w:t xml:space="preserve"> have a key role on developing the curriculum evident in both countries. Both the Welsh Government’s 2015 – </w:t>
      </w:r>
      <w:r w:rsidRPr="002968C0">
        <w:rPr>
          <w:rFonts w:ascii="Arial" w:hAnsi="Arial" w:cs="Arial"/>
          <w:i/>
          <w:sz w:val="24"/>
          <w:szCs w:val="24"/>
        </w:rPr>
        <w:t xml:space="preserve">Foundation Phase Framework </w:t>
      </w:r>
      <w:r w:rsidRPr="002968C0">
        <w:rPr>
          <w:rFonts w:ascii="Arial" w:hAnsi="Arial" w:cs="Arial"/>
          <w:sz w:val="24"/>
          <w:szCs w:val="24"/>
        </w:rPr>
        <w:t xml:space="preserve">and Minister of Education’s 2017 – </w:t>
      </w:r>
      <w:r w:rsidR="00F5157F" w:rsidRPr="002968C0">
        <w:rPr>
          <w:rFonts w:ascii="Arial" w:hAnsi="Arial" w:cs="Arial"/>
          <w:i/>
          <w:sz w:val="24"/>
          <w:szCs w:val="24"/>
        </w:rPr>
        <w:t xml:space="preserve">Te Whariki, Early Childhood </w:t>
      </w:r>
      <w:r w:rsidR="009042B2" w:rsidRPr="002968C0">
        <w:rPr>
          <w:rFonts w:ascii="Arial" w:hAnsi="Arial" w:cs="Arial"/>
          <w:i/>
          <w:sz w:val="24"/>
          <w:szCs w:val="24"/>
        </w:rPr>
        <w:t>curriculum</w:t>
      </w:r>
      <w:r w:rsidR="00F5157F" w:rsidRPr="002968C0">
        <w:rPr>
          <w:rFonts w:ascii="Arial" w:hAnsi="Arial" w:cs="Arial"/>
          <w:i/>
          <w:sz w:val="24"/>
          <w:szCs w:val="24"/>
        </w:rPr>
        <w:t xml:space="preserve">, </w:t>
      </w:r>
      <w:r w:rsidR="00F5157F" w:rsidRPr="002968C0">
        <w:rPr>
          <w:rFonts w:ascii="Arial" w:hAnsi="Arial" w:cs="Arial"/>
          <w:sz w:val="24"/>
          <w:szCs w:val="24"/>
        </w:rPr>
        <w:t xml:space="preserve">both understand that key relationships with parents and the community equip young learners with skills that they need for everyday life. </w:t>
      </w:r>
      <w:r w:rsidR="009042B2" w:rsidRPr="002968C0">
        <w:rPr>
          <w:rFonts w:ascii="Arial" w:hAnsi="Arial" w:cs="Arial"/>
          <w:sz w:val="24"/>
          <w:szCs w:val="24"/>
        </w:rPr>
        <w:t xml:space="preserve"> </w:t>
      </w:r>
    </w:p>
    <w:p w:rsidR="00C6597C" w:rsidRPr="002968C0" w:rsidRDefault="003716C7" w:rsidP="002968C0">
      <w:pPr>
        <w:spacing w:line="360" w:lineRule="auto"/>
        <w:jc w:val="both"/>
        <w:rPr>
          <w:rFonts w:ascii="Arial" w:hAnsi="Arial" w:cs="Arial"/>
          <w:sz w:val="24"/>
          <w:szCs w:val="24"/>
        </w:rPr>
      </w:pPr>
      <w:r w:rsidRPr="002968C0">
        <w:rPr>
          <w:rFonts w:ascii="Arial" w:hAnsi="Arial" w:cs="Arial"/>
          <w:sz w:val="24"/>
          <w:szCs w:val="24"/>
        </w:rPr>
        <w:t>Whitham (2012</w:t>
      </w:r>
      <w:r w:rsidR="009042B2" w:rsidRPr="002968C0">
        <w:rPr>
          <w:rFonts w:ascii="Arial" w:hAnsi="Arial" w:cs="Arial"/>
          <w:sz w:val="24"/>
          <w:szCs w:val="24"/>
        </w:rPr>
        <w:t xml:space="preserve">) suggests that children living in poverty will suffer a negative lasting impact on their lives and believes that children are more likely to underachieve at the end of schooling often leaving education with minimal qualifications or life experiences resulting in them finding it difficult to obtain employment in the future. This concurs with Estyn’s </w:t>
      </w:r>
      <w:r w:rsidR="00524B6C" w:rsidRPr="002968C0">
        <w:rPr>
          <w:rFonts w:ascii="Arial" w:hAnsi="Arial" w:cs="Arial"/>
          <w:sz w:val="24"/>
          <w:szCs w:val="24"/>
        </w:rPr>
        <w:t>(</w:t>
      </w:r>
      <w:r w:rsidR="009042B2" w:rsidRPr="002968C0">
        <w:rPr>
          <w:rFonts w:ascii="Arial" w:hAnsi="Arial" w:cs="Arial"/>
          <w:sz w:val="24"/>
          <w:szCs w:val="24"/>
        </w:rPr>
        <w:t>2012</w:t>
      </w:r>
      <w:r w:rsidR="00524B6C" w:rsidRPr="002968C0">
        <w:rPr>
          <w:rFonts w:ascii="Arial" w:hAnsi="Arial" w:cs="Arial"/>
          <w:sz w:val="24"/>
          <w:szCs w:val="24"/>
        </w:rPr>
        <w:t>)</w:t>
      </w:r>
      <w:r w:rsidR="009042B2" w:rsidRPr="002968C0">
        <w:rPr>
          <w:rFonts w:ascii="Arial" w:hAnsi="Arial" w:cs="Arial"/>
          <w:sz w:val="24"/>
          <w:szCs w:val="24"/>
        </w:rPr>
        <w:t xml:space="preserve"> report – </w:t>
      </w:r>
      <w:r w:rsidR="009042B2" w:rsidRPr="002968C0">
        <w:rPr>
          <w:rFonts w:ascii="Arial" w:hAnsi="Arial" w:cs="Arial"/>
          <w:i/>
          <w:sz w:val="24"/>
          <w:szCs w:val="24"/>
        </w:rPr>
        <w:t>Effective practice in tackling pover</w:t>
      </w:r>
      <w:r w:rsidR="00524B6C" w:rsidRPr="002968C0">
        <w:rPr>
          <w:rFonts w:ascii="Arial" w:hAnsi="Arial" w:cs="Arial"/>
          <w:i/>
          <w:sz w:val="24"/>
          <w:szCs w:val="24"/>
        </w:rPr>
        <w:t xml:space="preserve">ty and disadvantage in schools </w:t>
      </w:r>
      <w:r w:rsidR="00524B6C" w:rsidRPr="002968C0">
        <w:rPr>
          <w:rFonts w:ascii="Arial" w:hAnsi="Arial" w:cs="Arial"/>
          <w:sz w:val="24"/>
          <w:szCs w:val="24"/>
        </w:rPr>
        <w:t xml:space="preserve">and The Welsh Government’s (2015) – </w:t>
      </w:r>
      <w:r w:rsidR="00524B6C" w:rsidRPr="002968C0">
        <w:rPr>
          <w:rFonts w:ascii="Arial" w:hAnsi="Arial" w:cs="Arial"/>
          <w:i/>
          <w:sz w:val="24"/>
          <w:szCs w:val="24"/>
        </w:rPr>
        <w:t xml:space="preserve">Child Poverty Strategy for Wales. </w:t>
      </w:r>
      <w:r w:rsidR="00524B6C" w:rsidRPr="002968C0">
        <w:rPr>
          <w:rFonts w:ascii="Arial" w:hAnsi="Arial" w:cs="Arial"/>
          <w:sz w:val="24"/>
          <w:szCs w:val="24"/>
        </w:rPr>
        <w:t xml:space="preserve">Which states that if settings are able to effectively engage families in their children’s learning and incorporate community engagement, it will have positive impacts on a child’s development especially those from deprived areas. </w:t>
      </w:r>
    </w:p>
    <w:p w:rsidR="00F76729" w:rsidRPr="002968C0" w:rsidRDefault="00F76729" w:rsidP="002968C0">
      <w:pPr>
        <w:spacing w:line="360" w:lineRule="auto"/>
        <w:jc w:val="both"/>
        <w:rPr>
          <w:rFonts w:ascii="Arial" w:hAnsi="Arial" w:cs="Arial"/>
          <w:sz w:val="24"/>
          <w:szCs w:val="24"/>
        </w:rPr>
      </w:pPr>
      <w:r w:rsidRPr="002968C0">
        <w:rPr>
          <w:rFonts w:ascii="Arial" w:hAnsi="Arial" w:cs="Arial"/>
          <w:sz w:val="24"/>
          <w:szCs w:val="24"/>
        </w:rPr>
        <w:lastRenderedPageBreak/>
        <w:t xml:space="preserve">Both Wales and New Zealand understand the importance of </w:t>
      </w:r>
      <w:r w:rsidR="00CC59E3" w:rsidRPr="002968C0">
        <w:rPr>
          <w:rFonts w:ascii="Arial" w:hAnsi="Arial" w:cs="Arial"/>
          <w:sz w:val="24"/>
          <w:szCs w:val="24"/>
        </w:rPr>
        <w:t>parent’s</w:t>
      </w:r>
      <w:r w:rsidRPr="002968C0">
        <w:rPr>
          <w:rFonts w:ascii="Arial" w:hAnsi="Arial" w:cs="Arial"/>
          <w:sz w:val="24"/>
          <w:szCs w:val="24"/>
        </w:rPr>
        <w:t xml:space="preserve"> participation with learning especially through play. Play Wales (2020) and PTNZ – Play therapy New Zealand (2020) both promote the positive effects that play has on children’s lives and the organisations understand the fundamental involvement of parents and careers in a child’s education. Both organisations through both countries curriculums run and organise training events and support groups to encourage and train parents and careers to be actively involved in their children’s play education often delivering through educational settings. </w:t>
      </w:r>
    </w:p>
    <w:p w:rsidR="00A84792" w:rsidRPr="002968C0" w:rsidRDefault="00A84792" w:rsidP="002968C0">
      <w:pPr>
        <w:spacing w:line="360" w:lineRule="auto"/>
        <w:jc w:val="both"/>
        <w:rPr>
          <w:rFonts w:ascii="Arial" w:hAnsi="Arial" w:cs="Arial"/>
          <w:sz w:val="24"/>
          <w:szCs w:val="24"/>
        </w:rPr>
      </w:pPr>
      <w:r w:rsidRPr="002968C0">
        <w:rPr>
          <w:rFonts w:ascii="Arial" w:hAnsi="Arial" w:cs="Arial"/>
          <w:sz w:val="24"/>
          <w:szCs w:val="24"/>
        </w:rPr>
        <w:t>The Foundation Phase Curriculum (2015) States that their aim is to ensure that children;</w:t>
      </w:r>
    </w:p>
    <w:p w:rsidR="00A84792" w:rsidRPr="002968C0" w:rsidRDefault="00A84792" w:rsidP="002968C0">
      <w:pPr>
        <w:pStyle w:val="Default"/>
        <w:spacing w:line="360" w:lineRule="auto"/>
        <w:jc w:val="both"/>
        <w:rPr>
          <w:rFonts w:ascii="Arial" w:hAnsi="Arial" w:cs="Arial"/>
          <w:color w:val="auto"/>
        </w:rPr>
      </w:pPr>
    </w:p>
    <w:p w:rsidR="004C3FED" w:rsidRPr="002968C0" w:rsidRDefault="00A84792" w:rsidP="002968C0">
      <w:pPr>
        <w:pStyle w:val="Default"/>
        <w:numPr>
          <w:ilvl w:val="0"/>
          <w:numId w:val="2"/>
        </w:numPr>
        <w:spacing w:line="360" w:lineRule="auto"/>
        <w:jc w:val="both"/>
        <w:rPr>
          <w:rFonts w:ascii="Arial" w:hAnsi="Arial" w:cs="Arial"/>
        </w:rPr>
      </w:pPr>
      <w:r w:rsidRPr="002968C0">
        <w:rPr>
          <w:rFonts w:ascii="Arial" w:hAnsi="Arial" w:cs="Arial"/>
        </w:rPr>
        <w:t xml:space="preserve">have a flying start in life and the best possible basis for their future growth and development </w:t>
      </w:r>
    </w:p>
    <w:p w:rsidR="00A84792" w:rsidRPr="002968C0" w:rsidRDefault="00A84792" w:rsidP="002968C0">
      <w:pPr>
        <w:pStyle w:val="Default"/>
        <w:numPr>
          <w:ilvl w:val="0"/>
          <w:numId w:val="2"/>
        </w:numPr>
        <w:spacing w:line="360" w:lineRule="auto"/>
        <w:jc w:val="both"/>
        <w:rPr>
          <w:rFonts w:ascii="Arial" w:hAnsi="Arial" w:cs="Arial"/>
        </w:rPr>
      </w:pPr>
      <w:r w:rsidRPr="002968C0">
        <w:rPr>
          <w:rFonts w:ascii="Arial" w:hAnsi="Arial" w:cs="Arial"/>
        </w:rPr>
        <w:t xml:space="preserve">have access to a comprehensive range of education, training and learning opportunities, including acquisition of essential personal and social skills </w:t>
      </w:r>
    </w:p>
    <w:p w:rsidR="00A84792" w:rsidRPr="002968C0" w:rsidRDefault="00A84792" w:rsidP="002968C0">
      <w:pPr>
        <w:pStyle w:val="Default"/>
        <w:numPr>
          <w:ilvl w:val="0"/>
          <w:numId w:val="2"/>
        </w:numPr>
        <w:spacing w:line="360" w:lineRule="auto"/>
        <w:jc w:val="both"/>
        <w:rPr>
          <w:rFonts w:ascii="Arial" w:hAnsi="Arial" w:cs="Arial"/>
        </w:rPr>
      </w:pPr>
      <w:r w:rsidRPr="002968C0">
        <w:rPr>
          <w:rFonts w:ascii="Arial" w:hAnsi="Arial" w:cs="Arial"/>
        </w:rPr>
        <w:t xml:space="preserve">enjoy the best possible physical and mental, social and emotional health, including freedom from abuse, victimisation and exploitation </w:t>
      </w:r>
    </w:p>
    <w:p w:rsidR="00A84792" w:rsidRPr="002968C0" w:rsidRDefault="00A84792" w:rsidP="002968C0">
      <w:pPr>
        <w:pStyle w:val="Default"/>
        <w:numPr>
          <w:ilvl w:val="0"/>
          <w:numId w:val="2"/>
        </w:numPr>
        <w:spacing w:line="360" w:lineRule="auto"/>
        <w:jc w:val="both"/>
        <w:rPr>
          <w:rFonts w:ascii="Arial" w:hAnsi="Arial" w:cs="Arial"/>
        </w:rPr>
      </w:pPr>
      <w:r w:rsidRPr="002968C0">
        <w:rPr>
          <w:rFonts w:ascii="Arial" w:hAnsi="Arial" w:cs="Arial"/>
        </w:rPr>
        <w:t xml:space="preserve">have access to play, leisure, sporting and cultural activities </w:t>
      </w:r>
    </w:p>
    <w:p w:rsidR="00A84792" w:rsidRPr="002968C0" w:rsidRDefault="00A84792" w:rsidP="002968C0">
      <w:pPr>
        <w:pStyle w:val="Default"/>
        <w:numPr>
          <w:ilvl w:val="0"/>
          <w:numId w:val="2"/>
        </w:numPr>
        <w:spacing w:line="360" w:lineRule="auto"/>
        <w:jc w:val="both"/>
        <w:rPr>
          <w:rFonts w:ascii="Arial" w:hAnsi="Arial" w:cs="Arial"/>
        </w:rPr>
      </w:pPr>
      <w:r w:rsidRPr="002968C0">
        <w:rPr>
          <w:rFonts w:ascii="Arial" w:hAnsi="Arial" w:cs="Arial"/>
        </w:rPr>
        <w:t xml:space="preserve">are listened to, treated with respect, and are able to have their race and cultural identity recognised </w:t>
      </w:r>
    </w:p>
    <w:p w:rsidR="00A84792" w:rsidRPr="002968C0" w:rsidRDefault="00A84792" w:rsidP="002968C0">
      <w:pPr>
        <w:pStyle w:val="Default"/>
        <w:numPr>
          <w:ilvl w:val="0"/>
          <w:numId w:val="2"/>
        </w:numPr>
        <w:spacing w:line="360" w:lineRule="auto"/>
        <w:jc w:val="both"/>
        <w:rPr>
          <w:rFonts w:ascii="Arial" w:hAnsi="Arial" w:cs="Arial"/>
        </w:rPr>
      </w:pPr>
      <w:r w:rsidRPr="002968C0">
        <w:rPr>
          <w:rFonts w:ascii="Arial" w:hAnsi="Arial" w:cs="Arial"/>
        </w:rPr>
        <w:t>have a safe home and a community that supports physical and emotional well-being</w:t>
      </w:r>
    </w:p>
    <w:p w:rsidR="00A84792" w:rsidRPr="002968C0" w:rsidRDefault="00A84792" w:rsidP="002968C0">
      <w:pPr>
        <w:pStyle w:val="Default"/>
        <w:numPr>
          <w:ilvl w:val="0"/>
          <w:numId w:val="2"/>
        </w:numPr>
        <w:spacing w:line="360" w:lineRule="auto"/>
        <w:jc w:val="both"/>
        <w:rPr>
          <w:rFonts w:ascii="Arial" w:hAnsi="Arial" w:cs="Arial"/>
        </w:rPr>
      </w:pPr>
      <w:r w:rsidRPr="002968C0">
        <w:rPr>
          <w:rFonts w:ascii="Arial" w:hAnsi="Arial" w:cs="Arial"/>
        </w:rPr>
        <w:t>are not disadvantaged by any type of poverty.</w:t>
      </w:r>
    </w:p>
    <w:p w:rsidR="00A84792" w:rsidRPr="002968C0" w:rsidRDefault="00A84792" w:rsidP="002968C0">
      <w:pPr>
        <w:spacing w:line="360" w:lineRule="auto"/>
        <w:jc w:val="both"/>
        <w:rPr>
          <w:rFonts w:ascii="Arial" w:hAnsi="Arial" w:cs="Arial"/>
          <w:sz w:val="24"/>
          <w:szCs w:val="24"/>
        </w:rPr>
      </w:pPr>
    </w:p>
    <w:p w:rsidR="00FF4C93" w:rsidRPr="002968C0" w:rsidRDefault="00DC6B42" w:rsidP="002968C0">
      <w:pPr>
        <w:spacing w:line="360" w:lineRule="auto"/>
        <w:jc w:val="both"/>
        <w:rPr>
          <w:rFonts w:ascii="Arial" w:hAnsi="Arial" w:cs="Arial"/>
          <w:sz w:val="24"/>
          <w:szCs w:val="24"/>
        </w:rPr>
      </w:pPr>
      <w:r w:rsidRPr="002968C0">
        <w:rPr>
          <w:rFonts w:ascii="Arial" w:hAnsi="Arial" w:cs="Arial"/>
          <w:sz w:val="24"/>
          <w:szCs w:val="24"/>
        </w:rPr>
        <w:t xml:space="preserve">Te </w:t>
      </w:r>
      <w:r w:rsidR="000B099F" w:rsidRPr="002968C0">
        <w:rPr>
          <w:rFonts w:ascii="Arial" w:hAnsi="Arial" w:cs="Arial"/>
          <w:sz w:val="24"/>
          <w:szCs w:val="24"/>
        </w:rPr>
        <w:t xml:space="preserve">Whariki’s (2017) vision states that children are: “Competent and confident learners and communicators, healthy in mind, body and spirit, secure in their sense of </w:t>
      </w:r>
      <w:r w:rsidR="0019130A" w:rsidRPr="002968C0">
        <w:rPr>
          <w:rFonts w:ascii="Arial" w:hAnsi="Arial" w:cs="Arial"/>
          <w:sz w:val="24"/>
          <w:szCs w:val="24"/>
        </w:rPr>
        <w:t>belonging</w:t>
      </w:r>
      <w:r w:rsidR="000B099F" w:rsidRPr="002968C0">
        <w:rPr>
          <w:rFonts w:ascii="Arial" w:hAnsi="Arial" w:cs="Arial"/>
          <w:sz w:val="24"/>
          <w:szCs w:val="24"/>
        </w:rPr>
        <w:t xml:space="preserve"> and in the knowledge that they make a valued contribution to society”. </w:t>
      </w:r>
      <w:r w:rsidR="00FF4C93" w:rsidRPr="002968C0">
        <w:rPr>
          <w:rFonts w:ascii="Arial" w:hAnsi="Arial" w:cs="Arial"/>
          <w:sz w:val="24"/>
          <w:szCs w:val="24"/>
        </w:rPr>
        <w:t xml:space="preserve">Where this approach concurs </w:t>
      </w:r>
      <w:r w:rsidR="002F2502" w:rsidRPr="002968C0">
        <w:rPr>
          <w:rFonts w:ascii="Arial" w:hAnsi="Arial" w:cs="Arial"/>
          <w:sz w:val="24"/>
          <w:szCs w:val="24"/>
        </w:rPr>
        <w:t>with the Play principles</w:t>
      </w:r>
      <w:r w:rsidR="00FF4C93" w:rsidRPr="002968C0">
        <w:rPr>
          <w:rFonts w:ascii="Arial" w:hAnsi="Arial" w:cs="Arial"/>
          <w:sz w:val="24"/>
          <w:szCs w:val="24"/>
        </w:rPr>
        <w:t xml:space="preserve"> of the Foundation Phase (2015)</w:t>
      </w:r>
      <w:r w:rsidR="002F2502" w:rsidRPr="002968C0">
        <w:rPr>
          <w:rFonts w:ascii="Arial" w:hAnsi="Arial" w:cs="Arial"/>
          <w:sz w:val="24"/>
          <w:szCs w:val="24"/>
        </w:rPr>
        <w:t xml:space="preserve"> there are only slight links to the aims of the curriculum where</w:t>
      </w:r>
      <w:r w:rsidR="00FF4C93" w:rsidRPr="002968C0">
        <w:rPr>
          <w:rFonts w:ascii="Arial" w:hAnsi="Arial" w:cs="Arial"/>
          <w:sz w:val="24"/>
          <w:szCs w:val="24"/>
        </w:rPr>
        <w:t xml:space="preserve"> there are much stronger links to be found in Donaldson’s (2015) </w:t>
      </w:r>
      <w:r w:rsidR="00FF4C93" w:rsidRPr="002968C0">
        <w:rPr>
          <w:rFonts w:ascii="Arial" w:hAnsi="Arial" w:cs="Arial"/>
          <w:i/>
          <w:sz w:val="24"/>
          <w:szCs w:val="24"/>
        </w:rPr>
        <w:t>Successful Futures review</w:t>
      </w:r>
      <w:r w:rsidR="00FF4C93" w:rsidRPr="002968C0">
        <w:rPr>
          <w:rFonts w:ascii="Arial" w:hAnsi="Arial" w:cs="Arial"/>
          <w:sz w:val="24"/>
          <w:szCs w:val="24"/>
        </w:rPr>
        <w:t xml:space="preserve"> </w:t>
      </w:r>
      <w:r w:rsidR="0019130A" w:rsidRPr="002968C0">
        <w:rPr>
          <w:rFonts w:ascii="Arial" w:hAnsi="Arial" w:cs="Arial"/>
          <w:sz w:val="24"/>
          <w:szCs w:val="24"/>
        </w:rPr>
        <w:t xml:space="preserve">which has four main aims which include; </w:t>
      </w:r>
    </w:p>
    <w:p w:rsidR="0019130A" w:rsidRPr="002968C0" w:rsidRDefault="0019130A" w:rsidP="002968C0">
      <w:pPr>
        <w:pStyle w:val="ListParagraph"/>
        <w:numPr>
          <w:ilvl w:val="0"/>
          <w:numId w:val="3"/>
        </w:numPr>
        <w:spacing w:line="360" w:lineRule="auto"/>
        <w:jc w:val="both"/>
        <w:rPr>
          <w:rFonts w:ascii="Arial" w:hAnsi="Arial" w:cs="Arial"/>
          <w:sz w:val="24"/>
          <w:szCs w:val="24"/>
        </w:rPr>
      </w:pPr>
      <w:r w:rsidRPr="002968C0">
        <w:rPr>
          <w:rFonts w:ascii="Arial" w:hAnsi="Arial" w:cs="Arial"/>
          <w:sz w:val="24"/>
          <w:szCs w:val="24"/>
        </w:rPr>
        <w:t xml:space="preserve">Ambitions, capable learners – ready to learn throughout their lives </w:t>
      </w:r>
    </w:p>
    <w:p w:rsidR="0019130A" w:rsidRPr="002968C0" w:rsidRDefault="0019130A" w:rsidP="002968C0">
      <w:pPr>
        <w:pStyle w:val="ListParagraph"/>
        <w:numPr>
          <w:ilvl w:val="0"/>
          <w:numId w:val="3"/>
        </w:numPr>
        <w:spacing w:line="360" w:lineRule="auto"/>
        <w:jc w:val="both"/>
        <w:rPr>
          <w:rFonts w:ascii="Arial" w:hAnsi="Arial" w:cs="Arial"/>
          <w:sz w:val="24"/>
          <w:szCs w:val="24"/>
        </w:rPr>
      </w:pPr>
      <w:r w:rsidRPr="002968C0">
        <w:rPr>
          <w:rFonts w:ascii="Arial" w:hAnsi="Arial" w:cs="Arial"/>
          <w:sz w:val="24"/>
          <w:szCs w:val="24"/>
        </w:rPr>
        <w:lastRenderedPageBreak/>
        <w:t>Enterprising, creative contributors – ready to play a full part in life and work</w:t>
      </w:r>
    </w:p>
    <w:p w:rsidR="0019130A" w:rsidRPr="002968C0" w:rsidRDefault="0019130A" w:rsidP="002968C0">
      <w:pPr>
        <w:pStyle w:val="ListParagraph"/>
        <w:numPr>
          <w:ilvl w:val="0"/>
          <w:numId w:val="3"/>
        </w:numPr>
        <w:spacing w:line="360" w:lineRule="auto"/>
        <w:jc w:val="both"/>
        <w:rPr>
          <w:rFonts w:ascii="Arial" w:hAnsi="Arial" w:cs="Arial"/>
          <w:sz w:val="24"/>
          <w:szCs w:val="24"/>
        </w:rPr>
      </w:pPr>
      <w:r w:rsidRPr="002968C0">
        <w:rPr>
          <w:rFonts w:ascii="Arial" w:hAnsi="Arial" w:cs="Arial"/>
          <w:sz w:val="24"/>
          <w:szCs w:val="24"/>
        </w:rPr>
        <w:t xml:space="preserve">Healthy, confident individuals – ready to lead fulfilling lives as valued members of society </w:t>
      </w:r>
    </w:p>
    <w:p w:rsidR="0019130A" w:rsidRPr="002968C0" w:rsidRDefault="0019130A" w:rsidP="002968C0">
      <w:pPr>
        <w:pStyle w:val="ListParagraph"/>
        <w:numPr>
          <w:ilvl w:val="0"/>
          <w:numId w:val="3"/>
        </w:numPr>
        <w:spacing w:line="360" w:lineRule="auto"/>
        <w:jc w:val="both"/>
        <w:rPr>
          <w:rFonts w:ascii="Arial" w:hAnsi="Arial" w:cs="Arial"/>
          <w:sz w:val="24"/>
          <w:szCs w:val="24"/>
        </w:rPr>
      </w:pPr>
      <w:r w:rsidRPr="002968C0">
        <w:rPr>
          <w:rFonts w:ascii="Arial" w:hAnsi="Arial" w:cs="Arial"/>
          <w:sz w:val="24"/>
          <w:szCs w:val="24"/>
        </w:rPr>
        <w:t xml:space="preserve">Ethical, informed citizens – ready to be citizens of Wales and the world </w:t>
      </w:r>
    </w:p>
    <w:p w:rsidR="00EF4FA0" w:rsidRPr="002968C0" w:rsidRDefault="00EF4FA0" w:rsidP="002968C0">
      <w:pPr>
        <w:spacing w:line="360" w:lineRule="auto"/>
        <w:jc w:val="both"/>
        <w:rPr>
          <w:rFonts w:ascii="Arial" w:hAnsi="Arial" w:cs="Arial"/>
          <w:sz w:val="24"/>
          <w:szCs w:val="24"/>
        </w:rPr>
      </w:pPr>
    </w:p>
    <w:p w:rsidR="00207940" w:rsidRPr="002968C0" w:rsidRDefault="00EF4FA0" w:rsidP="002968C0">
      <w:pPr>
        <w:spacing w:line="360" w:lineRule="auto"/>
        <w:jc w:val="both"/>
        <w:rPr>
          <w:rFonts w:ascii="Arial" w:hAnsi="Arial" w:cs="Arial"/>
          <w:sz w:val="24"/>
          <w:szCs w:val="24"/>
        </w:rPr>
      </w:pPr>
      <w:r w:rsidRPr="002968C0">
        <w:rPr>
          <w:rFonts w:ascii="Arial" w:hAnsi="Arial" w:cs="Arial"/>
          <w:sz w:val="24"/>
          <w:szCs w:val="24"/>
        </w:rPr>
        <w:t xml:space="preserve">Where Donaldson’s (2015) </w:t>
      </w:r>
      <w:r w:rsidRPr="002968C0">
        <w:rPr>
          <w:rFonts w:ascii="Arial" w:hAnsi="Arial" w:cs="Arial"/>
          <w:i/>
          <w:sz w:val="24"/>
          <w:szCs w:val="24"/>
        </w:rPr>
        <w:t xml:space="preserve">Successful Futures </w:t>
      </w:r>
      <w:r w:rsidRPr="002968C0">
        <w:rPr>
          <w:rFonts w:ascii="Arial" w:hAnsi="Arial" w:cs="Arial"/>
          <w:sz w:val="24"/>
          <w:szCs w:val="24"/>
        </w:rPr>
        <w:t xml:space="preserve">has strong links with the Te Whariki’s (2017) aims it does not have the underpinning emphasis on play with is embedded within the Foundation Phase (2015). </w:t>
      </w:r>
      <w:r w:rsidR="00D017A0" w:rsidRPr="002968C0">
        <w:rPr>
          <w:rFonts w:ascii="Arial" w:hAnsi="Arial" w:cs="Arial"/>
          <w:sz w:val="24"/>
          <w:szCs w:val="24"/>
        </w:rPr>
        <w:t xml:space="preserve"> Throu</w:t>
      </w:r>
      <w:r w:rsidR="003179F6" w:rsidRPr="002968C0">
        <w:rPr>
          <w:rFonts w:ascii="Arial" w:hAnsi="Arial" w:cs="Arial"/>
          <w:sz w:val="24"/>
          <w:szCs w:val="24"/>
        </w:rPr>
        <w:t>gh</w:t>
      </w:r>
      <w:r w:rsidR="00D017A0" w:rsidRPr="002968C0">
        <w:rPr>
          <w:rFonts w:ascii="Arial" w:hAnsi="Arial" w:cs="Arial"/>
          <w:sz w:val="24"/>
          <w:szCs w:val="24"/>
        </w:rPr>
        <w:t xml:space="preserve">out Donaldson’s framework there are no mentions of the importance of play as previously stated in the Foundation Phase (2015). Instead there is emphasis on ‘experiential learning’. As the new framework would will cover children from the age of three to sixteen it would be inappropriate for these </w:t>
      </w:r>
      <w:r w:rsidR="003179F6" w:rsidRPr="002968C0">
        <w:rPr>
          <w:rFonts w:ascii="Arial" w:hAnsi="Arial" w:cs="Arial"/>
          <w:sz w:val="24"/>
          <w:szCs w:val="24"/>
        </w:rPr>
        <w:t xml:space="preserve">older children to access the curriculum through ‘play’ but experiential learning for younger children would be though play. The Welsh Government’s (2019) – </w:t>
      </w:r>
      <w:r w:rsidR="003179F6" w:rsidRPr="002968C0">
        <w:rPr>
          <w:rFonts w:ascii="Arial" w:hAnsi="Arial" w:cs="Arial"/>
          <w:i/>
          <w:sz w:val="24"/>
          <w:szCs w:val="24"/>
        </w:rPr>
        <w:t xml:space="preserve">Draft Statutory </w:t>
      </w:r>
      <w:r w:rsidR="00A96B31" w:rsidRPr="002968C0">
        <w:rPr>
          <w:rFonts w:ascii="Arial" w:hAnsi="Arial" w:cs="Arial"/>
          <w:i/>
          <w:sz w:val="24"/>
          <w:szCs w:val="24"/>
        </w:rPr>
        <w:t>Guidance</w:t>
      </w:r>
      <w:r w:rsidR="003179F6" w:rsidRPr="002968C0">
        <w:rPr>
          <w:rFonts w:ascii="Arial" w:hAnsi="Arial" w:cs="Arial"/>
          <w:i/>
          <w:sz w:val="24"/>
          <w:szCs w:val="24"/>
        </w:rPr>
        <w:t xml:space="preserve"> – A guide to Curriculum for Wales </w:t>
      </w:r>
      <w:r w:rsidR="003179F6" w:rsidRPr="002968C0">
        <w:rPr>
          <w:rFonts w:ascii="Arial" w:hAnsi="Arial" w:cs="Arial"/>
          <w:sz w:val="24"/>
          <w:szCs w:val="24"/>
        </w:rPr>
        <w:t xml:space="preserve">highlights the importance of what has been learned through the Foundation Phase in regards to the importance of learning through play and states that the principles, pedagogy and ethos that has been created through the enrolment of the foundation phase will be at the core of the delivery of children’s early year’s education and has been incorporated in the Curriculum for Wales 2022. </w:t>
      </w:r>
    </w:p>
    <w:p w:rsidR="00CB02D3" w:rsidRPr="002968C0" w:rsidRDefault="00CB02D3" w:rsidP="002968C0">
      <w:pPr>
        <w:spacing w:line="360" w:lineRule="auto"/>
        <w:jc w:val="both"/>
        <w:rPr>
          <w:rFonts w:ascii="Arial" w:eastAsia="Times New Roman" w:hAnsi="Arial" w:cs="Arial"/>
          <w:sz w:val="24"/>
          <w:szCs w:val="24"/>
          <w:lang w:eastAsia="en-GB"/>
        </w:rPr>
      </w:pPr>
      <w:r w:rsidRPr="002968C0">
        <w:rPr>
          <w:rFonts w:ascii="Arial" w:hAnsi="Arial" w:cs="Arial"/>
          <w:sz w:val="24"/>
          <w:szCs w:val="24"/>
        </w:rPr>
        <w:t>The united nations conventions of the rights of the child states: “</w:t>
      </w:r>
      <w:r w:rsidRPr="002968C0">
        <w:rPr>
          <w:rFonts w:ascii="Arial" w:eastAsia="Times New Roman" w:hAnsi="Arial" w:cs="Arial"/>
          <w:sz w:val="24"/>
          <w:szCs w:val="24"/>
          <w:lang w:eastAsia="en-GB"/>
        </w:rPr>
        <w:t>Every child has the right to relax, play and take part in a wide range of cultural and artistic activities” (UNICEF, No date)</w:t>
      </w:r>
    </w:p>
    <w:p w:rsidR="000B7801" w:rsidRPr="002968C0" w:rsidRDefault="00CB02D3" w:rsidP="002968C0">
      <w:pPr>
        <w:spacing w:line="360" w:lineRule="auto"/>
        <w:jc w:val="both"/>
        <w:rPr>
          <w:rFonts w:ascii="Arial" w:eastAsia="Times New Roman" w:hAnsi="Arial" w:cs="Arial"/>
          <w:sz w:val="24"/>
          <w:szCs w:val="24"/>
          <w:lang w:eastAsia="en-GB"/>
        </w:rPr>
      </w:pPr>
      <w:r w:rsidRPr="002968C0">
        <w:rPr>
          <w:rFonts w:ascii="Arial" w:eastAsia="Times New Roman" w:hAnsi="Arial" w:cs="Arial"/>
          <w:sz w:val="24"/>
          <w:szCs w:val="24"/>
          <w:lang w:eastAsia="en-GB"/>
        </w:rPr>
        <w:t xml:space="preserve">The UNCRC article concurs with the Welsh Assembly Play Policy 2002, where it stays that play is simply not just a pass time for young learners but a core learning strategy for all children as the ability to play is an instinct built within us all allowing the ability to learn through all possibilities. </w:t>
      </w:r>
      <w:r w:rsidR="000B7801" w:rsidRPr="002968C0">
        <w:rPr>
          <w:rFonts w:ascii="Arial" w:eastAsia="Times New Roman" w:hAnsi="Arial" w:cs="Arial"/>
          <w:sz w:val="24"/>
          <w:szCs w:val="24"/>
          <w:lang w:eastAsia="en-GB"/>
        </w:rPr>
        <w:t xml:space="preserve">This is highlighted throughout the Foundation Phase Curriculum (2015) where it states that play is a very serious piece of equipment for young children and something that needs their undivided attention. Perseverance, attention to detail and concentration are all key ingredients in enhancing children’s learning and is fundamental to intellectual development and well-being. </w:t>
      </w:r>
      <w:r w:rsidR="00E20CEA" w:rsidRPr="002968C0">
        <w:rPr>
          <w:rFonts w:ascii="Arial" w:eastAsia="Times New Roman" w:hAnsi="Arial" w:cs="Arial"/>
          <w:sz w:val="24"/>
          <w:szCs w:val="24"/>
          <w:lang w:eastAsia="en-GB"/>
        </w:rPr>
        <w:t xml:space="preserve">This concurs with Play Wales (2015) who describes further that play creates a platform for all learning therefore having a huge impact on a child’s well-being. </w:t>
      </w:r>
    </w:p>
    <w:p w:rsidR="004570BD" w:rsidRPr="002968C0" w:rsidRDefault="004570BD" w:rsidP="002968C0">
      <w:pPr>
        <w:spacing w:line="360" w:lineRule="auto"/>
        <w:jc w:val="both"/>
        <w:rPr>
          <w:rFonts w:ascii="Arial" w:eastAsia="Times New Roman" w:hAnsi="Arial" w:cs="Arial"/>
          <w:sz w:val="24"/>
          <w:szCs w:val="24"/>
          <w:lang w:eastAsia="en-GB"/>
        </w:rPr>
      </w:pPr>
      <w:r w:rsidRPr="002968C0">
        <w:rPr>
          <w:rFonts w:ascii="Arial" w:eastAsia="Times New Roman" w:hAnsi="Arial" w:cs="Arial"/>
          <w:sz w:val="24"/>
          <w:szCs w:val="24"/>
          <w:lang w:eastAsia="en-GB"/>
        </w:rPr>
        <w:lastRenderedPageBreak/>
        <w:t xml:space="preserve">The balance between child-initiated activities and practitioner led activities is crucial. Having a well-planned curriculum through the Foundation Phase (2015) will allow children within a practitioners care to build on their prior knowledge which helps to enhance their learning. Thus echoing the thoughts of Wood et al. (1976, p. 90) who describes this process as scaffolding. Scaffolding is a process </w:t>
      </w:r>
      <w:r w:rsidR="00E66E33" w:rsidRPr="002968C0">
        <w:rPr>
          <w:rFonts w:ascii="Arial" w:eastAsia="Times New Roman" w:hAnsi="Arial" w:cs="Arial"/>
          <w:sz w:val="24"/>
          <w:szCs w:val="24"/>
          <w:lang w:eastAsia="en-GB"/>
        </w:rPr>
        <w:t xml:space="preserve">that would allow a learner to be able to complete a task resulting in gaining information which until this time would have been beyond their reach. This stems from and concurs with Vygotsky’s theory on scaffolding. Vygotsky believed that scaffolding was a crucial element for effective teaching from practitioners by them monitoring their input in the </w:t>
      </w:r>
      <w:r w:rsidR="009B21F6" w:rsidRPr="002968C0">
        <w:rPr>
          <w:rFonts w:ascii="Arial" w:eastAsia="Times New Roman" w:hAnsi="Arial" w:cs="Arial"/>
          <w:sz w:val="24"/>
          <w:szCs w:val="24"/>
          <w:lang w:eastAsia="en-GB"/>
        </w:rPr>
        <w:t>learner’s</w:t>
      </w:r>
      <w:r w:rsidR="00E66E33" w:rsidRPr="002968C0">
        <w:rPr>
          <w:rFonts w:ascii="Arial" w:eastAsia="Times New Roman" w:hAnsi="Arial" w:cs="Arial"/>
          <w:sz w:val="24"/>
          <w:szCs w:val="24"/>
          <w:lang w:eastAsia="en-GB"/>
        </w:rPr>
        <w:t xml:space="preserve"> education in order to create a positive balance. (McLeod, 2019). </w:t>
      </w:r>
    </w:p>
    <w:p w:rsidR="00496F5E" w:rsidRPr="002968C0" w:rsidRDefault="00A220D1" w:rsidP="002968C0">
      <w:pPr>
        <w:spacing w:line="360" w:lineRule="auto"/>
        <w:jc w:val="both"/>
        <w:rPr>
          <w:rFonts w:ascii="Arial" w:hAnsi="Arial" w:cs="Arial"/>
          <w:sz w:val="24"/>
          <w:szCs w:val="24"/>
        </w:rPr>
      </w:pPr>
      <w:r w:rsidRPr="002968C0">
        <w:rPr>
          <w:rFonts w:ascii="Arial" w:hAnsi="Arial" w:cs="Arial"/>
          <w:sz w:val="24"/>
          <w:szCs w:val="24"/>
        </w:rPr>
        <w:t>Self-directed play enables learners to choose what they want to play and where they want their play to travel in result allowing the element of play to evolve. Practitioners need to have strong knowledge and understanding of how to support this through an effective curriculum by providing opportunity and recourse for this incidental play and learning to occur. (Juster, 2015</w:t>
      </w:r>
      <w:r w:rsidR="00744C68" w:rsidRPr="002968C0">
        <w:rPr>
          <w:rFonts w:ascii="Arial" w:hAnsi="Arial" w:cs="Arial"/>
          <w:sz w:val="24"/>
          <w:szCs w:val="24"/>
        </w:rPr>
        <w:t>, p.1</w:t>
      </w:r>
      <w:r w:rsidRPr="002968C0">
        <w:rPr>
          <w:rFonts w:ascii="Arial" w:hAnsi="Arial" w:cs="Arial"/>
          <w:sz w:val="24"/>
          <w:szCs w:val="24"/>
        </w:rPr>
        <w:t xml:space="preserve">). </w:t>
      </w:r>
      <w:r w:rsidR="00496F5E" w:rsidRPr="002968C0">
        <w:rPr>
          <w:rFonts w:ascii="Arial" w:hAnsi="Arial" w:cs="Arial"/>
          <w:sz w:val="24"/>
          <w:szCs w:val="24"/>
        </w:rPr>
        <w:t xml:space="preserve">This concurs with The Welsh Government’ (2014) report – </w:t>
      </w:r>
      <w:r w:rsidR="00496F5E" w:rsidRPr="002968C0">
        <w:rPr>
          <w:rFonts w:ascii="Arial" w:hAnsi="Arial" w:cs="Arial"/>
          <w:i/>
          <w:sz w:val="24"/>
          <w:szCs w:val="24"/>
        </w:rPr>
        <w:t xml:space="preserve">10-year plan for the early years, childcare and play workforce in Wales, </w:t>
      </w:r>
      <w:r w:rsidR="00496F5E" w:rsidRPr="002968C0">
        <w:rPr>
          <w:rFonts w:ascii="Arial" w:hAnsi="Arial" w:cs="Arial"/>
          <w:sz w:val="24"/>
          <w:szCs w:val="24"/>
        </w:rPr>
        <w:t xml:space="preserve">as they state the importance of providing up-to-date training on the implementation of the Foundation Phase and the importance of practitioners sharing good practice and also ensuring that all practitioners including teachers and teaching assistants are qualified to a high enough standard and equipped to effectively deliver the curriculum. </w:t>
      </w:r>
    </w:p>
    <w:p w:rsidR="00557AE3" w:rsidRPr="002968C0" w:rsidRDefault="00557AE3" w:rsidP="002968C0">
      <w:pPr>
        <w:spacing w:line="360" w:lineRule="auto"/>
        <w:jc w:val="both"/>
        <w:rPr>
          <w:rFonts w:ascii="Arial" w:hAnsi="Arial" w:cs="Arial"/>
          <w:sz w:val="24"/>
          <w:szCs w:val="24"/>
        </w:rPr>
      </w:pPr>
      <w:r w:rsidRPr="002968C0">
        <w:rPr>
          <w:rFonts w:ascii="Arial" w:hAnsi="Arial" w:cs="Arial"/>
          <w:sz w:val="24"/>
          <w:szCs w:val="24"/>
        </w:rPr>
        <w:t xml:space="preserve">Implementing a reform of a curriculum is strenuous ordeal. Through a pioneer network and using the information from the world best, the curriculum was put together. Once the curricular was drafted it was then take to practitioners, children and parents at the forefront of where the curriculum would be delivered. Implementing a </w:t>
      </w:r>
      <w:r w:rsidR="00A0770D" w:rsidRPr="002968C0">
        <w:rPr>
          <w:rFonts w:ascii="Arial" w:hAnsi="Arial" w:cs="Arial"/>
          <w:sz w:val="24"/>
          <w:szCs w:val="24"/>
        </w:rPr>
        <w:t>curriculum</w:t>
      </w:r>
      <w:r w:rsidRPr="002968C0">
        <w:rPr>
          <w:rFonts w:ascii="Arial" w:hAnsi="Arial" w:cs="Arial"/>
          <w:sz w:val="24"/>
          <w:szCs w:val="24"/>
        </w:rPr>
        <w:t xml:space="preserve"> so large throughout all settings </w:t>
      </w:r>
      <w:r w:rsidR="00A0770D" w:rsidRPr="002968C0">
        <w:rPr>
          <w:rFonts w:ascii="Arial" w:hAnsi="Arial" w:cs="Arial"/>
          <w:sz w:val="24"/>
          <w:szCs w:val="24"/>
        </w:rPr>
        <w:t>in Wales has required much collaboration with the local government, professor’s, Estyn and many more and will only be successful if all participators work effectively (Welsh Government, 2019). This concurs with</w:t>
      </w:r>
      <w:r w:rsidR="005A5681" w:rsidRPr="002968C0">
        <w:rPr>
          <w:rFonts w:ascii="Arial" w:hAnsi="Arial" w:cs="Arial"/>
          <w:sz w:val="24"/>
          <w:szCs w:val="24"/>
        </w:rPr>
        <w:t xml:space="preserve"> Mourshed, Chijioke, Barber (2010, p. 86)</w:t>
      </w:r>
      <w:r w:rsidR="00A0770D" w:rsidRPr="002968C0">
        <w:rPr>
          <w:rFonts w:ascii="Arial" w:hAnsi="Arial" w:cs="Arial"/>
          <w:sz w:val="24"/>
          <w:szCs w:val="24"/>
        </w:rPr>
        <w:t xml:space="preserve"> who </w:t>
      </w:r>
      <w:r w:rsidR="005A5681" w:rsidRPr="002968C0">
        <w:rPr>
          <w:rFonts w:ascii="Arial" w:hAnsi="Arial" w:cs="Arial"/>
          <w:sz w:val="24"/>
          <w:szCs w:val="24"/>
        </w:rPr>
        <w:t>believes</w:t>
      </w:r>
      <w:r w:rsidR="00A0770D" w:rsidRPr="002968C0">
        <w:rPr>
          <w:rFonts w:ascii="Arial" w:hAnsi="Arial" w:cs="Arial"/>
          <w:sz w:val="24"/>
          <w:szCs w:val="24"/>
        </w:rPr>
        <w:t xml:space="preserve"> that creating a</w:t>
      </w:r>
      <w:r w:rsidR="005A5681" w:rsidRPr="002968C0">
        <w:rPr>
          <w:rFonts w:ascii="Arial" w:hAnsi="Arial" w:cs="Arial"/>
          <w:sz w:val="24"/>
          <w:szCs w:val="24"/>
        </w:rPr>
        <w:t>n</w:t>
      </w:r>
      <w:r w:rsidR="00A0770D" w:rsidRPr="002968C0">
        <w:rPr>
          <w:rFonts w:ascii="Arial" w:hAnsi="Arial" w:cs="Arial"/>
          <w:sz w:val="24"/>
          <w:szCs w:val="24"/>
        </w:rPr>
        <w:t xml:space="preserve"> effective running system requires opening channels between </w:t>
      </w:r>
      <w:r w:rsidR="005A5681" w:rsidRPr="002968C0">
        <w:rPr>
          <w:rFonts w:ascii="Arial" w:hAnsi="Arial" w:cs="Arial"/>
          <w:sz w:val="24"/>
          <w:szCs w:val="24"/>
        </w:rPr>
        <w:t>professionals</w:t>
      </w:r>
      <w:r w:rsidR="00A0770D" w:rsidRPr="002968C0">
        <w:rPr>
          <w:rFonts w:ascii="Arial" w:hAnsi="Arial" w:cs="Arial"/>
          <w:sz w:val="24"/>
          <w:szCs w:val="24"/>
        </w:rPr>
        <w:t xml:space="preserve"> </w:t>
      </w:r>
      <w:r w:rsidR="005A5681" w:rsidRPr="002968C0">
        <w:rPr>
          <w:rFonts w:ascii="Arial" w:hAnsi="Arial" w:cs="Arial"/>
          <w:sz w:val="24"/>
          <w:szCs w:val="24"/>
        </w:rPr>
        <w:t xml:space="preserve">to share good practice and provide much needed support for one another. </w:t>
      </w:r>
    </w:p>
    <w:p w:rsidR="001266EA" w:rsidRPr="002968C0" w:rsidRDefault="001266EA" w:rsidP="002968C0">
      <w:pPr>
        <w:spacing w:line="360" w:lineRule="auto"/>
        <w:jc w:val="both"/>
        <w:rPr>
          <w:rFonts w:ascii="Arial" w:hAnsi="Arial" w:cs="Arial"/>
          <w:sz w:val="24"/>
          <w:szCs w:val="24"/>
        </w:rPr>
      </w:pPr>
      <w:r w:rsidRPr="002968C0">
        <w:rPr>
          <w:rFonts w:ascii="Arial" w:hAnsi="Arial" w:cs="Arial"/>
          <w:sz w:val="24"/>
          <w:szCs w:val="24"/>
        </w:rPr>
        <w:t>Implementing the curriculum was formed in three main parts:</w:t>
      </w:r>
    </w:p>
    <w:p w:rsidR="001266EA" w:rsidRPr="002968C0" w:rsidRDefault="001266EA" w:rsidP="002968C0">
      <w:pPr>
        <w:pStyle w:val="ListParagraph"/>
        <w:numPr>
          <w:ilvl w:val="0"/>
          <w:numId w:val="4"/>
        </w:numPr>
        <w:spacing w:line="360" w:lineRule="auto"/>
        <w:jc w:val="both"/>
        <w:rPr>
          <w:rFonts w:ascii="Arial" w:hAnsi="Arial" w:cs="Arial"/>
          <w:sz w:val="24"/>
          <w:szCs w:val="24"/>
        </w:rPr>
      </w:pPr>
      <w:r w:rsidRPr="002968C0">
        <w:rPr>
          <w:rFonts w:ascii="Arial" w:hAnsi="Arial" w:cs="Arial"/>
          <w:sz w:val="24"/>
          <w:szCs w:val="24"/>
        </w:rPr>
        <w:lastRenderedPageBreak/>
        <w:t>Outline the obvious challenges of which the curriculum will face such as new training for practitioners in order for practitioners to be able to deliver the curriculum effectively.</w:t>
      </w:r>
    </w:p>
    <w:p w:rsidR="001266EA" w:rsidRPr="002968C0" w:rsidRDefault="001266EA" w:rsidP="002968C0">
      <w:pPr>
        <w:pStyle w:val="ListParagraph"/>
        <w:numPr>
          <w:ilvl w:val="0"/>
          <w:numId w:val="4"/>
        </w:numPr>
        <w:spacing w:line="360" w:lineRule="auto"/>
        <w:jc w:val="both"/>
        <w:rPr>
          <w:rFonts w:ascii="Arial" w:hAnsi="Arial" w:cs="Arial"/>
          <w:sz w:val="24"/>
          <w:szCs w:val="24"/>
        </w:rPr>
      </w:pPr>
      <w:r w:rsidRPr="002968C0">
        <w:rPr>
          <w:rFonts w:ascii="Arial" w:hAnsi="Arial" w:cs="Arial"/>
          <w:sz w:val="24"/>
          <w:szCs w:val="24"/>
        </w:rPr>
        <w:t>Outline the key changes to the curriculum and highlighting new pedagogical practices.</w:t>
      </w:r>
    </w:p>
    <w:p w:rsidR="001266EA" w:rsidRPr="002968C0" w:rsidRDefault="001266EA" w:rsidP="002968C0">
      <w:pPr>
        <w:pStyle w:val="ListParagraph"/>
        <w:numPr>
          <w:ilvl w:val="0"/>
          <w:numId w:val="4"/>
        </w:numPr>
        <w:spacing w:line="360" w:lineRule="auto"/>
        <w:jc w:val="both"/>
        <w:rPr>
          <w:rFonts w:ascii="Arial" w:hAnsi="Arial" w:cs="Arial"/>
          <w:sz w:val="24"/>
          <w:szCs w:val="24"/>
        </w:rPr>
      </w:pPr>
      <w:r w:rsidRPr="002968C0">
        <w:rPr>
          <w:rFonts w:ascii="Arial" w:hAnsi="Arial" w:cs="Arial"/>
          <w:sz w:val="24"/>
          <w:szCs w:val="24"/>
        </w:rPr>
        <w:t>Identify the impact in which the curriculum will have on children’s learning.</w:t>
      </w:r>
    </w:p>
    <w:p w:rsidR="001266EA" w:rsidRPr="002968C0" w:rsidRDefault="001266EA" w:rsidP="002968C0">
      <w:pPr>
        <w:spacing w:line="360" w:lineRule="auto"/>
        <w:ind w:left="360"/>
        <w:jc w:val="both"/>
        <w:rPr>
          <w:rFonts w:ascii="Arial" w:hAnsi="Arial" w:cs="Arial"/>
          <w:sz w:val="24"/>
          <w:szCs w:val="24"/>
        </w:rPr>
      </w:pPr>
      <w:r w:rsidRPr="002968C0">
        <w:rPr>
          <w:rFonts w:ascii="Arial" w:hAnsi="Arial" w:cs="Arial"/>
          <w:sz w:val="24"/>
          <w:szCs w:val="24"/>
        </w:rPr>
        <w:t>(Taylor, Rhys and Waldron, 2016, p. 302)</w:t>
      </w:r>
    </w:p>
    <w:p w:rsidR="006E2BBB" w:rsidRPr="002968C0" w:rsidRDefault="006E2BBB" w:rsidP="002968C0">
      <w:pPr>
        <w:spacing w:line="360" w:lineRule="auto"/>
        <w:ind w:left="360"/>
        <w:jc w:val="both"/>
        <w:rPr>
          <w:rFonts w:ascii="Arial" w:hAnsi="Arial" w:cs="Arial"/>
          <w:sz w:val="24"/>
          <w:szCs w:val="24"/>
        </w:rPr>
      </w:pPr>
      <w:r w:rsidRPr="002968C0">
        <w:rPr>
          <w:rFonts w:ascii="Arial" w:hAnsi="Arial" w:cs="Arial"/>
          <w:sz w:val="24"/>
          <w:szCs w:val="24"/>
        </w:rPr>
        <w:t xml:space="preserve">All three curriculum’s mentioned in the analysis are all heavily based on social constructivism.  The first evidence of social constructivism comes from Vygotsky (1978, p. 57). Vygotsky believed that all knowledge developed by a child appears twice. Firstly, in the form of it being delivered socially, then leading on to a time in the child’s life where they need it again and then they use the knowledge they have received and build on it on an individual level.  </w:t>
      </w:r>
      <w:r w:rsidR="00672909" w:rsidRPr="002968C0">
        <w:rPr>
          <w:rFonts w:ascii="Arial" w:hAnsi="Arial" w:cs="Arial"/>
          <w:sz w:val="24"/>
          <w:szCs w:val="24"/>
        </w:rPr>
        <w:t>Hickey (1997, p. 175) explains that the perspective referred to as socio-constructivism iv very prominent and apparent in the process of educational reforms. This concurs with Hall (2007, p.94) who states that socio-constructivism is at the core of most of the world’s teaching and learning curriculum.</w:t>
      </w:r>
    </w:p>
    <w:p w:rsidR="001266EA" w:rsidRPr="002968C0" w:rsidRDefault="001266EA" w:rsidP="002968C0">
      <w:pPr>
        <w:spacing w:line="360" w:lineRule="auto"/>
        <w:ind w:left="360"/>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Section 2</w:t>
      </w:r>
      <w:r w:rsidRPr="002968C0">
        <w:rPr>
          <w:rFonts w:ascii="Arial" w:hAnsi="Arial" w:cs="Arial"/>
          <w:sz w:val="24"/>
          <w:szCs w:val="24"/>
        </w:rPr>
        <w:t xml:space="preserve"> – Assessment in the early years.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Over the last few years there has been a change of thinking from the terms assessment of learning to assessment for learning. As a result of this there has been a change within practice. (Schuwirth and Van Der Vleuten, 2011, p. 479). William (2011, p.4) suggests that assessment for learning strategies were more often used at the end of lessons to grasp the children’s understanding of the lesson however, nowadays practitioners are using the tool of assessment for learning throughout their whole lessons in order for child’s knowledge and understanding to be assessed from the introduction to the plenary. Practitioners then use regular feedback from the children in order to enhance their next lot of planning to provide positive learning experiences for the children.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The Welsh Government’s (2010) – </w:t>
      </w:r>
      <w:r w:rsidRPr="002968C0">
        <w:rPr>
          <w:rFonts w:ascii="Arial" w:hAnsi="Arial" w:cs="Arial"/>
          <w:i/>
          <w:sz w:val="24"/>
          <w:szCs w:val="24"/>
        </w:rPr>
        <w:t>How to develop thinking and assessment for learning in the classroom,</w:t>
      </w:r>
      <w:r w:rsidRPr="002968C0">
        <w:rPr>
          <w:rFonts w:ascii="Arial" w:hAnsi="Arial" w:cs="Arial"/>
          <w:sz w:val="24"/>
          <w:szCs w:val="24"/>
        </w:rPr>
        <w:t xml:space="preserve"> claims that by using the assessment for learning programme </w:t>
      </w:r>
      <w:r w:rsidRPr="002968C0">
        <w:rPr>
          <w:rFonts w:ascii="Arial" w:hAnsi="Arial" w:cs="Arial"/>
          <w:sz w:val="24"/>
          <w:szCs w:val="24"/>
        </w:rPr>
        <w:lastRenderedPageBreak/>
        <w:t>they intend to focus on issues such as children becoming motivated and effective learners, to develop learning as a skill rather than simply the learning of subject knowledge. In order to do this, they suggest that children should be given more opportunity to work effectively within a group as this results in children taking risks in their own learning leading to more refined thinking.</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The Te Whariki approach implements elements of assessment for learning and states that the use of assessment is to be able to plan an enriching and engaging curriculum based on children’s feedback by what interests them, what areas need development and often learning opportunities provided by the children resulting in effective learning. (Ministry of Education, 2017). This concurs with the Welsh Government’s (2015) – </w:t>
      </w:r>
      <w:r w:rsidRPr="002968C0">
        <w:rPr>
          <w:rFonts w:ascii="Arial" w:hAnsi="Arial" w:cs="Arial"/>
          <w:i/>
          <w:sz w:val="24"/>
          <w:szCs w:val="24"/>
        </w:rPr>
        <w:t xml:space="preserve">Foundation Phase Framework, </w:t>
      </w:r>
      <w:r w:rsidRPr="002968C0">
        <w:rPr>
          <w:rFonts w:ascii="Arial" w:hAnsi="Arial" w:cs="Arial"/>
          <w:sz w:val="24"/>
          <w:szCs w:val="24"/>
        </w:rPr>
        <w:t>which explains that practitioners should use assessment in order to provide a curriculum for children at all different developmental stages.</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Cowie (2007, p.139) criticises assessment for learning based on the evidence she received from children on their thoughts on the subject. Cowie found that having to speak and sometimes assess themselves in front of others was a daunting thought for some children and would prefer to have one-to-one interactions with the teacher. Resulting in some children when asked in front of class giving an untrue reflection of their current knowledge and understanding.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The United Nations Convention on the Rights of the – </w:t>
      </w:r>
      <w:r w:rsidRPr="002968C0">
        <w:rPr>
          <w:rFonts w:ascii="Arial" w:hAnsi="Arial" w:cs="Arial"/>
          <w:i/>
          <w:sz w:val="24"/>
          <w:szCs w:val="24"/>
        </w:rPr>
        <w:t xml:space="preserve">Article 12- Respect for the views of the child, </w:t>
      </w:r>
      <w:r w:rsidRPr="002968C0">
        <w:rPr>
          <w:rFonts w:ascii="Arial" w:hAnsi="Arial" w:cs="Arial"/>
          <w:sz w:val="24"/>
          <w:szCs w:val="24"/>
        </w:rPr>
        <w:t>supports the use of assessment for learning amongst practitioners and states that “Every child has the right to express their views, feelings and wishes in all matters affecting them”. This supports children being able to asses themselves throughout lessons and be able to inform practitioners with next steps for their learning. (UNICEF, no date).</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Hayward et al. (2014, p. 466) suggests that how effective AFL is depends on the strategies used by the teacher and when. How AFL is used within the classroom differs from context, with the practitioner leading the AFL whenever they deem fit. Crucial planning is needed in order for a practitioner to be aware and prepared of possible opportunities for AFL to be used.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lastRenderedPageBreak/>
        <w:t xml:space="preserve">There are many effective and useful assessment for learning strategies within the Welsh Government’s (2010) guidance – </w:t>
      </w:r>
      <w:r w:rsidRPr="002968C0">
        <w:rPr>
          <w:rFonts w:ascii="Arial" w:hAnsi="Arial" w:cs="Arial"/>
          <w:i/>
          <w:sz w:val="24"/>
          <w:szCs w:val="24"/>
        </w:rPr>
        <w:t xml:space="preserve">How to develop thinking and assessment for learning in the classroom, </w:t>
      </w:r>
      <w:r w:rsidRPr="002968C0">
        <w:rPr>
          <w:rFonts w:ascii="Arial" w:hAnsi="Arial" w:cs="Arial"/>
          <w:sz w:val="24"/>
          <w:szCs w:val="24"/>
        </w:rPr>
        <w:t>these include:</w:t>
      </w:r>
    </w:p>
    <w:p w:rsidR="00C35610" w:rsidRPr="002968C0" w:rsidRDefault="00C35610" w:rsidP="002968C0">
      <w:pPr>
        <w:pStyle w:val="ListParagraph"/>
        <w:numPr>
          <w:ilvl w:val="0"/>
          <w:numId w:val="5"/>
        </w:numPr>
        <w:spacing w:line="360" w:lineRule="auto"/>
        <w:jc w:val="both"/>
        <w:rPr>
          <w:rFonts w:ascii="Arial" w:hAnsi="Arial" w:cs="Arial"/>
          <w:sz w:val="24"/>
          <w:szCs w:val="24"/>
        </w:rPr>
      </w:pPr>
      <w:r w:rsidRPr="002968C0">
        <w:rPr>
          <w:rFonts w:ascii="Arial" w:hAnsi="Arial" w:cs="Arial"/>
          <w:sz w:val="24"/>
          <w:szCs w:val="24"/>
        </w:rPr>
        <w:t xml:space="preserve">Quality group work – by providing opportunity for children to work in groups it allows the practitioner to provide mix ability groups so that ‘More able’ children are there to be able to support other children’s learning. Each child in the group is given a ‘Job Roll’ this ensures that all children play a vital part and engage in the activity. Job rolls could include chairperson, ideas person and spokesperson. </w:t>
      </w:r>
    </w:p>
    <w:p w:rsidR="00C35610" w:rsidRPr="002968C0" w:rsidRDefault="00C35610" w:rsidP="002968C0">
      <w:pPr>
        <w:pStyle w:val="ListParagraph"/>
        <w:numPr>
          <w:ilvl w:val="0"/>
          <w:numId w:val="5"/>
        </w:numPr>
        <w:spacing w:line="360" w:lineRule="auto"/>
        <w:jc w:val="both"/>
        <w:rPr>
          <w:rFonts w:ascii="Arial" w:hAnsi="Arial" w:cs="Arial"/>
          <w:sz w:val="24"/>
          <w:szCs w:val="24"/>
        </w:rPr>
      </w:pPr>
      <w:r w:rsidRPr="002968C0">
        <w:rPr>
          <w:rFonts w:ascii="Arial" w:hAnsi="Arial" w:cs="Arial"/>
          <w:sz w:val="24"/>
          <w:szCs w:val="24"/>
        </w:rPr>
        <w:t xml:space="preserve">Questioning techniques – Practitioners to ensure that effective questioning techniques are used. Practitioners encouraged to use open ended questions in order to develop children’s thinking rather than a yes/no answer question. </w:t>
      </w:r>
    </w:p>
    <w:p w:rsidR="00C35610" w:rsidRPr="002968C0" w:rsidRDefault="00C35610" w:rsidP="002968C0">
      <w:pPr>
        <w:pStyle w:val="ListParagraph"/>
        <w:numPr>
          <w:ilvl w:val="0"/>
          <w:numId w:val="5"/>
        </w:numPr>
        <w:spacing w:line="360" w:lineRule="auto"/>
        <w:jc w:val="both"/>
        <w:rPr>
          <w:rFonts w:ascii="Arial" w:hAnsi="Arial" w:cs="Arial"/>
          <w:sz w:val="24"/>
          <w:szCs w:val="24"/>
        </w:rPr>
      </w:pPr>
      <w:r w:rsidRPr="002968C0">
        <w:rPr>
          <w:rFonts w:ascii="Arial" w:hAnsi="Arial" w:cs="Arial"/>
          <w:sz w:val="24"/>
          <w:szCs w:val="24"/>
        </w:rPr>
        <w:t>Use of ‘Success criteria’ – Success criteria is information that provides children with a checklist of items they need to include in their work. This is useful with self-assessment so that children, once completed an activity/piece of work can go back and ‘check’ that they have included all the success criteria in order to reach a successful learning objective.</w:t>
      </w:r>
    </w:p>
    <w:p w:rsidR="00C35610" w:rsidRPr="002968C0" w:rsidRDefault="00C35610" w:rsidP="002968C0">
      <w:pPr>
        <w:pStyle w:val="ListParagraph"/>
        <w:numPr>
          <w:ilvl w:val="0"/>
          <w:numId w:val="5"/>
        </w:numPr>
        <w:spacing w:line="360" w:lineRule="auto"/>
        <w:jc w:val="both"/>
        <w:rPr>
          <w:rFonts w:ascii="Arial" w:hAnsi="Arial" w:cs="Arial"/>
          <w:sz w:val="24"/>
          <w:szCs w:val="24"/>
        </w:rPr>
      </w:pPr>
      <w:r w:rsidRPr="002968C0">
        <w:rPr>
          <w:rFonts w:ascii="Arial" w:hAnsi="Arial" w:cs="Arial"/>
          <w:sz w:val="24"/>
          <w:szCs w:val="24"/>
        </w:rPr>
        <w:t xml:space="preserve">Self-Assessment /Peer Assessment – Traffic light systems are often used in self and peer assessment. These provide children the opportunity to reflect on their own and peers work and give themselves a colour with how they have done. By providing themselves or being provided by others with a green it gives children a moral boost to carry on the good work and if other colours are awarded it can encourage children to push to get a green colour. </w:t>
      </w:r>
    </w:p>
    <w:p w:rsidR="00C35610" w:rsidRPr="002968C0" w:rsidRDefault="00C35610" w:rsidP="002968C0">
      <w:pPr>
        <w:pStyle w:val="ListParagraph"/>
        <w:numPr>
          <w:ilvl w:val="0"/>
          <w:numId w:val="5"/>
        </w:numPr>
        <w:spacing w:line="360" w:lineRule="auto"/>
        <w:jc w:val="both"/>
        <w:rPr>
          <w:rFonts w:ascii="Arial" w:hAnsi="Arial" w:cs="Arial"/>
          <w:sz w:val="24"/>
          <w:szCs w:val="24"/>
        </w:rPr>
      </w:pPr>
      <w:r w:rsidRPr="002968C0">
        <w:rPr>
          <w:rFonts w:ascii="Arial" w:hAnsi="Arial" w:cs="Arial"/>
          <w:sz w:val="24"/>
          <w:szCs w:val="24"/>
        </w:rPr>
        <w:t>Think/Pair/Share – an engaging opportunity for children to working with ‘thinking partners’ to show the practitioner what they already know about a topic.</w:t>
      </w:r>
    </w:p>
    <w:p w:rsidR="00C35610" w:rsidRPr="002968C0" w:rsidRDefault="00C35610" w:rsidP="002968C0">
      <w:pPr>
        <w:pStyle w:val="ListParagraph"/>
        <w:numPr>
          <w:ilvl w:val="0"/>
          <w:numId w:val="5"/>
        </w:numPr>
        <w:spacing w:line="360" w:lineRule="auto"/>
        <w:jc w:val="both"/>
        <w:rPr>
          <w:rFonts w:ascii="Arial" w:hAnsi="Arial" w:cs="Arial"/>
          <w:sz w:val="24"/>
          <w:szCs w:val="24"/>
        </w:rPr>
      </w:pPr>
      <w:r w:rsidRPr="002968C0">
        <w:rPr>
          <w:rFonts w:ascii="Arial" w:hAnsi="Arial" w:cs="Arial"/>
          <w:sz w:val="24"/>
          <w:szCs w:val="24"/>
        </w:rPr>
        <w:t xml:space="preserve">AFL recourses – face fans and thumbs up/down are to be used regularly in practitioner’s lessons, this enables to practitioner to be able to assess how children are with understanding the current lesson.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This concurs with Black et al. (2003) who categorised assessment for learning into four different headings, these being; questioning; feedback; sharing criteria; and self-assessment.</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lastRenderedPageBreak/>
        <w:t xml:space="preserve">Loyd and Koenig (2008, p.85) state that AFL allows practitioners to “Understand where the learners are on their learning curve”. Resulting in AFL being able to provide practitioners with key information on ways to teach their children to be able to reach an effective learning objective.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Orton and Wain (1994) who also highlight that the practitioner’s responsibility is to “Keep learners constantly attentive and motivated, to enable pupils to come to believe that the subject is relevant and worth studying”. This concurs with Briggs et al. (2008) who suggest that being able to assess children’s knowledge and understanding allows practitioners to give feedback to the children in order to motivate and encourage them, resulting in AFL strategies improving overall learning experiences.</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However, Glazzard et al. (2010) criticise the AFL strategies used by practitioners as they believe that the strategies are too generic and show no real understanding of the knowledge that the child has obtained. They see children as individuals and do not think it’s possible to assess children’s learning through AFL as it depends on the child’s emotional state, real life experiences and their biological makeup. Resulting is information gathered by AFL being unpredictable depending of different factors effecting the child.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This could be seen as a negative when thinking about the unique child. Every child is a unique child with the ability to learn, build resilience and become confident and self-assured. Given the correct opportunities to create positive relationships in an enabling environment will allow children to grow and develop at their own pace. Children are all born ready to learn. (Early Education, 2012). This concurs with the Foundation Phase (2015) who state: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Children acquire and develop skills at different rates and must be allowed to develop at their own unique, individual pace. As children learn new skills they should be given opportunities to practise them in different situations, to reflect on and evaluate their work. In all aspects of their development, children’s own work should be respected, valued and encouraged for its originality and honesty.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(Welsh Government, 2015)</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Incerts is an assessment tool used largely amongst practitioners in Wales. It allows practitioners to effectively asses children by covering the statutory curriculum but is </w:t>
      </w:r>
      <w:r w:rsidRPr="002968C0">
        <w:rPr>
          <w:rFonts w:ascii="Arial" w:hAnsi="Arial" w:cs="Arial"/>
          <w:sz w:val="24"/>
          <w:szCs w:val="24"/>
        </w:rPr>
        <w:lastRenderedPageBreak/>
        <w:t xml:space="preserve">beneficial to the unique child as it allows practitioners to highlight skills that children can do and details an outline path in order for a practitioner to realise what reinforcement is needed. (Assessment Foundation, 2020).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Te Whariki (2017) represents a very unique child friendly assessment. Te Whariki refer to their more formal assessment being learning stories. Practitioners will take noted observations or take photo/video or audio evidence where appropriate. Te Whariki claims that these portfolios or ‘Stories’ are useful aids in tracking children’s progress and interests and also allows for parents and carers to access children’s development. The stories provide opportunity for the children themselves to recognise, respond and revisit valued learning experiences. Te Whariki claims that these opportunities are crucial to ignite learning conversations and support self and peer assessment. (Ministry of Education 2017).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Successful Futures (2015) is a very inclusive curriculum with assessment features to match. The formal assessments within the curriculum Professor Donaldson suggests should be changed to ‘Progression Steps’ and states that these steps should be designed in a way that offers opportunities for children who develop skills faster and those who progress slower. The report also suggests that we should include children more within our assessment’s in order to encourage children and the Welsh Government should not rely on external or internal tests to assess the child as they are not an accurate representation of the knowledge that each individual child holds. Assessments should be described from the children point of view such as I have… to describe the experiences they have experienced and I can… for the objectives they can do. This will take the negativity out of what children cannot do and put emphasis on what they can do. (Donaldson, 2015). </w:t>
      </w:r>
    </w:p>
    <w:p w:rsidR="00CB02D3" w:rsidRPr="002968C0" w:rsidRDefault="00CB02D3"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b/>
          <w:sz w:val="24"/>
          <w:szCs w:val="24"/>
        </w:rPr>
      </w:pPr>
      <w:r w:rsidRPr="002968C0">
        <w:rPr>
          <w:rFonts w:ascii="Arial" w:hAnsi="Arial" w:cs="Arial"/>
          <w:b/>
          <w:sz w:val="24"/>
          <w:szCs w:val="24"/>
        </w:rPr>
        <w:lastRenderedPageBreak/>
        <w:t xml:space="preserve">Considerations for practitioners when implementing a play based curriculum with visually impaired pupils. </w:t>
      </w:r>
    </w:p>
    <w:p w:rsidR="00C35610" w:rsidRPr="002968C0" w:rsidRDefault="00C35610" w:rsidP="002968C0">
      <w:pPr>
        <w:spacing w:line="360" w:lineRule="auto"/>
        <w:jc w:val="both"/>
        <w:rPr>
          <w:rFonts w:ascii="Arial" w:hAnsi="Arial" w:cs="Arial"/>
          <w:sz w:val="24"/>
          <w:szCs w:val="24"/>
        </w:rPr>
      </w:pPr>
      <w:r w:rsidRPr="002968C0">
        <w:rPr>
          <w:rFonts w:ascii="Arial" w:hAnsi="Arial" w:cs="Arial"/>
          <w:noProof/>
          <w:sz w:val="24"/>
          <w:szCs w:val="24"/>
          <w:lang w:eastAsia="en-GB"/>
        </w:rPr>
        <w:drawing>
          <wp:anchor distT="0" distB="0" distL="114300" distR="114300" simplePos="0" relativeHeight="251660288" behindDoc="1" locked="0" layoutInCell="1" allowOverlap="1" wp14:anchorId="1192E0F3" wp14:editId="4ACC7CC7">
            <wp:simplePos x="0" y="0"/>
            <wp:positionH relativeFrom="margin">
              <wp:align>left</wp:align>
            </wp:positionH>
            <wp:positionV relativeFrom="paragraph">
              <wp:posOffset>12065</wp:posOffset>
            </wp:positionV>
            <wp:extent cx="4067033" cy="2287705"/>
            <wp:effectExtent l="0" t="0" r="0" b="0"/>
            <wp:wrapTight wrapText="bothSides">
              <wp:wrapPolygon edited="0">
                <wp:start x="0" y="0"/>
                <wp:lineTo x="0" y="21408"/>
                <wp:lineTo x="21452" y="21408"/>
                <wp:lineTo x="21452" y="0"/>
                <wp:lineTo x="0" y="0"/>
              </wp:wrapPolygon>
            </wp:wrapTight>
            <wp:docPr id="1" name="Picture 1" descr="Tracking Activities for Pre-Braille Learners | Paths to Lite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cking Activities for Pre-Braille Learners | Paths to Literac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67033" cy="2287705"/>
                    </a:xfrm>
                    <a:prstGeom prst="rect">
                      <a:avLst/>
                    </a:prstGeom>
                    <a:noFill/>
                    <a:ln>
                      <a:noFill/>
                    </a:ln>
                  </pic:spPr>
                </pic:pic>
              </a:graphicData>
            </a:graphic>
          </wp:anchor>
        </w:drawing>
      </w: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(Paths to Literacy, 2020)</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The Foundation Phase Curriculum was created in 2008 by the Welsh Assembly Government. The curriculum was created to replace the strategic teaching of subjects in order to make way for a play based curriculum with the child at the core of the planning allowing learning to become incidental and cross curricular. (Wainwright, 2016, p. 513). While it is important for practitioners to ensure that the curriculum is delivered they need to pay close attention to ensuring that the curriculum is assessable to all learners.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Children with a Visually impairment tend to have little to no vision, however still being able to access the same curriculum with their peers is crucial however there are many reasonable adjustments which need to be implemented to make the access to learning and recourses inclusive. (Burton et al, 2008).</w:t>
      </w:r>
    </w:p>
    <w:p w:rsidR="00C35610" w:rsidRPr="002968C0" w:rsidRDefault="00C35610" w:rsidP="002968C0">
      <w:pPr>
        <w:spacing w:line="360" w:lineRule="auto"/>
        <w:jc w:val="both"/>
        <w:rPr>
          <w:rFonts w:ascii="Arial" w:hAnsi="Arial" w:cs="Arial"/>
          <w:b/>
          <w:sz w:val="24"/>
          <w:szCs w:val="24"/>
        </w:rPr>
      </w:pPr>
      <w:r w:rsidRPr="002968C0">
        <w:rPr>
          <w:rFonts w:ascii="Arial" w:hAnsi="Arial" w:cs="Arial"/>
          <w:b/>
          <w:sz w:val="24"/>
          <w:szCs w:val="24"/>
        </w:rPr>
        <w:t xml:space="preserve">Numeracy Considerations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Through the Foundation Phase Curriculum 2015, there is plenty of opportunity for children learn and be able to recognise numbers, from songs and rhymes to number recognition games. The Foundation Phase’s, first outcome is for children to recognise numbers from 0-5. When songs and rhymes are used in the teaching of numbers often a visual aid of the number is used however, a VI child would be unable to access this if the practitioner was sitting too far away or the number was simply too small. Forward planning and regular communication with the child’s QTVI (Qualified teacher for the </w:t>
      </w:r>
      <w:r w:rsidRPr="002968C0">
        <w:rPr>
          <w:rFonts w:ascii="Arial" w:hAnsi="Arial" w:cs="Arial"/>
          <w:sz w:val="24"/>
          <w:szCs w:val="24"/>
        </w:rPr>
        <w:lastRenderedPageBreak/>
        <w:t xml:space="preserve">Visually Impaired) is needed to ensure that the numbers have been modified in a way which the specific to the individual VI. Paratore and McCormack 2007, state that QTVI’s have an important role in a VI child’s education, by providing key information to the practitioners on best ways for the child’s individual needs to be supported. This concurs with Friend and Bursuck 2012, who also believe that QTVI’s are responsible for managing the ways in which play is made assessable to children with a visual impairment.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Modification of letters could include enlarging or creating a tactile version of numbers. A tactile version of a number would simply be using textured materials to create the shape of the number in order for the child to be able to feel the shape and direction of the number and to understand how the number is formed. This is something practitioners need to be aware of through all their areas of learning, as for everywhere there is use of a number an accessible version for a VI child needs to be available. Sometimes this involves reducing the amount of information provided and highlighting key information needed in order to reach the learning outcomes. (Pilson, 2016).</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Numicon is a useful piece of equipment to us to support learning though play and numeracy as the numicon itself is hard and tactile and allows children to be able to feel how many holes it has in order to distinguish its value. This is a way of overcoming learning challenges present to VI children. (Daroni and Legowo, 2018, p. 2).</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Where money is used to aid play through numeracy it’s important to use real money where possible. Plastic money often used by practitioners can sometimes be inaccurate size and feel and VI children will learn from a young age that real money all feels different by exploring their shape, feel and also the edges of the coins as like the 10p and 5p these will have perforations on the edges and make them easily distinguishable.</w:t>
      </w:r>
      <w:r w:rsidRPr="002968C0">
        <w:rPr>
          <w:rFonts w:ascii="Arial" w:hAnsi="Arial" w:cs="Arial"/>
          <w:b/>
          <w:color w:val="FF0000"/>
          <w:sz w:val="24"/>
          <w:szCs w:val="24"/>
        </w:rPr>
        <w:t xml:space="preserve"> </w:t>
      </w:r>
      <w:r w:rsidRPr="002968C0">
        <w:rPr>
          <w:rFonts w:ascii="Arial" w:hAnsi="Arial" w:cs="Arial"/>
          <w:sz w:val="24"/>
          <w:szCs w:val="24"/>
        </w:rPr>
        <w:t>(Willings, 2017).</w:t>
      </w:r>
    </w:p>
    <w:p w:rsidR="00C35610" w:rsidRPr="002968C0" w:rsidRDefault="00C35610" w:rsidP="002968C0">
      <w:pPr>
        <w:spacing w:line="360" w:lineRule="auto"/>
        <w:jc w:val="both"/>
        <w:rPr>
          <w:rFonts w:ascii="Arial" w:hAnsi="Arial" w:cs="Arial"/>
          <w:b/>
          <w:sz w:val="24"/>
          <w:szCs w:val="24"/>
        </w:rPr>
      </w:pPr>
      <w:r w:rsidRPr="002968C0">
        <w:rPr>
          <w:rFonts w:ascii="Arial" w:hAnsi="Arial" w:cs="Arial"/>
          <w:b/>
          <w:sz w:val="24"/>
          <w:szCs w:val="24"/>
        </w:rPr>
        <w:t>Literacy Play Considerations</w:t>
      </w:r>
    </w:p>
    <w:p w:rsidR="00C35610" w:rsidRPr="002968C0" w:rsidRDefault="00C35610" w:rsidP="002968C0">
      <w:pPr>
        <w:pStyle w:val="Default"/>
        <w:spacing w:line="360" w:lineRule="auto"/>
        <w:jc w:val="both"/>
        <w:rPr>
          <w:rFonts w:ascii="Arial" w:hAnsi="Arial" w:cs="Arial"/>
        </w:rPr>
      </w:pPr>
      <w:r w:rsidRPr="002968C0">
        <w:rPr>
          <w:rFonts w:ascii="Arial" w:hAnsi="Arial" w:cs="Arial"/>
        </w:rPr>
        <w:t xml:space="preserve">Much like number recognition, letter recognition would be applied in the same way through either enlarging of letters or making large print letters tactile in order for a VI child to be able to distinguish between letters and to understand letter formation. Reading is a skill of which the reader uses information from the text and their own background knowledge in order to produce meaning. (Bester, Meyer and Evans, 2013, p.102) This could be done in a way of using textured materials or even simply using </w:t>
      </w:r>
      <w:r w:rsidRPr="002968C0">
        <w:rPr>
          <w:rFonts w:ascii="Arial" w:hAnsi="Arial" w:cs="Arial"/>
        </w:rPr>
        <w:lastRenderedPageBreak/>
        <w:t>playdough or pipe cleaners to create the letters. According to Maurer 2007, p. 21, learners who are visually impaired should be exposed to tactile symbols and tactile books as part of their preparation with regard to pre-reading skills.</w:t>
      </w:r>
    </w:p>
    <w:p w:rsidR="00C35610" w:rsidRPr="002968C0" w:rsidRDefault="00C35610" w:rsidP="002968C0">
      <w:pPr>
        <w:pStyle w:val="Default"/>
        <w:spacing w:line="360" w:lineRule="auto"/>
        <w:jc w:val="both"/>
        <w:rPr>
          <w:rFonts w:ascii="Arial" w:hAnsi="Arial" w:cs="Arial"/>
        </w:rPr>
      </w:pPr>
    </w:p>
    <w:p w:rsidR="00C35610" w:rsidRPr="002968C0" w:rsidRDefault="00C35610" w:rsidP="002968C0">
      <w:pPr>
        <w:pStyle w:val="Default"/>
        <w:spacing w:line="360" w:lineRule="auto"/>
        <w:jc w:val="both"/>
        <w:rPr>
          <w:rFonts w:ascii="Arial" w:hAnsi="Arial" w:cs="Arial"/>
          <w:color w:val="auto"/>
        </w:rPr>
      </w:pPr>
      <w:r w:rsidRPr="002968C0">
        <w:rPr>
          <w:rFonts w:ascii="Arial" w:hAnsi="Arial" w:cs="Arial"/>
          <w:noProof/>
          <w:lang w:eastAsia="en-GB"/>
        </w:rPr>
        <w:drawing>
          <wp:anchor distT="0" distB="0" distL="114300" distR="114300" simplePos="0" relativeHeight="251659264" behindDoc="1" locked="0" layoutInCell="1" allowOverlap="1" wp14:anchorId="21DBC878" wp14:editId="07A665D6">
            <wp:simplePos x="0" y="0"/>
            <wp:positionH relativeFrom="margin">
              <wp:align>right</wp:align>
            </wp:positionH>
            <wp:positionV relativeFrom="paragraph">
              <wp:posOffset>393122</wp:posOffset>
            </wp:positionV>
            <wp:extent cx="1314450" cy="1868805"/>
            <wp:effectExtent l="0" t="0" r="0" b="0"/>
            <wp:wrapTight wrapText="bothSides">
              <wp:wrapPolygon edited="0">
                <wp:start x="0" y="0"/>
                <wp:lineTo x="0" y="21358"/>
                <wp:lineTo x="21287" y="21358"/>
                <wp:lineTo x="21287" y="0"/>
                <wp:lineTo x="0" y="0"/>
              </wp:wrapPolygon>
            </wp:wrapTight>
            <wp:docPr id="2" name="Picture 2" descr="Buy Recordable Talking Interactive Wall | 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y Recordable Talking Interactive Wall | TT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052" t="8096" r="21645" b="7607"/>
                    <a:stretch/>
                  </pic:blipFill>
                  <pic:spPr bwMode="auto">
                    <a:xfrm>
                      <a:off x="0" y="0"/>
                      <a:ext cx="1314450" cy="1868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968C0">
        <w:rPr>
          <w:rFonts w:ascii="Arial" w:hAnsi="Arial" w:cs="Arial"/>
        </w:rPr>
        <w:t>This works well for most letter recognition from a young age for children and runs well along the side of teaching Read, Write, Ink.</w:t>
      </w:r>
      <w:r w:rsidRPr="002968C0">
        <w:rPr>
          <w:rFonts w:ascii="Arial" w:hAnsi="Arial" w:cs="Arial"/>
          <w:b/>
          <w:color w:val="FF0000"/>
        </w:rPr>
        <w:t xml:space="preserve"> </w:t>
      </w:r>
      <w:r w:rsidRPr="002968C0">
        <w:rPr>
          <w:rFonts w:ascii="Arial" w:hAnsi="Arial" w:cs="Arial"/>
        </w:rPr>
        <w:t>Once letter information and understanding has been developed braille will be imported into the curriculum when appropriate.</w:t>
      </w:r>
      <w:r w:rsidRPr="002968C0">
        <w:rPr>
          <w:rFonts w:ascii="Arial" w:hAnsi="Arial" w:cs="Arial"/>
          <w:b/>
          <w:color w:val="FF0000"/>
        </w:rPr>
        <w:t xml:space="preserve"> </w:t>
      </w:r>
      <w:r w:rsidRPr="002968C0">
        <w:rPr>
          <w:rFonts w:ascii="Arial" w:hAnsi="Arial" w:cs="Arial"/>
          <w:color w:val="auto"/>
        </w:rPr>
        <w:t>(Paths to Literacy, 2018).</w:t>
      </w:r>
    </w:p>
    <w:p w:rsidR="00C35610" w:rsidRPr="002968C0" w:rsidRDefault="002968C0" w:rsidP="002968C0">
      <w:pPr>
        <w:spacing w:line="360" w:lineRule="auto"/>
        <w:jc w:val="both"/>
        <w:rPr>
          <w:rFonts w:ascii="Arial" w:hAnsi="Arial" w:cs="Arial"/>
          <w:sz w:val="24"/>
          <w:szCs w:val="24"/>
        </w:rPr>
      </w:pPr>
      <w:r w:rsidRPr="002968C0">
        <w:rPr>
          <w:rFonts w:ascii="Arial" w:hAnsi="Arial" w:cs="Arial"/>
          <w:noProof/>
          <w:sz w:val="24"/>
          <w:szCs w:val="24"/>
          <w:lang w:eastAsia="en-GB"/>
        </w:rPr>
        <mc:AlternateContent>
          <mc:Choice Requires="wps">
            <w:drawing>
              <wp:anchor distT="45720" distB="45720" distL="114300" distR="114300" simplePos="0" relativeHeight="251661312" behindDoc="0" locked="0" layoutInCell="1" allowOverlap="1" wp14:anchorId="06702549" wp14:editId="17532555">
                <wp:simplePos x="0" y="0"/>
                <wp:positionH relativeFrom="margin">
                  <wp:posOffset>4481195</wp:posOffset>
                </wp:positionH>
                <wp:positionV relativeFrom="paragraph">
                  <wp:posOffset>1007110</wp:posOffset>
                </wp:positionV>
                <wp:extent cx="1604010" cy="33401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010" cy="334010"/>
                        </a:xfrm>
                        <a:prstGeom prst="rect">
                          <a:avLst/>
                        </a:prstGeom>
                        <a:solidFill>
                          <a:srgbClr val="FFFFFF"/>
                        </a:solidFill>
                        <a:ln w="9525">
                          <a:noFill/>
                          <a:miter lim="800000"/>
                          <a:headEnd/>
                          <a:tailEnd/>
                        </a:ln>
                      </wps:spPr>
                      <wps:txbx>
                        <w:txbxContent>
                          <w:p w:rsidR="00C35610" w:rsidRPr="005912A5" w:rsidRDefault="00C35610">
                            <w:pPr>
                              <w:rPr>
                                <w:sz w:val="20"/>
                              </w:rPr>
                            </w:pPr>
                            <w:r w:rsidRPr="005912A5">
                              <w:rPr>
                                <w:sz w:val="20"/>
                              </w:rPr>
                              <w:t>(TTS,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702549" id="_x0000_t202" coordsize="21600,21600" o:spt="202" path="m,l,21600r21600,l21600,xe">
                <v:stroke joinstyle="miter"/>
                <v:path gradientshapeok="t" o:connecttype="rect"/>
              </v:shapetype>
              <v:shape id="Text Box 2" o:spid="_x0000_s1026" type="#_x0000_t202" style="position:absolute;left:0;text-align:left;margin-left:352.85pt;margin-top:79.3pt;width:126.3pt;height:26.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FS3HQIAAB0EAAAOAAAAZHJzL2Uyb0RvYy54bWysU9tu2zAMfR+wfxD0vthxk16MOEWXLsOA&#10;7gK0+wBZlm1hkqhJSuzs60vJaRp0b8P0IJAidUgekqvbUSuyF85LMBWdz3JKhOHQSNNV9OfT9sM1&#10;JT4w0zAFRlT0IDy9Xb9/txpsKQroQTXCEQQxvhxsRfsQbJllnvdCMz8DKwwaW3CaBVRdlzWODYiu&#10;VVbk+WU2gGusAy68x9f7yUjXCb9tBQ/f29aLQFRFMbeQbpfuOt7ZesXKzjHbS35Mg/1DFppJg0FP&#10;UPcsMLJz8i8oLbkDD22YcdAZtK3kItWA1czzN9U89syKVAuS4+2JJv//YPm3/Q9HZFPRYn5FiWEa&#10;m/QkxkA+wkiKyM9gfYlujxYdw4jP2OdUq7cPwH95YmDTM9OJO+dg6AVrML95/JmdfZ1wfASph6/Q&#10;YBi2C5CAxtbpSB7SQRAd+3Q49SamwmPIy3yBDFHC0XZxkeQYgpUvv63z4bMATaJQUYe9T+hs/+DD&#10;5PriEoN5ULLZSqWS4rp6oxzZM5yTbTqpgDduypChojfLYpmQDcT/CM1KLQPOsZK6otd5PNNkRTY+&#10;mSa5BCbVJGPSyhzpiYxM3ISxHtExclZDc0CiHEzzivuFQg/uDyUDzmpF/e8dc4IS9cUg2TfzxSIO&#10;d1IWy6sCFXduqc8tzHCEqmigZBI3IS1ELMPAHTallYmv10yOueIMJsaP+xKH/FxPXq9bvX4GAAD/&#10;/wMAUEsDBBQABgAIAAAAIQDcns3r4AAAAAsBAAAPAAAAZHJzL2Rvd25yZXYueG1sTI/dToNAEIXv&#10;TXyHzTTxxtgFlJ8iS6MmGm9b+wALTIGUnSXsttC3d7yyl5Pz5Zxviu1iBnHByfWWFITrAARSbZue&#10;WgWHn8+nDITzmho9WEIFV3SwLe/vCp03dqYdXva+FVxCLtcKOu/HXEpXd2i0W9sRibOjnYz2fE6t&#10;bCY9c7kZZBQEiTS6J17o9IgfHdan/dkoOH7Pj/Fmrr78Id29JO+6Tyt7Vephtby9gvC4+H8Y/vRZ&#10;HUp2quyZGicGBWkQp4xyEGcJCCY2cfYMolIQhWEEsizk7Q/lLwAAAP//AwBQSwECLQAUAAYACAAA&#10;ACEAtoM4kv4AAADhAQAAEwAAAAAAAAAAAAAAAAAAAAAAW0NvbnRlbnRfVHlwZXNdLnhtbFBLAQIt&#10;ABQABgAIAAAAIQA4/SH/1gAAAJQBAAALAAAAAAAAAAAAAAAAAC8BAABfcmVscy8ucmVsc1BLAQIt&#10;ABQABgAIAAAAIQBu3FS3HQIAAB0EAAAOAAAAAAAAAAAAAAAAAC4CAABkcnMvZTJvRG9jLnhtbFBL&#10;AQItABQABgAIAAAAIQDcns3r4AAAAAsBAAAPAAAAAAAAAAAAAAAAAHcEAABkcnMvZG93bnJldi54&#10;bWxQSwUGAAAAAAQABADzAAAAhAUAAAAA&#10;" stroked="f">
                <v:textbox>
                  <w:txbxContent>
                    <w:p w:rsidR="00C35610" w:rsidRPr="005912A5" w:rsidRDefault="00C35610">
                      <w:pPr>
                        <w:rPr>
                          <w:sz w:val="20"/>
                        </w:rPr>
                      </w:pPr>
                      <w:r w:rsidRPr="005912A5">
                        <w:rPr>
                          <w:sz w:val="20"/>
                        </w:rPr>
                        <w:t>(TTS, 2020)</w:t>
                      </w:r>
                    </w:p>
                  </w:txbxContent>
                </v:textbox>
                <w10:wrap type="square" anchorx="margin"/>
              </v:shape>
            </w:pict>
          </mc:Fallback>
        </mc:AlternateContent>
      </w:r>
      <w:r w:rsidR="00C35610" w:rsidRPr="002968C0">
        <w:rPr>
          <w:rFonts w:ascii="Arial" w:hAnsi="Arial" w:cs="Arial"/>
          <w:sz w:val="24"/>
          <w:szCs w:val="24"/>
        </w:rPr>
        <w:t xml:space="preserve">Where picture cards are used within literacy play to promote learning a useful piece of equipment for a VI child would be a talking board. Talking board allows practitioners to place an image in a folder and then voice record what the image is and what information is needed for the image, this recourse would be useful in activities such as matching games or picture story sequencing. </w:t>
      </w:r>
    </w:p>
    <w:p w:rsidR="00C35610" w:rsidRPr="002968C0" w:rsidRDefault="00C35610" w:rsidP="002968C0">
      <w:pPr>
        <w:spacing w:line="360" w:lineRule="auto"/>
        <w:jc w:val="both"/>
        <w:rPr>
          <w:rFonts w:ascii="Arial" w:hAnsi="Arial" w:cs="Arial"/>
          <w:b/>
          <w:sz w:val="24"/>
          <w:szCs w:val="24"/>
        </w:rPr>
      </w:pPr>
      <w:r w:rsidRPr="002968C0">
        <w:rPr>
          <w:rFonts w:ascii="Arial" w:hAnsi="Arial" w:cs="Arial"/>
          <w:b/>
          <w:sz w:val="24"/>
          <w:szCs w:val="24"/>
        </w:rPr>
        <w:t xml:space="preserve">Creative Play Consideration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 xml:space="preserve">Creative play is extremely important for all children especially VI children. Creative play allows children to investigate and experiment in a huge number of ways leaning to many possible learning opportunities and possible outcomes. By children creating something which they can only picture in their minds allows children to gain confidence and develop their own well-being. (Hughes, 2002, p.54). </w:t>
      </w:r>
    </w:p>
    <w:p w:rsidR="00C35610" w:rsidRPr="002968C0" w:rsidRDefault="00C35610" w:rsidP="002968C0">
      <w:pPr>
        <w:spacing w:line="360" w:lineRule="auto"/>
        <w:jc w:val="both"/>
        <w:rPr>
          <w:rFonts w:ascii="Arial" w:hAnsi="Arial" w:cs="Arial"/>
          <w:sz w:val="24"/>
          <w:szCs w:val="24"/>
        </w:rPr>
      </w:pPr>
      <w:r w:rsidRPr="002968C0">
        <w:rPr>
          <w:rFonts w:ascii="Arial" w:hAnsi="Arial" w:cs="Arial"/>
          <w:sz w:val="24"/>
          <w:szCs w:val="24"/>
        </w:rPr>
        <w:t>While creative play is often child led, its vital that resources for VI children are organised and labelled well, where a sighted child will be able to image something in their heads and then find what they are looking for in a messy creative area for a VI child this could be an anxious time as they have a clear idea of what they want to create but are unable to locate the recourses in which they need to complete the task. Creative recourses should be sorted and organised effectible and clear labelled, often kept in the same place so a VI child can locate and use them with ease. (Millar, 2007, p.20).</w:t>
      </w:r>
    </w:p>
    <w:p w:rsidR="00C35610" w:rsidRPr="00EF4FA0" w:rsidRDefault="00C35610" w:rsidP="00EF4FA0">
      <w:pPr>
        <w:rPr>
          <w:sz w:val="24"/>
        </w:rPr>
      </w:pPr>
    </w:p>
    <w:p w:rsidR="00EF4FA0" w:rsidRPr="00EF4FA0" w:rsidRDefault="00EF4FA0" w:rsidP="00EF4FA0">
      <w:pPr>
        <w:rPr>
          <w:sz w:val="24"/>
        </w:rPr>
      </w:pPr>
    </w:p>
    <w:p w:rsidR="00464F34" w:rsidRDefault="00464F34" w:rsidP="0019130A">
      <w:pPr>
        <w:rPr>
          <w:color w:val="FF0000"/>
          <w:sz w:val="24"/>
        </w:rPr>
      </w:pPr>
    </w:p>
    <w:p w:rsidR="002968C0"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The Foundation Phase – Reference List </w:t>
      </w:r>
    </w:p>
    <w:p w:rsidR="002968C0" w:rsidRPr="00C312AA" w:rsidRDefault="002968C0" w:rsidP="002968C0">
      <w:pPr>
        <w:spacing w:line="360" w:lineRule="auto"/>
        <w:jc w:val="both"/>
        <w:rPr>
          <w:rFonts w:ascii="Arial" w:hAnsi="Arial" w:cs="Arial"/>
          <w:sz w:val="24"/>
          <w:szCs w:val="24"/>
        </w:rPr>
      </w:pPr>
      <w:r>
        <w:rPr>
          <w:rFonts w:ascii="Arial" w:hAnsi="Arial" w:cs="Arial"/>
          <w:sz w:val="24"/>
          <w:szCs w:val="24"/>
        </w:rPr>
        <w:t xml:space="preserve">Assessment Foundation. (2020) </w:t>
      </w:r>
      <w:r w:rsidRPr="008169A5">
        <w:rPr>
          <w:rFonts w:ascii="Arial" w:hAnsi="Arial" w:cs="Arial"/>
          <w:i/>
          <w:sz w:val="24"/>
          <w:szCs w:val="24"/>
        </w:rPr>
        <w:t>Incerts.</w:t>
      </w:r>
      <w:r>
        <w:rPr>
          <w:rFonts w:ascii="Arial" w:hAnsi="Arial" w:cs="Arial"/>
          <w:sz w:val="24"/>
          <w:szCs w:val="24"/>
        </w:rPr>
        <w:t xml:space="preserve"> Available at: </w:t>
      </w:r>
      <w:hyperlink r:id="rId9" w:history="1">
        <w:r w:rsidRPr="00A169C5">
          <w:rPr>
            <w:rStyle w:val="Hyperlink"/>
            <w:rFonts w:ascii="Arial" w:hAnsi="Arial" w:cs="Arial"/>
            <w:sz w:val="24"/>
            <w:szCs w:val="24"/>
          </w:rPr>
          <w:t>http://www.assessmentfoundation.org/about-incerts.html</w:t>
        </w:r>
      </w:hyperlink>
      <w:r>
        <w:rPr>
          <w:rFonts w:ascii="Arial" w:hAnsi="Arial" w:cs="Arial"/>
          <w:sz w:val="24"/>
          <w:szCs w:val="24"/>
        </w:rPr>
        <w:t xml:space="preserve"> (Accessed: 2</w:t>
      </w:r>
      <w:r w:rsidRPr="008169A5">
        <w:rPr>
          <w:rFonts w:ascii="Arial" w:hAnsi="Arial" w:cs="Arial"/>
          <w:sz w:val="24"/>
          <w:szCs w:val="24"/>
          <w:vertAlign w:val="superscript"/>
        </w:rPr>
        <w:t>nd</w:t>
      </w:r>
      <w:r>
        <w:rPr>
          <w:rFonts w:ascii="Arial" w:hAnsi="Arial" w:cs="Arial"/>
          <w:sz w:val="24"/>
          <w:szCs w:val="24"/>
        </w:rPr>
        <w:t xml:space="preserve"> April 2020).</w:t>
      </w:r>
    </w:p>
    <w:p w:rsidR="002968C0" w:rsidRPr="00C312AA"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 xml:space="preserve">Bester, M. and Meyer, E. and Evans, R. (2013) </w:t>
      </w:r>
      <w:r w:rsidRPr="00C312AA">
        <w:rPr>
          <w:rFonts w:ascii="Arial" w:hAnsi="Arial" w:cs="Arial"/>
          <w:i/>
          <w:iCs/>
          <w:color w:val="000000"/>
          <w:sz w:val="24"/>
          <w:szCs w:val="24"/>
        </w:rPr>
        <w:t>Literacy in the foundation phase</w:t>
      </w:r>
      <w:r w:rsidRPr="00C312AA">
        <w:rPr>
          <w:rFonts w:ascii="Arial" w:hAnsi="Arial" w:cs="Arial"/>
          <w:color w:val="000000"/>
          <w:sz w:val="24"/>
          <w:szCs w:val="24"/>
        </w:rPr>
        <w:t>. Pretoria: Van Schaik Publishers.</w:t>
      </w:r>
    </w:p>
    <w:p w:rsidR="002968C0"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 xml:space="preserve">Burton, M. et al. (2008) </w:t>
      </w:r>
      <w:r w:rsidRPr="00C312AA">
        <w:rPr>
          <w:rFonts w:ascii="Arial" w:hAnsi="Arial" w:cs="Arial"/>
          <w:i/>
          <w:iCs/>
          <w:color w:val="000000"/>
          <w:sz w:val="24"/>
          <w:szCs w:val="24"/>
        </w:rPr>
        <w:t>Reading strategies for students with visual impairment: A classroom teachers’ guide on visual impairment</w:t>
      </w:r>
      <w:r w:rsidRPr="00C312AA">
        <w:rPr>
          <w:rFonts w:ascii="Arial" w:hAnsi="Arial" w:cs="Arial"/>
          <w:color w:val="000000"/>
          <w:sz w:val="24"/>
          <w:szCs w:val="24"/>
        </w:rPr>
        <w:t>. Vancouver: SET-BC.</w:t>
      </w:r>
    </w:p>
    <w:p w:rsidR="002968C0" w:rsidRPr="0079239B" w:rsidRDefault="002968C0" w:rsidP="002968C0">
      <w:pPr>
        <w:spacing w:line="360" w:lineRule="auto"/>
        <w:jc w:val="both"/>
        <w:rPr>
          <w:rFonts w:ascii="Arial" w:hAnsi="Arial" w:cs="Arial"/>
          <w:sz w:val="24"/>
        </w:rPr>
      </w:pPr>
      <w:r>
        <w:rPr>
          <w:rFonts w:ascii="Arial" w:hAnsi="Arial" w:cs="Arial"/>
          <w:sz w:val="24"/>
        </w:rPr>
        <w:t>Briggs, M. et al. (</w:t>
      </w:r>
      <w:r w:rsidRPr="0079239B">
        <w:rPr>
          <w:rFonts w:ascii="Arial" w:hAnsi="Arial" w:cs="Arial"/>
          <w:sz w:val="24"/>
        </w:rPr>
        <w:t xml:space="preserve">2008) </w:t>
      </w:r>
      <w:r w:rsidRPr="0079239B">
        <w:rPr>
          <w:rFonts w:ascii="Arial" w:hAnsi="Arial" w:cs="Arial"/>
          <w:i/>
          <w:sz w:val="24"/>
        </w:rPr>
        <w:t>Assessment for Learning and Teaching in Primary Schools</w:t>
      </w:r>
      <w:r>
        <w:rPr>
          <w:rFonts w:ascii="Arial" w:hAnsi="Arial" w:cs="Arial"/>
          <w:sz w:val="24"/>
        </w:rPr>
        <w:t xml:space="preserve">. </w:t>
      </w:r>
      <w:r w:rsidRPr="0079239B">
        <w:rPr>
          <w:rFonts w:ascii="Arial" w:hAnsi="Arial" w:cs="Arial"/>
          <w:sz w:val="24"/>
        </w:rPr>
        <w:t>2</w:t>
      </w:r>
      <w:r w:rsidRPr="0079239B">
        <w:rPr>
          <w:rFonts w:ascii="Arial" w:hAnsi="Arial" w:cs="Arial"/>
          <w:sz w:val="24"/>
          <w:vertAlign w:val="superscript"/>
        </w:rPr>
        <w:t>nd</w:t>
      </w:r>
      <w:r>
        <w:rPr>
          <w:rFonts w:ascii="Arial" w:hAnsi="Arial" w:cs="Arial"/>
          <w:sz w:val="24"/>
        </w:rPr>
        <w:t xml:space="preserve"> Ed</w:t>
      </w:r>
      <w:r w:rsidRPr="0079239B">
        <w:rPr>
          <w:rFonts w:ascii="Arial" w:hAnsi="Arial" w:cs="Arial"/>
          <w:sz w:val="24"/>
        </w:rPr>
        <w:t>. Exeter: Learning Matters.</w:t>
      </w:r>
    </w:p>
    <w:p w:rsidR="002968C0"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Children in Wales. (2018)</w:t>
      </w:r>
      <w:r w:rsidRPr="00C312AA">
        <w:rPr>
          <w:rFonts w:ascii="Arial" w:hAnsi="Arial" w:cs="Arial"/>
          <w:sz w:val="24"/>
          <w:szCs w:val="24"/>
        </w:rPr>
        <w:t xml:space="preserve"> </w:t>
      </w:r>
      <w:r w:rsidRPr="00C312AA">
        <w:rPr>
          <w:rFonts w:ascii="Arial" w:hAnsi="Arial" w:cs="Arial"/>
          <w:i/>
          <w:color w:val="000000"/>
          <w:sz w:val="24"/>
          <w:szCs w:val="24"/>
        </w:rPr>
        <w:t>Child and Family Poverty in Wales: Results from the Child and Family Survey 2018</w:t>
      </w:r>
      <w:r w:rsidRPr="00C312AA">
        <w:rPr>
          <w:rFonts w:ascii="Arial" w:hAnsi="Arial" w:cs="Arial"/>
          <w:color w:val="000000"/>
          <w:sz w:val="24"/>
          <w:szCs w:val="24"/>
        </w:rPr>
        <w:t>. Children in Wales: Wales</w:t>
      </w:r>
      <w:r>
        <w:rPr>
          <w:rFonts w:ascii="Arial" w:hAnsi="Arial" w:cs="Arial"/>
          <w:color w:val="000000"/>
          <w:sz w:val="24"/>
          <w:szCs w:val="24"/>
        </w:rPr>
        <w:t>.</w:t>
      </w:r>
    </w:p>
    <w:p w:rsidR="002968C0" w:rsidRPr="008F1CD1" w:rsidRDefault="002968C0" w:rsidP="002968C0">
      <w:pPr>
        <w:spacing w:line="360" w:lineRule="auto"/>
        <w:jc w:val="both"/>
        <w:rPr>
          <w:rFonts w:ascii="Arial" w:hAnsi="Arial" w:cs="Arial"/>
          <w:sz w:val="24"/>
        </w:rPr>
      </w:pPr>
      <w:r w:rsidRPr="008F1CD1">
        <w:rPr>
          <w:rFonts w:ascii="Arial" w:hAnsi="Arial" w:cs="Arial"/>
          <w:sz w:val="24"/>
        </w:rPr>
        <w:t xml:space="preserve">Cowie, B. (2007) </w:t>
      </w:r>
      <w:r>
        <w:rPr>
          <w:rFonts w:ascii="Arial" w:hAnsi="Arial" w:cs="Arial"/>
          <w:sz w:val="24"/>
        </w:rPr>
        <w:t>‘</w:t>
      </w:r>
      <w:r w:rsidRPr="008F1CD1">
        <w:rPr>
          <w:rFonts w:ascii="Arial" w:hAnsi="Arial" w:cs="Arial"/>
          <w:sz w:val="24"/>
        </w:rPr>
        <w:t>Pupil commentary on assessment for learning</w:t>
      </w:r>
      <w:r>
        <w:rPr>
          <w:rFonts w:ascii="Arial" w:hAnsi="Arial" w:cs="Arial"/>
          <w:sz w:val="24"/>
        </w:rPr>
        <w:t>’,</w:t>
      </w:r>
      <w:r w:rsidRPr="008F1CD1">
        <w:rPr>
          <w:rFonts w:ascii="Arial" w:hAnsi="Arial" w:cs="Arial"/>
          <w:sz w:val="24"/>
        </w:rPr>
        <w:t xml:space="preserve"> </w:t>
      </w:r>
      <w:r>
        <w:rPr>
          <w:rFonts w:ascii="Arial" w:hAnsi="Arial" w:cs="Arial"/>
          <w:i/>
          <w:sz w:val="24"/>
        </w:rPr>
        <w:t>The curriculum journal,</w:t>
      </w:r>
      <w:r>
        <w:rPr>
          <w:rFonts w:ascii="Arial" w:hAnsi="Arial" w:cs="Arial"/>
          <w:sz w:val="24"/>
        </w:rPr>
        <w:t xml:space="preserve"> 16(2), p</w:t>
      </w:r>
      <w:r w:rsidRPr="008F1CD1">
        <w:rPr>
          <w:rFonts w:ascii="Arial" w:hAnsi="Arial" w:cs="Arial"/>
          <w:sz w:val="24"/>
        </w:rPr>
        <w:t>p. 137-151.</w:t>
      </w:r>
    </w:p>
    <w:p w:rsidR="002968C0" w:rsidRPr="00C312AA" w:rsidRDefault="002968C0" w:rsidP="002968C0">
      <w:pPr>
        <w:spacing w:line="360" w:lineRule="auto"/>
        <w:jc w:val="both"/>
        <w:rPr>
          <w:rFonts w:ascii="Arial" w:hAnsi="Arial" w:cs="Arial"/>
          <w:color w:val="000000"/>
          <w:sz w:val="24"/>
          <w:szCs w:val="24"/>
        </w:rPr>
      </w:pPr>
      <w:proofErr w:type="spellStart"/>
      <w:r w:rsidRPr="00C312AA">
        <w:rPr>
          <w:rFonts w:ascii="Arial" w:hAnsi="Arial" w:cs="Arial"/>
          <w:color w:val="000000"/>
          <w:sz w:val="24"/>
          <w:szCs w:val="24"/>
        </w:rPr>
        <w:t>Daroni</w:t>
      </w:r>
      <w:proofErr w:type="spellEnd"/>
      <w:r w:rsidRPr="00C312AA">
        <w:rPr>
          <w:rFonts w:ascii="Arial" w:hAnsi="Arial" w:cs="Arial"/>
          <w:color w:val="000000"/>
          <w:sz w:val="24"/>
          <w:szCs w:val="24"/>
        </w:rPr>
        <w:t xml:space="preserve">, G.A. and </w:t>
      </w:r>
      <w:proofErr w:type="spellStart"/>
      <w:r w:rsidRPr="00C312AA">
        <w:rPr>
          <w:rFonts w:ascii="Arial" w:hAnsi="Arial" w:cs="Arial"/>
          <w:color w:val="000000"/>
          <w:sz w:val="24"/>
          <w:szCs w:val="24"/>
        </w:rPr>
        <w:t>Legowo</w:t>
      </w:r>
      <w:proofErr w:type="spellEnd"/>
      <w:r w:rsidRPr="00C312AA">
        <w:rPr>
          <w:rFonts w:ascii="Arial" w:hAnsi="Arial" w:cs="Arial"/>
          <w:color w:val="000000"/>
          <w:sz w:val="24"/>
          <w:szCs w:val="24"/>
        </w:rPr>
        <w:t xml:space="preserve">, G.E. (2018) ‘Assistive Technology in Mathematics Learning for Visually Impaired Students’, </w:t>
      </w:r>
      <w:r w:rsidRPr="00C312AA">
        <w:rPr>
          <w:rFonts w:ascii="Arial" w:hAnsi="Arial" w:cs="Arial"/>
          <w:i/>
          <w:color w:val="000000"/>
          <w:sz w:val="24"/>
          <w:szCs w:val="24"/>
        </w:rPr>
        <w:t xml:space="preserve">Journal of Education and teacher Training, </w:t>
      </w:r>
      <w:r w:rsidRPr="00C312AA">
        <w:rPr>
          <w:rFonts w:ascii="Arial" w:hAnsi="Arial" w:cs="Arial"/>
          <w:color w:val="000000"/>
          <w:sz w:val="24"/>
          <w:szCs w:val="24"/>
        </w:rPr>
        <w:t>3(1), pp. 1-9.</w:t>
      </w:r>
    </w:p>
    <w:p w:rsidR="002968C0"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Donaldson, G. (2015). </w:t>
      </w:r>
      <w:r w:rsidRPr="00C312AA">
        <w:rPr>
          <w:rFonts w:ascii="Arial" w:hAnsi="Arial" w:cs="Arial"/>
          <w:i/>
          <w:sz w:val="24"/>
          <w:szCs w:val="24"/>
        </w:rPr>
        <w:t>Successful Futures: Independent review of curriculum and assessment arrangements in Wales</w:t>
      </w:r>
      <w:r w:rsidRPr="00C312AA">
        <w:rPr>
          <w:rFonts w:ascii="Arial" w:hAnsi="Arial" w:cs="Arial"/>
          <w:sz w:val="24"/>
          <w:szCs w:val="24"/>
        </w:rPr>
        <w:t>. Cardiff: Welsh Government.</w:t>
      </w:r>
    </w:p>
    <w:p w:rsidR="002968C0" w:rsidRPr="00C312AA" w:rsidRDefault="002968C0" w:rsidP="002968C0">
      <w:pPr>
        <w:spacing w:line="360" w:lineRule="auto"/>
        <w:jc w:val="both"/>
        <w:rPr>
          <w:rFonts w:ascii="Arial" w:hAnsi="Arial" w:cs="Arial"/>
          <w:sz w:val="24"/>
          <w:szCs w:val="24"/>
        </w:rPr>
      </w:pPr>
      <w:r>
        <w:rPr>
          <w:rFonts w:ascii="Arial" w:hAnsi="Arial" w:cs="Arial"/>
          <w:sz w:val="24"/>
          <w:szCs w:val="24"/>
        </w:rPr>
        <w:t xml:space="preserve">Early Education. (2012) </w:t>
      </w:r>
      <w:r w:rsidRPr="00F148FA">
        <w:rPr>
          <w:rFonts w:ascii="Arial" w:hAnsi="Arial" w:cs="Arial"/>
          <w:i/>
          <w:sz w:val="24"/>
          <w:szCs w:val="24"/>
        </w:rPr>
        <w:t>The Unique Child.</w:t>
      </w:r>
      <w:r>
        <w:rPr>
          <w:rFonts w:ascii="Arial" w:hAnsi="Arial" w:cs="Arial"/>
          <w:sz w:val="24"/>
          <w:szCs w:val="24"/>
        </w:rPr>
        <w:t xml:space="preserve"> Available at: </w:t>
      </w:r>
      <w:hyperlink r:id="rId10" w:history="1">
        <w:r w:rsidRPr="00A169C5">
          <w:rPr>
            <w:rStyle w:val="Hyperlink"/>
            <w:rFonts w:ascii="Arial" w:hAnsi="Arial" w:cs="Arial"/>
            <w:sz w:val="24"/>
            <w:szCs w:val="24"/>
          </w:rPr>
          <w:t>https://www.google.com/url?sa=t&amp;rct=j&amp;q=&amp;esrc=s&amp;source=web&amp;cd=2&amp;ved=2ahUKEwjuvpqWhc3oAhVmQEEAHb3oDDcQFjABegQIDBAD&amp;url=https%3A%2F%2Fwww.foundationyears.org.uk%2Ffiles%2F2012%2F03%2FDevelopment-Matters-FINAL-PRINT-AMENDED.pdf&amp;usg=AOvVaw0R5oovm-RVqmvRgVzimeIO</w:t>
        </w:r>
      </w:hyperlink>
      <w:r>
        <w:rPr>
          <w:rFonts w:ascii="Arial" w:hAnsi="Arial" w:cs="Arial"/>
          <w:sz w:val="24"/>
          <w:szCs w:val="24"/>
        </w:rPr>
        <w:t xml:space="preserve"> (Accessed: 2</w:t>
      </w:r>
      <w:r w:rsidRPr="00F148FA">
        <w:rPr>
          <w:rFonts w:ascii="Arial" w:hAnsi="Arial" w:cs="Arial"/>
          <w:sz w:val="24"/>
          <w:szCs w:val="24"/>
          <w:vertAlign w:val="superscript"/>
        </w:rPr>
        <w:t>nd</w:t>
      </w:r>
      <w:r>
        <w:rPr>
          <w:rFonts w:ascii="Arial" w:hAnsi="Arial" w:cs="Arial"/>
          <w:sz w:val="24"/>
          <w:szCs w:val="24"/>
        </w:rPr>
        <w:t xml:space="preserve"> April 2020). </w:t>
      </w:r>
    </w:p>
    <w:p w:rsidR="002968C0" w:rsidRPr="00C312AA" w:rsidRDefault="002968C0" w:rsidP="002968C0">
      <w:pPr>
        <w:widowControl w:val="0"/>
        <w:overflowPunct w:val="0"/>
        <w:adjustRightInd w:val="0"/>
        <w:spacing w:after="0" w:line="360" w:lineRule="auto"/>
        <w:jc w:val="both"/>
        <w:rPr>
          <w:rFonts w:ascii="Arial" w:hAnsi="Arial" w:cs="Arial"/>
          <w:bCs/>
          <w:sz w:val="24"/>
          <w:szCs w:val="24"/>
        </w:rPr>
      </w:pPr>
      <w:r w:rsidRPr="00C312AA">
        <w:rPr>
          <w:rFonts w:ascii="Arial" w:hAnsi="Arial" w:cs="Arial"/>
          <w:sz w:val="24"/>
          <w:szCs w:val="24"/>
        </w:rPr>
        <w:t>Estyn (2012</w:t>
      </w:r>
      <w:r w:rsidRPr="00C312AA">
        <w:rPr>
          <w:rFonts w:ascii="Arial" w:hAnsi="Arial" w:cs="Arial"/>
          <w:bCs/>
          <w:sz w:val="24"/>
          <w:szCs w:val="24"/>
        </w:rPr>
        <w:t xml:space="preserve">) </w:t>
      </w:r>
      <w:r w:rsidRPr="00C312AA">
        <w:rPr>
          <w:rFonts w:ascii="Arial" w:hAnsi="Arial" w:cs="Arial"/>
          <w:bCs/>
          <w:i/>
          <w:sz w:val="24"/>
          <w:szCs w:val="24"/>
        </w:rPr>
        <w:t xml:space="preserve">Effective Practice in Tackling Poverty and Disadvantage in Schools. </w:t>
      </w:r>
      <w:r w:rsidRPr="00C312AA">
        <w:rPr>
          <w:rFonts w:ascii="Arial" w:hAnsi="Arial" w:cs="Arial"/>
          <w:bCs/>
          <w:sz w:val="24"/>
          <w:szCs w:val="24"/>
        </w:rPr>
        <w:t xml:space="preserve">Cardiff: Estyn. </w:t>
      </w:r>
    </w:p>
    <w:p w:rsidR="002968C0"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 xml:space="preserve">Friend, M. and </w:t>
      </w:r>
      <w:proofErr w:type="spellStart"/>
      <w:r w:rsidRPr="00C312AA">
        <w:rPr>
          <w:rFonts w:ascii="Arial" w:hAnsi="Arial" w:cs="Arial"/>
          <w:color w:val="000000"/>
          <w:sz w:val="24"/>
          <w:szCs w:val="24"/>
        </w:rPr>
        <w:t>Bursuck</w:t>
      </w:r>
      <w:proofErr w:type="spellEnd"/>
      <w:r w:rsidRPr="00C312AA">
        <w:rPr>
          <w:rFonts w:ascii="Arial" w:hAnsi="Arial" w:cs="Arial"/>
          <w:color w:val="000000"/>
          <w:sz w:val="24"/>
          <w:szCs w:val="24"/>
        </w:rPr>
        <w:t xml:space="preserve">, D.W. (2012) </w:t>
      </w:r>
      <w:r w:rsidRPr="00C312AA">
        <w:rPr>
          <w:rFonts w:ascii="Arial" w:hAnsi="Arial" w:cs="Arial"/>
          <w:i/>
          <w:iCs/>
          <w:color w:val="000000"/>
          <w:sz w:val="24"/>
          <w:szCs w:val="24"/>
        </w:rPr>
        <w:t>Including students with special needs: A practical guide for classroom teachers</w:t>
      </w:r>
      <w:r w:rsidRPr="00C312AA">
        <w:rPr>
          <w:rFonts w:ascii="Arial" w:hAnsi="Arial" w:cs="Arial"/>
          <w:color w:val="000000"/>
          <w:sz w:val="24"/>
          <w:szCs w:val="24"/>
        </w:rPr>
        <w:t xml:space="preserve">. 6th Ed. Boston: Pearson. </w:t>
      </w:r>
    </w:p>
    <w:p w:rsidR="002968C0" w:rsidRPr="008F1CD1" w:rsidRDefault="002968C0" w:rsidP="002968C0">
      <w:pPr>
        <w:spacing w:line="360" w:lineRule="auto"/>
        <w:jc w:val="both"/>
        <w:rPr>
          <w:rFonts w:ascii="Arial" w:hAnsi="Arial" w:cs="Arial"/>
          <w:sz w:val="24"/>
        </w:rPr>
      </w:pPr>
      <w:proofErr w:type="spellStart"/>
      <w:r>
        <w:rPr>
          <w:rFonts w:ascii="Arial" w:hAnsi="Arial" w:cs="Arial"/>
          <w:sz w:val="24"/>
        </w:rPr>
        <w:lastRenderedPageBreak/>
        <w:t>Glazzard</w:t>
      </w:r>
      <w:proofErr w:type="spellEnd"/>
      <w:r>
        <w:rPr>
          <w:rFonts w:ascii="Arial" w:hAnsi="Arial" w:cs="Arial"/>
          <w:sz w:val="24"/>
        </w:rPr>
        <w:t xml:space="preserve">, J. et al. </w:t>
      </w:r>
      <w:r w:rsidRPr="00FC6372">
        <w:rPr>
          <w:rFonts w:ascii="Arial" w:hAnsi="Arial" w:cs="Arial"/>
          <w:sz w:val="24"/>
        </w:rPr>
        <w:t xml:space="preserve">(2010) </w:t>
      </w:r>
      <w:r w:rsidRPr="00FC6372">
        <w:rPr>
          <w:rFonts w:ascii="Arial" w:hAnsi="Arial" w:cs="Arial"/>
          <w:i/>
          <w:sz w:val="24"/>
        </w:rPr>
        <w:t xml:space="preserve">Assessment for Learning in the Early Years Foundation Stage. </w:t>
      </w:r>
      <w:r w:rsidRPr="00FC6372">
        <w:rPr>
          <w:rFonts w:ascii="Arial" w:hAnsi="Arial" w:cs="Arial"/>
          <w:sz w:val="24"/>
        </w:rPr>
        <w:t>London: Sage.</w:t>
      </w:r>
    </w:p>
    <w:p w:rsidR="002968C0"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Hall, A. (2007) ‘</w:t>
      </w:r>
      <w:proofErr w:type="spellStart"/>
      <w:r w:rsidRPr="00C312AA">
        <w:rPr>
          <w:rFonts w:ascii="Arial" w:hAnsi="Arial" w:cs="Arial"/>
          <w:color w:val="000000"/>
          <w:sz w:val="24"/>
          <w:szCs w:val="24"/>
        </w:rPr>
        <w:t>Wygotsky</w:t>
      </w:r>
      <w:proofErr w:type="spellEnd"/>
      <w:r w:rsidRPr="00C312AA">
        <w:rPr>
          <w:rFonts w:ascii="Arial" w:hAnsi="Arial" w:cs="Arial"/>
          <w:color w:val="000000"/>
          <w:sz w:val="24"/>
          <w:szCs w:val="24"/>
        </w:rPr>
        <w:t xml:space="preserve"> goes online: Learning design from a socio-cultural perspective’, </w:t>
      </w:r>
      <w:r w:rsidRPr="00C312AA">
        <w:rPr>
          <w:rFonts w:ascii="Arial" w:hAnsi="Arial" w:cs="Arial"/>
          <w:i/>
          <w:color w:val="000000"/>
          <w:sz w:val="24"/>
          <w:szCs w:val="24"/>
        </w:rPr>
        <w:t xml:space="preserve">Learning and Socio-cultural theory: Exploring modern Vygotskian perspectives international workshop 2007, </w:t>
      </w:r>
      <w:r w:rsidRPr="00C312AA">
        <w:rPr>
          <w:rFonts w:ascii="Arial" w:hAnsi="Arial" w:cs="Arial"/>
          <w:color w:val="000000"/>
          <w:sz w:val="24"/>
          <w:szCs w:val="24"/>
        </w:rPr>
        <w:t>1(1), pp. 94-106.</w:t>
      </w:r>
    </w:p>
    <w:p w:rsidR="002968C0" w:rsidRPr="000E1EBA" w:rsidRDefault="002968C0" w:rsidP="002968C0">
      <w:pPr>
        <w:spacing w:line="360" w:lineRule="auto"/>
        <w:jc w:val="both"/>
        <w:rPr>
          <w:rFonts w:ascii="Arial" w:hAnsi="Arial" w:cs="Arial"/>
          <w:sz w:val="24"/>
          <w:szCs w:val="24"/>
        </w:rPr>
      </w:pPr>
      <w:r>
        <w:rPr>
          <w:rFonts w:ascii="Arial" w:hAnsi="Arial" w:cs="Arial"/>
          <w:sz w:val="24"/>
          <w:szCs w:val="24"/>
        </w:rPr>
        <w:t>Hayward, L. et al</w:t>
      </w:r>
      <w:r w:rsidRPr="000E1EBA">
        <w:rPr>
          <w:rFonts w:ascii="Arial" w:hAnsi="Arial" w:cs="Arial"/>
          <w:sz w:val="24"/>
          <w:szCs w:val="24"/>
        </w:rPr>
        <w:t xml:space="preserve">. (2014) </w:t>
      </w:r>
      <w:r>
        <w:rPr>
          <w:rFonts w:ascii="Arial" w:hAnsi="Arial" w:cs="Arial"/>
          <w:sz w:val="24"/>
          <w:szCs w:val="24"/>
        </w:rPr>
        <w:t>‘</w:t>
      </w:r>
      <w:r w:rsidRPr="000E1EBA">
        <w:rPr>
          <w:rFonts w:ascii="Arial" w:hAnsi="Arial" w:cs="Arial"/>
          <w:sz w:val="24"/>
          <w:szCs w:val="24"/>
        </w:rPr>
        <w:t>Special issue on assessment for learning</w:t>
      </w:r>
      <w:r>
        <w:rPr>
          <w:rFonts w:ascii="Arial" w:hAnsi="Arial" w:cs="Arial"/>
          <w:sz w:val="24"/>
          <w:szCs w:val="24"/>
        </w:rPr>
        <w:t>’,</w:t>
      </w:r>
      <w:r w:rsidRPr="000E1EBA">
        <w:rPr>
          <w:rFonts w:ascii="Arial" w:hAnsi="Arial" w:cs="Arial"/>
          <w:sz w:val="24"/>
          <w:szCs w:val="24"/>
        </w:rPr>
        <w:t xml:space="preserve"> </w:t>
      </w:r>
      <w:r w:rsidRPr="000E1EBA">
        <w:rPr>
          <w:rFonts w:ascii="Arial" w:hAnsi="Arial" w:cs="Arial"/>
          <w:i/>
          <w:sz w:val="24"/>
          <w:szCs w:val="24"/>
        </w:rPr>
        <w:t>The curriculum Journal</w:t>
      </w:r>
      <w:r>
        <w:rPr>
          <w:rFonts w:ascii="Arial" w:hAnsi="Arial" w:cs="Arial"/>
          <w:sz w:val="24"/>
          <w:szCs w:val="24"/>
        </w:rPr>
        <w:t>, 45(4), p</w:t>
      </w:r>
      <w:r w:rsidRPr="000E1EBA">
        <w:rPr>
          <w:rFonts w:ascii="Arial" w:hAnsi="Arial" w:cs="Arial"/>
          <w:sz w:val="24"/>
          <w:szCs w:val="24"/>
        </w:rPr>
        <w:t>p. 465-469.</w:t>
      </w:r>
    </w:p>
    <w:p w:rsidR="002968C0" w:rsidRPr="00C312AA" w:rsidRDefault="002968C0" w:rsidP="002968C0">
      <w:pPr>
        <w:spacing w:line="360" w:lineRule="auto"/>
        <w:jc w:val="both"/>
        <w:rPr>
          <w:rFonts w:ascii="Arial" w:hAnsi="Arial" w:cs="Arial"/>
          <w:color w:val="000000"/>
          <w:sz w:val="24"/>
          <w:szCs w:val="24"/>
        </w:rPr>
      </w:pPr>
      <w:r>
        <w:rPr>
          <w:rFonts w:ascii="Arial" w:hAnsi="Arial" w:cs="Arial"/>
          <w:color w:val="000000"/>
          <w:sz w:val="24"/>
          <w:szCs w:val="24"/>
        </w:rPr>
        <w:t xml:space="preserve">Hickey, D.T. (1997) ‘Motivation and Contemporary Socio-Constructivist Instructional Perspectives’, </w:t>
      </w:r>
      <w:r>
        <w:rPr>
          <w:rFonts w:ascii="Arial" w:hAnsi="Arial" w:cs="Arial"/>
          <w:i/>
          <w:color w:val="000000"/>
          <w:sz w:val="24"/>
          <w:szCs w:val="24"/>
        </w:rPr>
        <w:t xml:space="preserve">Educational Psychologist, </w:t>
      </w:r>
      <w:r>
        <w:rPr>
          <w:rFonts w:ascii="Arial" w:hAnsi="Arial" w:cs="Arial"/>
          <w:color w:val="000000"/>
          <w:sz w:val="24"/>
          <w:szCs w:val="24"/>
        </w:rPr>
        <w:t>32(3), pp. 175-193.</w:t>
      </w:r>
    </w:p>
    <w:p w:rsidR="002968C0" w:rsidRPr="00C312AA" w:rsidRDefault="002968C0" w:rsidP="002968C0">
      <w:pPr>
        <w:spacing w:line="360" w:lineRule="auto"/>
        <w:jc w:val="both"/>
        <w:rPr>
          <w:rFonts w:ascii="Arial" w:hAnsi="Arial" w:cs="Arial"/>
          <w:iCs/>
          <w:sz w:val="24"/>
          <w:szCs w:val="24"/>
        </w:rPr>
      </w:pPr>
      <w:r w:rsidRPr="00C312AA">
        <w:rPr>
          <w:rFonts w:ascii="Arial" w:hAnsi="Arial" w:cs="Arial"/>
          <w:iCs/>
          <w:sz w:val="24"/>
          <w:szCs w:val="24"/>
        </w:rPr>
        <w:t xml:space="preserve">Hughes, B. (2002) </w:t>
      </w:r>
      <w:r w:rsidRPr="00C312AA">
        <w:rPr>
          <w:rFonts w:ascii="Arial" w:hAnsi="Arial" w:cs="Arial"/>
          <w:i/>
          <w:iCs/>
          <w:sz w:val="24"/>
          <w:szCs w:val="24"/>
        </w:rPr>
        <w:t>A Play worker’s Taxonomy of Play Types</w:t>
      </w:r>
      <w:r w:rsidRPr="00C312AA">
        <w:rPr>
          <w:rFonts w:ascii="Arial" w:hAnsi="Arial" w:cs="Arial"/>
          <w:iCs/>
          <w:sz w:val="24"/>
          <w:szCs w:val="24"/>
        </w:rPr>
        <w:t xml:space="preserve">, 2nd Ed. London: </w:t>
      </w:r>
      <w:proofErr w:type="spellStart"/>
      <w:r w:rsidRPr="00C312AA">
        <w:rPr>
          <w:rFonts w:ascii="Arial" w:hAnsi="Arial" w:cs="Arial"/>
          <w:iCs/>
          <w:sz w:val="24"/>
          <w:szCs w:val="24"/>
        </w:rPr>
        <w:t>PlayLink</w:t>
      </w:r>
      <w:proofErr w:type="spellEnd"/>
      <w:r w:rsidRPr="00C312AA">
        <w:rPr>
          <w:rFonts w:ascii="Arial" w:hAnsi="Arial" w:cs="Arial"/>
          <w:iCs/>
          <w:sz w:val="24"/>
          <w:szCs w:val="24"/>
        </w:rPr>
        <w:t xml:space="preserve">. </w:t>
      </w:r>
    </w:p>
    <w:p w:rsidR="002968C0" w:rsidRDefault="002968C0" w:rsidP="002968C0">
      <w:pPr>
        <w:spacing w:line="360" w:lineRule="auto"/>
        <w:jc w:val="both"/>
        <w:rPr>
          <w:rFonts w:ascii="Arial" w:hAnsi="Arial" w:cs="Arial"/>
          <w:iCs/>
          <w:sz w:val="24"/>
          <w:szCs w:val="24"/>
        </w:rPr>
      </w:pPr>
      <w:proofErr w:type="spellStart"/>
      <w:r w:rsidRPr="00C312AA">
        <w:rPr>
          <w:rFonts w:ascii="Arial" w:hAnsi="Arial" w:cs="Arial"/>
          <w:iCs/>
          <w:sz w:val="24"/>
          <w:szCs w:val="24"/>
        </w:rPr>
        <w:t>Juster</w:t>
      </w:r>
      <w:proofErr w:type="spellEnd"/>
      <w:r w:rsidRPr="00C312AA">
        <w:rPr>
          <w:rFonts w:ascii="Arial" w:hAnsi="Arial" w:cs="Arial"/>
          <w:iCs/>
          <w:sz w:val="24"/>
          <w:szCs w:val="24"/>
        </w:rPr>
        <w:t xml:space="preserve">, A.H. (2015) ‘The amazing benefits of self-directed play’, </w:t>
      </w:r>
      <w:r w:rsidRPr="00C312AA">
        <w:rPr>
          <w:rFonts w:ascii="Arial" w:hAnsi="Arial" w:cs="Arial"/>
          <w:i/>
          <w:iCs/>
          <w:sz w:val="24"/>
          <w:szCs w:val="24"/>
        </w:rPr>
        <w:t xml:space="preserve">Excerpt from pop-up Adventure </w:t>
      </w:r>
      <w:proofErr w:type="gramStart"/>
      <w:r w:rsidRPr="00C312AA">
        <w:rPr>
          <w:rFonts w:ascii="Arial" w:hAnsi="Arial" w:cs="Arial"/>
          <w:i/>
          <w:iCs/>
          <w:sz w:val="24"/>
          <w:szCs w:val="24"/>
        </w:rPr>
        <w:t>play’s</w:t>
      </w:r>
      <w:proofErr w:type="gramEnd"/>
      <w:r w:rsidRPr="00C312AA">
        <w:rPr>
          <w:rFonts w:ascii="Arial" w:hAnsi="Arial" w:cs="Arial"/>
          <w:i/>
          <w:iCs/>
          <w:sz w:val="24"/>
          <w:szCs w:val="24"/>
        </w:rPr>
        <w:t xml:space="preserve"> P.L.A.Y guide, </w:t>
      </w:r>
      <w:r w:rsidRPr="00C312AA">
        <w:rPr>
          <w:rFonts w:ascii="Arial" w:hAnsi="Arial" w:cs="Arial"/>
          <w:iCs/>
          <w:sz w:val="24"/>
          <w:szCs w:val="24"/>
        </w:rPr>
        <w:t>12(1), pp. 1-2.</w:t>
      </w:r>
    </w:p>
    <w:p w:rsidR="002968C0" w:rsidRPr="0092473D" w:rsidRDefault="002968C0" w:rsidP="002968C0">
      <w:pPr>
        <w:spacing w:line="360" w:lineRule="auto"/>
        <w:jc w:val="both"/>
        <w:rPr>
          <w:rFonts w:ascii="Arial" w:hAnsi="Arial" w:cs="Arial"/>
          <w:sz w:val="24"/>
        </w:rPr>
      </w:pPr>
      <w:proofErr w:type="spellStart"/>
      <w:r w:rsidRPr="004032B4">
        <w:rPr>
          <w:rFonts w:ascii="Arial" w:hAnsi="Arial" w:cs="Arial"/>
          <w:sz w:val="24"/>
        </w:rPr>
        <w:t>Loyd</w:t>
      </w:r>
      <w:proofErr w:type="spellEnd"/>
      <w:r w:rsidRPr="004032B4">
        <w:rPr>
          <w:rFonts w:ascii="Arial" w:hAnsi="Arial" w:cs="Arial"/>
          <w:sz w:val="24"/>
        </w:rPr>
        <w:t xml:space="preserve">, G. and </w:t>
      </w:r>
      <w:proofErr w:type="spellStart"/>
      <w:r w:rsidRPr="004032B4">
        <w:rPr>
          <w:rFonts w:ascii="Arial" w:hAnsi="Arial" w:cs="Arial"/>
          <w:sz w:val="24"/>
        </w:rPr>
        <w:t>Koening</w:t>
      </w:r>
      <w:proofErr w:type="spellEnd"/>
      <w:r w:rsidRPr="004032B4">
        <w:rPr>
          <w:rFonts w:ascii="Arial" w:hAnsi="Arial" w:cs="Arial"/>
          <w:sz w:val="24"/>
        </w:rPr>
        <w:t xml:space="preserve">, H. (2008) </w:t>
      </w:r>
      <w:r>
        <w:rPr>
          <w:rFonts w:ascii="Arial" w:hAnsi="Arial" w:cs="Arial"/>
          <w:sz w:val="24"/>
        </w:rPr>
        <w:t>‘</w:t>
      </w:r>
      <w:r w:rsidRPr="004032B4">
        <w:rPr>
          <w:rFonts w:ascii="Arial" w:hAnsi="Arial" w:cs="Arial"/>
          <w:sz w:val="24"/>
        </w:rPr>
        <w:t>Assessment for learning</w:t>
      </w:r>
      <w:r>
        <w:rPr>
          <w:rFonts w:ascii="Arial" w:hAnsi="Arial" w:cs="Arial"/>
          <w:sz w:val="24"/>
        </w:rPr>
        <w:t>’</w:t>
      </w:r>
      <w:r w:rsidRPr="004032B4">
        <w:rPr>
          <w:rFonts w:ascii="Arial" w:hAnsi="Arial" w:cs="Arial"/>
          <w:sz w:val="24"/>
        </w:rPr>
        <w:t xml:space="preserve">. </w:t>
      </w:r>
      <w:r w:rsidRPr="004032B4">
        <w:rPr>
          <w:rFonts w:ascii="Arial" w:hAnsi="Arial" w:cs="Arial"/>
          <w:i/>
          <w:sz w:val="24"/>
        </w:rPr>
        <w:t>Inter</w:t>
      </w:r>
      <w:r>
        <w:rPr>
          <w:rFonts w:ascii="Arial" w:hAnsi="Arial" w:cs="Arial"/>
          <w:i/>
          <w:sz w:val="24"/>
        </w:rPr>
        <w:t>national Anaesthesiology Clinics,</w:t>
      </w:r>
      <w:r>
        <w:rPr>
          <w:rFonts w:ascii="Arial" w:hAnsi="Arial" w:cs="Arial"/>
          <w:sz w:val="24"/>
        </w:rPr>
        <w:t xml:space="preserve"> 46(4</w:t>
      </w:r>
      <w:proofErr w:type="gramStart"/>
      <w:r>
        <w:rPr>
          <w:rFonts w:ascii="Arial" w:hAnsi="Arial" w:cs="Arial"/>
          <w:sz w:val="24"/>
        </w:rPr>
        <w:t xml:space="preserve">), </w:t>
      </w:r>
      <w:r w:rsidRPr="004032B4">
        <w:rPr>
          <w:rFonts w:ascii="Arial" w:hAnsi="Arial" w:cs="Arial"/>
          <w:sz w:val="24"/>
        </w:rPr>
        <w:t xml:space="preserve"> pp.</w:t>
      </w:r>
      <w:proofErr w:type="gramEnd"/>
      <w:r w:rsidRPr="004032B4">
        <w:rPr>
          <w:rFonts w:ascii="Arial" w:hAnsi="Arial" w:cs="Arial"/>
          <w:sz w:val="24"/>
        </w:rPr>
        <w:t xml:space="preserve"> 85-96.</w:t>
      </w:r>
    </w:p>
    <w:p w:rsidR="002968C0" w:rsidRPr="00C312AA"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 xml:space="preserve">Maurer, M. (2007) ‘Keeping within the lines’, </w:t>
      </w:r>
      <w:r w:rsidRPr="00C312AA">
        <w:rPr>
          <w:rFonts w:ascii="Arial" w:hAnsi="Arial" w:cs="Arial"/>
          <w:i/>
          <w:iCs/>
          <w:color w:val="000000"/>
          <w:sz w:val="24"/>
          <w:szCs w:val="24"/>
        </w:rPr>
        <w:t xml:space="preserve">Future Reflections, </w:t>
      </w:r>
      <w:r w:rsidRPr="00C312AA">
        <w:rPr>
          <w:rFonts w:ascii="Arial" w:hAnsi="Arial" w:cs="Arial"/>
          <w:color w:val="000000"/>
          <w:sz w:val="24"/>
          <w:szCs w:val="24"/>
        </w:rPr>
        <w:t>15(1), pp. 20–29.</w:t>
      </w:r>
    </w:p>
    <w:p w:rsidR="002968C0" w:rsidRPr="00C312AA" w:rsidRDefault="002968C0" w:rsidP="002968C0">
      <w:pPr>
        <w:spacing w:line="360" w:lineRule="auto"/>
        <w:jc w:val="both"/>
        <w:rPr>
          <w:rFonts w:ascii="Arial" w:hAnsi="Arial" w:cs="Arial"/>
          <w:i/>
          <w:color w:val="000000"/>
          <w:sz w:val="24"/>
          <w:szCs w:val="24"/>
        </w:rPr>
      </w:pPr>
      <w:proofErr w:type="spellStart"/>
      <w:r w:rsidRPr="00C312AA">
        <w:rPr>
          <w:rFonts w:ascii="Arial" w:hAnsi="Arial" w:cs="Arial"/>
          <w:color w:val="000000"/>
          <w:sz w:val="24"/>
          <w:szCs w:val="24"/>
        </w:rPr>
        <w:t>McLoed</w:t>
      </w:r>
      <w:proofErr w:type="spellEnd"/>
      <w:r w:rsidRPr="00C312AA">
        <w:rPr>
          <w:rFonts w:ascii="Arial" w:hAnsi="Arial" w:cs="Arial"/>
          <w:color w:val="000000"/>
          <w:sz w:val="24"/>
          <w:szCs w:val="24"/>
        </w:rPr>
        <w:t>, S. (2019)</w:t>
      </w:r>
      <w:r w:rsidRPr="00C312AA">
        <w:rPr>
          <w:rFonts w:ascii="Arial" w:hAnsi="Arial" w:cs="Arial"/>
          <w:sz w:val="24"/>
          <w:szCs w:val="24"/>
        </w:rPr>
        <w:t xml:space="preserve"> </w:t>
      </w:r>
      <w:r w:rsidRPr="00C312AA">
        <w:rPr>
          <w:rFonts w:ascii="Arial" w:hAnsi="Arial" w:cs="Arial"/>
          <w:i/>
          <w:color w:val="000000"/>
          <w:sz w:val="24"/>
          <w:szCs w:val="24"/>
        </w:rPr>
        <w:t>The Zone of Proximal Development and Scaffolding</w:t>
      </w:r>
      <w:r w:rsidRPr="00C312AA">
        <w:rPr>
          <w:rFonts w:ascii="Arial" w:hAnsi="Arial" w:cs="Arial"/>
          <w:color w:val="000000"/>
          <w:sz w:val="24"/>
          <w:szCs w:val="24"/>
        </w:rPr>
        <w:t xml:space="preserve">. Available at: </w:t>
      </w:r>
      <w:hyperlink r:id="rId11" w:history="1">
        <w:r w:rsidRPr="00C312AA">
          <w:rPr>
            <w:rStyle w:val="Hyperlink"/>
            <w:rFonts w:ascii="Arial" w:hAnsi="Arial" w:cs="Arial"/>
            <w:sz w:val="24"/>
            <w:szCs w:val="24"/>
          </w:rPr>
          <w:t>https://www.simplypsychology.org/Zone-of-Proximal-Development.html</w:t>
        </w:r>
      </w:hyperlink>
      <w:r w:rsidRPr="00C312AA">
        <w:rPr>
          <w:rFonts w:ascii="Arial" w:hAnsi="Arial" w:cs="Arial"/>
          <w:color w:val="000000"/>
          <w:sz w:val="24"/>
          <w:szCs w:val="24"/>
        </w:rPr>
        <w:t xml:space="preserve"> (Accessed: 1</w:t>
      </w:r>
      <w:r w:rsidRPr="00C312AA">
        <w:rPr>
          <w:rFonts w:ascii="Arial" w:hAnsi="Arial" w:cs="Arial"/>
          <w:color w:val="000000"/>
          <w:sz w:val="24"/>
          <w:szCs w:val="24"/>
          <w:vertAlign w:val="superscript"/>
        </w:rPr>
        <w:t>st</w:t>
      </w:r>
      <w:r w:rsidRPr="00C312AA">
        <w:rPr>
          <w:rFonts w:ascii="Arial" w:hAnsi="Arial" w:cs="Arial"/>
          <w:color w:val="000000"/>
          <w:sz w:val="24"/>
          <w:szCs w:val="24"/>
        </w:rPr>
        <w:t xml:space="preserve"> April 2020). </w:t>
      </w:r>
    </w:p>
    <w:p w:rsidR="002968C0" w:rsidRPr="00C312AA"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 xml:space="preserve">Millar, T. (2007) ‘Factors involved in supporting visually impaired in mainstream schools’, </w:t>
      </w:r>
      <w:r w:rsidRPr="00C312AA">
        <w:rPr>
          <w:rFonts w:ascii="Arial" w:hAnsi="Arial" w:cs="Arial"/>
          <w:i/>
          <w:color w:val="000000"/>
          <w:sz w:val="24"/>
          <w:szCs w:val="24"/>
        </w:rPr>
        <w:t xml:space="preserve">Support for Learning, </w:t>
      </w:r>
      <w:r w:rsidRPr="00C312AA">
        <w:rPr>
          <w:rFonts w:ascii="Arial" w:hAnsi="Arial" w:cs="Arial"/>
          <w:color w:val="000000"/>
          <w:sz w:val="24"/>
          <w:szCs w:val="24"/>
        </w:rPr>
        <w:t>1(4), pp. 16-21.</w:t>
      </w:r>
    </w:p>
    <w:p w:rsidR="002968C0" w:rsidRDefault="002968C0" w:rsidP="002968C0">
      <w:pPr>
        <w:spacing w:line="360" w:lineRule="auto"/>
        <w:jc w:val="both"/>
        <w:rPr>
          <w:rFonts w:ascii="Arial" w:hAnsi="Arial" w:cs="Arial"/>
          <w:color w:val="000000"/>
          <w:sz w:val="24"/>
          <w:szCs w:val="24"/>
        </w:rPr>
      </w:pPr>
      <w:proofErr w:type="spellStart"/>
      <w:r w:rsidRPr="00C312AA">
        <w:rPr>
          <w:rFonts w:ascii="Arial" w:hAnsi="Arial" w:cs="Arial"/>
          <w:color w:val="000000"/>
          <w:sz w:val="24"/>
          <w:szCs w:val="24"/>
        </w:rPr>
        <w:t>Mourshed</w:t>
      </w:r>
      <w:proofErr w:type="spellEnd"/>
      <w:r w:rsidRPr="00C312AA">
        <w:rPr>
          <w:rFonts w:ascii="Arial" w:hAnsi="Arial" w:cs="Arial"/>
          <w:color w:val="000000"/>
          <w:sz w:val="24"/>
          <w:szCs w:val="24"/>
        </w:rPr>
        <w:t xml:space="preserve">, M. and </w:t>
      </w:r>
      <w:proofErr w:type="spellStart"/>
      <w:r w:rsidRPr="00C312AA">
        <w:rPr>
          <w:rFonts w:ascii="Arial" w:hAnsi="Arial" w:cs="Arial"/>
          <w:color w:val="000000"/>
          <w:sz w:val="24"/>
          <w:szCs w:val="24"/>
        </w:rPr>
        <w:t>Chijioke</w:t>
      </w:r>
      <w:proofErr w:type="spellEnd"/>
      <w:r w:rsidRPr="00C312AA">
        <w:rPr>
          <w:rFonts w:ascii="Arial" w:hAnsi="Arial" w:cs="Arial"/>
          <w:color w:val="000000"/>
          <w:sz w:val="24"/>
          <w:szCs w:val="24"/>
        </w:rPr>
        <w:t xml:space="preserve">, C. and </w:t>
      </w:r>
      <w:proofErr w:type="spellStart"/>
      <w:r w:rsidRPr="00C312AA">
        <w:rPr>
          <w:rFonts w:ascii="Arial" w:hAnsi="Arial" w:cs="Arial"/>
          <w:color w:val="000000"/>
          <w:sz w:val="24"/>
          <w:szCs w:val="24"/>
        </w:rPr>
        <w:t>Barbe</w:t>
      </w:r>
      <w:proofErr w:type="spellEnd"/>
      <w:r w:rsidRPr="00C312AA">
        <w:rPr>
          <w:rFonts w:ascii="Arial" w:hAnsi="Arial" w:cs="Arial"/>
          <w:color w:val="000000"/>
          <w:sz w:val="24"/>
          <w:szCs w:val="24"/>
        </w:rPr>
        <w:t xml:space="preserve">, M. (2010) </w:t>
      </w:r>
      <w:r w:rsidRPr="00C312AA">
        <w:rPr>
          <w:rFonts w:ascii="Arial" w:hAnsi="Arial" w:cs="Arial"/>
          <w:i/>
          <w:color w:val="000000"/>
          <w:sz w:val="24"/>
          <w:szCs w:val="24"/>
        </w:rPr>
        <w:t xml:space="preserve">How the world’s most improved school systems keep getting better. </w:t>
      </w:r>
      <w:r w:rsidRPr="00C312AA">
        <w:rPr>
          <w:rFonts w:ascii="Arial" w:hAnsi="Arial" w:cs="Arial"/>
          <w:color w:val="000000"/>
          <w:sz w:val="24"/>
          <w:szCs w:val="24"/>
        </w:rPr>
        <w:t xml:space="preserve">London: </w:t>
      </w:r>
      <w:proofErr w:type="spellStart"/>
      <w:r w:rsidRPr="00C312AA">
        <w:rPr>
          <w:rFonts w:ascii="Arial" w:hAnsi="Arial" w:cs="Arial"/>
          <w:color w:val="000000"/>
          <w:sz w:val="24"/>
          <w:szCs w:val="24"/>
        </w:rPr>
        <w:t>McKinset</w:t>
      </w:r>
      <w:proofErr w:type="spellEnd"/>
      <w:r w:rsidRPr="00C312AA">
        <w:rPr>
          <w:rFonts w:ascii="Arial" w:hAnsi="Arial" w:cs="Arial"/>
          <w:color w:val="000000"/>
          <w:sz w:val="24"/>
          <w:szCs w:val="24"/>
        </w:rPr>
        <w:t xml:space="preserve"> &amp; Company. </w:t>
      </w:r>
    </w:p>
    <w:p w:rsidR="002968C0" w:rsidRPr="004032B4" w:rsidRDefault="002968C0" w:rsidP="002968C0">
      <w:pPr>
        <w:spacing w:line="360" w:lineRule="auto"/>
        <w:jc w:val="both"/>
        <w:rPr>
          <w:rFonts w:ascii="Arial" w:eastAsia="Times New Roman" w:hAnsi="Arial" w:cs="Arial"/>
          <w:sz w:val="24"/>
          <w:szCs w:val="24"/>
          <w:lang w:eastAsia="en-GB"/>
        </w:rPr>
      </w:pPr>
      <w:r w:rsidRPr="005153F5">
        <w:rPr>
          <w:rFonts w:ascii="Arial" w:eastAsia="Times New Roman" w:hAnsi="Arial" w:cs="Arial"/>
          <w:sz w:val="24"/>
          <w:szCs w:val="24"/>
          <w:lang w:eastAsia="en-GB"/>
        </w:rPr>
        <w:t>Orton, A., and Wain, G. (1994)</w:t>
      </w:r>
      <w:r w:rsidRPr="005153F5">
        <w:rPr>
          <w:rFonts w:ascii="Arial" w:eastAsia="Times New Roman" w:hAnsi="Arial" w:cs="Arial"/>
          <w:i/>
          <w:sz w:val="24"/>
          <w:szCs w:val="24"/>
          <w:lang w:eastAsia="en-GB"/>
        </w:rPr>
        <w:t xml:space="preserve"> Issues in Teaching Mathematics</w:t>
      </w:r>
      <w:r w:rsidRPr="005153F5">
        <w:rPr>
          <w:rFonts w:ascii="Arial" w:eastAsia="Times New Roman" w:hAnsi="Arial" w:cs="Arial"/>
          <w:sz w:val="24"/>
          <w:szCs w:val="24"/>
          <w:lang w:eastAsia="en-GB"/>
        </w:rPr>
        <w:t xml:space="preserve">. London: </w:t>
      </w:r>
      <w:proofErr w:type="spellStart"/>
      <w:r w:rsidRPr="005153F5">
        <w:rPr>
          <w:rFonts w:ascii="Arial" w:eastAsia="Times New Roman" w:hAnsi="Arial" w:cs="Arial"/>
          <w:sz w:val="24"/>
          <w:szCs w:val="24"/>
          <w:lang w:eastAsia="en-GB"/>
        </w:rPr>
        <w:t>Cassell</w:t>
      </w:r>
      <w:proofErr w:type="spellEnd"/>
      <w:r w:rsidRPr="005153F5">
        <w:rPr>
          <w:rFonts w:ascii="Arial" w:eastAsia="Times New Roman" w:hAnsi="Arial" w:cs="Arial"/>
          <w:sz w:val="24"/>
          <w:szCs w:val="24"/>
          <w:lang w:eastAsia="en-GB"/>
        </w:rPr>
        <w:t>.</w:t>
      </w:r>
    </w:p>
    <w:p w:rsidR="002968C0" w:rsidRPr="00C312AA"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 xml:space="preserve">Paratore, R.J. and McCormack, L.R. (2007) </w:t>
      </w:r>
      <w:r w:rsidRPr="00C312AA">
        <w:rPr>
          <w:rFonts w:ascii="Arial" w:hAnsi="Arial" w:cs="Arial"/>
          <w:i/>
          <w:iCs/>
          <w:color w:val="000000"/>
          <w:sz w:val="24"/>
          <w:szCs w:val="24"/>
        </w:rPr>
        <w:t>Classroom literacy assessment: Making sense of what students know and do</w:t>
      </w:r>
      <w:r w:rsidRPr="00C312AA">
        <w:rPr>
          <w:rFonts w:ascii="Arial" w:hAnsi="Arial" w:cs="Arial"/>
          <w:color w:val="000000"/>
          <w:sz w:val="24"/>
          <w:szCs w:val="24"/>
        </w:rPr>
        <w:t>. New York: The Guilford Press.</w:t>
      </w:r>
    </w:p>
    <w:p w:rsidR="002968C0" w:rsidRPr="00C312AA"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t xml:space="preserve">Paths to Literacy (2018) </w:t>
      </w:r>
      <w:r w:rsidRPr="00C312AA">
        <w:rPr>
          <w:rFonts w:ascii="Arial" w:hAnsi="Arial" w:cs="Arial"/>
          <w:i/>
          <w:color w:val="000000"/>
          <w:sz w:val="24"/>
          <w:szCs w:val="24"/>
        </w:rPr>
        <w:t xml:space="preserve">Teaching Braille to Young Children. </w:t>
      </w:r>
      <w:r w:rsidRPr="00C312AA">
        <w:rPr>
          <w:rFonts w:ascii="Arial" w:hAnsi="Arial" w:cs="Arial"/>
          <w:color w:val="000000"/>
          <w:sz w:val="24"/>
          <w:szCs w:val="24"/>
        </w:rPr>
        <w:t xml:space="preserve">Available at: </w:t>
      </w:r>
      <w:hyperlink r:id="rId12" w:history="1">
        <w:r w:rsidRPr="00C312AA">
          <w:rPr>
            <w:rStyle w:val="Hyperlink"/>
            <w:rFonts w:ascii="Arial" w:hAnsi="Arial" w:cs="Arial"/>
            <w:sz w:val="24"/>
            <w:szCs w:val="24"/>
          </w:rPr>
          <w:t>https://www.pathstoliteracy.org/teaching-braille-young-children</w:t>
        </w:r>
      </w:hyperlink>
      <w:r w:rsidRPr="00C312AA">
        <w:rPr>
          <w:rFonts w:ascii="Arial" w:hAnsi="Arial" w:cs="Arial"/>
          <w:color w:val="000000"/>
          <w:sz w:val="24"/>
          <w:szCs w:val="24"/>
        </w:rPr>
        <w:t xml:space="preserve"> (Accessed: 31</w:t>
      </w:r>
      <w:r w:rsidRPr="00C312AA">
        <w:rPr>
          <w:rFonts w:ascii="Arial" w:hAnsi="Arial" w:cs="Arial"/>
          <w:color w:val="000000"/>
          <w:sz w:val="24"/>
          <w:szCs w:val="24"/>
          <w:vertAlign w:val="superscript"/>
        </w:rPr>
        <w:t>st</w:t>
      </w:r>
      <w:r w:rsidRPr="00C312AA">
        <w:rPr>
          <w:rFonts w:ascii="Arial" w:hAnsi="Arial" w:cs="Arial"/>
          <w:color w:val="000000"/>
          <w:sz w:val="24"/>
          <w:szCs w:val="24"/>
        </w:rPr>
        <w:t xml:space="preserve"> March 2020).</w:t>
      </w:r>
    </w:p>
    <w:p w:rsidR="002968C0" w:rsidRPr="00C312AA" w:rsidRDefault="002968C0" w:rsidP="002968C0">
      <w:pPr>
        <w:spacing w:line="360" w:lineRule="auto"/>
        <w:jc w:val="both"/>
        <w:rPr>
          <w:rFonts w:ascii="Arial" w:hAnsi="Arial" w:cs="Arial"/>
          <w:color w:val="000000"/>
          <w:sz w:val="24"/>
          <w:szCs w:val="24"/>
        </w:rPr>
      </w:pPr>
      <w:r w:rsidRPr="00C312AA">
        <w:rPr>
          <w:rFonts w:ascii="Arial" w:hAnsi="Arial" w:cs="Arial"/>
          <w:color w:val="000000"/>
          <w:sz w:val="24"/>
          <w:szCs w:val="24"/>
        </w:rPr>
        <w:lastRenderedPageBreak/>
        <w:t xml:space="preserve">Paths to Literacy (2018) </w:t>
      </w:r>
      <w:r w:rsidRPr="00C312AA">
        <w:rPr>
          <w:rFonts w:ascii="Arial" w:hAnsi="Arial" w:cs="Arial"/>
          <w:i/>
          <w:color w:val="000000"/>
          <w:sz w:val="24"/>
          <w:szCs w:val="24"/>
        </w:rPr>
        <w:t>Digital Image.</w:t>
      </w:r>
      <w:r w:rsidRPr="00C312AA">
        <w:rPr>
          <w:rFonts w:ascii="Arial" w:hAnsi="Arial" w:cs="Arial"/>
          <w:color w:val="000000"/>
          <w:sz w:val="24"/>
          <w:szCs w:val="24"/>
        </w:rPr>
        <w:t xml:space="preserve"> Available at: https://www.pathstoliteracy.org/ (Accessed: 31</w:t>
      </w:r>
      <w:r w:rsidRPr="00C312AA">
        <w:rPr>
          <w:rFonts w:ascii="Arial" w:hAnsi="Arial" w:cs="Arial"/>
          <w:color w:val="000000"/>
          <w:sz w:val="24"/>
          <w:szCs w:val="24"/>
          <w:vertAlign w:val="superscript"/>
        </w:rPr>
        <w:t>st</w:t>
      </w:r>
      <w:r w:rsidRPr="00C312AA">
        <w:rPr>
          <w:rFonts w:ascii="Arial" w:hAnsi="Arial" w:cs="Arial"/>
          <w:color w:val="000000"/>
          <w:sz w:val="24"/>
          <w:szCs w:val="24"/>
        </w:rPr>
        <w:t xml:space="preserve"> March 2020). </w:t>
      </w:r>
    </w:p>
    <w:p w:rsidR="002968C0" w:rsidRPr="00C312AA" w:rsidRDefault="002968C0" w:rsidP="002968C0">
      <w:pPr>
        <w:spacing w:line="360" w:lineRule="auto"/>
        <w:jc w:val="both"/>
        <w:rPr>
          <w:rFonts w:ascii="Arial" w:hAnsi="Arial" w:cs="Arial"/>
          <w:color w:val="000000"/>
          <w:sz w:val="24"/>
          <w:szCs w:val="24"/>
        </w:rPr>
      </w:pPr>
      <w:proofErr w:type="spellStart"/>
      <w:r w:rsidRPr="00C312AA">
        <w:rPr>
          <w:rFonts w:ascii="Arial" w:hAnsi="Arial" w:cs="Arial"/>
          <w:color w:val="000000"/>
          <w:sz w:val="24"/>
          <w:szCs w:val="24"/>
        </w:rPr>
        <w:t>Pilson</w:t>
      </w:r>
      <w:proofErr w:type="spellEnd"/>
      <w:r w:rsidRPr="00C312AA">
        <w:rPr>
          <w:rFonts w:ascii="Arial" w:hAnsi="Arial" w:cs="Arial"/>
          <w:color w:val="000000"/>
          <w:sz w:val="24"/>
          <w:szCs w:val="24"/>
        </w:rPr>
        <w:t xml:space="preserve">, A. (2016) </w:t>
      </w:r>
      <w:r w:rsidRPr="00C312AA">
        <w:rPr>
          <w:rFonts w:ascii="Arial" w:hAnsi="Arial" w:cs="Arial"/>
          <w:i/>
          <w:color w:val="000000"/>
          <w:sz w:val="24"/>
          <w:szCs w:val="24"/>
        </w:rPr>
        <w:t xml:space="preserve">Adapting lessons for children with visual impairment: Part one. </w:t>
      </w:r>
      <w:r w:rsidRPr="00C312AA">
        <w:rPr>
          <w:rFonts w:ascii="Arial" w:hAnsi="Arial" w:cs="Arial"/>
          <w:color w:val="000000"/>
          <w:sz w:val="24"/>
          <w:szCs w:val="24"/>
        </w:rPr>
        <w:t xml:space="preserve">Available at: </w:t>
      </w:r>
      <w:hyperlink r:id="rId13" w:history="1">
        <w:r w:rsidRPr="00C312AA">
          <w:rPr>
            <w:rStyle w:val="Hyperlink"/>
            <w:rFonts w:ascii="Arial" w:hAnsi="Arial" w:cs="Arial"/>
            <w:sz w:val="24"/>
            <w:szCs w:val="24"/>
          </w:rPr>
          <w:t>https://www.rnib.org.uk/insight-online/adapting-lessons-part-one</w:t>
        </w:r>
      </w:hyperlink>
      <w:r w:rsidRPr="00C312AA">
        <w:rPr>
          <w:rFonts w:ascii="Arial" w:hAnsi="Arial" w:cs="Arial"/>
          <w:color w:val="000000"/>
          <w:sz w:val="24"/>
          <w:szCs w:val="24"/>
        </w:rPr>
        <w:t xml:space="preserve"> (Accessed: 28</w:t>
      </w:r>
      <w:r w:rsidRPr="00C312AA">
        <w:rPr>
          <w:rFonts w:ascii="Arial" w:hAnsi="Arial" w:cs="Arial"/>
          <w:color w:val="000000"/>
          <w:sz w:val="24"/>
          <w:szCs w:val="24"/>
          <w:vertAlign w:val="superscript"/>
        </w:rPr>
        <w:t>th</w:t>
      </w:r>
      <w:r w:rsidRPr="00C312AA">
        <w:rPr>
          <w:rFonts w:ascii="Arial" w:hAnsi="Arial" w:cs="Arial"/>
          <w:color w:val="000000"/>
          <w:sz w:val="24"/>
          <w:szCs w:val="24"/>
        </w:rPr>
        <w:t xml:space="preserve"> March 2020).</w:t>
      </w:r>
    </w:p>
    <w:p w:rsidR="002968C0" w:rsidRPr="00C312AA" w:rsidRDefault="002968C0" w:rsidP="002968C0">
      <w:pPr>
        <w:spacing w:line="360" w:lineRule="auto"/>
        <w:jc w:val="both"/>
        <w:rPr>
          <w:rFonts w:ascii="Arial" w:hAnsi="Arial" w:cs="Arial"/>
          <w:iCs/>
          <w:sz w:val="24"/>
          <w:szCs w:val="24"/>
        </w:rPr>
      </w:pPr>
      <w:r w:rsidRPr="00C312AA">
        <w:rPr>
          <w:rFonts w:ascii="Arial" w:hAnsi="Arial" w:cs="Arial"/>
          <w:iCs/>
          <w:sz w:val="24"/>
          <w:szCs w:val="24"/>
        </w:rPr>
        <w:t xml:space="preserve">Play Wales. (2015) </w:t>
      </w:r>
      <w:r w:rsidRPr="00C312AA">
        <w:rPr>
          <w:rFonts w:ascii="Arial" w:hAnsi="Arial" w:cs="Arial"/>
          <w:i/>
          <w:iCs/>
          <w:sz w:val="24"/>
          <w:szCs w:val="24"/>
        </w:rPr>
        <w:t>Building resilience – the importance of playing.</w:t>
      </w:r>
      <w:r w:rsidRPr="00C312AA">
        <w:rPr>
          <w:rFonts w:ascii="Arial" w:hAnsi="Arial" w:cs="Arial"/>
          <w:iCs/>
          <w:sz w:val="24"/>
          <w:szCs w:val="24"/>
        </w:rPr>
        <w:t xml:space="preserve"> Available at: </w:t>
      </w:r>
      <w:hyperlink r:id="rId14" w:history="1">
        <w:r w:rsidRPr="00C312AA">
          <w:rPr>
            <w:rStyle w:val="Hyperlink"/>
            <w:rFonts w:ascii="Arial" w:hAnsi="Arial" w:cs="Arial"/>
            <w:iCs/>
            <w:sz w:val="24"/>
            <w:szCs w:val="24"/>
          </w:rPr>
          <w:t>www.playwales.org.uk</w:t>
        </w:r>
      </w:hyperlink>
      <w:r w:rsidRPr="00C312AA">
        <w:rPr>
          <w:rFonts w:ascii="Arial" w:hAnsi="Arial" w:cs="Arial"/>
          <w:iCs/>
          <w:sz w:val="24"/>
          <w:szCs w:val="24"/>
        </w:rPr>
        <w:t xml:space="preserve"> (Accessed: 30th March 2020).</w:t>
      </w:r>
    </w:p>
    <w:p w:rsidR="002968C0" w:rsidRPr="00C312AA" w:rsidRDefault="002968C0" w:rsidP="002968C0">
      <w:pPr>
        <w:spacing w:line="360" w:lineRule="auto"/>
        <w:jc w:val="both"/>
        <w:rPr>
          <w:rFonts w:ascii="Arial" w:hAnsi="Arial" w:cs="Arial"/>
          <w:iCs/>
          <w:sz w:val="24"/>
          <w:szCs w:val="24"/>
        </w:rPr>
      </w:pPr>
      <w:r w:rsidRPr="00C312AA">
        <w:rPr>
          <w:rFonts w:ascii="Arial" w:hAnsi="Arial" w:cs="Arial"/>
          <w:iCs/>
          <w:sz w:val="24"/>
          <w:szCs w:val="24"/>
        </w:rPr>
        <w:t xml:space="preserve">Play Wales. (2020) Pembrokeshire – Mount Estate Parent Play Team. Available at: </w:t>
      </w:r>
      <w:hyperlink r:id="rId15" w:history="1">
        <w:r w:rsidRPr="00C312AA">
          <w:rPr>
            <w:rStyle w:val="Hyperlink"/>
            <w:rFonts w:ascii="Arial" w:hAnsi="Arial" w:cs="Arial"/>
            <w:iCs/>
            <w:sz w:val="24"/>
            <w:szCs w:val="24"/>
          </w:rPr>
          <w:t>https://www.playwales.org.uk/eng/pembrokeshireparentplayteamcasestudy</w:t>
        </w:r>
      </w:hyperlink>
      <w:r w:rsidRPr="00C312AA">
        <w:rPr>
          <w:rFonts w:ascii="Arial" w:hAnsi="Arial" w:cs="Arial"/>
          <w:iCs/>
          <w:sz w:val="24"/>
          <w:szCs w:val="24"/>
        </w:rPr>
        <w:t xml:space="preserve"> (Accessed: 2</w:t>
      </w:r>
      <w:r w:rsidRPr="00C312AA">
        <w:rPr>
          <w:rFonts w:ascii="Arial" w:hAnsi="Arial" w:cs="Arial"/>
          <w:iCs/>
          <w:sz w:val="24"/>
          <w:szCs w:val="24"/>
          <w:vertAlign w:val="superscript"/>
        </w:rPr>
        <w:t>nd</w:t>
      </w:r>
      <w:r w:rsidRPr="00C312AA">
        <w:rPr>
          <w:rFonts w:ascii="Arial" w:hAnsi="Arial" w:cs="Arial"/>
          <w:iCs/>
          <w:sz w:val="24"/>
          <w:szCs w:val="24"/>
        </w:rPr>
        <w:t xml:space="preserve"> April 2020). </w:t>
      </w:r>
    </w:p>
    <w:p w:rsidR="002968C0" w:rsidRPr="008F619D" w:rsidRDefault="002968C0" w:rsidP="002968C0">
      <w:pPr>
        <w:spacing w:line="360" w:lineRule="auto"/>
        <w:jc w:val="both"/>
        <w:rPr>
          <w:rFonts w:ascii="Arial" w:hAnsi="Arial" w:cs="Arial"/>
          <w:iCs/>
          <w:sz w:val="24"/>
          <w:szCs w:val="24"/>
        </w:rPr>
      </w:pPr>
      <w:r w:rsidRPr="00C312AA">
        <w:rPr>
          <w:rFonts w:ascii="Arial" w:hAnsi="Arial" w:cs="Arial"/>
          <w:iCs/>
          <w:sz w:val="24"/>
          <w:szCs w:val="24"/>
        </w:rPr>
        <w:t xml:space="preserve">PTNZ. (2020) </w:t>
      </w:r>
      <w:r w:rsidRPr="00C312AA">
        <w:rPr>
          <w:rFonts w:ascii="Arial" w:hAnsi="Arial" w:cs="Arial"/>
          <w:i/>
          <w:iCs/>
          <w:sz w:val="24"/>
          <w:szCs w:val="24"/>
        </w:rPr>
        <w:t>Play.</w:t>
      </w:r>
      <w:r w:rsidRPr="00C312AA">
        <w:rPr>
          <w:rFonts w:ascii="Arial" w:hAnsi="Arial" w:cs="Arial"/>
          <w:iCs/>
          <w:sz w:val="24"/>
          <w:szCs w:val="24"/>
        </w:rPr>
        <w:t xml:space="preserve"> Available at: </w:t>
      </w:r>
      <w:hyperlink r:id="rId16" w:history="1">
        <w:r w:rsidRPr="00C312AA">
          <w:rPr>
            <w:rStyle w:val="Hyperlink"/>
            <w:rFonts w:ascii="Arial" w:hAnsi="Arial" w:cs="Arial"/>
            <w:iCs/>
            <w:sz w:val="24"/>
            <w:szCs w:val="24"/>
          </w:rPr>
          <w:t>http://www.playtherapy.org.nz/</w:t>
        </w:r>
      </w:hyperlink>
      <w:r w:rsidRPr="00C312AA">
        <w:rPr>
          <w:rFonts w:ascii="Arial" w:hAnsi="Arial" w:cs="Arial"/>
          <w:iCs/>
          <w:sz w:val="24"/>
          <w:szCs w:val="24"/>
        </w:rPr>
        <w:t xml:space="preserve"> (Accessed: 1</w:t>
      </w:r>
      <w:r w:rsidRPr="00C312AA">
        <w:rPr>
          <w:rFonts w:ascii="Arial" w:hAnsi="Arial" w:cs="Arial"/>
          <w:iCs/>
          <w:sz w:val="24"/>
          <w:szCs w:val="24"/>
          <w:vertAlign w:val="superscript"/>
        </w:rPr>
        <w:t>st</w:t>
      </w:r>
      <w:r w:rsidRPr="00C312AA">
        <w:rPr>
          <w:rFonts w:ascii="Arial" w:hAnsi="Arial" w:cs="Arial"/>
          <w:iCs/>
          <w:sz w:val="24"/>
          <w:szCs w:val="24"/>
        </w:rPr>
        <w:t xml:space="preserve"> April 2020).</w:t>
      </w:r>
    </w:p>
    <w:p w:rsidR="002968C0" w:rsidRPr="008F619D" w:rsidRDefault="002968C0" w:rsidP="002968C0">
      <w:pPr>
        <w:spacing w:line="360" w:lineRule="auto"/>
        <w:jc w:val="both"/>
        <w:rPr>
          <w:rFonts w:ascii="Arial" w:hAnsi="Arial" w:cs="Arial"/>
          <w:sz w:val="24"/>
          <w:szCs w:val="24"/>
        </w:rPr>
      </w:pPr>
      <w:proofErr w:type="spellStart"/>
      <w:r w:rsidRPr="008F619D">
        <w:rPr>
          <w:rFonts w:ascii="Arial" w:hAnsi="Arial" w:cs="Arial"/>
          <w:sz w:val="24"/>
          <w:szCs w:val="24"/>
        </w:rPr>
        <w:t>Schuwirth</w:t>
      </w:r>
      <w:proofErr w:type="spellEnd"/>
      <w:r w:rsidRPr="008F619D">
        <w:rPr>
          <w:rFonts w:ascii="Arial" w:hAnsi="Arial" w:cs="Arial"/>
          <w:sz w:val="24"/>
          <w:szCs w:val="24"/>
        </w:rPr>
        <w:t xml:space="preserve">, L. and Van </w:t>
      </w:r>
      <w:proofErr w:type="gramStart"/>
      <w:r w:rsidRPr="008F619D">
        <w:rPr>
          <w:rFonts w:ascii="Arial" w:hAnsi="Arial" w:cs="Arial"/>
          <w:sz w:val="24"/>
          <w:szCs w:val="24"/>
        </w:rPr>
        <w:t>Der</w:t>
      </w:r>
      <w:proofErr w:type="gramEnd"/>
      <w:r w:rsidRPr="008F619D">
        <w:rPr>
          <w:rFonts w:ascii="Arial" w:hAnsi="Arial" w:cs="Arial"/>
          <w:sz w:val="24"/>
          <w:szCs w:val="24"/>
        </w:rPr>
        <w:t xml:space="preserve"> </w:t>
      </w:r>
      <w:proofErr w:type="spellStart"/>
      <w:r w:rsidRPr="008F619D">
        <w:rPr>
          <w:rFonts w:ascii="Arial" w:hAnsi="Arial" w:cs="Arial"/>
          <w:sz w:val="24"/>
          <w:szCs w:val="24"/>
        </w:rPr>
        <w:t>Vleuten</w:t>
      </w:r>
      <w:proofErr w:type="spellEnd"/>
      <w:r w:rsidRPr="008F619D">
        <w:rPr>
          <w:rFonts w:ascii="Arial" w:hAnsi="Arial" w:cs="Arial"/>
          <w:sz w:val="24"/>
          <w:szCs w:val="24"/>
        </w:rPr>
        <w:t xml:space="preserve">, C. (2011) </w:t>
      </w:r>
      <w:r>
        <w:rPr>
          <w:rFonts w:ascii="Arial" w:hAnsi="Arial" w:cs="Arial"/>
          <w:sz w:val="24"/>
          <w:szCs w:val="24"/>
        </w:rPr>
        <w:t>‘</w:t>
      </w:r>
      <w:r w:rsidRPr="008F619D">
        <w:rPr>
          <w:rFonts w:ascii="Arial" w:hAnsi="Arial" w:cs="Arial"/>
          <w:sz w:val="24"/>
          <w:szCs w:val="24"/>
        </w:rPr>
        <w:t>Programmatic assessment: From assessment of learning to assessment for learning</w:t>
      </w:r>
      <w:r>
        <w:rPr>
          <w:rFonts w:ascii="Arial" w:hAnsi="Arial" w:cs="Arial"/>
          <w:sz w:val="24"/>
          <w:szCs w:val="24"/>
        </w:rPr>
        <w:t>’,</w:t>
      </w:r>
      <w:r w:rsidRPr="008F619D">
        <w:rPr>
          <w:rFonts w:ascii="Arial" w:hAnsi="Arial" w:cs="Arial"/>
          <w:sz w:val="24"/>
          <w:szCs w:val="24"/>
        </w:rPr>
        <w:t xml:space="preserve"> </w:t>
      </w:r>
      <w:r w:rsidRPr="008F619D">
        <w:rPr>
          <w:rFonts w:ascii="Arial" w:hAnsi="Arial" w:cs="Arial"/>
          <w:i/>
          <w:sz w:val="24"/>
          <w:szCs w:val="24"/>
        </w:rPr>
        <w:t>Medical Teacher</w:t>
      </w:r>
      <w:r>
        <w:rPr>
          <w:rFonts w:ascii="Arial" w:hAnsi="Arial" w:cs="Arial"/>
          <w:sz w:val="24"/>
          <w:szCs w:val="24"/>
        </w:rPr>
        <w:t>, 33(6), pp</w:t>
      </w:r>
      <w:r w:rsidRPr="008F619D">
        <w:rPr>
          <w:rFonts w:ascii="Arial" w:hAnsi="Arial" w:cs="Arial"/>
          <w:sz w:val="24"/>
          <w:szCs w:val="24"/>
        </w:rPr>
        <w:t>. 478-485.</w:t>
      </w:r>
    </w:p>
    <w:p w:rsidR="002968C0" w:rsidRPr="00C312AA" w:rsidRDefault="002968C0" w:rsidP="002968C0">
      <w:pPr>
        <w:spacing w:line="360" w:lineRule="auto"/>
        <w:jc w:val="both"/>
        <w:rPr>
          <w:rFonts w:ascii="Arial" w:hAnsi="Arial" w:cs="Arial"/>
          <w:iCs/>
          <w:sz w:val="24"/>
          <w:szCs w:val="24"/>
        </w:rPr>
      </w:pPr>
      <w:proofErr w:type="spellStart"/>
      <w:r w:rsidRPr="00C312AA">
        <w:rPr>
          <w:rFonts w:ascii="Arial" w:hAnsi="Arial" w:cs="Arial"/>
          <w:iCs/>
          <w:sz w:val="24"/>
          <w:szCs w:val="24"/>
        </w:rPr>
        <w:t>StatsNZ</w:t>
      </w:r>
      <w:proofErr w:type="spellEnd"/>
      <w:r w:rsidRPr="00C312AA">
        <w:rPr>
          <w:rFonts w:ascii="Arial" w:hAnsi="Arial" w:cs="Arial"/>
          <w:iCs/>
          <w:sz w:val="24"/>
          <w:szCs w:val="24"/>
        </w:rPr>
        <w:t xml:space="preserve">. (2020) </w:t>
      </w:r>
      <w:r w:rsidRPr="00C312AA">
        <w:rPr>
          <w:rFonts w:ascii="Arial" w:hAnsi="Arial" w:cs="Arial"/>
          <w:i/>
          <w:iCs/>
          <w:sz w:val="24"/>
          <w:szCs w:val="24"/>
        </w:rPr>
        <w:t>Child poverty statistics: Year ended June 2019.</w:t>
      </w:r>
      <w:r w:rsidRPr="00C312AA">
        <w:rPr>
          <w:rFonts w:ascii="Arial" w:hAnsi="Arial" w:cs="Arial"/>
          <w:iCs/>
          <w:sz w:val="24"/>
          <w:szCs w:val="24"/>
        </w:rPr>
        <w:t xml:space="preserve"> Available at: </w:t>
      </w:r>
      <w:hyperlink r:id="rId17" w:history="1">
        <w:r w:rsidRPr="00C312AA">
          <w:rPr>
            <w:rStyle w:val="Hyperlink"/>
            <w:rFonts w:ascii="Arial" w:hAnsi="Arial" w:cs="Arial"/>
            <w:iCs/>
            <w:sz w:val="24"/>
            <w:szCs w:val="24"/>
          </w:rPr>
          <w:t>https://www.stats.govt.nz/information-releases/child-poverty-statistics-year-ended-june-2019</w:t>
        </w:r>
      </w:hyperlink>
      <w:r w:rsidRPr="00C312AA">
        <w:rPr>
          <w:rFonts w:ascii="Arial" w:hAnsi="Arial" w:cs="Arial"/>
          <w:iCs/>
          <w:sz w:val="24"/>
          <w:szCs w:val="24"/>
        </w:rPr>
        <w:t xml:space="preserve"> (Accessed: 2</w:t>
      </w:r>
      <w:r w:rsidRPr="00C312AA">
        <w:rPr>
          <w:rFonts w:ascii="Arial" w:hAnsi="Arial" w:cs="Arial"/>
          <w:iCs/>
          <w:sz w:val="24"/>
          <w:szCs w:val="24"/>
          <w:vertAlign w:val="superscript"/>
        </w:rPr>
        <w:t>nd</w:t>
      </w:r>
      <w:r w:rsidRPr="00C312AA">
        <w:rPr>
          <w:rFonts w:ascii="Arial" w:hAnsi="Arial" w:cs="Arial"/>
          <w:iCs/>
          <w:sz w:val="24"/>
          <w:szCs w:val="24"/>
        </w:rPr>
        <w:t xml:space="preserve"> April 2020). </w:t>
      </w:r>
    </w:p>
    <w:p w:rsidR="002968C0" w:rsidRPr="00C312AA" w:rsidRDefault="002968C0" w:rsidP="002968C0">
      <w:pPr>
        <w:spacing w:line="360" w:lineRule="auto"/>
        <w:jc w:val="both"/>
        <w:rPr>
          <w:rFonts w:ascii="Arial" w:hAnsi="Arial" w:cs="Arial"/>
          <w:iCs/>
          <w:sz w:val="24"/>
          <w:szCs w:val="24"/>
        </w:rPr>
      </w:pPr>
      <w:r w:rsidRPr="00C312AA">
        <w:rPr>
          <w:rFonts w:ascii="Arial" w:hAnsi="Arial" w:cs="Arial"/>
          <w:iCs/>
          <w:sz w:val="24"/>
          <w:szCs w:val="24"/>
        </w:rPr>
        <w:t>Taylor, C. and Rhys, M. and Waldron, S. (2016) ‘Implementing curriculum reform in Wales: the case of the Foundation Phase’</w:t>
      </w:r>
      <w:r w:rsidRPr="00C312AA">
        <w:rPr>
          <w:rFonts w:ascii="Arial" w:hAnsi="Arial" w:cs="Arial"/>
          <w:i/>
          <w:iCs/>
          <w:sz w:val="24"/>
          <w:szCs w:val="24"/>
        </w:rPr>
        <w:t xml:space="preserve">, Oxford Review of Education, </w:t>
      </w:r>
      <w:r w:rsidRPr="00C312AA">
        <w:rPr>
          <w:rFonts w:ascii="Arial" w:hAnsi="Arial" w:cs="Arial"/>
          <w:iCs/>
          <w:sz w:val="24"/>
          <w:szCs w:val="24"/>
        </w:rPr>
        <w:t>42(3), pp. 299-315.</w:t>
      </w:r>
    </w:p>
    <w:p w:rsidR="002968C0" w:rsidRPr="00C312AA" w:rsidRDefault="002968C0" w:rsidP="002968C0">
      <w:pPr>
        <w:spacing w:line="360" w:lineRule="auto"/>
        <w:jc w:val="both"/>
        <w:rPr>
          <w:rFonts w:ascii="Arial" w:hAnsi="Arial" w:cs="Arial"/>
          <w:iCs/>
          <w:sz w:val="24"/>
          <w:szCs w:val="24"/>
        </w:rPr>
      </w:pPr>
      <w:r w:rsidRPr="00C312AA">
        <w:rPr>
          <w:rFonts w:ascii="Arial" w:hAnsi="Arial" w:cs="Arial"/>
          <w:color w:val="000000"/>
          <w:sz w:val="24"/>
          <w:szCs w:val="24"/>
        </w:rPr>
        <w:t xml:space="preserve">TTS. (2020) </w:t>
      </w:r>
      <w:r w:rsidRPr="00C312AA">
        <w:rPr>
          <w:rFonts w:ascii="Arial" w:hAnsi="Arial" w:cs="Arial"/>
          <w:i/>
          <w:color w:val="000000"/>
          <w:sz w:val="24"/>
          <w:szCs w:val="24"/>
        </w:rPr>
        <w:t xml:space="preserve">Interactive Wall. </w:t>
      </w:r>
      <w:r w:rsidRPr="00C312AA">
        <w:rPr>
          <w:rFonts w:ascii="Arial" w:hAnsi="Arial" w:cs="Arial"/>
          <w:color w:val="000000"/>
          <w:sz w:val="24"/>
          <w:szCs w:val="24"/>
        </w:rPr>
        <w:t xml:space="preserve">Available at: </w:t>
      </w:r>
      <w:hyperlink r:id="rId18" w:history="1">
        <w:r w:rsidRPr="00C312AA">
          <w:rPr>
            <w:rStyle w:val="Hyperlink"/>
            <w:rFonts w:ascii="Arial" w:hAnsi="Arial" w:cs="Arial"/>
            <w:sz w:val="24"/>
            <w:szCs w:val="24"/>
          </w:rPr>
          <w:t>https://www.tts-group.co.uk/interactive-wall-2/IT10003.html?gclid=Cj0KCQjw1Iv0BRDaARIsAGTWD1uo6GByH9hq3XSGnpP4cqu3TCtUa0r-73J_9yBw7uIrJUyXaVKIaRkaAvLeEALw_wcB</w:t>
        </w:r>
      </w:hyperlink>
      <w:r w:rsidRPr="00C312AA">
        <w:rPr>
          <w:rFonts w:ascii="Arial" w:hAnsi="Arial" w:cs="Arial"/>
          <w:color w:val="000000"/>
          <w:sz w:val="24"/>
          <w:szCs w:val="24"/>
        </w:rPr>
        <w:t xml:space="preserve"> (Accessed: 30</w:t>
      </w:r>
      <w:r w:rsidRPr="00C312AA">
        <w:rPr>
          <w:rFonts w:ascii="Arial" w:hAnsi="Arial" w:cs="Arial"/>
          <w:color w:val="000000"/>
          <w:sz w:val="24"/>
          <w:szCs w:val="24"/>
          <w:vertAlign w:val="superscript"/>
        </w:rPr>
        <w:t>th</w:t>
      </w:r>
      <w:r w:rsidRPr="00C312AA">
        <w:rPr>
          <w:rFonts w:ascii="Arial" w:hAnsi="Arial" w:cs="Arial"/>
          <w:color w:val="000000"/>
          <w:sz w:val="24"/>
          <w:szCs w:val="24"/>
        </w:rPr>
        <w:t xml:space="preserve"> March 2020). </w:t>
      </w:r>
    </w:p>
    <w:p w:rsidR="002968C0" w:rsidRPr="00C312AA" w:rsidRDefault="002968C0" w:rsidP="002968C0">
      <w:pPr>
        <w:spacing w:line="360" w:lineRule="auto"/>
        <w:jc w:val="both"/>
        <w:rPr>
          <w:rFonts w:ascii="Arial" w:hAnsi="Arial" w:cs="Arial"/>
          <w:sz w:val="24"/>
          <w:szCs w:val="24"/>
        </w:rPr>
      </w:pPr>
      <w:proofErr w:type="spellStart"/>
      <w:r w:rsidRPr="00C312AA">
        <w:rPr>
          <w:rFonts w:ascii="Arial" w:hAnsi="Arial" w:cs="Arial"/>
          <w:sz w:val="24"/>
          <w:szCs w:val="24"/>
        </w:rPr>
        <w:t>Unicef</w:t>
      </w:r>
      <w:proofErr w:type="spellEnd"/>
      <w:r w:rsidRPr="00C312AA">
        <w:rPr>
          <w:rFonts w:ascii="Arial" w:hAnsi="Arial" w:cs="Arial"/>
          <w:sz w:val="24"/>
          <w:szCs w:val="24"/>
        </w:rPr>
        <w:t xml:space="preserve"> (No date) </w:t>
      </w:r>
      <w:r w:rsidRPr="00C312AA">
        <w:rPr>
          <w:rFonts w:ascii="Arial" w:hAnsi="Arial" w:cs="Arial"/>
          <w:i/>
          <w:sz w:val="24"/>
          <w:szCs w:val="24"/>
        </w:rPr>
        <w:t>United Nations Convention on the Rights for the child</w:t>
      </w:r>
      <w:r w:rsidRPr="00C312AA">
        <w:rPr>
          <w:rFonts w:ascii="Arial" w:hAnsi="Arial" w:cs="Arial"/>
          <w:sz w:val="24"/>
          <w:szCs w:val="24"/>
        </w:rPr>
        <w:t xml:space="preserve">. Available at: </w:t>
      </w:r>
      <w:hyperlink r:id="rId19" w:history="1">
        <w:r w:rsidRPr="00C312AA">
          <w:rPr>
            <w:rStyle w:val="Hyperlink"/>
            <w:rFonts w:ascii="Arial" w:hAnsi="Arial" w:cs="Arial"/>
            <w:sz w:val="24"/>
            <w:szCs w:val="24"/>
          </w:rPr>
          <w:t>https://www.unicef.org.uk/what-we-do/un-convention-child-rights/</w:t>
        </w:r>
      </w:hyperlink>
      <w:r w:rsidRPr="00C312AA">
        <w:rPr>
          <w:rFonts w:ascii="Arial" w:hAnsi="Arial" w:cs="Arial"/>
          <w:sz w:val="24"/>
          <w:szCs w:val="24"/>
        </w:rPr>
        <w:t xml:space="preserve"> (Accessed: 30</w:t>
      </w:r>
      <w:r w:rsidRPr="00C312AA">
        <w:rPr>
          <w:rFonts w:ascii="Arial" w:hAnsi="Arial" w:cs="Arial"/>
          <w:sz w:val="24"/>
          <w:szCs w:val="24"/>
          <w:vertAlign w:val="superscript"/>
        </w:rPr>
        <w:t>th</w:t>
      </w:r>
      <w:r w:rsidRPr="00C312AA">
        <w:rPr>
          <w:rFonts w:ascii="Arial" w:hAnsi="Arial" w:cs="Arial"/>
          <w:sz w:val="24"/>
          <w:szCs w:val="24"/>
        </w:rPr>
        <w:t xml:space="preserve"> March 2020).</w:t>
      </w:r>
    </w:p>
    <w:p w:rsidR="002968C0" w:rsidRDefault="002968C0" w:rsidP="002968C0">
      <w:pPr>
        <w:spacing w:line="360" w:lineRule="auto"/>
        <w:jc w:val="both"/>
        <w:rPr>
          <w:rFonts w:ascii="Arial" w:hAnsi="Arial" w:cs="Arial"/>
          <w:sz w:val="24"/>
          <w:szCs w:val="24"/>
        </w:rPr>
      </w:pPr>
      <w:r w:rsidRPr="00C312AA">
        <w:rPr>
          <w:rFonts w:ascii="Arial" w:hAnsi="Arial" w:cs="Arial"/>
          <w:sz w:val="24"/>
          <w:szCs w:val="24"/>
        </w:rPr>
        <w:lastRenderedPageBreak/>
        <w:t xml:space="preserve">Wainwright, N. et al. (2016) ‘The Foundation Phase in Wales – a play-based curriculum that supports the development of physical literacy’, </w:t>
      </w:r>
      <w:r w:rsidRPr="00C312AA">
        <w:rPr>
          <w:rFonts w:ascii="Arial" w:hAnsi="Arial" w:cs="Arial"/>
          <w:i/>
          <w:sz w:val="24"/>
          <w:szCs w:val="24"/>
        </w:rPr>
        <w:t xml:space="preserve">International Journal of Primary, Elementary and Early Years Education, </w:t>
      </w:r>
      <w:r w:rsidRPr="00C312AA">
        <w:rPr>
          <w:rFonts w:ascii="Arial" w:hAnsi="Arial" w:cs="Arial"/>
          <w:sz w:val="24"/>
          <w:szCs w:val="24"/>
        </w:rPr>
        <w:t>44(6), pp. 513-524.</w:t>
      </w:r>
    </w:p>
    <w:p w:rsidR="002968C0" w:rsidRPr="00C312AA"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Welsh Assembly Government. (2002) </w:t>
      </w:r>
      <w:r w:rsidRPr="00C312AA">
        <w:rPr>
          <w:rFonts w:ascii="Arial" w:hAnsi="Arial" w:cs="Arial"/>
          <w:i/>
          <w:sz w:val="24"/>
          <w:szCs w:val="24"/>
        </w:rPr>
        <w:t>Welsh Assembly Government Play Policy.</w:t>
      </w:r>
      <w:r w:rsidRPr="00C312AA">
        <w:rPr>
          <w:rFonts w:ascii="Arial" w:hAnsi="Arial" w:cs="Arial"/>
          <w:sz w:val="24"/>
          <w:szCs w:val="24"/>
        </w:rPr>
        <w:t xml:space="preserve"> Wales: Welsh Assembly Government.</w:t>
      </w:r>
    </w:p>
    <w:p w:rsidR="002968C0" w:rsidRPr="00C312AA"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Welsh Government. (2015) </w:t>
      </w:r>
      <w:r w:rsidRPr="00C312AA">
        <w:rPr>
          <w:rFonts w:ascii="Arial" w:hAnsi="Arial" w:cs="Arial"/>
          <w:i/>
          <w:sz w:val="24"/>
          <w:szCs w:val="24"/>
        </w:rPr>
        <w:t xml:space="preserve">Child Poverty Strategy for Wales. </w:t>
      </w:r>
      <w:r w:rsidRPr="00C312AA">
        <w:rPr>
          <w:rFonts w:ascii="Arial" w:hAnsi="Arial" w:cs="Arial"/>
          <w:sz w:val="24"/>
          <w:szCs w:val="24"/>
        </w:rPr>
        <w:t xml:space="preserve">Wales: Welsh Government. </w:t>
      </w:r>
    </w:p>
    <w:p w:rsidR="002968C0" w:rsidRPr="00C312AA"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Welsh Government. (2014) </w:t>
      </w:r>
      <w:r w:rsidRPr="00C312AA">
        <w:rPr>
          <w:rFonts w:ascii="Arial" w:hAnsi="Arial" w:cs="Arial"/>
          <w:i/>
          <w:sz w:val="24"/>
          <w:szCs w:val="24"/>
        </w:rPr>
        <w:t xml:space="preserve">Draft 10-year plan for the early years, childcare and play workforce in Wales. </w:t>
      </w:r>
      <w:r w:rsidRPr="00C312AA">
        <w:rPr>
          <w:rFonts w:ascii="Arial" w:hAnsi="Arial" w:cs="Arial"/>
          <w:sz w:val="24"/>
          <w:szCs w:val="24"/>
        </w:rPr>
        <w:t xml:space="preserve">Wales: Welsh Government. </w:t>
      </w:r>
    </w:p>
    <w:p w:rsidR="002968C0" w:rsidRPr="00C312AA"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Welsh Government. (2019) </w:t>
      </w:r>
      <w:r w:rsidRPr="00C312AA">
        <w:rPr>
          <w:rFonts w:ascii="Arial" w:hAnsi="Arial" w:cs="Arial"/>
          <w:i/>
          <w:sz w:val="24"/>
          <w:szCs w:val="24"/>
        </w:rPr>
        <w:t xml:space="preserve">Draft Statutory Guidance – A guide to Curriculum for Wales. </w:t>
      </w:r>
      <w:r w:rsidRPr="00C312AA">
        <w:rPr>
          <w:rFonts w:ascii="Arial" w:hAnsi="Arial" w:cs="Arial"/>
          <w:sz w:val="24"/>
          <w:szCs w:val="24"/>
        </w:rPr>
        <w:t xml:space="preserve">Wales: Welsh Government. </w:t>
      </w:r>
    </w:p>
    <w:p w:rsidR="002968C0" w:rsidRPr="00C312AA"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Welsh Government. (2015) </w:t>
      </w:r>
      <w:r w:rsidRPr="00C312AA">
        <w:rPr>
          <w:rFonts w:ascii="Arial" w:hAnsi="Arial" w:cs="Arial"/>
          <w:i/>
          <w:sz w:val="24"/>
          <w:szCs w:val="24"/>
        </w:rPr>
        <w:t>Foundation Phase Framework.</w:t>
      </w:r>
      <w:r w:rsidRPr="00C312AA">
        <w:rPr>
          <w:rFonts w:ascii="Arial" w:hAnsi="Arial" w:cs="Arial"/>
          <w:sz w:val="24"/>
          <w:szCs w:val="24"/>
        </w:rPr>
        <w:t xml:space="preserve"> Wales: Welsh Government.</w:t>
      </w:r>
    </w:p>
    <w:p w:rsidR="002968C0"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Welsh Government. (2018) </w:t>
      </w:r>
      <w:r w:rsidRPr="006E5348">
        <w:rPr>
          <w:rFonts w:ascii="Arial" w:hAnsi="Arial" w:cs="Arial"/>
          <w:i/>
          <w:sz w:val="24"/>
          <w:szCs w:val="24"/>
        </w:rPr>
        <w:t>Foundation Phase provision for three and four year olds: Guidance for local authorities in Wales.</w:t>
      </w:r>
      <w:r w:rsidRPr="00C312AA">
        <w:rPr>
          <w:rFonts w:ascii="Arial" w:hAnsi="Arial" w:cs="Arial"/>
          <w:sz w:val="24"/>
          <w:szCs w:val="24"/>
        </w:rPr>
        <w:t xml:space="preserve"> Wales: Welsh Government. </w:t>
      </w:r>
    </w:p>
    <w:p w:rsidR="002968C0" w:rsidRDefault="002968C0" w:rsidP="002968C0">
      <w:pPr>
        <w:spacing w:line="360" w:lineRule="auto"/>
        <w:jc w:val="both"/>
        <w:rPr>
          <w:rFonts w:ascii="Arial" w:hAnsi="Arial" w:cs="Arial"/>
          <w:sz w:val="24"/>
          <w:szCs w:val="24"/>
        </w:rPr>
      </w:pPr>
      <w:r>
        <w:rPr>
          <w:rFonts w:ascii="Arial" w:hAnsi="Arial" w:cs="Arial"/>
          <w:sz w:val="24"/>
          <w:szCs w:val="24"/>
        </w:rPr>
        <w:t xml:space="preserve">Welsh Government. (2010) </w:t>
      </w:r>
      <w:r w:rsidRPr="006E5348">
        <w:rPr>
          <w:rFonts w:ascii="Arial" w:hAnsi="Arial" w:cs="Arial"/>
          <w:i/>
          <w:sz w:val="24"/>
          <w:szCs w:val="24"/>
        </w:rPr>
        <w:t>How to develop thinking and assessment for learning in the classroom. Wales</w:t>
      </w:r>
      <w:r>
        <w:rPr>
          <w:rFonts w:ascii="Arial" w:hAnsi="Arial" w:cs="Arial"/>
          <w:sz w:val="24"/>
          <w:szCs w:val="24"/>
        </w:rPr>
        <w:t xml:space="preserve">: Welsh Government. </w:t>
      </w:r>
    </w:p>
    <w:p w:rsidR="002968C0" w:rsidRDefault="002968C0" w:rsidP="002968C0">
      <w:pPr>
        <w:spacing w:line="360" w:lineRule="auto"/>
        <w:jc w:val="both"/>
        <w:rPr>
          <w:rFonts w:ascii="Arial" w:hAnsi="Arial" w:cs="Arial"/>
          <w:sz w:val="24"/>
          <w:szCs w:val="24"/>
        </w:rPr>
      </w:pPr>
      <w:r>
        <w:rPr>
          <w:rFonts w:ascii="Arial" w:hAnsi="Arial" w:cs="Arial"/>
          <w:sz w:val="24"/>
          <w:szCs w:val="24"/>
        </w:rPr>
        <w:t xml:space="preserve">Welsh Government. (2010) </w:t>
      </w:r>
      <w:r>
        <w:rPr>
          <w:rFonts w:ascii="Arial" w:hAnsi="Arial" w:cs="Arial"/>
          <w:i/>
          <w:sz w:val="24"/>
          <w:szCs w:val="24"/>
        </w:rPr>
        <w:t xml:space="preserve">Why develop thinking and assessment for learning in the classroom? </w:t>
      </w:r>
      <w:r>
        <w:rPr>
          <w:rFonts w:ascii="Arial" w:hAnsi="Arial" w:cs="Arial"/>
          <w:sz w:val="24"/>
          <w:szCs w:val="24"/>
        </w:rPr>
        <w:t xml:space="preserve">Wales: Welsh Government. </w:t>
      </w:r>
    </w:p>
    <w:p w:rsidR="002968C0" w:rsidRPr="00D7104D" w:rsidRDefault="002968C0" w:rsidP="002968C0">
      <w:pPr>
        <w:spacing w:line="360" w:lineRule="auto"/>
        <w:jc w:val="both"/>
        <w:rPr>
          <w:rFonts w:ascii="Arial" w:hAnsi="Arial" w:cs="Arial"/>
          <w:sz w:val="24"/>
        </w:rPr>
      </w:pPr>
      <w:proofErr w:type="spellStart"/>
      <w:r w:rsidRPr="00D7104D">
        <w:rPr>
          <w:rFonts w:ascii="Arial" w:hAnsi="Arial" w:cs="Arial"/>
          <w:sz w:val="24"/>
        </w:rPr>
        <w:t>Wiliam</w:t>
      </w:r>
      <w:proofErr w:type="spellEnd"/>
      <w:r w:rsidRPr="00D7104D">
        <w:rPr>
          <w:rFonts w:ascii="Arial" w:hAnsi="Arial" w:cs="Arial"/>
          <w:sz w:val="24"/>
        </w:rPr>
        <w:t xml:space="preserve">, D. (2011) </w:t>
      </w:r>
      <w:r>
        <w:rPr>
          <w:rFonts w:ascii="Arial" w:hAnsi="Arial" w:cs="Arial"/>
          <w:sz w:val="24"/>
        </w:rPr>
        <w:t>‘</w:t>
      </w:r>
      <w:r w:rsidRPr="00D7104D">
        <w:rPr>
          <w:rFonts w:ascii="Arial" w:hAnsi="Arial" w:cs="Arial"/>
          <w:sz w:val="24"/>
        </w:rPr>
        <w:t>What is Assessment for Learning?</w:t>
      </w:r>
      <w:r>
        <w:rPr>
          <w:rFonts w:ascii="Arial" w:hAnsi="Arial" w:cs="Arial"/>
          <w:sz w:val="24"/>
        </w:rPr>
        <w:t>’,</w:t>
      </w:r>
      <w:r w:rsidRPr="00D7104D">
        <w:rPr>
          <w:rFonts w:ascii="Arial" w:hAnsi="Arial" w:cs="Arial"/>
          <w:sz w:val="24"/>
        </w:rPr>
        <w:t xml:space="preserve"> </w:t>
      </w:r>
      <w:r w:rsidRPr="00D7104D">
        <w:rPr>
          <w:rFonts w:ascii="Arial" w:hAnsi="Arial" w:cs="Arial"/>
          <w:i/>
          <w:sz w:val="24"/>
        </w:rPr>
        <w:t>Studies in educational evaluation,</w:t>
      </w:r>
      <w:r>
        <w:rPr>
          <w:rFonts w:ascii="Arial" w:hAnsi="Arial" w:cs="Arial"/>
          <w:sz w:val="24"/>
        </w:rPr>
        <w:t xml:space="preserve"> 37(1), p</w:t>
      </w:r>
      <w:r w:rsidRPr="00D7104D">
        <w:rPr>
          <w:rFonts w:ascii="Arial" w:hAnsi="Arial" w:cs="Arial"/>
          <w:sz w:val="24"/>
        </w:rPr>
        <w:t>p. 3-14.</w:t>
      </w:r>
    </w:p>
    <w:p w:rsidR="002968C0" w:rsidRPr="00C312AA" w:rsidRDefault="002968C0" w:rsidP="002968C0">
      <w:pPr>
        <w:spacing w:line="360" w:lineRule="auto"/>
        <w:jc w:val="both"/>
        <w:rPr>
          <w:rFonts w:ascii="Arial" w:hAnsi="Arial" w:cs="Arial"/>
          <w:sz w:val="24"/>
          <w:szCs w:val="24"/>
        </w:rPr>
      </w:pPr>
      <w:proofErr w:type="spellStart"/>
      <w:r w:rsidRPr="00C312AA">
        <w:rPr>
          <w:rFonts w:ascii="Arial" w:hAnsi="Arial" w:cs="Arial"/>
          <w:sz w:val="24"/>
          <w:szCs w:val="24"/>
        </w:rPr>
        <w:t>Willings</w:t>
      </w:r>
      <w:proofErr w:type="spellEnd"/>
      <w:r w:rsidRPr="00C312AA">
        <w:rPr>
          <w:rFonts w:ascii="Arial" w:hAnsi="Arial" w:cs="Arial"/>
          <w:sz w:val="24"/>
          <w:szCs w:val="24"/>
        </w:rPr>
        <w:t xml:space="preserve">, C. (2017) </w:t>
      </w:r>
      <w:r w:rsidRPr="00C312AA">
        <w:rPr>
          <w:rFonts w:ascii="Arial" w:hAnsi="Arial" w:cs="Arial"/>
          <w:i/>
          <w:sz w:val="24"/>
          <w:szCs w:val="24"/>
        </w:rPr>
        <w:t xml:space="preserve">Teaching Students with a Visual Impairment. </w:t>
      </w:r>
      <w:r w:rsidRPr="00C312AA">
        <w:rPr>
          <w:rFonts w:ascii="Arial" w:hAnsi="Arial" w:cs="Arial"/>
          <w:sz w:val="24"/>
          <w:szCs w:val="24"/>
        </w:rPr>
        <w:t xml:space="preserve">Available at: </w:t>
      </w:r>
      <w:hyperlink r:id="rId20" w:history="1">
        <w:r w:rsidRPr="00C312AA">
          <w:rPr>
            <w:rStyle w:val="Hyperlink"/>
            <w:rFonts w:ascii="Arial" w:hAnsi="Arial" w:cs="Arial"/>
            <w:sz w:val="24"/>
            <w:szCs w:val="24"/>
          </w:rPr>
          <w:t>https://www.teachingvisuallyimpaired.com/money.html#</w:t>
        </w:r>
      </w:hyperlink>
      <w:r w:rsidRPr="00C312AA">
        <w:rPr>
          <w:rFonts w:ascii="Arial" w:hAnsi="Arial" w:cs="Arial"/>
          <w:sz w:val="24"/>
          <w:szCs w:val="24"/>
        </w:rPr>
        <w:t xml:space="preserve"> (Assessed: 31</w:t>
      </w:r>
      <w:r w:rsidRPr="00C312AA">
        <w:rPr>
          <w:rFonts w:ascii="Arial" w:hAnsi="Arial" w:cs="Arial"/>
          <w:sz w:val="24"/>
          <w:szCs w:val="24"/>
          <w:vertAlign w:val="superscript"/>
        </w:rPr>
        <w:t>st</w:t>
      </w:r>
      <w:r w:rsidRPr="00C312AA">
        <w:rPr>
          <w:rFonts w:ascii="Arial" w:hAnsi="Arial" w:cs="Arial"/>
          <w:sz w:val="24"/>
          <w:szCs w:val="24"/>
        </w:rPr>
        <w:t xml:space="preserve"> March 2020).</w:t>
      </w:r>
    </w:p>
    <w:p w:rsidR="002968C0" w:rsidRPr="00C312AA" w:rsidRDefault="002968C0" w:rsidP="002968C0">
      <w:pPr>
        <w:spacing w:line="360" w:lineRule="auto"/>
        <w:jc w:val="both"/>
        <w:rPr>
          <w:rFonts w:ascii="Arial" w:hAnsi="Arial" w:cs="Arial"/>
          <w:sz w:val="24"/>
          <w:szCs w:val="24"/>
        </w:rPr>
      </w:pPr>
      <w:proofErr w:type="spellStart"/>
      <w:r w:rsidRPr="00C312AA">
        <w:rPr>
          <w:rFonts w:ascii="Arial" w:hAnsi="Arial" w:cs="Arial"/>
          <w:sz w:val="24"/>
          <w:szCs w:val="24"/>
        </w:rPr>
        <w:t>Whitham</w:t>
      </w:r>
      <w:proofErr w:type="spellEnd"/>
      <w:r w:rsidRPr="00C312AA">
        <w:rPr>
          <w:rFonts w:ascii="Arial" w:hAnsi="Arial" w:cs="Arial"/>
          <w:sz w:val="24"/>
          <w:szCs w:val="24"/>
        </w:rPr>
        <w:t xml:space="preserve">, G. (2012) </w:t>
      </w:r>
      <w:r w:rsidRPr="00C312AA">
        <w:rPr>
          <w:rFonts w:ascii="Arial" w:hAnsi="Arial" w:cs="Arial"/>
          <w:i/>
          <w:sz w:val="24"/>
          <w:szCs w:val="24"/>
        </w:rPr>
        <w:t>Child Poverty Snapshots: The Local Picture in Wales</w:t>
      </w:r>
      <w:r w:rsidRPr="00C312AA">
        <w:rPr>
          <w:rFonts w:ascii="Arial" w:hAnsi="Arial" w:cs="Arial"/>
          <w:sz w:val="24"/>
          <w:szCs w:val="24"/>
        </w:rPr>
        <w:t>. Cardiff: Save the Children</w:t>
      </w:r>
      <w:r>
        <w:rPr>
          <w:rFonts w:ascii="Arial" w:hAnsi="Arial" w:cs="Arial"/>
          <w:sz w:val="24"/>
          <w:szCs w:val="24"/>
        </w:rPr>
        <w:t>.</w:t>
      </w:r>
    </w:p>
    <w:p w:rsidR="002968C0" w:rsidRPr="00C312AA"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Wood, D. and Bruner, J. and Ross, G. (1976) ‘The role of tutoring in problem solving’, </w:t>
      </w:r>
      <w:r w:rsidRPr="00C312AA">
        <w:rPr>
          <w:rStyle w:val="Emphasis"/>
          <w:rFonts w:ascii="Arial" w:hAnsi="Arial" w:cs="Arial"/>
          <w:sz w:val="24"/>
          <w:szCs w:val="24"/>
        </w:rPr>
        <w:t>Journal of Child Psychology and Child Psychiatry</w:t>
      </w:r>
      <w:r w:rsidRPr="00C312AA">
        <w:rPr>
          <w:rFonts w:ascii="Arial" w:hAnsi="Arial" w:cs="Arial"/>
          <w:sz w:val="24"/>
          <w:szCs w:val="24"/>
        </w:rPr>
        <w:t>, 17, pp. 89−100.</w:t>
      </w:r>
    </w:p>
    <w:p w:rsidR="002968C0" w:rsidRPr="00C312AA" w:rsidRDefault="002968C0" w:rsidP="002968C0">
      <w:pPr>
        <w:spacing w:line="360" w:lineRule="auto"/>
        <w:jc w:val="both"/>
        <w:rPr>
          <w:rFonts w:ascii="Arial" w:hAnsi="Arial" w:cs="Arial"/>
          <w:sz w:val="24"/>
          <w:szCs w:val="24"/>
        </w:rPr>
      </w:pPr>
      <w:r w:rsidRPr="00C312AA">
        <w:rPr>
          <w:rFonts w:ascii="Arial" w:hAnsi="Arial" w:cs="Arial"/>
          <w:sz w:val="24"/>
          <w:szCs w:val="24"/>
        </w:rPr>
        <w:t xml:space="preserve">Vygotsky, L. S. (1978). </w:t>
      </w:r>
      <w:r w:rsidRPr="00C312AA">
        <w:rPr>
          <w:rStyle w:val="Emphasis"/>
          <w:rFonts w:ascii="Arial" w:hAnsi="Arial" w:cs="Arial"/>
          <w:sz w:val="24"/>
          <w:szCs w:val="24"/>
        </w:rPr>
        <w:t>Mind in society: The development of higher psychological processes</w:t>
      </w:r>
      <w:r w:rsidRPr="00C312AA">
        <w:rPr>
          <w:rFonts w:ascii="Arial" w:hAnsi="Arial" w:cs="Arial"/>
          <w:sz w:val="24"/>
          <w:szCs w:val="24"/>
        </w:rPr>
        <w:t>. Cambridge, MA: Harvard University Press.</w:t>
      </w:r>
    </w:p>
    <w:p w:rsidR="00A84792" w:rsidRPr="00A27E06" w:rsidRDefault="00A84792">
      <w:pPr>
        <w:rPr>
          <w:sz w:val="24"/>
        </w:rPr>
      </w:pPr>
      <w:bookmarkStart w:id="0" w:name="_GoBack"/>
      <w:bookmarkEnd w:id="0"/>
    </w:p>
    <w:sectPr w:rsidR="00A84792" w:rsidRPr="00A27E06">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A49" w:rsidRDefault="00C40A49" w:rsidP="00C35610">
      <w:pPr>
        <w:spacing w:after="0" w:line="240" w:lineRule="auto"/>
      </w:pPr>
      <w:r>
        <w:separator/>
      </w:r>
    </w:p>
  </w:endnote>
  <w:endnote w:type="continuationSeparator" w:id="0">
    <w:p w:rsidR="00C40A49" w:rsidRDefault="00C40A49" w:rsidP="00C35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2565568"/>
      <w:docPartObj>
        <w:docPartGallery w:val="Page Numbers (Bottom of Page)"/>
        <w:docPartUnique/>
      </w:docPartObj>
    </w:sdtPr>
    <w:sdtEndPr>
      <w:rPr>
        <w:noProof/>
      </w:rPr>
    </w:sdtEndPr>
    <w:sdtContent>
      <w:p w:rsidR="002968C0" w:rsidRDefault="002968C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968C0" w:rsidRDefault="002968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A49" w:rsidRDefault="00C40A49" w:rsidP="00C35610">
      <w:pPr>
        <w:spacing w:after="0" w:line="240" w:lineRule="auto"/>
      </w:pPr>
      <w:r>
        <w:separator/>
      </w:r>
    </w:p>
  </w:footnote>
  <w:footnote w:type="continuationSeparator" w:id="0">
    <w:p w:rsidR="00C40A49" w:rsidRDefault="00C40A49" w:rsidP="00C35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610" w:rsidRDefault="00C35610">
    <w:pPr>
      <w:pStyle w:val="Header"/>
    </w:pPr>
    <w:r>
      <w:t xml:space="preserve">Sean Lewis 1301543 </w:t>
    </w:r>
    <w:r>
      <w:tab/>
      <w:t>Word Count= 4504</w:t>
    </w:r>
    <w:r w:rsidR="002968C0">
      <w:tab/>
      <w:t>ECEY6001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4221D"/>
    <w:multiLevelType w:val="hybridMultilevel"/>
    <w:tmpl w:val="B1CEA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03564"/>
    <w:multiLevelType w:val="hybridMultilevel"/>
    <w:tmpl w:val="0F46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72E16"/>
    <w:multiLevelType w:val="hybridMultilevel"/>
    <w:tmpl w:val="DFF8AF0A"/>
    <w:lvl w:ilvl="0" w:tplc="08090001">
      <w:start w:val="1"/>
      <w:numFmt w:val="bullet"/>
      <w:lvlText w:val=""/>
      <w:lvlJc w:val="left"/>
      <w:pPr>
        <w:ind w:left="720" w:hanging="360"/>
      </w:pPr>
      <w:rPr>
        <w:rFonts w:ascii="Symbol" w:hAnsi="Symbol" w:hint="default"/>
      </w:rPr>
    </w:lvl>
    <w:lvl w:ilvl="1" w:tplc="5C8E0A7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416B55"/>
    <w:multiLevelType w:val="hybridMultilevel"/>
    <w:tmpl w:val="5748D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E37B82"/>
    <w:multiLevelType w:val="hybridMultilevel"/>
    <w:tmpl w:val="F9A03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E06"/>
    <w:rsid w:val="00077C7E"/>
    <w:rsid w:val="00094C1E"/>
    <w:rsid w:val="000B099F"/>
    <w:rsid w:val="000B7801"/>
    <w:rsid w:val="000E7D85"/>
    <w:rsid w:val="001266EA"/>
    <w:rsid w:val="00171FA0"/>
    <w:rsid w:val="0019130A"/>
    <w:rsid w:val="00197251"/>
    <w:rsid w:val="00207940"/>
    <w:rsid w:val="002635B6"/>
    <w:rsid w:val="002968C0"/>
    <w:rsid w:val="002F2502"/>
    <w:rsid w:val="003179F6"/>
    <w:rsid w:val="00345326"/>
    <w:rsid w:val="003716C7"/>
    <w:rsid w:val="004570BD"/>
    <w:rsid w:val="00464F34"/>
    <w:rsid w:val="00496F5E"/>
    <w:rsid w:val="004C3FED"/>
    <w:rsid w:val="00524B6C"/>
    <w:rsid w:val="00557AE3"/>
    <w:rsid w:val="005A5681"/>
    <w:rsid w:val="00623DA5"/>
    <w:rsid w:val="00672909"/>
    <w:rsid w:val="006E2BBB"/>
    <w:rsid w:val="00744C68"/>
    <w:rsid w:val="007F28D4"/>
    <w:rsid w:val="008D63C2"/>
    <w:rsid w:val="009042B2"/>
    <w:rsid w:val="009619FD"/>
    <w:rsid w:val="009B21F6"/>
    <w:rsid w:val="009C2D5C"/>
    <w:rsid w:val="00A0770D"/>
    <w:rsid w:val="00A220D1"/>
    <w:rsid w:val="00A27E06"/>
    <w:rsid w:val="00A64D12"/>
    <w:rsid w:val="00A84792"/>
    <w:rsid w:val="00A96B31"/>
    <w:rsid w:val="00AA1D53"/>
    <w:rsid w:val="00B434F2"/>
    <w:rsid w:val="00B504C4"/>
    <w:rsid w:val="00BD2CC8"/>
    <w:rsid w:val="00C27406"/>
    <w:rsid w:val="00C35610"/>
    <w:rsid w:val="00C40A49"/>
    <w:rsid w:val="00C6597C"/>
    <w:rsid w:val="00CB02D3"/>
    <w:rsid w:val="00CC59E3"/>
    <w:rsid w:val="00D017A0"/>
    <w:rsid w:val="00D22122"/>
    <w:rsid w:val="00DA5D1D"/>
    <w:rsid w:val="00DC6B42"/>
    <w:rsid w:val="00DC7349"/>
    <w:rsid w:val="00E20CEA"/>
    <w:rsid w:val="00E66E33"/>
    <w:rsid w:val="00EF4FA0"/>
    <w:rsid w:val="00F5157F"/>
    <w:rsid w:val="00F76729"/>
    <w:rsid w:val="00FE1F9F"/>
    <w:rsid w:val="00FF4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9E820"/>
  <w15:chartTrackingRefBased/>
  <w15:docId w15:val="{751A9518-D8F4-412D-BC0D-B9B63E032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792"/>
    <w:pPr>
      <w:ind w:left="720"/>
      <w:contextualSpacing/>
    </w:pPr>
  </w:style>
  <w:style w:type="paragraph" w:customStyle="1" w:styleId="Default">
    <w:name w:val="Default"/>
    <w:rsid w:val="00A84792"/>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character" w:customStyle="1" w:styleId="A3">
    <w:name w:val="A3"/>
    <w:uiPriority w:val="99"/>
    <w:rsid w:val="00A84792"/>
    <w:rPr>
      <w:rFonts w:cs="Frutiger LT Std 45 Light"/>
      <w:color w:val="000000"/>
    </w:rPr>
  </w:style>
  <w:style w:type="paragraph" w:styleId="Header">
    <w:name w:val="header"/>
    <w:basedOn w:val="Normal"/>
    <w:link w:val="HeaderChar"/>
    <w:uiPriority w:val="99"/>
    <w:unhideWhenUsed/>
    <w:rsid w:val="00C356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610"/>
  </w:style>
  <w:style w:type="paragraph" w:styleId="Footer">
    <w:name w:val="footer"/>
    <w:basedOn w:val="Normal"/>
    <w:link w:val="FooterChar"/>
    <w:uiPriority w:val="99"/>
    <w:unhideWhenUsed/>
    <w:rsid w:val="00C356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610"/>
  </w:style>
  <w:style w:type="character" w:styleId="Hyperlink">
    <w:name w:val="Hyperlink"/>
    <w:basedOn w:val="DefaultParagraphFont"/>
    <w:uiPriority w:val="99"/>
    <w:unhideWhenUsed/>
    <w:rsid w:val="002968C0"/>
    <w:rPr>
      <w:color w:val="0563C1" w:themeColor="hyperlink"/>
      <w:u w:val="single"/>
    </w:rPr>
  </w:style>
  <w:style w:type="character" w:styleId="Emphasis">
    <w:name w:val="Emphasis"/>
    <w:basedOn w:val="DefaultParagraphFont"/>
    <w:uiPriority w:val="20"/>
    <w:qFormat/>
    <w:rsid w:val="002968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rnib.org.uk/insight-online/adapting-lessons-part-one" TargetMode="External"/><Relationship Id="rId18" Type="http://schemas.openxmlformats.org/officeDocument/2006/relationships/hyperlink" Target="https://www.tts-group.co.uk/interactive-wall-2/IT10003.html?gclid=Cj0KCQjw1Iv0BRDaARIsAGTWD1uo6GByH9hq3XSGnpP4cqu3TCtUa0r-73J_9yBw7uIrJUyXaVKIaRkaAvLeEALw_wcB"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www.pathstoliteracy.org/teaching-braille-young-children" TargetMode="External"/><Relationship Id="rId17" Type="http://schemas.openxmlformats.org/officeDocument/2006/relationships/hyperlink" Target="https://www.stats.govt.nz/information-releases/child-poverty-statistics-year-ended-june-2019" TargetMode="External"/><Relationship Id="rId2" Type="http://schemas.openxmlformats.org/officeDocument/2006/relationships/styles" Target="styles.xml"/><Relationship Id="rId16" Type="http://schemas.openxmlformats.org/officeDocument/2006/relationships/hyperlink" Target="http://www.playtherapy.org.nz/" TargetMode="External"/><Relationship Id="rId20" Type="http://schemas.openxmlformats.org/officeDocument/2006/relationships/hyperlink" Target="https://www.teachingvisuallyimpaired.com/mone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Zone-of-Proximal-Development.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ywales.org.uk/eng/pembrokeshireparentplayteamcasestudy" TargetMode="External"/><Relationship Id="rId23" Type="http://schemas.openxmlformats.org/officeDocument/2006/relationships/fontTable" Target="fontTable.xml"/><Relationship Id="rId10" Type="http://schemas.openxmlformats.org/officeDocument/2006/relationships/hyperlink" Target="https://www.google.com/url?sa=t&amp;rct=j&amp;q=&amp;esrc=s&amp;source=web&amp;cd=2&amp;ved=2ahUKEwjuvpqWhc3oAhVmQEEAHb3oDDcQFjABegQIDBAD&amp;url=https%3A%2F%2Fwww.foundationyears.org.uk%2Ffiles%2F2012%2F03%2FDevelopment-Matters-FINAL-PRINT-AMENDED.pdf&amp;usg=AOvVaw0R5oovm-RVqmvRgVzimeIO" TargetMode="External"/><Relationship Id="rId19"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openxmlformats.org/officeDocument/2006/relationships/hyperlink" Target="http://www.assessmentfoundation.org/about-incerts.html" TargetMode="External"/><Relationship Id="rId14" Type="http://schemas.openxmlformats.org/officeDocument/2006/relationships/hyperlink" Target="http://www.playwales.org.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5485</Words>
  <Characters>31266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2020-04-03T20:08:00Z</dcterms:created>
  <dcterms:modified xsi:type="dcterms:W3CDTF">2020-04-03T20:08:00Z</dcterms:modified>
</cp:coreProperties>
</file>