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E53EB" w14:textId="77777777" w:rsidR="00D31C65" w:rsidRPr="00B6275E" w:rsidRDefault="00D31C65">
      <w:pPr>
        <w:spacing w:before="1800"/>
        <w:rPr>
          <w:rFonts w:ascii="Times New Roman" w:hAnsi="Times New Roman" w:cs="Times New Roman"/>
        </w:rPr>
      </w:pPr>
    </w:p>
    <w:p w14:paraId="68A64ADD" w14:textId="2B47AE3C" w:rsidR="00D31C65" w:rsidRPr="00B6275E" w:rsidRDefault="006C4EBB">
      <w:pPr>
        <w:spacing w:after="200"/>
        <w:jc w:val="center"/>
        <w:rPr>
          <w:rFonts w:ascii="Times New Roman" w:hAnsi="Times New Roman" w:cs="Times New Roman"/>
        </w:rPr>
      </w:pPr>
      <w:r w:rsidRPr="00B6275E">
        <w:rPr>
          <w:rFonts w:ascii="Times New Roman" w:hAnsi="Times New Roman" w:cs="Times New Roman"/>
          <w:b/>
          <w:bCs/>
          <w:sz w:val="44"/>
          <w:szCs w:val="44"/>
        </w:rPr>
        <w:t>Organizational</w:t>
      </w:r>
      <w:r w:rsidR="00883C28" w:rsidRPr="00B6275E">
        <w:rPr>
          <w:rFonts w:ascii="Times New Roman" w:hAnsi="Times New Roman" w:cs="Times New Roman"/>
          <w:b/>
          <w:bCs/>
          <w:sz w:val="44"/>
          <w:szCs w:val="44"/>
        </w:rPr>
        <w:t xml:space="preserve"> Culture at Primark</w:t>
      </w:r>
    </w:p>
    <w:p w14:paraId="4E930116" w14:textId="77777777" w:rsidR="00D31C65" w:rsidRPr="00B6275E" w:rsidRDefault="00883C28">
      <w:pPr>
        <w:spacing w:after="800"/>
        <w:jc w:val="center"/>
        <w:rPr>
          <w:rFonts w:ascii="Times New Roman" w:hAnsi="Times New Roman" w:cs="Times New Roman"/>
        </w:rPr>
      </w:pPr>
      <w:r w:rsidRPr="00B6275E">
        <w:rPr>
          <w:rFonts w:ascii="Times New Roman" w:hAnsi="Times New Roman" w:cs="Times New Roman"/>
          <w:sz w:val="32"/>
          <w:szCs w:val="32"/>
        </w:rPr>
        <w:t>A Critical Report</w:t>
      </w:r>
    </w:p>
    <w:tbl>
      <w:tblPr>
        <w:tblStyle w:val="TableGrid"/>
        <w:tblW w:w="9026" w:type="dxa"/>
        <w:tblLook w:val="04A0" w:firstRow="1" w:lastRow="0" w:firstColumn="1" w:lastColumn="0" w:noHBand="0" w:noVBand="1"/>
      </w:tblPr>
      <w:tblGrid>
        <w:gridCol w:w="2600"/>
        <w:gridCol w:w="6426"/>
      </w:tblGrid>
      <w:tr w:rsidR="00D31C65" w:rsidRPr="00B6275E" w14:paraId="14D767BE" w14:textId="77777777" w:rsidTr="00292044">
        <w:tc>
          <w:tcPr>
            <w:tcW w:w="2600" w:type="dxa"/>
          </w:tcPr>
          <w:p w14:paraId="789D8C0B"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Student name</w:t>
            </w:r>
          </w:p>
        </w:tc>
        <w:tc>
          <w:tcPr>
            <w:tcW w:w="6426" w:type="dxa"/>
          </w:tcPr>
          <w:p w14:paraId="4F128725" w14:textId="669130D8" w:rsidR="00D31C65" w:rsidRPr="00B6275E" w:rsidRDefault="00092E2E" w:rsidP="00EA4CE6">
            <w:pPr>
              <w:spacing w:line="360" w:lineRule="auto"/>
              <w:rPr>
                <w:rFonts w:ascii="Times New Roman" w:hAnsi="Times New Roman" w:cs="Times New Roman"/>
              </w:rPr>
            </w:pPr>
            <w:r>
              <w:rPr>
                <w:rFonts w:ascii="Times New Roman" w:hAnsi="Times New Roman" w:cs="Times New Roman"/>
              </w:rPr>
              <w:t xml:space="preserve">Mariyah </w:t>
            </w:r>
            <w:r w:rsidR="006C4EBB">
              <w:rPr>
                <w:rFonts w:ascii="Times New Roman" w:hAnsi="Times New Roman" w:cs="Times New Roman"/>
              </w:rPr>
              <w:t>Saeed</w:t>
            </w:r>
            <w:r>
              <w:rPr>
                <w:rFonts w:ascii="Times New Roman" w:hAnsi="Times New Roman" w:cs="Times New Roman"/>
              </w:rPr>
              <w:t xml:space="preserve"> </w:t>
            </w:r>
          </w:p>
        </w:tc>
      </w:tr>
      <w:tr w:rsidR="00D31C65" w:rsidRPr="00B6275E" w14:paraId="0176F5E5" w14:textId="77777777" w:rsidTr="00292044">
        <w:tc>
          <w:tcPr>
            <w:tcW w:w="2600" w:type="dxa"/>
          </w:tcPr>
          <w:p w14:paraId="26B39A93"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Student ID number</w:t>
            </w:r>
          </w:p>
        </w:tc>
        <w:tc>
          <w:tcPr>
            <w:tcW w:w="6426" w:type="dxa"/>
          </w:tcPr>
          <w:p w14:paraId="533DB5DE" w14:textId="1D73B347" w:rsidR="00D31C65" w:rsidRPr="00B6275E" w:rsidRDefault="00092E2E" w:rsidP="00EA4CE6">
            <w:pPr>
              <w:spacing w:line="360" w:lineRule="auto"/>
              <w:rPr>
                <w:rFonts w:ascii="Times New Roman" w:hAnsi="Times New Roman" w:cs="Times New Roman"/>
              </w:rPr>
            </w:pPr>
            <w:r>
              <w:rPr>
                <w:rFonts w:ascii="Times New Roman" w:hAnsi="Times New Roman" w:cs="Times New Roman"/>
              </w:rPr>
              <w:t>2238801</w:t>
            </w:r>
          </w:p>
        </w:tc>
      </w:tr>
      <w:tr w:rsidR="00D31C65" w:rsidRPr="00B6275E" w14:paraId="2641F922" w14:textId="77777777" w:rsidTr="00292044">
        <w:tc>
          <w:tcPr>
            <w:tcW w:w="2600" w:type="dxa"/>
          </w:tcPr>
          <w:p w14:paraId="4BC4096A"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Programme</w:t>
            </w:r>
          </w:p>
        </w:tc>
        <w:tc>
          <w:tcPr>
            <w:tcW w:w="6426" w:type="dxa"/>
          </w:tcPr>
          <w:p w14:paraId="3AA9FC54"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BA (Hons) Leadership and Management Skills for the Workplace</w:t>
            </w:r>
          </w:p>
        </w:tc>
      </w:tr>
      <w:tr w:rsidR="00D31C65" w:rsidRPr="00B6275E" w14:paraId="57CDC8A8" w14:textId="77777777" w:rsidTr="00292044">
        <w:tc>
          <w:tcPr>
            <w:tcW w:w="2600" w:type="dxa"/>
          </w:tcPr>
          <w:p w14:paraId="4BFF664B"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Module</w:t>
            </w:r>
          </w:p>
        </w:tc>
        <w:tc>
          <w:tcPr>
            <w:tcW w:w="6426" w:type="dxa"/>
          </w:tcPr>
          <w:p w14:paraId="20041607" w14:textId="2DC763FB" w:rsidR="00D31C65" w:rsidRPr="00B6275E" w:rsidRDefault="006C4EBB" w:rsidP="00EA4CE6">
            <w:pPr>
              <w:spacing w:line="360" w:lineRule="auto"/>
              <w:rPr>
                <w:rFonts w:ascii="Times New Roman" w:hAnsi="Times New Roman" w:cs="Times New Roman"/>
              </w:rPr>
            </w:pPr>
            <w:r w:rsidRPr="00B6275E">
              <w:rPr>
                <w:rFonts w:ascii="Times New Roman" w:hAnsi="Times New Roman" w:cs="Times New Roman"/>
              </w:rPr>
              <w:t>Organization</w:t>
            </w:r>
            <w:r w:rsidR="002C300B">
              <w:rPr>
                <w:rFonts w:ascii="Times New Roman" w:hAnsi="Times New Roman" w:cs="Times New Roman"/>
              </w:rPr>
              <w:t>al.</w:t>
            </w:r>
            <w:r w:rsidR="00883C28" w:rsidRPr="00B6275E">
              <w:rPr>
                <w:rFonts w:ascii="Times New Roman" w:hAnsi="Times New Roman" w:cs="Times New Roman"/>
              </w:rPr>
              <w:t xml:space="preserve"> Culture (LCLM 5005)</w:t>
            </w:r>
          </w:p>
        </w:tc>
      </w:tr>
      <w:tr w:rsidR="00D31C65" w:rsidRPr="00B6275E" w14:paraId="7819567D" w14:textId="77777777" w:rsidTr="00292044">
        <w:tc>
          <w:tcPr>
            <w:tcW w:w="2600" w:type="dxa"/>
          </w:tcPr>
          <w:p w14:paraId="0C97C521"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Assignment</w:t>
            </w:r>
          </w:p>
        </w:tc>
        <w:tc>
          <w:tcPr>
            <w:tcW w:w="6426" w:type="dxa"/>
          </w:tcPr>
          <w:p w14:paraId="35722C46" w14:textId="3A4E282B"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 xml:space="preserve">Component 1: </w:t>
            </w:r>
            <w:r w:rsidR="006C4EBB" w:rsidRPr="00B6275E">
              <w:rPr>
                <w:rFonts w:ascii="Times New Roman" w:hAnsi="Times New Roman" w:cs="Times New Roman"/>
              </w:rPr>
              <w:t>organizational</w:t>
            </w:r>
            <w:r w:rsidRPr="00B6275E">
              <w:rPr>
                <w:rFonts w:ascii="Times New Roman" w:hAnsi="Times New Roman" w:cs="Times New Roman"/>
              </w:rPr>
              <w:t xml:space="preserve"> Culture Report (70% of module)</w:t>
            </w:r>
          </w:p>
        </w:tc>
      </w:tr>
      <w:tr w:rsidR="00D31C65" w:rsidRPr="00B6275E" w14:paraId="636D1C9C" w14:textId="77777777" w:rsidTr="00292044">
        <w:tc>
          <w:tcPr>
            <w:tcW w:w="2600" w:type="dxa"/>
          </w:tcPr>
          <w:p w14:paraId="7F17EA2C"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Lecturer</w:t>
            </w:r>
          </w:p>
        </w:tc>
        <w:tc>
          <w:tcPr>
            <w:tcW w:w="6426" w:type="dxa"/>
          </w:tcPr>
          <w:p w14:paraId="537FA86C"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David Oyebisi</w:t>
            </w:r>
          </w:p>
        </w:tc>
      </w:tr>
      <w:tr w:rsidR="00D31C65" w:rsidRPr="00B6275E" w14:paraId="6F36A845" w14:textId="77777777" w:rsidTr="00292044">
        <w:tc>
          <w:tcPr>
            <w:tcW w:w="2600" w:type="dxa"/>
          </w:tcPr>
          <w:p w14:paraId="6BEF83A8" w14:textId="1F453D45"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 xml:space="preserve">Chosen </w:t>
            </w:r>
            <w:r w:rsidR="006C4EBB" w:rsidRPr="00B6275E">
              <w:rPr>
                <w:rFonts w:ascii="Times New Roman" w:hAnsi="Times New Roman" w:cs="Times New Roman"/>
                <w:b/>
                <w:bCs/>
              </w:rPr>
              <w:t>organization</w:t>
            </w:r>
          </w:p>
        </w:tc>
        <w:tc>
          <w:tcPr>
            <w:tcW w:w="6426" w:type="dxa"/>
          </w:tcPr>
          <w:p w14:paraId="5E9AAEF4"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Primark</w:t>
            </w:r>
          </w:p>
        </w:tc>
      </w:tr>
      <w:tr w:rsidR="00D31C65" w:rsidRPr="00B6275E" w14:paraId="1005CAD6" w14:textId="77777777" w:rsidTr="00292044">
        <w:tc>
          <w:tcPr>
            <w:tcW w:w="2600" w:type="dxa"/>
          </w:tcPr>
          <w:p w14:paraId="1EE252E8"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Word count</w:t>
            </w:r>
          </w:p>
        </w:tc>
        <w:tc>
          <w:tcPr>
            <w:tcW w:w="6426" w:type="dxa"/>
          </w:tcPr>
          <w:p w14:paraId="6B936139"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2,939 (excluding cover page and reference list)</w:t>
            </w:r>
          </w:p>
        </w:tc>
      </w:tr>
      <w:tr w:rsidR="00D31C65" w:rsidRPr="00B6275E" w14:paraId="38B036D7" w14:textId="77777777" w:rsidTr="00292044">
        <w:tc>
          <w:tcPr>
            <w:tcW w:w="2600" w:type="dxa"/>
          </w:tcPr>
          <w:p w14:paraId="4943226C"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Submission deadline</w:t>
            </w:r>
          </w:p>
        </w:tc>
        <w:tc>
          <w:tcPr>
            <w:tcW w:w="6426" w:type="dxa"/>
          </w:tcPr>
          <w:p w14:paraId="2F8C694B"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2 November 2026, 2pm</w:t>
            </w:r>
          </w:p>
        </w:tc>
      </w:tr>
    </w:tbl>
    <w:p w14:paraId="5B34B2B7" w14:textId="77777777" w:rsidR="00D31C65" w:rsidRPr="00B6275E" w:rsidRDefault="00883C28">
      <w:pPr>
        <w:rPr>
          <w:rFonts w:ascii="Times New Roman" w:hAnsi="Times New Roman" w:cs="Times New Roman"/>
        </w:rPr>
      </w:pPr>
      <w:r w:rsidRPr="00B6275E">
        <w:rPr>
          <w:rFonts w:ascii="Times New Roman" w:hAnsi="Times New Roman" w:cs="Times New Roman"/>
        </w:rPr>
        <w:br w:type="page"/>
      </w:r>
    </w:p>
    <w:p w14:paraId="18B94BF8" w14:textId="77777777" w:rsidR="008B26F8" w:rsidRPr="00B6275E" w:rsidRDefault="008B26F8" w:rsidP="008B26F8">
      <w:pPr>
        <w:pStyle w:val="Heading1"/>
        <w:keepNext/>
        <w:rPr>
          <w:rFonts w:ascii="Times New Roman" w:hAnsi="Times New Roman" w:cs="Times New Roman"/>
          <w:color w:val="auto"/>
        </w:rPr>
      </w:pPr>
      <w:r w:rsidRPr="00B6275E">
        <w:rPr>
          <w:rFonts w:ascii="Times New Roman" w:hAnsi="Times New Roman" w:cs="Times New Roman"/>
          <w:color w:val="auto"/>
        </w:rPr>
        <w:lastRenderedPageBreak/>
        <w:t>Executive Summary</w:t>
      </w:r>
    </w:p>
    <w:p w14:paraId="17A42F14" w14:textId="64A05AE9"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This report examines and critically </w:t>
      </w:r>
      <w:r w:rsidR="00F8252E">
        <w:rPr>
          <w:rFonts w:ascii="Times New Roman" w:hAnsi="Times New Roman" w:cs="Times New Roman"/>
          <w:b w:val="0"/>
          <w:color w:val="auto"/>
          <w:sz w:val="24"/>
        </w:rPr>
        <w:t>analyzes</w:t>
      </w:r>
      <w:r w:rsidRPr="00B6275E">
        <w:rPr>
          <w:rFonts w:ascii="Times New Roman" w:hAnsi="Times New Roman" w:cs="Times New Roman"/>
          <w:b w:val="0"/>
          <w:color w:val="auto"/>
          <w:sz w:val="24"/>
        </w:rPr>
        <w:t xml:space="preserve"> the </w:t>
      </w:r>
      <w:r w:rsidR="006C4EBB" w:rsidRPr="00B6275E">
        <w:rPr>
          <w:rFonts w:ascii="Times New Roman" w:hAnsi="Times New Roman" w:cs="Times New Roman"/>
          <w:b w:val="0"/>
          <w:color w:val="auto"/>
          <w:sz w:val="24"/>
        </w:rPr>
        <w:t>organizational</w:t>
      </w:r>
      <w:r w:rsidRPr="00B6275E">
        <w:rPr>
          <w:rFonts w:ascii="Times New Roman" w:hAnsi="Times New Roman" w:cs="Times New Roman"/>
          <w:b w:val="0"/>
          <w:color w:val="auto"/>
          <w:sz w:val="24"/>
        </w:rPr>
        <w:t xml:space="preserve"> culture of Primark and </w:t>
      </w:r>
      <w:r w:rsidR="006C4EBB" w:rsidRPr="00B6275E">
        <w:rPr>
          <w:rFonts w:ascii="Times New Roman" w:hAnsi="Times New Roman" w:cs="Times New Roman"/>
          <w:b w:val="0"/>
          <w:color w:val="auto"/>
          <w:sz w:val="24"/>
        </w:rPr>
        <w:t>applies to</w:t>
      </w:r>
      <w:r w:rsidRPr="00B6275E">
        <w:rPr>
          <w:rFonts w:ascii="Times New Roman" w:hAnsi="Times New Roman" w:cs="Times New Roman"/>
          <w:b w:val="0"/>
          <w:color w:val="auto"/>
          <w:sz w:val="24"/>
        </w:rPr>
        <w:t xml:space="preserve"> the argument that Mullins and Christy (2016) make: culture influences decision-making, </w:t>
      </w:r>
      <w:r w:rsidR="006C4EBB" w:rsidRPr="00B6275E">
        <w:rPr>
          <w:rFonts w:ascii="Times New Roman" w:hAnsi="Times New Roman" w:cs="Times New Roman"/>
          <w:b w:val="0"/>
          <w:color w:val="auto"/>
          <w:sz w:val="24"/>
        </w:rPr>
        <w:t>organization</w:t>
      </w:r>
      <w:r w:rsidRPr="00B6275E">
        <w:rPr>
          <w:rFonts w:ascii="Times New Roman" w:hAnsi="Times New Roman" w:cs="Times New Roman"/>
          <w:b w:val="0"/>
          <w:color w:val="auto"/>
          <w:sz w:val="24"/>
        </w:rPr>
        <w:t xml:space="preserve"> structure, </w:t>
      </w:r>
      <w:r w:rsidR="006C4EBB" w:rsidRPr="00B6275E">
        <w:rPr>
          <w:rFonts w:ascii="Times New Roman" w:hAnsi="Times New Roman" w:cs="Times New Roman"/>
          <w:b w:val="0"/>
          <w:color w:val="auto"/>
          <w:sz w:val="24"/>
        </w:rPr>
        <w:t>motivation,</w:t>
      </w:r>
      <w:r w:rsidRPr="00B6275E">
        <w:rPr>
          <w:rFonts w:ascii="Times New Roman" w:hAnsi="Times New Roman" w:cs="Times New Roman"/>
          <w:b w:val="0"/>
          <w:color w:val="auto"/>
          <w:sz w:val="24"/>
        </w:rPr>
        <w:t xml:space="preserve"> and control in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that have a diverse international workforce. It identifies the culture of Primark through Schein's, Hofstede's, Handy's and Cameron and Quinn's principles that it is a </w:t>
      </w:r>
      <w:r w:rsidR="00F8252E">
        <w:rPr>
          <w:rFonts w:ascii="Times New Roman" w:hAnsi="Times New Roman" w:cs="Times New Roman"/>
          <w:b w:val="0"/>
          <w:color w:val="auto"/>
          <w:sz w:val="24"/>
        </w:rPr>
        <w:t>cost-disciplined,</w:t>
      </w:r>
      <w:r w:rsidRPr="00B6275E">
        <w:rPr>
          <w:rFonts w:ascii="Times New Roman" w:hAnsi="Times New Roman" w:cs="Times New Roman"/>
          <w:b w:val="0"/>
          <w:color w:val="auto"/>
          <w:sz w:val="24"/>
        </w:rPr>
        <w:t xml:space="preserve"> task culture and centrally controlled culture of affordability. This culture allows for high volume and quick </w:t>
      </w:r>
      <w:r w:rsidR="00F8252E">
        <w:rPr>
          <w:rFonts w:ascii="Times New Roman" w:hAnsi="Times New Roman" w:cs="Times New Roman"/>
          <w:b w:val="0"/>
          <w:color w:val="auto"/>
          <w:sz w:val="24"/>
        </w:rPr>
        <w:t>execution and</w:t>
      </w:r>
      <w:r w:rsidRPr="00B6275E">
        <w:rPr>
          <w:rFonts w:ascii="Times New Roman" w:hAnsi="Times New Roman" w:cs="Times New Roman"/>
          <w:b w:val="0"/>
          <w:color w:val="auto"/>
          <w:sz w:val="24"/>
        </w:rPr>
        <w:t xml:space="preserve"> supports revenue of £9,489m in 2025 (Associated British Foods (ABF), 2025). </w:t>
      </w:r>
    </w:p>
    <w:p w14:paraId="10AEDEC5" w14:textId="77777777" w:rsidR="008B26F8" w:rsidRPr="00B6275E" w:rsidRDefault="008B26F8" w:rsidP="008B26F8">
      <w:pPr>
        <w:pStyle w:val="Heading1"/>
        <w:keepNext/>
        <w:rPr>
          <w:rFonts w:ascii="Times New Roman" w:hAnsi="Times New Roman" w:cs="Times New Roman"/>
          <w:color w:val="auto"/>
          <w:sz w:val="32"/>
        </w:rPr>
      </w:pPr>
      <w:r w:rsidRPr="00B6275E">
        <w:rPr>
          <w:rFonts w:ascii="Times New Roman" w:hAnsi="Times New Roman" w:cs="Times New Roman"/>
          <w:color w:val="auto"/>
          <w:sz w:val="32"/>
        </w:rPr>
        <w:t>1. Introduction</w:t>
      </w:r>
    </w:p>
    <w:p w14:paraId="1FA4F081" w14:textId="38B7B3D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According to Mullins and Christy (2016, p. 574), culture, defined as "how things are done around </w:t>
      </w:r>
      <w:r w:rsidR="00F8252E">
        <w:rPr>
          <w:rFonts w:ascii="Times New Roman" w:hAnsi="Times New Roman" w:cs="Times New Roman"/>
          <w:b w:val="0"/>
          <w:color w:val="auto"/>
          <w:sz w:val="24"/>
        </w:rPr>
        <w:t>here,"</w:t>
      </w:r>
      <w:r w:rsidRPr="00B6275E">
        <w:rPr>
          <w:rFonts w:ascii="Times New Roman" w:hAnsi="Times New Roman" w:cs="Times New Roman"/>
          <w:b w:val="0"/>
          <w:color w:val="auto"/>
          <w:sz w:val="24"/>
        </w:rPr>
        <w:t xml:space="preserve"> is important to </w:t>
      </w:r>
      <w:r w:rsidR="00F8252E">
        <w:rPr>
          <w:rFonts w:ascii="Times New Roman" w:hAnsi="Times New Roman" w:cs="Times New Roman"/>
          <w:b w:val="0"/>
          <w:color w:val="auto"/>
          <w:sz w:val="24"/>
        </w:rPr>
        <w:t>decision-making,</w:t>
      </w:r>
      <w:r w:rsidRPr="00B6275E">
        <w:rPr>
          <w:rFonts w:ascii="Times New Roman" w:hAnsi="Times New Roman" w:cs="Times New Roman"/>
          <w:b w:val="0"/>
          <w:color w:val="auto"/>
          <w:sz w:val="24"/>
        </w:rPr>
        <w:t xml:space="preserve"> </w:t>
      </w:r>
      <w:r w:rsidR="00F8252E">
        <w:rPr>
          <w:rFonts w:ascii="Times New Roman" w:hAnsi="Times New Roman" w:cs="Times New Roman"/>
          <w:b w:val="0"/>
          <w:color w:val="auto"/>
          <w:sz w:val="24"/>
        </w:rPr>
        <w:t>the structure</w:t>
      </w:r>
      <w:r w:rsidRPr="00B6275E">
        <w:rPr>
          <w:rFonts w:ascii="Times New Roman" w:hAnsi="Times New Roman" w:cs="Times New Roman"/>
          <w:b w:val="0"/>
          <w:color w:val="auto"/>
          <w:sz w:val="24"/>
        </w:rPr>
        <w:t xml:space="preserve"> of the group, group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motivation and management </w:t>
      </w:r>
      <w:r w:rsidR="00F8252E">
        <w:rPr>
          <w:rFonts w:ascii="Times New Roman" w:hAnsi="Times New Roman" w:cs="Times New Roman"/>
          <w:b w:val="0"/>
          <w:color w:val="auto"/>
          <w:sz w:val="24"/>
        </w:rPr>
        <w:t>control,</w:t>
      </w:r>
      <w:r w:rsidRPr="00B6275E">
        <w:rPr>
          <w:rFonts w:ascii="Times New Roman" w:hAnsi="Times New Roman" w:cs="Times New Roman"/>
          <w:b w:val="0"/>
          <w:color w:val="auto"/>
          <w:sz w:val="24"/>
        </w:rPr>
        <w:t xml:space="preserve"> and it is more important in a </w:t>
      </w:r>
      <w:r w:rsidR="006C4EBB" w:rsidRPr="00B6275E">
        <w:rPr>
          <w:rFonts w:ascii="Times New Roman" w:hAnsi="Times New Roman" w:cs="Times New Roman"/>
          <w:b w:val="0"/>
          <w:color w:val="auto"/>
          <w:sz w:val="24"/>
        </w:rPr>
        <w:t>globalizing</w:t>
      </w:r>
      <w:r w:rsidRPr="00B6275E">
        <w:rPr>
          <w:rFonts w:ascii="Times New Roman" w:hAnsi="Times New Roman" w:cs="Times New Roman"/>
          <w:b w:val="0"/>
          <w:color w:val="auto"/>
          <w:sz w:val="24"/>
        </w:rPr>
        <w:t xml:space="preserve"> world to create a coherent culture from diverse nationalities. According to Schein and Schein (2017), culture is a pattern of shared basic assumptions </w:t>
      </w:r>
      <w:r w:rsidR="00F8252E">
        <w:rPr>
          <w:rFonts w:ascii="Times New Roman" w:hAnsi="Times New Roman" w:cs="Times New Roman"/>
          <w:b w:val="0"/>
          <w:color w:val="auto"/>
          <w:sz w:val="24"/>
        </w:rPr>
        <w:t>learned</w:t>
      </w:r>
      <w:r w:rsidRPr="00B6275E">
        <w:rPr>
          <w:rFonts w:ascii="Times New Roman" w:hAnsi="Times New Roman" w:cs="Times New Roman"/>
          <w:b w:val="0"/>
          <w:color w:val="auto"/>
          <w:sz w:val="24"/>
        </w:rPr>
        <w:t xml:space="preserve"> by a group of people as they work to solve problems, which are then passed on to other members of the group as the right way to think and act. Culture is thus both </w:t>
      </w:r>
      <w:r w:rsidR="00F8252E">
        <w:rPr>
          <w:rFonts w:ascii="Times New Roman" w:hAnsi="Times New Roman" w:cs="Times New Roman"/>
          <w:b w:val="0"/>
          <w:color w:val="auto"/>
          <w:sz w:val="24"/>
        </w:rPr>
        <w:t>a factor</w:t>
      </w:r>
      <w:r w:rsidRPr="00B6275E">
        <w:rPr>
          <w:rFonts w:ascii="Times New Roman" w:hAnsi="Times New Roman" w:cs="Times New Roman"/>
          <w:b w:val="0"/>
          <w:color w:val="auto"/>
          <w:sz w:val="24"/>
        </w:rPr>
        <w:t xml:space="preserve"> and </w:t>
      </w:r>
      <w:r w:rsidR="00F8252E">
        <w:rPr>
          <w:rFonts w:ascii="Times New Roman" w:hAnsi="Times New Roman" w:cs="Times New Roman"/>
          <w:b w:val="0"/>
          <w:color w:val="auto"/>
          <w:sz w:val="24"/>
        </w:rPr>
        <w:t>a reflection</w:t>
      </w:r>
      <w:r w:rsidRPr="00B6275E">
        <w:rPr>
          <w:rFonts w:ascii="Times New Roman" w:hAnsi="Times New Roman" w:cs="Times New Roman"/>
          <w:b w:val="0"/>
          <w:color w:val="auto"/>
          <w:sz w:val="24"/>
        </w:rPr>
        <w:t xml:space="preserve"> of </w:t>
      </w:r>
      <w:r w:rsidR="006C4EBB" w:rsidRPr="00B6275E">
        <w:rPr>
          <w:rFonts w:ascii="Times New Roman" w:hAnsi="Times New Roman" w:cs="Times New Roman"/>
          <w:b w:val="0"/>
          <w:color w:val="auto"/>
          <w:sz w:val="24"/>
        </w:rPr>
        <w:t>organizational</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w:t>
      </w:r>
    </w:p>
    <w:p w14:paraId="15AB3C8A" w14:textId="42CD9E8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Culture is looked at in two ways here. Both an integration and a differentiation perspective view culture as shared and consistent, with the difference between the two being the recognition of subcultures and conflict in the case of the latter. (Alvesson, 2013). Both are </w:t>
      </w:r>
      <w:r w:rsidR="006C4EBB" w:rsidRPr="00B6275E">
        <w:rPr>
          <w:rFonts w:ascii="Times New Roman" w:hAnsi="Times New Roman" w:cs="Times New Roman"/>
          <w:b w:val="0"/>
          <w:color w:val="auto"/>
          <w:sz w:val="24"/>
        </w:rPr>
        <w:t>utilized</w:t>
      </w:r>
      <w:r w:rsidRPr="00B6275E">
        <w:rPr>
          <w:rFonts w:ascii="Times New Roman" w:hAnsi="Times New Roman" w:cs="Times New Roman"/>
          <w:b w:val="0"/>
          <w:color w:val="auto"/>
          <w:sz w:val="24"/>
        </w:rPr>
        <w:t xml:space="preserve"> as the scale of Primark is global, which means that a single culture </w:t>
      </w:r>
      <w:r w:rsidR="006C4EBB" w:rsidRPr="00B6275E">
        <w:rPr>
          <w:rFonts w:ascii="Times New Roman" w:hAnsi="Times New Roman" w:cs="Times New Roman"/>
          <w:b w:val="0"/>
          <w:color w:val="auto"/>
          <w:sz w:val="24"/>
        </w:rPr>
        <w:t>cannot</w:t>
      </w:r>
      <w:r w:rsidRPr="00B6275E">
        <w:rPr>
          <w:rFonts w:ascii="Times New Roman" w:hAnsi="Times New Roman" w:cs="Times New Roman"/>
          <w:b w:val="0"/>
          <w:color w:val="auto"/>
          <w:sz w:val="24"/>
        </w:rPr>
        <w:t xml:space="preserve"> describe the stores, head </w:t>
      </w:r>
      <w:r w:rsidR="006C4EBB" w:rsidRPr="00B6275E">
        <w:rPr>
          <w:rFonts w:ascii="Times New Roman" w:hAnsi="Times New Roman" w:cs="Times New Roman"/>
          <w:b w:val="0"/>
          <w:color w:val="auto"/>
          <w:sz w:val="24"/>
        </w:rPr>
        <w:t>offices,</w:t>
      </w:r>
      <w:r w:rsidRPr="00B6275E">
        <w:rPr>
          <w:rFonts w:ascii="Times New Roman" w:hAnsi="Times New Roman" w:cs="Times New Roman"/>
          <w:b w:val="0"/>
          <w:color w:val="auto"/>
          <w:sz w:val="24"/>
        </w:rPr>
        <w:t xml:space="preserve"> and sourcing partners of the company.</w:t>
      </w:r>
    </w:p>
    <w:p w14:paraId="653E2C08" w14:textId="263AF492"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ABF- owned Primark is an appropriate case. It has over 473 stores in 17 countries, owns over 83,000 colleagues and generated revenues of £9,489m and adjusted operating profit of £1,126m for the 52 weeks to 13 September 2025 (ABF, 2025). It also has a leadership change as Eoin Tonge has been confirmed as chief executive in March 2026 and a planned demerger from ABF is confirmed in April 2026 (FashionUnited, 2026). </w:t>
      </w:r>
    </w:p>
    <w:p w14:paraId="1D2C2E10" w14:textId="26AB877F"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The report is </w:t>
      </w:r>
      <w:r w:rsidR="006C4EBB" w:rsidRPr="00B6275E">
        <w:rPr>
          <w:rFonts w:ascii="Times New Roman" w:hAnsi="Times New Roman" w:cs="Times New Roman"/>
          <w:b w:val="0"/>
          <w:color w:val="auto"/>
          <w:sz w:val="24"/>
        </w:rPr>
        <w:t>organized</w:t>
      </w:r>
      <w:r w:rsidRPr="00B6275E">
        <w:rPr>
          <w:rFonts w:ascii="Times New Roman" w:hAnsi="Times New Roman" w:cs="Times New Roman"/>
          <w:b w:val="0"/>
          <w:color w:val="auto"/>
          <w:sz w:val="24"/>
        </w:rPr>
        <w:t xml:space="preserve"> in terms of the assessment tasks. The dominant culture is identified within accepted structures in Section 2. The impact on structure and decision-making is assessed in section 3. Section 4 will explore the role of culture in the process of adaptation. In section 5, the judges consider </w:t>
      </w:r>
      <w:r w:rsidR="006C4EBB" w:rsidRPr="00B6275E">
        <w:rPr>
          <w:rFonts w:ascii="Times New Roman" w:hAnsi="Times New Roman" w:cs="Times New Roman"/>
          <w:b w:val="0"/>
          <w:color w:val="auto"/>
          <w:sz w:val="24"/>
        </w:rPr>
        <w:t>whether</w:t>
      </w:r>
      <w:r w:rsidRPr="00B6275E">
        <w:rPr>
          <w:rFonts w:ascii="Times New Roman" w:hAnsi="Times New Roman" w:cs="Times New Roman"/>
          <w:b w:val="0"/>
          <w:color w:val="auto"/>
          <w:sz w:val="24"/>
        </w:rPr>
        <w:t xml:space="preserve"> culture is a barrier or enabler. This is followed by an </w:t>
      </w:r>
      <w:r w:rsidRPr="00B6275E">
        <w:rPr>
          <w:rFonts w:ascii="Times New Roman" w:hAnsi="Times New Roman" w:cs="Times New Roman"/>
          <w:b w:val="0"/>
          <w:color w:val="auto"/>
          <w:sz w:val="24"/>
        </w:rPr>
        <w:lastRenderedPageBreak/>
        <w:t>evaluation of impact on performance and recommendations in Section 6 and then a conclusion. The analysis is based on secondary sources and by not having access to the internal sources the underlying assumptions can only be limitedly verified (Alvesson, 2013).</w:t>
      </w:r>
    </w:p>
    <w:p w14:paraId="2B9A533A" w14:textId="77777777" w:rsidR="008B26F8" w:rsidRPr="00B6275E" w:rsidRDefault="008B26F8" w:rsidP="008B26F8">
      <w:pPr>
        <w:pStyle w:val="Heading1"/>
        <w:keepNext/>
        <w:spacing w:line="360" w:lineRule="auto"/>
        <w:rPr>
          <w:rFonts w:ascii="Times New Roman" w:hAnsi="Times New Roman" w:cs="Times New Roman"/>
          <w:color w:val="auto"/>
        </w:rPr>
      </w:pPr>
      <w:r w:rsidRPr="00B6275E">
        <w:rPr>
          <w:rFonts w:ascii="Times New Roman" w:hAnsi="Times New Roman" w:cs="Times New Roman"/>
          <w:color w:val="auto"/>
        </w:rPr>
        <w:t>2. Identifying the Prevailing Culture at Primark</w:t>
      </w:r>
    </w:p>
    <w:p w14:paraId="06576B65" w14:textId="50DC45E0"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Schein's three levels.</w:t>
      </w:r>
      <w:r w:rsidRPr="00B6275E">
        <w:rPr>
          <w:rFonts w:ascii="Times New Roman" w:hAnsi="Times New Roman" w:cs="Times New Roman"/>
          <w:b w:val="0"/>
          <w:color w:val="auto"/>
          <w:sz w:val="24"/>
        </w:rPr>
        <w:t xml:space="preserve"> According to Schein and Schein (2017) there are two types of artefacts, espoused </w:t>
      </w:r>
      <w:r w:rsidR="006C4EBB" w:rsidRPr="00B6275E">
        <w:rPr>
          <w:rFonts w:ascii="Times New Roman" w:hAnsi="Times New Roman" w:cs="Times New Roman"/>
          <w:b w:val="0"/>
          <w:color w:val="auto"/>
          <w:sz w:val="24"/>
        </w:rPr>
        <w:t>values,</w:t>
      </w:r>
      <w:r w:rsidRPr="00B6275E">
        <w:rPr>
          <w:rFonts w:ascii="Times New Roman" w:hAnsi="Times New Roman" w:cs="Times New Roman"/>
          <w:b w:val="0"/>
          <w:color w:val="auto"/>
          <w:sz w:val="24"/>
        </w:rPr>
        <w:t xml:space="preserve"> and basic assumptions. The artefacts are present at Primark: </w:t>
      </w:r>
      <w:r w:rsidR="006C4EBB" w:rsidRPr="00B6275E">
        <w:rPr>
          <w:rFonts w:ascii="Times New Roman" w:hAnsi="Times New Roman" w:cs="Times New Roman"/>
          <w:b w:val="0"/>
          <w:color w:val="auto"/>
          <w:sz w:val="24"/>
        </w:rPr>
        <w:t>large</w:t>
      </w:r>
      <w:r w:rsidRPr="00B6275E">
        <w:rPr>
          <w:rFonts w:ascii="Times New Roman" w:hAnsi="Times New Roman" w:cs="Times New Roman"/>
          <w:b w:val="0"/>
          <w:color w:val="auto"/>
          <w:sz w:val="24"/>
        </w:rPr>
        <w:t xml:space="preserve"> plain stores, high volume displays, price-led </w:t>
      </w:r>
      <w:r w:rsidR="006C4EBB" w:rsidRPr="00B6275E">
        <w:rPr>
          <w:rFonts w:ascii="Times New Roman" w:hAnsi="Times New Roman" w:cs="Times New Roman"/>
          <w:b w:val="0"/>
          <w:color w:val="auto"/>
          <w:sz w:val="24"/>
        </w:rPr>
        <w:t>merchandising,</w:t>
      </w:r>
      <w:r w:rsidRPr="00B6275E">
        <w:rPr>
          <w:rFonts w:ascii="Times New Roman" w:hAnsi="Times New Roman" w:cs="Times New Roman"/>
          <w:b w:val="0"/>
          <w:color w:val="auto"/>
          <w:sz w:val="24"/>
        </w:rPr>
        <w:t xml:space="preserve"> and no home delivery. The chief executive is wearing Primark at work and colleagues have said they want to wear the brand, according to FashionUnited (2026). Neurodiverse and </w:t>
      </w:r>
      <w:r w:rsidR="006C4EBB" w:rsidRPr="00B6275E">
        <w:rPr>
          <w:rFonts w:ascii="Times New Roman" w:hAnsi="Times New Roman" w:cs="Times New Roman"/>
          <w:b w:val="0"/>
          <w:color w:val="auto"/>
          <w:sz w:val="24"/>
        </w:rPr>
        <w:t>culturally</w:t>
      </w:r>
      <w:r w:rsidRPr="00B6275E">
        <w:rPr>
          <w:rFonts w:ascii="Times New Roman" w:hAnsi="Times New Roman" w:cs="Times New Roman"/>
          <w:b w:val="0"/>
          <w:color w:val="auto"/>
          <w:sz w:val="24"/>
        </w:rPr>
        <w:t xml:space="preserve"> diverse colleagues, colleagues who are gender and LGBTQIA+ also indicate inclusion (Primark, 2022). The espoused value is to help Primark achieve ‘more sustainable fashion affordable for all' through the Primark Cares strategy (Primark, 2022). The take-home messages are that price is the most important feature of a product for customers, that size and control of costs are necessary </w:t>
      </w:r>
      <w:r w:rsidR="006C4EBB" w:rsidRPr="00B6275E">
        <w:rPr>
          <w:rFonts w:ascii="Times New Roman" w:hAnsi="Times New Roman" w:cs="Times New Roman"/>
          <w:b w:val="0"/>
          <w:color w:val="auto"/>
          <w:sz w:val="24"/>
        </w:rPr>
        <w:t>for</w:t>
      </w:r>
      <w:r w:rsidRPr="00B6275E">
        <w:rPr>
          <w:rFonts w:ascii="Times New Roman" w:hAnsi="Times New Roman" w:cs="Times New Roman"/>
          <w:b w:val="0"/>
          <w:color w:val="auto"/>
          <w:sz w:val="24"/>
        </w:rPr>
        <w:t xml:space="preserve"> survival, and that growth is achieved through physical locations. The assumptions are suggested through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 management says it cannot afford to offer home </w:t>
      </w:r>
      <w:r w:rsidR="006C4EBB" w:rsidRPr="00B6275E">
        <w:rPr>
          <w:rFonts w:ascii="Times New Roman" w:hAnsi="Times New Roman" w:cs="Times New Roman"/>
          <w:b w:val="0"/>
          <w:color w:val="auto"/>
          <w:sz w:val="24"/>
        </w:rPr>
        <w:t>delivery and</w:t>
      </w:r>
      <w:r w:rsidRPr="00B6275E">
        <w:rPr>
          <w:rFonts w:ascii="Times New Roman" w:hAnsi="Times New Roman" w:cs="Times New Roman"/>
          <w:b w:val="0"/>
          <w:color w:val="auto"/>
          <w:sz w:val="24"/>
        </w:rPr>
        <w:t xml:space="preserve"> introduced price cuts of up to 29% in July 2026 (FashionUnited, 2026). Most importantly, affordability is the assumption underlying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and sustainability is the espoused value that needs to circulate around it. This tension was only revealed after the Rana Plaza collapsed in 2013, and Primark, a shop whose supplier had their business there, had paid out $10m in compensation (Al Jazeera, 2014).</w:t>
      </w:r>
    </w:p>
    <w:p w14:paraId="62BFA44E" w14:textId="3229907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Hofstede.</w:t>
      </w:r>
      <w:r w:rsidRPr="00B6275E">
        <w:rPr>
          <w:rFonts w:ascii="Times New Roman" w:hAnsi="Times New Roman" w:cs="Times New Roman"/>
          <w:b w:val="0"/>
          <w:color w:val="auto"/>
          <w:sz w:val="24"/>
        </w:rPr>
        <w:t xml:space="preserve"> The United Kingdom is rated high on individualism (89), low on power distance (35) and low on uncertainty avoidance (35) according to Hofstede, Hofstede and Minkov (2010), while Ireland, Primark's other home country, is correspondingly rated (power distance 28, individualism 70, uncertainty avoidance 35). </w:t>
      </w:r>
      <w:r w:rsidR="006C4EBB" w:rsidRPr="00B6275E">
        <w:rPr>
          <w:rFonts w:ascii="Times New Roman" w:hAnsi="Times New Roman" w:cs="Times New Roman"/>
          <w:b w:val="0"/>
          <w:color w:val="auto"/>
          <w:sz w:val="24"/>
        </w:rPr>
        <w:t>An informal</w:t>
      </w:r>
      <w:r w:rsidRPr="00B6275E">
        <w:rPr>
          <w:rFonts w:ascii="Times New Roman" w:hAnsi="Times New Roman" w:cs="Times New Roman"/>
          <w:b w:val="0"/>
          <w:color w:val="auto"/>
          <w:sz w:val="24"/>
        </w:rPr>
        <w:t xml:space="preserve"> and </w:t>
      </w:r>
      <w:r w:rsidR="006C4EBB" w:rsidRPr="00B6275E">
        <w:rPr>
          <w:rFonts w:ascii="Times New Roman" w:hAnsi="Times New Roman" w:cs="Times New Roman"/>
          <w:b w:val="0"/>
          <w:color w:val="auto"/>
          <w:sz w:val="24"/>
        </w:rPr>
        <w:t>performance-based</w:t>
      </w:r>
      <w:r w:rsidRPr="00B6275E">
        <w:rPr>
          <w:rFonts w:ascii="Times New Roman" w:hAnsi="Times New Roman" w:cs="Times New Roman"/>
          <w:b w:val="0"/>
          <w:color w:val="auto"/>
          <w:sz w:val="24"/>
        </w:rPr>
        <w:t xml:space="preserve"> heritage is suggested here. But national scores are based on old IBM information and </w:t>
      </w:r>
      <w:r w:rsidR="006C4EBB" w:rsidRPr="00B6275E">
        <w:rPr>
          <w:rFonts w:ascii="Times New Roman" w:hAnsi="Times New Roman" w:cs="Times New Roman"/>
          <w:b w:val="0"/>
          <w:color w:val="auto"/>
          <w:sz w:val="24"/>
        </w:rPr>
        <w:t>cannot</w:t>
      </w:r>
      <w:r w:rsidRPr="00B6275E">
        <w:rPr>
          <w:rFonts w:ascii="Times New Roman" w:hAnsi="Times New Roman" w:cs="Times New Roman"/>
          <w:b w:val="0"/>
          <w:color w:val="auto"/>
          <w:sz w:val="24"/>
        </w:rPr>
        <w:t xml:space="preserve"> account for an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culture, which Hofstede et al. (2010) say is </w:t>
      </w:r>
      <w:r w:rsidR="006C4EBB" w:rsidRPr="00B6275E">
        <w:rPr>
          <w:rFonts w:ascii="Times New Roman" w:hAnsi="Times New Roman" w:cs="Times New Roman"/>
          <w:b w:val="0"/>
          <w:color w:val="auto"/>
          <w:sz w:val="24"/>
        </w:rPr>
        <w:t>a</w:t>
      </w:r>
      <w:r w:rsidRPr="00B6275E">
        <w:rPr>
          <w:rFonts w:ascii="Times New Roman" w:hAnsi="Times New Roman" w:cs="Times New Roman"/>
          <w:b w:val="0"/>
          <w:color w:val="auto"/>
          <w:sz w:val="24"/>
        </w:rPr>
        <w:t xml:space="preserve"> product of shared practice. In those practice dimensions, Primark comes across as results oriented, job oriented, tightly controlled and pragmatic. Primark has </w:t>
      </w:r>
      <w:r w:rsidR="006C4EBB" w:rsidRPr="00B6275E">
        <w:rPr>
          <w:rFonts w:ascii="Times New Roman" w:hAnsi="Times New Roman" w:cs="Times New Roman"/>
          <w:b w:val="0"/>
          <w:color w:val="auto"/>
          <w:sz w:val="24"/>
        </w:rPr>
        <w:t>an</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operation</w:t>
      </w:r>
      <w:r w:rsidRPr="00B6275E">
        <w:rPr>
          <w:rFonts w:ascii="Times New Roman" w:hAnsi="Times New Roman" w:cs="Times New Roman"/>
          <w:b w:val="0"/>
          <w:color w:val="auto"/>
          <w:sz w:val="24"/>
        </w:rPr>
        <w:t xml:space="preserve"> in 17 countries, which means that it also </w:t>
      </w:r>
      <w:r w:rsidR="006C4EBB" w:rsidRPr="00B6275E">
        <w:rPr>
          <w:rFonts w:ascii="Times New Roman" w:hAnsi="Times New Roman" w:cs="Times New Roman"/>
          <w:b w:val="0"/>
          <w:color w:val="auto"/>
          <w:sz w:val="24"/>
        </w:rPr>
        <w:t>must</w:t>
      </w:r>
      <w:r w:rsidRPr="00B6275E">
        <w:rPr>
          <w:rFonts w:ascii="Times New Roman" w:hAnsi="Times New Roman" w:cs="Times New Roman"/>
          <w:b w:val="0"/>
          <w:color w:val="auto"/>
          <w:sz w:val="24"/>
        </w:rPr>
        <w:t xml:space="preserve"> deal with different national values – just the sort of diversity challenge that Mullins and Christy (2016) point to.</w:t>
      </w:r>
    </w:p>
    <w:p w14:paraId="6D0F4164" w14:textId="12E7116A"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lastRenderedPageBreak/>
        <w:t>Handy.</w:t>
      </w:r>
      <w:r w:rsidRPr="00B6275E">
        <w:rPr>
          <w:rFonts w:ascii="Times New Roman" w:hAnsi="Times New Roman" w:cs="Times New Roman"/>
          <w:b w:val="0"/>
          <w:color w:val="auto"/>
          <w:sz w:val="24"/>
        </w:rPr>
        <w:t xml:space="preserve"> Handy (1993) defines the following power, role, </w:t>
      </w:r>
      <w:r w:rsidR="006C4EBB" w:rsidRPr="00B6275E">
        <w:rPr>
          <w:rFonts w:ascii="Times New Roman" w:hAnsi="Times New Roman" w:cs="Times New Roman"/>
          <w:b w:val="0"/>
          <w:color w:val="auto"/>
          <w:sz w:val="24"/>
        </w:rPr>
        <w:t>task,</w:t>
      </w:r>
      <w:r w:rsidRPr="00B6275E">
        <w:rPr>
          <w:rFonts w:ascii="Times New Roman" w:hAnsi="Times New Roman" w:cs="Times New Roman"/>
          <w:b w:val="0"/>
          <w:color w:val="auto"/>
          <w:sz w:val="24"/>
        </w:rPr>
        <w:t xml:space="preserve"> and person cultures. Primark is most like a role culture where standard operating procedures, specialist roles and rules provide for efficiency in a stable, </w:t>
      </w:r>
      <w:r w:rsidR="006C4EBB" w:rsidRPr="00B6275E">
        <w:rPr>
          <w:rFonts w:ascii="Times New Roman" w:hAnsi="Times New Roman" w:cs="Times New Roman"/>
          <w:b w:val="0"/>
          <w:color w:val="auto"/>
          <w:sz w:val="24"/>
        </w:rPr>
        <w:t>high-volume</w:t>
      </w:r>
      <w:r w:rsidRPr="00B6275E">
        <w:rPr>
          <w:rFonts w:ascii="Times New Roman" w:hAnsi="Times New Roman" w:cs="Times New Roman"/>
          <w:b w:val="0"/>
          <w:color w:val="auto"/>
          <w:sz w:val="24"/>
        </w:rPr>
        <w:t xml:space="preserve"> culture. In the merchandising and buying teams, task-culture features are found because of their fast project cycles. </w:t>
      </w:r>
    </w:p>
    <w:p w14:paraId="7D4C793C" w14:textId="74212B02"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Cameron and Quinn.</w:t>
      </w:r>
      <w:r w:rsidRPr="00B6275E">
        <w:rPr>
          <w:rFonts w:ascii="Times New Roman" w:hAnsi="Times New Roman" w:cs="Times New Roman"/>
          <w:b w:val="0"/>
          <w:color w:val="auto"/>
          <w:sz w:val="24"/>
        </w:rPr>
        <w:t xml:space="preserve"> Cameron and Quinn (2011) describe four cultures of an organization with the Competing Values Framework. The focus on price competitiveness and volume and margin suggests a dominant market culture, with a hierarchy culture of control. There is </w:t>
      </w:r>
      <w:r w:rsidR="006C4EBB" w:rsidRPr="00B6275E">
        <w:rPr>
          <w:rFonts w:ascii="Times New Roman" w:hAnsi="Times New Roman" w:cs="Times New Roman"/>
          <w:b w:val="0"/>
          <w:color w:val="auto"/>
          <w:sz w:val="24"/>
        </w:rPr>
        <w:t>little</w:t>
      </w:r>
      <w:r w:rsidRPr="00B6275E">
        <w:rPr>
          <w:rFonts w:ascii="Times New Roman" w:hAnsi="Times New Roman" w:cs="Times New Roman"/>
          <w:b w:val="0"/>
          <w:color w:val="auto"/>
          <w:sz w:val="24"/>
        </w:rPr>
        <w:t xml:space="preserve"> adhocracy, which is associated with experimentation, as evidenced by Primark's cautiousness in online sales.</w:t>
      </w:r>
    </w:p>
    <w:p w14:paraId="79D3DFD0" w14:textId="036E9265"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Comparing the frameworks.</w:t>
      </w:r>
      <w:r w:rsidRPr="00B6275E">
        <w:rPr>
          <w:rFonts w:ascii="Times New Roman" w:hAnsi="Times New Roman" w:cs="Times New Roman"/>
          <w:b w:val="0"/>
          <w:color w:val="auto"/>
          <w:sz w:val="24"/>
        </w:rPr>
        <w:t xml:space="preserve"> The frameworks have various impacts. Schein identifies the reasons for the persisting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Hofstede situates the firm in a national and practice context, Handy groups the firm based on their structure + control, and Cameron and Quinn explain the tension between competing values. Combined they contribute to reducing the bias of any single model, but they do not require direct measurement (Alvesson, 2013).</w:t>
      </w:r>
    </w:p>
    <w:p w14:paraId="69B04CE4" w14:textId="0FA84CB3"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Judgement.</w:t>
      </w:r>
      <w:r w:rsidRPr="00B6275E">
        <w:rPr>
          <w:rFonts w:ascii="Times New Roman" w:hAnsi="Times New Roman" w:cs="Times New Roman"/>
          <w:b w:val="0"/>
          <w:color w:val="auto"/>
          <w:sz w:val="24"/>
        </w:rPr>
        <w:t xml:space="preserve"> The frameworks converge: Primark's prevailing culture is a cost-driven role and market culture. Both are simplifications, but what is also limited is that labels that are derived from public documents fail to capture subcultures in stores, head </w:t>
      </w:r>
      <w:r w:rsidR="006C4EBB" w:rsidRPr="00B6275E">
        <w:rPr>
          <w:rFonts w:ascii="Times New Roman" w:hAnsi="Times New Roman" w:cs="Times New Roman"/>
          <w:b w:val="0"/>
          <w:color w:val="auto"/>
          <w:sz w:val="24"/>
        </w:rPr>
        <w:t>office,</w:t>
      </w:r>
      <w:r w:rsidRPr="00B6275E">
        <w:rPr>
          <w:rFonts w:ascii="Times New Roman" w:hAnsi="Times New Roman" w:cs="Times New Roman"/>
          <w:b w:val="0"/>
          <w:color w:val="auto"/>
          <w:sz w:val="24"/>
        </w:rPr>
        <w:t xml:space="preserve"> and sourcing offices (Alvesson, 2013).</w:t>
      </w:r>
    </w:p>
    <w:p w14:paraId="22053846" w14:textId="77777777" w:rsidR="008B26F8" w:rsidRPr="00B6275E" w:rsidRDefault="008B26F8" w:rsidP="008B26F8">
      <w:pPr>
        <w:pStyle w:val="Heading1"/>
        <w:keepNext/>
        <w:rPr>
          <w:rFonts w:ascii="Times New Roman" w:hAnsi="Times New Roman" w:cs="Times New Roman"/>
          <w:color w:val="auto"/>
        </w:rPr>
      </w:pPr>
      <w:r w:rsidRPr="00B6275E">
        <w:rPr>
          <w:rFonts w:ascii="Times New Roman" w:hAnsi="Times New Roman" w:cs="Times New Roman"/>
          <w:color w:val="auto"/>
        </w:rPr>
        <w:t>3. Influence of Culture on Structure and Decision-Making</w:t>
      </w:r>
    </w:p>
    <w:p w14:paraId="77BD96EF" w14:textId="034E5FF7"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Structure.</w:t>
      </w:r>
      <w:r w:rsidRPr="00B6275E">
        <w:rPr>
          <w:rFonts w:ascii="Times New Roman" w:hAnsi="Times New Roman" w:cs="Times New Roman"/>
          <w:b w:val="0"/>
          <w:color w:val="auto"/>
          <w:sz w:val="24"/>
        </w:rPr>
        <w:t xml:space="preserve"> According to Mullins and Christy (2016), </w:t>
      </w:r>
      <w:r w:rsidR="006C4EBB" w:rsidRPr="00B6275E">
        <w:rPr>
          <w:rFonts w:ascii="Times New Roman" w:hAnsi="Times New Roman" w:cs="Times New Roman"/>
          <w:b w:val="0"/>
          <w:color w:val="auto"/>
          <w:sz w:val="24"/>
        </w:rPr>
        <w:t>culture</w:t>
      </w:r>
      <w:r w:rsidRPr="00B6275E">
        <w:rPr>
          <w:rFonts w:ascii="Times New Roman" w:hAnsi="Times New Roman" w:cs="Times New Roman"/>
          <w:b w:val="0"/>
          <w:color w:val="auto"/>
          <w:sz w:val="24"/>
        </w:rPr>
        <w:t xml:space="preserve"> has an impact on the design of structure. This cost-driven approach to role culture is embodied in the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centralization</w:t>
      </w:r>
      <w:r w:rsidRPr="00B6275E">
        <w:rPr>
          <w:rFonts w:ascii="Times New Roman" w:hAnsi="Times New Roman" w:cs="Times New Roman"/>
          <w:b w:val="0"/>
          <w:color w:val="auto"/>
          <w:sz w:val="24"/>
        </w:rPr>
        <w:t xml:space="preserve"> and </w:t>
      </w:r>
      <w:r w:rsidR="006C4EBB" w:rsidRPr="00B6275E">
        <w:rPr>
          <w:rFonts w:ascii="Times New Roman" w:hAnsi="Times New Roman" w:cs="Times New Roman"/>
          <w:b w:val="0"/>
          <w:color w:val="auto"/>
          <w:sz w:val="24"/>
        </w:rPr>
        <w:t>standardization</w:t>
      </w:r>
      <w:r w:rsidRPr="00B6275E">
        <w:rPr>
          <w:rFonts w:ascii="Times New Roman" w:hAnsi="Times New Roman" w:cs="Times New Roman"/>
          <w:b w:val="0"/>
          <w:color w:val="auto"/>
          <w:sz w:val="24"/>
        </w:rPr>
        <w:t xml:space="preserve"> in central buying and merchandising, uniform store </w:t>
      </w:r>
      <w:r w:rsidR="006C4EBB" w:rsidRPr="00B6275E">
        <w:rPr>
          <w:rFonts w:ascii="Times New Roman" w:hAnsi="Times New Roman" w:cs="Times New Roman"/>
          <w:b w:val="0"/>
          <w:color w:val="auto"/>
          <w:sz w:val="24"/>
        </w:rPr>
        <w:t>formats,</w:t>
      </w:r>
      <w:r w:rsidRPr="00B6275E">
        <w:rPr>
          <w:rFonts w:ascii="Times New Roman" w:hAnsi="Times New Roman" w:cs="Times New Roman"/>
          <w:b w:val="0"/>
          <w:color w:val="auto"/>
          <w:sz w:val="24"/>
        </w:rPr>
        <w:t xml:space="preserve"> and strict procedures. This could be compared to Mintzberg's (1979) machine bureaucracy, which involves </w:t>
      </w:r>
      <w:r w:rsidR="006C4EBB" w:rsidRPr="00B6275E">
        <w:rPr>
          <w:rFonts w:ascii="Times New Roman" w:hAnsi="Times New Roman" w:cs="Times New Roman"/>
          <w:b w:val="0"/>
          <w:color w:val="auto"/>
          <w:sz w:val="24"/>
        </w:rPr>
        <w:t>standardization</w:t>
      </w:r>
      <w:r w:rsidRPr="00B6275E">
        <w:rPr>
          <w:rFonts w:ascii="Times New Roman" w:hAnsi="Times New Roman" w:cs="Times New Roman"/>
          <w:b w:val="0"/>
          <w:color w:val="auto"/>
          <w:sz w:val="24"/>
        </w:rPr>
        <w:t xml:space="preserve"> of work processes and decisions are made at the strategic apex, supporting central control of buying and pricing. It would be described as mechanistic, as Burns and Stalker (1961) would label it, which would be appropriate in stable and predictable circumstances. For a retailer with many stores selling low-cost, staples goods, </w:t>
      </w:r>
      <w:r w:rsidR="006C4EBB" w:rsidRPr="00B6275E">
        <w:rPr>
          <w:rFonts w:ascii="Times New Roman" w:hAnsi="Times New Roman" w:cs="Times New Roman"/>
          <w:b w:val="0"/>
          <w:color w:val="auto"/>
          <w:sz w:val="24"/>
        </w:rPr>
        <w:t>it is</w:t>
      </w:r>
      <w:r w:rsidRPr="00B6275E">
        <w:rPr>
          <w:rFonts w:ascii="Times New Roman" w:hAnsi="Times New Roman" w:cs="Times New Roman"/>
          <w:b w:val="0"/>
          <w:color w:val="auto"/>
          <w:sz w:val="24"/>
        </w:rPr>
        <w:t xml:space="preserve"> a good fit, as the rules and clear roles lower costs and errors in 473 stores (ABF, 2025).</w:t>
      </w:r>
    </w:p>
    <w:p w14:paraId="3F543F71" w14:textId="6F530A9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Decision-making.</w:t>
      </w:r>
      <w:r w:rsidRPr="00B6275E">
        <w:rPr>
          <w:rFonts w:ascii="Times New Roman" w:hAnsi="Times New Roman" w:cs="Times New Roman"/>
          <w:b w:val="0"/>
          <w:color w:val="auto"/>
          <w:sz w:val="24"/>
        </w:rPr>
        <w:t xml:space="preserve"> At every level of decision making at Primark, the one thing that is paramount is if it can help to maintain low prices and margins. According to management, </w:t>
      </w:r>
      <w:r w:rsidRPr="00B6275E">
        <w:rPr>
          <w:rFonts w:ascii="Times New Roman" w:hAnsi="Times New Roman" w:cs="Times New Roman"/>
          <w:b w:val="0"/>
          <w:color w:val="auto"/>
          <w:sz w:val="24"/>
        </w:rPr>
        <w:lastRenderedPageBreak/>
        <w:t xml:space="preserve">the reasons for not offering home delivery are cost related and the price reductions in July 2026 were a result of falling like-for-like sales (down 2.7% in the 24 weeks to 28 February 2026) and not because of an experimental growth idea (FashionUnited, 2026). It has been strengthened by the appointment of a former finance director to run the show, and that individual is a very capable man. </w:t>
      </w:r>
    </w:p>
    <w:p w14:paraId="1E12AC31" w14:textId="451E0D81"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Cultural web.</w:t>
      </w:r>
      <w:r w:rsidRPr="00B6275E">
        <w:rPr>
          <w:rFonts w:ascii="Times New Roman" w:hAnsi="Times New Roman" w:cs="Times New Roman"/>
          <w:b w:val="0"/>
          <w:color w:val="auto"/>
          <w:sz w:val="24"/>
        </w:rPr>
        <w:t xml:space="preserve"> The routines, control systems, power structure, </w:t>
      </w:r>
      <w:r w:rsidR="006C4EBB" w:rsidRPr="00B6275E">
        <w:rPr>
          <w:rFonts w:ascii="Times New Roman" w:hAnsi="Times New Roman" w:cs="Times New Roman"/>
          <w:b w:val="0"/>
          <w:color w:val="auto"/>
          <w:sz w:val="24"/>
        </w:rPr>
        <w:t>stories,</w:t>
      </w:r>
      <w:r w:rsidRPr="00B6275E">
        <w:rPr>
          <w:rFonts w:ascii="Times New Roman" w:hAnsi="Times New Roman" w:cs="Times New Roman"/>
          <w:b w:val="0"/>
          <w:color w:val="auto"/>
          <w:sz w:val="24"/>
        </w:rPr>
        <w:t xml:space="preserve"> and symbols described by Johnson et al. (2017) help to articulate a shared paradigm. Cost control systems, the impact of buying and finance functions, and tales of value pricing all maintain the same paradigm at Primark. This “coherence” is a positive aspect in a stable market but when markets shift, each component reinforces the logic already in place, resulting in the lack of movement.</w:t>
      </w:r>
    </w:p>
    <w:p w14:paraId="4D649AFB" w14:textId="39A44A3F"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 xml:space="preserve">Control and group </w:t>
      </w:r>
      <w:r w:rsidR="006C4EBB" w:rsidRPr="00B6275E">
        <w:rPr>
          <w:rFonts w:ascii="Times New Roman" w:hAnsi="Times New Roman" w:cs="Times New Roman"/>
          <w:color w:val="auto"/>
          <w:sz w:val="24"/>
        </w:rPr>
        <w:t>behavior</w:t>
      </w:r>
      <w:r w:rsidRPr="00B6275E">
        <w:rPr>
          <w:rFonts w:ascii="Times New Roman" w:hAnsi="Times New Roman" w:cs="Times New Roman"/>
          <w:color w:val="auto"/>
          <w:sz w:val="24"/>
        </w:rPr>
        <w:t>.</w:t>
      </w:r>
      <w:r w:rsidRPr="00B6275E">
        <w:rPr>
          <w:rFonts w:ascii="Times New Roman" w:hAnsi="Times New Roman" w:cs="Times New Roman"/>
          <w:b w:val="0"/>
          <w:color w:val="auto"/>
          <w:sz w:val="24"/>
        </w:rPr>
        <w:t xml:space="preserve"> There are also links between culture and group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and management control, as per Mullins and Christy (2016). Shared norms of efficiency and routine procedures are an informal control mechanism at Primark, with minimal supervision of the store and head office groups, as they are expected to follow certain routines. As Handy (1993) observes, role cultures provide security and predictability, thus appealing to colleagues who like having clear expectations. </w:t>
      </w:r>
    </w:p>
    <w:p w14:paraId="279A7E74" w14:textId="45CA93E7"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Critical evaluation.</w:t>
      </w:r>
      <w:r w:rsidRPr="00B6275E">
        <w:rPr>
          <w:rFonts w:ascii="Times New Roman" w:hAnsi="Times New Roman" w:cs="Times New Roman"/>
          <w:b w:val="0"/>
          <w:color w:val="auto"/>
          <w:sz w:val="24"/>
        </w:rPr>
        <w:t xml:space="preserve"> Two cautions apply. First, there is a bidirectional relationship between structure and culture, as Schein and Schein (2017) point out, structures can also shape the assumptions that leaders are communicating, which in turn can shape the structure. Second, there are the dangers of exorbitant attributions of responsibility to culture, cautioned by Alvesson (2013). The structure too is consistent with </w:t>
      </w:r>
      <w:r w:rsidR="006C4EBB" w:rsidRPr="00B6275E">
        <w:rPr>
          <w:rFonts w:ascii="Times New Roman" w:hAnsi="Times New Roman" w:cs="Times New Roman"/>
          <w:b w:val="0"/>
          <w:color w:val="auto"/>
          <w:sz w:val="24"/>
        </w:rPr>
        <w:t>consideration</w:t>
      </w:r>
      <w:r w:rsidRPr="00B6275E">
        <w:rPr>
          <w:rFonts w:ascii="Times New Roman" w:hAnsi="Times New Roman" w:cs="Times New Roman"/>
          <w:b w:val="0"/>
          <w:color w:val="auto"/>
          <w:sz w:val="24"/>
        </w:rPr>
        <w:t xml:space="preserve"> of retail economics, the </w:t>
      </w:r>
      <w:r w:rsidR="006C4EBB" w:rsidRPr="00B6275E">
        <w:rPr>
          <w:rFonts w:ascii="Times New Roman" w:hAnsi="Times New Roman" w:cs="Times New Roman"/>
          <w:b w:val="0"/>
          <w:color w:val="auto"/>
          <w:sz w:val="24"/>
        </w:rPr>
        <w:t>low-price</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strategy,</w:t>
      </w:r>
      <w:r w:rsidRPr="00B6275E">
        <w:rPr>
          <w:rFonts w:ascii="Times New Roman" w:hAnsi="Times New Roman" w:cs="Times New Roman"/>
          <w:b w:val="0"/>
          <w:color w:val="auto"/>
          <w:sz w:val="24"/>
        </w:rPr>
        <w:t xml:space="preserve"> and the ABF group-level controls, which are likely to have influenced central decision making. Culture is thus better considered as a reinforcing rather than sole determinant. The planned demerger (FashionUnited, 2026) will be a useful test - a stand-alone Primark will have to determine which of the group-inherited routines and controls to retain.</w:t>
      </w:r>
    </w:p>
    <w:p w14:paraId="6CF1F7DD" w14:textId="77777777" w:rsidR="008B26F8" w:rsidRPr="00B6275E" w:rsidRDefault="008B26F8" w:rsidP="008B26F8">
      <w:pPr>
        <w:pStyle w:val="Heading1"/>
        <w:keepNext/>
        <w:spacing w:line="360" w:lineRule="auto"/>
        <w:rPr>
          <w:rFonts w:ascii="Times New Roman" w:hAnsi="Times New Roman" w:cs="Times New Roman"/>
          <w:color w:val="auto"/>
          <w:sz w:val="32"/>
        </w:rPr>
      </w:pPr>
      <w:r w:rsidRPr="00B6275E">
        <w:rPr>
          <w:rFonts w:ascii="Times New Roman" w:hAnsi="Times New Roman" w:cs="Times New Roman"/>
          <w:color w:val="auto"/>
          <w:sz w:val="32"/>
        </w:rPr>
        <w:t>4. Using Culture to respond to the outside world</w:t>
      </w:r>
    </w:p>
    <w:p w14:paraId="19BEBD51" w14:textId="04ED43CB"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lastRenderedPageBreak/>
        <w:t xml:space="preserve">According to Mullins and Christy (2016),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are becoming more complex in the global context, and more international. Primark's culture is </w:t>
      </w:r>
      <w:r w:rsidR="006C4EBB" w:rsidRPr="00B6275E">
        <w:rPr>
          <w:rFonts w:ascii="Times New Roman" w:hAnsi="Times New Roman" w:cs="Times New Roman"/>
          <w:b w:val="0"/>
          <w:color w:val="auto"/>
          <w:sz w:val="24"/>
        </w:rPr>
        <w:t>utilized</w:t>
      </w:r>
      <w:r w:rsidRPr="00B6275E">
        <w:rPr>
          <w:rFonts w:ascii="Times New Roman" w:hAnsi="Times New Roman" w:cs="Times New Roman"/>
          <w:b w:val="0"/>
          <w:color w:val="auto"/>
          <w:sz w:val="24"/>
        </w:rPr>
        <w:t xml:space="preserve"> in four key methods using a PESTLE lens.</w:t>
      </w:r>
    </w:p>
    <w:p w14:paraId="457192C9" w14:textId="511D69AB"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Economic pressure.</w:t>
      </w:r>
      <w:r w:rsidRPr="00B6275E">
        <w:rPr>
          <w:rFonts w:ascii="Times New Roman" w:hAnsi="Times New Roman" w:cs="Times New Roman"/>
          <w:b w:val="0"/>
          <w:color w:val="auto"/>
          <w:sz w:val="24"/>
        </w:rPr>
        <w:t xml:space="preserve"> Value fashion is the more popular option in response to consumer pressure on household budgets. With a price-first assumption, a quick response was possible at Primark, where </w:t>
      </w:r>
      <w:r w:rsidR="006C4EBB" w:rsidRPr="00B6275E">
        <w:rPr>
          <w:rFonts w:ascii="Times New Roman" w:hAnsi="Times New Roman" w:cs="Times New Roman"/>
          <w:b w:val="0"/>
          <w:color w:val="auto"/>
          <w:sz w:val="24"/>
        </w:rPr>
        <w:t>an</w:t>
      </w:r>
      <w:r w:rsidRPr="00B6275E">
        <w:rPr>
          <w:rFonts w:ascii="Times New Roman" w:hAnsi="Times New Roman" w:cs="Times New Roman"/>
          <w:b w:val="0"/>
          <w:color w:val="auto"/>
          <w:sz w:val="24"/>
        </w:rPr>
        <w:t xml:space="preserve"> "Iconic Value" strategy was followed, cutting prices on hundreds of lines by up to 29% and reducing margins (the adjusted operating margin was 10.1% compared to 12.1%). Culture can play a role in </w:t>
      </w:r>
      <w:r w:rsidR="006C4EBB" w:rsidRPr="00B6275E">
        <w:rPr>
          <w:rFonts w:ascii="Times New Roman" w:hAnsi="Times New Roman" w:cs="Times New Roman"/>
          <w:b w:val="0"/>
          <w:color w:val="auto"/>
          <w:sz w:val="24"/>
        </w:rPr>
        <w:t>sustaining</w:t>
      </w:r>
      <w:r w:rsidRPr="00B6275E">
        <w:rPr>
          <w:rFonts w:ascii="Times New Roman" w:hAnsi="Times New Roman" w:cs="Times New Roman"/>
          <w:b w:val="0"/>
          <w:color w:val="auto"/>
          <w:sz w:val="24"/>
        </w:rPr>
        <w:t xml:space="preserve"> competitive advantage when it is valuable, </w:t>
      </w:r>
      <w:r w:rsidR="006C4EBB" w:rsidRPr="00B6275E">
        <w:rPr>
          <w:rFonts w:ascii="Times New Roman" w:hAnsi="Times New Roman" w:cs="Times New Roman"/>
          <w:b w:val="0"/>
          <w:color w:val="auto"/>
          <w:sz w:val="24"/>
        </w:rPr>
        <w:t>rare,</w:t>
      </w:r>
      <w:r w:rsidRPr="00B6275E">
        <w:rPr>
          <w:rFonts w:ascii="Times New Roman" w:hAnsi="Times New Roman" w:cs="Times New Roman"/>
          <w:b w:val="0"/>
          <w:color w:val="auto"/>
          <w:sz w:val="24"/>
        </w:rPr>
        <w:t xml:space="preserve"> and hard-to-imitate (Barney, 1986). </w:t>
      </w:r>
    </w:p>
    <w:p w14:paraId="3118F200" w14:textId="147D0E58"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Political and trade shocks:</w:t>
      </w:r>
      <w:r w:rsidRPr="00B6275E">
        <w:rPr>
          <w:rFonts w:ascii="Times New Roman" w:hAnsi="Times New Roman" w:cs="Times New Roman"/>
          <w:b w:val="0"/>
          <w:color w:val="auto"/>
          <w:sz w:val="24"/>
        </w:rPr>
        <w:t xml:space="preserve"> The group chief executive vowed to cover the price tag of US tariffs if needed and wait for clarity before making bigger moves, noting that the US market was around 5% of sales in the base. Pragmatic, thus this is a patient's response, which is pragmatic and well-controlled culture. It also demonstrates cultural framing of opportunity, as when duty-free small parcels </w:t>
      </w:r>
      <w:r w:rsidR="006C4EBB" w:rsidRPr="00B6275E">
        <w:rPr>
          <w:rFonts w:ascii="Times New Roman" w:hAnsi="Times New Roman" w:cs="Times New Roman"/>
          <w:b w:val="0"/>
          <w:color w:val="auto"/>
          <w:sz w:val="24"/>
        </w:rPr>
        <w:t>ended</w:t>
      </w:r>
      <w:r w:rsidRPr="00B6275E">
        <w:rPr>
          <w:rFonts w:ascii="Times New Roman" w:hAnsi="Times New Roman" w:cs="Times New Roman"/>
          <w:b w:val="0"/>
          <w:color w:val="auto"/>
          <w:sz w:val="24"/>
        </w:rPr>
        <w:t>, online shoppers may also return to the store (Reuters, 2025).</w:t>
      </w:r>
    </w:p>
    <w:p w14:paraId="2508C0B2" w14:textId="09996641"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Expectations of social and ethical standards.</w:t>
      </w:r>
      <w:r w:rsidRPr="00B6275E">
        <w:rPr>
          <w:rFonts w:ascii="Times New Roman" w:hAnsi="Times New Roman" w:cs="Times New Roman"/>
          <w:b w:val="0"/>
          <w:color w:val="auto"/>
          <w:sz w:val="24"/>
        </w:rPr>
        <w:t xml:space="preserve"> Primark was shaken to its core by the controversy regarding its expectations of responsible sourcing </w:t>
      </w:r>
      <w:r w:rsidR="006C4EBB" w:rsidRPr="00B6275E">
        <w:rPr>
          <w:rFonts w:ascii="Times New Roman" w:hAnsi="Times New Roman" w:cs="Times New Roman"/>
          <w:b w:val="0"/>
          <w:color w:val="auto"/>
          <w:sz w:val="24"/>
        </w:rPr>
        <w:t>because of</w:t>
      </w:r>
      <w:r w:rsidRPr="00B6275E">
        <w:rPr>
          <w:rFonts w:ascii="Times New Roman" w:hAnsi="Times New Roman" w:cs="Times New Roman"/>
          <w:b w:val="0"/>
          <w:color w:val="auto"/>
          <w:sz w:val="24"/>
        </w:rPr>
        <w:t xml:space="preserve"> the Rana Plaza incident (Al Jazeera, 2014). The Primark Cares strategy, which was launched in September 2021, will ensure that all clothing will be made from recycled or more sustainable materials by 2030. After 1 year, 45% of clothes are </w:t>
      </w:r>
      <w:r w:rsidR="002C300B">
        <w:rPr>
          <w:rFonts w:ascii="Times New Roman" w:hAnsi="Times New Roman" w:cs="Times New Roman"/>
          <w:b w:val="0"/>
          <w:color w:val="auto"/>
          <w:sz w:val="24"/>
        </w:rPr>
        <w:t>labelled,</w:t>
      </w:r>
      <w:r w:rsidRPr="00B6275E">
        <w:rPr>
          <w:rFonts w:ascii="Times New Roman" w:hAnsi="Times New Roman" w:cs="Times New Roman"/>
          <w:b w:val="0"/>
          <w:color w:val="auto"/>
          <w:sz w:val="24"/>
        </w:rPr>
        <w:t xml:space="preserve"> and 252,800 farmers have been trained through the Primark Sustainable Cotton Programme (Primark, 2022). The culture is being spread out to align with social </w:t>
      </w:r>
      <w:r w:rsidR="002C300B">
        <w:rPr>
          <w:rFonts w:ascii="Times New Roman" w:hAnsi="Times New Roman" w:cs="Times New Roman"/>
          <w:b w:val="0"/>
          <w:color w:val="auto"/>
          <w:sz w:val="24"/>
        </w:rPr>
        <w:t>expectations,</w:t>
      </w:r>
      <w:r w:rsidRPr="00B6275E">
        <w:rPr>
          <w:rFonts w:ascii="Times New Roman" w:hAnsi="Times New Roman" w:cs="Times New Roman"/>
          <w:b w:val="0"/>
          <w:color w:val="auto"/>
          <w:sz w:val="24"/>
        </w:rPr>
        <w:t xml:space="preserve"> as evidenced by colleague networks as well as the Spark wellbeing </w:t>
      </w:r>
      <w:r w:rsidR="002C300B">
        <w:rPr>
          <w:rFonts w:ascii="Times New Roman" w:hAnsi="Times New Roman" w:cs="Times New Roman"/>
          <w:b w:val="0"/>
          <w:color w:val="auto"/>
          <w:sz w:val="24"/>
        </w:rPr>
        <w:t>program</w:t>
      </w:r>
      <w:r w:rsidRPr="00B6275E">
        <w:rPr>
          <w:rFonts w:ascii="Times New Roman" w:hAnsi="Times New Roman" w:cs="Times New Roman"/>
          <w:b w:val="0"/>
          <w:color w:val="auto"/>
          <w:sz w:val="24"/>
        </w:rPr>
        <w:t xml:space="preserve"> for around 70,000 colleagues (Primark, 2022).</w:t>
      </w:r>
    </w:p>
    <w:p w14:paraId="5BD52635" w14:textId="7C0DC36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International diversity.</w:t>
      </w:r>
      <w:r w:rsidRPr="00B6275E">
        <w:rPr>
          <w:rFonts w:ascii="Times New Roman" w:hAnsi="Times New Roman" w:cs="Times New Roman"/>
          <w:b w:val="0"/>
          <w:color w:val="auto"/>
          <w:sz w:val="24"/>
        </w:rPr>
        <w:t xml:space="preserve"> Expansion into Kuwait, Dubai, Bahrain, </w:t>
      </w:r>
      <w:r w:rsidR="006C4EBB" w:rsidRPr="00B6275E">
        <w:rPr>
          <w:rFonts w:ascii="Times New Roman" w:hAnsi="Times New Roman" w:cs="Times New Roman"/>
          <w:b w:val="0"/>
          <w:color w:val="auto"/>
          <w:sz w:val="24"/>
        </w:rPr>
        <w:t>Qatar,</w:t>
      </w:r>
      <w:r w:rsidRPr="00B6275E">
        <w:rPr>
          <w:rFonts w:ascii="Times New Roman" w:hAnsi="Times New Roman" w:cs="Times New Roman"/>
          <w:b w:val="0"/>
          <w:color w:val="auto"/>
          <w:sz w:val="24"/>
        </w:rPr>
        <w:t xml:space="preserve"> and New York (FashionUnited, 2026) explores a model that is </w:t>
      </w:r>
      <w:r w:rsidR="006C4EBB" w:rsidRPr="00B6275E">
        <w:rPr>
          <w:rFonts w:ascii="Times New Roman" w:hAnsi="Times New Roman" w:cs="Times New Roman"/>
          <w:b w:val="0"/>
          <w:color w:val="auto"/>
          <w:sz w:val="24"/>
        </w:rPr>
        <w:t>standardized</w:t>
      </w:r>
      <w:r w:rsidRPr="00B6275E">
        <w:rPr>
          <w:rFonts w:ascii="Times New Roman" w:hAnsi="Times New Roman" w:cs="Times New Roman"/>
          <w:b w:val="0"/>
          <w:color w:val="auto"/>
          <w:sz w:val="24"/>
        </w:rPr>
        <w:t xml:space="preserve"> but applied to values that differ from country to country. Hofstede et al (2010) reveal that Arab countries have higher power distance and collectivism than the UK, meaning that the same management approach is not likely to be effective. </w:t>
      </w:r>
    </w:p>
    <w:p w14:paraId="1B27AC47" w14:textId="77777777"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Technological and legal factors.</w:t>
      </w:r>
      <w:r w:rsidRPr="00B6275E">
        <w:rPr>
          <w:rFonts w:ascii="Times New Roman" w:hAnsi="Times New Roman" w:cs="Times New Roman"/>
          <w:b w:val="0"/>
          <w:color w:val="auto"/>
          <w:sz w:val="24"/>
        </w:rPr>
        <w:t xml:space="preserve"> Digital shopping and increasing awareness of supply chains are additional challenges. While its no-home-delivery policy (FashionUnited, 2026) </w:t>
      </w:r>
      <w:r w:rsidRPr="00B6275E">
        <w:rPr>
          <w:rFonts w:ascii="Times New Roman" w:hAnsi="Times New Roman" w:cs="Times New Roman"/>
          <w:b w:val="0"/>
          <w:color w:val="auto"/>
          <w:sz w:val="24"/>
        </w:rPr>
        <w:lastRenderedPageBreak/>
        <w:t>demonstrates a commitment to cost, the company is also open to meeting the expectations of stakeholders by taking action along its supply chain, as evidenced by its public sustainability targets and farmer-training programme (Primark, 2022). Therefore, Primark can only adapt selectively by implementing changes that can be introduced as part of Primark's cost-control processes.</w:t>
      </w:r>
    </w:p>
    <w:p w14:paraId="1113A58C" w14:textId="15B19DB1" w:rsidR="00B6275E"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Evaluation.</w:t>
      </w:r>
      <w:r w:rsidRPr="00B6275E">
        <w:rPr>
          <w:rFonts w:ascii="Times New Roman" w:hAnsi="Times New Roman" w:cs="Times New Roman"/>
          <w:b w:val="0"/>
          <w:color w:val="auto"/>
          <w:sz w:val="24"/>
        </w:rPr>
        <w:t xml:space="preserve"> Primark is resilient to cost shocks, trade </w:t>
      </w:r>
      <w:r w:rsidR="006C4EBB" w:rsidRPr="00B6275E">
        <w:rPr>
          <w:rFonts w:ascii="Times New Roman" w:hAnsi="Times New Roman" w:cs="Times New Roman"/>
          <w:b w:val="0"/>
          <w:color w:val="auto"/>
          <w:sz w:val="24"/>
        </w:rPr>
        <w:t>shocks,</w:t>
      </w:r>
      <w:r w:rsidRPr="00B6275E">
        <w:rPr>
          <w:rFonts w:ascii="Times New Roman" w:hAnsi="Times New Roman" w:cs="Times New Roman"/>
          <w:b w:val="0"/>
          <w:color w:val="auto"/>
          <w:sz w:val="24"/>
        </w:rPr>
        <w:t xml:space="preserve"> and reputational shocks in accordance with their current beliefs. It does not respond as well as others to technological and behavioral change, e.g., online shopping, </w:t>
      </w:r>
      <w:r w:rsidR="006C4EBB" w:rsidRPr="00B6275E">
        <w:rPr>
          <w:rFonts w:ascii="Times New Roman" w:hAnsi="Times New Roman" w:cs="Times New Roman"/>
          <w:b w:val="0"/>
          <w:color w:val="auto"/>
          <w:sz w:val="24"/>
        </w:rPr>
        <w:t>which</w:t>
      </w:r>
      <w:r w:rsidRPr="00B6275E">
        <w:rPr>
          <w:rFonts w:ascii="Times New Roman" w:hAnsi="Times New Roman" w:cs="Times New Roman"/>
          <w:b w:val="0"/>
          <w:color w:val="auto"/>
          <w:sz w:val="24"/>
        </w:rPr>
        <w:t xml:space="preserve"> challenges these assumptions. This is the quandary of unlearning basic assumptions, as Schein and Schein (2017) put it, adaptation that reinforces the paradigm is easy, while adaptation that questions the paradigm is slow. </w:t>
      </w:r>
    </w:p>
    <w:p w14:paraId="252AD628" w14:textId="77777777" w:rsidR="00B6275E" w:rsidRPr="00B6275E" w:rsidRDefault="00B6275E" w:rsidP="00B6275E">
      <w:pPr>
        <w:pStyle w:val="Heading1"/>
        <w:keepNext/>
        <w:spacing w:line="360" w:lineRule="auto"/>
        <w:rPr>
          <w:rFonts w:ascii="Times New Roman" w:hAnsi="Times New Roman" w:cs="Times New Roman"/>
          <w:color w:val="auto"/>
          <w:sz w:val="32"/>
        </w:rPr>
      </w:pPr>
      <w:r w:rsidRPr="00B6275E">
        <w:rPr>
          <w:rFonts w:ascii="Times New Roman" w:hAnsi="Times New Roman" w:cs="Times New Roman"/>
          <w:color w:val="auto"/>
          <w:sz w:val="32"/>
        </w:rPr>
        <w:t>5. Barrier or Enabler?</w:t>
      </w:r>
    </w:p>
    <w:p w14:paraId="7766958B" w14:textId="2628124F"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Kotter and Heskett (1992) believe that culture's influence on performance is most beneficial when it is adaptive, and so they question whether Primark's culture is adaptive.</w:t>
      </w:r>
    </w:p>
    <w:p w14:paraId="3583ED9B" w14:textId="5872AA06"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Enabling evidence.</w:t>
      </w:r>
      <w:r w:rsidRPr="00B6275E">
        <w:rPr>
          <w:rFonts w:ascii="Times New Roman" w:hAnsi="Times New Roman" w:cs="Times New Roman"/>
          <w:b w:val="0"/>
          <w:color w:val="auto"/>
          <w:sz w:val="24"/>
        </w:rPr>
        <w:t xml:space="preserve"> A common 'Price first' approach provides clarity, facilitates decision making and </w:t>
      </w:r>
      <w:r w:rsidR="006C4EBB" w:rsidRPr="00B6275E">
        <w:rPr>
          <w:rFonts w:ascii="Times New Roman" w:hAnsi="Times New Roman" w:cs="Times New Roman"/>
          <w:b w:val="0"/>
          <w:color w:val="auto"/>
          <w:sz w:val="24"/>
        </w:rPr>
        <w:t>synchronizes</w:t>
      </w:r>
      <w:r w:rsidRPr="00B6275E">
        <w:rPr>
          <w:rFonts w:ascii="Times New Roman" w:hAnsi="Times New Roman" w:cs="Times New Roman"/>
          <w:b w:val="0"/>
          <w:color w:val="auto"/>
          <w:sz w:val="24"/>
        </w:rPr>
        <w:t xml:space="preserve"> purchasing, sourcing and stores. It enables its 473 outlets to deliver adjusted operating profit of £1,126m (ABF, 2025), with the support and backing of the company. Also, it is difficult to replicate the culture (Barney, 1986) and becomes more inclusive: networks of colleagues and wellbeing </w:t>
      </w:r>
      <w:r w:rsidR="006C4EBB" w:rsidRPr="00B6275E">
        <w:rPr>
          <w:rFonts w:ascii="Times New Roman" w:hAnsi="Times New Roman" w:cs="Times New Roman"/>
          <w:b w:val="0"/>
          <w:color w:val="auto"/>
          <w:sz w:val="24"/>
        </w:rPr>
        <w:t>programmed</w:t>
      </w:r>
      <w:r w:rsidRPr="00B6275E">
        <w:rPr>
          <w:rFonts w:ascii="Times New Roman" w:hAnsi="Times New Roman" w:cs="Times New Roman"/>
          <w:b w:val="0"/>
          <w:color w:val="auto"/>
          <w:sz w:val="24"/>
        </w:rPr>
        <w:t xml:space="preserve"> (Primark, 2022).</w:t>
      </w:r>
    </w:p>
    <w:p w14:paraId="213F33BE" w14:textId="400AD1AC"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Barrier evidence.</w:t>
      </w:r>
      <w:r w:rsidRPr="00B6275E">
        <w:rPr>
          <w:rFonts w:ascii="Times New Roman" w:hAnsi="Times New Roman" w:cs="Times New Roman"/>
          <w:b w:val="0"/>
          <w:color w:val="auto"/>
          <w:sz w:val="24"/>
        </w:rPr>
        <w:t xml:space="preserve"> There are </w:t>
      </w:r>
      <w:r w:rsidR="006C4EBB" w:rsidRPr="00B6275E">
        <w:rPr>
          <w:rFonts w:ascii="Times New Roman" w:hAnsi="Times New Roman" w:cs="Times New Roman"/>
          <w:b w:val="0"/>
          <w:color w:val="auto"/>
          <w:sz w:val="24"/>
        </w:rPr>
        <w:t>several</w:t>
      </w:r>
      <w:r w:rsidRPr="00B6275E">
        <w:rPr>
          <w:rFonts w:ascii="Times New Roman" w:hAnsi="Times New Roman" w:cs="Times New Roman"/>
          <w:b w:val="0"/>
          <w:color w:val="auto"/>
          <w:sz w:val="24"/>
        </w:rPr>
        <w:t xml:space="preserve"> indications of </w:t>
      </w:r>
      <w:r w:rsidR="006C4EBB" w:rsidRPr="00B6275E">
        <w:rPr>
          <w:rFonts w:ascii="Times New Roman" w:hAnsi="Times New Roman" w:cs="Times New Roman"/>
          <w:b w:val="0"/>
          <w:color w:val="auto"/>
          <w:sz w:val="24"/>
        </w:rPr>
        <w:t>constraints</w:t>
      </w:r>
      <w:r w:rsidRPr="00B6275E">
        <w:rPr>
          <w:rFonts w:ascii="Times New Roman" w:hAnsi="Times New Roman" w:cs="Times New Roman"/>
          <w:b w:val="0"/>
          <w:color w:val="auto"/>
          <w:sz w:val="24"/>
        </w:rPr>
        <w:t xml:space="preserve">. Sales growth was driven by new stores and </w:t>
      </w:r>
      <w:r w:rsidR="006C4EBB" w:rsidRPr="00B6275E">
        <w:rPr>
          <w:rFonts w:ascii="Times New Roman" w:hAnsi="Times New Roman" w:cs="Times New Roman"/>
          <w:b w:val="0"/>
          <w:color w:val="auto"/>
          <w:sz w:val="24"/>
        </w:rPr>
        <w:t>non-existent</w:t>
      </w:r>
      <w:r w:rsidRPr="00B6275E">
        <w:rPr>
          <w:rFonts w:ascii="Times New Roman" w:hAnsi="Times New Roman" w:cs="Times New Roman"/>
          <w:b w:val="0"/>
          <w:color w:val="auto"/>
          <w:sz w:val="24"/>
        </w:rPr>
        <w:t xml:space="preserve"> stores, in </w:t>
      </w:r>
      <w:r w:rsidR="006C4EBB" w:rsidRPr="00B6275E">
        <w:rPr>
          <w:rFonts w:ascii="Times New Roman" w:hAnsi="Times New Roman" w:cs="Times New Roman"/>
          <w:b w:val="0"/>
          <w:color w:val="auto"/>
          <w:sz w:val="24"/>
        </w:rPr>
        <w:t>these 24 weeks</w:t>
      </w:r>
      <w:r w:rsidRPr="00B6275E">
        <w:rPr>
          <w:rFonts w:ascii="Times New Roman" w:hAnsi="Times New Roman" w:cs="Times New Roman"/>
          <w:b w:val="0"/>
          <w:color w:val="auto"/>
          <w:sz w:val="24"/>
        </w:rPr>
        <w:t xml:space="preserve"> period, comparing like for like, sales decreased by 2.7% and margin by two percentage points in the 24 weeks to 28 February 2026 (FashionUnited, 2026). The notion of cost discipline and home delivery is restrictive as it assumes that the two are mutually exclusive. A mechanistic structure can impede responses to uncertainty (Burns and Stalker, 1961). </w:t>
      </w:r>
      <w:r w:rsidR="006C4EBB" w:rsidRPr="00B6275E">
        <w:rPr>
          <w:rFonts w:ascii="Times New Roman" w:hAnsi="Times New Roman" w:cs="Times New Roman"/>
          <w:b w:val="0"/>
          <w:color w:val="auto"/>
          <w:sz w:val="24"/>
        </w:rPr>
        <w:t>Finally</w:t>
      </w:r>
      <w:r w:rsidRPr="00B6275E">
        <w:rPr>
          <w:rFonts w:ascii="Times New Roman" w:hAnsi="Times New Roman" w:cs="Times New Roman"/>
          <w:b w:val="0"/>
          <w:color w:val="auto"/>
          <w:sz w:val="24"/>
        </w:rPr>
        <w:t xml:space="preserve">, there is a conflict between the need to be affordable and to be responsible </w:t>
      </w:r>
      <w:r w:rsidR="006C4EBB" w:rsidRPr="00B6275E">
        <w:rPr>
          <w:rFonts w:ascii="Times New Roman" w:hAnsi="Times New Roman" w:cs="Times New Roman"/>
          <w:b w:val="0"/>
          <w:color w:val="auto"/>
          <w:sz w:val="24"/>
        </w:rPr>
        <w:t>for</w:t>
      </w:r>
      <w:r w:rsidRPr="00B6275E">
        <w:rPr>
          <w:rFonts w:ascii="Times New Roman" w:hAnsi="Times New Roman" w:cs="Times New Roman"/>
          <w:b w:val="0"/>
          <w:color w:val="auto"/>
          <w:sz w:val="24"/>
        </w:rPr>
        <w:t xml:space="preserve"> sourcing, as Rana Plaza has shown (Al Jazeera, 2014).</w:t>
      </w:r>
    </w:p>
    <w:p w14:paraId="10B0D119" w14:textId="334415BB"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Alternative view.</w:t>
      </w:r>
      <w:r w:rsidRPr="00B6275E">
        <w:rPr>
          <w:rFonts w:ascii="Times New Roman" w:hAnsi="Times New Roman" w:cs="Times New Roman"/>
          <w:b w:val="0"/>
          <w:color w:val="auto"/>
          <w:sz w:val="24"/>
        </w:rPr>
        <w:t xml:space="preserve"> It might not just be that </w:t>
      </w:r>
      <w:r w:rsidR="006C4EBB" w:rsidRPr="00B6275E">
        <w:rPr>
          <w:rFonts w:ascii="Times New Roman" w:hAnsi="Times New Roman" w:cs="Times New Roman"/>
          <w:b w:val="0"/>
          <w:color w:val="auto"/>
          <w:sz w:val="24"/>
        </w:rPr>
        <w:t>it is</w:t>
      </w:r>
      <w:r w:rsidRPr="00B6275E">
        <w:rPr>
          <w:rFonts w:ascii="Times New Roman" w:hAnsi="Times New Roman" w:cs="Times New Roman"/>
          <w:b w:val="0"/>
          <w:color w:val="auto"/>
          <w:sz w:val="24"/>
        </w:rPr>
        <w:t xml:space="preserve"> not part of the culture, </w:t>
      </w:r>
      <w:r w:rsidR="006C4EBB" w:rsidRPr="00B6275E">
        <w:rPr>
          <w:rFonts w:ascii="Times New Roman" w:hAnsi="Times New Roman" w:cs="Times New Roman"/>
          <w:b w:val="0"/>
          <w:color w:val="auto"/>
          <w:sz w:val="24"/>
        </w:rPr>
        <w:t>it is</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part</w:t>
      </w:r>
      <w:r w:rsidRPr="00B6275E">
        <w:rPr>
          <w:rFonts w:ascii="Times New Roman" w:hAnsi="Times New Roman" w:cs="Times New Roman"/>
          <w:b w:val="0"/>
          <w:color w:val="auto"/>
          <w:sz w:val="24"/>
        </w:rPr>
        <w:t xml:space="preserve"> of the strategy; home delivery would undermine the low-price offer. Culture and strategy are closely </w:t>
      </w:r>
      <w:r w:rsidR="006C4EBB" w:rsidRPr="00B6275E">
        <w:rPr>
          <w:rFonts w:ascii="Times New Roman" w:hAnsi="Times New Roman" w:cs="Times New Roman"/>
          <w:b w:val="0"/>
          <w:color w:val="auto"/>
          <w:sz w:val="24"/>
        </w:rPr>
        <w:t>interconnected,</w:t>
      </w:r>
      <w:r w:rsidRPr="00B6275E">
        <w:rPr>
          <w:rFonts w:ascii="Times New Roman" w:hAnsi="Times New Roman" w:cs="Times New Roman"/>
          <w:b w:val="0"/>
          <w:color w:val="auto"/>
          <w:sz w:val="24"/>
        </w:rPr>
        <w:t xml:space="preserve"> and the same assumption can be a focus and a rigidity at the same time (Johnson et al., 2017). </w:t>
      </w:r>
    </w:p>
    <w:p w14:paraId="6A527416" w14:textId="69EF95EB"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lastRenderedPageBreak/>
        <w:t>Risk of complacency.</w:t>
      </w:r>
      <w:r w:rsidRPr="00B6275E">
        <w:rPr>
          <w:rFonts w:ascii="Times New Roman" w:hAnsi="Times New Roman" w:cs="Times New Roman"/>
          <w:b w:val="0"/>
          <w:color w:val="auto"/>
          <w:sz w:val="24"/>
        </w:rPr>
        <w:t xml:space="preserve"> Kotter and Heskett (1992) also caution of the tendency of successful cultures to become complacent and inward looking. However, the fact that Primark has already proven successful for many years to come might lead to a perception that the current formula works and so a drop in like-for-like or comparable sales performance may be considered a short-term issue. </w:t>
      </w:r>
    </w:p>
    <w:p w14:paraId="783C5F2F" w14:textId="6BDC8EED"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Judgement.</w:t>
      </w:r>
      <w:r w:rsidRPr="00B6275E">
        <w:rPr>
          <w:rFonts w:ascii="Times New Roman" w:hAnsi="Times New Roman" w:cs="Times New Roman"/>
          <w:b w:val="0"/>
          <w:color w:val="auto"/>
          <w:sz w:val="24"/>
        </w:rPr>
        <w:t xml:space="preserve"> Overall, culture is moving to an effective functioning mode, as it provides uniformity, size, and profitability that few can match. </w:t>
      </w:r>
      <w:r w:rsidR="006C4EBB" w:rsidRPr="00B6275E">
        <w:rPr>
          <w:rFonts w:ascii="Times New Roman" w:hAnsi="Times New Roman" w:cs="Times New Roman"/>
          <w:b w:val="0"/>
          <w:color w:val="auto"/>
          <w:sz w:val="24"/>
        </w:rPr>
        <w:t>But</w:t>
      </w:r>
      <w:r w:rsidRPr="00B6275E">
        <w:rPr>
          <w:rFonts w:ascii="Times New Roman" w:hAnsi="Times New Roman" w:cs="Times New Roman"/>
          <w:b w:val="0"/>
          <w:color w:val="auto"/>
          <w:sz w:val="24"/>
        </w:rPr>
        <w:t xml:space="preserve"> it is an enabler for today's model not </w:t>
      </w:r>
      <w:r w:rsidR="006C4EBB" w:rsidRPr="00B6275E">
        <w:rPr>
          <w:rFonts w:ascii="Times New Roman" w:hAnsi="Times New Roman" w:cs="Times New Roman"/>
          <w:b w:val="0"/>
          <w:color w:val="auto"/>
          <w:sz w:val="24"/>
        </w:rPr>
        <w:t>tomorrow</w:t>
      </w:r>
      <w:r w:rsidRPr="00B6275E">
        <w:rPr>
          <w:rFonts w:ascii="Times New Roman" w:hAnsi="Times New Roman" w:cs="Times New Roman"/>
          <w:b w:val="0"/>
          <w:color w:val="auto"/>
          <w:sz w:val="24"/>
        </w:rPr>
        <w:t>. Culture assists where challenges validate its premises, like tariff and competition in price. The trend from enabler to barrier is most likely to persist without deliberate action and this is justification enough for recommendations made in Section 6. This judgement is based on public information, but other information, such as information from colleagues in surveys, would be able to fine-tune the judgement (Alvesson, 2013).</w:t>
      </w:r>
    </w:p>
    <w:p w14:paraId="30ACFA80" w14:textId="77777777" w:rsidR="00B6275E" w:rsidRPr="00B6275E" w:rsidRDefault="00B6275E" w:rsidP="00B6275E">
      <w:pPr>
        <w:pStyle w:val="Heading1"/>
        <w:keepNext/>
        <w:rPr>
          <w:rFonts w:ascii="Times New Roman" w:hAnsi="Times New Roman" w:cs="Times New Roman"/>
          <w:color w:val="auto"/>
          <w:sz w:val="32"/>
        </w:rPr>
      </w:pPr>
      <w:r w:rsidRPr="00B6275E">
        <w:rPr>
          <w:rFonts w:ascii="Times New Roman" w:hAnsi="Times New Roman" w:cs="Times New Roman"/>
          <w:color w:val="auto"/>
          <w:sz w:val="32"/>
        </w:rPr>
        <w:t>6. Impact on Performance and Recommendations</w:t>
      </w:r>
    </w:p>
    <w:p w14:paraId="42FBA907" w14:textId="1A987D0B"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Impact on performance.</w:t>
      </w:r>
      <w:r w:rsidRPr="00B6275E">
        <w:rPr>
          <w:rFonts w:ascii="Times New Roman" w:hAnsi="Times New Roman" w:cs="Times New Roman"/>
          <w:b w:val="0"/>
          <w:color w:val="auto"/>
          <w:sz w:val="24"/>
        </w:rPr>
        <w:t xml:space="preserve"> Kotter and Heskett (1992) have discovered that cultures that resonated with strategy and were adaptive to change had better long-term financial outcomes. To </w:t>
      </w:r>
      <w:r w:rsidR="006C4EBB" w:rsidRPr="00B6275E">
        <w:rPr>
          <w:rFonts w:ascii="Times New Roman" w:hAnsi="Times New Roman" w:cs="Times New Roman"/>
          <w:b w:val="0"/>
          <w:color w:val="auto"/>
          <w:sz w:val="24"/>
        </w:rPr>
        <w:t>evaluate</w:t>
      </w:r>
      <w:r w:rsidRPr="00B6275E">
        <w:rPr>
          <w:rFonts w:ascii="Times New Roman" w:hAnsi="Times New Roman" w:cs="Times New Roman"/>
          <w:b w:val="0"/>
          <w:color w:val="auto"/>
          <w:sz w:val="24"/>
        </w:rPr>
        <w:t xml:space="preserve"> Schein's model, Hogan and Coote (2014) determined that cultural elements affect innovation which in turn has an impact on performance. Both aspects are evident in Primark's results. A culture of cost </w:t>
      </w:r>
      <w:r w:rsidR="006C4EBB" w:rsidRPr="00B6275E">
        <w:rPr>
          <w:rFonts w:ascii="Times New Roman" w:hAnsi="Times New Roman" w:cs="Times New Roman"/>
          <w:b w:val="0"/>
          <w:color w:val="auto"/>
          <w:sz w:val="24"/>
        </w:rPr>
        <w:t>can</w:t>
      </w:r>
      <w:r w:rsidRPr="00B6275E">
        <w:rPr>
          <w:rFonts w:ascii="Times New Roman" w:hAnsi="Times New Roman" w:cs="Times New Roman"/>
          <w:b w:val="0"/>
          <w:color w:val="auto"/>
          <w:sz w:val="24"/>
        </w:rPr>
        <w:t xml:space="preserve"> sustain the revenue of £9,489m, and an adjusted operating margin of approximately 11.9% (ABF, 2025). However, like-for-like sales dropped by 2.7% and margin decreased to 10.1% in the last 24 weeks to 28 February 2026 (FashionUnited, 2026). </w:t>
      </w:r>
    </w:p>
    <w:p w14:paraId="4B903E6B" w14:textId="39F24058"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Colleague effects.</w:t>
      </w:r>
      <w:r w:rsidRPr="00B6275E">
        <w:rPr>
          <w:rFonts w:ascii="Times New Roman" w:hAnsi="Times New Roman" w:cs="Times New Roman"/>
          <w:b w:val="0"/>
          <w:color w:val="auto"/>
          <w:sz w:val="24"/>
        </w:rPr>
        <w:t xml:space="preserve"> Also, culture influences performance in terms of motivation and retention. It is likely that engagement will be influenced by Primark's inclusive networks and Spark wellbeing programme (Primark, 2022), as well as the link between culture and motivation and job satisfaction as mentioned by Mullins and Christy (2016). </w:t>
      </w:r>
    </w:p>
    <w:p w14:paraId="77B776A5" w14:textId="77777777" w:rsidR="00B6275E" w:rsidRPr="00B6275E" w:rsidRDefault="00B6275E" w:rsidP="00B6275E">
      <w:pPr>
        <w:pStyle w:val="Heading1"/>
        <w:keepNext/>
        <w:spacing w:line="360" w:lineRule="auto"/>
        <w:rPr>
          <w:rFonts w:ascii="Times New Roman" w:hAnsi="Times New Roman" w:cs="Times New Roman"/>
          <w:color w:val="auto"/>
          <w:sz w:val="24"/>
        </w:rPr>
      </w:pPr>
      <w:r w:rsidRPr="00B6275E">
        <w:rPr>
          <w:rFonts w:ascii="Times New Roman" w:hAnsi="Times New Roman" w:cs="Times New Roman"/>
          <w:color w:val="auto"/>
          <w:sz w:val="24"/>
        </w:rPr>
        <w:t>Recommendations.</w:t>
      </w:r>
    </w:p>
    <w:p w14:paraId="544F87BC" w14:textId="497BD2B4"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 xml:space="preserve">Create a protected experimentation space. </w:t>
      </w:r>
      <w:r w:rsidRPr="00B6275E">
        <w:rPr>
          <w:rFonts w:ascii="Times New Roman" w:hAnsi="Times New Roman" w:cs="Times New Roman"/>
          <w:b w:val="0"/>
          <w:color w:val="auto"/>
          <w:sz w:val="24"/>
        </w:rPr>
        <w:t xml:space="preserve">The focus of the effective cultures is on balancing competing values as proposed by Cameron and Quinn (2011). Primark needs to complement its market and hierarchy strengths with small-scale, capped pilots, like click-and-collect, for instance, or availability/stock, and assess their value </w:t>
      </w:r>
      <w:r w:rsidRPr="00B6275E">
        <w:rPr>
          <w:rFonts w:ascii="Times New Roman" w:hAnsi="Times New Roman" w:cs="Times New Roman"/>
          <w:b w:val="0"/>
          <w:color w:val="auto"/>
          <w:sz w:val="24"/>
        </w:rPr>
        <w:lastRenderedPageBreak/>
        <w:t>to the customer and margins. This is an answer to the innovation gap pointed out by Hogan and Coote (2014) without sacrificing cost discipline.</w:t>
      </w:r>
    </w:p>
    <w:p w14:paraId="0A171170" w14:textId="25CB7E45"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Use rules to align sustainability.</w:t>
      </w:r>
      <w:r w:rsidRPr="00B6275E">
        <w:rPr>
          <w:rFonts w:ascii="Times New Roman" w:hAnsi="Times New Roman" w:cs="Times New Roman"/>
          <w:b w:val="0"/>
          <w:color w:val="auto"/>
          <w:sz w:val="24"/>
        </w:rPr>
        <w:t xml:space="preserve"> According to Schein and Schein (2017), espoused values </w:t>
      </w:r>
      <w:r w:rsidR="006C4EBB" w:rsidRPr="00B6275E">
        <w:rPr>
          <w:rFonts w:ascii="Times New Roman" w:hAnsi="Times New Roman" w:cs="Times New Roman"/>
          <w:b w:val="0"/>
          <w:color w:val="auto"/>
          <w:sz w:val="24"/>
        </w:rPr>
        <w:t>influence</w:t>
      </w:r>
      <w:r w:rsidRPr="00B6275E">
        <w:rPr>
          <w:rFonts w:ascii="Times New Roman" w:hAnsi="Times New Roman" w:cs="Times New Roman"/>
          <w:b w:val="0"/>
          <w:color w:val="auto"/>
          <w:sz w:val="24"/>
        </w:rPr>
        <w:t xml:space="preserve"> behavior only when </w:t>
      </w:r>
      <w:r w:rsidR="006C4EBB" w:rsidRPr="00B6275E">
        <w:rPr>
          <w:rFonts w:ascii="Times New Roman" w:hAnsi="Times New Roman" w:cs="Times New Roman"/>
          <w:b w:val="0"/>
          <w:color w:val="auto"/>
          <w:sz w:val="24"/>
        </w:rPr>
        <w:t>leaders reward them</w:t>
      </w:r>
      <w:r w:rsidRPr="00B6275E">
        <w:rPr>
          <w:rFonts w:ascii="Times New Roman" w:hAnsi="Times New Roman" w:cs="Times New Roman"/>
          <w:b w:val="0"/>
          <w:color w:val="auto"/>
          <w:sz w:val="24"/>
        </w:rPr>
        <w:t>. Talking about goals like all clothing to be moved to the label by 2030 (Primark, 2022), should be part of the buyer, store manager objectives and be reported transparently as well as reported to the public, closing the gap between affordability and responsible sourcing.</w:t>
      </w:r>
    </w:p>
    <w:p w14:paraId="3204BCDF" w14:textId="49776EAA"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Lead the demerger as a culture change.</w:t>
      </w:r>
      <w:r w:rsidRPr="00B6275E">
        <w:rPr>
          <w:rFonts w:ascii="Times New Roman" w:hAnsi="Times New Roman" w:cs="Times New Roman"/>
          <w:b w:val="0"/>
          <w:color w:val="auto"/>
          <w:sz w:val="24"/>
        </w:rPr>
        <w:t xml:space="preserve"> Important principles to apply are urgency, developing a guiding coalition and communication and </w:t>
      </w:r>
      <w:r w:rsidR="006C4EBB" w:rsidRPr="00B6275E">
        <w:rPr>
          <w:rFonts w:ascii="Times New Roman" w:hAnsi="Times New Roman" w:cs="Times New Roman"/>
          <w:b w:val="0"/>
          <w:color w:val="auto"/>
          <w:sz w:val="24"/>
        </w:rPr>
        <w:t>a sharp vision</w:t>
      </w:r>
      <w:r w:rsidRPr="00B6275E">
        <w:rPr>
          <w:rFonts w:ascii="Times New Roman" w:hAnsi="Times New Roman" w:cs="Times New Roman"/>
          <w:b w:val="0"/>
          <w:color w:val="auto"/>
          <w:sz w:val="24"/>
        </w:rPr>
        <w:t>, (Kotter, 1996). Leaders need to establish which core values (value for all) need to be kept and which group routines will be dropped and let all staff know (FashionUnited, 2026).</w:t>
      </w:r>
    </w:p>
    <w:p w14:paraId="7ACE7FEA" w14:textId="3EE034D0"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Empower leadership in new markets at a local level.</w:t>
      </w:r>
      <w:r w:rsidRPr="00B6275E">
        <w:rPr>
          <w:rFonts w:ascii="Times New Roman" w:hAnsi="Times New Roman" w:cs="Times New Roman"/>
          <w:b w:val="0"/>
          <w:color w:val="auto"/>
          <w:sz w:val="24"/>
        </w:rPr>
        <w:t xml:space="preserve"> There are cultural differences across countries (Hofstede et al., 2010) and Primark should maintain the same model of </w:t>
      </w:r>
      <w:r w:rsidR="006C4EBB" w:rsidRPr="00B6275E">
        <w:rPr>
          <w:rFonts w:ascii="Times New Roman" w:hAnsi="Times New Roman" w:cs="Times New Roman"/>
          <w:b w:val="0"/>
          <w:color w:val="auto"/>
          <w:sz w:val="24"/>
        </w:rPr>
        <w:t>working but</w:t>
      </w:r>
      <w:r w:rsidRPr="00B6275E">
        <w:rPr>
          <w:rFonts w:ascii="Times New Roman" w:hAnsi="Times New Roman" w:cs="Times New Roman"/>
          <w:b w:val="0"/>
          <w:color w:val="auto"/>
          <w:sz w:val="24"/>
        </w:rPr>
        <w:t xml:space="preserve"> create local managers and adjust people-management procedures in the Gulf and the US.</w:t>
      </w:r>
    </w:p>
    <w:p w14:paraId="5F0E2A18" w14:textId="356718FC"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Measure culture routinely.</w:t>
      </w:r>
      <w:r w:rsidRPr="00B6275E">
        <w:rPr>
          <w:rFonts w:ascii="Times New Roman" w:hAnsi="Times New Roman" w:cs="Times New Roman"/>
          <w:b w:val="0"/>
          <w:color w:val="auto"/>
          <w:sz w:val="24"/>
        </w:rPr>
        <w:t xml:space="preserve"> By applying the assessment instrument developed by Cameron and Quinn (2011) Primark can compare between them, their current culture and desired culture across functions and </w:t>
      </w:r>
      <w:r w:rsidR="006C4EBB" w:rsidRPr="00B6275E">
        <w:rPr>
          <w:rFonts w:ascii="Times New Roman" w:hAnsi="Times New Roman" w:cs="Times New Roman"/>
          <w:b w:val="0"/>
          <w:color w:val="auto"/>
          <w:sz w:val="24"/>
        </w:rPr>
        <w:t>countries and</w:t>
      </w:r>
      <w:r w:rsidRPr="00B6275E">
        <w:rPr>
          <w:rFonts w:ascii="Times New Roman" w:hAnsi="Times New Roman" w:cs="Times New Roman"/>
          <w:b w:val="0"/>
          <w:color w:val="auto"/>
          <w:sz w:val="24"/>
        </w:rPr>
        <w:t xml:space="preserve"> can also correlate the results to like-for-like sales, colleague-retention audits, and sourcing audits.</w:t>
      </w:r>
    </w:p>
    <w:p w14:paraId="3D71BEC0" w14:textId="492E1EA8"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Sequencing.</w:t>
      </w:r>
      <w:r w:rsidRPr="00B6275E">
        <w:rPr>
          <w:rFonts w:ascii="Times New Roman" w:hAnsi="Times New Roman" w:cs="Times New Roman"/>
          <w:b w:val="0"/>
          <w:color w:val="auto"/>
          <w:sz w:val="24"/>
        </w:rPr>
        <w:t xml:space="preserve"> Actions vary </w:t>
      </w:r>
      <w:r w:rsidR="006C4EBB" w:rsidRPr="00B6275E">
        <w:rPr>
          <w:rFonts w:ascii="Times New Roman" w:hAnsi="Times New Roman" w:cs="Times New Roman"/>
          <w:b w:val="0"/>
          <w:color w:val="auto"/>
          <w:sz w:val="24"/>
        </w:rPr>
        <w:t>according to</w:t>
      </w:r>
      <w:r w:rsidRPr="00B6275E">
        <w:rPr>
          <w:rFonts w:ascii="Times New Roman" w:hAnsi="Times New Roman" w:cs="Times New Roman"/>
          <w:b w:val="0"/>
          <w:color w:val="auto"/>
          <w:sz w:val="24"/>
        </w:rPr>
        <w:t xml:space="preserve"> their costs and urgency. Communication and demerger follow-up is low cost and can start as soon as it is possible, while experimentation and incentive redesign requires pilot evidence and hence requires some time. </w:t>
      </w:r>
      <w:r w:rsidR="006C4EBB" w:rsidRPr="00B6275E">
        <w:rPr>
          <w:rFonts w:ascii="Times New Roman" w:hAnsi="Times New Roman" w:cs="Times New Roman"/>
          <w:b w:val="0"/>
          <w:color w:val="auto"/>
          <w:sz w:val="24"/>
        </w:rPr>
        <w:t>Localization</w:t>
      </w:r>
      <w:r w:rsidRPr="00B6275E">
        <w:rPr>
          <w:rFonts w:ascii="Times New Roman" w:hAnsi="Times New Roman" w:cs="Times New Roman"/>
          <w:b w:val="0"/>
          <w:color w:val="auto"/>
          <w:sz w:val="24"/>
        </w:rPr>
        <w:t xml:space="preserve"> needs to happen with every new market </w:t>
      </w:r>
      <w:r w:rsidR="006C4EBB" w:rsidRPr="00B6275E">
        <w:rPr>
          <w:rFonts w:ascii="Times New Roman" w:hAnsi="Times New Roman" w:cs="Times New Roman"/>
          <w:b w:val="0"/>
          <w:color w:val="auto"/>
          <w:sz w:val="24"/>
        </w:rPr>
        <w:t>opportunity,</w:t>
      </w:r>
      <w:r w:rsidRPr="00B6275E">
        <w:rPr>
          <w:rFonts w:ascii="Times New Roman" w:hAnsi="Times New Roman" w:cs="Times New Roman"/>
          <w:b w:val="0"/>
          <w:color w:val="auto"/>
          <w:sz w:val="24"/>
        </w:rPr>
        <w:t xml:space="preserve"> and progress needs to be assessed based on like-for-like sales and colleague feedback.</w:t>
      </w:r>
    </w:p>
    <w:p w14:paraId="2AA869FB" w14:textId="22596EA5"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Limitations.</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There is</w:t>
      </w:r>
      <w:r w:rsidRPr="00B6275E">
        <w:rPr>
          <w:rFonts w:ascii="Times New Roman" w:hAnsi="Times New Roman" w:cs="Times New Roman"/>
          <w:b w:val="0"/>
          <w:color w:val="auto"/>
          <w:sz w:val="24"/>
        </w:rPr>
        <w:t xml:space="preserve"> no quick or easy culture change and if not controlled, innovation can erode the cost edge. The recommendations are based on secondary </w:t>
      </w:r>
      <w:r w:rsidR="006C4EBB" w:rsidRPr="00B6275E">
        <w:rPr>
          <w:rFonts w:ascii="Times New Roman" w:hAnsi="Times New Roman" w:cs="Times New Roman"/>
          <w:b w:val="0"/>
          <w:color w:val="auto"/>
          <w:sz w:val="24"/>
        </w:rPr>
        <w:t>data and</w:t>
      </w:r>
      <w:r w:rsidRPr="00B6275E">
        <w:rPr>
          <w:rFonts w:ascii="Times New Roman" w:hAnsi="Times New Roman" w:cs="Times New Roman"/>
          <w:b w:val="0"/>
          <w:color w:val="auto"/>
          <w:sz w:val="24"/>
        </w:rPr>
        <w:t xml:space="preserve"> must be field-tested and assessed prior to a nationwide rollout (Alvesson, 2013).</w:t>
      </w:r>
    </w:p>
    <w:p w14:paraId="1D822549" w14:textId="77777777" w:rsidR="00B6275E" w:rsidRPr="00B6275E" w:rsidRDefault="00B6275E" w:rsidP="00B6275E">
      <w:pPr>
        <w:pStyle w:val="Heading1"/>
        <w:keepNext/>
        <w:spacing w:line="360" w:lineRule="auto"/>
        <w:rPr>
          <w:rFonts w:ascii="Times New Roman" w:hAnsi="Times New Roman" w:cs="Times New Roman"/>
          <w:color w:val="auto"/>
          <w:sz w:val="32"/>
        </w:rPr>
      </w:pPr>
      <w:r w:rsidRPr="00B6275E">
        <w:rPr>
          <w:rFonts w:ascii="Times New Roman" w:hAnsi="Times New Roman" w:cs="Times New Roman"/>
          <w:color w:val="auto"/>
          <w:sz w:val="32"/>
        </w:rPr>
        <w:t>7. Conclusion</w:t>
      </w:r>
    </w:p>
    <w:p w14:paraId="632A601E" w14:textId="74FD8F4F" w:rsidR="00B6275E" w:rsidRDefault="00B6275E" w:rsidP="00543E34">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lastRenderedPageBreak/>
        <w:t xml:space="preserve">This report reinforces the argument of Mullins and Christy (2016) that culture is inescapable and found in decision-making and in the structures and control. The strong culture in Primark is a cost-driven role and market culture that is seen in each of the levels of Schein, the practice dimensions of Hofstede, the types of Handy and the Competing Values Framework. It creates a core, price-first approach and assists Primark to withstand the economic, trade and reputational pressures. At present, it acts as an enabler of effective functioning, but as </w:t>
      </w:r>
      <w:r w:rsidR="006C4EBB" w:rsidRPr="00B6275E">
        <w:rPr>
          <w:rFonts w:ascii="Times New Roman" w:hAnsi="Times New Roman" w:cs="Times New Roman"/>
          <w:b w:val="0"/>
          <w:color w:val="auto"/>
          <w:sz w:val="24"/>
        </w:rPr>
        <w:t>adaptation</w:t>
      </w:r>
      <w:r w:rsidRPr="00B6275E">
        <w:rPr>
          <w:rFonts w:ascii="Times New Roman" w:hAnsi="Times New Roman" w:cs="Times New Roman"/>
          <w:b w:val="0"/>
          <w:color w:val="auto"/>
          <w:sz w:val="24"/>
        </w:rPr>
        <w:t xml:space="preserve"> to digital, </w:t>
      </w:r>
      <w:r w:rsidR="006C4EBB" w:rsidRPr="00B6275E">
        <w:rPr>
          <w:rFonts w:ascii="Times New Roman" w:hAnsi="Times New Roman" w:cs="Times New Roman"/>
          <w:b w:val="0"/>
          <w:color w:val="auto"/>
          <w:sz w:val="24"/>
        </w:rPr>
        <w:t>ethical,</w:t>
      </w:r>
      <w:r w:rsidRPr="00B6275E">
        <w:rPr>
          <w:rFonts w:ascii="Times New Roman" w:hAnsi="Times New Roman" w:cs="Times New Roman"/>
          <w:b w:val="0"/>
          <w:color w:val="auto"/>
          <w:sz w:val="24"/>
        </w:rPr>
        <w:t xml:space="preserve"> and demographic change has been less than strong, and like-for-like sales have dropped off, there are signs of constraint. </w:t>
      </w:r>
      <w:r w:rsidR="006C4EBB" w:rsidRPr="00B6275E">
        <w:rPr>
          <w:rFonts w:ascii="Times New Roman" w:hAnsi="Times New Roman" w:cs="Times New Roman"/>
          <w:b w:val="0"/>
          <w:color w:val="auto"/>
          <w:sz w:val="24"/>
        </w:rPr>
        <w:t>The five recommendations of experimentation</w:t>
      </w:r>
      <w:r w:rsidRPr="00B6275E">
        <w:rPr>
          <w:rFonts w:ascii="Times New Roman" w:hAnsi="Times New Roman" w:cs="Times New Roman"/>
          <w:b w:val="0"/>
          <w:color w:val="auto"/>
          <w:sz w:val="24"/>
        </w:rPr>
        <w:t xml:space="preserve"> aligned incentives, demerger culture, local </w:t>
      </w:r>
      <w:r w:rsidR="006C4EBB" w:rsidRPr="00B6275E">
        <w:rPr>
          <w:rFonts w:ascii="Times New Roman" w:hAnsi="Times New Roman" w:cs="Times New Roman"/>
          <w:b w:val="0"/>
          <w:color w:val="auto"/>
          <w:sz w:val="24"/>
        </w:rPr>
        <w:t>leadership,</w:t>
      </w:r>
      <w:r w:rsidRPr="00B6275E">
        <w:rPr>
          <w:rFonts w:ascii="Times New Roman" w:hAnsi="Times New Roman" w:cs="Times New Roman"/>
          <w:b w:val="0"/>
          <w:color w:val="auto"/>
          <w:sz w:val="24"/>
        </w:rPr>
        <w:t xml:space="preserve"> and routine measurement would help to maintain the value identity of Primark whilst fostering the adaptiveness that Kotter and Heskett (1992) give to sustained performance.</w:t>
      </w:r>
    </w:p>
    <w:p w14:paraId="0336BB79" w14:textId="77777777" w:rsidR="00543E34" w:rsidRDefault="00543E34" w:rsidP="00543E34">
      <w:pPr>
        <w:pStyle w:val="Heading1"/>
        <w:keepNext/>
        <w:spacing w:line="360" w:lineRule="auto"/>
        <w:rPr>
          <w:rFonts w:ascii="Times New Roman" w:hAnsi="Times New Roman" w:cs="Times New Roman"/>
          <w:b w:val="0"/>
          <w:color w:val="auto"/>
          <w:sz w:val="24"/>
        </w:rPr>
      </w:pPr>
    </w:p>
    <w:p w14:paraId="20361769" w14:textId="77777777" w:rsidR="00543E34" w:rsidRDefault="00543E34" w:rsidP="00543E34">
      <w:pPr>
        <w:pStyle w:val="Heading1"/>
        <w:keepNext/>
        <w:spacing w:line="360" w:lineRule="auto"/>
        <w:rPr>
          <w:rFonts w:ascii="Times New Roman" w:hAnsi="Times New Roman" w:cs="Times New Roman"/>
          <w:b w:val="0"/>
          <w:color w:val="auto"/>
          <w:sz w:val="24"/>
        </w:rPr>
      </w:pPr>
    </w:p>
    <w:p w14:paraId="10B9382D" w14:textId="77777777" w:rsidR="00543E34" w:rsidRDefault="00543E34" w:rsidP="00543E34">
      <w:pPr>
        <w:pStyle w:val="Heading1"/>
        <w:keepNext/>
        <w:spacing w:line="360" w:lineRule="auto"/>
        <w:rPr>
          <w:rFonts w:ascii="Times New Roman" w:hAnsi="Times New Roman" w:cs="Times New Roman"/>
          <w:b w:val="0"/>
          <w:color w:val="auto"/>
          <w:sz w:val="24"/>
        </w:rPr>
      </w:pPr>
    </w:p>
    <w:p w14:paraId="7D9360A1" w14:textId="77777777" w:rsidR="00543E34" w:rsidRDefault="00543E34" w:rsidP="00543E34">
      <w:pPr>
        <w:pStyle w:val="Heading1"/>
        <w:keepNext/>
        <w:spacing w:line="360" w:lineRule="auto"/>
        <w:rPr>
          <w:rFonts w:ascii="Times New Roman" w:hAnsi="Times New Roman" w:cs="Times New Roman"/>
          <w:b w:val="0"/>
          <w:color w:val="auto"/>
          <w:sz w:val="24"/>
        </w:rPr>
      </w:pPr>
    </w:p>
    <w:p w14:paraId="7FD5253C" w14:textId="77777777" w:rsidR="00543E34" w:rsidRDefault="00543E34" w:rsidP="00543E34">
      <w:pPr>
        <w:pStyle w:val="Heading1"/>
        <w:keepNext/>
        <w:spacing w:line="360" w:lineRule="auto"/>
        <w:rPr>
          <w:rFonts w:ascii="Times New Roman" w:hAnsi="Times New Roman" w:cs="Times New Roman"/>
          <w:b w:val="0"/>
          <w:color w:val="auto"/>
          <w:sz w:val="24"/>
        </w:rPr>
      </w:pPr>
    </w:p>
    <w:p w14:paraId="0C23FC45" w14:textId="77777777" w:rsidR="00543E34" w:rsidRDefault="00543E34" w:rsidP="00543E34">
      <w:pPr>
        <w:pStyle w:val="Heading1"/>
        <w:keepNext/>
        <w:spacing w:line="360" w:lineRule="auto"/>
        <w:rPr>
          <w:rFonts w:ascii="Times New Roman" w:hAnsi="Times New Roman" w:cs="Times New Roman"/>
          <w:b w:val="0"/>
          <w:color w:val="auto"/>
          <w:sz w:val="24"/>
        </w:rPr>
      </w:pPr>
    </w:p>
    <w:p w14:paraId="7B51C3C7" w14:textId="77777777" w:rsidR="00543E34" w:rsidRDefault="00543E34" w:rsidP="00543E34">
      <w:pPr>
        <w:pStyle w:val="Heading1"/>
        <w:keepNext/>
        <w:spacing w:line="360" w:lineRule="auto"/>
        <w:rPr>
          <w:rFonts w:ascii="Times New Roman" w:hAnsi="Times New Roman" w:cs="Times New Roman"/>
          <w:b w:val="0"/>
          <w:color w:val="auto"/>
          <w:sz w:val="24"/>
        </w:rPr>
      </w:pPr>
    </w:p>
    <w:p w14:paraId="0017B4ED" w14:textId="77777777" w:rsidR="00543E34" w:rsidRDefault="00543E34" w:rsidP="00543E34">
      <w:pPr>
        <w:pStyle w:val="Heading1"/>
        <w:keepNext/>
        <w:spacing w:line="360" w:lineRule="auto"/>
        <w:rPr>
          <w:rFonts w:ascii="Times New Roman" w:hAnsi="Times New Roman" w:cs="Times New Roman"/>
          <w:b w:val="0"/>
          <w:color w:val="auto"/>
          <w:sz w:val="24"/>
        </w:rPr>
      </w:pPr>
    </w:p>
    <w:p w14:paraId="045F306A" w14:textId="77777777" w:rsidR="00543E34" w:rsidRDefault="00543E34" w:rsidP="00543E34">
      <w:pPr>
        <w:pStyle w:val="Heading1"/>
        <w:keepNext/>
        <w:spacing w:line="360" w:lineRule="auto"/>
        <w:rPr>
          <w:rFonts w:ascii="Times New Roman" w:hAnsi="Times New Roman" w:cs="Times New Roman"/>
          <w:b w:val="0"/>
          <w:color w:val="auto"/>
          <w:sz w:val="24"/>
        </w:rPr>
      </w:pPr>
    </w:p>
    <w:p w14:paraId="36109B0B" w14:textId="77777777" w:rsidR="00543E34" w:rsidRPr="00543E34" w:rsidRDefault="00543E34" w:rsidP="00543E34">
      <w:pPr>
        <w:pStyle w:val="Heading1"/>
        <w:keepNext/>
        <w:spacing w:line="360" w:lineRule="auto"/>
        <w:rPr>
          <w:rFonts w:ascii="Times New Roman" w:hAnsi="Times New Roman" w:cs="Times New Roman"/>
          <w:b w:val="0"/>
          <w:color w:val="auto"/>
          <w:sz w:val="24"/>
        </w:rPr>
      </w:pPr>
    </w:p>
    <w:p w14:paraId="70A494A6" w14:textId="77777777" w:rsidR="00543E34" w:rsidRPr="00B6275E" w:rsidRDefault="00543E34" w:rsidP="00543E34">
      <w:pPr>
        <w:pStyle w:val="Heading1"/>
        <w:keepNext/>
        <w:rPr>
          <w:rFonts w:ascii="Times New Roman" w:hAnsi="Times New Roman" w:cs="Times New Roman"/>
          <w:color w:val="auto"/>
        </w:rPr>
      </w:pPr>
      <w:r w:rsidRPr="00B6275E">
        <w:rPr>
          <w:rFonts w:ascii="Times New Roman" w:hAnsi="Times New Roman" w:cs="Times New Roman"/>
          <w:color w:val="auto"/>
        </w:rPr>
        <w:t>Reference List</w:t>
      </w:r>
    </w:p>
    <w:p w14:paraId="74E79D50"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Al Jazeera (2014) 'Primark to pay $10m to Bangladesh victims', </w:t>
      </w:r>
      <w:r w:rsidRPr="00B6275E">
        <w:rPr>
          <w:rFonts w:ascii="Times New Roman" w:hAnsi="Times New Roman" w:cs="Times New Roman"/>
          <w:i/>
          <w:iCs/>
        </w:rPr>
        <w:t>Al Jazeera</w:t>
      </w:r>
      <w:r w:rsidRPr="00B6275E">
        <w:rPr>
          <w:rFonts w:ascii="Times New Roman" w:hAnsi="Times New Roman" w:cs="Times New Roman"/>
        </w:rPr>
        <w:t>, 17 March. Available at: https://www.aljazeera.com/amp/economy/2014/3/17/primark-to-pay-10m-to-bangladesh-victims (Accessed: 9 October 2026).</w:t>
      </w:r>
    </w:p>
    <w:p w14:paraId="748AED63"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Alvesson, M. (2013) </w:t>
      </w:r>
      <w:r w:rsidRPr="00B6275E">
        <w:rPr>
          <w:rFonts w:ascii="Times New Roman" w:hAnsi="Times New Roman" w:cs="Times New Roman"/>
          <w:i/>
          <w:iCs/>
        </w:rPr>
        <w:t>Understanding organizational culture</w:t>
      </w:r>
      <w:r w:rsidRPr="00B6275E">
        <w:rPr>
          <w:rFonts w:ascii="Times New Roman" w:hAnsi="Times New Roman" w:cs="Times New Roman"/>
        </w:rPr>
        <w:t>. 2nd edn. London: Sage.</w:t>
      </w:r>
    </w:p>
    <w:p w14:paraId="10C1DB64"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lastRenderedPageBreak/>
        <w:t xml:space="preserve">Associated British Foods (2025) </w:t>
      </w:r>
      <w:r w:rsidRPr="00B6275E">
        <w:rPr>
          <w:rFonts w:ascii="Times New Roman" w:hAnsi="Times New Roman" w:cs="Times New Roman"/>
          <w:i/>
          <w:iCs/>
        </w:rPr>
        <w:t>Annual report 2025</w:t>
      </w:r>
      <w:r w:rsidRPr="00B6275E">
        <w:rPr>
          <w:rFonts w:ascii="Times New Roman" w:hAnsi="Times New Roman" w:cs="Times New Roman"/>
        </w:rPr>
        <w:t>. Available at: https://www.abf.co.uk/investors/annual-report-2025 (Accessed: 9 October 2026).</w:t>
      </w:r>
    </w:p>
    <w:p w14:paraId="780A3882"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Barney, J.B. (1986) 'Organizational culture: can it be a source of sustained competitive advantage?', </w:t>
      </w:r>
      <w:r w:rsidRPr="00B6275E">
        <w:rPr>
          <w:rFonts w:ascii="Times New Roman" w:hAnsi="Times New Roman" w:cs="Times New Roman"/>
          <w:i/>
          <w:iCs/>
        </w:rPr>
        <w:t>Academy of Management Review</w:t>
      </w:r>
      <w:r w:rsidRPr="00B6275E">
        <w:rPr>
          <w:rFonts w:ascii="Times New Roman" w:hAnsi="Times New Roman" w:cs="Times New Roman"/>
        </w:rPr>
        <w:t>, 11(3), pp. 656–665.</w:t>
      </w:r>
    </w:p>
    <w:p w14:paraId="3B26C15F" w14:textId="609F6B7D"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Burns, </w:t>
      </w:r>
      <w:r w:rsidR="006C4EBB" w:rsidRPr="00B6275E">
        <w:rPr>
          <w:rFonts w:ascii="Times New Roman" w:hAnsi="Times New Roman" w:cs="Times New Roman"/>
        </w:rPr>
        <w:t>T.,</w:t>
      </w:r>
      <w:r w:rsidRPr="00B6275E">
        <w:rPr>
          <w:rFonts w:ascii="Times New Roman" w:hAnsi="Times New Roman" w:cs="Times New Roman"/>
        </w:rPr>
        <w:t xml:space="preserve"> and Stalker, G.M. (1961) </w:t>
      </w:r>
      <w:r w:rsidRPr="00B6275E">
        <w:rPr>
          <w:rFonts w:ascii="Times New Roman" w:hAnsi="Times New Roman" w:cs="Times New Roman"/>
          <w:i/>
          <w:iCs/>
        </w:rPr>
        <w:t>The management of innovation</w:t>
      </w:r>
      <w:r w:rsidRPr="00B6275E">
        <w:rPr>
          <w:rFonts w:ascii="Times New Roman" w:hAnsi="Times New Roman" w:cs="Times New Roman"/>
        </w:rPr>
        <w:t>. London: Tavistock.</w:t>
      </w:r>
    </w:p>
    <w:p w14:paraId="58D533F3"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Cameron, K.S. and Quinn, R.E. (2011) </w:t>
      </w:r>
      <w:r w:rsidRPr="00B6275E">
        <w:rPr>
          <w:rFonts w:ascii="Times New Roman" w:hAnsi="Times New Roman" w:cs="Times New Roman"/>
          <w:i/>
          <w:iCs/>
        </w:rPr>
        <w:t>Diagnosing and changing organizational culture: based on the competing values framework</w:t>
      </w:r>
      <w:r w:rsidRPr="00B6275E">
        <w:rPr>
          <w:rFonts w:ascii="Times New Roman" w:hAnsi="Times New Roman" w:cs="Times New Roman"/>
        </w:rPr>
        <w:t>. 3rd edn. San Francisco: Jossey-Bass.</w:t>
      </w:r>
    </w:p>
    <w:p w14:paraId="0636D456"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FashionUnited (2026) 'Eoin Tonge: the finance chief steering Primark toward life without ABF', </w:t>
      </w:r>
      <w:r w:rsidRPr="00B6275E">
        <w:rPr>
          <w:rFonts w:ascii="Times New Roman" w:hAnsi="Times New Roman" w:cs="Times New Roman"/>
          <w:i/>
          <w:iCs/>
        </w:rPr>
        <w:t>FashionUnited</w:t>
      </w:r>
      <w:r w:rsidRPr="00B6275E">
        <w:rPr>
          <w:rFonts w:ascii="Times New Roman" w:hAnsi="Times New Roman" w:cs="Times New Roman"/>
        </w:rPr>
        <w:t>, 12 August. Available at: https://fashionunited.com/news/business/eoin-tonge-the-finance-chief-steering-primark-toward-life-without-abf/2026081274015 (Accessed: 9 October 2026).</w:t>
      </w:r>
    </w:p>
    <w:p w14:paraId="007C9FAB"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Handy, C. (1993) </w:t>
      </w:r>
      <w:r w:rsidRPr="00B6275E">
        <w:rPr>
          <w:rFonts w:ascii="Times New Roman" w:hAnsi="Times New Roman" w:cs="Times New Roman"/>
          <w:i/>
          <w:iCs/>
        </w:rPr>
        <w:t>Understanding organizations</w:t>
      </w:r>
      <w:r w:rsidRPr="00B6275E">
        <w:rPr>
          <w:rFonts w:ascii="Times New Roman" w:hAnsi="Times New Roman" w:cs="Times New Roman"/>
        </w:rPr>
        <w:t>. 4th edn. London: Penguin.</w:t>
      </w:r>
    </w:p>
    <w:p w14:paraId="48060DFB"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Hofstede, G., Hofstede, G.J. and Minkov, M. (2010) </w:t>
      </w:r>
      <w:r w:rsidRPr="00B6275E">
        <w:rPr>
          <w:rFonts w:ascii="Times New Roman" w:hAnsi="Times New Roman" w:cs="Times New Roman"/>
          <w:i/>
          <w:iCs/>
        </w:rPr>
        <w:t>Cultures and organizations: software of the mind</w:t>
      </w:r>
      <w:r w:rsidRPr="00B6275E">
        <w:rPr>
          <w:rFonts w:ascii="Times New Roman" w:hAnsi="Times New Roman" w:cs="Times New Roman"/>
        </w:rPr>
        <w:t>. 3rd edn. New York: McGraw-Hill.</w:t>
      </w:r>
    </w:p>
    <w:p w14:paraId="2B532C21"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Hogan, S.J. and Coote, L.V. (2014) 'Organizational culture, innovation, and performance: a test of Schein's model', </w:t>
      </w:r>
      <w:r w:rsidRPr="00B6275E">
        <w:rPr>
          <w:rFonts w:ascii="Times New Roman" w:hAnsi="Times New Roman" w:cs="Times New Roman"/>
          <w:i/>
          <w:iCs/>
        </w:rPr>
        <w:t>Journal of Business Research</w:t>
      </w:r>
      <w:r w:rsidRPr="00B6275E">
        <w:rPr>
          <w:rFonts w:ascii="Times New Roman" w:hAnsi="Times New Roman" w:cs="Times New Roman"/>
        </w:rPr>
        <w:t>, 67(8), pp. 1609–1621.</w:t>
      </w:r>
    </w:p>
    <w:p w14:paraId="30D0BA0B"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Johnson, G., Whittington, R., Scholes, K., Angwin, D. and Regnér, P. (2017) </w:t>
      </w:r>
      <w:r w:rsidRPr="00B6275E">
        <w:rPr>
          <w:rFonts w:ascii="Times New Roman" w:hAnsi="Times New Roman" w:cs="Times New Roman"/>
          <w:i/>
          <w:iCs/>
        </w:rPr>
        <w:t>Exploring strategy</w:t>
      </w:r>
      <w:r w:rsidRPr="00B6275E">
        <w:rPr>
          <w:rFonts w:ascii="Times New Roman" w:hAnsi="Times New Roman" w:cs="Times New Roman"/>
        </w:rPr>
        <w:t>. 11th edn. Harlow: Pearson.</w:t>
      </w:r>
    </w:p>
    <w:p w14:paraId="527DF97C"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Kotter, J.P. (1996) </w:t>
      </w:r>
      <w:r w:rsidRPr="00B6275E">
        <w:rPr>
          <w:rFonts w:ascii="Times New Roman" w:hAnsi="Times New Roman" w:cs="Times New Roman"/>
          <w:i/>
          <w:iCs/>
        </w:rPr>
        <w:t>Leading change</w:t>
      </w:r>
      <w:r w:rsidRPr="00B6275E">
        <w:rPr>
          <w:rFonts w:ascii="Times New Roman" w:hAnsi="Times New Roman" w:cs="Times New Roman"/>
        </w:rPr>
        <w:t>. Boston: Harvard Business School Press.</w:t>
      </w:r>
    </w:p>
    <w:p w14:paraId="45D8DA72"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Kotter, J.P. and Heskett, J.L. (1992) </w:t>
      </w:r>
      <w:r w:rsidRPr="00B6275E">
        <w:rPr>
          <w:rFonts w:ascii="Times New Roman" w:hAnsi="Times New Roman" w:cs="Times New Roman"/>
          <w:i/>
          <w:iCs/>
        </w:rPr>
        <w:t>Corporate culture and performance</w:t>
      </w:r>
      <w:r w:rsidRPr="00B6275E">
        <w:rPr>
          <w:rFonts w:ascii="Times New Roman" w:hAnsi="Times New Roman" w:cs="Times New Roman"/>
        </w:rPr>
        <w:t>. New York: Free Press.</w:t>
      </w:r>
    </w:p>
    <w:p w14:paraId="2B411D6F"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Mintzberg, H. (1979) </w:t>
      </w:r>
      <w:r w:rsidRPr="00B6275E">
        <w:rPr>
          <w:rFonts w:ascii="Times New Roman" w:hAnsi="Times New Roman" w:cs="Times New Roman"/>
          <w:i/>
          <w:iCs/>
        </w:rPr>
        <w:t>The structuring of organizations</w:t>
      </w:r>
      <w:r w:rsidRPr="00B6275E">
        <w:rPr>
          <w:rFonts w:ascii="Times New Roman" w:hAnsi="Times New Roman" w:cs="Times New Roman"/>
        </w:rPr>
        <w:t>. Englewood Cliffs, NJ: Prentice-Hall.</w:t>
      </w:r>
    </w:p>
    <w:p w14:paraId="7C12F2E1" w14:textId="18F1A3CB"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Mullins, L.J. and Christy, G. (2016) </w:t>
      </w:r>
      <w:r w:rsidRPr="00B6275E">
        <w:rPr>
          <w:rFonts w:ascii="Times New Roman" w:hAnsi="Times New Roman" w:cs="Times New Roman"/>
          <w:i/>
          <w:iCs/>
        </w:rPr>
        <w:t xml:space="preserve">Management and </w:t>
      </w:r>
      <w:r w:rsidR="006C4EBB" w:rsidRPr="00B6275E">
        <w:rPr>
          <w:rFonts w:ascii="Times New Roman" w:hAnsi="Times New Roman" w:cs="Times New Roman"/>
          <w:i/>
          <w:iCs/>
        </w:rPr>
        <w:t>organizational</w:t>
      </w:r>
      <w:r w:rsidRPr="00B6275E">
        <w:rPr>
          <w:rFonts w:ascii="Times New Roman" w:hAnsi="Times New Roman" w:cs="Times New Roman"/>
          <w:i/>
          <w:iCs/>
        </w:rPr>
        <w:t xml:space="preserve"> </w:t>
      </w:r>
      <w:r w:rsidR="006C4EBB" w:rsidRPr="00B6275E">
        <w:rPr>
          <w:rFonts w:ascii="Times New Roman" w:hAnsi="Times New Roman" w:cs="Times New Roman"/>
          <w:i/>
          <w:iCs/>
        </w:rPr>
        <w:t>behavior</w:t>
      </w:r>
      <w:r w:rsidRPr="00B6275E">
        <w:rPr>
          <w:rFonts w:ascii="Times New Roman" w:hAnsi="Times New Roman" w:cs="Times New Roman"/>
        </w:rPr>
        <w:t>. 11th edn. Harlow: Pearson Education.</w:t>
      </w:r>
    </w:p>
    <w:p w14:paraId="7DFC8D7B"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Primark (2022) </w:t>
      </w:r>
      <w:r w:rsidRPr="00B6275E">
        <w:rPr>
          <w:rFonts w:ascii="Times New Roman" w:hAnsi="Times New Roman" w:cs="Times New Roman"/>
          <w:i/>
          <w:iCs/>
        </w:rPr>
        <w:t>One year on: Primark shares progress on its journey to make more sustainable fashion affordable for all</w:t>
      </w:r>
      <w:r w:rsidRPr="00B6275E">
        <w:rPr>
          <w:rFonts w:ascii="Times New Roman" w:hAnsi="Times New Roman" w:cs="Times New Roman"/>
        </w:rPr>
        <w:t>. Available at: https://corporate.primark.com/en-gb/a/news/primark-cares/one-year-on-primark-shares-progress-on-its-journey-to-make-more-sustainable-fashion-affordable-for-all (Accessed: 9 October 2026).</w:t>
      </w:r>
    </w:p>
    <w:p w14:paraId="5CCCAFAD"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Reuters (2025) 'Primark committed to US expansion despite tariff uncertainty, says boss', 29 April. Available at: https://www.streetinsider.com/Reuters/Primark+committed+to+US+expansion+despite+tariff+uncertainty%2C+says+boss/24700710.html (Accessed: 9 October 2026).</w:t>
      </w:r>
    </w:p>
    <w:p w14:paraId="337C73C3"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Schein, E.H. and Schein, P.A. (2017) </w:t>
      </w:r>
      <w:r w:rsidRPr="00B6275E">
        <w:rPr>
          <w:rFonts w:ascii="Times New Roman" w:hAnsi="Times New Roman" w:cs="Times New Roman"/>
          <w:i/>
          <w:iCs/>
        </w:rPr>
        <w:t>Organizational culture and leadership</w:t>
      </w:r>
      <w:r w:rsidRPr="00B6275E">
        <w:rPr>
          <w:rFonts w:ascii="Times New Roman" w:hAnsi="Times New Roman" w:cs="Times New Roman"/>
        </w:rPr>
        <w:t>. 5th edn. Hoboken, NJ: Wiley.</w:t>
      </w:r>
    </w:p>
    <w:p w14:paraId="1B79992A" w14:textId="2B69D27A" w:rsidR="00D31C65" w:rsidRPr="00543E34" w:rsidRDefault="00D31C65" w:rsidP="00543E34">
      <w:pPr>
        <w:spacing w:after="140" w:line="300" w:lineRule="auto"/>
        <w:rPr>
          <w:rFonts w:ascii="Times New Roman" w:hAnsi="Times New Roman" w:cs="Times New Roman"/>
        </w:rPr>
      </w:pPr>
    </w:p>
    <w:sectPr w:rsidR="00D31C65" w:rsidRPr="00543E34">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49CC4" w14:textId="77777777" w:rsidR="008A720F" w:rsidRDefault="008A720F">
      <w:r>
        <w:separator/>
      </w:r>
    </w:p>
  </w:endnote>
  <w:endnote w:type="continuationSeparator" w:id="0">
    <w:p w14:paraId="1B61BF7D" w14:textId="77777777" w:rsidR="008A720F" w:rsidRDefault="008A7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8994C" w14:textId="121EEC6C" w:rsidR="00D31C65" w:rsidRDefault="00D31C6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B2D6B" w14:textId="77777777" w:rsidR="008A720F" w:rsidRDefault="008A720F">
      <w:r>
        <w:separator/>
      </w:r>
    </w:p>
  </w:footnote>
  <w:footnote w:type="continuationSeparator" w:id="0">
    <w:p w14:paraId="7504B346" w14:textId="77777777" w:rsidR="008A720F" w:rsidRDefault="008A72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A0671"/>
    <w:multiLevelType w:val="hybridMultilevel"/>
    <w:tmpl w:val="C638FC50"/>
    <w:lvl w:ilvl="0" w:tplc="2ECA73DC">
      <w:start w:val="1"/>
      <w:numFmt w:val="bullet"/>
      <w:lvlText w:val="●"/>
      <w:lvlJc w:val="left"/>
      <w:pPr>
        <w:ind w:left="720" w:hanging="360"/>
      </w:pPr>
    </w:lvl>
    <w:lvl w:ilvl="1" w:tplc="2C949DC4">
      <w:start w:val="1"/>
      <w:numFmt w:val="bullet"/>
      <w:lvlText w:val="○"/>
      <w:lvlJc w:val="left"/>
      <w:pPr>
        <w:ind w:left="1440" w:hanging="360"/>
      </w:pPr>
    </w:lvl>
    <w:lvl w:ilvl="2" w:tplc="DB1C654A">
      <w:start w:val="1"/>
      <w:numFmt w:val="bullet"/>
      <w:lvlText w:val="■"/>
      <w:lvlJc w:val="left"/>
      <w:pPr>
        <w:ind w:left="2160" w:hanging="360"/>
      </w:pPr>
    </w:lvl>
    <w:lvl w:ilvl="3" w:tplc="2B5AA836">
      <w:start w:val="1"/>
      <w:numFmt w:val="bullet"/>
      <w:lvlText w:val="●"/>
      <w:lvlJc w:val="left"/>
      <w:pPr>
        <w:ind w:left="2880" w:hanging="360"/>
      </w:pPr>
    </w:lvl>
    <w:lvl w:ilvl="4" w:tplc="BA863B98">
      <w:start w:val="1"/>
      <w:numFmt w:val="bullet"/>
      <w:lvlText w:val="○"/>
      <w:lvlJc w:val="left"/>
      <w:pPr>
        <w:ind w:left="3600" w:hanging="360"/>
      </w:pPr>
    </w:lvl>
    <w:lvl w:ilvl="5" w:tplc="C9520894">
      <w:start w:val="1"/>
      <w:numFmt w:val="bullet"/>
      <w:lvlText w:val="■"/>
      <w:lvlJc w:val="left"/>
      <w:pPr>
        <w:ind w:left="4320" w:hanging="360"/>
      </w:pPr>
    </w:lvl>
    <w:lvl w:ilvl="6" w:tplc="6AB8A472">
      <w:start w:val="1"/>
      <w:numFmt w:val="bullet"/>
      <w:lvlText w:val="●"/>
      <w:lvlJc w:val="left"/>
      <w:pPr>
        <w:ind w:left="5040" w:hanging="360"/>
      </w:pPr>
    </w:lvl>
    <w:lvl w:ilvl="7" w:tplc="4A74A6BA">
      <w:start w:val="1"/>
      <w:numFmt w:val="bullet"/>
      <w:lvlText w:val="●"/>
      <w:lvlJc w:val="left"/>
      <w:pPr>
        <w:ind w:left="5760" w:hanging="360"/>
      </w:pPr>
    </w:lvl>
    <w:lvl w:ilvl="8" w:tplc="9878A1E8">
      <w:start w:val="1"/>
      <w:numFmt w:val="bullet"/>
      <w:lvlText w:val="●"/>
      <w:lvlJc w:val="left"/>
      <w:pPr>
        <w:ind w:left="6480" w:hanging="360"/>
      </w:pPr>
    </w:lvl>
  </w:abstractNum>
  <w:abstractNum w:abstractNumId="1" w15:restartNumberingAfterBreak="0">
    <w:nsid w:val="198B2816"/>
    <w:multiLevelType w:val="hybridMultilevel"/>
    <w:tmpl w:val="F6F8539C"/>
    <w:lvl w:ilvl="0" w:tplc="EA626A0E">
      <w:start w:val="1"/>
      <w:numFmt w:val="decimal"/>
      <w:lvlText w:val="%1."/>
      <w:lvlJc w:val="left"/>
      <w:pPr>
        <w:ind w:left="720" w:hanging="360"/>
      </w:pPr>
    </w:lvl>
    <w:lvl w:ilvl="1" w:tplc="F754F2DA">
      <w:numFmt w:val="decimal"/>
      <w:lvlText w:val=""/>
      <w:lvlJc w:val="left"/>
    </w:lvl>
    <w:lvl w:ilvl="2" w:tplc="5C64E848">
      <w:numFmt w:val="decimal"/>
      <w:lvlText w:val=""/>
      <w:lvlJc w:val="left"/>
    </w:lvl>
    <w:lvl w:ilvl="3" w:tplc="A96E9146">
      <w:numFmt w:val="decimal"/>
      <w:lvlText w:val=""/>
      <w:lvlJc w:val="left"/>
    </w:lvl>
    <w:lvl w:ilvl="4" w:tplc="D8282D4A">
      <w:numFmt w:val="decimal"/>
      <w:lvlText w:val=""/>
      <w:lvlJc w:val="left"/>
    </w:lvl>
    <w:lvl w:ilvl="5" w:tplc="C4EC3916">
      <w:numFmt w:val="decimal"/>
      <w:lvlText w:val=""/>
      <w:lvlJc w:val="left"/>
    </w:lvl>
    <w:lvl w:ilvl="6" w:tplc="7A1E7662">
      <w:numFmt w:val="decimal"/>
      <w:lvlText w:val=""/>
      <w:lvlJc w:val="left"/>
    </w:lvl>
    <w:lvl w:ilvl="7" w:tplc="26ECADD4">
      <w:numFmt w:val="decimal"/>
      <w:lvlText w:val=""/>
      <w:lvlJc w:val="left"/>
    </w:lvl>
    <w:lvl w:ilvl="8" w:tplc="21D0AA1E">
      <w:numFmt w:val="decimal"/>
      <w:lvlText w:val=""/>
      <w:lvlJc w:val="left"/>
    </w:lvl>
  </w:abstractNum>
  <w:abstractNum w:abstractNumId="2" w15:restartNumberingAfterBreak="0">
    <w:nsid w:val="2B854861"/>
    <w:multiLevelType w:val="hybridMultilevel"/>
    <w:tmpl w:val="07DE2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27CE"/>
    <w:multiLevelType w:val="hybridMultilevel"/>
    <w:tmpl w:val="7B84D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562705">
    <w:abstractNumId w:val="0"/>
    <w:lvlOverride w:ilvl="0">
      <w:startOverride w:val="1"/>
    </w:lvlOverride>
  </w:num>
  <w:num w:numId="2" w16cid:durableId="307325130">
    <w:abstractNumId w:val="1"/>
    <w:lvlOverride w:ilvl="0">
      <w:startOverride w:val="1"/>
    </w:lvlOverride>
  </w:num>
  <w:num w:numId="3" w16cid:durableId="71391694">
    <w:abstractNumId w:val="2"/>
  </w:num>
  <w:num w:numId="4" w16cid:durableId="2129545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1C65"/>
    <w:rsid w:val="00092E2E"/>
    <w:rsid w:val="0021374F"/>
    <w:rsid w:val="00292044"/>
    <w:rsid w:val="002C300B"/>
    <w:rsid w:val="00416256"/>
    <w:rsid w:val="00543E34"/>
    <w:rsid w:val="00554C5A"/>
    <w:rsid w:val="00585CE6"/>
    <w:rsid w:val="006513E6"/>
    <w:rsid w:val="006A12CE"/>
    <w:rsid w:val="006C4EBB"/>
    <w:rsid w:val="00714680"/>
    <w:rsid w:val="008743CC"/>
    <w:rsid w:val="00883C28"/>
    <w:rsid w:val="008A720F"/>
    <w:rsid w:val="008B26F8"/>
    <w:rsid w:val="008C6C5E"/>
    <w:rsid w:val="00B6275E"/>
    <w:rsid w:val="00B978FB"/>
    <w:rsid w:val="00C60780"/>
    <w:rsid w:val="00CC4445"/>
    <w:rsid w:val="00D31C65"/>
    <w:rsid w:val="00D67495"/>
    <w:rsid w:val="00EA4CE6"/>
    <w:rsid w:val="00F82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62F7"/>
  <w15:docId w15:val="{488E4037-217E-4547-B2E9-AA526BF6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280" w:after="140"/>
      <w:outlineLvl w:val="0"/>
    </w:pPr>
    <w:rPr>
      <w:b/>
      <w:bCs/>
      <w:color w:val="1F3864"/>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292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2044"/>
    <w:pPr>
      <w:tabs>
        <w:tab w:val="center" w:pos="4680"/>
        <w:tab w:val="right" w:pos="9360"/>
      </w:tabs>
    </w:pPr>
  </w:style>
  <w:style w:type="character" w:customStyle="1" w:styleId="HeaderChar">
    <w:name w:val="Header Char"/>
    <w:basedOn w:val="DefaultParagraphFont"/>
    <w:link w:val="Header"/>
    <w:uiPriority w:val="99"/>
    <w:rsid w:val="00292044"/>
  </w:style>
  <w:style w:type="paragraph" w:styleId="Footer">
    <w:name w:val="footer"/>
    <w:basedOn w:val="Normal"/>
    <w:link w:val="FooterChar"/>
    <w:uiPriority w:val="99"/>
    <w:unhideWhenUsed/>
    <w:rsid w:val="00292044"/>
    <w:pPr>
      <w:tabs>
        <w:tab w:val="center" w:pos="4680"/>
        <w:tab w:val="right" w:pos="9360"/>
      </w:tabs>
    </w:pPr>
  </w:style>
  <w:style w:type="character" w:customStyle="1" w:styleId="FooterChar">
    <w:name w:val="Footer Char"/>
    <w:basedOn w:val="DefaultParagraphFont"/>
    <w:link w:val="Footer"/>
    <w:uiPriority w:val="99"/>
    <w:rsid w:val="00292044"/>
  </w:style>
  <w:style w:type="character" w:customStyle="1" w:styleId="Heading1Char">
    <w:name w:val="Heading 1 Char"/>
    <w:basedOn w:val="DefaultParagraphFont"/>
    <w:link w:val="Heading1"/>
    <w:uiPriority w:val="9"/>
    <w:rsid w:val="008B26F8"/>
    <w:rPr>
      <w:b/>
      <w:bCs/>
      <w:color w:val="1F3864"/>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4d46db26038d43075104c78b823e349">
  <xsd:schema xmlns:xsd="http://www.w3.org/2001/XMLSchema" xmlns:xs="http://www.w3.org/2001/XMLSchema" xmlns:p="http://schemas.microsoft.com/office/2006/metadata/properties" xmlns:ns3="3ef5847a-e696-4fee-a2c0-6c3f87568321" targetNamespace="http://schemas.microsoft.com/office/2006/metadata/properties" ma:root="true" ma:fieldsID="9ef6534e7746209f03f59c07390644f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F2A41-5BC1-4E7D-ADCD-04649F89B35B}">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542B69B2-E15D-4BD4-AAB5-335F71FD8049}">
  <ds:schemaRefs>
    <ds:schemaRef ds:uri="http://schemas.microsoft.com/sharepoint/v3/contenttype/forms"/>
  </ds:schemaRefs>
</ds:datastoreItem>
</file>

<file path=customXml/itemProps3.xml><?xml version="1.0" encoding="utf-8"?>
<ds:datastoreItem xmlns:ds="http://schemas.openxmlformats.org/officeDocument/2006/customXml" ds:itemID="{84972975-4C31-4DAF-BFCE-72D1F1545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3482</Words>
  <Characters>19848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Organisational Culture at Primark: A Critical Report</vt:lpstr>
    </vt:vector>
  </TitlesOfParts>
  <Company/>
  <LinksUpToDate>false</LinksUpToDate>
  <CharactersWithSpaces>23284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at Primark: A Critical Report</dc:title>
  <dc:creator>Student</dc:creator>
  <cp:lastModifiedBy>Mariyah Saeed (2238801)</cp:lastModifiedBy>
  <cp:revision>2</cp:revision>
  <dcterms:created xsi:type="dcterms:W3CDTF">2026-10-12T10:18:00Z</dcterms:created>
  <dcterms:modified xsi:type="dcterms:W3CDTF">2026-10-12T10:18:00Z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