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3A4F2" w14:textId="11DCEB29" w:rsidR="008F10C7" w:rsidRDefault="008F10C7" w:rsidP="008F10C7">
      <w:r>
        <w:rPr>
          <w:noProof/>
        </w:rPr>
        <w:drawing>
          <wp:anchor distT="0" distB="0" distL="114300" distR="114300" simplePos="0" relativeHeight="251659264" behindDoc="0" locked="0" layoutInCell="1" allowOverlap="1" wp14:anchorId="36983A3A" wp14:editId="4B1905A8">
            <wp:simplePos x="0" y="0"/>
            <wp:positionH relativeFrom="column">
              <wp:posOffset>2242352</wp:posOffset>
            </wp:positionH>
            <wp:positionV relativeFrom="paragraph">
              <wp:posOffset>100</wp:posOffset>
            </wp:positionV>
            <wp:extent cx="1452563" cy="648333"/>
            <wp:effectExtent l="0" t="0" r="0" b="0"/>
            <wp:wrapThrough wrapText="bothSides">
              <wp:wrapPolygon edited="0">
                <wp:start x="0" y="0"/>
                <wp:lineTo x="0" y="21176"/>
                <wp:lineTo x="21345" y="21176"/>
                <wp:lineTo x="21345" y="0"/>
                <wp:lineTo x="0" y="0"/>
              </wp:wrapPolygon>
            </wp:wrapThrough>
            <wp:docPr id="1"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close-up of a sign&#10;&#10;AI-generated content may be incorrect."/>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1452563" cy="648333"/>
                    </a:xfrm>
                    <a:prstGeom prst="rect">
                      <a:avLst/>
                    </a:prstGeom>
                    <a:ln/>
                  </pic:spPr>
                </pic:pic>
              </a:graphicData>
            </a:graphic>
          </wp:anchor>
        </w:drawing>
      </w:r>
      <w:bookmarkStart w:id="0" w:name="_flglyvqdrjd8" w:colFirst="0" w:colLast="0"/>
      <w:bookmarkStart w:id="1" w:name="_valm2w6ttdhf" w:colFirst="0" w:colLast="0"/>
      <w:bookmarkEnd w:id="0"/>
      <w:bookmarkEnd w:id="1"/>
      <w:r>
        <w:br w:type="textWrapping" w:clear="all"/>
      </w:r>
    </w:p>
    <w:p w14:paraId="4A1BC66F" w14:textId="2409C56C" w:rsidR="008F10C7" w:rsidRDefault="008F10C7" w:rsidP="008F10C7">
      <w:pPr>
        <w:pStyle w:val="Title"/>
        <w:jc w:val="both"/>
      </w:pPr>
      <w:r>
        <w:t>Understanding and engaging stakeholders</w:t>
      </w:r>
    </w:p>
    <w:p w14:paraId="2698672B" w14:textId="73D948D0" w:rsidR="008F10C7" w:rsidRDefault="008F10C7" w:rsidP="008F10C7">
      <w:pPr>
        <w:pStyle w:val="Title"/>
        <w:jc w:val="center"/>
      </w:pPr>
      <w:r>
        <w:t>Stakeholder engagement plan</w:t>
      </w:r>
    </w:p>
    <w:p w14:paraId="1EC99650" w14:textId="40E09EA5" w:rsidR="008F10C7" w:rsidRDefault="008F10C7" w:rsidP="00835A6D">
      <w:pPr>
        <w:pStyle w:val="Title"/>
        <w:jc w:val="both"/>
        <w:rPr>
          <w:b/>
          <w:bCs/>
        </w:rPr>
      </w:pPr>
    </w:p>
    <w:p w14:paraId="1060EEBC" w14:textId="77777777" w:rsidR="00A461C6" w:rsidRPr="00A461C6" w:rsidRDefault="00A461C6" w:rsidP="00A461C6"/>
    <w:p w14:paraId="7284B0F8" w14:textId="40519BA7" w:rsidR="00507B7E" w:rsidRPr="00507B7E" w:rsidRDefault="00507B7E" w:rsidP="00E76D3B">
      <w:pPr>
        <w:jc w:val="center"/>
        <w:rPr>
          <w:sz w:val="56"/>
          <w:szCs w:val="56"/>
        </w:rPr>
      </w:pPr>
      <w:r>
        <w:rPr>
          <w:sz w:val="56"/>
          <w:szCs w:val="56"/>
        </w:rPr>
        <w:t xml:space="preserve">“A Critical Evaluation of Stakeholder Engagement Strategies for the Implementation </w:t>
      </w:r>
      <w:r w:rsidR="00E76D3B">
        <w:rPr>
          <w:sz w:val="56"/>
          <w:szCs w:val="56"/>
        </w:rPr>
        <w:t xml:space="preserve">of Sainsbury’s </w:t>
      </w:r>
      <w:proofErr w:type="spellStart"/>
      <w:r w:rsidR="00E76D3B">
        <w:rPr>
          <w:sz w:val="56"/>
          <w:szCs w:val="56"/>
        </w:rPr>
        <w:t>Connectplus</w:t>
      </w:r>
      <w:proofErr w:type="spellEnd"/>
      <w:r w:rsidR="00E76D3B">
        <w:rPr>
          <w:sz w:val="56"/>
          <w:szCs w:val="56"/>
        </w:rPr>
        <w:t xml:space="preserve"> Digital Loyalty Program”</w:t>
      </w:r>
    </w:p>
    <w:p w14:paraId="410CCBF3" w14:textId="77777777" w:rsidR="00835A6D" w:rsidRDefault="00835A6D" w:rsidP="00835A6D"/>
    <w:p w14:paraId="44589A53" w14:textId="77777777" w:rsidR="00835A6D" w:rsidRDefault="00835A6D" w:rsidP="00835A6D"/>
    <w:p w14:paraId="076D7631" w14:textId="77777777" w:rsidR="005D3519" w:rsidRDefault="005D3519" w:rsidP="00835A6D"/>
    <w:p w14:paraId="198A008C" w14:textId="77777777" w:rsidR="005D3519" w:rsidRDefault="005D3519" w:rsidP="00835A6D"/>
    <w:p w14:paraId="56A5FA58" w14:textId="1F324E30" w:rsidR="00835A6D" w:rsidRDefault="00835A6D" w:rsidP="00835A6D">
      <w:pPr>
        <w:jc w:val="center"/>
        <w:rPr>
          <w:sz w:val="36"/>
          <w:szCs w:val="36"/>
        </w:rPr>
      </w:pPr>
      <w:r>
        <w:rPr>
          <w:sz w:val="36"/>
          <w:szCs w:val="36"/>
        </w:rPr>
        <w:t>Student Name: Ricses Martinez Dacuyan</w:t>
      </w:r>
    </w:p>
    <w:p w14:paraId="3D1149BE" w14:textId="7CDE6309" w:rsidR="00835A6D" w:rsidRDefault="00835A6D" w:rsidP="00835A6D">
      <w:pPr>
        <w:jc w:val="center"/>
        <w:rPr>
          <w:sz w:val="36"/>
          <w:szCs w:val="36"/>
        </w:rPr>
      </w:pPr>
      <w:r>
        <w:rPr>
          <w:sz w:val="36"/>
          <w:szCs w:val="36"/>
        </w:rPr>
        <w:t>Student ID: 2438233</w:t>
      </w:r>
    </w:p>
    <w:p w14:paraId="24A321B6" w14:textId="357906B5" w:rsidR="00835A6D" w:rsidRDefault="00835A6D" w:rsidP="00835A6D">
      <w:pPr>
        <w:jc w:val="center"/>
        <w:rPr>
          <w:sz w:val="36"/>
          <w:szCs w:val="36"/>
        </w:rPr>
      </w:pPr>
      <w:r>
        <w:rPr>
          <w:sz w:val="36"/>
          <w:szCs w:val="36"/>
        </w:rPr>
        <w:t>Module</w:t>
      </w:r>
      <w:r w:rsidR="001D6C0A">
        <w:rPr>
          <w:sz w:val="36"/>
          <w:szCs w:val="36"/>
        </w:rPr>
        <w:t>: Understanding and Engaging Stakeholders</w:t>
      </w:r>
    </w:p>
    <w:p w14:paraId="380CE41B" w14:textId="52AC5136" w:rsidR="001D6C0A" w:rsidRDefault="001D6C0A" w:rsidP="00835A6D">
      <w:pPr>
        <w:jc w:val="center"/>
        <w:rPr>
          <w:sz w:val="36"/>
          <w:szCs w:val="36"/>
        </w:rPr>
      </w:pPr>
      <w:r>
        <w:rPr>
          <w:sz w:val="36"/>
          <w:szCs w:val="36"/>
        </w:rPr>
        <w:t>Module Code: LCLM5001</w:t>
      </w:r>
    </w:p>
    <w:p w14:paraId="2016A378" w14:textId="1DF66BA3" w:rsidR="001D6C0A" w:rsidRPr="00835A6D" w:rsidRDefault="005D3519" w:rsidP="00835A6D">
      <w:pPr>
        <w:jc w:val="center"/>
        <w:rPr>
          <w:sz w:val="36"/>
          <w:szCs w:val="36"/>
        </w:rPr>
      </w:pPr>
      <w:r>
        <w:rPr>
          <w:sz w:val="36"/>
          <w:szCs w:val="36"/>
        </w:rPr>
        <w:t>Lecturer: Muhammad Tariq</w:t>
      </w:r>
    </w:p>
    <w:sdt>
      <w:sdtPr>
        <w:rPr>
          <w:smallCaps w:val="0"/>
          <w:spacing w:val="0"/>
          <w:sz w:val="20"/>
          <w:szCs w:val="20"/>
        </w:rPr>
        <w:id w:val="852683099"/>
        <w:docPartObj>
          <w:docPartGallery w:val="Table of Contents"/>
          <w:docPartUnique/>
        </w:docPartObj>
      </w:sdtPr>
      <w:sdtEndPr>
        <w:rPr>
          <w:b/>
          <w:bCs/>
          <w:noProof/>
        </w:rPr>
      </w:sdtEndPr>
      <w:sdtContent>
        <w:p w14:paraId="4F03964D" w14:textId="266F5DAB" w:rsidR="00B52B06" w:rsidRDefault="00B52B06">
          <w:pPr>
            <w:pStyle w:val="TOCHeading"/>
          </w:pPr>
          <w:r>
            <w:t>Table of Contents</w:t>
          </w:r>
        </w:p>
        <w:p w14:paraId="3C07F58A" w14:textId="7AE601C5" w:rsidR="00B52B06" w:rsidRDefault="00B52B0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7934316" w:history="1">
            <w:r w:rsidRPr="002B3521">
              <w:rPr>
                <w:rStyle w:val="Hyperlink"/>
                <w:noProof/>
              </w:rPr>
              <w:t>Executive Summary</w:t>
            </w:r>
            <w:r>
              <w:rPr>
                <w:noProof/>
                <w:webHidden/>
              </w:rPr>
              <w:tab/>
            </w:r>
            <w:r>
              <w:rPr>
                <w:noProof/>
                <w:webHidden/>
              </w:rPr>
              <w:fldChar w:fldCharType="begin"/>
            </w:r>
            <w:r>
              <w:rPr>
                <w:noProof/>
                <w:webHidden/>
              </w:rPr>
              <w:instrText xml:space="preserve"> PAGEREF _Toc237934316 \h </w:instrText>
            </w:r>
            <w:r>
              <w:rPr>
                <w:noProof/>
                <w:webHidden/>
              </w:rPr>
            </w:r>
            <w:r>
              <w:rPr>
                <w:noProof/>
                <w:webHidden/>
              </w:rPr>
              <w:fldChar w:fldCharType="separate"/>
            </w:r>
            <w:r w:rsidR="007B57A3">
              <w:rPr>
                <w:noProof/>
                <w:webHidden/>
              </w:rPr>
              <w:t>3</w:t>
            </w:r>
            <w:r>
              <w:rPr>
                <w:noProof/>
                <w:webHidden/>
              </w:rPr>
              <w:fldChar w:fldCharType="end"/>
            </w:r>
          </w:hyperlink>
        </w:p>
        <w:p w14:paraId="18639650" w14:textId="5518F80A" w:rsidR="00B52B06" w:rsidRDefault="00B52B06">
          <w:pPr>
            <w:pStyle w:val="TOC1"/>
            <w:tabs>
              <w:tab w:val="right" w:leader="dot" w:pos="9016"/>
            </w:tabs>
            <w:rPr>
              <w:noProof/>
            </w:rPr>
          </w:pPr>
          <w:hyperlink w:anchor="_Toc237934317" w:history="1">
            <w:r w:rsidRPr="002B3521">
              <w:rPr>
                <w:rStyle w:val="Hyperlink"/>
                <w:noProof/>
              </w:rPr>
              <w:t>1.0 introduction</w:t>
            </w:r>
            <w:r>
              <w:rPr>
                <w:noProof/>
                <w:webHidden/>
              </w:rPr>
              <w:tab/>
            </w:r>
            <w:r>
              <w:rPr>
                <w:noProof/>
                <w:webHidden/>
              </w:rPr>
              <w:fldChar w:fldCharType="begin"/>
            </w:r>
            <w:r>
              <w:rPr>
                <w:noProof/>
                <w:webHidden/>
              </w:rPr>
              <w:instrText xml:space="preserve"> PAGEREF _Toc237934317 \h </w:instrText>
            </w:r>
            <w:r>
              <w:rPr>
                <w:noProof/>
                <w:webHidden/>
              </w:rPr>
            </w:r>
            <w:r>
              <w:rPr>
                <w:noProof/>
                <w:webHidden/>
              </w:rPr>
              <w:fldChar w:fldCharType="separate"/>
            </w:r>
            <w:r w:rsidR="007B57A3">
              <w:rPr>
                <w:noProof/>
                <w:webHidden/>
              </w:rPr>
              <w:t>3</w:t>
            </w:r>
            <w:r>
              <w:rPr>
                <w:noProof/>
                <w:webHidden/>
              </w:rPr>
              <w:fldChar w:fldCharType="end"/>
            </w:r>
          </w:hyperlink>
        </w:p>
        <w:p w14:paraId="3F8A331C" w14:textId="56D6B0CB" w:rsidR="00B52B06" w:rsidRDefault="00B52B06">
          <w:pPr>
            <w:pStyle w:val="TOC1"/>
            <w:tabs>
              <w:tab w:val="right" w:leader="dot" w:pos="9016"/>
            </w:tabs>
            <w:rPr>
              <w:noProof/>
            </w:rPr>
          </w:pPr>
          <w:hyperlink w:anchor="_Toc237934318" w:history="1">
            <w:r w:rsidRPr="002B3521">
              <w:rPr>
                <w:rStyle w:val="Hyperlink"/>
                <w:noProof/>
              </w:rPr>
              <w:t>project scope</w:t>
            </w:r>
            <w:r>
              <w:rPr>
                <w:noProof/>
                <w:webHidden/>
              </w:rPr>
              <w:tab/>
            </w:r>
            <w:r>
              <w:rPr>
                <w:noProof/>
                <w:webHidden/>
              </w:rPr>
              <w:fldChar w:fldCharType="begin"/>
            </w:r>
            <w:r>
              <w:rPr>
                <w:noProof/>
                <w:webHidden/>
              </w:rPr>
              <w:instrText xml:space="preserve"> PAGEREF _Toc237934318 \h </w:instrText>
            </w:r>
            <w:r>
              <w:rPr>
                <w:noProof/>
                <w:webHidden/>
              </w:rPr>
            </w:r>
            <w:r>
              <w:rPr>
                <w:noProof/>
                <w:webHidden/>
              </w:rPr>
              <w:fldChar w:fldCharType="separate"/>
            </w:r>
            <w:r w:rsidR="007B57A3">
              <w:rPr>
                <w:noProof/>
                <w:webHidden/>
              </w:rPr>
              <w:t>4</w:t>
            </w:r>
            <w:r>
              <w:rPr>
                <w:noProof/>
                <w:webHidden/>
              </w:rPr>
              <w:fldChar w:fldCharType="end"/>
            </w:r>
          </w:hyperlink>
        </w:p>
        <w:p w14:paraId="33D78DEB" w14:textId="66FDD19E" w:rsidR="00B52B06" w:rsidRDefault="00B52B06">
          <w:pPr>
            <w:pStyle w:val="TOC1"/>
            <w:tabs>
              <w:tab w:val="right" w:leader="dot" w:pos="9016"/>
            </w:tabs>
            <w:rPr>
              <w:noProof/>
            </w:rPr>
          </w:pPr>
          <w:hyperlink w:anchor="_Toc237934319" w:history="1">
            <w:r w:rsidRPr="002B3521">
              <w:rPr>
                <w:rStyle w:val="Hyperlink"/>
                <w:noProof/>
              </w:rPr>
              <w:t>2.0 Smart objectives</w:t>
            </w:r>
            <w:r>
              <w:rPr>
                <w:noProof/>
                <w:webHidden/>
              </w:rPr>
              <w:tab/>
            </w:r>
            <w:r>
              <w:rPr>
                <w:noProof/>
                <w:webHidden/>
              </w:rPr>
              <w:fldChar w:fldCharType="begin"/>
            </w:r>
            <w:r>
              <w:rPr>
                <w:noProof/>
                <w:webHidden/>
              </w:rPr>
              <w:instrText xml:space="preserve"> PAGEREF _Toc237934319 \h </w:instrText>
            </w:r>
            <w:r>
              <w:rPr>
                <w:noProof/>
                <w:webHidden/>
              </w:rPr>
            </w:r>
            <w:r>
              <w:rPr>
                <w:noProof/>
                <w:webHidden/>
              </w:rPr>
              <w:fldChar w:fldCharType="separate"/>
            </w:r>
            <w:r w:rsidR="007B57A3">
              <w:rPr>
                <w:noProof/>
                <w:webHidden/>
              </w:rPr>
              <w:t>4</w:t>
            </w:r>
            <w:r>
              <w:rPr>
                <w:noProof/>
                <w:webHidden/>
              </w:rPr>
              <w:fldChar w:fldCharType="end"/>
            </w:r>
          </w:hyperlink>
        </w:p>
        <w:p w14:paraId="6F6C348E" w14:textId="139932B9" w:rsidR="00B52B06" w:rsidRDefault="00B52B06">
          <w:pPr>
            <w:pStyle w:val="TOC1"/>
            <w:tabs>
              <w:tab w:val="right" w:leader="dot" w:pos="9016"/>
            </w:tabs>
            <w:rPr>
              <w:noProof/>
            </w:rPr>
          </w:pPr>
          <w:hyperlink w:anchor="_Toc237934320" w:history="1">
            <w:r w:rsidRPr="002B3521">
              <w:rPr>
                <w:rStyle w:val="Hyperlink"/>
                <w:noProof/>
              </w:rPr>
              <w:t>3.0 Identifying key stakeholders</w:t>
            </w:r>
            <w:r>
              <w:rPr>
                <w:noProof/>
                <w:webHidden/>
              </w:rPr>
              <w:tab/>
            </w:r>
            <w:r>
              <w:rPr>
                <w:noProof/>
                <w:webHidden/>
              </w:rPr>
              <w:fldChar w:fldCharType="begin"/>
            </w:r>
            <w:r>
              <w:rPr>
                <w:noProof/>
                <w:webHidden/>
              </w:rPr>
              <w:instrText xml:space="preserve"> PAGEREF _Toc237934320 \h </w:instrText>
            </w:r>
            <w:r>
              <w:rPr>
                <w:noProof/>
                <w:webHidden/>
              </w:rPr>
            </w:r>
            <w:r>
              <w:rPr>
                <w:noProof/>
                <w:webHidden/>
              </w:rPr>
              <w:fldChar w:fldCharType="separate"/>
            </w:r>
            <w:r w:rsidR="007B57A3">
              <w:rPr>
                <w:noProof/>
                <w:webHidden/>
              </w:rPr>
              <w:t>5</w:t>
            </w:r>
            <w:r>
              <w:rPr>
                <w:noProof/>
                <w:webHidden/>
              </w:rPr>
              <w:fldChar w:fldCharType="end"/>
            </w:r>
          </w:hyperlink>
        </w:p>
        <w:p w14:paraId="252910AB" w14:textId="448663F2" w:rsidR="00B52B06" w:rsidRDefault="00B52B06">
          <w:pPr>
            <w:pStyle w:val="TOC1"/>
            <w:tabs>
              <w:tab w:val="right" w:leader="dot" w:pos="9016"/>
            </w:tabs>
            <w:rPr>
              <w:noProof/>
            </w:rPr>
          </w:pPr>
          <w:hyperlink w:anchor="_Toc237934321" w:history="1">
            <w:r w:rsidRPr="002B3521">
              <w:rPr>
                <w:rStyle w:val="Hyperlink"/>
                <w:noProof/>
              </w:rPr>
              <w:t>3.1Identification of the Stakeholders</w:t>
            </w:r>
            <w:r>
              <w:rPr>
                <w:noProof/>
                <w:webHidden/>
              </w:rPr>
              <w:tab/>
            </w:r>
            <w:r>
              <w:rPr>
                <w:noProof/>
                <w:webHidden/>
              </w:rPr>
              <w:fldChar w:fldCharType="begin"/>
            </w:r>
            <w:r>
              <w:rPr>
                <w:noProof/>
                <w:webHidden/>
              </w:rPr>
              <w:instrText xml:space="preserve"> PAGEREF _Toc237934321 \h </w:instrText>
            </w:r>
            <w:r>
              <w:rPr>
                <w:noProof/>
                <w:webHidden/>
              </w:rPr>
            </w:r>
            <w:r>
              <w:rPr>
                <w:noProof/>
                <w:webHidden/>
              </w:rPr>
              <w:fldChar w:fldCharType="separate"/>
            </w:r>
            <w:r w:rsidR="007B57A3">
              <w:rPr>
                <w:noProof/>
                <w:webHidden/>
              </w:rPr>
              <w:t>5</w:t>
            </w:r>
            <w:r>
              <w:rPr>
                <w:noProof/>
                <w:webHidden/>
              </w:rPr>
              <w:fldChar w:fldCharType="end"/>
            </w:r>
          </w:hyperlink>
        </w:p>
        <w:p w14:paraId="337124F2" w14:textId="25889D34" w:rsidR="00B52B06" w:rsidRDefault="00B52B06">
          <w:pPr>
            <w:pStyle w:val="TOC1"/>
            <w:tabs>
              <w:tab w:val="right" w:leader="dot" w:pos="9016"/>
            </w:tabs>
            <w:rPr>
              <w:noProof/>
            </w:rPr>
          </w:pPr>
          <w:hyperlink w:anchor="_Toc237934322" w:history="1">
            <w:r w:rsidRPr="002B3521">
              <w:rPr>
                <w:rStyle w:val="Hyperlink"/>
                <w:noProof/>
              </w:rPr>
              <w:t>3.2 Benefits and challenges of stakeholder</w:t>
            </w:r>
            <w:r>
              <w:rPr>
                <w:noProof/>
                <w:webHidden/>
              </w:rPr>
              <w:tab/>
            </w:r>
            <w:r>
              <w:rPr>
                <w:noProof/>
                <w:webHidden/>
              </w:rPr>
              <w:fldChar w:fldCharType="begin"/>
            </w:r>
            <w:r>
              <w:rPr>
                <w:noProof/>
                <w:webHidden/>
              </w:rPr>
              <w:instrText xml:space="preserve"> PAGEREF _Toc237934322 \h </w:instrText>
            </w:r>
            <w:r>
              <w:rPr>
                <w:noProof/>
                <w:webHidden/>
              </w:rPr>
            </w:r>
            <w:r>
              <w:rPr>
                <w:noProof/>
                <w:webHidden/>
              </w:rPr>
              <w:fldChar w:fldCharType="separate"/>
            </w:r>
            <w:r w:rsidR="007B57A3">
              <w:rPr>
                <w:noProof/>
                <w:webHidden/>
              </w:rPr>
              <w:t>6</w:t>
            </w:r>
            <w:r>
              <w:rPr>
                <w:noProof/>
                <w:webHidden/>
              </w:rPr>
              <w:fldChar w:fldCharType="end"/>
            </w:r>
          </w:hyperlink>
        </w:p>
        <w:p w14:paraId="16A333EE" w14:textId="77CE0061" w:rsidR="00B52B06" w:rsidRDefault="00B52B06">
          <w:pPr>
            <w:pStyle w:val="TOC1"/>
            <w:tabs>
              <w:tab w:val="right" w:leader="dot" w:pos="9016"/>
            </w:tabs>
            <w:rPr>
              <w:noProof/>
            </w:rPr>
          </w:pPr>
          <w:hyperlink w:anchor="_Toc237934323" w:history="1">
            <w:r w:rsidRPr="002B3521">
              <w:rPr>
                <w:rStyle w:val="Hyperlink"/>
                <w:noProof/>
              </w:rPr>
              <w:t>3.3 stakeholder analysis tools</w:t>
            </w:r>
            <w:r>
              <w:rPr>
                <w:noProof/>
                <w:webHidden/>
              </w:rPr>
              <w:tab/>
            </w:r>
            <w:r>
              <w:rPr>
                <w:noProof/>
                <w:webHidden/>
              </w:rPr>
              <w:fldChar w:fldCharType="begin"/>
            </w:r>
            <w:r>
              <w:rPr>
                <w:noProof/>
                <w:webHidden/>
              </w:rPr>
              <w:instrText xml:space="preserve"> PAGEREF _Toc237934323 \h </w:instrText>
            </w:r>
            <w:r>
              <w:rPr>
                <w:noProof/>
                <w:webHidden/>
              </w:rPr>
            </w:r>
            <w:r>
              <w:rPr>
                <w:noProof/>
                <w:webHidden/>
              </w:rPr>
              <w:fldChar w:fldCharType="separate"/>
            </w:r>
            <w:r w:rsidR="007B57A3">
              <w:rPr>
                <w:noProof/>
                <w:webHidden/>
              </w:rPr>
              <w:t>7</w:t>
            </w:r>
            <w:r>
              <w:rPr>
                <w:noProof/>
                <w:webHidden/>
              </w:rPr>
              <w:fldChar w:fldCharType="end"/>
            </w:r>
          </w:hyperlink>
        </w:p>
        <w:p w14:paraId="0E0BE70A" w14:textId="31BC7F97" w:rsidR="00B52B06" w:rsidRDefault="00B52B06">
          <w:pPr>
            <w:pStyle w:val="TOC1"/>
            <w:tabs>
              <w:tab w:val="right" w:leader="dot" w:pos="9016"/>
            </w:tabs>
            <w:rPr>
              <w:noProof/>
            </w:rPr>
          </w:pPr>
          <w:hyperlink w:anchor="_Toc237934324" w:history="1">
            <w:r w:rsidRPr="002B3521">
              <w:rPr>
                <w:rStyle w:val="Hyperlink"/>
                <w:noProof/>
              </w:rPr>
              <w:t>3.3.1 stakeholder map</w:t>
            </w:r>
            <w:r>
              <w:rPr>
                <w:noProof/>
                <w:webHidden/>
              </w:rPr>
              <w:tab/>
            </w:r>
            <w:r>
              <w:rPr>
                <w:noProof/>
                <w:webHidden/>
              </w:rPr>
              <w:fldChar w:fldCharType="begin"/>
            </w:r>
            <w:r>
              <w:rPr>
                <w:noProof/>
                <w:webHidden/>
              </w:rPr>
              <w:instrText xml:space="preserve"> PAGEREF _Toc237934324 \h </w:instrText>
            </w:r>
            <w:r>
              <w:rPr>
                <w:noProof/>
                <w:webHidden/>
              </w:rPr>
            </w:r>
            <w:r>
              <w:rPr>
                <w:noProof/>
                <w:webHidden/>
              </w:rPr>
              <w:fldChar w:fldCharType="separate"/>
            </w:r>
            <w:r w:rsidR="007B57A3">
              <w:rPr>
                <w:noProof/>
                <w:webHidden/>
              </w:rPr>
              <w:t>7</w:t>
            </w:r>
            <w:r>
              <w:rPr>
                <w:noProof/>
                <w:webHidden/>
              </w:rPr>
              <w:fldChar w:fldCharType="end"/>
            </w:r>
          </w:hyperlink>
        </w:p>
        <w:p w14:paraId="79AB193C" w14:textId="32FDA66F" w:rsidR="00B52B06" w:rsidRDefault="00B52B06">
          <w:pPr>
            <w:pStyle w:val="TOC1"/>
            <w:tabs>
              <w:tab w:val="right" w:leader="dot" w:pos="9016"/>
            </w:tabs>
            <w:rPr>
              <w:noProof/>
            </w:rPr>
          </w:pPr>
          <w:hyperlink w:anchor="_Toc237934325" w:history="1">
            <w:r w:rsidRPr="002B3521">
              <w:rPr>
                <w:rStyle w:val="Hyperlink"/>
                <w:noProof/>
              </w:rPr>
              <w:t>3.3.2 Stakeholder analysis matrix</w:t>
            </w:r>
            <w:r>
              <w:rPr>
                <w:noProof/>
                <w:webHidden/>
              </w:rPr>
              <w:tab/>
            </w:r>
            <w:r>
              <w:rPr>
                <w:noProof/>
                <w:webHidden/>
              </w:rPr>
              <w:fldChar w:fldCharType="begin"/>
            </w:r>
            <w:r>
              <w:rPr>
                <w:noProof/>
                <w:webHidden/>
              </w:rPr>
              <w:instrText xml:space="preserve"> PAGEREF _Toc237934325 \h </w:instrText>
            </w:r>
            <w:r>
              <w:rPr>
                <w:noProof/>
                <w:webHidden/>
              </w:rPr>
            </w:r>
            <w:r>
              <w:rPr>
                <w:noProof/>
                <w:webHidden/>
              </w:rPr>
              <w:fldChar w:fldCharType="separate"/>
            </w:r>
            <w:r w:rsidR="007B57A3">
              <w:rPr>
                <w:noProof/>
                <w:webHidden/>
              </w:rPr>
              <w:t>8</w:t>
            </w:r>
            <w:r>
              <w:rPr>
                <w:noProof/>
                <w:webHidden/>
              </w:rPr>
              <w:fldChar w:fldCharType="end"/>
            </w:r>
          </w:hyperlink>
        </w:p>
        <w:p w14:paraId="33F41240" w14:textId="7782917E" w:rsidR="00B52B06" w:rsidRDefault="00B52B06">
          <w:pPr>
            <w:pStyle w:val="TOC1"/>
            <w:tabs>
              <w:tab w:val="right" w:leader="dot" w:pos="9016"/>
            </w:tabs>
            <w:rPr>
              <w:noProof/>
            </w:rPr>
          </w:pPr>
          <w:hyperlink w:anchor="_Toc237934326" w:history="1">
            <w:r w:rsidRPr="002B3521">
              <w:rPr>
                <w:rStyle w:val="Hyperlink"/>
                <w:noProof/>
              </w:rPr>
              <w:t>4.0 roles of the manager in engaging stakeholders</w:t>
            </w:r>
            <w:r>
              <w:rPr>
                <w:noProof/>
                <w:webHidden/>
              </w:rPr>
              <w:tab/>
            </w:r>
            <w:r>
              <w:rPr>
                <w:noProof/>
                <w:webHidden/>
              </w:rPr>
              <w:fldChar w:fldCharType="begin"/>
            </w:r>
            <w:r>
              <w:rPr>
                <w:noProof/>
                <w:webHidden/>
              </w:rPr>
              <w:instrText xml:space="preserve"> PAGEREF _Toc237934326 \h </w:instrText>
            </w:r>
            <w:r>
              <w:rPr>
                <w:noProof/>
                <w:webHidden/>
              </w:rPr>
            </w:r>
            <w:r>
              <w:rPr>
                <w:noProof/>
                <w:webHidden/>
              </w:rPr>
              <w:fldChar w:fldCharType="separate"/>
            </w:r>
            <w:r w:rsidR="007B57A3">
              <w:rPr>
                <w:noProof/>
                <w:webHidden/>
              </w:rPr>
              <w:t>9</w:t>
            </w:r>
            <w:r>
              <w:rPr>
                <w:noProof/>
                <w:webHidden/>
              </w:rPr>
              <w:fldChar w:fldCharType="end"/>
            </w:r>
          </w:hyperlink>
        </w:p>
        <w:p w14:paraId="356CFA0A" w14:textId="1AAF7F24" w:rsidR="00B52B06" w:rsidRDefault="00B52B06">
          <w:pPr>
            <w:pStyle w:val="TOC1"/>
            <w:tabs>
              <w:tab w:val="right" w:leader="dot" w:pos="9016"/>
            </w:tabs>
            <w:rPr>
              <w:noProof/>
            </w:rPr>
          </w:pPr>
          <w:hyperlink w:anchor="_Toc237934327" w:history="1">
            <w:r w:rsidRPr="002B3521">
              <w:rPr>
                <w:rStyle w:val="Hyperlink"/>
                <w:noProof/>
              </w:rPr>
              <w:t>4.1 Communication Plan</w:t>
            </w:r>
            <w:r>
              <w:rPr>
                <w:noProof/>
                <w:webHidden/>
              </w:rPr>
              <w:tab/>
            </w:r>
            <w:r>
              <w:rPr>
                <w:noProof/>
                <w:webHidden/>
              </w:rPr>
              <w:fldChar w:fldCharType="begin"/>
            </w:r>
            <w:r>
              <w:rPr>
                <w:noProof/>
                <w:webHidden/>
              </w:rPr>
              <w:instrText xml:space="preserve"> PAGEREF _Toc237934327 \h </w:instrText>
            </w:r>
            <w:r>
              <w:rPr>
                <w:noProof/>
                <w:webHidden/>
              </w:rPr>
            </w:r>
            <w:r>
              <w:rPr>
                <w:noProof/>
                <w:webHidden/>
              </w:rPr>
              <w:fldChar w:fldCharType="separate"/>
            </w:r>
            <w:r w:rsidR="007B57A3">
              <w:rPr>
                <w:noProof/>
                <w:webHidden/>
              </w:rPr>
              <w:t>9</w:t>
            </w:r>
            <w:r>
              <w:rPr>
                <w:noProof/>
                <w:webHidden/>
              </w:rPr>
              <w:fldChar w:fldCharType="end"/>
            </w:r>
          </w:hyperlink>
        </w:p>
        <w:p w14:paraId="30C134D7" w14:textId="68D7C578" w:rsidR="00B52B06" w:rsidRDefault="00B52B06">
          <w:pPr>
            <w:pStyle w:val="TOC1"/>
            <w:tabs>
              <w:tab w:val="right" w:leader="dot" w:pos="9016"/>
            </w:tabs>
            <w:rPr>
              <w:noProof/>
            </w:rPr>
          </w:pPr>
          <w:hyperlink w:anchor="_Toc237934328" w:history="1">
            <w:r w:rsidRPr="002B3521">
              <w:rPr>
                <w:rStyle w:val="Hyperlink"/>
                <w:noProof/>
              </w:rPr>
              <w:t>4.2 level of engagement</w:t>
            </w:r>
            <w:r>
              <w:rPr>
                <w:noProof/>
                <w:webHidden/>
              </w:rPr>
              <w:tab/>
            </w:r>
            <w:r>
              <w:rPr>
                <w:noProof/>
                <w:webHidden/>
              </w:rPr>
              <w:fldChar w:fldCharType="begin"/>
            </w:r>
            <w:r>
              <w:rPr>
                <w:noProof/>
                <w:webHidden/>
              </w:rPr>
              <w:instrText xml:space="preserve"> PAGEREF _Toc237934328 \h </w:instrText>
            </w:r>
            <w:r>
              <w:rPr>
                <w:noProof/>
                <w:webHidden/>
              </w:rPr>
            </w:r>
            <w:r>
              <w:rPr>
                <w:noProof/>
                <w:webHidden/>
              </w:rPr>
              <w:fldChar w:fldCharType="separate"/>
            </w:r>
            <w:r w:rsidR="007B57A3">
              <w:rPr>
                <w:noProof/>
                <w:webHidden/>
              </w:rPr>
              <w:t>11</w:t>
            </w:r>
            <w:r>
              <w:rPr>
                <w:noProof/>
                <w:webHidden/>
              </w:rPr>
              <w:fldChar w:fldCharType="end"/>
            </w:r>
          </w:hyperlink>
        </w:p>
        <w:p w14:paraId="7F14E276" w14:textId="22509BEB" w:rsidR="00B52B06" w:rsidRDefault="00B52B06">
          <w:pPr>
            <w:pStyle w:val="TOC1"/>
            <w:tabs>
              <w:tab w:val="right" w:leader="dot" w:pos="9016"/>
            </w:tabs>
            <w:rPr>
              <w:noProof/>
            </w:rPr>
          </w:pPr>
          <w:hyperlink w:anchor="_Toc237934329" w:history="1">
            <w:r w:rsidRPr="002B3521">
              <w:rPr>
                <w:rStyle w:val="Hyperlink"/>
                <w:noProof/>
              </w:rPr>
              <w:t>4.3 raci matrix</w:t>
            </w:r>
            <w:r>
              <w:rPr>
                <w:noProof/>
                <w:webHidden/>
              </w:rPr>
              <w:tab/>
            </w:r>
            <w:r>
              <w:rPr>
                <w:noProof/>
                <w:webHidden/>
              </w:rPr>
              <w:fldChar w:fldCharType="begin"/>
            </w:r>
            <w:r>
              <w:rPr>
                <w:noProof/>
                <w:webHidden/>
              </w:rPr>
              <w:instrText xml:space="preserve"> PAGEREF _Toc237934329 \h </w:instrText>
            </w:r>
            <w:r>
              <w:rPr>
                <w:noProof/>
                <w:webHidden/>
              </w:rPr>
            </w:r>
            <w:r>
              <w:rPr>
                <w:noProof/>
                <w:webHidden/>
              </w:rPr>
              <w:fldChar w:fldCharType="separate"/>
            </w:r>
            <w:r w:rsidR="007B57A3">
              <w:rPr>
                <w:noProof/>
                <w:webHidden/>
              </w:rPr>
              <w:t>12</w:t>
            </w:r>
            <w:r>
              <w:rPr>
                <w:noProof/>
                <w:webHidden/>
              </w:rPr>
              <w:fldChar w:fldCharType="end"/>
            </w:r>
          </w:hyperlink>
        </w:p>
        <w:p w14:paraId="5F40B836" w14:textId="3670AD4D" w:rsidR="00B52B06" w:rsidRDefault="00B52B06">
          <w:pPr>
            <w:pStyle w:val="TOC1"/>
            <w:tabs>
              <w:tab w:val="right" w:leader="dot" w:pos="9016"/>
            </w:tabs>
            <w:rPr>
              <w:noProof/>
            </w:rPr>
          </w:pPr>
          <w:hyperlink w:anchor="_Toc237934330" w:history="1">
            <w:r w:rsidRPr="002B3521">
              <w:rPr>
                <w:rStyle w:val="Hyperlink"/>
                <w:noProof/>
              </w:rPr>
              <w:t>4.4  4c’s model</w:t>
            </w:r>
            <w:r>
              <w:rPr>
                <w:noProof/>
                <w:webHidden/>
              </w:rPr>
              <w:tab/>
            </w:r>
            <w:r>
              <w:rPr>
                <w:noProof/>
                <w:webHidden/>
              </w:rPr>
              <w:fldChar w:fldCharType="begin"/>
            </w:r>
            <w:r>
              <w:rPr>
                <w:noProof/>
                <w:webHidden/>
              </w:rPr>
              <w:instrText xml:space="preserve"> PAGEREF _Toc237934330 \h </w:instrText>
            </w:r>
            <w:r>
              <w:rPr>
                <w:noProof/>
                <w:webHidden/>
              </w:rPr>
            </w:r>
            <w:r>
              <w:rPr>
                <w:noProof/>
                <w:webHidden/>
              </w:rPr>
              <w:fldChar w:fldCharType="separate"/>
            </w:r>
            <w:r w:rsidR="007B57A3">
              <w:rPr>
                <w:noProof/>
                <w:webHidden/>
              </w:rPr>
              <w:t>14</w:t>
            </w:r>
            <w:r>
              <w:rPr>
                <w:noProof/>
                <w:webHidden/>
              </w:rPr>
              <w:fldChar w:fldCharType="end"/>
            </w:r>
          </w:hyperlink>
        </w:p>
        <w:p w14:paraId="50E7C64F" w14:textId="0EFF965F" w:rsidR="00B52B06" w:rsidRDefault="00B52B06">
          <w:pPr>
            <w:pStyle w:val="TOC1"/>
            <w:tabs>
              <w:tab w:val="right" w:leader="dot" w:pos="9016"/>
            </w:tabs>
            <w:rPr>
              <w:noProof/>
            </w:rPr>
          </w:pPr>
          <w:hyperlink w:anchor="_Toc237934331" w:history="1">
            <w:r w:rsidRPr="002B3521">
              <w:rPr>
                <w:rStyle w:val="Hyperlink"/>
                <w:noProof/>
              </w:rPr>
              <w:t>5.0 importance of stakeholder engagement</w:t>
            </w:r>
            <w:r>
              <w:rPr>
                <w:noProof/>
                <w:webHidden/>
              </w:rPr>
              <w:tab/>
            </w:r>
            <w:r>
              <w:rPr>
                <w:noProof/>
                <w:webHidden/>
              </w:rPr>
              <w:fldChar w:fldCharType="begin"/>
            </w:r>
            <w:r>
              <w:rPr>
                <w:noProof/>
                <w:webHidden/>
              </w:rPr>
              <w:instrText xml:space="preserve"> PAGEREF _Toc237934331 \h </w:instrText>
            </w:r>
            <w:r>
              <w:rPr>
                <w:noProof/>
                <w:webHidden/>
              </w:rPr>
            </w:r>
            <w:r>
              <w:rPr>
                <w:noProof/>
                <w:webHidden/>
              </w:rPr>
              <w:fldChar w:fldCharType="separate"/>
            </w:r>
            <w:r w:rsidR="007B57A3">
              <w:rPr>
                <w:noProof/>
                <w:webHidden/>
              </w:rPr>
              <w:t>15</w:t>
            </w:r>
            <w:r>
              <w:rPr>
                <w:noProof/>
                <w:webHidden/>
              </w:rPr>
              <w:fldChar w:fldCharType="end"/>
            </w:r>
          </w:hyperlink>
        </w:p>
        <w:p w14:paraId="66AFA49B" w14:textId="58A094E5" w:rsidR="00B52B06" w:rsidRDefault="00B52B06">
          <w:pPr>
            <w:pStyle w:val="TOC1"/>
            <w:tabs>
              <w:tab w:val="right" w:leader="dot" w:pos="9016"/>
            </w:tabs>
            <w:rPr>
              <w:noProof/>
            </w:rPr>
          </w:pPr>
          <w:hyperlink w:anchor="_Toc237934332" w:history="1">
            <w:r w:rsidRPr="002B3521">
              <w:rPr>
                <w:rStyle w:val="Hyperlink"/>
                <w:noProof/>
              </w:rPr>
              <w:t>5.1 justification of the statement</w:t>
            </w:r>
            <w:r>
              <w:rPr>
                <w:noProof/>
                <w:webHidden/>
              </w:rPr>
              <w:tab/>
            </w:r>
            <w:r>
              <w:rPr>
                <w:noProof/>
                <w:webHidden/>
              </w:rPr>
              <w:fldChar w:fldCharType="begin"/>
            </w:r>
            <w:r>
              <w:rPr>
                <w:noProof/>
                <w:webHidden/>
              </w:rPr>
              <w:instrText xml:space="preserve"> PAGEREF _Toc237934332 \h </w:instrText>
            </w:r>
            <w:r>
              <w:rPr>
                <w:noProof/>
                <w:webHidden/>
              </w:rPr>
            </w:r>
            <w:r>
              <w:rPr>
                <w:noProof/>
                <w:webHidden/>
              </w:rPr>
              <w:fldChar w:fldCharType="separate"/>
            </w:r>
            <w:r w:rsidR="007B57A3">
              <w:rPr>
                <w:noProof/>
                <w:webHidden/>
              </w:rPr>
              <w:t>15</w:t>
            </w:r>
            <w:r>
              <w:rPr>
                <w:noProof/>
                <w:webHidden/>
              </w:rPr>
              <w:fldChar w:fldCharType="end"/>
            </w:r>
          </w:hyperlink>
        </w:p>
        <w:p w14:paraId="7B4ABB53" w14:textId="0EC7AB18" w:rsidR="00B52B06" w:rsidRDefault="00B52B06">
          <w:pPr>
            <w:pStyle w:val="TOC1"/>
            <w:tabs>
              <w:tab w:val="right" w:leader="dot" w:pos="9016"/>
            </w:tabs>
            <w:rPr>
              <w:noProof/>
            </w:rPr>
          </w:pPr>
          <w:hyperlink w:anchor="_Toc237934333" w:history="1">
            <w:r w:rsidRPr="002B3521">
              <w:rPr>
                <w:rStyle w:val="Hyperlink"/>
                <w:noProof/>
              </w:rPr>
              <w:t>systems approach to stakeholder engagement</w:t>
            </w:r>
            <w:r>
              <w:rPr>
                <w:noProof/>
                <w:webHidden/>
              </w:rPr>
              <w:tab/>
            </w:r>
            <w:r>
              <w:rPr>
                <w:noProof/>
                <w:webHidden/>
              </w:rPr>
              <w:fldChar w:fldCharType="begin"/>
            </w:r>
            <w:r>
              <w:rPr>
                <w:noProof/>
                <w:webHidden/>
              </w:rPr>
              <w:instrText xml:space="preserve"> PAGEREF _Toc237934333 \h </w:instrText>
            </w:r>
            <w:r>
              <w:rPr>
                <w:noProof/>
                <w:webHidden/>
              </w:rPr>
            </w:r>
            <w:r>
              <w:rPr>
                <w:noProof/>
                <w:webHidden/>
              </w:rPr>
              <w:fldChar w:fldCharType="separate"/>
            </w:r>
            <w:r w:rsidR="007B57A3">
              <w:rPr>
                <w:noProof/>
                <w:webHidden/>
              </w:rPr>
              <w:t>15</w:t>
            </w:r>
            <w:r>
              <w:rPr>
                <w:noProof/>
                <w:webHidden/>
              </w:rPr>
              <w:fldChar w:fldCharType="end"/>
            </w:r>
          </w:hyperlink>
        </w:p>
        <w:p w14:paraId="7D016A5E" w14:textId="747FEC81" w:rsidR="00B52B06" w:rsidRDefault="00B52B06">
          <w:pPr>
            <w:pStyle w:val="TOC1"/>
            <w:tabs>
              <w:tab w:val="right" w:leader="dot" w:pos="9016"/>
            </w:tabs>
            <w:rPr>
              <w:noProof/>
            </w:rPr>
          </w:pPr>
          <w:hyperlink w:anchor="_Toc237934334" w:history="1">
            <w:r w:rsidRPr="002B3521">
              <w:rPr>
                <w:rStyle w:val="Hyperlink"/>
                <w:noProof/>
              </w:rPr>
              <w:t>Impact on business performance</w:t>
            </w:r>
            <w:r>
              <w:rPr>
                <w:noProof/>
                <w:webHidden/>
              </w:rPr>
              <w:tab/>
            </w:r>
            <w:r>
              <w:rPr>
                <w:noProof/>
                <w:webHidden/>
              </w:rPr>
              <w:fldChar w:fldCharType="begin"/>
            </w:r>
            <w:r>
              <w:rPr>
                <w:noProof/>
                <w:webHidden/>
              </w:rPr>
              <w:instrText xml:space="preserve"> PAGEREF _Toc237934334 \h </w:instrText>
            </w:r>
            <w:r>
              <w:rPr>
                <w:noProof/>
                <w:webHidden/>
              </w:rPr>
            </w:r>
            <w:r>
              <w:rPr>
                <w:noProof/>
                <w:webHidden/>
              </w:rPr>
              <w:fldChar w:fldCharType="separate"/>
            </w:r>
            <w:r w:rsidR="007B57A3">
              <w:rPr>
                <w:noProof/>
                <w:webHidden/>
              </w:rPr>
              <w:t>15</w:t>
            </w:r>
            <w:r>
              <w:rPr>
                <w:noProof/>
                <w:webHidden/>
              </w:rPr>
              <w:fldChar w:fldCharType="end"/>
            </w:r>
          </w:hyperlink>
        </w:p>
        <w:p w14:paraId="3A5A84B8" w14:textId="4069074D" w:rsidR="00B52B06" w:rsidRDefault="00B52B06">
          <w:pPr>
            <w:pStyle w:val="TOC1"/>
            <w:tabs>
              <w:tab w:val="right" w:leader="dot" w:pos="9016"/>
            </w:tabs>
            <w:rPr>
              <w:noProof/>
            </w:rPr>
          </w:pPr>
          <w:hyperlink w:anchor="_Toc237934335" w:history="1">
            <w:r w:rsidRPr="002B3521">
              <w:rPr>
                <w:rStyle w:val="Hyperlink"/>
                <w:noProof/>
              </w:rPr>
              <w:t>5.2 impact of sustainable stakeholder engagement on organisational performance</w:t>
            </w:r>
            <w:r>
              <w:rPr>
                <w:noProof/>
                <w:webHidden/>
              </w:rPr>
              <w:tab/>
            </w:r>
            <w:r>
              <w:rPr>
                <w:noProof/>
                <w:webHidden/>
              </w:rPr>
              <w:fldChar w:fldCharType="begin"/>
            </w:r>
            <w:r>
              <w:rPr>
                <w:noProof/>
                <w:webHidden/>
              </w:rPr>
              <w:instrText xml:space="preserve"> PAGEREF _Toc237934335 \h </w:instrText>
            </w:r>
            <w:r>
              <w:rPr>
                <w:noProof/>
                <w:webHidden/>
              </w:rPr>
            </w:r>
            <w:r>
              <w:rPr>
                <w:noProof/>
                <w:webHidden/>
              </w:rPr>
              <w:fldChar w:fldCharType="separate"/>
            </w:r>
            <w:r w:rsidR="007B57A3">
              <w:rPr>
                <w:noProof/>
                <w:webHidden/>
              </w:rPr>
              <w:t>16</w:t>
            </w:r>
            <w:r>
              <w:rPr>
                <w:noProof/>
                <w:webHidden/>
              </w:rPr>
              <w:fldChar w:fldCharType="end"/>
            </w:r>
          </w:hyperlink>
        </w:p>
        <w:p w14:paraId="3DA26853" w14:textId="684A0880" w:rsidR="00B52B06" w:rsidRDefault="00B52B06">
          <w:pPr>
            <w:pStyle w:val="TOC1"/>
            <w:tabs>
              <w:tab w:val="right" w:leader="dot" w:pos="9016"/>
            </w:tabs>
            <w:rPr>
              <w:noProof/>
            </w:rPr>
          </w:pPr>
          <w:hyperlink w:anchor="_Toc237934336" w:history="1">
            <w:r w:rsidRPr="002B3521">
              <w:rPr>
                <w:rStyle w:val="Hyperlink"/>
                <w:noProof/>
              </w:rPr>
              <w:t>6.0 recommendations</w:t>
            </w:r>
            <w:r>
              <w:rPr>
                <w:noProof/>
                <w:webHidden/>
              </w:rPr>
              <w:tab/>
            </w:r>
            <w:r>
              <w:rPr>
                <w:noProof/>
                <w:webHidden/>
              </w:rPr>
              <w:fldChar w:fldCharType="begin"/>
            </w:r>
            <w:r>
              <w:rPr>
                <w:noProof/>
                <w:webHidden/>
              </w:rPr>
              <w:instrText xml:space="preserve"> PAGEREF _Toc237934336 \h </w:instrText>
            </w:r>
            <w:r>
              <w:rPr>
                <w:noProof/>
                <w:webHidden/>
              </w:rPr>
            </w:r>
            <w:r>
              <w:rPr>
                <w:noProof/>
                <w:webHidden/>
              </w:rPr>
              <w:fldChar w:fldCharType="separate"/>
            </w:r>
            <w:r w:rsidR="007B57A3">
              <w:rPr>
                <w:noProof/>
                <w:webHidden/>
              </w:rPr>
              <w:t>18</w:t>
            </w:r>
            <w:r>
              <w:rPr>
                <w:noProof/>
                <w:webHidden/>
              </w:rPr>
              <w:fldChar w:fldCharType="end"/>
            </w:r>
          </w:hyperlink>
        </w:p>
        <w:p w14:paraId="1A891E0F" w14:textId="395F667E" w:rsidR="00B52B06" w:rsidRDefault="00B52B06">
          <w:pPr>
            <w:pStyle w:val="TOC1"/>
            <w:tabs>
              <w:tab w:val="right" w:leader="dot" w:pos="9016"/>
            </w:tabs>
            <w:rPr>
              <w:noProof/>
            </w:rPr>
          </w:pPr>
          <w:hyperlink w:anchor="_Toc237934337" w:history="1">
            <w:r w:rsidRPr="002B3521">
              <w:rPr>
                <w:rStyle w:val="Hyperlink"/>
                <w:noProof/>
              </w:rPr>
              <w:t>7.0 conclusion</w:t>
            </w:r>
            <w:r>
              <w:rPr>
                <w:noProof/>
                <w:webHidden/>
              </w:rPr>
              <w:tab/>
            </w:r>
            <w:r>
              <w:rPr>
                <w:noProof/>
                <w:webHidden/>
              </w:rPr>
              <w:fldChar w:fldCharType="begin"/>
            </w:r>
            <w:r>
              <w:rPr>
                <w:noProof/>
                <w:webHidden/>
              </w:rPr>
              <w:instrText xml:space="preserve"> PAGEREF _Toc237934337 \h </w:instrText>
            </w:r>
            <w:r>
              <w:rPr>
                <w:noProof/>
                <w:webHidden/>
              </w:rPr>
            </w:r>
            <w:r>
              <w:rPr>
                <w:noProof/>
                <w:webHidden/>
              </w:rPr>
              <w:fldChar w:fldCharType="separate"/>
            </w:r>
            <w:r w:rsidR="007B57A3">
              <w:rPr>
                <w:noProof/>
                <w:webHidden/>
              </w:rPr>
              <w:t>19</w:t>
            </w:r>
            <w:r>
              <w:rPr>
                <w:noProof/>
                <w:webHidden/>
              </w:rPr>
              <w:fldChar w:fldCharType="end"/>
            </w:r>
          </w:hyperlink>
        </w:p>
        <w:p w14:paraId="1952DA20" w14:textId="3FB95CAC" w:rsidR="00B52B06" w:rsidRDefault="00B52B06">
          <w:pPr>
            <w:pStyle w:val="TOC1"/>
            <w:tabs>
              <w:tab w:val="right" w:leader="dot" w:pos="9016"/>
            </w:tabs>
            <w:rPr>
              <w:noProof/>
            </w:rPr>
          </w:pPr>
          <w:hyperlink w:anchor="_Toc237934338" w:history="1">
            <w:r w:rsidRPr="002B3521">
              <w:rPr>
                <w:rStyle w:val="Hyperlink"/>
                <w:noProof/>
              </w:rPr>
              <w:t>reference list</w:t>
            </w:r>
            <w:r>
              <w:rPr>
                <w:noProof/>
                <w:webHidden/>
              </w:rPr>
              <w:tab/>
            </w:r>
            <w:r>
              <w:rPr>
                <w:noProof/>
                <w:webHidden/>
              </w:rPr>
              <w:fldChar w:fldCharType="begin"/>
            </w:r>
            <w:r>
              <w:rPr>
                <w:noProof/>
                <w:webHidden/>
              </w:rPr>
              <w:instrText xml:space="preserve"> PAGEREF _Toc237934338 \h </w:instrText>
            </w:r>
            <w:r>
              <w:rPr>
                <w:noProof/>
                <w:webHidden/>
              </w:rPr>
            </w:r>
            <w:r>
              <w:rPr>
                <w:noProof/>
                <w:webHidden/>
              </w:rPr>
              <w:fldChar w:fldCharType="separate"/>
            </w:r>
            <w:r w:rsidR="007B57A3">
              <w:rPr>
                <w:noProof/>
                <w:webHidden/>
              </w:rPr>
              <w:t>21</w:t>
            </w:r>
            <w:r>
              <w:rPr>
                <w:noProof/>
                <w:webHidden/>
              </w:rPr>
              <w:fldChar w:fldCharType="end"/>
            </w:r>
          </w:hyperlink>
        </w:p>
        <w:p w14:paraId="57A9F465" w14:textId="0EA9E2D2" w:rsidR="00B52B06" w:rsidRDefault="00B52B06">
          <w:r>
            <w:rPr>
              <w:b/>
              <w:bCs/>
              <w:noProof/>
            </w:rPr>
            <w:fldChar w:fldCharType="end"/>
          </w:r>
        </w:p>
      </w:sdtContent>
    </w:sdt>
    <w:p w14:paraId="75AE1A9F" w14:textId="0CFBE0A8" w:rsidR="008F10C7" w:rsidRDefault="008F10C7" w:rsidP="008F10C7">
      <w:pPr>
        <w:pStyle w:val="Heading1"/>
      </w:pPr>
    </w:p>
    <w:p w14:paraId="40A40AB0" w14:textId="720BE9C4" w:rsidR="008F10C7" w:rsidRDefault="008F10C7" w:rsidP="008F10C7">
      <w:pPr>
        <w:pStyle w:val="Heading1"/>
      </w:pPr>
    </w:p>
    <w:p w14:paraId="0045D124" w14:textId="77777777" w:rsidR="008F10C7" w:rsidRDefault="008F10C7" w:rsidP="008F10C7">
      <w:pPr>
        <w:pStyle w:val="Heading1"/>
      </w:pPr>
    </w:p>
    <w:p w14:paraId="34511AFD" w14:textId="78737469" w:rsidR="008F10C7" w:rsidRDefault="008F10C7" w:rsidP="008F10C7">
      <w:pPr>
        <w:pStyle w:val="Heading1"/>
      </w:pPr>
      <w:bookmarkStart w:id="2" w:name="_Toc237934316"/>
      <w:r w:rsidRPr="008F10C7">
        <w:lastRenderedPageBreak/>
        <w:t>Executive Summary</w:t>
      </w:r>
      <w:bookmarkEnd w:id="2"/>
    </w:p>
    <w:p w14:paraId="672EF1EE" w14:textId="77777777" w:rsidR="00751ADB" w:rsidRPr="00A15DA0" w:rsidRDefault="00751ADB" w:rsidP="00751ADB">
      <w:pPr>
        <w:rPr>
          <w:rFonts w:ascii="Arial" w:hAnsi="Arial" w:cs="Arial"/>
          <w:sz w:val="22"/>
          <w:szCs w:val="22"/>
        </w:rPr>
      </w:pPr>
      <w:r w:rsidRPr="00A15DA0">
        <w:rPr>
          <w:rFonts w:ascii="Arial" w:hAnsi="Arial" w:cs="Arial"/>
          <w:sz w:val="22"/>
          <w:szCs w:val="22"/>
        </w:rPr>
        <w:t>This report examines the importance of stakeholder engagement in the proposed development and implementation of </w:t>
      </w:r>
      <w:proofErr w:type="spellStart"/>
      <w:r w:rsidRPr="00A15DA0">
        <w:rPr>
          <w:rFonts w:ascii="Arial" w:hAnsi="Arial" w:cs="Arial"/>
          <w:b/>
          <w:bCs/>
          <w:sz w:val="22"/>
          <w:szCs w:val="22"/>
        </w:rPr>
        <w:t>ConnectPlus</w:t>
      </w:r>
      <w:proofErr w:type="spellEnd"/>
      <w:r w:rsidRPr="00A15DA0">
        <w:rPr>
          <w:rFonts w:ascii="Arial" w:hAnsi="Arial" w:cs="Arial"/>
          <w:sz w:val="22"/>
          <w:szCs w:val="22"/>
        </w:rPr>
        <w:t xml:space="preserve">, a digitally enhanced customer loyalty and engagement platform for Sainsbury’s.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integrates artificial intelligence (AI), personalised recommendations, mobile-based rewards and data-driven customer insights, with the aim of strengthening customer loyalty, improving decision-making and supporting Sainsbury’s competitive position. The project is planned for implementation within six months and requires effective coordination between a wide range of internal and external stakeholders.</w:t>
      </w:r>
    </w:p>
    <w:p w14:paraId="0F041F8A" w14:textId="5F52B9FC" w:rsidR="00751ADB" w:rsidRPr="00A15DA0" w:rsidRDefault="00751ADB" w:rsidP="00751ADB">
      <w:pPr>
        <w:rPr>
          <w:rFonts w:ascii="Arial" w:hAnsi="Arial" w:cs="Arial"/>
          <w:sz w:val="22"/>
          <w:szCs w:val="22"/>
        </w:rPr>
      </w:pPr>
      <w:r w:rsidRPr="00A15DA0">
        <w:rPr>
          <w:rFonts w:ascii="Arial" w:hAnsi="Arial" w:cs="Arial"/>
          <w:sz w:val="22"/>
          <w:szCs w:val="22"/>
        </w:rPr>
        <w:t xml:space="preserve">The report identifies key stakeholders including the Board of Directors, Senior Management, Project Manager, IT and Product Development teams, Marketing, Customer Service, employees, customers, technology partners, suppliers, investors and regulatory bodies. Stakeholder mapping and analysis are used to evaluate their levels of power, interest, influence and involvement. Attention is given to stakeholders with greater involvement in </w:t>
      </w:r>
      <w:proofErr w:type="spellStart"/>
      <w:r w:rsidRPr="00A15DA0">
        <w:rPr>
          <w:rFonts w:ascii="Arial" w:hAnsi="Arial" w:cs="Arial"/>
          <w:sz w:val="22"/>
          <w:szCs w:val="22"/>
        </w:rPr>
        <w:t>ConnectPlus</w:t>
      </w:r>
      <w:proofErr w:type="spellEnd"/>
      <w:r w:rsidRPr="00A15DA0">
        <w:rPr>
          <w:rFonts w:ascii="Arial" w:hAnsi="Arial" w:cs="Arial"/>
          <w:sz w:val="22"/>
          <w:szCs w:val="22"/>
        </w:rPr>
        <w:t>, including the Project Manager, Senior Management, IT and Product Development teams, Marketing and technology partners.</w:t>
      </w:r>
    </w:p>
    <w:p w14:paraId="2C3AB013" w14:textId="77777777" w:rsidR="00751ADB" w:rsidRPr="00A15DA0" w:rsidRDefault="00751ADB" w:rsidP="00751ADB">
      <w:pPr>
        <w:rPr>
          <w:rFonts w:ascii="Arial" w:hAnsi="Arial" w:cs="Arial"/>
          <w:sz w:val="22"/>
          <w:szCs w:val="22"/>
        </w:rPr>
      </w:pPr>
      <w:r w:rsidRPr="00A15DA0">
        <w:rPr>
          <w:rFonts w:ascii="Arial" w:hAnsi="Arial" w:cs="Arial"/>
          <w:sz w:val="22"/>
          <w:szCs w:val="22"/>
        </w:rPr>
        <w:t>The report applies several stakeholder engagement approaches, including a communication plan, stakeholder engagement assessment, RACI matrix and the </w:t>
      </w:r>
      <w:r w:rsidRPr="00A15DA0">
        <w:rPr>
          <w:rFonts w:ascii="Arial" w:hAnsi="Arial" w:cs="Arial"/>
          <w:b/>
          <w:bCs/>
          <w:sz w:val="22"/>
          <w:szCs w:val="22"/>
        </w:rPr>
        <w:t>4Cs of Communication, Consultation, Collaboration and Commitment</w:t>
      </w:r>
      <w:r w:rsidRPr="00A15DA0">
        <w:rPr>
          <w:rFonts w:ascii="Arial" w:hAnsi="Arial" w:cs="Arial"/>
          <w:sz w:val="22"/>
          <w:szCs w:val="22"/>
        </w:rPr>
        <w:t>. These frameworks demonstrate how Sainsbury’s can clarify responsibilities, strengthen communication, manage stakeholder expectations and reduce potential conflicts.</w:t>
      </w:r>
    </w:p>
    <w:p w14:paraId="2A720865" w14:textId="1196918D" w:rsidR="00751ADB" w:rsidRPr="00A15DA0" w:rsidRDefault="00751ADB" w:rsidP="00751ADB">
      <w:pPr>
        <w:rPr>
          <w:rFonts w:ascii="Arial" w:hAnsi="Arial" w:cs="Arial"/>
          <w:sz w:val="22"/>
          <w:szCs w:val="22"/>
        </w:rPr>
      </w:pPr>
      <w:r w:rsidRPr="00A15DA0">
        <w:rPr>
          <w:rFonts w:ascii="Arial" w:hAnsi="Arial" w:cs="Arial"/>
          <w:sz w:val="22"/>
          <w:szCs w:val="22"/>
        </w:rPr>
        <w:t xml:space="preserve">The analysis concludes that sustainable stakeholder engagement can positively influence Sainsbury’s financial performance, operational efficiency, customer loyalty, employee engagement, innovation, regulatory compliance and corporate reputation. However, ethical issues surrounding AI, cybersecurity, customer privacy and responsible data use require continuous attention. It is therefore recommended that Sainsbury’s prioritises employee training, transparent communication, customer consultation, responsible AI governance and continuous stakeholder monitoring to support the successful implementation and long-term performance of </w:t>
      </w:r>
      <w:proofErr w:type="spellStart"/>
      <w:r w:rsidRPr="00A15DA0">
        <w:rPr>
          <w:rFonts w:ascii="Arial" w:hAnsi="Arial" w:cs="Arial"/>
          <w:sz w:val="22"/>
          <w:szCs w:val="22"/>
        </w:rPr>
        <w:t>ConnectPlus</w:t>
      </w:r>
      <w:proofErr w:type="spellEnd"/>
      <w:r w:rsidRPr="00A15DA0">
        <w:rPr>
          <w:rFonts w:ascii="Arial" w:hAnsi="Arial" w:cs="Arial"/>
          <w:sz w:val="22"/>
          <w:szCs w:val="22"/>
        </w:rPr>
        <w:t>.</w:t>
      </w:r>
    </w:p>
    <w:p w14:paraId="6B04D3BE" w14:textId="6730DDDE" w:rsidR="008F10C7" w:rsidRPr="008F10C7" w:rsidRDefault="008F10C7" w:rsidP="008F10C7">
      <w:pPr>
        <w:pStyle w:val="Heading1"/>
      </w:pPr>
      <w:bookmarkStart w:id="3" w:name="_Toc237934317"/>
      <w:r w:rsidRPr="008F10C7">
        <w:t>1.0 introduction</w:t>
      </w:r>
      <w:bookmarkEnd w:id="3"/>
    </w:p>
    <w:p w14:paraId="7E552EDC" w14:textId="37BBED02" w:rsidR="008F10C7" w:rsidRPr="00A15DA0" w:rsidRDefault="008F10C7" w:rsidP="008F10C7">
      <w:pPr>
        <w:rPr>
          <w:rFonts w:ascii="Arial" w:hAnsi="Arial" w:cs="Arial"/>
          <w:sz w:val="22"/>
          <w:szCs w:val="22"/>
        </w:rPr>
      </w:pPr>
      <w:r w:rsidRPr="00A15DA0">
        <w:rPr>
          <w:rFonts w:ascii="Arial" w:hAnsi="Arial" w:cs="Arial"/>
          <w:sz w:val="22"/>
          <w:szCs w:val="22"/>
        </w:rPr>
        <w:t>J Sainsbury plc is one of the United Kingdom's leading retail and e-commerce organisations, serving millions of customers through supermarkets, convenience stores, online grocery services, and digital retail platforms. As customer expectations continue to evolve due to rapid technological advancements, retailers are increasingly adopting digital solutions to enhance customer experience, strengthen brand loyalty, and maintain a competitive advantage. To support these objectives, Sainsbury's plans to introduce </w:t>
      </w:r>
      <w:proofErr w:type="spellStart"/>
      <w:r w:rsidRPr="00A15DA0">
        <w:rPr>
          <w:rFonts w:ascii="Arial" w:hAnsi="Arial" w:cs="Arial"/>
          <w:b/>
          <w:bCs/>
          <w:sz w:val="22"/>
          <w:szCs w:val="22"/>
        </w:rPr>
        <w:t>ConnectPlus</w:t>
      </w:r>
      <w:proofErr w:type="spellEnd"/>
      <w:r w:rsidRPr="00A15DA0">
        <w:rPr>
          <w:rFonts w:ascii="Arial" w:hAnsi="Arial" w:cs="Arial"/>
          <w:sz w:val="22"/>
          <w:szCs w:val="22"/>
        </w:rPr>
        <w:t>, an innovative digital customer loyalty and engagement platform that integrates artificial intelligence (AI), personalised product recommendations, mobile-based rewards, and data-driven customer insights. The platform is designed to improve customer retention, support informed business decision-making, and differentiate Sainsbury's from its competitors in both domestic and international markets.</w:t>
      </w:r>
    </w:p>
    <w:p w14:paraId="0CC624AA" w14:textId="168231C0" w:rsidR="008F10C7" w:rsidRDefault="008F10C7">
      <w:r w:rsidRPr="00A15DA0">
        <w:rPr>
          <w:rFonts w:ascii="Arial" w:hAnsi="Arial" w:cs="Arial"/>
          <w:sz w:val="22"/>
          <w:szCs w:val="22"/>
        </w:rPr>
        <w:lastRenderedPageBreak/>
        <w:t xml:space="preserve"> The successful implementation of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depends not only on technological capability but also on the effective identification, engagement, and management of key stakeholders throughout the project lifecycle. Internal stakeholders, including senior management, project teams, and employees, play an</w:t>
      </w:r>
      <w:r w:rsidRPr="00A15DA0">
        <w:rPr>
          <w:sz w:val="22"/>
          <w:szCs w:val="22"/>
        </w:rPr>
        <w:t xml:space="preserve"> </w:t>
      </w:r>
      <w:r w:rsidRPr="00A15DA0">
        <w:rPr>
          <w:rFonts w:ascii="Arial" w:hAnsi="Arial" w:cs="Arial"/>
          <w:sz w:val="22"/>
          <w:szCs w:val="22"/>
        </w:rPr>
        <w:t xml:space="preserve">essential role in planning and delivering the platform, while external stakeholders such as customers, suppliers, technology partners, investors, and regulators influence its adoption and long-term success. This report critically examines stakeholder identification, engagement strategies, communication methods, conflict management approaches, and evaluates how sustainable stakeholder engagement can improve organisational performance and support the successful implementation of </w:t>
      </w:r>
      <w:proofErr w:type="spellStart"/>
      <w:r w:rsidRPr="00A15DA0">
        <w:rPr>
          <w:rFonts w:ascii="Arial" w:hAnsi="Arial" w:cs="Arial"/>
          <w:sz w:val="22"/>
          <w:szCs w:val="22"/>
        </w:rPr>
        <w:t>ConnectPlus</w:t>
      </w:r>
      <w:proofErr w:type="spellEnd"/>
      <w:r w:rsidRPr="00A15DA0">
        <w:rPr>
          <w:rFonts w:ascii="Arial" w:hAnsi="Arial" w:cs="Arial"/>
          <w:sz w:val="22"/>
          <w:szCs w:val="22"/>
        </w:rPr>
        <w:t>. Effective stakeholder management enables organisations to create value for all parties involved while achieving strategic objectives (Freeman, 1984).</w:t>
      </w:r>
      <w:r w:rsidRPr="00A15DA0">
        <w:rPr>
          <w:sz w:val="22"/>
          <w:szCs w:val="22"/>
        </w:rPr>
        <w:t xml:space="preserve">              </w:t>
      </w:r>
    </w:p>
    <w:p w14:paraId="3DB2EF62" w14:textId="77777777" w:rsidR="008F10C7" w:rsidRDefault="008F10C7">
      <w:pPr>
        <w:rPr>
          <w:sz w:val="24"/>
          <w:szCs w:val="24"/>
        </w:rPr>
      </w:pPr>
    </w:p>
    <w:p w14:paraId="67BB68D7" w14:textId="6306BE3A" w:rsidR="008F10C7" w:rsidRPr="008F10C7" w:rsidRDefault="008F10C7" w:rsidP="008F10C7">
      <w:pPr>
        <w:pStyle w:val="Heading1"/>
      </w:pPr>
      <w:bookmarkStart w:id="4" w:name="_Toc237934318"/>
      <w:r w:rsidRPr="008F10C7">
        <w:t>project scope</w:t>
      </w:r>
      <w:bookmarkEnd w:id="4"/>
    </w:p>
    <w:p w14:paraId="268ACD35" w14:textId="79347A31" w:rsidR="008F10C7" w:rsidRPr="00A15DA0" w:rsidRDefault="008F10C7" w:rsidP="008F10C7">
      <w:pPr>
        <w:rPr>
          <w:rFonts w:ascii="Arial" w:hAnsi="Arial" w:cs="Arial"/>
          <w:sz w:val="22"/>
          <w:szCs w:val="22"/>
        </w:rPr>
      </w:pPr>
      <w:r w:rsidRPr="00A15DA0">
        <w:rPr>
          <w:rFonts w:ascii="Arial" w:hAnsi="Arial" w:cs="Arial"/>
          <w:sz w:val="22"/>
          <w:szCs w:val="22"/>
        </w:rPr>
        <w:t xml:space="preserve">The scope of the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project covers the design, development, testing, implementation, and evaluation of a digitally enhanced customer loyalty and engagement platform for Sainsbury's. The project includes integrating AI-powered personalised recommendations, mobile rewards, customer analytics, and secure data management systems across selected UK and international markets within a six-month implementation period. It also encompasses stakeholder identification, employee training, marketing campaigns, regulatory compliance, and post-launch customer support. Activities outside the project scope include major changes to Sainsbury's existing store operations, supply chain infrastructure, or unrelated digital systems that are not directly associated with the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platform. Defining a clear project scope helps control project objectives, resources, timelines, and stakeholder expectations, increasing the likelihood of successful project delivery (Project Management Institute, 2021).</w:t>
      </w:r>
    </w:p>
    <w:p w14:paraId="1569B7E5" w14:textId="77777777" w:rsidR="008F10C7" w:rsidRDefault="008F10C7">
      <w:pPr>
        <w:rPr>
          <w:sz w:val="24"/>
          <w:szCs w:val="24"/>
        </w:rPr>
      </w:pPr>
    </w:p>
    <w:p w14:paraId="0FD55080" w14:textId="1313FA66" w:rsidR="008F10C7" w:rsidRPr="008F10C7" w:rsidRDefault="008F10C7" w:rsidP="008F10C7">
      <w:pPr>
        <w:pStyle w:val="Heading1"/>
      </w:pPr>
      <w:bookmarkStart w:id="5" w:name="_Toc237934319"/>
      <w:r>
        <w:t xml:space="preserve">2.0 </w:t>
      </w:r>
      <w:r w:rsidRPr="008F10C7">
        <w:t>Smart objectives</w:t>
      </w:r>
      <w:bookmarkEnd w:id="5"/>
    </w:p>
    <w:p w14:paraId="4C0C31BE" w14:textId="00E891E8" w:rsidR="008F10C7" w:rsidRPr="00A15DA0" w:rsidRDefault="008F10C7">
      <w:pPr>
        <w:rPr>
          <w:rFonts w:ascii="Arial" w:hAnsi="Arial" w:cs="Arial"/>
          <w:sz w:val="22"/>
          <w:szCs w:val="22"/>
        </w:rPr>
      </w:pPr>
      <w:r w:rsidRPr="00A15DA0">
        <w:rPr>
          <w:rFonts w:ascii="Arial" w:hAnsi="Arial" w:cs="Arial"/>
          <w:sz w:val="22"/>
          <w:szCs w:val="22"/>
        </w:rPr>
        <w:t>Objectives:</w:t>
      </w:r>
    </w:p>
    <w:p w14:paraId="20753FAE" w14:textId="56545D91" w:rsidR="008F10C7" w:rsidRPr="00A15DA0" w:rsidRDefault="008F10C7" w:rsidP="008F10C7">
      <w:pPr>
        <w:pStyle w:val="ListParagraph"/>
        <w:numPr>
          <w:ilvl w:val="0"/>
          <w:numId w:val="1"/>
        </w:numPr>
        <w:rPr>
          <w:rFonts w:ascii="Arial" w:hAnsi="Arial" w:cs="Arial"/>
          <w:sz w:val="22"/>
          <w:szCs w:val="22"/>
        </w:rPr>
      </w:pPr>
      <w:r w:rsidRPr="00A15DA0">
        <w:rPr>
          <w:rFonts w:ascii="Arial" w:hAnsi="Arial" w:cs="Arial"/>
          <w:sz w:val="22"/>
          <w:szCs w:val="22"/>
        </w:rPr>
        <w:t xml:space="preserve">To increase revenue within its sales </w:t>
      </w:r>
    </w:p>
    <w:p w14:paraId="065B278C" w14:textId="5A3C5CCF" w:rsidR="008F10C7" w:rsidRPr="00A15DA0" w:rsidRDefault="008F10C7" w:rsidP="008F10C7">
      <w:pPr>
        <w:pStyle w:val="ListParagraph"/>
        <w:numPr>
          <w:ilvl w:val="0"/>
          <w:numId w:val="1"/>
        </w:numPr>
        <w:rPr>
          <w:rFonts w:ascii="Arial" w:hAnsi="Arial" w:cs="Arial"/>
          <w:sz w:val="22"/>
          <w:szCs w:val="22"/>
        </w:rPr>
      </w:pPr>
      <w:r w:rsidRPr="00A15DA0">
        <w:rPr>
          <w:rFonts w:ascii="Arial" w:hAnsi="Arial" w:cs="Arial"/>
          <w:sz w:val="22"/>
          <w:szCs w:val="22"/>
        </w:rPr>
        <w:t>To boost performance towards digital transformation</w:t>
      </w:r>
    </w:p>
    <w:p w14:paraId="5F615B5D" w14:textId="31CDCD26" w:rsidR="008F10C7" w:rsidRPr="00A15DA0" w:rsidRDefault="008F10C7">
      <w:pPr>
        <w:rPr>
          <w:rFonts w:ascii="Arial" w:hAnsi="Arial" w:cs="Arial"/>
          <w:sz w:val="22"/>
          <w:szCs w:val="22"/>
        </w:rPr>
      </w:pPr>
      <w:r w:rsidRPr="00A15DA0">
        <w:rPr>
          <w:rFonts w:ascii="Arial" w:hAnsi="Arial" w:cs="Arial"/>
          <w:sz w:val="22"/>
          <w:szCs w:val="22"/>
        </w:rPr>
        <w:t xml:space="preserve">To ensure the successful implementation of the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platform, Sainsbury's has established a set of SMART (Specific, Measurable, Achievable, Relevant, and Time-bound) objectives that provide clear direction for project planning, execution, and evaluation. The SMART framework enables project managers to define realistic goals, monitor progress through measurable performance indicators, and ensure that project activities remain aligned with organisational strategy. Applying SMART objectives also supports effective stakeholder engagement by clarifying expectations, improving accountability, and facilitating informed decision-making throughout the project lifecycle. By adopting this structured approach, Sainsbury's can effectively manage resources, minimise project risks, and increase the likelihood of delivering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successfully within the planned timeframe while achieving its strategic business objectives (Project Management Institute, 2021).</w:t>
      </w:r>
    </w:p>
    <w:tbl>
      <w:tblPr>
        <w:tblStyle w:val="TableGrid"/>
        <w:tblW w:w="11482" w:type="dxa"/>
        <w:tblInd w:w="-1281" w:type="dxa"/>
        <w:tblLook w:val="04A0" w:firstRow="1" w:lastRow="0" w:firstColumn="1" w:lastColumn="0" w:noHBand="0" w:noVBand="1"/>
      </w:tblPr>
      <w:tblGrid>
        <w:gridCol w:w="1659"/>
        <w:gridCol w:w="2026"/>
        <w:gridCol w:w="2064"/>
        <w:gridCol w:w="1815"/>
        <w:gridCol w:w="1803"/>
        <w:gridCol w:w="2115"/>
      </w:tblGrid>
      <w:tr w:rsidR="008F10C7" w14:paraId="61DF1342" w14:textId="77777777" w:rsidTr="008F10C7">
        <w:tc>
          <w:tcPr>
            <w:tcW w:w="1702" w:type="dxa"/>
          </w:tcPr>
          <w:p w14:paraId="4B8A3C5D" w14:textId="10FD249E" w:rsidR="008F10C7" w:rsidRPr="00A15DA0" w:rsidRDefault="008F10C7">
            <w:pPr>
              <w:rPr>
                <w:rFonts w:ascii="Arial" w:hAnsi="Arial" w:cs="Arial"/>
                <w:sz w:val="22"/>
                <w:szCs w:val="22"/>
              </w:rPr>
            </w:pPr>
            <w:r w:rsidRPr="00A15DA0">
              <w:rPr>
                <w:rFonts w:ascii="Arial" w:hAnsi="Arial" w:cs="Arial"/>
                <w:sz w:val="22"/>
                <w:szCs w:val="22"/>
              </w:rPr>
              <w:lastRenderedPageBreak/>
              <w:t xml:space="preserve">Objectives </w:t>
            </w:r>
          </w:p>
        </w:tc>
        <w:tc>
          <w:tcPr>
            <w:tcW w:w="1842" w:type="dxa"/>
          </w:tcPr>
          <w:p w14:paraId="113A9CAC" w14:textId="6C63FB26" w:rsidR="008F10C7" w:rsidRPr="00A15DA0" w:rsidRDefault="008F10C7">
            <w:pPr>
              <w:rPr>
                <w:rFonts w:ascii="Arial" w:hAnsi="Arial" w:cs="Arial"/>
                <w:sz w:val="22"/>
                <w:szCs w:val="22"/>
              </w:rPr>
            </w:pPr>
            <w:r w:rsidRPr="00A15DA0">
              <w:rPr>
                <w:rFonts w:ascii="Arial" w:hAnsi="Arial" w:cs="Arial"/>
                <w:sz w:val="22"/>
                <w:szCs w:val="22"/>
              </w:rPr>
              <w:t>Specific</w:t>
            </w:r>
          </w:p>
        </w:tc>
        <w:tc>
          <w:tcPr>
            <w:tcW w:w="2127" w:type="dxa"/>
          </w:tcPr>
          <w:p w14:paraId="109920A5" w14:textId="0DAF8C71" w:rsidR="008F10C7" w:rsidRPr="00A15DA0" w:rsidRDefault="008F10C7">
            <w:pPr>
              <w:rPr>
                <w:rFonts w:ascii="Arial" w:hAnsi="Arial" w:cs="Arial"/>
                <w:sz w:val="22"/>
                <w:szCs w:val="22"/>
              </w:rPr>
            </w:pPr>
            <w:r w:rsidRPr="00A15DA0">
              <w:rPr>
                <w:rFonts w:ascii="Arial" w:hAnsi="Arial" w:cs="Arial"/>
                <w:sz w:val="22"/>
                <w:szCs w:val="22"/>
              </w:rPr>
              <w:t>Measurable</w:t>
            </w:r>
          </w:p>
        </w:tc>
        <w:tc>
          <w:tcPr>
            <w:tcW w:w="1842" w:type="dxa"/>
          </w:tcPr>
          <w:p w14:paraId="5D860938" w14:textId="3FA211A0" w:rsidR="008F10C7" w:rsidRPr="00A15DA0" w:rsidRDefault="008F10C7">
            <w:pPr>
              <w:rPr>
                <w:rFonts w:ascii="Arial" w:hAnsi="Arial" w:cs="Arial"/>
                <w:sz w:val="22"/>
                <w:szCs w:val="22"/>
              </w:rPr>
            </w:pPr>
            <w:r w:rsidRPr="00A15DA0">
              <w:rPr>
                <w:rFonts w:ascii="Arial" w:hAnsi="Arial" w:cs="Arial"/>
                <w:sz w:val="22"/>
                <w:szCs w:val="22"/>
              </w:rPr>
              <w:t>Achievable</w:t>
            </w:r>
          </w:p>
        </w:tc>
        <w:tc>
          <w:tcPr>
            <w:tcW w:w="1843" w:type="dxa"/>
          </w:tcPr>
          <w:p w14:paraId="7A1C9AC8" w14:textId="3000E76F" w:rsidR="008F10C7" w:rsidRPr="00A15DA0" w:rsidRDefault="008F10C7">
            <w:pPr>
              <w:rPr>
                <w:rFonts w:ascii="Arial" w:hAnsi="Arial" w:cs="Arial"/>
                <w:sz w:val="22"/>
                <w:szCs w:val="22"/>
              </w:rPr>
            </w:pPr>
            <w:r w:rsidRPr="00A15DA0">
              <w:rPr>
                <w:rFonts w:ascii="Arial" w:hAnsi="Arial" w:cs="Arial"/>
                <w:sz w:val="22"/>
                <w:szCs w:val="22"/>
              </w:rPr>
              <w:t xml:space="preserve">Relevant </w:t>
            </w:r>
          </w:p>
        </w:tc>
        <w:tc>
          <w:tcPr>
            <w:tcW w:w="2126" w:type="dxa"/>
          </w:tcPr>
          <w:p w14:paraId="366AEB02" w14:textId="4C5842FE" w:rsidR="008F10C7" w:rsidRPr="00A15DA0" w:rsidRDefault="008F10C7">
            <w:pPr>
              <w:rPr>
                <w:rFonts w:ascii="Arial" w:hAnsi="Arial" w:cs="Arial"/>
                <w:sz w:val="22"/>
                <w:szCs w:val="22"/>
              </w:rPr>
            </w:pPr>
            <w:r w:rsidRPr="00A15DA0">
              <w:rPr>
                <w:rFonts w:ascii="Arial" w:hAnsi="Arial" w:cs="Arial"/>
                <w:sz w:val="22"/>
                <w:szCs w:val="22"/>
              </w:rPr>
              <w:t>Timebound</w:t>
            </w:r>
          </w:p>
        </w:tc>
      </w:tr>
      <w:tr w:rsidR="008F10C7" w14:paraId="63EBFAA1" w14:textId="77777777" w:rsidTr="008F10C7">
        <w:tc>
          <w:tcPr>
            <w:tcW w:w="1702" w:type="dxa"/>
          </w:tcPr>
          <w:p w14:paraId="15A4B4D6" w14:textId="27AFA726" w:rsidR="008F10C7" w:rsidRPr="00A15DA0" w:rsidRDefault="008F10C7">
            <w:pPr>
              <w:rPr>
                <w:rFonts w:ascii="Arial" w:hAnsi="Arial" w:cs="Arial"/>
                <w:sz w:val="22"/>
                <w:szCs w:val="22"/>
              </w:rPr>
            </w:pPr>
            <w:r w:rsidRPr="00A15DA0">
              <w:rPr>
                <w:rFonts w:ascii="Arial" w:hAnsi="Arial" w:cs="Arial"/>
                <w:sz w:val="22"/>
                <w:szCs w:val="22"/>
              </w:rPr>
              <w:t>Successful Platform Launch</w:t>
            </w:r>
          </w:p>
        </w:tc>
        <w:tc>
          <w:tcPr>
            <w:tcW w:w="1842" w:type="dxa"/>
          </w:tcPr>
          <w:p w14:paraId="6ABA2F0F" w14:textId="4B39F8A1" w:rsidR="008F10C7" w:rsidRPr="00A15DA0" w:rsidRDefault="008F10C7">
            <w:pPr>
              <w:rPr>
                <w:rFonts w:ascii="Arial" w:hAnsi="Arial" w:cs="Arial"/>
                <w:sz w:val="22"/>
                <w:szCs w:val="22"/>
              </w:rPr>
            </w:pPr>
            <w:r w:rsidRPr="00A15DA0">
              <w:rPr>
                <w:rFonts w:ascii="Arial" w:hAnsi="Arial" w:cs="Arial"/>
                <w:sz w:val="22"/>
                <w:szCs w:val="22"/>
              </w:rPr>
              <w:t xml:space="preserve">Implement the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platform across selected UK and international markets with all core features fully operational.</w:t>
            </w:r>
          </w:p>
        </w:tc>
        <w:tc>
          <w:tcPr>
            <w:tcW w:w="2127" w:type="dxa"/>
          </w:tcPr>
          <w:p w14:paraId="03AC50EF" w14:textId="3F3FF339" w:rsidR="008F10C7" w:rsidRPr="00A15DA0" w:rsidRDefault="008F10C7">
            <w:pPr>
              <w:rPr>
                <w:rFonts w:ascii="Arial" w:hAnsi="Arial" w:cs="Arial"/>
                <w:sz w:val="22"/>
                <w:szCs w:val="22"/>
              </w:rPr>
            </w:pPr>
            <w:r w:rsidRPr="00A15DA0">
              <w:rPr>
                <w:rFonts w:ascii="Arial" w:hAnsi="Arial" w:cs="Arial"/>
                <w:sz w:val="22"/>
                <w:szCs w:val="22"/>
              </w:rPr>
              <w:t>Successful deployment in all selected markets with no major technical issues during launch.</w:t>
            </w:r>
          </w:p>
        </w:tc>
        <w:tc>
          <w:tcPr>
            <w:tcW w:w="1842" w:type="dxa"/>
          </w:tcPr>
          <w:p w14:paraId="04A98551" w14:textId="2E2A431D" w:rsidR="008F10C7" w:rsidRPr="00A15DA0" w:rsidRDefault="008F10C7">
            <w:pPr>
              <w:rPr>
                <w:rFonts w:ascii="Arial" w:hAnsi="Arial" w:cs="Arial"/>
                <w:sz w:val="22"/>
                <w:szCs w:val="22"/>
              </w:rPr>
            </w:pPr>
            <w:r w:rsidRPr="00A15DA0">
              <w:rPr>
                <w:rFonts w:ascii="Arial" w:hAnsi="Arial" w:cs="Arial"/>
                <w:sz w:val="22"/>
                <w:szCs w:val="22"/>
              </w:rPr>
              <w:t>Sainsbury's has an experienced project team, established digital infrastructure, and external technology partners.</w:t>
            </w:r>
          </w:p>
        </w:tc>
        <w:tc>
          <w:tcPr>
            <w:tcW w:w="1843" w:type="dxa"/>
          </w:tcPr>
          <w:p w14:paraId="766C3982" w14:textId="178703EE" w:rsidR="008F10C7" w:rsidRPr="00A15DA0" w:rsidRDefault="008F10C7">
            <w:pPr>
              <w:rPr>
                <w:rFonts w:ascii="Arial" w:hAnsi="Arial" w:cs="Arial"/>
                <w:sz w:val="22"/>
                <w:szCs w:val="22"/>
              </w:rPr>
            </w:pPr>
            <w:r w:rsidRPr="00A15DA0">
              <w:rPr>
                <w:rFonts w:ascii="Arial" w:hAnsi="Arial" w:cs="Arial"/>
                <w:sz w:val="22"/>
                <w:szCs w:val="22"/>
              </w:rPr>
              <w:t>Supports Sainsbury's digital transformation strategy and enhances customer loyalty.</w:t>
            </w:r>
          </w:p>
        </w:tc>
        <w:tc>
          <w:tcPr>
            <w:tcW w:w="2126" w:type="dxa"/>
          </w:tcPr>
          <w:p w14:paraId="30E71C33" w14:textId="43B54FAC" w:rsidR="008F10C7" w:rsidRPr="00A15DA0" w:rsidRDefault="008F10C7">
            <w:pPr>
              <w:rPr>
                <w:rFonts w:ascii="Arial" w:hAnsi="Arial" w:cs="Arial"/>
                <w:sz w:val="22"/>
                <w:szCs w:val="22"/>
              </w:rPr>
            </w:pPr>
            <w:r w:rsidRPr="00A15DA0">
              <w:rPr>
                <w:rFonts w:ascii="Arial" w:hAnsi="Arial" w:cs="Arial"/>
                <w:sz w:val="22"/>
                <w:szCs w:val="22"/>
              </w:rPr>
              <w:t>Complete implementation within </w:t>
            </w:r>
            <w:r w:rsidRPr="00A15DA0">
              <w:rPr>
                <w:rFonts w:ascii="Arial" w:hAnsi="Arial" w:cs="Arial"/>
                <w:b/>
                <w:bCs/>
                <w:sz w:val="22"/>
                <w:szCs w:val="22"/>
              </w:rPr>
              <w:t>6 months</w:t>
            </w:r>
            <w:r w:rsidRPr="00A15DA0">
              <w:rPr>
                <w:rFonts w:ascii="Arial" w:hAnsi="Arial" w:cs="Arial"/>
                <w:sz w:val="22"/>
                <w:szCs w:val="22"/>
              </w:rPr>
              <w:t>.</w:t>
            </w:r>
          </w:p>
        </w:tc>
      </w:tr>
      <w:tr w:rsidR="008F10C7" w14:paraId="42955B73" w14:textId="77777777" w:rsidTr="008F10C7">
        <w:tc>
          <w:tcPr>
            <w:tcW w:w="1702" w:type="dxa"/>
          </w:tcPr>
          <w:p w14:paraId="45F2BC31" w14:textId="544CDB0C" w:rsidR="008F10C7" w:rsidRPr="00A15DA0" w:rsidRDefault="008F10C7">
            <w:pPr>
              <w:rPr>
                <w:rFonts w:ascii="Arial" w:hAnsi="Arial" w:cs="Arial"/>
                <w:sz w:val="22"/>
                <w:szCs w:val="22"/>
              </w:rPr>
            </w:pPr>
            <w:r w:rsidRPr="00A15DA0">
              <w:rPr>
                <w:rFonts w:ascii="Arial" w:hAnsi="Arial" w:cs="Arial"/>
                <w:sz w:val="22"/>
                <w:szCs w:val="22"/>
              </w:rPr>
              <w:t>Effective Stakeholder Engagement</w:t>
            </w:r>
          </w:p>
        </w:tc>
        <w:tc>
          <w:tcPr>
            <w:tcW w:w="1842" w:type="dxa"/>
          </w:tcPr>
          <w:p w14:paraId="0C2A8F40" w14:textId="02D90AD3" w:rsidR="008F10C7" w:rsidRPr="00A15DA0" w:rsidRDefault="008F10C7">
            <w:pPr>
              <w:rPr>
                <w:rFonts w:ascii="Arial" w:hAnsi="Arial" w:cs="Arial"/>
                <w:sz w:val="22"/>
                <w:szCs w:val="22"/>
              </w:rPr>
            </w:pPr>
            <w:r w:rsidRPr="00A15DA0">
              <w:rPr>
                <w:rFonts w:ascii="Arial" w:hAnsi="Arial" w:cs="Arial"/>
                <w:sz w:val="22"/>
                <w:szCs w:val="22"/>
              </w:rPr>
              <w:t>Engage all key internal and external stakeholders through structured communication, consultation, and collaboration activities.</w:t>
            </w:r>
          </w:p>
        </w:tc>
        <w:tc>
          <w:tcPr>
            <w:tcW w:w="2127" w:type="dxa"/>
          </w:tcPr>
          <w:p w14:paraId="57C64FDB" w14:textId="15161E8B" w:rsidR="008F10C7" w:rsidRPr="00A15DA0" w:rsidRDefault="008F10C7">
            <w:pPr>
              <w:rPr>
                <w:rFonts w:ascii="Arial" w:hAnsi="Arial" w:cs="Arial"/>
                <w:sz w:val="22"/>
                <w:szCs w:val="22"/>
              </w:rPr>
            </w:pPr>
            <w:r w:rsidRPr="00A15DA0">
              <w:rPr>
                <w:rFonts w:ascii="Arial" w:hAnsi="Arial" w:cs="Arial"/>
                <w:sz w:val="22"/>
                <w:szCs w:val="22"/>
              </w:rPr>
              <w:t>Achieve at least </w:t>
            </w:r>
            <w:r w:rsidRPr="00A15DA0">
              <w:rPr>
                <w:rFonts w:ascii="Arial" w:hAnsi="Arial" w:cs="Arial"/>
                <w:b/>
                <w:bCs/>
                <w:sz w:val="22"/>
                <w:szCs w:val="22"/>
              </w:rPr>
              <w:t>90% stakeholder participation</w:t>
            </w:r>
            <w:r w:rsidRPr="00A15DA0">
              <w:rPr>
                <w:rFonts w:ascii="Arial" w:hAnsi="Arial" w:cs="Arial"/>
                <w:sz w:val="22"/>
                <w:szCs w:val="22"/>
              </w:rPr>
              <w:t> in meetings, workshops, and project reviews.</w:t>
            </w:r>
          </w:p>
        </w:tc>
        <w:tc>
          <w:tcPr>
            <w:tcW w:w="1842" w:type="dxa"/>
          </w:tcPr>
          <w:p w14:paraId="6DF27AF1" w14:textId="4BB53C8B" w:rsidR="008F10C7" w:rsidRPr="00A15DA0" w:rsidRDefault="008F10C7">
            <w:pPr>
              <w:rPr>
                <w:rFonts w:ascii="Arial" w:hAnsi="Arial" w:cs="Arial"/>
                <w:sz w:val="22"/>
                <w:szCs w:val="22"/>
              </w:rPr>
            </w:pPr>
            <w:r w:rsidRPr="00A15DA0">
              <w:rPr>
                <w:rFonts w:ascii="Arial" w:hAnsi="Arial" w:cs="Arial"/>
                <w:sz w:val="22"/>
                <w:szCs w:val="22"/>
              </w:rPr>
              <w:t>A communication plan, stakeholder engagement plan, and regular meetings will be implemented.</w:t>
            </w:r>
          </w:p>
        </w:tc>
        <w:tc>
          <w:tcPr>
            <w:tcW w:w="1843" w:type="dxa"/>
          </w:tcPr>
          <w:p w14:paraId="0A636F75" w14:textId="1B97E7C3" w:rsidR="008F10C7" w:rsidRPr="00A15DA0" w:rsidRDefault="008F10C7">
            <w:pPr>
              <w:rPr>
                <w:rFonts w:ascii="Arial" w:hAnsi="Arial" w:cs="Arial"/>
                <w:sz w:val="22"/>
                <w:szCs w:val="22"/>
              </w:rPr>
            </w:pPr>
            <w:r w:rsidRPr="00A15DA0">
              <w:rPr>
                <w:rFonts w:ascii="Arial" w:hAnsi="Arial" w:cs="Arial"/>
                <w:sz w:val="22"/>
                <w:szCs w:val="22"/>
              </w:rPr>
              <w:t>Strong stakeholder engagement increases project support and reduces resistance to change.</w:t>
            </w:r>
          </w:p>
        </w:tc>
        <w:tc>
          <w:tcPr>
            <w:tcW w:w="2126" w:type="dxa"/>
          </w:tcPr>
          <w:p w14:paraId="23B79161" w14:textId="0E07ED75" w:rsidR="008F10C7" w:rsidRPr="00A15DA0" w:rsidRDefault="008F10C7">
            <w:pPr>
              <w:rPr>
                <w:rFonts w:ascii="Arial" w:hAnsi="Arial" w:cs="Arial"/>
                <w:sz w:val="22"/>
                <w:szCs w:val="22"/>
              </w:rPr>
            </w:pPr>
            <w:r w:rsidRPr="00A15DA0">
              <w:rPr>
                <w:rFonts w:ascii="Arial" w:hAnsi="Arial" w:cs="Arial"/>
                <w:sz w:val="22"/>
                <w:szCs w:val="22"/>
              </w:rPr>
              <w:t>Throughout the </w:t>
            </w:r>
            <w:r w:rsidRPr="00A15DA0">
              <w:rPr>
                <w:rFonts w:ascii="Arial" w:hAnsi="Arial" w:cs="Arial"/>
                <w:b/>
                <w:bCs/>
                <w:sz w:val="22"/>
                <w:szCs w:val="22"/>
              </w:rPr>
              <w:t>entire 6-month project lifecycle</w:t>
            </w:r>
            <w:r w:rsidRPr="00A15DA0">
              <w:rPr>
                <w:rFonts w:ascii="Arial" w:hAnsi="Arial" w:cs="Arial"/>
                <w:sz w:val="22"/>
                <w:szCs w:val="22"/>
              </w:rPr>
              <w:t>.</w:t>
            </w:r>
          </w:p>
        </w:tc>
      </w:tr>
      <w:tr w:rsidR="008F10C7" w14:paraId="2EC7DDBA" w14:textId="77777777" w:rsidTr="008F10C7">
        <w:tc>
          <w:tcPr>
            <w:tcW w:w="1702" w:type="dxa"/>
          </w:tcPr>
          <w:p w14:paraId="76E224FD" w14:textId="40016DAE" w:rsidR="008F10C7" w:rsidRPr="00A15DA0" w:rsidRDefault="008F10C7">
            <w:pPr>
              <w:rPr>
                <w:rFonts w:ascii="Arial" w:hAnsi="Arial" w:cs="Arial"/>
                <w:sz w:val="22"/>
                <w:szCs w:val="22"/>
              </w:rPr>
            </w:pPr>
            <w:r w:rsidRPr="00A15DA0">
              <w:rPr>
                <w:rFonts w:ascii="Arial" w:hAnsi="Arial" w:cs="Arial"/>
                <w:sz w:val="22"/>
                <w:szCs w:val="22"/>
              </w:rPr>
              <w:t>Employee Training and Readiness</w:t>
            </w:r>
          </w:p>
        </w:tc>
        <w:tc>
          <w:tcPr>
            <w:tcW w:w="1842" w:type="dxa"/>
          </w:tcPr>
          <w:p w14:paraId="5CB1F26C" w14:textId="141C69CD" w:rsidR="008F10C7" w:rsidRPr="00A15DA0" w:rsidRDefault="008F10C7">
            <w:pPr>
              <w:rPr>
                <w:rFonts w:ascii="Arial" w:hAnsi="Arial" w:cs="Arial"/>
                <w:sz w:val="22"/>
                <w:szCs w:val="22"/>
              </w:rPr>
            </w:pPr>
            <w:r w:rsidRPr="00A15DA0">
              <w:rPr>
                <w:rFonts w:ascii="Arial" w:hAnsi="Arial" w:cs="Arial"/>
                <w:sz w:val="22"/>
                <w:szCs w:val="22"/>
              </w:rPr>
              <w:t xml:space="preserve">Provide comprehensive training on the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platform to employees involved in implementation and customer support.</w:t>
            </w:r>
          </w:p>
        </w:tc>
        <w:tc>
          <w:tcPr>
            <w:tcW w:w="2127" w:type="dxa"/>
          </w:tcPr>
          <w:p w14:paraId="31AE0475" w14:textId="768C95D3" w:rsidR="008F10C7" w:rsidRPr="00A15DA0" w:rsidRDefault="008F10C7">
            <w:pPr>
              <w:rPr>
                <w:rFonts w:ascii="Arial" w:hAnsi="Arial" w:cs="Arial"/>
                <w:sz w:val="22"/>
                <w:szCs w:val="22"/>
              </w:rPr>
            </w:pPr>
            <w:r w:rsidRPr="00A15DA0">
              <w:rPr>
                <w:rFonts w:ascii="Arial" w:hAnsi="Arial" w:cs="Arial"/>
                <w:sz w:val="22"/>
                <w:szCs w:val="22"/>
              </w:rPr>
              <w:t>Train at least </w:t>
            </w:r>
            <w:r w:rsidRPr="00A15DA0">
              <w:rPr>
                <w:rFonts w:ascii="Arial" w:hAnsi="Arial" w:cs="Arial"/>
                <w:b/>
                <w:bCs/>
                <w:sz w:val="22"/>
                <w:szCs w:val="22"/>
              </w:rPr>
              <w:t>95% of relevant employees</w:t>
            </w:r>
            <w:r w:rsidRPr="00A15DA0">
              <w:rPr>
                <w:rFonts w:ascii="Arial" w:hAnsi="Arial" w:cs="Arial"/>
                <w:sz w:val="22"/>
                <w:szCs w:val="22"/>
              </w:rPr>
              <w:t> and achieve an average assessment score of </w:t>
            </w:r>
            <w:r w:rsidRPr="00A15DA0">
              <w:rPr>
                <w:rFonts w:ascii="Arial" w:hAnsi="Arial" w:cs="Arial"/>
                <w:b/>
                <w:bCs/>
                <w:sz w:val="22"/>
                <w:szCs w:val="22"/>
              </w:rPr>
              <w:t>80%</w:t>
            </w:r>
            <w:r w:rsidRPr="00A15DA0">
              <w:rPr>
                <w:rFonts w:ascii="Arial" w:hAnsi="Arial" w:cs="Arial"/>
                <w:sz w:val="22"/>
                <w:szCs w:val="22"/>
              </w:rPr>
              <w:t> or above.</w:t>
            </w:r>
          </w:p>
        </w:tc>
        <w:tc>
          <w:tcPr>
            <w:tcW w:w="1842" w:type="dxa"/>
          </w:tcPr>
          <w:p w14:paraId="7BEDD391" w14:textId="6F066926" w:rsidR="008F10C7" w:rsidRPr="00A15DA0" w:rsidRDefault="008F10C7">
            <w:pPr>
              <w:rPr>
                <w:rFonts w:ascii="Arial" w:hAnsi="Arial" w:cs="Arial"/>
                <w:sz w:val="22"/>
                <w:szCs w:val="22"/>
              </w:rPr>
            </w:pPr>
            <w:r w:rsidRPr="00A15DA0">
              <w:rPr>
                <w:rFonts w:ascii="Arial" w:hAnsi="Arial" w:cs="Arial"/>
                <w:sz w:val="22"/>
                <w:szCs w:val="22"/>
              </w:rPr>
              <w:t>HR and departmental managers will deliver training using existing learning platforms and workshops.</w:t>
            </w:r>
          </w:p>
        </w:tc>
        <w:tc>
          <w:tcPr>
            <w:tcW w:w="1843" w:type="dxa"/>
          </w:tcPr>
          <w:p w14:paraId="6DDA646C" w14:textId="15849288" w:rsidR="008F10C7" w:rsidRPr="00A15DA0" w:rsidRDefault="008F10C7">
            <w:pPr>
              <w:rPr>
                <w:rFonts w:ascii="Arial" w:hAnsi="Arial" w:cs="Arial"/>
                <w:sz w:val="22"/>
                <w:szCs w:val="22"/>
              </w:rPr>
            </w:pPr>
            <w:r w:rsidRPr="00A15DA0">
              <w:rPr>
                <w:rFonts w:ascii="Arial" w:hAnsi="Arial" w:cs="Arial"/>
                <w:sz w:val="22"/>
                <w:szCs w:val="22"/>
              </w:rPr>
              <w:t>Employees require the necessary skills to support customers and operate the new platform effectively.</w:t>
            </w:r>
          </w:p>
        </w:tc>
        <w:tc>
          <w:tcPr>
            <w:tcW w:w="2126" w:type="dxa"/>
          </w:tcPr>
          <w:p w14:paraId="6E4B8216" w14:textId="66B22CD6" w:rsidR="008F10C7" w:rsidRPr="00A15DA0" w:rsidRDefault="008F10C7">
            <w:pPr>
              <w:rPr>
                <w:rFonts w:ascii="Arial" w:hAnsi="Arial" w:cs="Arial"/>
                <w:sz w:val="22"/>
                <w:szCs w:val="22"/>
              </w:rPr>
            </w:pPr>
            <w:r w:rsidRPr="00A15DA0">
              <w:rPr>
                <w:rFonts w:ascii="Arial" w:hAnsi="Arial" w:cs="Arial"/>
                <w:sz w:val="22"/>
                <w:szCs w:val="22"/>
              </w:rPr>
              <w:t>Complete training </w:t>
            </w:r>
            <w:r w:rsidRPr="00A15DA0">
              <w:rPr>
                <w:rFonts w:ascii="Arial" w:hAnsi="Arial" w:cs="Arial"/>
                <w:b/>
                <w:bCs/>
                <w:sz w:val="22"/>
                <w:szCs w:val="22"/>
              </w:rPr>
              <w:t>one month before launch</w:t>
            </w:r>
            <w:r w:rsidRPr="00A15DA0">
              <w:rPr>
                <w:rFonts w:ascii="Arial" w:hAnsi="Arial" w:cs="Arial"/>
                <w:sz w:val="22"/>
                <w:szCs w:val="22"/>
              </w:rPr>
              <w:t>.</w:t>
            </w:r>
          </w:p>
        </w:tc>
      </w:tr>
      <w:tr w:rsidR="008F10C7" w14:paraId="5C7BF3EF" w14:textId="77777777" w:rsidTr="008F10C7">
        <w:tc>
          <w:tcPr>
            <w:tcW w:w="1702" w:type="dxa"/>
          </w:tcPr>
          <w:p w14:paraId="4491F2E6" w14:textId="11C62D4A" w:rsidR="008F10C7" w:rsidRPr="00A15DA0" w:rsidRDefault="008F10C7">
            <w:pPr>
              <w:rPr>
                <w:rFonts w:ascii="Arial" w:hAnsi="Arial" w:cs="Arial"/>
                <w:sz w:val="22"/>
                <w:szCs w:val="22"/>
              </w:rPr>
            </w:pPr>
            <w:r w:rsidRPr="00A15DA0">
              <w:rPr>
                <w:rFonts w:ascii="Arial" w:hAnsi="Arial" w:cs="Arial"/>
                <w:sz w:val="22"/>
                <w:szCs w:val="22"/>
              </w:rPr>
              <w:t>Customer Engagement and Satisfaction</w:t>
            </w:r>
          </w:p>
        </w:tc>
        <w:tc>
          <w:tcPr>
            <w:tcW w:w="1842" w:type="dxa"/>
          </w:tcPr>
          <w:p w14:paraId="2E204297" w14:textId="1F4A4296" w:rsidR="008F10C7" w:rsidRPr="00A15DA0" w:rsidRDefault="008F10C7">
            <w:pPr>
              <w:rPr>
                <w:rFonts w:ascii="Arial" w:hAnsi="Arial" w:cs="Arial"/>
                <w:sz w:val="22"/>
                <w:szCs w:val="22"/>
              </w:rPr>
            </w:pPr>
            <w:r w:rsidRPr="00A15DA0">
              <w:rPr>
                <w:rFonts w:ascii="Arial" w:hAnsi="Arial" w:cs="Arial"/>
                <w:sz w:val="22"/>
                <w:szCs w:val="22"/>
              </w:rPr>
              <w:t>Increase customer interaction through personalised AI recommendations, digital rewards, and mobile engagement features.</w:t>
            </w:r>
          </w:p>
        </w:tc>
        <w:tc>
          <w:tcPr>
            <w:tcW w:w="2127" w:type="dxa"/>
          </w:tcPr>
          <w:p w14:paraId="26A756F3" w14:textId="7706DDA0" w:rsidR="008F10C7" w:rsidRPr="00A15DA0" w:rsidRDefault="008F10C7">
            <w:pPr>
              <w:rPr>
                <w:rFonts w:ascii="Arial" w:hAnsi="Arial" w:cs="Arial"/>
                <w:sz w:val="22"/>
                <w:szCs w:val="22"/>
              </w:rPr>
            </w:pPr>
            <w:r w:rsidRPr="00A15DA0">
              <w:rPr>
                <w:rFonts w:ascii="Arial" w:hAnsi="Arial" w:cs="Arial"/>
                <w:sz w:val="22"/>
                <w:szCs w:val="22"/>
              </w:rPr>
              <w:t>Increase customer satisfaction by </w:t>
            </w:r>
            <w:r w:rsidRPr="00A15DA0">
              <w:rPr>
                <w:rFonts w:ascii="Arial" w:hAnsi="Arial" w:cs="Arial"/>
                <w:b/>
                <w:bCs/>
                <w:sz w:val="22"/>
                <w:szCs w:val="22"/>
              </w:rPr>
              <w:t>15%</w:t>
            </w:r>
            <w:r w:rsidRPr="00A15DA0">
              <w:rPr>
                <w:rFonts w:ascii="Arial" w:hAnsi="Arial" w:cs="Arial"/>
                <w:sz w:val="22"/>
                <w:szCs w:val="22"/>
              </w:rPr>
              <w:t> and achieve </w:t>
            </w:r>
            <w:r w:rsidRPr="00A15DA0">
              <w:rPr>
                <w:rFonts w:ascii="Arial" w:hAnsi="Arial" w:cs="Arial"/>
                <w:b/>
                <w:bCs/>
                <w:sz w:val="22"/>
                <w:szCs w:val="22"/>
              </w:rPr>
              <w:t>60% active platform adoption</w:t>
            </w:r>
            <w:r w:rsidRPr="00A15DA0">
              <w:rPr>
                <w:rFonts w:ascii="Arial" w:hAnsi="Arial" w:cs="Arial"/>
                <w:sz w:val="22"/>
                <w:szCs w:val="22"/>
              </w:rPr>
              <w:t> within the first year.</w:t>
            </w:r>
          </w:p>
        </w:tc>
        <w:tc>
          <w:tcPr>
            <w:tcW w:w="1842" w:type="dxa"/>
          </w:tcPr>
          <w:p w14:paraId="7CBF75AD" w14:textId="7E43BDDE" w:rsidR="008F10C7" w:rsidRPr="00A15DA0" w:rsidRDefault="008F10C7">
            <w:pPr>
              <w:rPr>
                <w:rFonts w:ascii="Arial" w:hAnsi="Arial" w:cs="Arial"/>
                <w:sz w:val="22"/>
                <w:szCs w:val="22"/>
              </w:rPr>
            </w:pPr>
            <w:r w:rsidRPr="00A15DA0">
              <w:rPr>
                <w:rFonts w:ascii="Arial" w:hAnsi="Arial" w:cs="Arial"/>
                <w:sz w:val="22"/>
                <w:szCs w:val="22"/>
              </w:rPr>
              <w:t>Existing Nectar members and targeted marketing campaigns will encourage adoption.</w:t>
            </w:r>
          </w:p>
        </w:tc>
        <w:tc>
          <w:tcPr>
            <w:tcW w:w="1843" w:type="dxa"/>
          </w:tcPr>
          <w:p w14:paraId="5812600A" w14:textId="26C4BC3C" w:rsidR="008F10C7" w:rsidRPr="00A15DA0" w:rsidRDefault="008F10C7">
            <w:pPr>
              <w:rPr>
                <w:rFonts w:ascii="Arial" w:hAnsi="Arial" w:cs="Arial"/>
                <w:sz w:val="22"/>
                <w:szCs w:val="22"/>
              </w:rPr>
            </w:pPr>
            <w:r w:rsidRPr="00A15DA0">
              <w:rPr>
                <w:rFonts w:ascii="Arial" w:hAnsi="Arial" w:cs="Arial"/>
                <w:sz w:val="22"/>
                <w:szCs w:val="22"/>
              </w:rPr>
              <w:t>Supports customer retention, loyalty, and long-term business growth.</w:t>
            </w:r>
          </w:p>
        </w:tc>
        <w:tc>
          <w:tcPr>
            <w:tcW w:w="2126" w:type="dxa"/>
          </w:tcPr>
          <w:p w14:paraId="53FB3294" w14:textId="387A550B" w:rsidR="008F10C7" w:rsidRPr="00A15DA0" w:rsidRDefault="008F10C7">
            <w:pPr>
              <w:rPr>
                <w:rFonts w:ascii="Arial" w:hAnsi="Arial" w:cs="Arial"/>
                <w:sz w:val="22"/>
                <w:szCs w:val="22"/>
              </w:rPr>
            </w:pPr>
            <w:r w:rsidRPr="00A15DA0">
              <w:rPr>
                <w:rFonts w:ascii="Arial" w:hAnsi="Arial" w:cs="Arial"/>
                <w:sz w:val="22"/>
                <w:szCs w:val="22"/>
              </w:rPr>
              <w:t>Achieve targets within </w:t>
            </w:r>
            <w:r w:rsidRPr="00A15DA0">
              <w:rPr>
                <w:rFonts w:ascii="Arial" w:hAnsi="Arial" w:cs="Arial"/>
                <w:b/>
                <w:bCs/>
                <w:sz w:val="22"/>
                <w:szCs w:val="22"/>
              </w:rPr>
              <w:t>12 months after launch</w:t>
            </w:r>
            <w:r w:rsidRPr="00A15DA0">
              <w:rPr>
                <w:rFonts w:ascii="Arial" w:hAnsi="Arial" w:cs="Arial"/>
                <w:sz w:val="22"/>
                <w:szCs w:val="22"/>
              </w:rPr>
              <w:t>.</w:t>
            </w:r>
          </w:p>
        </w:tc>
      </w:tr>
      <w:tr w:rsidR="008F10C7" w14:paraId="4E9FBBE6" w14:textId="77777777" w:rsidTr="008F10C7">
        <w:tc>
          <w:tcPr>
            <w:tcW w:w="1702" w:type="dxa"/>
          </w:tcPr>
          <w:p w14:paraId="1A4A1050" w14:textId="2AA2D0EF" w:rsidR="008F10C7" w:rsidRPr="00A15DA0" w:rsidRDefault="008F10C7">
            <w:pPr>
              <w:rPr>
                <w:rFonts w:ascii="Arial" w:hAnsi="Arial" w:cs="Arial"/>
                <w:sz w:val="22"/>
                <w:szCs w:val="22"/>
              </w:rPr>
            </w:pPr>
            <w:r w:rsidRPr="00A15DA0">
              <w:rPr>
                <w:rFonts w:ascii="Arial" w:hAnsi="Arial" w:cs="Arial"/>
                <w:sz w:val="22"/>
                <w:szCs w:val="22"/>
              </w:rPr>
              <w:t>Regulatory and Data Compliance</w:t>
            </w:r>
          </w:p>
        </w:tc>
        <w:tc>
          <w:tcPr>
            <w:tcW w:w="1842" w:type="dxa"/>
          </w:tcPr>
          <w:p w14:paraId="2660838A" w14:textId="53A24D15" w:rsidR="008F10C7" w:rsidRPr="00A15DA0" w:rsidRDefault="008F10C7">
            <w:pPr>
              <w:rPr>
                <w:rFonts w:ascii="Arial" w:hAnsi="Arial" w:cs="Arial"/>
                <w:sz w:val="22"/>
                <w:szCs w:val="22"/>
              </w:rPr>
            </w:pPr>
            <w:r w:rsidRPr="00A15DA0">
              <w:rPr>
                <w:rFonts w:ascii="Arial" w:hAnsi="Arial" w:cs="Arial"/>
                <w:sz w:val="22"/>
                <w:szCs w:val="22"/>
              </w:rPr>
              <w:t xml:space="preserve">Ensure the </w:t>
            </w:r>
            <w:proofErr w:type="spellStart"/>
            <w:r w:rsidRPr="00A15DA0">
              <w:rPr>
                <w:rFonts w:ascii="Arial" w:hAnsi="Arial" w:cs="Arial"/>
                <w:sz w:val="22"/>
                <w:szCs w:val="22"/>
              </w:rPr>
              <w:t>ConnectPlus</w:t>
            </w:r>
            <w:proofErr w:type="spellEnd"/>
            <w:r w:rsidRPr="00A15DA0">
              <w:rPr>
                <w:rFonts w:ascii="Arial" w:hAnsi="Arial" w:cs="Arial"/>
                <w:sz w:val="22"/>
                <w:szCs w:val="22"/>
              </w:rPr>
              <w:t xml:space="preserve"> platform complies with GDPR, cybersecurity standards, and ethical AI principles.</w:t>
            </w:r>
          </w:p>
        </w:tc>
        <w:tc>
          <w:tcPr>
            <w:tcW w:w="2127" w:type="dxa"/>
          </w:tcPr>
          <w:p w14:paraId="5FA2FAA1" w14:textId="79B77BF1" w:rsidR="008F10C7" w:rsidRPr="00A15DA0" w:rsidRDefault="008F10C7">
            <w:pPr>
              <w:rPr>
                <w:rFonts w:ascii="Arial" w:hAnsi="Arial" w:cs="Arial"/>
                <w:sz w:val="22"/>
                <w:szCs w:val="22"/>
              </w:rPr>
            </w:pPr>
            <w:r w:rsidRPr="00A15DA0">
              <w:rPr>
                <w:rFonts w:ascii="Arial" w:hAnsi="Arial" w:cs="Arial"/>
                <w:sz w:val="22"/>
                <w:szCs w:val="22"/>
              </w:rPr>
              <w:t>Achieve </w:t>
            </w:r>
            <w:r w:rsidRPr="00A15DA0">
              <w:rPr>
                <w:rFonts w:ascii="Arial" w:hAnsi="Arial" w:cs="Arial"/>
                <w:b/>
                <w:bCs/>
                <w:sz w:val="22"/>
                <w:szCs w:val="22"/>
              </w:rPr>
              <w:t>100% compliance</w:t>
            </w:r>
            <w:r w:rsidRPr="00A15DA0">
              <w:rPr>
                <w:rFonts w:ascii="Arial" w:hAnsi="Arial" w:cs="Arial"/>
                <w:sz w:val="22"/>
                <w:szCs w:val="22"/>
              </w:rPr>
              <w:t> in internal audits and regulatory reviews with no major data breaches.</w:t>
            </w:r>
          </w:p>
        </w:tc>
        <w:tc>
          <w:tcPr>
            <w:tcW w:w="1842" w:type="dxa"/>
          </w:tcPr>
          <w:p w14:paraId="0A75E6DB" w14:textId="175D71D5" w:rsidR="008F10C7" w:rsidRPr="00A15DA0" w:rsidRDefault="008F10C7">
            <w:pPr>
              <w:rPr>
                <w:rFonts w:ascii="Arial" w:hAnsi="Arial" w:cs="Arial"/>
                <w:sz w:val="22"/>
                <w:szCs w:val="22"/>
              </w:rPr>
            </w:pPr>
            <w:r w:rsidRPr="00A15DA0">
              <w:rPr>
                <w:rFonts w:ascii="Arial" w:hAnsi="Arial" w:cs="Arial"/>
                <w:sz w:val="22"/>
                <w:szCs w:val="22"/>
              </w:rPr>
              <w:t>Collaboration between the Legal, Compliance, and IT Security teams will ensure regulatory requirements are met.</w:t>
            </w:r>
          </w:p>
        </w:tc>
        <w:tc>
          <w:tcPr>
            <w:tcW w:w="1843" w:type="dxa"/>
          </w:tcPr>
          <w:p w14:paraId="68261667" w14:textId="7CAD5411" w:rsidR="008F10C7" w:rsidRPr="00A15DA0" w:rsidRDefault="008F10C7">
            <w:pPr>
              <w:rPr>
                <w:rFonts w:ascii="Arial" w:hAnsi="Arial" w:cs="Arial"/>
                <w:sz w:val="22"/>
                <w:szCs w:val="22"/>
              </w:rPr>
            </w:pPr>
            <w:r w:rsidRPr="00A15DA0">
              <w:rPr>
                <w:rFonts w:ascii="Arial" w:hAnsi="Arial" w:cs="Arial"/>
                <w:sz w:val="22"/>
                <w:szCs w:val="22"/>
              </w:rPr>
              <w:t>Protects customer data, strengthens trust, and reduces legal and reputational risks.</w:t>
            </w:r>
          </w:p>
        </w:tc>
        <w:tc>
          <w:tcPr>
            <w:tcW w:w="2126" w:type="dxa"/>
          </w:tcPr>
          <w:p w14:paraId="18366C20" w14:textId="6FCEACD0" w:rsidR="008F10C7" w:rsidRPr="00A15DA0" w:rsidRDefault="008F10C7">
            <w:pPr>
              <w:rPr>
                <w:rFonts w:ascii="Arial" w:hAnsi="Arial" w:cs="Arial"/>
                <w:sz w:val="22"/>
                <w:szCs w:val="22"/>
              </w:rPr>
            </w:pPr>
            <w:r w:rsidRPr="00A15DA0">
              <w:rPr>
                <w:rFonts w:ascii="Arial" w:hAnsi="Arial" w:cs="Arial"/>
                <w:sz w:val="22"/>
                <w:szCs w:val="22"/>
              </w:rPr>
              <w:t>Achieve compliance </w:t>
            </w:r>
            <w:r w:rsidRPr="00A15DA0">
              <w:rPr>
                <w:rFonts w:ascii="Arial" w:hAnsi="Arial" w:cs="Arial"/>
                <w:b/>
                <w:bCs/>
                <w:sz w:val="22"/>
                <w:szCs w:val="22"/>
              </w:rPr>
              <w:t>before launch</w:t>
            </w:r>
            <w:r w:rsidRPr="00A15DA0">
              <w:rPr>
                <w:rFonts w:ascii="Arial" w:hAnsi="Arial" w:cs="Arial"/>
                <w:sz w:val="22"/>
                <w:szCs w:val="22"/>
              </w:rPr>
              <w:t> and maintain it throughout the project.</w:t>
            </w:r>
          </w:p>
        </w:tc>
      </w:tr>
    </w:tbl>
    <w:p w14:paraId="5C53745D" w14:textId="77777777" w:rsidR="008F10C7" w:rsidRDefault="008F10C7"/>
    <w:p w14:paraId="7F0934A9" w14:textId="77777777" w:rsidR="00A53858" w:rsidRDefault="00A53858" w:rsidP="008F10C7">
      <w:pPr>
        <w:pStyle w:val="Heading1"/>
      </w:pPr>
      <w:bookmarkStart w:id="6" w:name="_Toc237934320"/>
    </w:p>
    <w:p w14:paraId="7F83C8CB" w14:textId="77777777" w:rsidR="00A53858" w:rsidRDefault="00A53858" w:rsidP="008F10C7">
      <w:pPr>
        <w:pStyle w:val="Heading1"/>
      </w:pPr>
    </w:p>
    <w:p w14:paraId="2EDCEAA9" w14:textId="1F3641B7" w:rsidR="008F10C7" w:rsidRPr="008F10C7" w:rsidRDefault="008F10C7" w:rsidP="008F10C7">
      <w:pPr>
        <w:pStyle w:val="Heading1"/>
      </w:pPr>
      <w:r>
        <w:lastRenderedPageBreak/>
        <w:t>3.0 Identifying key stakeholders</w:t>
      </w:r>
      <w:bookmarkEnd w:id="6"/>
      <w:r>
        <w:t xml:space="preserve"> </w:t>
      </w:r>
    </w:p>
    <w:p w14:paraId="0B329247" w14:textId="035A2F78" w:rsidR="008F10C7" w:rsidRDefault="008F10C7" w:rsidP="008F10C7">
      <w:pPr>
        <w:pStyle w:val="Heading1"/>
      </w:pPr>
      <w:bookmarkStart w:id="7" w:name="_Toc237934321"/>
      <w:r>
        <w:t>3.1Identification of the Stakeholders</w:t>
      </w:r>
      <w:bookmarkEnd w:id="7"/>
      <w:r>
        <w:t xml:space="preserve"> </w:t>
      </w:r>
    </w:p>
    <w:p w14:paraId="0BBDE8D7" w14:textId="59D43761" w:rsidR="008F10C7" w:rsidRPr="00A53858" w:rsidRDefault="008F10C7" w:rsidP="008F10C7">
      <w:pPr>
        <w:rPr>
          <w:rFonts w:ascii="Arial" w:hAnsi="Arial" w:cs="Arial"/>
          <w:sz w:val="22"/>
          <w:szCs w:val="22"/>
        </w:rPr>
      </w:pPr>
      <w:r w:rsidRPr="00A53858">
        <w:rPr>
          <w:rFonts w:ascii="Arial" w:hAnsi="Arial" w:cs="Arial"/>
          <w:sz w:val="22"/>
          <w:szCs w:val="22"/>
        </w:rPr>
        <w:t xml:space="preserve">This table identifies the different roles important in supporting the implementation of the adaptation of </w:t>
      </w:r>
      <w:proofErr w:type="spellStart"/>
      <w:r w:rsidRPr="00A53858">
        <w:rPr>
          <w:rFonts w:ascii="Arial" w:hAnsi="Arial" w:cs="Arial"/>
          <w:sz w:val="22"/>
          <w:szCs w:val="22"/>
        </w:rPr>
        <w:t>ConnectPlus</w:t>
      </w:r>
      <w:proofErr w:type="spellEnd"/>
      <w:r w:rsidRPr="00A53858">
        <w:rPr>
          <w:rFonts w:ascii="Arial" w:hAnsi="Arial" w:cs="Arial"/>
          <w:sz w:val="22"/>
          <w:szCs w:val="22"/>
        </w:rPr>
        <w:t xml:space="preserve"> in Sainsbury’s. Both internal and External </w:t>
      </w:r>
      <w:proofErr w:type="gramStart"/>
      <w:r w:rsidRPr="00A53858">
        <w:rPr>
          <w:rFonts w:ascii="Arial" w:hAnsi="Arial" w:cs="Arial"/>
          <w:sz w:val="22"/>
          <w:szCs w:val="22"/>
        </w:rPr>
        <w:t>stakeholders</w:t>
      </w:r>
      <w:proofErr w:type="gramEnd"/>
      <w:r w:rsidRPr="00A53858">
        <w:rPr>
          <w:rFonts w:ascii="Arial" w:hAnsi="Arial" w:cs="Arial"/>
          <w:sz w:val="22"/>
          <w:szCs w:val="22"/>
        </w:rPr>
        <w:t xml:space="preserve"> influences the gradual development of the project. Here are the stakeholders involved in the process:</w:t>
      </w:r>
    </w:p>
    <w:tbl>
      <w:tblPr>
        <w:tblStyle w:val="TableGrid"/>
        <w:tblW w:w="10915" w:type="dxa"/>
        <w:tblInd w:w="-1139" w:type="dxa"/>
        <w:tblLook w:val="04A0" w:firstRow="1" w:lastRow="0" w:firstColumn="1" w:lastColumn="0" w:noHBand="0" w:noVBand="1"/>
      </w:tblPr>
      <w:tblGrid>
        <w:gridCol w:w="1560"/>
        <w:gridCol w:w="2409"/>
        <w:gridCol w:w="6946"/>
      </w:tblGrid>
      <w:tr w:rsidR="008F10C7" w:rsidRPr="00A53858" w14:paraId="55F208F0" w14:textId="77777777" w:rsidTr="008F10C7">
        <w:tc>
          <w:tcPr>
            <w:tcW w:w="1560" w:type="dxa"/>
          </w:tcPr>
          <w:p w14:paraId="30658656" w14:textId="3AA7F0BD" w:rsidR="008F10C7" w:rsidRPr="00A53858" w:rsidRDefault="008F10C7">
            <w:pPr>
              <w:rPr>
                <w:rFonts w:ascii="Arial" w:hAnsi="Arial" w:cs="Arial"/>
                <w:b/>
                <w:bCs/>
                <w:sz w:val="22"/>
                <w:szCs w:val="22"/>
              </w:rPr>
            </w:pPr>
            <w:r w:rsidRPr="00A53858">
              <w:rPr>
                <w:rFonts w:ascii="Arial" w:hAnsi="Arial" w:cs="Arial"/>
                <w:b/>
                <w:bCs/>
                <w:sz w:val="22"/>
                <w:szCs w:val="22"/>
              </w:rPr>
              <w:t>Stakeholder Type</w:t>
            </w:r>
          </w:p>
        </w:tc>
        <w:tc>
          <w:tcPr>
            <w:tcW w:w="2409" w:type="dxa"/>
          </w:tcPr>
          <w:p w14:paraId="41DF6743" w14:textId="005EE8F7" w:rsidR="008F10C7" w:rsidRPr="00A53858" w:rsidRDefault="008F10C7">
            <w:pPr>
              <w:rPr>
                <w:rFonts w:ascii="Arial" w:hAnsi="Arial" w:cs="Arial"/>
                <w:b/>
                <w:bCs/>
                <w:sz w:val="22"/>
                <w:szCs w:val="22"/>
              </w:rPr>
            </w:pPr>
            <w:r w:rsidRPr="00A53858">
              <w:rPr>
                <w:rFonts w:ascii="Arial" w:hAnsi="Arial" w:cs="Arial"/>
                <w:b/>
                <w:bCs/>
                <w:sz w:val="22"/>
                <w:szCs w:val="22"/>
              </w:rPr>
              <w:t>Stakeholder</w:t>
            </w:r>
          </w:p>
        </w:tc>
        <w:tc>
          <w:tcPr>
            <w:tcW w:w="6946" w:type="dxa"/>
          </w:tcPr>
          <w:p w14:paraId="32893CE6" w14:textId="7D7BA1C5" w:rsidR="008F10C7" w:rsidRPr="00A53858" w:rsidRDefault="008F10C7">
            <w:pPr>
              <w:rPr>
                <w:rFonts w:ascii="Arial" w:hAnsi="Arial" w:cs="Arial"/>
                <w:b/>
                <w:bCs/>
                <w:sz w:val="22"/>
                <w:szCs w:val="22"/>
              </w:rPr>
            </w:pPr>
            <w:r w:rsidRPr="00A53858">
              <w:rPr>
                <w:rFonts w:ascii="Arial" w:hAnsi="Arial" w:cs="Arial"/>
                <w:b/>
                <w:bCs/>
                <w:sz w:val="22"/>
                <w:szCs w:val="22"/>
              </w:rPr>
              <w:t xml:space="preserve">Roles in </w:t>
            </w:r>
            <w:proofErr w:type="spellStart"/>
            <w:r w:rsidRPr="00A53858">
              <w:rPr>
                <w:rFonts w:ascii="Arial" w:hAnsi="Arial" w:cs="Arial"/>
                <w:b/>
                <w:bCs/>
                <w:sz w:val="22"/>
                <w:szCs w:val="22"/>
              </w:rPr>
              <w:t>ConnectPlus</w:t>
            </w:r>
            <w:proofErr w:type="spellEnd"/>
            <w:r w:rsidRPr="00A53858">
              <w:rPr>
                <w:rFonts w:ascii="Arial" w:hAnsi="Arial" w:cs="Arial"/>
                <w:b/>
                <w:bCs/>
                <w:sz w:val="22"/>
                <w:szCs w:val="22"/>
              </w:rPr>
              <w:t xml:space="preserve"> Project</w:t>
            </w:r>
          </w:p>
        </w:tc>
      </w:tr>
      <w:tr w:rsidR="008F10C7" w:rsidRPr="00A53858" w14:paraId="7A6C456A" w14:textId="77777777" w:rsidTr="008F10C7">
        <w:tc>
          <w:tcPr>
            <w:tcW w:w="1560" w:type="dxa"/>
          </w:tcPr>
          <w:p w14:paraId="414DC0AB" w14:textId="4B9F92B4"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5EE54606" w14:textId="771DAC37" w:rsidR="008F10C7" w:rsidRPr="00A53858" w:rsidRDefault="008F10C7">
            <w:pPr>
              <w:rPr>
                <w:rFonts w:ascii="Arial" w:hAnsi="Arial" w:cs="Arial"/>
                <w:sz w:val="22"/>
                <w:szCs w:val="22"/>
              </w:rPr>
            </w:pPr>
            <w:r w:rsidRPr="00A53858">
              <w:rPr>
                <w:rFonts w:ascii="Arial" w:hAnsi="Arial" w:cs="Arial"/>
                <w:sz w:val="22"/>
                <w:szCs w:val="22"/>
              </w:rPr>
              <w:t>Board of Directors</w:t>
            </w:r>
          </w:p>
        </w:tc>
        <w:tc>
          <w:tcPr>
            <w:tcW w:w="6946" w:type="dxa"/>
          </w:tcPr>
          <w:p w14:paraId="1CBC2F38" w14:textId="0CB7AAE7" w:rsidR="008F10C7" w:rsidRPr="00A53858" w:rsidRDefault="008F10C7">
            <w:pPr>
              <w:rPr>
                <w:rFonts w:ascii="Arial" w:hAnsi="Arial" w:cs="Arial"/>
                <w:sz w:val="22"/>
                <w:szCs w:val="22"/>
              </w:rPr>
            </w:pPr>
            <w:r w:rsidRPr="00A53858">
              <w:rPr>
                <w:rFonts w:ascii="Arial" w:hAnsi="Arial" w:cs="Arial"/>
                <w:sz w:val="22"/>
                <w:szCs w:val="22"/>
              </w:rPr>
              <w:t>Approves Project funding and Strategic decision-making.</w:t>
            </w:r>
          </w:p>
        </w:tc>
      </w:tr>
      <w:tr w:rsidR="008F10C7" w:rsidRPr="00A53858" w14:paraId="2A6ED407" w14:textId="77777777" w:rsidTr="008F10C7">
        <w:tc>
          <w:tcPr>
            <w:tcW w:w="1560" w:type="dxa"/>
          </w:tcPr>
          <w:p w14:paraId="26AFFE0D" w14:textId="1D568CA9"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48B20D04" w14:textId="585B69CA" w:rsidR="008F10C7" w:rsidRPr="00A53858" w:rsidRDefault="008F10C7">
            <w:pPr>
              <w:rPr>
                <w:rFonts w:ascii="Arial" w:hAnsi="Arial" w:cs="Arial"/>
                <w:sz w:val="22"/>
                <w:szCs w:val="22"/>
              </w:rPr>
            </w:pPr>
            <w:r w:rsidRPr="00A53858">
              <w:rPr>
                <w:rFonts w:ascii="Arial" w:hAnsi="Arial" w:cs="Arial"/>
                <w:sz w:val="22"/>
                <w:szCs w:val="22"/>
              </w:rPr>
              <w:t>Senior Management</w:t>
            </w:r>
          </w:p>
        </w:tc>
        <w:tc>
          <w:tcPr>
            <w:tcW w:w="6946" w:type="dxa"/>
          </w:tcPr>
          <w:p w14:paraId="71AA398D" w14:textId="21BA8CC8" w:rsidR="008F10C7" w:rsidRPr="00A53858" w:rsidRDefault="008F10C7">
            <w:pPr>
              <w:rPr>
                <w:rFonts w:ascii="Arial" w:hAnsi="Arial" w:cs="Arial"/>
                <w:sz w:val="22"/>
                <w:szCs w:val="22"/>
              </w:rPr>
            </w:pPr>
            <w:r w:rsidRPr="00A53858">
              <w:rPr>
                <w:rFonts w:ascii="Arial" w:hAnsi="Arial" w:cs="Arial"/>
                <w:sz w:val="22"/>
                <w:szCs w:val="22"/>
              </w:rPr>
              <w:t>Operates the implementation and provides leadership.</w:t>
            </w:r>
          </w:p>
        </w:tc>
      </w:tr>
      <w:tr w:rsidR="008F10C7" w:rsidRPr="00A53858" w14:paraId="21038A5F" w14:textId="77777777" w:rsidTr="008F10C7">
        <w:tc>
          <w:tcPr>
            <w:tcW w:w="1560" w:type="dxa"/>
          </w:tcPr>
          <w:p w14:paraId="705EFE46" w14:textId="4693217A"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074DC6DC" w14:textId="69A6A25E" w:rsidR="008F10C7" w:rsidRPr="00A53858" w:rsidRDefault="008F10C7">
            <w:pPr>
              <w:rPr>
                <w:rFonts w:ascii="Arial" w:hAnsi="Arial" w:cs="Arial"/>
                <w:sz w:val="22"/>
                <w:szCs w:val="22"/>
              </w:rPr>
            </w:pPr>
            <w:r w:rsidRPr="00A53858">
              <w:rPr>
                <w:rFonts w:ascii="Arial" w:hAnsi="Arial" w:cs="Arial"/>
                <w:sz w:val="22"/>
                <w:szCs w:val="22"/>
              </w:rPr>
              <w:t>Project Manager</w:t>
            </w:r>
          </w:p>
        </w:tc>
        <w:tc>
          <w:tcPr>
            <w:tcW w:w="6946" w:type="dxa"/>
          </w:tcPr>
          <w:p w14:paraId="4DD289F6" w14:textId="7E5BC5A7" w:rsidR="008F10C7" w:rsidRPr="00A53858" w:rsidRDefault="008F10C7">
            <w:pPr>
              <w:rPr>
                <w:rFonts w:ascii="Arial" w:hAnsi="Arial" w:cs="Arial"/>
                <w:sz w:val="22"/>
                <w:szCs w:val="22"/>
              </w:rPr>
            </w:pPr>
            <w:r w:rsidRPr="00A53858">
              <w:rPr>
                <w:rFonts w:ascii="Arial" w:hAnsi="Arial" w:cs="Arial"/>
                <w:sz w:val="22"/>
                <w:szCs w:val="22"/>
              </w:rPr>
              <w:t>Plans, coordinates, and monitors the process of implementation.</w:t>
            </w:r>
          </w:p>
        </w:tc>
      </w:tr>
      <w:tr w:rsidR="008F10C7" w:rsidRPr="00A53858" w14:paraId="790509C8" w14:textId="77777777" w:rsidTr="008F10C7">
        <w:tc>
          <w:tcPr>
            <w:tcW w:w="1560" w:type="dxa"/>
          </w:tcPr>
          <w:p w14:paraId="1FE0167C" w14:textId="64E1653A"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72CB60D2" w14:textId="01CEC807" w:rsidR="008F10C7" w:rsidRPr="00A53858" w:rsidRDefault="008F10C7">
            <w:pPr>
              <w:rPr>
                <w:rFonts w:ascii="Arial" w:hAnsi="Arial" w:cs="Arial"/>
                <w:sz w:val="22"/>
                <w:szCs w:val="22"/>
              </w:rPr>
            </w:pPr>
            <w:r w:rsidRPr="00A53858">
              <w:rPr>
                <w:rFonts w:ascii="Arial" w:hAnsi="Arial" w:cs="Arial"/>
                <w:sz w:val="22"/>
                <w:szCs w:val="22"/>
              </w:rPr>
              <w:t>Product Development Team</w:t>
            </w:r>
          </w:p>
        </w:tc>
        <w:tc>
          <w:tcPr>
            <w:tcW w:w="6946" w:type="dxa"/>
          </w:tcPr>
          <w:p w14:paraId="7F4E46F4" w14:textId="4B0CAD72" w:rsidR="008F10C7" w:rsidRPr="00A53858" w:rsidRDefault="008F10C7">
            <w:pPr>
              <w:rPr>
                <w:rFonts w:ascii="Arial" w:hAnsi="Arial" w:cs="Arial"/>
                <w:sz w:val="22"/>
                <w:szCs w:val="22"/>
              </w:rPr>
            </w:pPr>
            <w:r w:rsidRPr="00A53858">
              <w:rPr>
                <w:rFonts w:ascii="Arial" w:hAnsi="Arial" w:cs="Arial"/>
                <w:sz w:val="22"/>
                <w:szCs w:val="22"/>
              </w:rPr>
              <w:t xml:space="preserve">Design AI features, develop mobile rewards, and customer engagement functionalities. </w:t>
            </w:r>
          </w:p>
        </w:tc>
      </w:tr>
      <w:tr w:rsidR="008F10C7" w:rsidRPr="00A53858" w14:paraId="303ED302" w14:textId="77777777" w:rsidTr="008F10C7">
        <w:tc>
          <w:tcPr>
            <w:tcW w:w="1560" w:type="dxa"/>
          </w:tcPr>
          <w:p w14:paraId="51552355" w14:textId="35F540B5"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4A396073" w14:textId="4574B9E3" w:rsidR="008F10C7" w:rsidRPr="00A53858" w:rsidRDefault="008F10C7">
            <w:pPr>
              <w:rPr>
                <w:rFonts w:ascii="Arial" w:hAnsi="Arial" w:cs="Arial"/>
                <w:sz w:val="22"/>
                <w:szCs w:val="22"/>
              </w:rPr>
            </w:pPr>
            <w:r w:rsidRPr="00A53858">
              <w:rPr>
                <w:rFonts w:ascii="Arial" w:hAnsi="Arial" w:cs="Arial"/>
                <w:sz w:val="22"/>
                <w:szCs w:val="22"/>
              </w:rPr>
              <w:t>IT Team</w:t>
            </w:r>
          </w:p>
        </w:tc>
        <w:tc>
          <w:tcPr>
            <w:tcW w:w="6946" w:type="dxa"/>
          </w:tcPr>
          <w:p w14:paraId="1635FD30" w14:textId="67551450" w:rsidR="008F10C7" w:rsidRPr="00A53858" w:rsidRDefault="008F10C7">
            <w:pPr>
              <w:rPr>
                <w:rFonts w:ascii="Arial" w:hAnsi="Arial" w:cs="Arial"/>
                <w:sz w:val="22"/>
                <w:szCs w:val="22"/>
              </w:rPr>
            </w:pPr>
            <w:r w:rsidRPr="00A53858">
              <w:rPr>
                <w:rFonts w:ascii="Arial" w:hAnsi="Arial" w:cs="Arial"/>
                <w:sz w:val="22"/>
                <w:szCs w:val="22"/>
              </w:rPr>
              <w:t>Manages system infrastructure, cybersecurity, and GDPR.</w:t>
            </w:r>
          </w:p>
        </w:tc>
      </w:tr>
      <w:tr w:rsidR="008F10C7" w:rsidRPr="00A53858" w14:paraId="2D6FA5B3" w14:textId="77777777" w:rsidTr="008F10C7">
        <w:tc>
          <w:tcPr>
            <w:tcW w:w="1560" w:type="dxa"/>
          </w:tcPr>
          <w:p w14:paraId="7531D2E2" w14:textId="1CC03A0C"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13741C2B" w14:textId="67C5C50F" w:rsidR="008F10C7" w:rsidRPr="00A53858" w:rsidRDefault="008F10C7">
            <w:pPr>
              <w:rPr>
                <w:rFonts w:ascii="Arial" w:hAnsi="Arial" w:cs="Arial"/>
                <w:sz w:val="22"/>
                <w:szCs w:val="22"/>
              </w:rPr>
            </w:pPr>
            <w:r w:rsidRPr="00A53858">
              <w:rPr>
                <w:rFonts w:ascii="Arial" w:hAnsi="Arial" w:cs="Arial"/>
                <w:sz w:val="22"/>
                <w:szCs w:val="22"/>
              </w:rPr>
              <w:t xml:space="preserve">Customer Service Team </w:t>
            </w:r>
          </w:p>
        </w:tc>
        <w:tc>
          <w:tcPr>
            <w:tcW w:w="6946" w:type="dxa"/>
          </w:tcPr>
          <w:p w14:paraId="68695F08" w14:textId="54F2339F" w:rsidR="008F10C7" w:rsidRPr="00A53858" w:rsidRDefault="008F10C7">
            <w:pPr>
              <w:rPr>
                <w:rFonts w:ascii="Arial" w:hAnsi="Arial" w:cs="Arial"/>
                <w:sz w:val="22"/>
                <w:szCs w:val="22"/>
              </w:rPr>
            </w:pPr>
            <w:r w:rsidRPr="00A53858">
              <w:rPr>
                <w:rFonts w:ascii="Arial" w:hAnsi="Arial" w:cs="Arial"/>
                <w:sz w:val="22"/>
                <w:szCs w:val="22"/>
              </w:rPr>
              <w:t xml:space="preserve">Supports the service, resolves issues, and collects feedback from customers. </w:t>
            </w:r>
          </w:p>
        </w:tc>
      </w:tr>
      <w:tr w:rsidR="008F10C7" w:rsidRPr="00A53858" w14:paraId="32C559D8" w14:textId="77777777" w:rsidTr="008F10C7">
        <w:tc>
          <w:tcPr>
            <w:tcW w:w="1560" w:type="dxa"/>
          </w:tcPr>
          <w:p w14:paraId="6F8BBEB6" w14:textId="157F8D1E"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5F2044FA" w14:textId="59B3EEF4" w:rsidR="008F10C7" w:rsidRPr="00A53858" w:rsidRDefault="008F10C7">
            <w:pPr>
              <w:rPr>
                <w:rFonts w:ascii="Arial" w:hAnsi="Arial" w:cs="Arial"/>
                <w:sz w:val="22"/>
                <w:szCs w:val="22"/>
              </w:rPr>
            </w:pPr>
            <w:r w:rsidRPr="00A53858">
              <w:rPr>
                <w:rFonts w:ascii="Arial" w:hAnsi="Arial" w:cs="Arial"/>
                <w:sz w:val="22"/>
                <w:szCs w:val="22"/>
              </w:rPr>
              <w:t xml:space="preserve">Finance Department </w:t>
            </w:r>
          </w:p>
        </w:tc>
        <w:tc>
          <w:tcPr>
            <w:tcW w:w="6946" w:type="dxa"/>
          </w:tcPr>
          <w:p w14:paraId="74030435" w14:textId="560A7A1A" w:rsidR="008F10C7" w:rsidRPr="00A53858" w:rsidRDefault="008F10C7">
            <w:pPr>
              <w:rPr>
                <w:rFonts w:ascii="Arial" w:hAnsi="Arial" w:cs="Arial"/>
                <w:sz w:val="22"/>
                <w:szCs w:val="22"/>
              </w:rPr>
            </w:pPr>
            <w:r w:rsidRPr="00A53858">
              <w:rPr>
                <w:rFonts w:ascii="Arial" w:hAnsi="Arial" w:cs="Arial"/>
                <w:sz w:val="22"/>
                <w:szCs w:val="22"/>
              </w:rPr>
              <w:t>Control Budget, Financial reporting, and monitors expenditures.</w:t>
            </w:r>
          </w:p>
        </w:tc>
      </w:tr>
      <w:tr w:rsidR="008F10C7" w:rsidRPr="00A53858" w14:paraId="11665A87" w14:textId="77777777" w:rsidTr="008F10C7">
        <w:tc>
          <w:tcPr>
            <w:tcW w:w="1560" w:type="dxa"/>
          </w:tcPr>
          <w:p w14:paraId="095687B5" w14:textId="5955788F" w:rsidR="008F10C7" w:rsidRPr="00A53858" w:rsidRDefault="008F10C7">
            <w:pPr>
              <w:rPr>
                <w:rFonts w:ascii="Arial" w:hAnsi="Arial" w:cs="Arial"/>
                <w:sz w:val="22"/>
                <w:szCs w:val="22"/>
                <w:highlight w:val="yellow"/>
              </w:rPr>
            </w:pPr>
            <w:r w:rsidRPr="00A53858">
              <w:rPr>
                <w:rFonts w:ascii="Arial" w:hAnsi="Arial" w:cs="Arial"/>
                <w:sz w:val="22"/>
                <w:szCs w:val="22"/>
                <w:highlight w:val="yellow"/>
              </w:rPr>
              <w:t>Internal</w:t>
            </w:r>
          </w:p>
        </w:tc>
        <w:tc>
          <w:tcPr>
            <w:tcW w:w="2409" w:type="dxa"/>
          </w:tcPr>
          <w:p w14:paraId="57A0DE01" w14:textId="40D33EB0" w:rsidR="008F10C7" w:rsidRPr="00A53858" w:rsidRDefault="008F10C7">
            <w:pPr>
              <w:rPr>
                <w:rFonts w:ascii="Arial" w:hAnsi="Arial" w:cs="Arial"/>
                <w:sz w:val="22"/>
                <w:szCs w:val="22"/>
              </w:rPr>
            </w:pPr>
            <w:r w:rsidRPr="00A53858">
              <w:rPr>
                <w:rFonts w:ascii="Arial" w:hAnsi="Arial" w:cs="Arial"/>
                <w:sz w:val="22"/>
                <w:szCs w:val="22"/>
              </w:rPr>
              <w:t xml:space="preserve">HR Department </w:t>
            </w:r>
          </w:p>
        </w:tc>
        <w:tc>
          <w:tcPr>
            <w:tcW w:w="6946" w:type="dxa"/>
          </w:tcPr>
          <w:p w14:paraId="5171AF7E" w14:textId="2F36B0DA" w:rsidR="008F10C7" w:rsidRPr="00A53858" w:rsidRDefault="008F10C7">
            <w:pPr>
              <w:rPr>
                <w:rFonts w:ascii="Arial" w:hAnsi="Arial" w:cs="Arial"/>
                <w:sz w:val="22"/>
                <w:szCs w:val="22"/>
              </w:rPr>
            </w:pPr>
            <w:r w:rsidRPr="00A53858">
              <w:rPr>
                <w:rFonts w:ascii="Arial" w:hAnsi="Arial" w:cs="Arial"/>
                <w:sz w:val="22"/>
                <w:szCs w:val="22"/>
              </w:rPr>
              <w:t xml:space="preserve">Implement Staff training and engagement of employees. </w:t>
            </w:r>
          </w:p>
        </w:tc>
      </w:tr>
      <w:tr w:rsidR="008F10C7" w:rsidRPr="00A53858" w14:paraId="6BD659ED" w14:textId="77777777" w:rsidTr="008F10C7">
        <w:tc>
          <w:tcPr>
            <w:tcW w:w="1560" w:type="dxa"/>
          </w:tcPr>
          <w:p w14:paraId="76816B8A" w14:textId="772D478B"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5E07967A" w14:textId="7FFA1C6A" w:rsidR="008F10C7" w:rsidRPr="00A53858" w:rsidRDefault="008F10C7">
            <w:pPr>
              <w:rPr>
                <w:rFonts w:ascii="Arial" w:hAnsi="Arial" w:cs="Arial"/>
                <w:sz w:val="22"/>
                <w:szCs w:val="22"/>
              </w:rPr>
            </w:pPr>
            <w:r w:rsidRPr="00A53858">
              <w:rPr>
                <w:rFonts w:ascii="Arial" w:hAnsi="Arial" w:cs="Arial"/>
                <w:sz w:val="22"/>
                <w:szCs w:val="22"/>
              </w:rPr>
              <w:t>Customers</w:t>
            </w:r>
          </w:p>
        </w:tc>
        <w:tc>
          <w:tcPr>
            <w:tcW w:w="6946" w:type="dxa"/>
          </w:tcPr>
          <w:p w14:paraId="64249E36" w14:textId="5B259F44" w:rsidR="008F10C7" w:rsidRPr="00A53858" w:rsidRDefault="008F10C7">
            <w:pPr>
              <w:rPr>
                <w:rFonts w:ascii="Arial" w:hAnsi="Arial" w:cs="Arial"/>
                <w:sz w:val="22"/>
                <w:szCs w:val="22"/>
              </w:rPr>
            </w:pPr>
            <w:r w:rsidRPr="00A53858">
              <w:rPr>
                <w:rFonts w:ascii="Arial" w:hAnsi="Arial" w:cs="Arial"/>
                <w:sz w:val="22"/>
                <w:szCs w:val="22"/>
              </w:rPr>
              <w:t xml:space="preserve">Use the </w:t>
            </w:r>
            <w:proofErr w:type="spellStart"/>
            <w:r w:rsidRPr="00A53858">
              <w:rPr>
                <w:rFonts w:ascii="Arial" w:hAnsi="Arial" w:cs="Arial"/>
                <w:sz w:val="22"/>
                <w:szCs w:val="22"/>
              </w:rPr>
              <w:t>ConnectPlus</w:t>
            </w:r>
            <w:proofErr w:type="spellEnd"/>
            <w:r w:rsidRPr="00A53858">
              <w:rPr>
                <w:rFonts w:ascii="Arial" w:hAnsi="Arial" w:cs="Arial"/>
                <w:sz w:val="22"/>
                <w:szCs w:val="22"/>
              </w:rPr>
              <w:t xml:space="preserve"> platform, provide feedback, and influence business success. </w:t>
            </w:r>
          </w:p>
        </w:tc>
      </w:tr>
      <w:tr w:rsidR="008F10C7" w:rsidRPr="00A53858" w14:paraId="36FB186D" w14:textId="77777777" w:rsidTr="008F10C7">
        <w:tc>
          <w:tcPr>
            <w:tcW w:w="1560" w:type="dxa"/>
          </w:tcPr>
          <w:p w14:paraId="2F44D816" w14:textId="1819BC4F"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7F22A326" w14:textId="692BC401" w:rsidR="008F10C7" w:rsidRPr="00A53858" w:rsidRDefault="008F10C7">
            <w:pPr>
              <w:rPr>
                <w:rFonts w:ascii="Arial" w:hAnsi="Arial" w:cs="Arial"/>
                <w:sz w:val="22"/>
                <w:szCs w:val="22"/>
              </w:rPr>
            </w:pPr>
            <w:r w:rsidRPr="00A53858">
              <w:rPr>
                <w:rFonts w:ascii="Arial" w:hAnsi="Arial" w:cs="Arial"/>
                <w:sz w:val="22"/>
                <w:szCs w:val="22"/>
              </w:rPr>
              <w:t>Suppliers</w:t>
            </w:r>
          </w:p>
        </w:tc>
        <w:tc>
          <w:tcPr>
            <w:tcW w:w="6946" w:type="dxa"/>
          </w:tcPr>
          <w:p w14:paraId="6ED9DCDE" w14:textId="77777777" w:rsidR="008F10C7" w:rsidRPr="00A53858" w:rsidRDefault="008F10C7">
            <w:pPr>
              <w:rPr>
                <w:rFonts w:ascii="Arial" w:hAnsi="Arial" w:cs="Arial"/>
                <w:sz w:val="22"/>
                <w:szCs w:val="22"/>
              </w:rPr>
            </w:pPr>
          </w:p>
        </w:tc>
      </w:tr>
      <w:tr w:rsidR="008F10C7" w:rsidRPr="00A53858" w14:paraId="1CBD0084" w14:textId="77777777" w:rsidTr="008F10C7">
        <w:tc>
          <w:tcPr>
            <w:tcW w:w="1560" w:type="dxa"/>
          </w:tcPr>
          <w:p w14:paraId="1EC8F496" w14:textId="2E59D61A"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1E5BEAB2" w14:textId="35796B93" w:rsidR="008F10C7" w:rsidRPr="00A53858" w:rsidRDefault="008F10C7">
            <w:pPr>
              <w:rPr>
                <w:rFonts w:ascii="Arial" w:hAnsi="Arial" w:cs="Arial"/>
                <w:sz w:val="22"/>
                <w:szCs w:val="22"/>
              </w:rPr>
            </w:pPr>
            <w:r w:rsidRPr="00A53858">
              <w:rPr>
                <w:rFonts w:ascii="Arial" w:hAnsi="Arial" w:cs="Arial"/>
                <w:sz w:val="22"/>
                <w:szCs w:val="22"/>
              </w:rPr>
              <w:t xml:space="preserve">Investors </w:t>
            </w:r>
          </w:p>
        </w:tc>
        <w:tc>
          <w:tcPr>
            <w:tcW w:w="6946" w:type="dxa"/>
          </w:tcPr>
          <w:p w14:paraId="47477E17" w14:textId="181E7984" w:rsidR="008F10C7" w:rsidRPr="00A53858" w:rsidRDefault="008F10C7">
            <w:pPr>
              <w:rPr>
                <w:rFonts w:ascii="Arial" w:hAnsi="Arial" w:cs="Arial"/>
                <w:sz w:val="22"/>
                <w:szCs w:val="22"/>
              </w:rPr>
            </w:pPr>
            <w:r w:rsidRPr="00A53858">
              <w:rPr>
                <w:rFonts w:ascii="Arial" w:hAnsi="Arial" w:cs="Arial"/>
                <w:sz w:val="22"/>
                <w:szCs w:val="22"/>
              </w:rPr>
              <w:t xml:space="preserve">Monitors Business performance and expect financial returns. </w:t>
            </w:r>
          </w:p>
        </w:tc>
      </w:tr>
      <w:tr w:rsidR="008F10C7" w:rsidRPr="00A53858" w14:paraId="769CAFA7" w14:textId="77777777" w:rsidTr="008F10C7">
        <w:tc>
          <w:tcPr>
            <w:tcW w:w="1560" w:type="dxa"/>
          </w:tcPr>
          <w:p w14:paraId="1BFBBC70" w14:textId="47776E26"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2378D760" w14:textId="52C7EE94" w:rsidR="008F10C7" w:rsidRPr="00A53858" w:rsidRDefault="008F10C7">
            <w:pPr>
              <w:rPr>
                <w:rFonts w:ascii="Arial" w:hAnsi="Arial" w:cs="Arial"/>
                <w:sz w:val="22"/>
                <w:szCs w:val="22"/>
              </w:rPr>
            </w:pPr>
            <w:r w:rsidRPr="00A53858">
              <w:rPr>
                <w:rFonts w:ascii="Arial" w:hAnsi="Arial" w:cs="Arial"/>
                <w:sz w:val="22"/>
                <w:szCs w:val="22"/>
              </w:rPr>
              <w:t>Media Organisations</w:t>
            </w:r>
          </w:p>
        </w:tc>
        <w:tc>
          <w:tcPr>
            <w:tcW w:w="6946" w:type="dxa"/>
          </w:tcPr>
          <w:p w14:paraId="6DEB4AAD" w14:textId="6DE56F7E" w:rsidR="008F10C7" w:rsidRPr="00A53858" w:rsidRDefault="008F10C7">
            <w:pPr>
              <w:rPr>
                <w:rFonts w:ascii="Arial" w:hAnsi="Arial" w:cs="Arial"/>
                <w:sz w:val="22"/>
                <w:szCs w:val="22"/>
              </w:rPr>
            </w:pPr>
            <w:r w:rsidRPr="00A53858">
              <w:rPr>
                <w:rFonts w:ascii="Arial" w:hAnsi="Arial" w:cs="Arial"/>
                <w:sz w:val="22"/>
                <w:szCs w:val="22"/>
              </w:rPr>
              <w:t xml:space="preserve">Influence public perception and support brand awareness. </w:t>
            </w:r>
          </w:p>
        </w:tc>
      </w:tr>
      <w:tr w:rsidR="008F10C7" w:rsidRPr="00A53858" w14:paraId="0BDD902C" w14:textId="77777777" w:rsidTr="008F10C7">
        <w:tc>
          <w:tcPr>
            <w:tcW w:w="1560" w:type="dxa"/>
          </w:tcPr>
          <w:p w14:paraId="42D05D8A" w14:textId="4BC98551"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4EA14834" w14:textId="0F072284" w:rsidR="008F10C7" w:rsidRPr="00A53858" w:rsidRDefault="008F10C7">
            <w:pPr>
              <w:rPr>
                <w:rFonts w:ascii="Arial" w:hAnsi="Arial" w:cs="Arial"/>
                <w:sz w:val="22"/>
                <w:szCs w:val="22"/>
              </w:rPr>
            </w:pPr>
            <w:r w:rsidRPr="00A53858">
              <w:rPr>
                <w:rFonts w:ascii="Arial" w:hAnsi="Arial" w:cs="Arial"/>
                <w:sz w:val="22"/>
                <w:szCs w:val="22"/>
              </w:rPr>
              <w:t>Government</w:t>
            </w:r>
          </w:p>
        </w:tc>
        <w:tc>
          <w:tcPr>
            <w:tcW w:w="6946" w:type="dxa"/>
          </w:tcPr>
          <w:p w14:paraId="1C5BE143" w14:textId="5F614763" w:rsidR="008F10C7" w:rsidRPr="00A53858" w:rsidRDefault="008F10C7">
            <w:pPr>
              <w:rPr>
                <w:rFonts w:ascii="Arial" w:hAnsi="Arial" w:cs="Arial"/>
                <w:sz w:val="22"/>
                <w:szCs w:val="22"/>
              </w:rPr>
            </w:pPr>
            <w:r w:rsidRPr="00A53858">
              <w:rPr>
                <w:rFonts w:ascii="Arial" w:hAnsi="Arial" w:cs="Arial"/>
                <w:sz w:val="22"/>
                <w:szCs w:val="22"/>
              </w:rPr>
              <w:t xml:space="preserve">Provides regulation within Laws and compliance </w:t>
            </w:r>
          </w:p>
        </w:tc>
      </w:tr>
      <w:tr w:rsidR="008F10C7" w:rsidRPr="00A53858" w14:paraId="1DF542A3" w14:textId="77777777" w:rsidTr="008F10C7">
        <w:tc>
          <w:tcPr>
            <w:tcW w:w="1560" w:type="dxa"/>
          </w:tcPr>
          <w:p w14:paraId="283F6E7E" w14:textId="0D0C4248"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247EA0D5" w14:textId="205DFA53" w:rsidR="008F10C7" w:rsidRPr="00A53858" w:rsidRDefault="008F10C7">
            <w:pPr>
              <w:rPr>
                <w:rFonts w:ascii="Arial" w:hAnsi="Arial" w:cs="Arial"/>
                <w:sz w:val="22"/>
                <w:szCs w:val="22"/>
              </w:rPr>
            </w:pPr>
            <w:r w:rsidRPr="00A53858">
              <w:rPr>
                <w:rFonts w:ascii="Arial" w:hAnsi="Arial" w:cs="Arial"/>
                <w:sz w:val="22"/>
                <w:szCs w:val="22"/>
              </w:rPr>
              <w:t>Regulators</w:t>
            </w:r>
          </w:p>
        </w:tc>
        <w:tc>
          <w:tcPr>
            <w:tcW w:w="6946" w:type="dxa"/>
          </w:tcPr>
          <w:p w14:paraId="28ECC2AD" w14:textId="325EAE38" w:rsidR="008F10C7" w:rsidRPr="00A53858" w:rsidRDefault="008F10C7">
            <w:pPr>
              <w:rPr>
                <w:rFonts w:ascii="Arial" w:hAnsi="Arial" w:cs="Arial"/>
                <w:sz w:val="22"/>
                <w:szCs w:val="22"/>
              </w:rPr>
            </w:pPr>
            <w:r w:rsidRPr="00A53858">
              <w:rPr>
                <w:rFonts w:ascii="Arial" w:hAnsi="Arial" w:cs="Arial"/>
                <w:sz w:val="22"/>
                <w:szCs w:val="22"/>
              </w:rPr>
              <w:t>Ensure regulatory compliance, GDPR, customer protection, and international regulations</w:t>
            </w:r>
          </w:p>
        </w:tc>
      </w:tr>
      <w:tr w:rsidR="008F10C7" w:rsidRPr="00A53858" w14:paraId="13E2C5BD" w14:textId="77777777" w:rsidTr="008F10C7">
        <w:tc>
          <w:tcPr>
            <w:tcW w:w="1560" w:type="dxa"/>
          </w:tcPr>
          <w:p w14:paraId="5CEACDFA" w14:textId="2A576D12" w:rsidR="008F10C7" w:rsidRPr="00A53858" w:rsidRDefault="008F10C7">
            <w:pPr>
              <w:rPr>
                <w:rFonts w:ascii="Arial" w:hAnsi="Arial" w:cs="Arial"/>
                <w:sz w:val="22"/>
                <w:szCs w:val="22"/>
                <w:highlight w:val="green"/>
              </w:rPr>
            </w:pPr>
            <w:r w:rsidRPr="00A53858">
              <w:rPr>
                <w:rFonts w:ascii="Arial" w:hAnsi="Arial" w:cs="Arial"/>
                <w:sz w:val="22"/>
                <w:szCs w:val="22"/>
                <w:highlight w:val="green"/>
              </w:rPr>
              <w:t>External</w:t>
            </w:r>
          </w:p>
        </w:tc>
        <w:tc>
          <w:tcPr>
            <w:tcW w:w="2409" w:type="dxa"/>
          </w:tcPr>
          <w:p w14:paraId="36ECE396" w14:textId="1555F435" w:rsidR="008F10C7" w:rsidRPr="00A53858" w:rsidRDefault="008F10C7">
            <w:pPr>
              <w:rPr>
                <w:rFonts w:ascii="Arial" w:hAnsi="Arial" w:cs="Arial"/>
                <w:sz w:val="22"/>
                <w:szCs w:val="22"/>
              </w:rPr>
            </w:pPr>
            <w:r w:rsidRPr="00A53858">
              <w:rPr>
                <w:rFonts w:ascii="Arial" w:hAnsi="Arial" w:cs="Arial"/>
                <w:sz w:val="22"/>
                <w:szCs w:val="22"/>
              </w:rPr>
              <w:t>Technology Partners</w:t>
            </w:r>
          </w:p>
        </w:tc>
        <w:tc>
          <w:tcPr>
            <w:tcW w:w="6946" w:type="dxa"/>
          </w:tcPr>
          <w:p w14:paraId="38E3BD52" w14:textId="530FB14F" w:rsidR="008F10C7" w:rsidRPr="00A53858" w:rsidRDefault="008F10C7">
            <w:pPr>
              <w:rPr>
                <w:rFonts w:ascii="Arial" w:hAnsi="Arial" w:cs="Arial"/>
                <w:sz w:val="22"/>
                <w:szCs w:val="22"/>
              </w:rPr>
            </w:pPr>
            <w:r w:rsidRPr="00A53858">
              <w:rPr>
                <w:rFonts w:ascii="Arial" w:hAnsi="Arial" w:cs="Arial"/>
                <w:sz w:val="22"/>
                <w:szCs w:val="22"/>
              </w:rPr>
              <w:t xml:space="preserve">Aids in technological advancements and development </w:t>
            </w:r>
          </w:p>
        </w:tc>
      </w:tr>
      <w:tr w:rsidR="008F10C7" w:rsidRPr="00A53858" w14:paraId="1F2F580F" w14:textId="77777777" w:rsidTr="008F10C7">
        <w:tc>
          <w:tcPr>
            <w:tcW w:w="1560" w:type="dxa"/>
          </w:tcPr>
          <w:p w14:paraId="37A79F10" w14:textId="770005C1" w:rsidR="008F10C7" w:rsidRPr="00A53858" w:rsidRDefault="008F10C7">
            <w:pPr>
              <w:rPr>
                <w:rFonts w:ascii="Arial" w:hAnsi="Arial" w:cs="Arial"/>
                <w:color w:val="000000" w:themeColor="text1"/>
                <w:sz w:val="22"/>
                <w:szCs w:val="22"/>
                <w:highlight w:val="green"/>
              </w:rPr>
            </w:pPr>
            <w:r w:rsidRPr="00A53858">
              <w:rPr>
                <w:rFonts w:ascii="Arial" w:hAnsi="Arial" w:cs="Arial"/>
                <w:sz w:val="22"/>
                <w:szCs w:val="22"/>
                <w:highlight w:val="green"/>
              </w:rPr>
              <w:t>External</w:t>
            </w:r>
          </w:p>
        </w:tc>
        <w:tc>
          <w:tcPr>
            <w:tcW w:w="2409" w:type="dxa"/>
          </w:tcPr>
          <w:p w14:paraId="348E008E" w14:textId="018FD178" w:rsidR="008F10C7" w:rsidRPr="00A53858" w:rsidRDefault="008F10C7">
            <w:pPr>
              <w:rPr>
                <w:rFonts w:ascii="Arial" w:hAnsi="Arial" w:cs="Arial"/>
                <w:sz w:val="22"/>
                <w:szCs w:val="22"/>
              </w:rPr>
            </w:pPr>
            <w:r w:rsidRPr="00A53858">
              <w:rPr>
                <w:rFonts w:ascii="Arial" w:hAnsi="Arial" w:cs="Arial"/>
                <w:sz w:val="22"/>
                <w:szCs w:val="22"/>
              </w:rPr>
              <w:t>Local Communities</w:t>
            </w:r>
          </w:p>
        </w:tc>
        <w:tc>
          <w:tcPr>
            <w:tcW w:w="6946" w:type="dxa"/>
          </w:tcPr>
          <w:p w14:paraId="46B815F6" w14:textId="1D176933" w:rsidR="008F10C7" w:rsidRPr="00A53858" w:rsidRDefault="008F10C7">
            <w:pPr>
              <w:rPr>
                <w:rFonts w:ascii="Arial" w:hAnsi="Arial" w:cs="Arial"/>
                <w:sz w:val="22"/>
                <w:szCs w:val="22"/>
              </w:rPr>
            </w:pPr>
            <w:r w:rsidRPr="00A53858">
              <w:rPr>
                <w:rFonts w:ascii="Arial" w:hAnsi="Arial" w:cs="Arial"/>
                <w:sz w:val="22"/>
                <w:szCs w:val="22"/>
              </w:rPr>
              <w:t xml:space="preserve">Provides feedback towards the experience of project. </w:t>
            </w:r>
          </w:p>
        </w:tc>
      </w:tr>
    </w:tbl>
    <w:p w14:paraId="77E92683" w14:textId="77777777" w:rsidR="008F10C7" w:rsidRDefault="008F10C7"/>
    <w:p w14:paraId="40A28365" w14:textId="77777777" w:rsidR="008F10C7" w:rsidRDefault="008F10C7"/>
    <w:p w14:paraId="119F2A1E" w14:textId="77777777" w:rsidR="008F10C7" w:rsidRDefault="008F10C7"/>
    <w:p w14:paraId="303DCD68" w14:textId="77777777" w:rsidR="008F10C7" w:rsidRDefault="008F10C7" w:rsidP="008F10C7">
      <w:pPr>
        <w:rPr>
          <w:sz w:val="22"/>
          <w:szCs w:val="22"/>
        </w:rPr>
      </w:pPr>
    </w:p>
    <w:p w14:paraId="21A983BC" w14:textId="77777777" w:rsidR="008F10C7" w:rsidRDefault="008F10C7" w:rsidP="008F10C7">
      <w:pPr>
        <w:rPr>
          <w:sz w:val="22"/>
          <w:szCs w:val="22"/>
        </w:rPr>
      </w:pPr>
    </w:p>
    <w:p w14:paraId="60477DE9" w14:textId="77777777" w:rsidR="008F10C7" w:rsidRDefault="008F10C7" w:rsidP="008F10C7">
      <w:pPr>
        <w:rPr>
          <w:sz w:val="22"/>
          <w:szCs w:val="22"/>
        </w:rPr>
      </w:pPr>
    </w:p>
    <w:p w14:paraId="394B8E0F" w14:textId="77777777" w:rsidR="008F10C7" w:rsidRDefault="008F10C7" w:rsidP="008F10C7">
      <w:pPr>
        <w:rPr>
          <w:sz w:val="22"/>
          <w:szCs w:val="22"/>
        </w:rPr>
      </w:pPr>
    </w:p>
    <w:p w14:paraId="644FF1E3" w14:textId="77777777" w:rsidR="00A53858" w:rsidRDefault="00A53858" w:rsidP="008F10C7">
      <w:pPr>
        <w:rPr>
          <w:sz w:val="22"/>
          <w:szCs w:val="22"/>
        </w:rPr>
      </w:pPr>
    </w:p>
    <w:p w14:paraId="0A9B8BC9" w14:textId="77777777" w:rsidR="00A53858" w:rsidRDefault="00A53858" w:rsidP="008F10C7">
      <w:pPr>
        <w:rPr>
          <w:sz w:val="22"/>
          <w:szCs w:val="22"/>
        </w:rPr>
      </w:pPr>
    </w:p>
    <w:p w14:paraId="2B70C849" w14:textId="77777777" w:rsidR="00A53858" w:rsidRDefault="00A53858" w:rsidP="008F10C7">
      <w:pPr>
        <w:rPr>
          <w:sz w:val="22"/>
          <w:szCs w:val="22"/>
        </w:rPr>
      </w:pPr>
    </w:p>
    <w:p w14:paraId="2458E9B6" w14:textId="77777777" w:rsidR="00A53858" w:rsidRDefault="00A53858" w:rsidP="008F10C7">
      <w:pPr>
        <w:rPr>
          <w:sz w:val="22"/>
          <w:szCs w:val="22"/>
        </w:rPr>
      </w:pPr>
    </w:p>
    <w:p w14:paraId="1CEC40F1" w14:textId="51E699ED" w:rsidR="008F10C7" w:rsidRDefault="008F10C7" w:rsidP="008F10C7">
      <w:pPr>
        <w:pStyle w:val="Heading1"/>
      </w:pPr>
      <w:bookmarkStart w:id="8" w:name="_Toc237934322"/>
      <w:r>
        <w:lastRenderedPageBreak/>
        <w:t>3.2 Benefits and challenges of stakeholder</w:t>
      </w:r>
      <w:bookmarkEnd w:id="8"/>
      <w:r>
        <w:t xml:space="preserve">        </w:t>
      </w:r>
    </w:p>
    <w:p w14:paraId="2E8410E1" w14:textId="77777777" w:rsidR="008F10C7" w:rsidRDefault="008F10C7" w:rsidP="008F10C7">
      <w:pPr>
        <w:rPr>
          <w:sz w:val="22"/>
          <w:szCs w:val="22"/>
        </w:rPr>
      </w:pPr>
      <w:r>
        <w:rPr>
          <w:sz w:val="22"/>
          <w:szCs w:val="22"/>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2"/>
        <w:gridCol w:w="3681"/>
        <w:gridCol w:w="3493"/>
      </w:tblGrid>
      <w:tr w:rsidR="008F10C7" w:rsidRPr="008F10C7" w14:paraId="7C1E57AC" w14:textId="77777777" w:rsidTr="008F10C7">
        <w:trPr>
          <w:tblHeader/>
          <w:tblCellSpacing w:w="15" w:type="dxa"/>
        </w:trPr>
        <w:tc>
          <w:tcPr>
            <w:tcW w:w="1798" w:type="dxa"/>
            <w:vAlign w:val="center"/>
            <w:hideMark/>
          </w:tcPr>
          <w:p w14:paraId="1B884B7A" w14:textId="77777777" w:rsidR="008F10C7" w:rsidRPr="008F10C7" w:rsidRDefault="008F10C7" w:rsidP="00547121">
            <w:pPr>
              <w:rPr>
                <w:b/>
                <w:bCs/>
                <w:sz w:val="22"/>
                <w:szCs w:val="22"/>
              </w:rPr>
            </w:pPr>
            <w:r w:rsidRPr="008F10C7">
              <w:rPr>
                <w:b/>
                <w:bCs/>
                <w:sz w:val="22"/>
                <w:szCs w:val="22"/>
              </w:rPr>
              <w:t>Stakeholder</w:t>
            </w:r>
          </w:p>
        </w:tc>
        <w:tc>
          <w:tcPr>
            <w:tcW w:w="3656" w:type="dxa"/>
            <w:shd w:val="clear" w:color="auto" w:fill="92D050"/>
            <w:vAlign w:val="center"/>
            <w:hideMark/>
          </w:tcPr>
          <w:p w14:paraId="56C44296" w14:textId="77777777" w:rsidR="008F10C7" w:rsidRPr="008F10C7" w:rsidRDefault="008F10C7" w:rsidP="00547121">
            <w:pPr>
              <w:rPr>
                <w:b/>
                <w:bCs/>
                <w:sz w:val="22"/>
                <w:szCs w:val="22"/>
              </w:rPr>
            </w:pPr>
            <w:r w:rsidRPr="008F10C7">
              <w:rPr>
                <w:b/>
                <w:bCs/>
                <w:sz w:val="22"/>
                <w:szCs w:val="22"/>
              </w:rPr>
              <w:t>Benefits</w:t>
            </w:r>
          </w:p>
        </w:tc>
        <w:tc>
          <w:tcPr>
            <w:tcW w:w="3452" w:type="dxa"/>
            <w:shd w:val="clear" w:color="auto" w:fill="FFC000"/>
            <w:vAlign w:val="center"/>
            <w:hideMark/>
          </w:tcPr>
          <w:p w14:paraId="423B6855" w14:textId="77777777" w:rsidR="008F10C7" w:rsidRPr="008F10C7" w:rsidRDefault="008F10C7" w:rsidP="00547121">
            <w:pPr>
              <w:rPr>
                <w:b/>
                <w:bCs/>
                <w:sz w:val="22"/>
                <w:szCs w:val="22"/>
              </w:rPr>
            </w:pPr>
            <w:r w:rsidRPr="008F10C7">
              <w:rPr>
                <w:b/>
                <w:bCs/>
                <w:sz w:val="22"/>
                <w:szCs w:val="22"/>
              </w:rPr>
              <w:t>Challenges</w:t>
            </w:r>
          </w:p>
        </w:tc>
      </w:tr>
      <w:tr w:rsidR="008F10C7" w:rsidRPr="008F10C7" w14:paraId="312C963B" w14:textId="77777777" w:rsidTr="008F10C7">
        <w:trPr>
          <w:tblCellSpacing w:w="15" w:type="dxa"/>
        </w:trPr>
        <w:tc>
          <w:tcPr>
            <w:tcW w:w="1798" w:type="dxa"/>
            <w:vAlign w:val="center"/>
            <w:hideMark/>
          </w:tcPr>
          <w:p w14:paraId="331656AC" w14:textId="77777777" w:rsidR="008F10C7" w:rsidRPr="008F10C7" w:rsidRDefault="008F10C7" w:rsidP="00547121">
            <w:pPr>
              <w:rPr>
                <w:sz w:val="22"/>
                <w:szCs w:val="22"/>
              </w:rPr>
            </w:pPr>
            <w:r w:rsidRPr="008F10C7">
              <w:rPr>
                <w:b/>
                <w:bCs/>
                <w:sz w:val="22"/>
                <w:szCs w:val="22"/>
              </w:rPr>
              <w:t>Board of Directors</w:t>
            </w:r>
          </w:p>
        </w:tc>
        <w:tc>
          <w:tcPr>
            <w:tcW w:w="3656" w:type="dxa"/>
            <w:shd w:val="clear" w:color="auto" w:fill="92D050"/>
            <w:vAlign w:val="center"/>
            <w:hideMark/>
          </w:tcPr>
          <w:p w14:paraId="7B07E19E" w14:textId="77777777" w:rsidR="008F10C7" w:rsidRPr="008F10C7" w:rsidRDefault="008F10C7" w:rsidP="00547121">
            <w:pPr>
              <w:rPr>
                <w:sz w:val="22"/>
                <w:szCs w:val="22"/>
              </w:rPr>
            </w:pPr>
            <w:r w:rsidRPr="008F10C7">
              <w:rPr>
                <w:sz w:val="22"/>
                <w:szCs w:val="22"/>
              </w:rPr>
              <w:t>Strategic direction and project approval.</w:t>
            </w:r>
          </w:p>
        </w:tc>
        <w:tc>
          <w:tcPr>
            <w:tcW w:w="3452" w:type="dxa"/>
            <w:shd w:val="clear" w:color="auto" w:fill="FFC000"/>
            <w:vAlign w:val="center"/>
            <w:hideMark/>
          </w:tcPr>
          <w:p w14:paraId="78676221" w14:textId="77777777" w:rsidR="008F10C7" w:rsidRPr="008F10C7" w:rsidRDefault="008F10C7" w:rsidP="00547121">
            <w:pPr>
              <w:rPr>
                <w:sz w:val="22"/>
                <w:szCs w:val="22"/>
              </w:rPr>
            </w:pPr>
            <w:r w:rsidRPr="008F10C7">
              <w:rPr>
                <w:sz w:val="22"/>
                <w:szCs w:val="22"/>
              </w:rPr>
              <w:t>Cost and investment risks.</w:t>
            </w:r>
          </w:p>
        </w:tc>
      </w:tr>
      <w:tr w:rsidR="008F10C7" w:rsidRPr="008F10C7" w14:paraId="64378559" w14:textId="77777777" w:rsidTr="008F10C7">
        <w:trPr>
          <w:tblCellSpacing w:w="15" w:type="dxa"/>
        </w:trPr>
        <w:tc>
          <w:tcPr>
            <w:tcW w:w="1798" w:type="dxa"/>
            <w:vAlign w:val="center"/>
            <w:hideMark/>
          </w:tcPr>
          <w:p w14:paraId="168C3439" w14:textId="77777777" w:rsidR="008F10C7" w:rsidRPr="008F10C7" w:rsidRDefault="008F10C7" w:rsidP="00547121">
            <w:pPr>
              <w:rPr>
                <w:sz w:val="22"/>
                <w:szCs w:val="22"/>
              </w:rPr>
            </w:pPr>
            <w:r w:rsidRPr="008F10C7">
              <w:rPr>
                <w:b/>
                <w:bCs/>
                <w:sz w:val="22"/>
                <w:szCs w:val="22"/>
              </w:rPr>
              <w:t>Senior Management</w:t>
            </w:r>
          </w:p>
        </w:tc>
        <w:tc>
          <w:tcPr>
            <w:tcW w:w="3656" w:type="dxa"/>
            <w:shd w:val="clear" w:color="auto" w:fill="92D050"/>
            <w:vAlign w:val="center"/>
            <w:hideMark/>
          </w:tcPr>
          <w:p w14:paraId="1BBC1992" w14:textId="77777777" w:rsidR="008F10C7" w:rsidRPr="008F10C7" w:rsidRDefault="008F10C7" w:rsidP="00547121">
            <w:pPr>
              <w:rPr>
                <w:sz w:val="22"/>
                <w:szCs w:val="22"/>
              </w:rPr>
            </w:pPr>
            <w:r w:rsidRPr="008F10C7">
              <w:rPr>
                <w:sz w:val="22"/>
                <w:szCs w:val="22"/>
              </w:rPr>
              <w:t>Leadership and resource allocation.</w:t>
            </w:r>
          </w:p>
        </w:tc>
        <w:tc>
          <w:tcPr>
            <w:tcW w:w="3452" w:type="dxa"/>
            <w:shd w:val="clear" w:color="auto" w:fill="FFC000"/>
            <w:vAlign w:val="center"/>
            <w:hideMark/>
          </w:tcPr>
          <w:p w14:paraId="1A2DA59F" w14:textId="77777777" w:rsidR="008F10C7" w:rsidRPr="008F10C7" w:rsidRDefault="008F10C7" w:rsidP="00547121">
            <w:pPr>
              <w:rPr>
                <w:sz w:val="22"/>
                <w:szCs w:val="22"/>
              </w:rPr>
            </w:pPr>
            <w:r w:rsidRPr="008F10C7">
              <w:rPr>
                <w:sz w:val="22"/>
                <w:szCs w:val="22"/>
              </w:rPr>
              <w:t>Competing priorities and decisions.</w:t>
            </w:r>
          </w:p>
        </w:tc>
      </w:tr>
      <w:tr w:rsidR="008F10C7" w:rsidRPr="008F10C7" w14:paraId="29113D13" w14:textId="77777777" w:rsidTr="008F10C7">
        <w:trPr>
          <w:tblCellSpacing w:w="15" w:type="dxa"/>
        </w:trPr>
        <w:tc>
          <w:tcPr>
            <w:tcW w:w="1798" w:type="dxa"/>
            <w:vAlign w:val="center"/>
            <w:hideMark/>
          </w:tcPr>
          <w:p w14:paraId="41039733" w14:textId="77777777" w:rsidR="008F10C7" w:rsidRPr="008F10C7" w:rsidRDefault="008F10C7" w:rsidP="00547121">
            <w:pPr>
              <w:rPr>
                <w:sz w:val="22"/>
                <w:szCs w:val="22"/>
              </w:rPr>
            </w:pPr>
            <w:r w:rsidRPr="008F10C7">
              <w:rPr>
                <w:b/>
                <w:bCs/>
                <w:sz w:val="22"/>
                <w:szCs w:val="22"/>
              </w:rPr>
              <w:t>Project Manager</w:t>
            </w:r>
          </w:p>
        </w:tc>
        <w:tc>
          <w:tcPr>
            <w:tcW w:w="3656" w:type="dxa"/>
            <w:shd w:val="clear" w:color="auto" w:fill="92D050"/>
            <w:vAlign w:val="center"/>
            <w:hideMark/>
          </w:tcPr>
          <w:p w14:paraId="41CC60A2" w14:textId="77777777" w:rsidR="008F10C7" w:rsidRPr="008F10C7" w:rsidRDefault="008F10C7" w:rsidP="00547121">
            <w:pPr>
              <w:rPr>
                <w:sz w:val="22"/>
                <w:szCs w:val="22"/>
              </w:rPr>
            </w:pPr>
            <w:r w:rsidRPr="008F10C7">
              <w:rPr>
                <w:sz w:val="22"/>
                <w:szCs w:val="22"/>
              </w:rPr>
              <w:t>Coordinates and monitors the project.</w:t>
            </w:r>
          </w:p>
        </w:tc>
        <w:tc>
          <w:tcPr>
            <w:tcW w:w="3452" w:type="dxa"/>
            <w:shd w:val="clear" w:color="auto" w:fill="FFC000"/>
            <w:vAlign w:val="center"/>
            <w:hideMark/>
          </w:tcPr>
          <w:p w14:paraId="58A41046" w14:textId="77777777" w:rsidR="008F10C7" w:rsidRPr="008F10C7" w:rsidRDefault="008F10C7" w:rsidP="00547121">
            <w:pPr>
              <w:rPr>
                <w:sz w:val="22"/>
                <w:szCs w:val="22"/>
              </w:rPr>
            </w:pPr>
            <w:r w:rsidRPr="008F10C7">
              <w:rPr>
                <w:sz w:val="22"/>
                <w:szCs w:val="22"/>
              </w:rPr>
              <w:t>Conflicting expectations and deadlines.</w:t>
            </w:r>
          </w:p>
        </w:tc>
      </w:tr>
      <w:tr w:rsidR="008F10C7" w:rsidRPr="008F10C7" w14:paraId="1A16F169" w14:textId="77777777" w:rsidTr="008F10C7">
        <w:trPr>
          <w:tblCellSpacing w:w="15" w:type="dxa"/>
        </w:trPr>
        <w:tc>
          <w:tcPr>
            <w:tcW w:w="1798" w:type="dxa"/>
            <w:vAlign w:val="center"/>
            <w:hideMark/>
          </w:tcPr>
          <w:p w14:paraId="1560CE1B" w14:textId="77777777" w:rsidR="008F10C7" w:rsidRPr="008F10C7" w:rsidRDefault="008F10C7" w:rsidP="00547121">
            <w:pPr>
              <w:rPr>
                <w:sz w:val="22"/>
                <w:szCs w:val="22"/>
              </w:rPr>
            </w:pPr>
            <w:r w:rsidRPr="008F10C7">
              <w:rPr>
                <w:b/>
                <w:bCs/>
                <w:sz w:val="22"/>
                <w:szCs w:val="22"/>
              </w:rPr>
              <w:t>Product Development Team</w:t>
            </w:r>
          </w:p>
        </w:tc>
        <w:tc>
          <w:tcPr>
            <w:tcW w:w="3656" w:type="dxa"/>
            <w:shd w:val="clear" w:color="auto" w:fill="92D050"/>
            <w:vAlign w:val="center"/>
            <w:hideMark/>
          </w:tcPr>
          <w:p w14:paraId="3DCFB13C" w14:textId="77777777" w:rsidR="008F10C7" w:rsidRPr="008F10C7" w:rsidRDefault="008F10C7" w:rsidP="00547121">
            <w:pPr>
              <w:rPr>
                <w:sz w:val="22"/>
                <w:szCs w:val="22"/>
              </w:rPr>
            </w:pPr>
            <w:r w:rsidRPr="008F10C7">
              <w:rPr>
                <w:sz w:val="22"/>
                <w:szCs w:val="22"/>
              </w:rPr>
              <w:t>Develops innovative platform features.</w:t>
            </w:r>
          </w:p>
        </w:tc>
        <w:tc>
          <w:tcPr>
            <w:tcW w:w="3452" w:type="dxa"/>
            <w:shd w:val="clear" w:color="auto" w:fill="FFC000"/>
            <w:vAlign w:val="center"/>
            <w:hideMark/>
          </w:tcPr>
          <w:p w14:paraId="63CF12F3" w14:textId="77777777" w:rsidR="008F10C7" w:rsidRPr="008F10C7" w:rsidRDefault="008F10C7" w:rsidP="00547121">
            <w:pPr>
              <w:rPr>
                <w:sz w:val="22"/>
                <w:szCs w:val="22"/>
              </w:rPr>
            </w:pPr>
            <w:r w:rsidRPr="008F10C7">
              <w:rPr>
                <w:sz w:val="22"/>
                <w:szCs w:val="22"/>
              </w:rPr>
              <w:t>Technical complexity and time pressure.</w:t>
            </w:r>
          </w:p>
        </w:tc>
      </w:tr>
      <w:tr w:rsidR="008F10C7" w:rsidRPr="008F10C7" w14:paraId="6E8CE5FC" w14:textId="77777777" w:rsidTr="008F10C7">
        <w:trPr>
          <w:tblCellSpacing w:w="15" w:type="dxa"/>
        </w:trPr>
        <w:tc>
          <w:tcPr>
            <w:tcW w:w="1798" w:type="dxa"/>
            <w:vAlign w:val="center"/>
            <w:hideMark/>
          </w:tcPr>
          <w:p w14:paraId="7D3809A8" w14:textId="77777777" w:rsidR="008F10C7" w:rsidRPr="008F10C7" w:rsidRDefault="008F10C7" w:rsidP="00547121">
            <w:pPr>
              <w:rPr>
                <w:sz w:val="22"/>
                <w:szCs w:val="22"/>
              </w:rPr>
            </w:pPr>
            <w:r w:rsidRPr="008F10C7">
              <w:rPr>
                <w:b/>
                <w:bCs/>
                <w:sz w:val="22"/>
                <w:szCs w:val="22"/>
              </w:rPr>
              <w:t>IT Department</w:t>
            </w:r>
          </w:p>
        </w:tc>
        <w:tc>
          <w:tcPr>
            <w:tcW w:w="3656" w:type="dxa"/>
            <w:shd w:val="clear" w:color="auto" w:fill="92D050"/>
            <w:vAlign w:val="center"/>
            <w:hideMark/>
          </w:tcPr>
          <w:p w14:paraId="69D75AEE" w14:textId="77777777" w:rsidR="008F10C7" w:rsidRPr="008F10C7" w:rsidRDefault="008F10C7" w:rsidP="00547121">
            <w:pPr>
              <w:rPr>
                <w:sz w:val="22"/>
                <w:szCs w:val="22"/>
              </w:rPr>
            </w:pPr>
            <w:r w:rsidRPr="008F10C7">
              <w:rPr>
                <w:sz w:val="22"/>
                <w:szCs w:val="22"/>
              </w:rPr>
              <w:t>Technical expertise and cybersecurity.</w:t>
            </w:r>
          </w:p>
        </w:tc>
        <w:tc>
          <w:tcPr>
            <w:tcW w:w="3452" w:type="dxa"/>
            <w:shd w:val="clear" w:color="auto" w:fill="FFC000"/>
            <w:vAlign w:val="center"/>
            <w:hideMark/>
          </w:tcPr>
          <w:p w14:paraId="05C841B1" w14:textId="77777777" w:rsidR="008F10C7" w:rsidRPr="008F10C7" w:rsidRDefault="008F10C7" w:rsidP="00547121">
            <w:pPr>
              <w:rPr>
                <w:sz w:val="22"/>
                <w:szCs w:val="22"/>
              </w:rPr>
            </w:pPr>
            <w:r w:rsidRPr="008F10C7">
              <w:rPr>
                <w:sz w:val="22"/>
                <w:szCs w:val="22"/>
              </w:rPr>
              <w:t>System integration and security risks.</w:t>
            </w:r>
          </w:p>
        </w:tc>
      </w:tr>
      <w:tr w:rsidR="008F10C7" w:rsidRPr="008F10C7" w14:paraId="1FEAE9F6" w14:textId="77777777" w:rsidTr="008F10C7">
        <w:trPr>
          <w:tblCellSpacing w:w="15" w:type="dxa"/>
        </w:trPr>
        <w:tc>
          <w:tcPr>
            <w:tcW w:w="1798" w:type="dxa"/>
            <w:vAlign w:val="center"/>
            <w:hideMark/>
          </w:tcPr>
          <w:p w14:paraId="2E5FE7B7" w14:textId="77777777" w:rsidR="008F10C7" w:rsidRPr="008F10C7" w:rsidRDefault="008F10C7" w:rsidP="00547121">
            <w:pPr>
              <w:rPr>
                <w:sz w:val="22"/>
                <w:szCs w:val="22"/>
              </w:rPr>
            </w:pPr>
            <w:r w:rsidRPr="008F10C7">
              <w:rPr>
                <w:b/>
                <w:bCs/>
                <w:sz w:val="22"/>
                <w:szCs w:val="22"/>
              </w:rPr>
              <w:t>Marketing Department</w:t>
            </w:r>
          </w:p>
        </w:tc>
        <w:tc>
          <w:tcPr>
            <w:tcW w:w="3656" w:type="dxa"/>
            <w:shd w:val="clear" w:color="auto" w:fill="92D050"/>
            <w:vAlign w:val="center"/>
            <w:hideMark/>
          </w:tcPr>
          <w:p w14:paraId="30491200" w14:textId="77777777" w:rsidR="008F10C7" w:rsidRPr="008F10C7" w:rsidRDefault="008F10C7" w:rsidP="00547121">
            <w:pPr>
              <w:rPr>
                <w:sz w:val="22"/>
                <w:szCs w:val="22"/>
              </w:rPr>
            </w:pPr>
            <w:r w:rsidRPr="008F10C7">
              <w:rPr>
                <w:sz w:val="22"/>
                <w:szCs w:val="22"/>
              </w:rPr>
              <w:t xml:space="preserve">Promotes </w:t>
            </w:r>
            <w:proofErr w:type="spellStart"/>
            <w:r w:rsidRPr="008F10C7">
              <w:rPr>
                <w:sz w:val="22"/>
                <w:szCs w:val="22"/>
              </w:rPr>
              <w:t>ConnectPlus</w:t>
            </w:r>
            <w:proofErr w:type="spellEnd"/>
            <w:r w:rsidRPr="008F10C7">
              <w:rPr>
                <w:sz w:val="22"/>
                <w:szCs w:val="22"/>
              </w:rPr>
              <w:t xml:space="preserve"> and customer adoption.</w:t>
            </w:r>
          </w:p>
        </w:tc>
        <w:tc>
          <w:tcPr>
            <w:tcW w:w="3452" w:type="dxa"/>
            <w:shd w:val="clear" w:color="auto" w:fill="FFC000"/>
            <w:vAlign w:val="center"/>
            <w:hideMark/>
          </w:tcPr>
          <w:p w14:paraId="7E445E84" w14:textId="77777777" w:rsidR="008F10C7" w:rsidRPr="008F10C7" w:rsidRDefault="008F10C7" w:rsidP="00547121">
            <w:pPr>
              <w:rPr>
                <w:sz w:val="22"/>
                <w:szCs w:val="22"/>
              </w:rPr>
            </w:pPr>
            <w:r w:rsidRPr="008F10C7">
              <w:rPr>
                <w:sz w:val="22"/>
                <w:szCs w:val="22"/>
              </w:rPr>
              <w:t>Different customer and cultural needs.</w:t>
            </w:r>
          </w:p>
        </w:tc>
      </w:tr>
      <w:tr w:rsidR="008F10C7" w:rsidRPr="008F10C7" w14:paraId="5E1008E4" w14:textId="77777777" w:rsidTr="008F10C7">
        <w:trPr>
          <w:tblCellSpacing w:w="15" w:type="dxa"/>
        </w:trPr>
        <w:tc>
          <w:tcPr>
            <w:tcW w:w="1798" w:type="dxa"/>
            <w:vAlign w:val="center"/>
            <w:hideMark/>
          </w:tcPr>
          <w:p w14:paraId="121E4D86" w14:textId="77777777" w:rsidR="008F10C7" w:rsidRPr="008F10C7" w:rsidRDefault="008F10C7" w:rsidP="00547121">
            <w:pPr>
              <w:rPr>
                <w:sz w:val="22"/>
                <w:szCs w:val="22"/>
              </w:rPr>
            </w:pPr>
            <w:r w:rsidRPr="008F10C7">
              <w:rPr>
                <w:b/>
                <w:bCs/>
                <w:sz w:val="22"/>
                <w:szCs w:val="22"/>
              </w:rPr>
              <w:t>Customer Service Team</w:t>
            </w:r>
          </w:p>
        </w:tc>
        <w:tc>
          <w:tcPr>
            <w:tcW w:w="3656" w:type="dxa"/>
            <w:shd w:val="clear" w:color="auto" w:fill="92D050"/>
            <w:vAlign w:val="center"/>
            <w:hideMark/>
          </w:tcPr>
          <w:p w14:paraId="2F90C846" w14:textId="77777777" w:rsidR="008F10C7" w:rsidRPr="008F10C7" w:rsidRDefault="008F10C7" w:rsidP="00547121">
            <w:pPr>
              <w:rPr>
                <w:sz w:val="22"/>
                <w:szCs w:val="22"/>
              </w:rPr>
            </w:pPr>
            <w:r w:rsidRPr="008F10C7">
              <w:rPr>
                <w:sz w:val="22"/>
                <w:szCs w:val="22"/>
              </w:rPr>
              <w:t>Provides support and customer feedback.</w:t>
            </w:r>
          </w:p>
        </w:tc>
        <w:tc>
          <w:tcPr>
            <w:tcW w:w="3452" w:type="dxa"/>
            <w:shd w:val="clear" w:color="auto" w:fill="FFC000"/>
            <w:vAlign w:val="center"/>
            <w:hideMark/>
          </w:tcPr>
          <w:p w14:paraId="606000EA" w14:textId="77777777" w:rsidR="008F10C7" w:rsidRPr="008F10C7" w:rsidRDefault="008F10C7" w:rsidP="00547121">
            <w:pPr>
              <w:rPr>
                <w:sz w:val="22"/>
                <w:szCs w:val="22"/>
              </w:rPr>
            </w:pPr>
            <w:r w:rsidRPr="008F10C7">
              <w:rPr>
                <w:sz w:val="22"/>
                <w:szCs w:val="22"/>
              </w:rPr>
              <w:t>Increased workload and complaints.</w:t>
            </w:r>
          </w:p>
        </w:tc>
      </w:tr>
      <w:tr w:rsidR="008F10C7" w:rsidRPr="008F10C7" w14:paraId="5461B3D3" w14:textId="77777777" w:rsidTr="008F10C7">
        <w:trPr>
          <w:tblCellSpacing w:w="15" w:type="dxa"/>
        </w:trPr>
        <w:tc>
          <w:tcPr>
            <w:tcW w:w="1798" w:type="dxa"/>
            <w:vAlign w:val="center"/>
            <w:hideMark/>
          </w:tcPr>
          <w:p w14:paraId="283204A5" w14:textId="77777777" w:rsidR="008F10C7" w:rsidRPr="008F10C7" w:rsidRDefault="008F10C7" w:rsidP="00547121">
            <w:pPr>
              <w:rPr>
                <w:sz w:val="22"/>
                <w:szCs w:val="22"/>
              </w:rPr>
            </w:pPr>
            <w:r w:rsidRPr="008F10C7">
              <w:rPr>
                <w:b/>
                <w:bCs/>
                <w:sz w:val="22"/>
                <w:szCs w:val="22"/>
              </w:rPr>
              <w:t>Finance Department</w:t>
            </w:r>
          </w:p>
        </w:tc>
        <w:tc>
          <w:tcPr>
            <w:tcW w:w="3656" w:type="dxa"/>
            <w:shd w:val="clear" w:color="auto" w:fill="92D050"/>
            <w:vAlign w:val="center"/>
            <w:hideMark/>
          </w:tcPr>
          <w:p w14:paraId="21E90469" w14:textId="77777777" w:rsidR="008F10C7" w:rsidRPr="008F10C7" w:rsidRDefault="008F10C7" w:rsidP="00547121">
            <w:pPr>
              <w:rPr>
                <w:sz w:val="22"/>
                <w:szCs w:val="22"/>
              </w:rPr>
            </w:pPr>
            <w:r w:rsidRPr="008F10C7">
              <w:rPr>
                <w:sz w:val="22"/>
                <w:szCs w:val="22"/>
              </w:rPr>
              <w:t>Controls budgets and project costs.</w:t>
            </w:r>
          </w:p>
        </w:tc>
        <w:tc>
          <w:tcPr>
            <w:tcW w:w="3452" w:type="dxa"/>
            <w:shd w:val="clear" w:color="auto" w:fill="FFC000"/>
            <w:vAlign w:val="center"/>
            <w:hideMark/>
          </w:tcPr>
          <w:p w14:paraId="035AFB27" w14:textId="77777777" w:rsidR="008F10C7" w:rsidRPr="008F10C7" w:rsidRDefault="008F10C7" w:rsidP="00547121">
            <w:pPr>
              <w:rPr>
                <w:sz w:val="22"/>
                <w:szCs w:val="22"/>
              </w:rPr>
            </w:pPr>
            <w:r w:rsidRPr="008F10C7">
              <w:rPr>
                <w:sz w:val="22"/>
                <w:szCs w:val="22"/>
              </w:rPr>
              <w:t>Unexpected costs and budget pressures.</w:t>
            </w:r>
          </w:p>
        </w:tc>
      </w:tr>
      <w:tr w:rsidR="008F10C7" w:rsidRPr="008F10C7" w14:paraId="1A2983D4" w14:textId="77777777" w:rsidTr="008F10C7">
        <w:trPr>
          <w:tblCellSpacing w:w="15" w:type="dxa"/>
        </w:trPr>
        <w:tc>
          <w:tcPr>
            <w:tcW w:w="1798" w:type="dxa"/>
            <w:vAlign w:val="center"/>
            <w:hideMark/>
          </w:tcPr>
          <w:p w14:paraId="433C8962" w14:textId="77777777" w:rsidR="008F10C7" w:rsidRPr="008F10C7" w:rsidRDefault="008F10C7" w:rsidP="00547121">
            <w:pPr>
              <w:rPr>
                <w:sz w:val="22"/>
                <w:szCs w:val="22"/>
              </w:rPr>
            </w:pPr>
            <w:r w:rsidRPr="008F10C7">
              <w:rPr>
                <w:b/>
                <w:bCs/>
                <w:sz w:val="22"/>
                <w:szCs w:val="22"/>
              </w:rPr>
              <w:t>Human Resources</w:t>
            </w:r>
          </w:p>
        </w:tc>
        <w:tc>
          <w:tcPr>
            <w:tcW w:w="3656" w:type="dxa"/>
            <w:shd w:val="clear" w:color="auto" w:fill="92D050"/>
            <w:vAlign w:val="center"/>
            <w:hideMark/>
          </w:tcPr>
          <w:p w14:paraId="046F4561" w14:textId="77777777" w:rsidR="008F10C7" w:rsidRPr="008F10C7" w:rsidRDefault="008F10C7" w:rsidP="00547121">
            <w:pPr>
              <w:rPr>
                <w:sz w:val="22"/>
                <w:szCs w:val="22"/>
              </w:rPr>
            </w:pPr>
            <w:r w:rsidRPr="008F10C7">
              <w:rPr>
                <w:sz w:val="22"/>
                <w:szCs w:val="22"/>
              </w:rPr>
              <w:t>Provides training and change support.</w:t>
            </w:r>
          </w:p>
        </w:tc>
        <w:tc>
          <w:tcPr>
            <w:tcW w:w="3452" w:type="dxa"/>
            <w:shd w:val="clear" w:color="auto" w:fill="FFC000"/>
            <w:vAlign w:val="center"/>
            <w:hideMark/>
          </w:tcPr>
          <w:p w14:paraId="3BC5465F" w14:textId="77777777" w:rsidR="008F10C7" w:rsidRPr="008F10C7" w:rsidRDefault="008F10C7" w:rsidP="00547121">
            <w:pPr>
              <w:rPr>
                <w:sz w:val="22"/>
                <w:szCs w:val="22"/>
              </w:rPr>
            </w:pPr>
            <w:r w:rsidRPr="008F10C7">
              <w:rPr>
                <w:sz w:val="22"/>
                <w:szCs w:val="22"/>
              </w:rPr>
              <w:t>Employee resistance to change.</w:t>
            </w:r>
          </w:p>
        </w:tc>
      </w:tr>
      <w:tr w:rsidR="008F10C7" w:rsidRPr="008F10C7" w14:paraId="2A53AE98" w14:textId="77777777" w:rsidTr="008F10C7">
        <w:trPr>
          <w:tblCellSpacing w:w="15" w:type="dxa"/>
        </w:trPr>
        <w:tc>
          <w:tcPr>
            <w:tcW w:w="1798" w:type="dxa"/>
            <w:vAlign w:val="center"/>
            <w:hideMark/>
          </w:tcPr>
          <w:p w14:paraId="45B32346" w14:textId="77777777" w:rsidR="008F10C7" w:rsidRPr="008F10C7" w:rsidRDefault="008F10C7" w:rsidP="00547121">
            <w:pPr>
              <w:rPr>
                <w:sz w:val="22"/>
                <w:szCs w:val="22"/>
              </w:rPr>
            </w:pPr>
            <w:r w:rsidRPr="008F10C7">
              <w:rPr>
                <w:b/>
                <w:bCs/>
                <w:sz w:val="22"/>
                <w:szCs w:val="22"/>
              </w:rPr>
              <w:t>Store Managers &amp; Employees</w:t>
            </w:r>
          </w:p>
        </w:tc>
        <w:tc>
          <w:tcPr>
            <w:tcW w:w="3656" w:type="dxa"/>
            <w:shd w:val="clear" w:color="auto" w:fill="92D050"/>
            <w:vAlign w:val="center"/>
            <w:hideMark/>
          </w:tcPr>
          <w:p w14:paraId="045D044F" w14:textId="77777777" w:rsidR="008F10C7" w:rsidRPr="008F10C7" w:rsidRDefault="008F10C7" w:rsidP="00547121">
            <w:pPr>
              <w:rPr>
                <w:sz w:val="22"/>
                <w:szCs w:val="22"/>
              </w:rPr>
            </w:pPr>
            <w:r w:rsidRPr="008F10C7">
              <w:rPr>
                <w:sz w:val="22"/>
                <w:szCs w:val="22"/>
              </w:rPr>
              <w:t>Encourage customer adoption.</w:t>
            </w:r>
          </w:p>
        </w:tc>
        <w:tc>
          <w:tcPr>
            <w:tcW w:w="3452" w:type="dxa"/>
            <w:shd w:val="clear" w:color="auto" w:fill="FFC000"/>
            <w:vAlign w:val="center"/>
            <w:hideMark/>
          </w:tcPr>
          <w:p w14:paraId="7F7AEFEF" w14:textId="77777777" w:rsidR="008F10C7" w:rsidRPr="008F10C7" w:rsidRDefault="008F10C7" w:rsidP="00547121">
            <w:pPr>
              <w:rPr>
                <w:sz w:val="22"/>
                <w:szCs w:val="22"/>
              </w:rPr>
            </w:pPr>
            <w:r w:rsidRPr="008F10C7">
              <w:rPr>
                <w:sz w:val="22"/>
                <w:szCs w:val="22"/>
              </w:rPr>
              <w:t>Training needs and increased workload.</w:t>
            </w:r>
          </w:p>
        </w:tc>
      </w:tr>
      <w:tr w:rsidR="008F10C7" w:rsidRPr="008F10C7" w14:paraId="2892A871" w14:textId="77777777" w:rsidTr="008F10C7">
        <w:trPr>
          <w:tblCellSpacing w:w="15" w:type="dxa"/>
        </w:trPr>
        <w:tc>
          <w:tcPr>
            <w:tcW w:w="1798" w:type="dxa"/>
            <w:vAlign w:val="center"/>
            <w:hideMark/>
          </w:tcPr>
          <w:p w14:paraId="675DBFFA" w14:textId="77777777" w:rsidR="008F10C7" w:rsidRPr="008F10C7" w:rsidRDefault="008F10C7" w:rsidP="00547121">
            <w:pPr>
              <w:rPr>
                <w:sz w:val="22"/>
                <w:szCs w:val="22"/>
              </w:rPr>
            </w:pPr>
            <w:r w:rsidRPr="008F10C7">
              <w:rPr>
                <w:b/>
                <w:bCs/>
                <w:sz w:val="22"/>
                <w:szCs w:val="22"/>
              </w:rPr>
              <w:t>Customers</w:t>
            </w:r>
          </w:p>
        </w:tc>
        <w:tc>
          <w:tcPr>
            <w:tcW w:w="3656" w:type="dxa"/>
            <w:shd w:val="clear" w:color="auto" w:fill="92D050"/>
            <w:vAlign w:val="center"/>
            <w:hideMark/>
          </w:tcPr>
          <w:p w14:paraId="129AD3F5" w14:textId="77777777" w:rsidR="008F10C7" w:rsidRPr="008F10C7" w:rsidRDefault="008F10C7" w:rsidP="00547121">
            <w:pPr>
              <w:rPr>
                <w:sz w:val="22"/>
                <w:szCs w:val="22"/>
              </w:rPr>
            </w:pPr>
            <w:r w:rsidRPr="008F10C7">
              <w:rPr>
                <w:sz w:val="22"/>
                <w:szCs w:val="22"/>
              </w:rPr>
              <w:t>Provide revenue, adoption and feedback.</w:t>
            </w:r>
          </w:p>
        </w:tc>
        <w:tc>
          <w:tcPr>
            <w:tcW w:w="3452" w:type="dxa"/>
            <w:shd w:val="clear" w:color="auto" w:fill="FFC000"/>
            <w:vAlign w:val="center"/>
            <w:hideMark/>
          </w:tcPr>
          <w:p w14:paraId="58C21453" w14:textId="77777777" w:rsidR="008F10C7" w:rsidRPr="008F10C7" w:rsidRDefault="008F10C7" w:rsidP="00547121">
            <w:pPr>
              <w:rPr>
                <w:sz w:val="22"/>
                <w:szCs w:val="22"/>
              </w:rPr>
            </w:pPr>
            <w:r w:rsidRPr="008F10C7">
              <w:rPr>
                <w:sz w:val="22"/>
                <w:szCs w:val="22"/>
              </w:rPr>
              <w:t>Privacy and data security concerns.</w:t>
            </w:r>
          </w:p>
        </w:tc>
      </w:tr>
      <w:tr w:rsidR="008F10C7" w:rsidRPr="008F10C7" w14:paraId="69A46651" w14:textId="77777777" w:rsidTr="008F10C7">
        <w:trPr>
          <w:tblCellSpacing w:w="15" w:type="dxa"/>
        </w:trPr>
        <w:tc>
          <w:tcPr>
            <w:tcW w:w="1798" w:type="dxa"/>
            <w:vAlign w:val="center"/>
            <w:hideMark/>
          </w:tcPr>
          <w:p w14:paraId="1D54CD4C" w14:textId="77777777" w:rsidR="008F10C7" w:rsidRPr="008F10C7" w:rsidRDefault="008F10C7" w:rsidP="00547121">
            <w:pPr>
              <w:rPr>
                <w:sz w:val="22"/>
                <w:szCs w:val="22"/>
              </w:rPr>
            </w:pPr>
            <w:r w:rsidRPr="008F10C7">
              <w:rPr>
                <w:b/>
                <w:bCs/>
                <w:sz w:val="22"/>
                <w:szCs w:val="22"/>
              </w:rPr>
              <w:t>Suppliers</w:t>
            </w:r>
          </w:p>
        </w:tc>
        <w:tc>
          <w:tcPr>
            <w:tcW w:w="3656" w:type="dxa"/>
            <w:shd w:val="clear" w:color="auto" w:fill="92D050"/>
            <w:vAlign w:val="center"/>
            <w:hideMark/>
          </w:tcPr>
          <w:p w14:paraId="595492B5" w14:textId="77777777" w:rsidR="008F10C7" w:rsidRPr="008F10C7" w:rsidRDefault="008F10C7" w:rsidP="00547121">
            <w:pPr>
              <w:rPr>
                <w:sz w:val="22"/>
                <w:szCs w:val="22"/>
              </w:rPr>
            </w:pPr>
            <w:r w:rsidRPr="008F10C7">
              <w:rPr>
                <w:sz w:val="22"/>
                <w:szCs w:val="22"/>
              </w:rPr>
              <w:t>Provide essential products and services.</w:t>
            </w:r>
          </w:p>
        </w:tc>
        <w:tc>
          <w:tcPr>
            <w:tcW w:w="3452" w:type="dxa"/>
            <w:shd w:val="clear" w:color="auto" w:fill="FFC000"/>
            <w:vAlign w:val="center"/>
            <w:hideMark/>
          </w:tcPr>
          <w:p w14:paraId="1C8D0924" w14:textId="77777777" w:rsidR="008F10C7" w:rsidRPr="008F10C7" w:rsidRDefault="008F10C7" w:rsidP="00547121">
            <w:pPr>
              <w:rPr>
                <w:sz w:val="22"/>
                <w:szCs w:val="22"/>
              </w:rPr>
            </w:pPr>
            <w:r w:rsidRPr="008F10C7">
              <w:rPr>
                <w:sz w:val="22"/>
                <w:szCs w:val="22"/>
              </w:rPr>
              <w:t>Delays and supplier dependency.</w:t>
            </w:r>
          </w:p>
        </w:tc>
      </w:tr>
      <w:tr w:rsidR="008F10C7" w:rsidRPr="008F10C7" w14:paraId="516B3FCD" w14:textId="77777777" w:rsidTr="008F10C7">
        <w:trPr>
          <w:tblCellSpacing w:w="15" w:type="dxa"/>
        </w:trPr>
        <w:tc>
          <w:tcPr>
            <w:tcW w:w="1798" w:type="dxa"/>
            <w:vAlign w:val="center"/>
            <w:hideMark/>
          </w:tcPr>
          <w:p w14:paraId="62F63320" w14:textId="77777777" w:rsidR="008F10C7" w:rsidRPr="008F10C7" w:rsidRDefault="008F10C7" w:rsidP="00547121">
            <w:pPr>
              <w:rPr>
                <w:sz w:val="22"/>
                <w:szCs w:val="22"/>
              </w:rPr>
            </w:pPr>
            <w:r w:rsidRPr="008F10C7">
              <w:rPr>
                <w:b/>
                <w:bCs/>
                <w:sz w:val="22"/>
                <w:szCs w:val="22"/>
              </w:rPr>
              <w:t>Technology Partners</w:t>
            </w:r>
          </w:p>
        </w:tc>
        <w:tc>
          <w:tcPr>
            <w:tcW w:w="3656" w:type="dxa"/>
            <w:shd w:val="clear" w:color="auto" w:fill="92D050"/>
            <w:vAlign w:val="center"/>
            <w:hideMark/>
          </w:tcPr>
          <w:p w14:paraId="1A143C94" w14:textId="77777777" w:rsidR="008F10C7" w:rsidRPr="008F10C7" w:rsidRDefault="008F10C7" w:rsidP="00547121">
            <w:pPr>
              <w:rPr>
                <w:sz w:val="22"/>
                <w:szCs w:val="22"/>
              </w:rPr>
            </w:pPr>
            <w:r w:rsidRPr="008F10C7">
              <w:rPr>
                <w:sz w:val="22"/>
                <w:szCs w:val="22"/>
              </w:rPr>
              <w:t>Provide AI and technical expertise.</w:t>
            </w:r>
          </w:p>
        </w:tc>
        <w:tc>
          <w:tcPr>
            <w:tcW w:w="3452" w:type="dxa"/>
            <w:shd w:val="clear" w:color="auto" w:fill="FFC000"/>
            <w:vAlign w:val="center"/>
            <w:hideMark/>
          </w:tcPr>
          <w:p w14:paraId="1564A71A" w14:textId="77777777" w:rsidR="008F10C7" w:rsidRPr="008F10C7" w:rsidRDefault="008F10C7" w:rsidP="00547121">
            <w:pPr>
              <w:rPr>
                <w:sz w:val="22"/>
                <w:szCs w:val="22"/>
              </w:rPr>
            </w:pPr>
            <w:r w:rsidRPr="008F10C7">
              <w:rPr>
                <w:sz w:val="22"/>
                <w:szCs w:val="22"/>
              </w:rPr>
              <w:t>Compatibility and data-sharing risks.</w:t>
            </w:r>
          </w:p>
        </w:tc>
      </w:tr>
      <w:tr w:rsidR="008F10C7" w:rsidRPr="008F10C7" w14:paraId="682C7113" w14:textId="77777777" w:rsidTr="008F10C7">
        <w:trPr>
          <w:tblCellSpacing w:w="15" w:type="dxa"/>
        </w:trPr>
        <w:tc>
          <w:tcPr>
            <w:tcW w:w="1798" w:type="dxa"/>
            <w:vAlign w:val="center"/>
            <w:hideMark/>
          </w:tcPr>
          <w:p w14:paraId="1A7B6D86" w14:textId="77777777" w:rsidR="008F10C7" w:rsidRPr="008F10C7" w:rsidRDefault="008F10C7" w:rsidP="00547121">
            <w:pPr>
              <w:rPr>
                <w:sz w:val="22"/>
                <w:szCs w:val="22"/>
              </w:rPr>
            </w:pPr>
            <w:r w:rsidRPr="008F10C7">
              <w:rPr>
                <w:b/>
                <w:bCs/>
                <w:sz w:val="22"/>
                <w:szCs w:val="22"/>
              </w:rPr>
              <w:lastRenderedPageBreak/>
              <w:t>Investors &amp; Shareholders</w:t>
            </w:r>
          </w:p>
        </w:tc>
        <w:tc>
          <w:tcPr>
            <w:tcW w:w="3656" w:type="dxa"/>
            <w:shd w:val="clear" w:color="auto" w:fill="92D050"/>
            <w:vAlign w:val="center"/>
            <w:hideMark/>
          </w:tcPr>
          <w:p w14:paraId="0C255D30" w14:textId="77777777" w:rsidR="008F10C7" w:rsidRPr="008F10C7" w:rsidRDefault="008F10C7" w:rsidP="00547121">
            <w:pPr>
              <w:rPr>
                <w:sz w:val="22"/>
                <w:szCs w:val="22"/>
              </w:rPr>
            </w:pPr>
            <w:r w:rsidRPr="008F10C7">
              <w:rPr>
                <w:sz w:val="22"/>
                <w:szCs w:val="22"/>
              </w:rPr>
              <w:t>Provide financial support and oversight.</w:t>
            </w:r>
          </w:p>
        </w:tc>
        <w:tc>
          <w:tcPr>
            <w:tcW w:w="3452" w:type="dxa"/>
            <w:shd w:val="clear" w:color="auto" w:fill="FFC000"/>
            <w:vAlign w:val="center"/>
            <w:hideMark/>
          </w:tcPr>
          <w:p w14:paraId="1074B410" w14:textId="77777777" w:rsidR="008F10C7" w:rsidRPr="008F10C7" w:rsidRDefault="008F10C7" w:rsidP="00547121">
            <w:pPr>
              <w:rPr>
                <w:sz w:val="22"/>
                <w:szCs w:val="22"/>
              </w:rPr>
            </w:pPr>
            <w:r w:rsidRPr="008F10C7">
              <w:rPr>
                <w:sz w:val="22"/>
                <w:szCs w:val="22"/>
              </w:rPr>
              <w:t>Expectations for rapid returns.</w:t>
            </w:r>
          </w:p>
        </w:tc>
      </w:tr>
      <w:tr w:rsidR="008F10C7" w:rsidRPr="008F10C7" w14:paraId="18E63CF8" w14:textId="77777777" w:rsidTr="008F10C7">
        <w:trPr>
          <w:tblCellSpacing w:w="15" w:type="dxa"/>
        </w:trPr>
        <w:tc>
          <w:tcPr>
            <w:tcW w:w="1798" w:type="dxa"/>
            <w:vAlign w:val="center"/>
            <w:hideMark/>
          </w:tcPr>
          <w:p w14:paraId="0BFAC6A3" w14:textId="77777777" w:rsidR="008F10C7" w:rsidRPr="008F10C7" w:rsidRDefault="008F10C7" w:rsidP="00547121">
            <w:pPr>
              <w:rPr>
                <w:sz w:val="22"/>
                <w:szCs w:val="22"/>
              </w:rPr>
            </w:pPr>
            <w:r w:rsidRPr="008F10C7">
              <w:rPr>
                <w:b/>
                <w:bCs/>
                <w:sz w:val="22"/>
                <w:szCs w:val="22"/>
              </w:rPr>
              <w:t>Government &amp; Regulators</w:t>
            </w:r>
          </w:p>
        </w:tc>
        <w:tc>
          <w:tcPr>
            <w:tcW w:w="3656" w:type="dxa"/>
            <w:shd w:val="clear" w:color="auto" w:fill="92D050"/>
            <w:vAlign w:val="center"/>
            <w:hideMark/>
          </w:tcPr>
          <w:p w14:paraId="2EA321CC" w14:textId="77777777" w:rsidR="008F10C7" w:rsidRPr="008F10C7" w:rsidRDefault="008F10C7" w:rsidP="00547121">
            <w:pPr>
              <w:rPr>
                <w:sz w:val="22"/>
                <w:szCs w:val="22"/>
              </w:rPr>
            </w:pPr>
            <w:r w:rsidRPr="008F10C7">
              <w:rPr>
                <w:sz w:val="22"/>
                <w:szCs w:val="22"/>
              </w:rPr>
              <w:t>Ensure legal and ethical compliance.</w:t>
            </w:r>
          </w:p>
        </w:tc>
        <w:tc>
          <w:tcPr>
            <w:tcW w:w="3452" w:type="dxa"/>
            <w:shd w:val="clear" w:color="auto" w:fill="FFC000"/>
            <w:vAlign w:val="center"/>
            <w:hideMark/>
          </w:tcPr>
          <w:p w14:paraId="43546CFF" w14:textId="77777777" w:rsidR="008F10C7" w:rsidRPr="008F10C7" w:rsidRDefault="008F10C7" w:rsidP="00547121">
            <w:pPr>
              <w:rPr>
                <w:sz w:val="22"/>
                <w:szCs w:val="22"/>
              </w:rPr>
            </w:pPr>
            <w:r w:rsidRPr="008F10C7">
              <w:rPr>
                <w:sz w:val="22"/>
                <w:szCs w:val="22"/>
              </w:rPr>
              <w:t>Complex international regulations.</w:t>
            </w:r>
          </w:p>
        </w:tc>
      </w:tr>
      <w:tr w:rsidR="008F10C7" w:rsidRPr="008F10C7" w14:paraId="7D4FAEEA" w14:textId="77777777" w:rsidTr="008F10C7">
        <w:trPr>
          <w:tblCellSpacing w:w="15" w:type="dxa"/>
        </w:trPr>
        <w:tc>
          <w:tcPr>
            <w:tcW w:w="1798" w:type="dxa"/>
            <w:vAlign w:val="center"/>
            <w:hideMark/>
          </w:tcPr>
          <w:p w14:paraId="53BDB0C3" w14:textId="77777777" w:rsidR="008F10C7" w:rsidRPr="008F10C7" w:rsidRDefault="008F10C7" w:rsidP="00547121">
            <w:pPr>
              <w:rPr>
                <w:sz w:val="22"/>
                <w:szCs w:val="22"/>
              </w:rPr>
            </w:pPr>
            <w:r w:rsidRPr="008F10C7">
              <w:rPr>
                <w:b/>
                <w:bCs/>
                <w:sz w:val="22"/>
                <w:szCs w:val="22"/>
              </w:rPr>
              <w:t>Local Communities</w:t>
            </w:r>
          </w:p>
        </w:tc>
        <w:tc>
          <w:tcPr>
            <w:tcW w:w="3656" w:type="dxa"/>
            <w:shd w:val="clear" w:color="auto" w:fill="92D050"/>
            <w:vAlign w:val="center"/>
            <w:hideMark/>
          </w:tcPr>
          <w:p w14:paraId="2F330B4C" w14:textId="77777777" w:rsidR="008F10C7" w:rsidRPr="008F10C7" w:rsidRDefault="008F10C7" w:rsidP="00547121">
            <w:pPr>
              <w:rPr>
                <w:sz w:val="22"/>
                <w:szCs w:val="22"/>
              </w:rPr>
            </w:pPr>
            <w:r w:rsidRPr="008F10C7">
              <w:rPr>
                <w:sz w:val="22"/>
                <w:szCs w:val="22"/>
              </w:rPr>
              <w:t>Support reputation and social responsibility.</w:t>
            </w:r>
          </w:p>
        </w:tc>
        <w:tc>
          <w:tcPr>
            <w:tcW w:w="3452" w:type="dxa"/>
            <w:shd w:val="clear" w:color="auto" w:fill="FFC000"/>
            <w:vAlign w:val="center"/>
            <w:hideMark/>
          </w:tcPr>
          <w:p w14:paraId="54453002" w14:textId="77777777" w:rsidR="008F10C7" w:rsidRPr="008F10C7" w:rsidRDefault="008F10C7" w:rsidP="00547121">
            <w:pPr>
              <w:rPr>
                <w:sz w:val="22"/>
                <w:szCs w:val="22"/>
              </w:rPr>
            </w:pPr>
            <w:r w:rsidRPr="008F10C7">
              <w:rPr>
                <w:sz w:val="22"/>
                <w:szCs w:val="22"/>
              </w:rPr>
              <w:t>Different community expectations.</w:t>
            </w:r>
          </w:p>
        </w:tc>
      </w:tr>
      <w:tr w:rsidR="008F10C7" w:rsidRPr="008F10C7" w14:paraId="7EFD46C2" w14:textId="77777777" w:rsidTr="008F10C7">
        <w:trPr>
          <w:tblCellSpacing w:w="15" w:type="dxa"/>
        </w:trPr>
        <w:tc>
          <w:tcPr>
            <w:tcW w:w="1798" w:type="dxa"/>
            <w:vAlign w:val="center"/>
            <w:hideMark/>
          </w:tcPr>
          <w:p w14:paraId="74F64050" w14:textId="77777777" w:rsidR="008F10C7" w:rsidRPr="008F10C7" w:rsidRDefault="008F10C7" w:rsidP="00547121">
            <w:pPr>
              <w:rPr>
                <w:sz w:val="22"/>
                <w:szCs w:val="22"/>
              </w:rPr>
            </w:pPr>
            <w:r w:rsidRPr="008F10C7">
              <w:rPr>
                <w:b/>
                <w:bCs/>
                <w:sz w:val="22"/>
                <w:szCs w:val="22"/>
              </w:rPr>
              <w:t>International Partners</w:t>
            </w:r>
          </w:p>
        </w:tc>
        <w:tc>
          <w:tcPr>
            <w:tcW w:w="3656" w:type="dxa"/>
            <w:shd w:val="clear" w:color="auto" w:fill="92D050"/>
            <w:vAlign w:val="center"/>
            <w:hideMark/>
          </w:tcPr>
          <w:p w14:paraId="260E4044" w14:textId="77777777" w:rsidR="008F10C7" w:rsidRPr="008F10C7" w:rsidRDefault="008F10C7" w:rsidP="00547121">
            <w:pPr>
              <w:rPr>
                <w:sz w:val="22"/>
                <w:szCs w:val="22"/>
              </w:rPr>
            </w:pPr>
            <w:r w:rsidRPr="008F10C7">
              <w:rPr>
                <w:sz w:val="22"/>
                <w:szCs w:val="22"/>
              </w:rPr>
              <w:t>Provide local market knowledge.</w:t>
            </w:r>
          </w:p>
        </w:tc>
        <w:tc>
          <w:tcPr>
            <w:tcW w:w="3452" w:type="dxa"/>
            <w:shd w:val="clear" w:color="auto" w:fill="FFC000"/>
            <w:vAlign w:val="center"/>
            <w:hideMark/>
          </w:tcPr>
          <w:p w14:paraId="0BC42648" w14:textId="77777777" w:rsidR="008F10C7" w:rsidRPr="008F10C7" w:rsidRDefault="008F10C7" w:rsidP="00547121">
            <w:pPr>
              <w:rPr>
                <w:sz w:val="22"/>
                <w:szCs w:val="22"/>
              </w:rPr>
            </w:pPr>
            <w:r w:rsidRPr="008F10C7">
              <w:rPr>
                <w:sz w:val="22"/>
                <w:szCs w:val="22"/>
              </w:rPr>
              <w:t>Cultural and regulatory differences.</w:t>
            </w:r>
          </w:p>
        </w:tc>
      </w:tr>
    </w:tbl>
    <w:p w14:paraId="55907FEE" w14:textId="77777777" w:rsidR="008F10C7" w:rsidRDefault="008F10C7" w:rsidP="008F10C7">
      <w:pPr>
        <w:rPr>
          <w:sz w:val="22"/>
          <w:szCs w:val="22"/>
        </w:rPr>
      </w:pPr>
      <w:r>
        <w:rPr>
          <w:sz w:val="22"/>
          <w:szCs w:val="22"/>
        </w:rPr>
        <w:t xml:space="preserve">                   </w:t>
      </w:r>
    </w:p>
    <w:p w14:paraId="2D86841D" w14:textId="77777777" w:rsidR="008F10C7" w:rsidRDefault="008F10C7"/>
    <w:p w14:paraId="07EF0184" w14:textId="4FDE6291" w:rsidR="008F10C7" w:rsidRDefault="008F10C7" w:rsidP="008F10C7">
      <w:pPr>
        <w:pStyle w:val="Heading1"/>
      </w:pPr>
      <w:bookmarkStart w:id="9" w:name="_Toc237934323"/>
      <w:r>
        <w:t>3.3 stakeholder analysis tools</w:t>
      </w:r>
      <w:bookmarkEnd w:id="9"/>
    </w:p>
    <w:p w14:paraId="1ABCEE34" w14:textId="4A80FC4E" w:rsidR="008F10C7" w:rsidRDefault="008F10C7" w:rsidP="008F10C7">
      <w:pPr>
        <w:pStyle w:val="Heading1"/>
      </w:pPr>
      <w:bookmarkStart w:id="10" w:name="_Toc237934324"/>
      <w:r>
        <w:t>3.3.1 stakeholder map</w:t>
      </w:r>
      <w:bookmarkEnd w:id="10"/>
    </w:p>
    <w:tbl>
      <w:tblPr>
        <w:tblStyle w:val="TableGrid"/>
        <w:tblW w:w="0" w:type="auto"/>
        <w:tblLayout w:type="fixed"/>
        <w:tblLook w:val="04A0" w:firstRow="1" w:lastRow="0" w:firstColumn="1" w:lastColumn="0" w:noHBand="0" w:noVBand="1"/>
      </w:tblPr>
      <w:tblGrid>
        <w:gridCol w:w="3005"/>
        <w:gridCol w:w="3005"/>
        <w:gridCol w:w="3006"/>
      </w:tblGrid>
      <w:tr w:rsidR="008F10C7" w14:paraId="279CCD7A" w14:textId="77777777" w:rsidTr="008F10C7">
        <w:tc>
          <w:tcPr>
            <w:tcW w:w="3005" w:type="dxa"/>
          </w:tcPr>
          <w:p w14:paraId="49DD9F80" w14:textId="77777777" w:rsidR="008F10C7" w:rsidRDefault="008F10C7">
            <w:pPr>
              <w:autoSpaceDE w:val="0"/>
              <w:autoSpaceDN w:val="0"/>
              <w:adjustRightInd w:val="0"/>
              <w:jc w:val="center"/>
              <w:rPr>
                <w:rFonts w:ascii="Times-Bold" w:hAnsi="Times-Bold" w:cs="Times-Bold"/>
                <w:b/>
                <w:bCs/>
                <w:sz w:val="24"/>
                <w:szCs w:val="24"/>
              </w:rPr>
            </w:pPr>
            <w:r>
              <w:rPr>
                <w:rFonts w:ascii="Times-Bold" w:hAnsi="Times-Bold" w:cs="Times-Bold"/>
                <w:b/>
                <w:bCs/>
                <w:sz w:val="24"/>
                <w:szCs w:val="24"/>
              </w:rPr>
              <w:t>Power/Interest Level</w:t>
            </w:r>
          </w:p>
        </w:tc>
        <w:tc>
          <w:tcPr>
            <w:tcW w:w="3005" w:type="dxa"/>
          </w:tcPr>
          <w:p w14:paraId="563CC02C" w14:textId="77777777" w:rsidR="008F10C7" w:rsidRDefault="008F10C7">
            <w:pPr>
              <w:autoSpaceDE w:val="0"/>
              <w:autoSpaceDN w:val="0"/>
              <w:adjustRightInd w:val="0"/>
              <w:jc w:val="center"/>
              <w:rPr>
                <w:rFonts w:ascii="Times-Bold" w:hAnsi="Times-Bold" w:cs="Times-Bold"/>
                <w:b/>
                <w:bCs/>
                <w:sz w:val="24"/>
                <w:szCs w:val="24"/>
              </w:rPr>
            </w:pPr>
            <w:r>
              <w:rPr>
                <w:rFonts w:ascii="Times-Bold" w:hAnsi="Times-Bold" w:cs="Times-Bold"/>
                <w:b/>
                <w:bCs/>
                <w:sz w:val="24"/>
                <w:szCs w:val="24"/>
              </w:rPr>
              <w:t>High Interest</w:t>
            </w:r>
          </w:p>
        </w:tc>
        <w:tc>
          <w:tcPr>
            <w:tcW w:w="3006" w:type="dxa"/>
          </w:tcPr>
          <w:p w14:paraId="73A54D8B" w14:textId="77777777" w:rsidR="008F10C7" w:rsidRDefault="008F10C7">
            <w:pPr>
              <w:autoSpaceDE w:val="0"/>
              <w:autoSpaceDN w:val="0"/>
              <w:adjustRightInd w:val="0"/>
              <w:jc w:val="center"/>
              <w:rPr>
                <w:rFonts w:ascii="Times-Bold" w:hAnsi="Times-Bold" w:cs="Times-Bold"/>
                <w:b/>
                <w:bCs/>
                <w:sz w:val="24"/>
                <w:szCs w:val="24"/>
              </w:rPr>
            </w:pPr>
            <w:r>
              <w:rPr>
                <w:rFonts w:ascii="Times-Bold" w:hAnsi="Times-Bold" w:cs="Times-Bold"/>
                <w:b/>
                <w:bCs/>
                <w:sz w:val="24"/>
                <w:szCs w:val="24"/>
              </w:rPr>
              <w:t>Low Interest</w:t>
            </w:r>
          </w:p>
        </w:tc>
      </w:tr>
      <w:tr w:rsidR="008F10C7" w14:paraId="5218BCBA" w14:textId="77777777" w:rsidTr="008F10C7">
        <w:tc>
          <w:tcPr>
            <w:tcW w:w="3005" w:type="dxa"/>
            <w:vMerge w:val="restart"/>
          </w:tcPr>
          <w:p w14:paraId="45837E16" w14:textId="77777777" w:rsidR="008F10C7" w:rsidRDefault="008F10C7">
            <w:pPr>
              <w:autoSpaceDE w:val="0"/>
              <w:autoSpaceDN w:val="0"/>
              <w:adjustRightInd w:val="0"/>
              <w:jc w:val="left"/>
              <w:rPr>
                <w:rFonts w:ascii="Times-Roman" w:hAnsi="Times-Roman" w:cs="Times-Roman"/>
                <w:sz w:val="24"/>
                <w:szCs w:val="24"/>
              </w:rPr>
            </w:pPr>
            <w:r>
              <w:rPr>
                <w:rFonts w:ascii="Times-Bold" w:hAnsi="Times-Bold" w:cs="Times-Bold"/>
                <w:b/>
                <w:bCs/>
                <w:sz w:val="24"/>
                <w:szCs w:val="24"/>
              </w:rPr>
              <w:t>High Power</w:t>
            </w:r>
          </w:p>
        </w:tc>
        <w:tc>
          <w:tcPr>
            <w:tcW w:w="3005" w:type="dxa"/>
          </w:tcPr>
          <w:p w14:paraId="6088F7BE"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Board of Directors</w:t>
            </w:r>
          </w:p>
        </w:tc>
        <w:tc>
          <w:tcPr>
            <w:tcW w:w="3006" w:type="dxa"/>
          </w:tcPr>
          <w:p w14:paraId="0195277E"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Government &amp; Regulatory Bodies</w:t>
            </w:r>
          </w:p>
        </w:tc>
      </w:tr>
      <w:tr w:rsidR="008F10C7" w14:paraId="7470C1E0" w14:textId="77777777" w:rsidTr="008F10C7">
        <w:tc>
          <w:tcPr>
            <w:tcW w:w="3005" w:type="dxa"/>
            <w:vMerge/>
          </w:tcPr>
          <w:p w14:paraId="1A0D0F01" w14:textId="77777777" w:rsidR="008F10C7" w:rsidRDefault="008F10C7">
            <w:pPr>
              <w:autoSpaceDE w:val="0"/>
              <w:autoSpaceDN w:val="0"/>
              <w:adjustRightInd w:val="0"/>
              <w:jc w:val="left"/>
              <w:rPr>
                <w:rFonts w:ascii="Times-Roman" w:hAnsi="Times-Roman" w:cs="Times-Roman"/>
                <w:sz w:val="24"/>
                <w:szCs w:val="24"/>
              </w:rPr>
            </w:pPr>
          </w:p>
        </w:tc>
        <w:tc>
          <w:tcPr>
            <w:tcW w:w="3005" w:type="dxa"/>
          </w:tcPr>
          <w:p w14:paraId="020559BB"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Senior Management</w:t>
            </w:r>
          </w:p>
        </w:tc>
        <w:tc>
          <w:tcPr>
            <w:tcW w:w="3006" w:type="dxa"/>
          </w:tcPr>
          <w:p w14:paraId="22500F89"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Investors &amp; Shareholders</w:t>
            </w:r>
          </w:p>
        </w:tc>
      </w:tr>
      <w:tr w:rsidR="008F10C7" w14:paraId="0134EBF4" w14:textId="77777777" w:rsidTr="008F10C7">
        <w:tc>
          <w:tcPr>
            <w:tcW w:w="3005" w:type="dxa"/>
            <w:vMerge/>
          </w:tcPr>
          <w:p w14:paraId="24CAADAE" w14:textId="77777777" w:rsidR="008F10C7" w:rsidRDefault="008F10C7">
            <w:pPr>
              <w:autoSpaceDE w:val="0"/>
              <w:autoSpaceDN w:val="0"/>
              <w:adjustRightInd w:val="0"/>
              <w:jc w:val="left"/>
              <w:rPr>
                <w:rFonts w:ascii="Times-Roman" w:hAnsi="Times-Roman" w:cs="Times-Roman"/>
                <w:sz w:val="24"/>
                <w:szCs w:val="24"/>
              </w:rPr>
            </w:pPr>
          </w:p>
        </w:tc>
        <w:tc>
          <w:tcPr>
            <w:tcW w:w="3005" w:type="dxa"/>
          </w:tcPr>
          <w:p w14:paraId="0E75B711"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Project Manager</w:t>
            </w:r>
          </w:p>
        </w:tc>
        <w:tc>
          <w:tcPr>
            <w:tcW w:w="3006" w:type="dxa"/>
          </w:tcPr>
          <w:p w14:paraId="54FCCC42"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Key Suppliers</w:t>
            </w:r>
          </w:p>
        </w:tc>
      </w:tr>
      <w:tr w:rsidR="008F10C7" w14:paraId="60809CD6" w14:textId="77777777" w:rsidTr="008F10C7">
        <w:trPr>
          <w:trHeight w:val="355"/>
        </w:trPr>
        <w:tc>
          <w:tcPr>
            <w:tcW w:w="3005" w:type="dxa"/>
            <w:vMerge/>
          </w:tcPr>
          <w:p w14:paraId="664C994C" w14:textId="77777777" w:rsidR="008F10C7" w:rsidRDefault="008F10C7">
            <w:pPr>
              <w:autoSpaceDE w:val="0"/>
              <w:autoSpaceDN w:val="0"/>
              <w:adjustRightInd w:val="0"/>
              <w:jc w:val="left"/>
              <w:rPr>
                <w:rFonts w:ascii="Times-Roman" w:hAnsi="Times-Roman" w:cs="Times-Roman"/>
                <w:sz w:val="24"/>
                <w:szCs w:val="24"/>
              </w:rPr>
            </w:pPr>
          </w:p>
        </w:tc>
        <w:tc>
          <w:tcPr>
            <w:tcW w:w="3005" w:type="dxa"/>
          </w:tcPr>
          <w:p w14:paraId="23A1F884"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IT &amp; Product Development Team</w:t>
            </w:r>
          </w:p>
        </w:tc>
        <w:tc>
          <w:tcPr>
            <w:tcW w:w="3006" w:type="dxa"/>
          </w:tcPr>
          <w:p w14:paraId="17C7A138" w14:textId="77777777" w:rsidR="008F10C7" w:rsidRDefault="008F10C7">
            <w:pPr>
              <w:autoSpaceDE w:val="0"/>
              <w:autoSpaceDN w:val="0"/>
              <w:adjustRightInd w:val="0"/>
              <w:jc w:val="left"/>
              <w:rPr>
                <w:rFonts w:ascii="Times-Roman" w:hAnsi="Times-Roman" w:cs="Times-Roman"/>
                <w:sz w:val="24"/>
                <w:szCs w:val="24"/>
              </w:rPr>
            </w:pPr>
          </w:p>
        </w:tc>
      </w:tr>
      <w:tr w:rsidR="008F10C7" w14:paraId="1DA850A1" w14:textId="77777777" w:rsidTr="008F10C7">
        <w:tc>
          <w:tcPr>
            <w:tcW w:w="3005" w:type="dxa"/>
            <w:vMerge w:val="restart"/>
          </w:tcPr>
          <w:p w14:paraId="410DA020" w14:textId="77777777" w:rsidR="008F10C7" w:rsidRDefault="008F10C7">
            <w:pPr>
              <w:autoSpaceDE w:val="0"/>
              <w:autoSpaceDN w:val="0"/>
              <w:adjustRightInd w:val="0"/>
              <w:jc w:val="left"/>
              <w:rPr>
                <w:rFonts w:ascii="Times-Roman" w:hAnsi="Times-Roman" w:cs="Times-Roman"/>
                <w:sz w:val="24"/>
                <w:szCs w:val="24"/>
              </w:rPr>
            </w:pPr>
            <w:r>
              <w:rPr>
                <w:rFonts w:ascii="Times-Bold" w:hAnsi="Times-Bold" w:cs="Times-Bold"/>
                <w:b/>
                <w:bCs/>
                <w:sz w:val="24"/>
                <w:szCs w:val="24"/>
              </w:rPr>
              <w:t>Low Power</w:t>
            </w:r>
          </w:p>
        </w:tc>
        <w:tc>
          <w:tcPr>
            <w:tcW w:w="3005" w:type="dxa"/>
          </w:tcPr>
          <w:p w14:paraId="42C4B20F"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Employees &amp; Store Managers</w:t>
            </w:r>
          </w:p>
        </w:tc>
        <w:tc>
          <w:tcPr>
            <w:tcW w:w="3006" w:type="dxa"/>
          </w:tcPr>
          <w:p w14:paraId="0EEFB967"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Local Communities</w:t>
            </w:r>
          </w:p>
        </w:tc>
      </w:tr>
      <w:tr w:rsidR="008F10C7" w14:paraId="764F98DC" w14:textId="77777777" w:rsidTr="008F10C7">
        <w:tc>
          <w:tcPr>
            <w:tcW w:w="3005" w:type="dxa"/>
            <w:vMerge/>
          </w:tcPr>
          <w:p w14:paraId="5D29EA68" w14:textId="77777777" w:rsidR="008F10C7" w:rsidRDefault="008F10C7">
            <w:pPr>
              <w:autoSpaceDE w:val="0"/>
              <w:autoSpaceDN w:val="0"/>
              <w:adjustRightInd w:val="0"/>
              <w:jc w:val="left"/>
              <w:rPr>
                <w:rFonts w:ascii="Times-Roman" w:hAnsi="Times-Roman" w:cs="Times-Roman"/>
                <w:sz w:val="24"/>
                <w:szCs w:val="24"/>
              </w:rPr>
            </w:pPr>
          </w:p>
        </w:tc>
        <w:tc>
          <w:tcPr>
            <w:tcW w:w="3005" w:type="dxa"/>
          </w:tcPr>
          <w:p w14:paraId="2C128148"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Customers</w:t>
            </w:r>
          </w:p>
        </w:tc>
        <w:tc>
          <w:tcPr>
            <w:tcW w:w="3006" w:type="dxa"/>
          </w:tcPr>
          <w:p w14:paraId="5CF67767"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Media</w:t>
            </w:r>
          </w:p>
        </w:tc>
      </w:tr>
      <w:tr w:rsidR="008F10C7" w14:paraId="1BC39AF3" w14:textId="77777777" w:rsidTr="008F10C7">
        <w:tc>
          <w:tcPr>
            <w:tcW w:w="3005" w:type="dxa"/>
            <w:vMerge/>
          </w:tcPr>
          <w:p w14:paraId="66A82615" w14:textId="77777777" w:rsidR="008F10C7" w:rsidRDefault="008F10C7">
            <w:pPr>
              <w:autoSpaceDE w:val="0"/>
              <w:autoSpaceDN w:val="0"/>
              <w:adjustRightInd w:val="0"/>
              <w:jc w:val="left"/>
              <w:rPr>
                <w:rFonts w:ascii="Times-Roman" w:hAnsi="Times-Roman" w:cs="Times-Roman"/>
                <w:sz w:val="24"/>
                <w:szCs w:val="24"/>
              </w:rPr>
            </w:pPr>
          </w:p>
        </w:tc>
        <w:tc>
          <w:tcPr>
            <w:tcW w:w="3005" w:type="dxa"/>
          </w:tcPr>
          <w:p w14:paraId="5BC9DEB3"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Customer Service Team</w:t>
            </w:r>
          </w:p>
        </w:tc>
        <w:tc>
          <w:tcPr>
            <w:tcW w:w="3006" w:type="dxa"/>
          </w:tcPr>
          <w:p w14:paraId="6A716885" w14:textId="77777777" w:rsidR="008F10C7" w:rsidRDefault="008F10C7">
            <w:pPr>
              <w:autoSpaceDE w:val="0"/>
              <w:autoSpaceDN w:val="0"/>
              <w:adjustRightInd w:val="0"/>
              <w:jc w:val="left"/>
              <w:rPr>
                <w:rFonts w:ascii="Times-Roman" w:hAnsi="Times-Roman" w:cs="Times-Roman"/>
                <w:sz w:val="24"/>
                <w:szCs w:val="24"/>
              </w:rPr>
            </w:pPr>
            <w:r>
              <w:rPr>
                <w:rFonts w:ascii="Times-Roman" w:hAnsi="Times-Roman" w:cs="Times-Roman"/>
                <w:sz w:val="24"/>
                <w:szCs w:val="24"/>
              </w:rPr>
              <w:t>General Public</w:t>
            </w:r>
          </w:p>
        </w:tc>
      </w:tr>
    </w:tbl>
    <w:p w14:paraId="0CF0B66A" w14:textId="77777777" w:rsidR="008F10C7" w:rsidRDefault="008F10C7" w:rsidP="008F10C7"/>
    <w:p w14:paraId="0B8167E6" w14:textId="421CDD7F" w:rsidR="008F10C7" w:rsidRPr="00D40ABC" w:rsidRDefault="008F10C7" w:rsidP="008F10C7">
      <w:pPr>
        <w:rPr>
          <w:rFonts w:ascii="Arial" w:hAnsi="Arial" w:cs="Arial"/>
          <w:sz w:val="22"/>
          <w:szCs w:val="22"/>
        </w:rPr>
      </w:pPr>
      <w:r w:rsidRPr="00D40ABC">
        <w:rPr>
          <w:rFonts w:ascii="Arial" w:hAnsi="Arial" w:cs="Arial"/>
          <w:sz w:val="22"/>
          <w:szCs w:val="22"/>
        </w:rPr>
        <w:t xml:space="preserve">Stakeholder mapping enables Sainsbury’s to prioritise stakeholders according to their level of power and interest in the </w:t>
      </w:r>
      <w:proofErr w:type="spellStart"/>
      <w:r w:rsidRPr="00D40ABC">
        <w:rPr>
          <w:rFonts w:ascii="Arial" w:hAnsi="Arial" w:cs="Arial"/>
          <w:sz w:val="22"/>
          <w:szCs w:val="22"/>
        </w:rPr>
        <w:t>ConnectPlus</w:t>
      </w:r>
      <w:proofErr w:type="spellEnd"/>
      <w:r w:rsidRPr="00D40ABC">
        <w:rPr>
          <w:rFonts w:ascii="Arial" w:hAnsi="Arial" w:cs="Arial"/>
          <w:sz w:val="22"/>
          <w:szCs w:val="22"/>
        </w:rPr>
        <w:t xml:space="preserve"> project. Stakeholders with both high power and high interest require close engagement because they can significantly influence project decisions and outcomes. In contrast, customers and employees may possess less formal decision-making power but have high interest because the platform directly affects their experience. Importantly, stakeholder positions are not permanent; for example, regulatory bodies could become highly interested if concerns arise regarding AI, customer privacy or data protection. Therefore, Sainsbury’s should regularly review the stakeholder map throughout the project lifecycle rather than treating it as a fixed classification (Freeman, 1984).</w:t>
      </w:r>
    </w:p>
    <w:p w14:paraId="36B1F79D" w14:textId="77777777" w:rsidR="008F10C7" w:rsidRDefault="008F10C7" w:rsidP="008F10C7">
      <w:pPr>
        <w:pStyle w:val="Heading1"/>
      </w:pPr>
    </w:p>
    <w:p w14:paraId="77E41E46" w14:textId="77777777" w:rsidR="008F10C7" w:rsidRDefault="008F10C7" w:rsidP="008F10C7">
      <w:pPr>
        <w:pStyle w:val="Heading1"/>
      </w:pPr>
    </w:p>
    <w:p w14:paraId="364E7D19" w14:textId="6475023F" w:rsidR="008F10C7" w:rsidRDefault="008F10C7" w:rsidP="008F10C7">
      <w:pPr>
        <w:pStyle w:val="Heading1"/>
      </w:pPr>
      <w:bookmarkStart w:id="11" w:name="_Toc237934325"/>
      <w:r>
        <w:t>3.3.2 Stakeholder analysis matrix</w:t>
      </w:r>
      <w:bookmarkEnd w:id="11"/>
    </w:p>
    <w:tbl>
      <w:tblPr>
        <w:tblW w:w="11429" w:type="dxa"/>
        <w:tblInd w:w="-1194"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261"/>
        <w:gridCol w:w="1842"/>
        <w:gridCol w:w="2127"/>
        <w:gridCol w:w="1984"/>
        <w:gridCol w:w="2215"/>
      </w:tblGrid>
      <w:tr w:rsidR="008F10C7" w14:paraId="193622FD" w14:textId="77777777" w:rsidTr="008F10C7">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6A822186" w14:textId="77777777" w:rsidR="008F10C7" w:rsidRDefault="008F10C7">
            <w:pPr>
              <w:autoSpaceDE w:val="0"/>
              <w:autoSpaceDN w:val="0"/>
              <w:adjustRightInd w:val="0"/>
              <w:spacing w:after="0" w:line="240" w:lineRule="auto"/>
              <w:jc w:val="center"/>
              <w:rPr>
                <w:rFonts w:ascii="Times-Bold" w:hAnsi="Times-Bold" w:cs="Times-Bold"/>
                <w:b/>
                <w:bCs/>
                <w:sz w:val="24"/>
                <w:szCs w:val="24"/>
              </w:rPr>
            </w:pPr>
            <w:r>
              <w:rPr>
                <w:rFonts w:ascii="Times-Bold" w:hAnsi="Times-Bold" w:cs="Times-Bold"/>
                <w:b/>
                <w:bCs/>
                <w:sz w:val="24"/>
                <w:szCs w:val="24"/>
              </w:rPr>
              <w:t>Stakeholder Group/Person</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D4D09B8" w14:textId="77777777" w:rsidR="008F10C7" w:rsidRDefault="008F10C7">
            <w:pPr>
              <w:autoSpaceDE w:val="0"/>
              <w:autoSpaceDN w:val="0"/>
              <w:adjustRightInd w:val="0"/>
              <w:spacing w:after="0" w:line="240" w:lineRule="auto"/>
              <w:jc w:val="center"/>
              <w:rPr>
                <w:rFonts w:ascii="Times-Bold" w:hAnsi="Times-Bold" w:cs="Times-Bold"/>
                <w:b/>
                <w:bCs/>
                <w:sz w:val="24"/>
                <w:szCs w:val="24"/>
              </w:rPr>
            </w:pPr>
            <w:r>
              <w:rPr>
                <w:rFonts w:ascii="Times-Bold" w:hAnsi="Times-Bold" w:cs="Times-Bold"/>
                <w:b/>
                <w:bCs/>
                <w:sz w:val="24"/>
                <w:szCs w:val="24"/>
              </w:rPr>
              <w:t>Level of Interest</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F7A8ADF" w14:textId="77777777" w:rsidR="008F10C7" w:rsidRDefault="008F10C7">
            <w:pPr>
              <w:autoSpaceDE w:val="0"/>
              <w:autoSpaceDN w:val="0"/>
              <w:adjustRightInd w:val="0"/>
              <w:spacing w:after="0" w:line="240" w:lineRule="auto"/>
              <w:jc w:val="center"/>
              <w:rPr>
                <w:rFonts w:ascii="Times-Bold" w:hAnsi="Times-Bold" w:cs="Times-Bold"/>
                <w:b/>
                <w:bCs/>
                <w:sz w:val="24"/>
                <w:szCs w:val="24"/>
              </w:rPr>
            </w:pPr>
            <w:r>
              <w:rPr>
                <w:rFonts w:ascii="Times-Bold" w:hAnsi="Times-Bold" w:cs="Times-Bold"/>
                <w:b/>
                <w:bCs/>
                <w:sz w:val="24"/>
                <w:szCs w:val="24"/>
              </w:rPr>
              <w:t>Level of Involvement</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B2E5B3E" w14:textId="77777777" w:rsidR="008F10C7" w:rsidRDefault="008F10C7">
            <w:pPr>
              <w:autoSpaceDE w:val="0"/>
              <w:autoSpaceDN w:val="0"/>
              <w:adjustRightInd w:val="0"/>
              <w:spacing w:after="0" w:line="240" w:lineRule="auto"/>
              <w:jc w:val="center"/>
              <w:rPr>
                <w:rFonts w:ascii="Times-Bold" w:hAnsi="Times-Bold" w:cs="Times-Bold"/>
                <w:b/>
                <w:bCs/>
                <w:sz w:val="24"/>
                <w:szCs w:val="24"/>
              </w:rPr>
            </w:pPr>
            <w:r>
              <w:rPr>
                <w:rFonts w:ascii="Times-Bold" w:hAnsi="Times-Bold" w:cs="Times-Bold"/>
                <w:b/>
                <w:bCs/>
                <w:sz w:val="24"/>
                <w:szCs w:val="24"/>
              </w:rPr>
              <w:t>Level of Influence</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0C6EFEEB" w14:textId="77777777" w:rsidR="008F10C7" w:rsidRDefault="008F10C7">
            <w:pPr>
              <w:autoSpaceDE w:val="0"/>
              <w:autoSpaceDN w:val="0"/>
              <w:adjustRightInd w:val="0"/>
              <w:spacing w:after="0" w:line="240" w:lineRule="auto"/>
              <w:jc w:val="center"/>
              <w:rPr>
                <w:rFonts w:ascii="Times-Bold" w:hAnsi="Times-Bold" w:cs="Times-Bold"/>
                <w:b/>
                <w:bCs/>
                <w:sz w:val="24"/>
                <w:szCs w:val="24"/>
              </w:rPr>
            </w:pPr>
            <w:r>
              <w:rPr>
                <w:rFonts w:ascii="Times-Bold" w:hAnsi="Times-Bold" w:cs="Times-Bold"/>
                <w:b/>
                <w:bCs/>
                <w:sz w:val="24"/>
                <w:szCs w:val="24"/>
              </w:rPr>
              <w:t>Level Impacted by Project</w:t>
            </w:r>
          </w:p>
        </w:tc>
      </w:tr>
      <w:tr w:rsidR="008F10C7" w14:paraId="048C40DE"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4CE8FE6E"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Bold" w:hAnsi="Times-Bold" w:cs="Times-Bold"/>
                <w:b/>
                <w:bCs/>
                <w:sz w:val="24"/>
                <w:szCs w:val="24"/>
              </w:rPr>
              <w:t>Internal to Project</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175967B"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71AC254"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89DDB99"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7AFE3034"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r>
      <w:tr w:rsidR="008F10C7" w14:paraId="663E198E"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3A12F6F"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Project Manager</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9A5844D"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DD142A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6FF7FCB4"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7A66A06"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69AB8787"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77675152"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IT &amp; Product Development Team</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1A7B6D7"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A1E4048"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6594CC64" w14:textId="77777777" w:rsidR="008F10C7" w:rsidRDefault="008F10C7">
            <w:pPr>
              <w:autoSpaceDE w:val="0"/>
              <w:autoSpaceDN w:val="0"/>
              <w:adjustRightInd w:val="0"/>
              <w:spacing w:after="0" w:line="240" w:lineRule="auto"/>
              <w:jc w:val="center"/>
              <w:rPr>
                <w:rFonts w:ascii="Times-Roman" w:hAnsi="Times-Roman" w:cs="Times-Roman"/>
                <w:sz w:val="24"/>
                <w:szCs w:val="24"/>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872080D"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1B658D7B"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747B37B5"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Marketing Team</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61509A6"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601FF88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58F0B7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BB8CB8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590497E8"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21F1766F"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Customer Service Team</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759567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957F544"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E691535"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305F747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6D4184A6"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20447779"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Bold" w:hAnsi="Times-Bold" w:cs="Times-Bold"/>
                <w:b/>
                <w:bCs/>
                <w:sz w:val="24"/>
                <w:szCs w:val="24"/>
              </w:rPr>
              <w:t>Internal to Organisation</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DA82EC6"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8176F9F"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621ECD1"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0E8707C3" w14:textId="77777777" w:rsidR="008F10C7" w:rsidRDefault="008F10C7">
            <w:pPr>
              <w:autoSpaceDE w:val="0"/>
              <w:autoSpaceDN w:val="0"/>
              <w:adjustRightInd w:val="0"/>
              <w:spacing w:after="0" w:line="240" w:lineRule="auto"/>
              <w:jc w:val="center"/>
              <w:rPr>
                <w:rFonts w:ascii="Times-Roman" w:hAnsi="Times-Roman" w:cs="Times-Roman"/>
                <w:sz w:val="24"/>
                <w:szCs w:val="24"/>
              </w:rPr>
            </w:pPr>
          </w:p>
        </w:tc>
      </w:tr>
      <w:tr w:rsidR="008F10C7" w14:paraId="25AC1AA7"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058AD915"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Board of Directors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AB6A903"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C7E9C47"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03E0E81"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7BF6C58"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1C3B905E"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5687325D"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Senior Management</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BA3EE62"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AFCDBD9"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18B0127"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5CB80F9B"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709AE640"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41E1E92"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Employees &amp; Store Managers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2879844"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6E91849"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755691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02AE37AF" w14:textId="77777777" w:rsidR="008F10C7" w:rsidRDefault="008F10C7">
            <w:pPr>
              <w:autoSpaceDE w:val="0"/>
              <w:autoSpaceDN w:val="0"/>
              <w:adjustRightInd w:val="0"/>
              <w:spacing w:after="0" w:line="240" w:lineRule="auto"/>
              <w:jc w:val="center"/>
              <w:rPr>
                <w:rFonts w:ascii="Times-Roman" w:hAnsi="Times-Roman" w:cs="Times-Roman"/>
                <w:sz w:val="24"/>
                <w:szCs w:val="24"/>
              </w:rPr>
            </w:pPr>
            <w:r w:rsidRPr="008F10C7">
              <w:rPr>
                <w:rFonts w:ascii="Times-Roman" w:hAnsi="Times-Roman" w:cs="Times-Roman"/>
                <w:sz w:val="24"/>
                <w:szCs w:val="24"/>
                <w:highlight w:val="green"/>
              </w:rPr>
              <w:t>H</w:t>
            </w:r>
          </w:p>
        </w:tc>
      </w:tr>
      <w:tr w:rsidR="008F10C7" w14:paraId="73C72AF9"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01800F81"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Finance Department</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8DF81A2"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17CFF6B"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35F6980"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0E5F297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r>
      <w:tr w:rsidR="008F10C7" w14:paraId="651FD514"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AC883C0"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Human Resources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97328C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1F12854"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6BA4C88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BAE9F3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r>
      <w:tr w:rsidR="008F10C7" w14:paraId="77760AA3"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13E4C04"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Bold" w:hAnsi="Times-Bold" w:cs="Times-Bold"/>
                <w:b/>
                <w:bCs/>
                <w:sz w:val="24"/>
                <w:szCs w:val="24"/>
              </w:rPr>
              <w:t>External to Organisation</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DF6F093"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577F6F2"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6495698"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468BACE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p>
        </w:tc>
      </w:tr>
      <w:tr w:rsidR="008F10C7" w14:paraId="13CB14F4"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068309CD"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Customers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6C1BB73D" w14:textId="77777777" w:rsidR="008F10C7" w:rsidRDefault="008F10C7">
            <w:pPr>
              <w:autoSpaceDE w:val="0"/>
              <w:autoSpaceDN w:val="0"/>
              <w:adjustRightInd w:val="0"/>
              <w:spacing w:after="0" w:line="240" w:lineRule="auto"/>
              <w:jc w:val="center"/>
              <w:rPr>
                <w:rFonts w:ascii="Times-Roman" w:hAnsi="Times-Roman" w:cs="Times-Roman"/>
                <w:sz w:val="24"/>
                <w:szCs w:val="24"/>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E51A115"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C9DA17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6648D974" w14:textId="77777777" w:rsidR="008F10C7" w:rsidRDefault="008F10C7">
            <w:pPr>
              <w:autoSpaceDE w:val="0"/>
              <w:autoSpaceDN w:val="0"/>
              <w:adjustRightInd w:val="0"/>
              <w:spacing w:after="0" w:line="240" w:lineRule="auto"/>
              <w:jc w:val="center"/>
              <w:rPr>
                <w:rFonts w:ascii="Times-Roman" w:hAnsi="Times-Roman" w:cs="Times-Roman"/>
                <w:sz w:val="24"/>
                <w:szCs w:val="24"/>
              </w:rPr>
            </w:pPr>
            <w:r w:rsidRPr="008F10C7">
              <w:rPr>
                <w:rFonts w:ascii="Times-Roman" w:hAnsi="Times-Roman" w:cs="Times-Roman"/>
                <w:sz w:val="24"/>
                <w:szCs w:val="24"/>
                <w:highlight w:val="green"/>
              </w:rPr>
              <w:t>H</w:t>
            </w:r>
          </w:p>
        </w:tc>
      </w:tr>
      <w:tr w:rsidR="008F10C7" w14:paraId="6A2668F1"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70EF9800"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Technology Partners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2A71D28"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0164340"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11EBF2D"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398DB6C"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r>
      <w:tr w:rsidR="008F10C7" w14:paraId="0DABBAC6"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5E94DF6C"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Suppliers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04C09C1"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01EEA95"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D1A3C2E"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028399B1"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r>
      <w:tr w:rsidR="008F10C7" w14:paraId="2F3CC6B9"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028FC80"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Investors &amp; Shareholders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F6B7852"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8F38FA6"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magenta"/>
              </w:rPr>
            </w:pPr>
            <w:r w:rsidRPr="008F10C7">
              <w:rPr>
                <w:rFonts w:ascii="Times-Roman" w:hAnsi="Times-Roman" w:cs="Times-Roman"/>
                <w:sz w:val="24"/>
                <w:szCs w:val="24"/>
                <w:highlight w:val="magenta"/>
              </w:rPr>
              <w:t>L</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2DA8D14"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3562ED77"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r>
      <w:tr w:rsidR="008F10C7" w14:paraId="4D35AF39"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49A06E8A"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Government &amp; Regulatory Bodies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2ABD7AFA"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green"/>
              </w:rPr>
            </w:pPr>
            <w:r w:rsidRPr="008F10C7">
              <w:rPr>
                <w:rFonts w:ascii="Times-Roman" w:hAnsi="Times-Roman" w:cs="Times-Roman"/>
                <w:sz w:val="24"/>
                <w:szCs w:val="24"/>
                <w:highlight w:val="green"/>
              </w:rPr>
              <w:t>H</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223904D"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magenta"/>
              </w:rPr>
            </w:pPr>
            <w:r w:rsidRPr="008F10C7">
              <w:rPr>
                <w:rFonts w:ascii="Times-Roman" w:hAnsi="Times-Roman" w:cs="Times-Roman"/>
                <w:sz w:val="24"/>
                <w:szCs w:val="24"/>
                <w:highlight w:val="magenta"/>
              </w:rPr>
              <w:t>L</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6963BEC0" w14:textId="77777777" w:rsidR="008F10C7" w:rsidRDefault="008F10C7">
            <w:pPr>
              <w:autoSpaceDE w:val="0"/>
              <w:autoSpaceDN w:val="0"/>
              <w:adjustRightInd w:val="0"/>
              <w:spacing w:after="0" w:line="240" w:lineRule="auto"/>
              <w:jc w:val="center"/>
              <w:rPr>
                <w:rFonts w:ascii="Times-Roman" w:hAnsi="Times-Roman" w:cs="Times-Roman"/>
                <w:sz w:val="24"/>
                <w:szCs w:val="24"/>
              </w:rPr>
            </w:pPr>
            <w:r w:rsidRPr="008F10C7">
              <w:rPr>
                <w:rFonts w:ascii="Times-Roman" w:hAnsi="Times-Roman" w:cs="Times-Roman"/>
                <w:sz w:val="24"/>
                <w:szCs w:val="24"/>
                <w:highlight w:val="green"/>
              </w:rPr>
              <w:t>H</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3299B15B"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r>
      <w:tr w:rsidR="008F10C7" w14:paraId="6DC44897" w14:textId="77777777" w:rsidTr="008F10C7">
        <w:tblPrEx>
          <w:tblBorders>
            <w:top w:val="none" w:sz="0" w:space="0" w:color="auto"/>
          </w:tblBorders>
        </w:tblPrEx>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F8FFC45"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Local Communities</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1CD9F62"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86854E8"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magenta"/>
              </w:rPr>
            </w:pPr>
            <w:r w:rsidRPr="008F10C7">
              <w:rPr>
                <w:rFonts w:ascii="Times-Roman" w:hAnsi="Times-Roman" w:cs="Times-Roman"/>
                <w:sz w:val="24"/>
                <w:szCs w:val="24"/>
                <w:highlight w:val="magenta"/>
              </w:rPr>
              <w:t>L</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558E2E1C" w14:textId="77777777" w:rsidR="008F10C7" w:rsidRDefault="008F10C7">
            <w:pPr>
              <w:autoSpaceDE w:val="0"/>
              <w:autoSpaceDN w:val="0"/>
              <w:adjustRightInd w:val="0"/>
              <w:spacing w:after="0" w:line="240" w:lineRule="auto"/>
              <w:jc w:val="center"/>
              <w:rPr>
                <w:rFonts w:ascii="Times-Roman" w:hAnsi="Times-Roman" w:cs="Times-Roman"/>
                <w:sz w:val="24"/>
                <w:szCs w:val="24"/>
              </w:rPr>
            </w:pPr>
            <w:r w:rsidRPr="008F10C7">
              <w:rPr>
                <w:rFonts w:ascii="Times-Roman" w:hAnsi="Times-Roman" w:cs="Times-Roman"/>
                <w:sz w:val="24"/>
                <w:szCs w:val="24"/>
                <w:highlight w:val="magenta"/>
              </w:rPr>
              <w:t>L</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4A8BBC51"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r>
      <w:tr w:rsidR="008F10C7" w14:paraId="52BF85DD" w14:textId="77777777" w:rsidTr="008F10C7">
        <w:tc>
          <w:tcPr>
            <w:tcW w:w="3261"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E21A88B" w14:textId="77777777" w:rsidR="008F10C7" w:rsidRDefault="008F10C7">
            <w:pPr>
              <w:autoSpaceDE w:val="0"/>
              <w:autoSpaceDN w:val="0"/>
              <w:adjustRightInd w:val="0"/>
              <w:spacing w:after="0" w:line="240" w:lineRule="auto"/>
              <w:jc w:val="left"/>
              <w:rPr>
                <w:rFonts w:ascii="Times-Roman" w:hAnsi="Times-Roman" w:cs="Times-Roman"/>
                <w:sz w:val="24"/>
                <w:szCs w:val="24"/>
              </w:rPr>
            </w:pPr>
            <w:r>
              <w:rPr>
                <w:rFonts w:ascii="Times-Roman" w:hAnsi="Times-Roman" w:cs="Times-Roman"/>
                <w:sz w:val="24"/>
                <w:szCs w:val="24"/>
              </w:rPr>
              <w:t>Media</w:t>
            </w:r>
          </w:p>
        </w:tc>
        <w:tc>
          <w:tcPr>
            <w:tcW w:w="1842"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C4B8E54"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127"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99FD7F9"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magenta"/>
              </w:rPr>
            </w:pPr>
            <w:r w:rsidRPr="008F10C7">
              <w:rPr>
                <w:rFonts w:ascii="Times-Roman" w:hAnsi="Times-Roman" w:cs="Times-Roman"/>
                <w:sz w:val="24"/>
                <w:szCs w:val="24"/>
                <w:highlight w:val="magenta"/>
              </w:rPr>
              <w:t>L</w:t>
            </w:r>
          </w:p>
        </w:tc>
        <w:tc>
          <w:tcPr>
            <w:tcW w:w="1984"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42D52C9"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yellow"/>
              </w:rPr>
            </w:pPr>
            <w:r w:rsidRPr="008F10C7">
              <w:rPr>
                <w:rFonts w:ascii="Times-Roman" w:hAnsi="Times-Roman" w:cs="Times-Roman"/>
                <w:sz w:val="24"/>
                <w:szCs w:val="24"/>
                <w:highlight w:val="yellow"/>
              </w:rPr>
              <w:t>M</w:t>
            </w:r>
          </w:p>
        </w:tc>
        <w:tc>
          <w:tcPr>
            <w:tcW w:w="221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9CDAF01" w14:textId="77777777" w:rsidR="008F10C7" w:rsidRPr="008F10C7" w:rsidRDefault="008F10C7">
            <w:pPr>
              <w:autoSpaceDE w:val="0"/>
              <w:autoSpaceDN w:val="0"/>
              <w:adjustRightInd w:val="0"/>
              <w:spacing w:after="0" w:line="240" w:lineRule="auto"/>
              <w:jc w:val="center"/>
              <w:rPr>
                <w:rFonts w:ascii="Times-Roman" w:hAnsi="Times-Roman" w:cs="Times-Roman"/>
                <w:sz w:val="24"/>
                <w:szCs w:val="24"/>
                <w:highlight w:val="magenta"/>
              </w:rPr>
            </w:pPr>
            <w:r w:rsidRPr="008F10C7">
              <w:rPr>
                <w:rFonts w:ascii="Times-Roman" w:hAnsi="Times-Roman" w:cs="Times-Roman"/>
                <w:sz w:val="24"/>
                <w:szCs w:val="24"/>
                <w:highlight w:val="magenta"/>
              </w:rPr>
              <w:t>L</w:t>
            </w:r>
          </w:p>
        </w:tc>
      </w:tr>
    </w:tbl>
    <w:p w14:paraId="5BEAA1B4" w14:textId="39A68A3C" w:rsidR="008F10C7" w:rsidRPr="008F10C7" w:rsidRDefault="008F10C7" w:rsidP="008F10C7">
      <w:r w:rsidRPr="008F10C7">
        <w:rPr>
          <w:highlight w:val="green"/>
        </w:rPr>
        <w:t>H = High</w:t>
      </w:r>
      <w:r w:rsidRPr="008F10C7">
        <w:t xml:space="preserve">, </w:t>
      </w:r>
      <w:r w:rsidRPr="008F10C7">
        <w:rPr>
          <w:highlight w:val="yellow"/>
        </w:rPr>
        <w:t>M = Medium</w:t>
      </w:r>
      <w:r w:rsidRPr="008F10C7">
        <w:t xml:space="preserve">, </w:t>
      </w:r>
      <w:r w:rsidRPr="008F10C7">
        <w:rPr>
          <w:highlight w:val="magenta"/>
        </w:rPr>
        <w:t>L = Low</w:t>
      </w:r>
    </w:p>
    <w:p w14:paraId="18167CE1" w14:textId="77777777" w:rsidR="008F10C7" w:rsidRPr="00433772" w:rsidRDefault="008F10C7" w:rsidP="008F10C7">
      <w:pPr>
        <w:rPr>
          <w:rFonts w:ascii="Arial" w:hAnsi="Arial" w:cs="Arial"/>
          <w:sz w:val="22"/>
          <w:szCs w:val="22"/>
        </w:rPr>
      </w:pPr>
      <w:r w:rsidRPr="00433772">
        <w:rPr>
          <w:rFonts w:ascii="Arial" w:hAnsi="Arial" w:cs="Arial"/>
          <w:sz w:val="22"/>
          <w:szCs w:val="22"/>
        </w:rPr>
        <w:t xml:space="preserve">The stakeholder analysis matrix evaluates the level of interest, involvement, influence and impact associated with stakeholders involved in the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project. Senior management, the Project Manager, IT and technology partners demonstrate particularly high levels because their decisions, resources and technical expertise directly influence project delivery. Customers and employees also have high interest because they will be significantly affected by the introduction of the new platform.</w:t>
      </w:r>
    </w:p>
    <w:p w14:paraId="31C189CC" w14:textId="77777777" w:rsidR="008F10C7" w:rsidRPr="00433772" w:rsidRDefault="008F10C7" w:rsidP="008F10C7">
      <w:pPr>
        <w:rPr>
          <w:rFonts w:ascii="Arial" w:hAnsi="Arial" w:cs="Arial"/>
          <w:sz w:val="22"/>
          <w:szCs w:val="22"/>
        </w:rPr>
      </w:pPr>
      <w:r w:rsidRPr="00433772">
        <w:rPr>
          <w:rFonts w:ascii="Arial" w:hAnsi="Arial" w:cs="Arial"/>
          <w:sz w:val="22"/>
          <w:szCs w:val="22"/>
        </w:rPr>
        <w:t xml:space="preserve">In comparison, investors and regulatory bodies have relatively low operational involvement but maintain considerable influence through financial expectations and regulatory requirements. This demonstrates why stakeholder importance should not be assessed solely according to direct involvement. Mitchell, Agle and Wood (1997) argue that stakeholder priority can be understood through attributes such as power, legitimacy and urgency. Therefore, Sainsbury's should continuously reassess stakeholder priorities throughout the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lifecycle, particularly as stakeholder influence and interest may change during development, launch and post-implementation.</w:t>
      </w:r>
    </w:p>
    <w:p w14:paraId="22A216F9" w14:textId="77777777" w:rsidR="008F10C7" w:rsidRDefault="008F10C7" w:rsidP="008F10C7"/>
    <w:p w14:paraId="06537AAB" w14:textId="77777777" w:rsidR="00433772" w:rsidRDefault="00433772" w:rsidP="008F10C7"/>
    <w:p w14:paraId="2E68DE55" w14:textId="00FBDD7A" w:rsidR="008F10C7" w:rsidRPr="008F10C7" w:rsidRDefault="008F10C7" w:rsidP="008F10C7">
      <w:pPr>
        <w:pStyle w:val="Heading1"/>
      </w:pPr>
      <w:bookmarkStart w:id="12" w:name="_Toc237934326"/>
      <w:r>
        <w:lastRenderedPageBreak/>
        <w:t>4.0 roles of the manager in engaging stakeholders</w:t>
      </w:r>
      <w:bookmarkEnd w:id="12"/>
    </w:p>
    <w:p w14:paraId="588759F6" w14:textId="77777777" w:rsidR="008F10C7" w:rsidRPr="008F10C7" w:rsidRDefault="008F10C7" w:rsidP="008F10C7"/>
    <w:p w14:paraId="2243DB84" w14:textId="05D41E4F" w:rsidR="008F10C7" w:rsidRPr="008F10C7" w:rsidRDefault="008F10C7" w:rsidP="008F10C7">
      <w:pPr>
        <w:pStyle w:val="Heading1"/>
      </w:pPr>
      <w:bookmarkStart w:id="13" w:name="_Toc237934327"/>
      <w:r>
        <w:t xml:space="preserve">4.1 </w:t>
      </w:r>
      <w:r w:rsidRPr="008F10C7">
        <w:t>Communication Plan</w:t>
      </w:r>
      <w:bookmarkEnd w:id="13"/>
    </w:p>
    <w:tbl>
      <w:tblPr>
        <w:tblW w:w="0" w:type="auto"/>
        <w:tblCellSpacing w:w="15"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699"/>
        <w:gridCol w:w="1031"/>
        <w:gridCol w:w="1057"/>
        <w:gridCol w:w="1351"/>
        <w:gridCol w:w="1317"/>
        <w:gridCol w:w="1329"/>
        <w:gridCol w:w="1232"/>
      </w:tblGrid>
      <w:tr w:rsidR="008F10C7" w:rsidRPr="008F10C7" w14:paraId="5F140362" w14:textId="77777777" w:rsidTr="008F10C7">
        <w:trPr>
          <w:tblHeader/>
          <w:tblCellSpacing w:w="15" w:type="dxa"/>
        </w:trPr>
        <w:tc>
          <w:tcPr>
            <w:tcW w:w="0" w:type="auto"/>
            <w:vAlign w:val="center"/>
            <w:hideMark/>
          </w:tcPr>
          <w:p w14:paraId="7B3FCBF1" w14:textId="77777777" w:rsidR="008F10C7" w:rsidRPr="008F10C7" w:rsidRDefault="008F10C7" w:rsidP="008F10C7">
            <w:pPr>
              <w:rPr>
                <w:b/>
                <w:bCs/>
              </w:rPr>
            </w:pPr>
            <w:r w:rsidRPr="008F10C7">
              <w:rPr>
                <w:b/>
                <w:bCs/>
              </w:rPr>
              <w:t>Stakeholder</w:t>
            </w:r>
          </w:p>
        </w:tc>
        <w:tc>
          <w:tcPr>
            <w:tcW w:w="0" w:type="auto"/>
            <w:vAlign w:val="center"/>
            <w:hideMark/>
          </w:tcPr>
          <w:p w14:paraId="597FCA05" w14:textId="77777777" w:rsidR="008F10C7" w:rsidRPr="008F10C7" w:rsidRDefault="008F10C7" w:rsidP="008F10C7">
            <w:pPr>
              <w:rPr>
                <w:b/>
                <w:bCs/>
              </w:rPr>
            </w:pPr>
            <w:r w:rsidRPr="008F10C7">
              <w:rPr>
                <w:b/>
                <w:bCs/>
              </w:rPr>
              <w:t>Weekly Meeting</w:t>
            </w:r>
          </w:p>
        </w:tc>
        <w:tc>
          <w:tcPr>
            <w:tcW w:w="0" w:type="auto"/>
            <w:vAlign w:val="center"/>
            <w:hideMark/>
          </w:tcPr>
          <w:p w14:paraId="16760A32" w14:textId="77777777" w:rsidR="008F10C7" w:rsidRPr="008F10C7" w:rsidRDefault="008F10C7" w:rsidP="008F10C7">
            <w:pPr>
              <w:rPr>
                <w:b/>
                <w:bCs/>
              </w:rPr>
            </w:pPr>
            <w:r w:rsidRPr="008F10C7">
              <w:rPr>
                <w:b/>
                <w:bCs/>
              </w:rPr>
              <w:t>Monthly Meeting</w:t>
            </w:r>
          </w:p>
        </w:tc>
        <w:tc>
          <w:tcPr>
            <w:tcW w:w="0" w:type="auto"/>
            <w:vAlign w:val="center"/>
            <w:hideMark/>
          </w:tcPr>
          <w:p w14:paraId="4971D49D" w14:textId="77777777" w:rsidR="008F10C7" w:rsidRPr="008F10C7" w:rsidRDefault="008F10C7" w:rsidP="008F10C7">
            <w:pPr>
              <w:rPr>
                <w:b/>
                <w:bCs/>
              </w:rPr>
            </w:pPr>
            <w:r w:rsidRPr="008F10C7">
              <w:rPr>
                <w:b/>
                <w:bCs/>
              </w:rPr>
              <w:t>Weekly Project Status Report</w:t>
            </w:r>
          </w:p>
        </w:tc>
        <w:tc>
          <w:tcPr>
            <w:tcW w:w="0" w:type="auto"/>
            <w:vAlign w:val="center"/>
            <w:hideMark/>
          </w:tcPr>
          <w:p w14:paraId="2EF66A92" w14:textId="77777777" w:rsidR="008F10C7" w:rsidRPr="008F10C7" w:rsidRDefault="008F10C7" w:rsidP="008F10C7">
            <w:pPr>
              <w:rPr>
                <w:b/>
                <w:bCs/>
              </w:rPr>
            </w:pPr>
            <w:r w:rsidRPr="008F10C7">
              <w:rPr>
                <w:b/>
                <w:bCs/>
              </w:rPr>
              <w:t>Monthly Progress Report</w:t>
            </w:r>
          </w:p>
        </w:tc>
        <w:tc>
          <w:tcPr>
            <w:tcW w:w="0" w:type="auto"/>
            <w:vAlign w:val="center"/>
            <w:hideMark/>
          </w:tcPr>
          <w:p w14:paraId="3E632D38" w14:textId="77777777" w:rsidR="008F10C7" w:rsidRPr="008F10C7" w:rsidRDefault="008F10C7" w:rsidP="008F10C7">
            <w:pPr>
              <w:rPr>
                <w:b/>
                <w:bCs/>
              </w:rPr>
            </w:pPr>
            <w:r w:rsidRPr="008F10C7">
              <w:rPr>
                <w:b/>
                <w:bCs/>
              </w:rPr>
              <w:t>Monthly Newsletter</w:t>
            </w:r>
          </w:p>
        </w:tc>
        <w:tc>
          <w:tcPr>
            <w:tcW w:w="0" w:type="auto"/>
            <w:vAlign w:val="center"/>
            <w:hideMark/>
          </w:tcPr>
          <w:p w14:paraId="7DCA9070" w14:textId="77777777" w:rsidR="008F10C7" w:rsidRPr="008F10C7" w:rsidRDefault="008F10C7" w:rsidP="008F10C7">
            <w:pPr>
              <w:rPr>
                <w:b/>
                <w:bCs/>
              </w:rPr>
            </w:pPr>
            <w:r w:rsidRPr="008F10C7">
              <w:rPr>
                <w:b/>
                <w:bCs/>
              </w:rPr>
              <w:t>Exception Reports</w:t>
            </w:r>
          </w:p>
        </w:tc>
      </w:tr>
      <w:tr w:rsidR="008F10C7" w:rsidRPr="008F10C7" w14:paraId="21CD2BEA" w14:textId="77777777" w:rsidTr="008F10C7">
        <w:trPr>
          <w:tblCellSpacing w:w="15" w:type="dxa"/>
        </w:trPr>
        <w:tc>
          <w:tcPr>
            <w:tcW w:w="0" w:type="auto"/>
            <w:shd w:val="clear" w:color="auto" w:fill="FFFF00"/>
            <w:vAlign w:val="center"/>
            <w:hideMark/>
          </w:tcPr>
          <w:p w14:paraId="1DD2B99E" w14:textId="77777777" w:rsidR="008F10C7" w:rsidRPr="008F10C7" w:rsidRDefault="008F10C7" w:rsidP="008F10C7">
            <w:r w:rsidRPr="008F10C7">
              <w:rPr>
                <w:b/>
                <w:bCs/>
              </w:rPr>
              <w:t>Internal Stakeholders</w:t>
            </w:r>
          </w:p>
        </w:tc>
        <w:tc>
          <w:tcPr>
            <w:tcW w:w="0" w:type="auto"/>
            <w:shd w:val="clear" w:color="auto" w:fill="FFFF00"/>
            <w:vAlign w:val="center"/>
            <w:hideMark/>
          </w:tcPr>
          <w:p w14:paraId="3827B545" w14:textId="77777777" w:rsidR="008F10C7" w:rsidRPr="008F10C7" w:rsidRDefault="008F10C7" w:rsidP="008F10C7"/>
        </w:tc>
        <w:tc>
          <w:tcPr>
            <w:tcW w:w="0" w:type="auto"/>
            <w:shd w:val="clear" w:color="auto" w:fill="FFFF00"/>
            <w:vAlign w:val="center"/>
            <w:hideMark/>
          </w:tcPr>
          <w:p w14:paraId="6661EDDB" w14:textId="77777777" w:rsidR="008F10C7" w:rsidRPr="008F10C7" w:rsidRDefault="008F10C7" w:rsidP="008F10C7"/>
        </w:tc>
        <w:tc>
          <w:tcPr>
            <w:tcW w:w="0" w:type="auto"/>
            <w:shd w:val="clear" w:color="auto" w:fill="FFFF00"/>
            <w:vAlign w:val="center"/>
            <w:hideMark/>
          </w:tcPr>
          <w:p w14:paraId="55EEE9F0" w14:textId="77777777" w:rsidR="008F10C7" w:rsidRPr="008F10C7" w:rsidRDefault="008F10C7" w:rsidP="008F10C7"/>
        </w:tc>
        <w:tc>
          <w:tcPr>
            <w:tcW w:w="0" w:type="auto"/>
            <w:shd w:val="clear" w:color="auto" w:fill="FFFF00"/>
            <w:vAlign w:val="center"/>
            <w:hideMark/>
          </w:tcPr>
          <w:p w14:paraId="49916DEF" w14:textId="77777777" w:rsidR="008F10C7" w:rsidRPr="008F10C7" w:rsidRDefault="008F10C7" w:rsidP="008F10C7"/>
        </w:tc>
        <w:tc>
          <w:tcPr>
            <w:tcW w:w="0" w:type="auto"/>
            <w:shd w:val="clear" w:color="auto" w:fill="FFFF00"/>
            <w:vAlign w:val="center"/>
            <w:hideMark/>
          </w:tcPr>
          <w:p w14:paraId="6B334A2E" w14:textId="77777777" w:rsidR="008F10C7" w:rsidRPr="008F10C7" w:rsidRDefault="008F10C7" w:rsidP="008F10C7"/>
        </w:tc>
        <w:tc>
          <w:tcPr>
            <w:tcW w:w="0" w:type="auto"/>
            <w:shd w:val="clear" w:color="auto" w:fill="FFFF00"/>
            <w:vAlign w:val="center"/>
            <w:hideMark/>
          </w:tcPr>
          <w:p w14:paraId="29B1B72E" w14:textId="77777777" w:rsidR="008F10C7" w:rsidRPr="008F10C7" w:rsidRDefault="008F10C7" w:rsidP="008F10C7"/>
        </w:tc>
      </w:tr>
      <w:tr w:rsidR="008F10C7" w:rsidRPr="008F10C7" w14:paraId="1BA48EE6" w14:textId="77777777" w:rsidTr="008F10C7">
        <w:trPr>
          <w:tblCellSpacing w:w="15" w:type="dxa"/>
        </w:trPr>
        <w:tc>
          <w:tcPr>
            <w:tcW w:w="0" w:type="auto"/>
            <w:vAlign w:val="center"/>
            <w:hideMark/>
          </w:tcPr>
          <w:p w14:paraId="571A7F6E" w14:textId="77777777" w:rsidR="008F10C7" w:rsidRPr="008F10C7" w:rsidRDefault="008F10C7" w:rsidP="008F10C7">
            <w:r w:rsidRPr="008F10C7">
              <w:t>Board of Directors</w:t>
            </w:r>
          </w:p>
        </w:tc>
        <w:tc>
          <w:tcPr>
            <w:tcW w:w="0" w:type="auto"/>
            <w:vAlign w:val="center"/>
            <w:hideMark/>
          </w:tcPr>
          <w:p w14:paraId="2E978D7B" w14:textId="77777777" w:rsidR="008F10C7" w:rsidRPr="008F10C7" w:rsidRDefault="008F10C7" w:rsidP="008F10C7"/>
        </w:tc>
        <w:tc>
          <w:tcPr>
            <w:tcW w:w="0" w:type="auto"/>
            <w:vAlign w:val="center"/>
            <w:hideMark/>
          </w:tcPr>
          <w:p w14:paraId="071B7E74" w14:textId="77777777" w:rsidR="008F10C7" w:rsidRPr="008F10C7" w:rsidRDefault="008F10C7" w:rsidP="008F10C7">
            <w:r w:rsidRPr="008F10C7">
              <w:t>✓ F2F</w:t>
            </w:r>
          </w:p>
        </w:tc>
        <w:tc>
          <w:tcPr>
            <w:tcW w:w="0" w:type="auto"/>
            <w:vAlign w:val="center"/>
            <w:hideMark/>
          </w:tcPr>
          <w:p w14:paraId="44CEE8A7" w14:textId="77777777" w:rsidR="008F10C7" w:rsidRPr="008F10C7" w:rsidRDefault="008F10C7" w:rsidP="008F10C7"/>
        </w:tc>
        <w:tc>
          <w:tcPr>
            <w:tcW w:w="0" w:type="auto"/>
            <w:vAlign w:val="center"/>
            <w:hideMark/>
          </w:tcPr>
          <w:p w14:paraId="50C03791" w14:textId="77777777" w:rsidR="008F10C7" w:rsidRPr="008F10C7" w:rsidRDefault="008F10C7" w:rsidP="008F10C7">
            <w:r w:rsidRPr="008F10C7">
              <w:t>✓ VC</w:t>
            </w:r>
          </w:p>
        </w:tc>
        <w:tc>
          <w:tcPr>
            <w:tcW w:w="0" w:type="auto"/>
            <w:vAlign w:val="center"/>
            <w:hideMark/>
          </w:tcPr>
          <w:p w14:paraId="79209AE7" w14:textId="77777777" w:rsidR="008F10C7" w:rsidRPr="008F10C7" w:rsidRDefault="008F10C7" w:rsidP="008F10C7">
            <w:r w:rsidRPr="008F10C7">
              <w:t>✓ E</w:t>
            </w:r>
          </w:p>
        </w:tc>
        <w:tc>
          <w:tcPr>
            <w:tcW w:w="0" w:type="auto"/>
            <w:vAlign w:val="center"/>
            <w:hideMark/>
          </w:tcPr>
          <w:p w14:paraId="72E378F7" w14:textId="77777777" w:rsidR="008F10C7" w:rsidRPr="008F10C7" w:rsidRDefault="008F10C7" w:rsidP="008F10C7">
            <w:r w:rsidRPr="008F10C7">
              <w:t>✓ E / VC</w:t>
            </w:r>
          </w:p>
        </w:tc>
      </w:tr>
      <w:tr w:rsidR="008F10C7" w:rsidRPr="008F10C7" w14:paraId="1724F9D6" w14:textId="77777777" w:rsidTr="008F10C7">
        <w:trPr>
          <w:tblCellSpacing w:w="15" w:type="dxa"/>
        </w:trPr>
        <w:tc>
          <w:tcPr>
            <w:tcW w:w="0" w:type="auto"/>
            <w:vAlign w:val="center"/>
            <w:hideMark/>
          </w:tcPr>
          <w:p w14:paraId="130AC814" w14:textId="77777777" w:rsidR="008F10C7" w:rsidRPr="008F10C7" w:rsidRDefault="008F10C7" w:rsidP="008F10C7">
            <w:r w:rsidRPr="008F10C7">
              <w:t>Senior Management</w:t>
            </w:r>
          </w:p>
        </w:tc>
        <w:tc>
          <w:tcPr>
            <w:tcW w:w="0" w:type="auto"/>
            <w:vAlign w:val="center"/>
            <w:hideMark/>
          </w:tcPr>
          <w:p w14:paraId="1FAA556C" w14:textId="77777777" w:rsidR="008F10C7" w:rsidRPr="008F10C7" w:rsidRDefault="008F10C7" w:rsidP="008F10C7">
            <w:r w:rsidRPr="008F10C7">
              <w:t>✓ VC</w:t>
            </w:r>
          </w:p>
        </w:tc>
        <w:tc>
          <w:tcPr>
            <w:tcW w:w="0" w:type="auto"/>
            <w:vAlign w:val="center"/>
            <w:hideMark/>
          </w:tcPr>
          <w:p w14:paraId="649BE5E0" w14:textId="77777777" w:rsidR="008F10C7" w:rsidRPr="008F10C7" w:rsidRDefault="008F10C7" w:rsidP="008F10C7">
            <w:r w:rsidRPr="008F10C7">
              <w:t>✓ F2F</w:t>
            </w:r>
          </w:p>
        </w:tc>
        <w:tc>
          <w:tcPr>
            <w:tcW w:w="0" w:type="auto"/>
            <w:vAlign w:val="center"/>
            <w:hideMark/>
          </w:tcPr>
          <w:p w14:paraId="4BCEB3D1" w14:textId="77777777" w:rsidR="008F10C7" w:rsidRPr="008F10C7" w:rsidRDefault="008F10C7" w:rsidP="008F10C7">
            <w:r w:rsidRPr="008F10C7">
              <w:t>✓ E</w:t>
            </w:r>
          </w:p>
        </w:tc>
        <w:tc>
          <w:tcPr>
            <w:tcW w:w="0" w:type="auto"/>
            <w:vAlign w:val="center"/>
            <w:hideMark/>
          </w:tcPr>
          <w:p w14:paraId="53D532EA" w14:textId="77777777" w:rsidR="008F10C7" w:rsidRPr="008F10C7" w:rsidRDefault="008F10C7" w:rsidP="008F10C7">
            <w:r w:rsidRPr="008F10C7">
              <w:t>✓ VC</w:t>
            </w:r>
          </w:p>
        </w:tc>
        <w:tc>
          <w:tcPr>
            <w:tcW w:w="0" w:type="auto"/>
            <w:vAlign w:val="center"/>
            <w:hideMark/>
          </w:tcPr>
          <w:p w14:paraId="350F1A9E" w14:textId="77777777" w:rsidR="008F10C7" w:rsidRPr="008F10C7" w:rsidRDefault="008F10C7" w:rsidP="008F10C7"/>
        </w:tc>
        <w:tc>
          <w:tcPr>
            <w:tcW w:w="0" w:type="auto"/>
            <w:vAlign w:val="center"/>
            <w:hideMark/>
          </w:tcPr>
          <w:p w14:paraId="1F7CF08C" w14:textId="77777777" w:rsidR="008F10C7" w:rsidRPr="008F10C7" w:rsidRDefault="008F10C7" w:rsidP="008F10C7">
            <w:r w:rsidRPr="008F10C7">
              <w:t>✓ F2F</w:t>
            </w:r>
          </w:p>
        </w:tc>
      </w:tr>
      <w:tr w:rsidR="008F10C7" w:rsidRPr="008F10C7" w14:paraId="31074FC5" w14:textId="77777777" w:rsidTr="008F10C7">
        <w:trPr>
          <w:tblCellSpacing w:w="15" w:type="dxa"/>
        </w:trPr>
        <w:tc>
          <w:tcPr>
            <w:tcW w:w="0" w:type="auto"/>
            <w:vAlign w:val="center"/>
            <w:hideMark/>
          </w:tcPr>
          <w:p w14:paraId="00914B75" w14:textId="77777777" w:rsidR="008F10C7" w:rsidRPr="008F10C7" w:rsidRDefault="008F10C7" w:rsidP="008F10C7">
            <w:r w:rsidRPr="008F10C7">
              <w:t>Project Manager</w:t>
            </w:r>
          </w:p>
        </w:tc>
        <w:tc>
          <w:tcPr>
            <w:tcW w:w="0" w:type="auto"/>
            <w:vAlign w:val="center"/>
            <w:hideMark/>
          </w:tcPr>
          <w:p w14:paraId="61086A45" w14:textId="77777777" w:rsidR="008F10C7" w:rsidRPr="008F10C7" w:rsidRDefault="008F10C7" w:rsidP="008F10C7">
            <w:r w:rsidRPr="008F10C7">
              <w:t>✓ F2F</w:t>
            </w:r>
          </w:p>
        </w:tc>
        <w:tc>
          <w:tcPr>
            <w:tcW w:w="0" w:type="auto"/>
            <w:vAlign w:val="center"/>
            <w:hideMark/>
          </w:tcPr>
          <w:p w14:paraId="1AE1BDB3" w14:textId="77777777" w:rsidR="008F10C7" w:rsidRPr="008F10C7" w:rsidRDefault="008F10C7" w:rsidP="008F10C7">
            <w:r w:rsidRPr="008F10C7">
              <w:t>✓ F2F</w:t>
            </w:r>
          </w:p>
        </w:tc>
        <w:tc>
          <w:tcPr>
            <w:tcW w:w="0" w:type="auto"/>
            <w:vAlign w:val="center"/>
            <w:hideMark/>
          </w:tcPr>
          <w:p w14:paraId="613738CB" w14:textId="77777777" w:rsidR="008F10C7" w:rsidRPr="008F10C7" w:rsidRDefault="008F10C7" w:rsidP="008F10C7">
            <w:r w:rsidRPr="008F10C7">
              <w:t>✓ PIP</w:t>
            </w:r>
          </w:p>
        </w:tc>
        <w:tc>
          <w:tcPr>
            <w:tcW w:w="0" w:type="auto"/>
            <w:vAlign w:val="center"/>
            <w:hideMark/>
          </w:tcPr>
          <w:p w14:paraId="1E8AA980" w14:textId="77777777" w:rsidR="008F10C7" w:rsidRPr="008F10C7" w:rsidRDefault="008F10C7" w:rsidP="008F10C7">
            <w:r w:rsidRPr="008F10C7">
              <w:t>✓ VC</w:t>
            </w:r>
          </w:p>
        </w:tc>
        <w:tc>
          <w:tcPr>
            <w:tcW w:w="0" w:type="auto"/>
            <w:vAlign w:val="center"/>
            <w:hideMark/>
          </w:tcPr>
          <w:p w14:paraId="4895609A" w14:textId="77777777" w:rsidR="008F10C7" w:rsidRPr="008F10C7" w:rsidRDefault="008F10C7" w:rsidP="008F10C7"/>
        </w:tc>
        <w:tc>
          <w:tcPr>
            <w:tcW w:w="0" w:type="auto"/>
            <w:vAlign w:val="center"/>
            <w:hideMark/>
          </w:tcPr>
          <w:p w14:paraId="25A7CA44" w14:textId="77777777" w:rsidR="008F10C7" w:rsidRPr="008F10C7" w:rsidRDefault="008F10C7" w:rsidP="008F10C7">
            <w:r w:rsidRPr="008F10C7">
              <w:t>✓ E</w:t>
            </w:r>
          </w:p>
        </w:tc>
      </w:tr>
      <w:tr w:rsidR="008F10C7" w:rsidRPr="008F10C7" w14:paraId="06B6C09F" w14:textId="77777777" w:rsidTr="008F10C7">
        <w:trPr>
          <w:tblCellSpacing w:w="15" w:type="dxa"/>
        </w:trPr>
        <w:tc>
          <w:tcPr>
            <w:tcW w:w="0" w:type="auto"/>
            <w:vAlign w:val="center"/>
            <w:hideMark/>
          </w:tcPr>
          <w:p w14:paraId="008C13D5" w14:textId="77777777" w:rsidR="008F10C7" w:rsidRPr="008F10C7" w:rsidRDefault="008F10C7" w:rsidP="008F10C7">
            <w:r w:rsidRPr="008F10C7">
              <w:t>IT Department</w:t>
            </w:r>
          </w:p>
        </w:tc>
        <w:tc>
          <w:tcPr>
            <w:tcW w:w="0" w:type="auto"/>
            <w:vAlign w:val="center"/>
            <w:hideMark/>
          </w:tcPr>
          <w:p w14:paraId="18E18F00" w14:textId="77777777" w:rsidR="008F10C7" w:rsidRPr="008F10C7" w:rsidRDefault="008F10C7" w:rsidP="008F10C7">
            <w:r w:rsidRPr="008F10C7">
              <w:t>✓ F2F</w:t>
            </w:r>
          </w:p>
        </w:tc>
        <w:tc>
          <w:tcPr>
            <w:tcW w:w="0" w:type="auto"/>
            <w:vAlign w:val="center"/>
            <w:hideMark/>
          </w:tcPr>
          <w:p w14:paraId="2037A475" w14:textId="77777777" w:rsidR="008F10C7" w:rsidRPr="008F10C7" w:rsidRDefault="008F10C7" w:rsidP="008F10C7">
            <w:r w:rsidRPr="008F10C7">
              <w:t>✓ VC</w:t>
            </w:r>
          </w:p>
        </w:tc>
        <w:tc>
          <w:tcPr>
            <w:tcW w:w="0" w:type="auto"/>
            <w:vAlign w:val="center"/>
            <w:hideMark/>
          </w:tcPr>
          <w:p w14:paraId="11ACD6FD" w14:textId="77777777" w:rsidR="008F10C7" w:rsidRPr="008F10C7" w:rsidRDefault="008F10C7" w:rsidP="008F10C7">
            <w:r w:rsidRPr="008F10C7">
              <w:t>✓ PIP</w:t>
            </w:r>
          </w:p>
        </w:tc>
        <w:tc>
          <w:tcPr>
            <w:tcW w:w="0" w:type="auto"/>
            <w:vAlign w:val="center"/>
            <w:hideMark/>
          </w:tcPr>
          <w:p w14:paraId="2EC065C4" w14:textId="77777777" w:rsidR="008F10C7" w:rsidRPr="008F10C7" w:rsidRDefault="008F10C7" w:rsidP="008F10C7">
            <w:r w:rsidRPr="008F10C7">
              <w:t>✓ E</w:t>
            </w:r>
          </w:p>
        </w:tc>
        <w:tc>
          <w:tcPr>
            <w:tcW w:w="0" w:type="auto"/>
            <w:vAlign w:val="center"/>
            <w:hideMark/>
          </w:tcPr>
          <w:p w14:paraId="260CD4BA" w14:textId="77777777" w:rsidR="008F10C7" w:rsidRPr="008F10C7" w:rsidRDefault="008F10C7" w:rsidP="008F10C7"/>
        </w:tc>
        <w:tc>
          <w:tcPr>
            <w:tcW w:w="0" w:type="auto"/>
            <w:vAlign w:val="center"/>
            <w:hideMark/>
          </w:tcPr>
          <w:p w14:paraId="5549AE76" w14:textId="77777777" w:rsidR="008F10C7" w:rsidRPr="008F10C7" w:rsidRDefault="008F10C7" w:rsidP="008F10C7">
            <w:r w:rsidRPr="008F10C7">
              <w:t>✓ E</w:t>
            </w:r>
          </w:p>
        </w:tc>
      </w:tr>
      <w:tr w:rsidR="008F10C7" w:rsidRPr="008F10C7" w14:paraId="62972690" w14:textId="77777777" w:rsidTr="008F10C7">
        <w:trPr>
          <w:tblCellSpacing w:w="15" w:type="dxa"/>
        </w:trPr>
        <w:tc>
          <w:tcPr>
            <w:tcW w:w="0" w:type="auto"/>
            <w:vAlign w:val="center"/>
            <w:hideMark/>
          </w:tcPr>
          <w:p w14:paraId="2C08442B" w14:textId="77777777" w:rsidR="008F10C7" w:rsidRPr="008F10C7" w:rsidRDefault="008F10C7" w:rsidP="008F10C7">
            <w:r w:rsidRPr="008F10C7">
              <w:t>Product Development Team</w:t>
            </w:r>
          </w:p>
        </w:tc>
        <w:tc>
          <w:tcPr>
            <w:tcW w:w="0" w:type="auto"/>
            <w:vAlign w:val="center"/>
            <w:hideMark/>
          </w:tcPr>
          <w:p w14:paraId="542BE622" w14:textId="77777777" w:rsidR="008F10C7" w:rsidRPr="008F10C7" w:rsidRDefault="008F10C7" w:rsidP="008F10C7">
            <w:r w:rsidRPr="008F10C7">
              <w:t>✓ F2F</w:t>
            </w:r>
          </w:p>
        </w:tc>
        <w:tc>
          <w:tcPr>
            <w:tcW w:w="0" w:type="auto"/>
            <w:vAlign w:val="center"/>
            <w:hideMark/>
          </w:tcPr>
          <w:p w14:paraId="33288F41" w14:textId="77777777" w:rsidR="008F10C7" w:rsidRPr="008F10C7" w:rsidRDefault="008F10C7" w:rsidP="008F10C7">
            <w:r w:rsidRPr="008F10C7">
              <w:t>✓ VC</w:t>
            </w:r>
          </w:p>
        </w:tc>
        <w:tc>
          <w:tcPr>
            <w:tcW w:w="0" w:type="auto"/>
            <w:vAlign w:val="center"/>
            <w:hideMark/>
          </w:tcPr>
          <w:p w14:paraId="360C6F7B" w14:textId="77777777" w:rsidR="008F10C7" w:rsidRPr="008F10C7" w:rsidRDefault="008F10C7" w:rsidP="008F10C7">
            <w:r w:rsidRPr="008F10C7">
              <w:t>✓ PIP</w:t>
            </w:r>
          </w:p>
        </w:tc>
        <w:tc>
          <w:tcPr>
            <w:tcW w:w="0" w:type="auto"/>
            <w:vAlign w:val="center"/>
            <w:hideMark/>
          </w:tcPr>
          <w:p w14:paraId="161D845F" w14:textId="77777777" w:rsidR="008F10C7" w:rsidRPr="008F10C7" w:rsidRDefault="008F10C7" w:rsidP="008F10C7">
            <w:r w:rsidRPr="008F10C7">
              <w:t>✓ E</w:t>
            </w:r>
          </w:p>
        </w:tc>
        <w:tc>
          <w:tcPr>
            <w:tcW w:w="0" w:type="auto"/>
            <w:vAlign w:val="center"/>
            <w:hideMark/>
          </w:tcPr>
          <w:p w14:paraId="056BFD51" w14:textId="77777777" w:rsidR="008F10C7" w:rsidRPr="008F10C7" w:rsidRDefault="008F10C7" w:rsidP="008F10C7"/>
        </w:tc>
        <w:tc>
          <w:tcPr>
            <w:tcW w:w="0" w:type="auto"/>
            <w:vAlign w:val="center"/>
            <w:hideMark/>
          </w:tcPr>
          <w:p w14:paraId="1AE1C6DF" w14:textId="77777777" w:rsidR="008F10C7" w:rsidRPr="008F10C7" w:rsidRDefault="008F10C7" w:rsidP="008F10C7">
            <w:r w:rsidRPr="008F10C7">
              <w:t>✓ E</w:t>
            </w:r>
          </w:p>
        </w:tc>
      </w:tr>
      <w:tr w:rsidR="008F10C7" w:rsidRPr="008F10C7" w14:paraId="7A5078AE" w14:textId="77777777" w:rsidTr="008F10C7">
        <w:trPr>
          <w:tblCellSpacing w:w="15" w:type="dxa"/>
        </w:trPr>
        <w:tc>
          <w:tcPr>
            <w:tcW w:w="0" w:type="auto"/>
            <w:vAlign w:val="center"/>
            <w:hideMark/>
          </w:tcPr>
          <w:p w14:paraId="5BAF3C13" w14:textId="77777777" w:rsidR="008F10C7" w:rsidRPr="008F10C7" w:rsidRDefault="008F10C7" w:rsidP="008F10C7">
            <w:r w:rsidRPr="008F10C7">
              <w:t>Marketing Department</w:t>
            </w:r>
          </w:p>
        </w:tc>
        <w:tc>
          <w:tcPr>
            <w:tcW w:w="0" w:type="auto"/>
            <w:vAlign w:val="center"/>
            <w:hideMark/>
          </w:tcPr>
          <w:p w14:paraId="6CA095F7" w14:textId="77777777" w:rsidR="008F10C7" w:rsidRPr="008F10C7" w:rsidRDefault="008F10C7" w:rsidP="008F10C7">
            <w:r w:rsidRPr="008F10C7">
              <w:t>✓ VC</w:t>
            </w:r>
          </w:p>
        </w:tc>
        <w:tc>
          <w:tcPr>
            <w:tcW w:w="0" w:type="auto"/>
            <w:vAlign w:val="center"/>
            <w:hideMark/>
          </w:tcPr>
          <w:p w14:paraId="67A6289A" w14:textId="77777777" w:rsidR="008F10C7" w:rsidRPr="008F10C7" w:rsidRDefault="008F10C7" w:rsidP="008F10C7">
            <w:r w:rsidRPr="008F10C7">
              <w:t>✓ F2F</w:t>
            </w:r>
          </w:p>
        </w:tc>
        <w:tc>
          <w:tcPr>
            <w:tcW w:w="0" w:type="auto"/>
            <w:vAlign w:val="center"/>
            <w:hideMark/>
          </w:tcPr>
          <w:p w14:paraId="6C709028" w14:textId="77777777" w:rsidR="008F10C7" w:rsidRPr="008F10C7" w:rsidRDefault="008F10C7" w:rsidP="008F10C7">
            <w:r w:rsidRPr="008F10C7">
              <w:t>✓ E</w:t>
            </w:r>
          </w:p>
        </w:tc>
        <w:tc>
          <w:tcPr>
            <w:tcW w:w="0" w:type="auto"/>
            <w:vAlign w:val="center"/>
            <w:hideMark/>
          </w:tcPr>
          <w:p w14:paraId="3557442B" w14:textId="77777777" w:rsidR="008F10C7" w:rsidRPr="008F10C7" w:rsidRDefault="008F10C7" w:rsidP="008F10C7">
            <w:r w:rsidRPr="008F10C7">
              <w:t>✓ VC</w:t>
            </w:r>
          </w:p>
        </w:tc>
        <w:tc>
          <w:tcPr>
            <w:tcW w:w="0" w:type="auto"/>
            <w:vAlign w:val="center"/>
            <w:hideMark/>
          </w:tcPr>
          <w:p w14:paraId="6FDF0633" w14:textId="77777777" w:rsidR="008F10C7" w:rsidRPr="008F10C7" w:rsidRDefault="008F10C7" w:rsidP="008F10C7">
            <w:r w:rsidRPr="008F10C7">
              <w:t>✓ E</w:t>
            </w:r>
          </w:p>
        </w:tc>
        <w:tc>
          <w:tcPr>
            <w:tcW w:w="0" w:type="auto"/>
            <w:vAlign w:val="center"/>
            <w:hideMark/>
          </w:tcPr>
          <w:p w14:paraId="59FDD7E6" w14:textId="77777777" w:rsidR="008F10C7" w:rsidRPr="008F10C7" w:rsidRDefault="008F10C7" w:rsidP="008F10C7"/>
        </w:tc>
      </w:tr>
      <w:tr w:rsidR="008F10C7" w:rsidRPr="008F10C7" w14:paraId="041AA1B3" w14:textId="77777777" w:rsidTr="008F10C7">
        <w:trPr>
          <w:tblCellSpacing w:w="15" w:type="dxa"/>
        </w:trPr>
        <w:tc>
          <w:tcPr>
            <w:tcW w:w="0" w:type="auto"/>
            <w:vAlign w:val="center"/>
            <w:hideMark/>
          </w:tcPr>
          <w:p w14:paraId="7C329B27" w14:textId="77777777" w:rsidR="008F10C7" w:rsidRPr="008F10C7" w:rsidRDefault="008F10C7" w:rsidP="008F10C7">
            <w:r w:rsidRPr="008F10C7">
              <w:t>Finance Department</w:t>
            </w:r>
          </w:p>
        </w:tc>
        <w:tc>
          <w:tcPr>
            <w:tcW w:w="0" w:type="auto"/>
            <w:vAlign w:val="center"/>
            <w:hideMark/>
          </w:tcPr>
          <w:p w14:paraId="3C770F3E" w14:textId="77777777" w:rsidR="008F10C7" w:rsidRPr="008F10C7" w:rsidRDefault="008F10C7" w:rsidP="008F10C7"/>
        </w:tc>
        <w:tc>
          <w:tcPr>
            <w:tcW w:w="0" w:type="auto"/>
            <w:vAlign w:val="center"/>
            <w:hideMark/>
          </w:tcPr>
          <w:p w14:paraId="3E90A2E7" w14:textId="77777777" w:rsidR="008F10C7" w:rsidRPr="008F10C7" w:rsidRDefault="008F10C7" w:rsidP="008F10C7">
            <w:r w:rsidRPr="008F10C7">
              <w:t>✓ VC</w:t>
            </w:r>
          </w:p>
        </w:tc>
        <w:tc>
          <w:tcPr>
            <w:tcW w:w="0" w:type="auto"/>
            <w:vAlign w:val="center"/>
            <w:hideMark/>
          </w:tcPr>
          <w:p w14:paraId="4DC6488A" w14:textId="77777777" w:rsidR="008F10C7" w:rsidRPr="008F10C7" w:rsidRDefault="008F10C7" w:rsidP="008F10C7">
            <w:r w:rsidRPr="008F10C7">
              <w:t>✓ E</w:t>
            </w:r>
          </w:p>
        </w:tc>
        <w:tc>
          <w:tcPr>
            <w:tcW w:w="0" w:type="auto"/>
            <w:vAlign w:val="center"/>
            <w:hideMark/>
          </w:tcPr>
          <w:p w14:paraId="4AD9C10E" w14:textId="77777777" w:rsidR="008F10C7" w:rsidRPr="008F10C7" w:rsidRDefault="008F10C7" w:rsidP="008F10C7">
            <w:r w:rsidRPr="008F10C7">
              <w:t>✓ E</w:t>
            </w:r>
          </w:p>
        </w:tc>
        <w:tc>
          <w:tcPr>
            <w:tcW w:w="0" w:type="auto"/>
            <w:vAlign w:val="center"/>
            <w:hideMark/>
          </w:tcPr>
          <w:p w14:paraId="1ED017A5" w14:textId="77777777" w:rsidR="008F10C7" w:rsidRPr="008F10C7" w:rsidRDefault="008F10C7" w:rsidP="008F10C7"/>
        </w:tc>
        <w:tc>
          <w:tcPr>
            <w:tcW w:w="0" w:type="auto"/>
            <w:vAlign w:val="center"/>
            <w:hideMark/>
          </w:tcPr>
          <w:p w14:paraId="3027DB73" w14:textId="77777777" w:rsidR="008F10C7" w:rsidRPr="008F10C7" w:rsidRDefault="008F10C7" w:rsidP="008F10C7">
            <w:r w:rsidRPr="008F10C7">
              <w:t>✓ E</w:t>
            </w:r>
          </w:p>
        </w:tc>
      </w:tr>
      <w:tr w:rsidR="008F10C7" w:rsidRPr="008F10C7" w14:paraId="247899AE" w14:textId="77777777" w:rsidTr="008F10C7">
        <w:trPr>
          <w:tblCellSpacing w:w="15" w:type="dxa"/>
        </w:trPr>
        <w:tc>
          <w:tcPr>
            <w:tcW w:w="0" w:type="auto"/>
            <w:vAlign w:val="center"/>
            <w:hideMark/>
          </w:tcPr>
          <w:p w14:paraId="0CB9F81E" w14:textId="77777777" w:rsidR="008F10C7" w:rsidRPr="008F10C7" w:rsidRDefault="008F10C7" w:rsidP="008F10C7">
            <w:r w:rsidRPr="008F10C7">
              <w:t>Human Resources</w:t>
            </w:r>
          </w:p>
        </w:tc>
        <w:tc>
          <w:tcPr>
            <w:tcW w:w="0" w:type="auto"/>
            <w:vAlign w:val="center"/>
            <w:hideMark/>
          </w:tcPr>
          <w:p w14:paraId="55705131" w14:textId="77777777" w:rsidR="008F10C7" w:rsidRPr="008F10C7" w:rsidRDefault="008F10C7" w:rsidP="008F10C7">
            <w:r w:rsidRPr="008F10C7">
              <w:t>✓ VC</w:t>
            </w:r>
          </w:p>
        </w:tc>
        <w:tc>
          <w:tcPr>
            <w:tcW w:w="0" w:type="auto"/>
            <w:vAlign w:val="center"/>
            <w:hideMark/>
          </w:tcPr>
          <w:p w14:paraId="50E7AAC7" w14:textId="77777777" w:rsidR="008F10C7" w:rsidRPr="008F10C7" w:rsidRDefault="008F10C7" w:rsidP="008F10C7">
            <w:r w:rsidRPr="008F10C7">
              <w:t>✓ F2F</w:t>
            </w:r>
          </w:p>
        </w:tc>
        <w:tc>
          <w:tcPr>
            <w:tcW w:w="0" w:type="auto"/>
            <w:vAlign w:val="center"/>
            <w:hideMark/>
          </w:tcPr>
          <w:p w14:paraId="628F764C" w14:textId="77777777" w:rsidR="008F10C7" w:rsidRPr="008F10C7" w:rsidRDefault="008F10C7" w:rsidP="008F10C7">
            <w:r w:rsidRPr="008F10C7">
              <w:t>✓ E</w:t>
            </w:r>
          </w:p>
        </w:tc>
        <w:tc>
          <w:tcPr>
            <w:tcW w:w="0" w:type="auto"/>
            <w:vAlign w:val="center"/>
            <w:hideMark/>
          </w:tcPr>
          <w:p w14:paraId="34BA31EE" w14:textId="77777777" w:rsidR="008F10C7" w:rsidRPr="008F10C7" w:rsidRDefault="008F10C7" w:rsidP="008F10C7">
            <w:r w:rsidRPr="008F10C7">
              <w:t>✓ VC</w:t>
            </w:r>
          </w:p>
        </w:tc>
        <w:tc>
          <w:tcPr>
            <w:tcW w:w="0" w:type="auto"/>
            <w:vAlign w:val="center"/>
            <w:hideMark/>
          </w:tcPr>
          <w:p w14:paraId="661A35A6" w14:textId="77777777" w:rsidR="008F10C7" w:rsidRPr="008F10C7" w:rsidRDefault="008F10C7" w:rsidP="008F10C7"/>
        </w:tc>
        <w:tc>
          <w:tcPr>
            <w:tcW w:w="0" w:type="auto"/>
            <w:vAlign w:val="center"/>
            <w:hideMark/>
          </w:tcPr>
          <w:p w14:paraId="1689185E" w14:textId="77777777" w:rsidR="008F10C7" w:rsidRPr="008F10C7" w:rsidRDefault="008F10C7" w:rsidP="008F10C7"/>
        </w:tc>
      </w:tr>
      <w:tr w:rsidR="008F10C7" w:rsidRPr="008F10C7" w14:paraId="084F6F28" w14:textId="77777777" w:rsidTr="008F10C7">
        <w:trPr>
          <w:tblCellSpacing w:w="15" w:type="dxa"/>
        </w:trPr>
        <w:tc>
          <w:tcPr>
            <w:tcW w:w="0" w:type="auto"/>
            <w:vAlign w:val="center"/>
            <w:hideMark/>
          </w:tcPr>
          <w:p w14:paraId="41AC5F49" w14:textId="77777777" w:rsidR="008F10C7" w:rsidRPr="008F10C7" w:rsidRDefault="008F10C7" w:rsidP="008F10C7">
            <w:r w:rsidRPr="008F10C7">
              <w:t>Store Managers &amp; Employees</w:t>
            </w:r>
          </w:p>
        </w:tc>
        <w:tc>
          <w:tcPr>
            <w:tcW w:w="0" w:type="auto"/>
            <w:vAlign w:val="center"/>
            <w:hideMark/>
          </w:tcPr>
          <w:p w14:paraId="0CD03A68" w14:textId="77777777" w:rsidR="008F10C7" w:rsidRPr="008F10C7" w:rsidRDefault="008F10C7" w:rsidP="008F10C7">
            <w:r w:rsidRPr="008F10C7">
              <w:t>✓ F2F</w:t>
            </w:r>
          </w:p>
        </w:tc>
        <w:tc>
          <w:tcPr>
            <w:tcW w:w="0" w:type="auto"/>
            <w:vAlign w:val="center"/>
            <w:hideMark/>
          </w:tcPr>
          <w:p w14:paraId="2B5D54D1" w14:textId="77777777" w:rsidR="008F10C7" w:rsidRPr="008F10C7" w:rsidRDefault="008F10C7" w:rsidP="008F10C7">
            <w:r w:rsidRPr="008F10C7">
              <w:t>✓ VC</w:t>
            </w:r>
          </w:p>
        </w:tc>
        <w:tc>
          <w:tcPr>
            <w:tcW w:w="0" w:type="auto"/>
            <w:vAlign w:val="center"/>
            <w:hideMark/>
          </w:tcPr>
          <w:p w14:paraId="368B8FC5" w14:textId="77777777" w:rsidR="008F10C7" w:rsidRPr="008F10C7" w:rsidRDefault="008F10C7" w:rsidP="008F10C7">
            <w:r w:rsidRPr="008F10C7">
              <w:t>✓ E</w:t>
            </w:r>
          </w:p>
        </w:tc>
        <w:tc>
          <w:tcPr>
            <w:tcW w:w="0" w:type="auto"/>
            <w:vAlign w:val="center"/>
            <w:hideMark/>
          </w:tcPr>
          <w:p w14:paraId="23175B19" w14:textId="77777777" w:rsidR="008F10C7" w:rsidRPr="008F10C7" w:rsidRDefault="008F10C7" w:rsidP="008F10C7">
            <w:r w:rsidRPr="008F10C7">
              <w:t>✓ E</w:t>
            </w:r>
          </w:p>
        </w:tc>
        <w:tc>
          <w:tcPr>
            <w:tcW w:w="0" w:type="auto"/>
            <w:vAlign w:val="center"/>
            <w:hideMark/>
          </w:tcPr>
          <w:p w14:paraId="520EA273" w14:textId="77777777" w:rsidR="008F10C7" w:rsidRPr="008F10C7" w:rsidRDefault="008F10C7" w:rsidP="008F10C7">
            <w:r w:rsidRPr="008F10C7">
              <w:t>✓ E</w:t>
            </w:r>
          </w:p>
        </w:tc>
        <w:tc>
          <w:tcPr>
            <w:tcW w:w="0" w:type="auto"/>
            <w:vAlign w:val="center"/>
            <w:hideMark/>
          </w:tcPr>
          <w:p w14:paraId="167B03DA" w14:textId="77777777" w:rsidR="008F10C7" w:rsidRPr="008F10C7" w:rsidRDefault="008F10C7" w:rsidP="008F10C7"/>
        </w:tc>
      </w:tr>
      <w:tr w:rsidR="008F10C7" w:rsidRPr="008F10C7" w14:paraId="109EF655" w14:textId="77777777" w:rsidTr="008F10C7">
        <w:trPr>
          <w:tblCellSpacing w:w="15" w:type="dxa"/>
        </w:trPr>
        <w:tc>
          <w:tcPr>
            <w:tcW w:w="0" w:type="auto"/>
            <w:vAlign w:val="center"/>
            <w:hideMark/>
          </w:tcPr>
          <w:p w14:paraId="6A680468" w14:textId="77777777" w:rsidR="008F10C7" w:rsidRPr="008F10C7" w:rsidRDefault="008F10C7" w:rsidP="008F10C7">
            <w:r w:rsidRPr="008F10C7">
              <w:t>Customer Service Team</w:t>
            </w:r>
          </w:p>
        </w:tc>
        <w:tc>
          <w:tcPr>
            <w:tcW w:w="0" w:type="auto"/>
            <w:vAlign w:val="center"/>
            <w:hideMark/>
          </w:tcPr>
          <w:p w14:paraId="337DF06F" w14:textId="77777777" w:rsidR="008F10C7" w:rsidRPr="008F10C7" w:rsidRDefault="008F10C7" w:rsidP="008F10C7">
            <w:r w:rsidRPr="008F10C7">
              <w:t>✓ F2F</w:t>
            </w:r>
          </w:p>
        </w:tc>
        <w:tc>
          <w:tcPr>
            <w:tcW w:w="0" w:type="auto"/>
            <w:vAlign w:val="center"/>
            <w:hideMark/>
          </w:tcPr>
          <w:p w14:paraId="017DA653" w14:textId="77777777" w:rsidR="008F10C7" w:rsidRPr="008F10C7" w:rsidRDefault="008F10C7" w:rsidP="008F10C7">
            <w:r w:rsidRPr="008F10C7">
              <w:t>✓ VC</w:t>
            </w:r>
          </w:p>
        </w:tc>
        <w:tc>
          <w:tcPr>
            <w:tcW w:w="0" w:type="auto"/>
            <w:vAlign w:val="center"/>
            <w:hideMark/>
          </w:tcPr>
          <w:p w14:paraId="4C626304" w14:textId="77777777" w:rsidR="008F10C7" w:rsidRPr="008F10C7" w:rsidRDefault="008F10C7" w:rsidP="008F10C7">
            <w:r w:rsidRPr="008F10C7">
              <w:t>✓ E</w:t>
            </w:r>
          </w:p>
        </w:tc>
        <w:tc>
          <w:tcPr>
            <w:tcW w:w="0" w:type="auto"/>
            <w:vAlign w:val="center"/>
            <w:hideMark/>
          </w:tcPr>
          <w:p w14:paraId="757D7860" w14:textId="77777777" w:rsidR="008F10C7" w:rsidRPr="008F10C7" w:rsidRDefault="008F10C7" w:rsidP="008F10C7">
            <w:r w:rsidRPr="008F10C7">
              <w:t>✓ E</w:t>
            </w:r>
          </w:p>
        </w:tc>
        <w:tc>
          <w:tcPr>
            <w:tcW w:w="0" w:type="auto"/>
            <w:vAlign w:val="center"/>
            <w:hideMark/>
          </w:tcPr>
          <w:p w14:paraId="69800411" w14:textId="77777777" w:rsidR="008F10C7" w:rsidRPr="008F10C7" w:rsidRDefault="008F10C7" w:rsidP="008F10C7">
            <w:r w:rsidRPr="008F10C7">
              <w:t>✓ E</w:t>
            </w:r>
          </w:p>
        </w:tc>
        <w:tc>
          <w:tcPr>
            <w:tcW w:w="0" w:type="auto"/>
            <w:vAlign w:val="center"/>
            <w:hideMark/>
          </w:tcPr>
          <w:p w14:paraId="6F28F07E" w14:textId="77777777" w:rsidR="008F10C7" w:rsidRPr="008F10C7" w:rsidRDefault="008F10C7" w:rsidP="008F10C7">
            <w:r w:rsidRPr="008F10C7">
              <w:t>✓ E</w:t>
            </w:r>
          </w:p>
        </w:tc>
      </w:tr>
      <w:tr w:rsidR="008F10C7" w:rsidRPr="008F10C7" w14:paraId="0142C742" w14:textId="77777777" w:rsidTr="008F10C7">
        <w:trPr>
          <w:trHeight w:val="209"/>
          <w:tblCellSpacing w:w="15" w:type="dxa"/>
        </w:trPr>
        <w:tc>
          <w:tcPr>
            <w:tcW w:w="0" w:type="auto"/>
            <w:shd w:val="clear" w:color="auto" w:fill="47D459" w:themeFill="accent3" w:themeFillTint="99"/>
            <w:vAlign w:val="center"/>
            <w:hideMark/>
          </w:tcPr>
          <w:p w14:paraId="3D5CC537" w14:textId="77777777" w:rsidR="008F10C7" w:rsidRPr="008F10C7" w:rsidRDefault="008F10C7" w:rsidP="008F10C7">
            <w:r w:rsidRPr="008F10C7">
              <w:rPr>
                <w:b/>
                <w:bCs/>
              </w:rPr>
              <w:t>External Stakeholders</w:t>
            </w:r>
          </w:p>
        </w:tc>
        <w:tc>
          <w:tcPr>
            <w:tcW w:w="0" w:type="auto"/>
            <w:shd w:val="clear" w:color="auto" w:fill="47D459" w:themeFill="accent3" w:themeFillTint="99"/>
            <w:vAlign w:val="center"/>
            <w:hideMark/>
          </w:tcPr>
          <w:p w14:paraId="2B069A83" w14:textId="77777777" w:rsidR="008F10C7" w:rsidRPr="008F10C7" w:rsidRDefault="008F10C7" w:rsidP="008F10C7"/>
        </w:tc>
        <w:tc>
          <w:tcPr>
            <w:tcW w:w="0" w:type="auto"/>
            <w:shd w:val="clear" w:color="auto" w:fill="47D459" w:themeFill="accent3" w:themeFillTint="99"/>
            <w:vAlign w:val="center"/>
            <w:hideMark/>
          </w:tcPr>
          <w:p w14:paraId="37624AAA" w14:textId="77777777" w:rsidR="008F10C7" w:rsidRPr="008F10C7" w:rsidRDefault="008F10C7" w:rsidP="008F10C7"/>
        </w:tc>
        <w:tc>
          <w:tcPr>
            <w:tcW w:w="0" w:type="auto"/>
            <w:shd w:val="clear" w:color="auto" w:fill="47D459" w:themeFill="accent3" w:themeFillTint="99"/>
            <w:vAlign w:val="center"/>
            <w:hideMark/>
          </w:tcPr>
          <w:p w14:paraId="50D722A4" w14:textId="77777777" w:rsidR="008F10C7" w:rsidRPr="008F10C7" w:rsidRDefault="008F10C7" w:rsidP="008F10C7"/>
        </w:tc>
        <w:tc>
          <w:tcPr>
            <w:tcW w:w="0" w:type="auto"/>
            <w:shd w:val="clear" w:color="auto" w:fill="47D459" w:themeFill="accent3" w:themeFillTint="99"/>
            <w:vAlign w:val="center"/>
            <w:hideMark/>
          </w:tcPr>
          <w:p w14:paraId="6858C0F9" w14:textId="77777777" w:rsidR="008F10C7" w:rsidRPr="008F10C7" w:rsidRDefault="008F10C7" w:rsidP="008F10C7"/>
        </w:tc>
        <w:tc>
          <w:tcPr>
            <w:tcW w:w="0" w:type="auto"/>
            <w:shd w:val="clear" w:color="auto" w:fill="47D459" w:themeFill="accent3" w:themeFillTint="99"/>
            <w:vAlign w:val="center"/>
            <w:hideMark/>
          </w:tcPr>
          <w:p w14:paraId="2FEFF0AB" w14:textId="77777777" w:rsidR="008F10C7" w:rsidRPr="008F10C7" w:rsidRDefault="008F10C7" w:rsidP="008F10C7"/>
        </w:tc>
        <w:tc>
          <w:tcPr>
            <w:tcW w:w="0" w:type="auto"/>
            <w:shd w:val="clear" w:color="auto" w:fill="47D459" w:themeFill="accent3" w:themeFillTint="99"/>
            <w:vAlign w:val="center"/>
            <w:hideMark/>
          </w:tcPr>
          <w:p w14:paraId="22F08C4A" w14:textId="77777777" w:rsidR="008F10C7" w:rsidRPr="008F10C7" w:rsidRDefault="008F10C7" w:rsidP="008F10C7"/>
        </w:tc>
      </w:tr>
      <w:tr w:rsidR="008F10C7" w:rsidRPr="008F10C7" w14:paraId="3267BF04" w14:textId="77777777" w:rsidTr="008F10C7">
        <w:trPr>
          <w:tblCellSpacing w:w="15" w:type="dxa"/>
        </w:trPr>
        <w:tc>
          <w:tcPr>
            <w:tcW w:w="0" w:type="auto"/>
            <w:vAlign w:val="center"/>
            <w:hideMark/>
          </w:tcPr>
          <w:p w14:paraId="79E2D051" w14:textId="77777777" w:rsidR="008F10C7" w:rsidRPr="008F10C7" w:rsidRDefault="008F10C7" w:rsidP="008F10C7">
            <w:r w:rsidRPr="008F10C7">
              <w:t>Customers</w:t>
            </w:r>
          </w:p>
        </w:tc>
        <w:tc>
          <w:tcPr>
            <w:tcW w:w="0" w:type="auto"/>
            <w:vAlign w:val="center"/>
            <w:hideMark/>
          </w:tcPr>
          <w:p w14:paraId="0D5EAD1D" w14:textId="77777777" w:rsidR="008F10C7" w:rsidRPr="008F10C7" w:rsidRDefault="008F10C7" w:rsidP="008F10C7"/>
        </w:tc>
        <w:tc>
          <w:tcPr>
            <w:tcW w:w="0" w:type="auto"/>
            <w:vAlign w:val="center"/>
            <w:hideMark/>
          </w:tcPr>
          <w:p w14:paraId="0423EFF4" w14:textId="77777777" w:rsidR="008F10C7" w:rsidRPr="008F10C7" w:rsidRDefault="008F10C7" w:rsidP="008F10C7"/>
        </w:tc>
        <w:tc>
          <w:tcPr>
            <w:tcW w:w="0" w:type="auto"/>
            <w:vAlign w:val="center"/>
            <w:hideMark/>
          </w:tcPr>
          <w:p w14:paraId="71B922E1" w14:textId="77777777" w:rsidR="008F10C7" w:rsidRPr="008F10C7" w:rsidRDefault="008F10C7" w:rsidP="008F10C7"/>
        </w:tc>
        <w:tc>
          <w:tcPr>
            <w:tcW w:w="0" w:type="auto"/>
            <w:vAlign w:val="center"/>
            <w:hideMark/>
          </w:tcPr>
          <w:p w14:paraId="667BF744" w14:textId="77777777" w:rsidR="008F10C7" w:rsidRPr="008F10C7" w:rsidRDefault="008F10C7" w:rsidP="008F10C7">
            <w:r w:rsidRPr="008F10C7">
              <w:t>✓ E</w:t>
            </w:r>
          </w:p>
        </w:tc>
        <w:tc>
          <w:tcPr>
            <w:tcW w:w="0" w:type="auto"/>
            <w:vAlign w:val="center"/>
            <w:hideMark/>
          </w:tcPr>
          <w:p w14:paraId="3CC9CA57" w14:textId="77777777" w:rsidR="008F10C7" w:rsidRPr="008F10C7" w:rsidRDefault="008F10C7" w:rsidP="008F10C7">
            <w:r w:rsidRPr="008F10C7">
              <w:t>✓ E</w:t>
            </w:r>
          </w:p>
        </w:tc>
        <w:tc>
          <w:tcPr>
            <w:tcW w:w="0" w:type="auto"/>
            <w:vAlign w:val="center"/>
            <w:hideMark/>
          </w:tcPr>
          <w:p w14:paraId="24642EE5" w14:textId="77777777" w:rsidR="008F10C7" w:rsidRPr="008F10C7" w:rsidRDefault="008F10C7" w:rsidP="008F10C7"/>
        </w:tc>
      </w:tr>
      <w:tr w:rsidR="008F10C7" w:rsidRPr="008F10C7" w14:paraId="4992D272" w14:textId="77777777" w:rsidTr="008F10C7">
        <w:trPr>
          <w:tblCellSpacing w:w="15" w:type="dxa"/>
        </w:trPr>
        <w:tc>
          <w:tcPr>
            <w:tcW w:w="0" w:type="auto"/>
            <w:vAlign w:val="center"/>
            <w:hideMark/>
          </w:tcPr>
          <w:p w14:paraId="5117BC4B" w14:textId="77777777" w:rsidR="008F10C7" w:rsidRPr="008F10C7" w:rsidRDefault="008F10C7" w:rsidP="008F10C7">
            <w:r w:rsidRPr="008F10C7">
              <w:t>Suppliers</w:t>
            </w:r>
          </w:p>
        </w:tc>
        <w:tc>
          <w:tcPr>
            <w:tcW w:w="0" w:type="auto"/>
            <w:vAlign w:val="center"/>
            <w:hideMark/>
          </w:tcPr>
          <w:p w14:paraId="169F59CC" w14:textId="77777777" w:rsidR="008F10C7" w:rsidRPr="008F10C7" w:rsidRDefault="008F10C7" w:rsidP="008F10C7">
            <w:r w:rsidRPr="008F10C7">
              <w:t>✓ VC</w:t>
            </w:r>
          </w:p>
        </w:tc>
        <w:tc>
          <w:tcPr>
            <w:tcW w:w="0" w:type="auto"/>
            <w:vAlign w:val="center"/>
            <w:hideMark/>
          </w:tcPr>
          <w:p w14:paraId="7A44A4B2" w14:textId="77777777" w:rsidR="008F10C7" w:rsidRPr="008F10C7" w:rsidRDefault="008F10C7" w:rsidP="008F10C7">
            <w:r w:rsidRPr="008F10C7">
              <w:t>✓ VC</w:t>
            </w:r>
          </w:p>
        </w:tc>
        <w:tc>
          <w:tcPr>
            <w:tcW w:w="0" w:type="auto"/>
            <w:vAlign w:val="center"/>
            <w:hideMark/>
          </w:tcPr>
          <w:p w14:paraId="366F4CB5" w14:textId="77777777" w:rsidR="008F10C7" w:rsidRPr="008F10C7" w:rsidRDefault="008F10C7" w:rsidP="008F10C7">
            <w:r w:rsidRPr="008F10C7">
              <w:t>✓ E</w:t>
            </w:r>
          </w:p>
        </w:tc>
        <w:tc>
          <w:tcPr>
            <w:tcW w:w="0" w:type="auto"/>
            <w:vAlign w:val="center"/>
            <w:hideMark/>
          </w:tcPr>
          <w:p w14:paraId="66DE81F6" w14:textId="77777777" w:rsidR="008F10C7" w:rsidRPr="008F10C7" w:rsidRDefault="008F10C7" w:rsidP="008F10C7">
            <w:r w:rsidRPr="008F10C7">
              <w:t>✓ E</w:t>
            </w:r>
          </w:p>
        </w:tc>
        <w:tc>
          <w:tcPr>
            <w:tcW w:w="0" w:type="auto"/>
            <w:vAlign w:val="center"/>
            <w:hideMark/>
          </w:tcPr>
          <w:p w14:paraId="012C9BC7" w14:textId="77777777" w:rsidR="008F10C7" w:rsidRPr="008F10C7" w:rsidRDefault="008F10C7" w:rsidP="008F10C7"/>
        </w:tc>
        <w:tc>
          <w:tcPr>
            <w:tcW w:w="0" w:type="auto"/>
            <w:vAlign w:val="center"/>
            <w:hideMark/>
          </w:tcPr>
          <w:p w14:paraId="2760D9DE" w14:textId="77777777" w:rsidR="008F10C7" w:rsidRPr="008F10C7" w:rsidRDefault="008F10C7" w:rsidP="008F10C7">
            <w:r w:rsidRPr="008F10C7">
              <w:t>✓ VC</w:t>
            </w:r>
          </w:p>
        </w:tc>
      </w:tr>
      <w:tr w:rsidR="008F10C7" w:rsidRPr="008F10C7" w14:paraId="01C510F9" w14:textId="77777777" w:rsidTr="008F10C7">
        <w:trPr>
          <w:tblCellSpacing w:w="15" w:type="dxa"/>
        </w:trPr>
        <w:tc>
          <w:tcPr>
            <w:tcW w:w="0" w:type="auto"/>
            <w:vAlign w:val="center"/>
            <w:hideMark/>
          </w:tcPr>
          <w:p w14:paraId="20A0389E" w14:textId="77777777" w:rsidR="008F10C7" w:rsidRPr="008F10C7" w:rsidRDefault="008F10C7" w:rsidP="008F10C7">
            <w:r w:rsidRPr="008F10C7">
              <w:lastRenderedPageBreak/>
              <w:t>Technology Partners</w:t>
            </w:r>
          </w:p>
        </w:tc>
        <w:tc>
          <w:tcPr>
            <w:tcW w:w="0" w:type="auto"/>
            <w:vAlign w:val="center"/>
            <w:hideMark/>
          </w:tcPr>
          <w:p w14:paraId="3DA8D56C" w14:textId="77777777" w:rsidR="008F10C7" w:rsidRPr="008F10C7" w:rsidRDefault="008F10C7" w:rsidP="008F10C7">
            <w:r w:rsidRPr="008F10C7">
              <w:t>✓ VC</w:t>
            </w:r>
          </w:p>
        </w:tc>
        <w:tc>
          <w:tcPr>
            <w:tcW w:w="0" w:type="auto"/>
            <w:vAlign w:val="center"/>
            <w:hideMark/>
          </w:tcPr>
          <w:p w14:paraId="111069C7" w14:textId="77777777" w:rsidR="008F10C7" w:rsidRPr="008F10C7" w:rsidRDefault="008F10C7" w:rsidP="008F10C7">
            <w:r w:rsidRPr="008F10C7">
              <w:t>✓ F2F</w:t>
            </w:r>
          </w:p>
        </w:tc>
        <w:tc>
          <w:tcPr>
            <w:tcW w:w="0" w:type="auto"/>
            <w:vAlign w:val="center"/>
            <w:hideMark/>
          </w:tcPr>
          <w:p w14:paraId="3DB6AD18" w14:textId="77777777" w:rsidR="008F10C7" w:rsidRPr="008F10C7" w:rsidRDefault="008F10C7" w:rsidP="008F10C7">
            <w:r w:rsidRPr="008F10C7">
              <w:t>✓ E</w:t>
            </w:r>
          </w:p>
        </w:tc>
        <w:tc>
          <w:tcPr>
            <w:tcW w:w="0" w:type="auto"/>
            <w:vAlign w:val="center"/>
            <w:hideMark/>
          </w:tcPr>
          <w:p w14:paraId="241B353B" w14:textId="77777777" w:rsidR="008F10C7" w:rsidRPr="008F10C7" w:rsidRDefault="008F10C7" w:rsidP="008F10C7">
            <w:r w:rsidRPr="008F10C7">
              <w:t>✓ VC</w:t>
            </w:r>
          </w:p>
        </w:tc>
        <w:tc>
          <w:tcPr>
            <w:tcW w:w="0" w:type="auto"/>
            <w:vAlign w:val="center"/>
            <w:hideMark/>
          </w:tcPr>
          <w:p w14:paraId="42D5E529" w14:textId="77777777" w:rsidR="008F10C7" w:rsidRPr="008F10C7" w:rsidRDefault="008F10C7" w:rsidP="008F10C7"/>
        </w:tc>
        <w:tc>
          <w:tcPr>
            <w:tcW w:w="0" w:type="auto"/>
            <w:vAlign w:val="center"/>
            <w:hideMark/>
          </w:tcPr>
          <w:p w14:paraId="22C52FBC" w14:textId="77777777" w:rsidR="008F10C7" w:rsidRPr="008F10C7" w:rsidRDefault="008F10C7" w:rsidP="008F10C7">
            <w:r w:rsidRPr="008F10C7">
              <w:t>✓ VC</w:t>
            </w:r>
          </w:p>
        </w:tc>
      </w:tr>
      <w:tr w:rsidR="008F10C7" w:rsidRPr="008F10C7" w14:paraId="656F33D3" w14:textId="77777777" w:rsidTr="008F10C7">
        <w:trPr>
          <w:tblCellSpacing w:w="15" w:type="dxa"/>
        </w:trPr>
        <w:tc>
          <w:tcPr>
            <w:tcW w:w="0" w:type="auto"/>
            <w:vAlign w:val="center"/>
            <w:hideMark/>
          </w:tcPr>
          <w:p w14:paraId="0028D37D" w14:textId="77777777" w:rsidR="008F10C7" w:rsidRPr="008F10C7" w:rsidRDefault="008F10C7" w:rsidP="008F10C7">
            <w:r w:rsidRPr="008F10C7">
              <w:t>Investors &amp; Shareholders</w:t>
            </w:r>
          </w:p>
        </w:tc>
        <w:tc>
          <w:tcPr>
            <w:tcW w:w="0" w:type="auto"/>
            <w:vAlign w:val="center"/>
            <w:hideMark/>
          </w:tcPr>
          <w:p w14:paraId="39460A46" w14:textId="77777777" w:rsidR="008F10C7" w:rsidRPr="008F10C7" w:rsidRDefault="008F10C7" w:rsidP="008F10C7"/>
        </w:tc>
        <w:tc>
          <w:tcPr>
            <w:tcW w:w="0" w:type="auto"/>
            <w:vAlign w:val="center"/>
            <w:hideMark/>
          </w:tcPr>
          <w:p w14:paraId="4F05022E" w14:textId="77777777" w:rsidR="008F10C7" w:rsidRPr="008F10C7" w:rsidRDefault="008F10C7" w:rsidP="008F10C7">
            <w:r w:rsidRPr="008F10C7">
              <w:t>✓ F2F</w:t>
            </w:r>
          </w:p>
        </w:tc>
        <w:tc>
          <w:tcPr>
            <w:tcW w:w="0" w:type="auto"/>
            <w:vAlign w:val="center"/>
            <w:hideMark/>
          </w:tcPr>
          <w:p w14:paraId="0E3177BB" w14:textId="77777777" w:rsidR="008F10C7" w:rsidRPr="008F10C7" w:rsidRDefault="008F10C7" w:rsidP="008F10C7"/>
        </w:tc>
        <w:tc>
          <w:tcPr>
            <w:tcW w:w="0" w:type="auto"/>
            <w:vAlign w:val="center"/>
            <w:hideMark/>
          </w:tcPr>
          <w:p w14:paraId="1ACAEC52" w14:textId="77777777" w:rsidR="008F10C7" w:rsidRPr="008F10C7" w:rsidRDefault="008F10C7" w:rsidP="008F10C7">
            <w:r w:rsidRPr="008F10C7">
              <w:t>✓ VC</w:t>
            </w:r>
          </w:p>
        </w:tc>
        <w:tc>
          <w:tcPr>
            <w:tcW w:w="0" w:type="auto"/>
            <w:vAlign w:val="center"/>
            <w:hideMark/>
          </w:tcPr>
          <w:p w14:paraId="75D8BFC8" w14:textId="77777777" w:rsidR="008F10C7" w:rsidRPr="008F10C7" w:rsidRDefault="008F10C7" w:rsidP="008F10C7">
            <w:r w:rsidRPr="008F10C7">
              <w:t>✓ E</w:t>
            </w:r>
          </w:p>
        </w:tc>
        <w:tc>
          <w:tcPr>
            <w:tcW w:w="0" w:type="auto"/>
            <w:vAlign w:val="center"/>
            <w:hideMark/>
          </w:tcPr>
          <w:p w14:paraId="17424C20" w14:textId="77777777" w:rsidR="008F10C7" w:rsidRPr="008F10C7" w:rsidRDefault="008F10C7" w:rsidP="008F10C7">
            <w:r w:rsidRPr="008F10C7">
              <w:t>✓ VC</w:t>
            </w:r>
          </w:p>
        </w:tc>
      </w:tr>
      <w:tr w:rsidR="008F10C7" w:rsidRPr="008F10C7" w14:paraId="39F93BF7" w14:textId="77777777" w:rsidTr="008F10C7">
        <w:trPr>
          <w:tblCellSpacing w:w="15" w:type="dxa"/>
        </w:trPr>
        <w:tc>
          <w:tcPr>
            <w:tcW w:w="0" w:type="auto"/>
            <w:vAlign w:val="center"/>
            <w:hideMark/>
          </w:tcPr>
          <w:p w14:paraId="76241B70" w14:textId="77777777" w:rsidR="008F10C7" w:rsidRPr="008F10C7" w:rsidRDefault="008F10C7" w:rsidP="008F10C7">
            <w:r w:rsidRPr="008F10C7">
              <w:t>Government &amp; Regulators</w:t>
            </w:r>
          </w:p>
        </w:tc>
        <w:tc>
          <w:tcPr>
            <w:tcW w:w="0" w:type="auto"/>
            <w:vAlign w:val="center"/>
            <w:hideMark/>
          </w:tcPr>
          <w:p w14:paraId="623D8634" w14:textId="77777777" w:rsidR="008F10C7" w:rsidRPr="008F10C7" w:rsidRDefault="008F10C7" w:rsidP="008F10C7"/>
        </w:tc>
        <w:tc>
          <w:tcPr>
            <w:tcW w:w="0" w:type="auto"/>
            <w:vAlign w:val="center"/>
            <w:hideMark/>
          </w:tcPr>
          <w:p w14:paraId="6D527618" w14:textId="77777777" w:rsidR="008F10C7" w:rsidRPr="008F10C7" w:rsidRDefault="008F10C7" w:rsidP="008F10C7"/>
        </w:tc>
        <w:tc>
          <w:tcPr>
            <w:tcW w:w="0" w:type="auto"/>
            <w:vAlign w:val="center"/>
            <w:hideMark/>
          </w:tcPr>
          <w:p w14:paraId="0F896491" w14:textId="77777777" w:rsidR="008F10C7" w:rsidRPr="008F10C7" w:rsidRDefault="008F10C7" w:rsidP="008F10C7"/>
        </w:tc>
        <w:tc>
          <w:tcPr>
            <w:tcW w:w="0" w:type="auto"/>
            <w:vAlign w:val="center"/>
            <w:hideMark/>
          </w:tcPr>
          <w:p w14:paraId="24E3CD18" w14:textId="77777777" w:rsidR="008F10C7" w:rsidRPr="008F10C7" w:rsidRDefault="008F10C7" w:rsidP="008F10C7">
            <w:r w:rsidRPr="008F10C7">
              <w:t>✓ E</w:t>
            </w:r>
          </w:p>
        </w:tc>
        <w:tc>
          <w:tcPr>
            <w:tcW w:w="0" w:type="auto"/>
            <w:vAlign w:val="center"/>
            <w:hideMark/>
          </w:tcPr>
          <w:p w14:paraId="523FD0F5" w14:textId="77777777" w:rsidR="008F10C7" w:rsidRPr="008F10C7" w:rsidRDefault="008F10C7" w:rsidP="008F10C7"/>
        </w:tc>
        <w:tc>
          <w:tcPr>
            <w:tcW w:w="0" w:type="auto"/>
            <w:vAlign w:val="center"/>
            <w:hideMark/>
          </w:tcPr>
          <w:p w14:paraId="75402C87" w14:textId="77777777" w:rsidR="008F10C7" w:rsidRPr="008F10C7" w:rsidRDefault="008F10C7" w:rsidP="008F10C7">
            <w:r w:rsidRPr="008F10C7">
              <w:t>✓ E</w:t>
            </w:r>
          </w:p>
        </w:tc>
      </w:tr>
      <w:tr w:rsidR="008F10C7" w:rsidRPr="008F10C7" w14:paraId="09145FF5" w14:textId="77777777" w:rsidTr="008F10C7">
        <w:trPr>
          <w:tblCellSpacing w:w="15" w:type="dxa"/>
        </w:trPr>
        <w:tc>
          <w:tcPr>
            <w:tcW w:w="0" w:type="auto"/>
            <w:vAlign w:val="center"/>
            <w:hideMark/>
          </w:tcPr>
          <w:p w14:paraId="297E556A" w14:textId="77777777" w:rsidR="008F10C7" w:rsidRPr="008F10C7" w:rsidRDefault="008F10C7" w:rsidP="008F10C7">
            <w:r w:rsidRPr="008F10C7">
              <w:t>Local Communities</w:t>
            </w:r>
          </w:p>
        </w:tc>
        <w:tc>
          <w:tcPr>
            <w:tcW w:w="0" w:type="auto"/>
            <w:vAlign w:val="center"/>
            <w:hideMark/>
          </w:tcPr>
          <w:p w14:paraId="6E9F7F73" w14:textId="77777777" w:rsidR="008F10C7" w:rsidRPr="008F10C7" w:rsidRDefault="008F10C7" w:rsidP="008F10C7"/>
        </w:tc>
        <w:tc>
          <w:tcPr>
            <w:tcW w:w="0" w:type="auto"/>
            <w:vAlign w:val="center"/>
            <w:hideMark/>
          </w:tcPr>
          <w:p w14:paraId="77E9449A" w14:textId="77777777" w:rsidR="008F10C7" w:rsidRPr="008F10C7" w:rsidRDefault="008F10C7" w:rsidP="008F10C7"/>
        </w:tc>
        <w:tc>
          <w:tcPr>
            <w:tcW w:w="0" w:type="auto"/>
            <w:vAlign w:val="center"/>
            <w:hideMark/>
          </w:tcPr>
          <w:p w14:paraId="4AF9C274" w14:textId="77777777" w:rsidR="008F10C7" w:rsidRPr="008F10C7" w:rsidRDefault="008F10C7" w:rsidP="008F10C7"/>
        </w:tc>
        <w:tc>
          <w:tcPr>
            <w:tcW w:w="0" w:type="auto"/>
            <w:vAlign w:val="center"/>
            <w:hideMark/>
          </w:tcPr>
          <w:p w14:paraId="6AA5B561" w14:textId="77777777" w:rsidR="008F10C7" w:rsidRPr="008F10C7" w:rsidRDefault="008F10C7" w:rsidP="008F10C7"/>
        </w:tc>
        <w:tc>
          <w:tcPr>
            <w:tcW w:w="0" w:type="auto"/>
            <w:vAlign w:val="center"/>
            <w:hideMark/>
          </w:tcPr>
          <w:p w14:paraId="722C30E3" w14:textId="77777777" w:rsidR="008F10C7" w:rsidRPr="008F10C7" w:rsidRDefault="008F10C7" w:rsidP="008F10C7">
            <w:r w:rsidRPr="008F10C7">
              <w:t>✓ E</w:t>
            </w:r>
          </w:p>
        </w:tc>
        <w:tc>
          <w:tcPr>
            <w:tcW w:w="0" w:type="auto"/>
            <w:vAlign w:val="center"/>
            <w:hideMark/>
          </w:tcPr>
          <w:p w14:paraId="245C6ED3" w14:textId="77777777" w:rsidR="008F10C7" w:rsidRPr="008F10C7" w:rsidRDefault="008F10C7" w:rsidP="008F10C7"/>
        </w:tc>
      </w:tr>
      <w:tr w:rsidR="008F10C7" w:rsidRPr="008F10C7" w14:paraId="5EECAFCB" w14:textId="77777777" w:rsidTr="008F10C7">
        <w:trPr>
          <w:tblCellSpacing w:w="15" w:type="dxa"/>
        </w:trPr>
        <w:tc>
          <w:tcPr>
            <w:tcW w:w="0" w:type="auto"/>
            <w:vAlign w:val="center"/>
            <w:hideMark/>
          </w:tcPr>
          <w:p w14:paraId="6DB20288" w14:textId="77777777" w:rsidR="008F10C7" w:rsidRPr="008F10C7" w:rsidRDefault="008F10C7" w:rsidP="008F10C7">
            <w:r w:rsidRPr="008F10C7">
              <w:t>Media</w:t>
            </w:r>
          </w:p>
        </w:tc>
        <w:tc>
          <w:tcPr>
            <w:tcW w:w="0" w:type="auto"/>
            <w:vAlign w:val="center"/>
            <w:hideMark/>
          </w:tcPr>
          <w:p w14:paraId="61181503" w14:textId="77777777" w:rsidR="008F10C7" w:rsidRPr="008F10C7" w:rsidRDefault="008F10C7" w:rsidP="008F10C7"/>
        </w:tc>
        <w:tc>
          <w:tcPr>
            <w:tcW w:w="0" w:type="auto"/>
            <w:vAlign w:val="center"/>
            <w:hideMark/>
          </w:tcPr>
          <w:p w14:paraId="73EB0CCC" w14:textId="77777777" w:rsidR="008F10C7" w:rsidRPr="008F10C7" w:rsidRDefault="008F10C7" w:rsidP="008F10C7"/>
        </w:tc>
        <w:tc>
          <w:tcPr>
            <w:tcW w:w="0" w:type="auto"/>
            <w:vAlign w:val="center"/>
            <w:hideMark/>
          </w:tcPr>
          <w:p w14:paraId="1B56DFDA" w14:textId="77777777" w:rsidR="008F10C7" w:rsidRPr="008F10C7" w:rsidRDefault="008F10C7" w:rsidP="008F10C7"/>
        </w:tc>
        <w:tc>
          <w:tcPr>
            <w:tcW w:w="0" w:type="auto"/>
            <w:vAlign w:val="center"/>
            <w:hideMark/>
          </w:tcPr>
          <w:p w14:paraId="6ED67DB1" w14:textId="77777777" w:rsidR="008F10C7" w:rsidRPr="008F10C7" w:rsidRDefault="008F10C7" w:rsidP="008F10C7">
            <w:r w:rsidRPr="008F10C7">
              <w:t>✓ E</w:t>
            </w:r>
          </w:p>
        </w:tc>
        <w:tc>
          <w:tcPr>
            <w:tcW w:w="0" w:type="auto"/>
            <w:vAlign w:val="center"/>
            <w:hideMark/>
          </w:tcPr>
          <w:p w14:paraId="35A0E4CA" w14:textId="77777777" w:rsidR="008F10C7" w:rsidRPr="008F10C7" w:rsidRDefault="008F10C7" w:rsidP="008F10C7">
            <w:r w:rsidRPr="008F10C7">
              <w:t>✓ E</w:t>
            </w:r>
          </w:p>
        </w:tc>
        <w:tc>
          <w:tcPr>
            <w:tcW w:w="0" w:type="auto"/>
            <w:vAlign w:val="center"/>
            <w:hideMark/>
          </w:tcPr>
          <w:p w14:paraId="7875EC07" w14:textId="77777777" w:rsidR="008F10C7" w:rsidRPr="008F10C7" w:rsidRDefault="008F10C7" w:rsidP="008F10C7">
            <w:r w:rsidRPr="008F10C7">
              <w:t>✓ E</w:t>
            </w:r>
          </w:p>
        </w:tc>
      </w:tr>
    </w:tbl>
    <w:p w14:paraId="0F43284F" w14:textId="77777777" w:rsidR="008F10C7" w:rsidRDefault="008F10C7" w:rsidP="008F10C7"/>
    <w:p w14:paraId="3F066E9D" w14:textId="77777777" w:rsidR="008F10C7" w:rsidRPr="008F10C7" w:rsidRDefault="008F10C7" w:rsidP="008F10C7">
      <w:r w:rsidRPr="008F10C7">
        <w:rPr>
          <w:b/>
          <w:bCs/>
        </w:rPr>
        <w:t>F2F –</w:t>
      </w:r>
      <w:r w:rsidRPr="008F10C7">
        <w:t xml:space="preserve"> Face to Face </w:t>
      </w:r>
    </w:p>
    <w:p w14:paraId="74CE591E" w14:textId="77777777" w:rsidR="008F10C7" w:rsidRPr="008F10C7" w:rsidRDefault="008F10C7" w:rsidP="008F10C7">
      <w:r w:rsidRPr="008F10C7">
        <w:rPr>
          <w:b/>
          <w:bCs/>
        </w:rPr>
        <w:t>TC</w:t>
      </w:r>
      <w:r w:rsidRPr="008F10C7">
        <w:t xml:space="preserve">– Teleconference </w:t>
      </w:r>
    </w:p>
    <w:p w14:paraId="2B3DDD2B" w14:textId="77777777" w:rsidR="008F10C7" w:rsidRPr="008F10C7" w:rsidRDefault="008F10C7" w:rsidP="008F10C7">
      <w:r w:rsidRPr="008F10C7">
        <w:rPr>
          <w:b/>
          <w:bCs/>
        </w:rPr>
        <w:t>VC</w:t>
      </w:r>
      <w:r w:rsidRPr="008F10C7">
        <w:t>- Video Conference</w:t>
      </w:r>
    </w:p>
    <w:p w14:paraId="7F5A8B77" w14:textId="77777777" w:rsidR="008F10C7" w:rsidRPr="008F10C7" w:rsidRDefault="008F10C7" w:rsidP="008F10C7">
      <w:r w:rsidRPr="008F10C7">
        <w:rPr>
          <w:b/>
          <w:bCs/>
        </w:rPr>
        <w:t>PIP</w:t>
      </w:r>
      <w:r w:rsidRPr="008F10C7">
        <w:t xml:space="preserve">- Project intranet page </w:t>
      </w:r>
    </w:p>
    <w:p w14:paraId="072BA28D" w14:textId="4FA5540F" w:rsidR="008F10C7" w:rsidRDefault="008F10C7" w:rsidP="008F10C7">
      <w:r w:rsidRPr="008F10C7">
        <w:rPr>
          <w:b/>
          <w:bCs/>
        </w:rPr>
        <w:t>E</w:t>
      </w:r>
      <w:r w:rsidRPr="008F10C7">
        <w:t xml:space="preserve"> – Email</w:t>
      </w:r>
    </w:p>
    <w:p w14:paraId="2676282B" w14:textId="0BB67704" w:rsidR="008F10C7" w:rsidRPr="00433772" w:rsidRDefault="008F10C7" w:rsidP="008F10C7">
      <w:pPr>
        <w:rPr>
          <w:rFonts w:ascii="Arial" w:hAnsi="Arial" w:cs="Arial"/>
          <w:sz w:val="22"/>
          <w:szCs w:val="22"/>
        </w:rPr>
      </w:pPr>
      <w:r w:rsidRPr="00433772">
        <w:rPr>
          <w:rFonts w:ascii="Arial" w:hAnsi="Arial" w:cs="Arial"/>
          <w:sz w:val="22"/>
          <w:szCs w:val="22"/>
        </w:rPr>
        <w:t xml:space="preserve">The communication plan demonstrates that effective communication is essential for maintaining stakeholder engagement throughout the development and implementation of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at Sainsbury’s. However, the frequency and method of communication should reflect each stakeholder’s level of involvement, influence and responsibility. The </w:t>
      </w:r>
      <w:r w:rsidRPr="00433772">
        <w:rPr>
          <w:rFonts w:ascii="Arial" w:hAnsi="Arial" w:cs="Arial"/>
          <w:b/>
          <w:bCs/>
          <w:sz w:val="22"/>
          <w:szCs w:val="22"/>
        </w:rPr>
        <w:t>Project Manager, IT and Product Development teams, Senior Management, Marketing, and Customer Service teams</w:t>
      </w:r>
      <w:r w:rsidRPr="00433772">
        <w:rPr>
          <w:rFonts w:ascii="Arial" w:hAnsi="Arial" w:cs="Arial"/>
          <w:sz w:val="22"/>
          <w:szCs w:val="22"/>
        </w:rPr>
        <w:t xml:space="preserve"> require the greatest level of communication because they are directly involved in planning, developing, testing, promoting and implementing the platform. These stakeholders should therefore participate in regular meetings, progress reports and collaborative discussions to identify problems and make timely decisions.</w:t>
      </w:r>
    </w:p>
    <w:p w14:paraId="76B08FB6" w14:textId="77777777" w:rsidR="008F10C7" w:rsidRPr="00433772" w:rsidRDefault="008F10C7" w:rsidP="008F10C7">
      <w:pPr>
        <w:rPr>
          <w:rFonts w:ascii="Arial" w:hAnsi="Arial" w:cs="Arial"/>
          <w:sz w:val="22"/>
          <w:szCs w:val="22"/>
        </w:rPr>
      </w:pPr>
      <w:r w:rsidRPr="00433772">
        <w:rPr>
          <w:rFonts w:ascii="Arial" w:hAnsi="Arial" w:cs="Arial"/>
          <w:sz w:val="22"/>
          <w:szCs w:val="22"/>
        </w:rPr>
        <w:t>Senior Management and the Board of Directors require frequent strategic updates because of their high decision-making power, although they are less involved in daily technical activities. External stakeholders require more targeted communication. Technology partners and suppliers need regular contact during development, while customers should receive clear information and opportunities to provide feedback. Regulators should receive appropriate compliance information concerning data protection and AI use. Overall, communication should be tailored rather than identical for every stakeholder. Effective stakeholder communication strengthens trust, coordination and collaborative relationships, which can contribute to successful organisational outcomes (Ashcroft, 2017).</w:t>
      </w:r>
    </w:p>
    <w:p w14:paraId="1CC42099" w14:textId="77777777" w:rsidR="008F10C7" w:rsidRDefault="008F10C7" w:rsidP="008F10C7"/>
    <w:p w14:paraId="357C84E5" w14:textId="77777777" w:rsidR="008F10C7" w:rsidRDefault="008F10C7" w:rsidP="008F10C7"/>
    <w:p w14:paraId="5FF333CE" w14:textId="2D8051C9" w:rsidR="008F10C7" w:rsidRDefault="008F10C7" w:rsidP="008F10C7">
      <w:pPr>
        <w:pStyle w:val="Heading1"/>
      </w:pPr>
      <w:bookmarkStart w:id="14" w:name="_Toc237934328"/>
      <w:r>
        <w:t>4.2 level of engagement</w:t>
      </w:r>
      <w:bookmarkEnd w:id="14"/>
      <w:r>
        <w:t xml:space="preserve"> </w:t>
      </w:r>
    </w:p>
    <w:tbl>
      <w:tblPr>
        <w:tblW w:w="9758" w:type="dxa"/>
        <w:tblCellSpacing w:w="15"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CellMar>
          <w:top w:w="15" w:type="dxa"/>
          <w:left w:w="15" w:type="dxa"/>
          <w:bottom w:w="15" w:type="dxa"/>
          <w:right w:w="15" w:type="dxa"/>
        </w:tblCellMar>
        <w:tblLook w:val="04A0" w:firstRow="1" w:lastRow="0" w:firstColumn="1" w:lastColumn="0" w:noHBand="0" w:noVBand="1"/>
      </w:tblPr>
      <w:tblGrid>
        <w:gridCol w:w="2932"/>
        <w:gridCol w:w="1440"/>
        <w:gridCol w:w="1134"/>
        <w:gridCol w:w="850"/>
        <w:gridCol w:w="1418"/>
        <w:gridCol w:w="1984"/>
      </w:tblGrid>
      <w:tr w:rsidR="008F10C7" w:rsidRPr="008F10C7" w14:paraId="540B41D3" w14:textId="77777777" w:rsidTr="008F10C7">
        <w:trPr>
          <w:tblHeader/>
          <w:tblCellSpacing w:w="15" w:type="dxa"/>
        </w:trPr>
        <w:tc>
          <w:tcPr>
            <w:tcW w:w="0" w:type="auto"/>
            <w:vAlign w:val="center"/>
            <w:hideMark/>
          </w:tcPr>
          <w:p w14:paraId="7724E1B9" w14:textId="77777777" w:rsidR="008F10C7" w:rsidRPr="008F10C7" w:rsidRDefault="008F10C7" w:rsidP="008F10C7">
            <w:r w:rsidRPr="008F10C7">
              <w:t>Stakeholder</w:t>
            </w:r>
          </w:p>
        </w:tc>
        <w:tc>
          <w:tcPr>
            <w:tcW w:w="1410" w:type="dxa"/>
            <w:vAlign w:val="center"/>
            <w:hideMark/>
          </w:tcPr>
          <w:p w14:paraId="5CF4749C" w14:textId="77777777" w:rsidR="008F10C7" w:rsidRPr="008F10C7" w:rsidRDefault="008F10C7" w:rsidP="008F10C7">
            <w:r w:rsidRPr="008F10C7">
              <w:t>Unaware</w:t>
            </w:r>
          </w:p>
        </w:tc>
        <w:tc>
          <w:tcPr>
            <w:tcW w:w="1104" w:type="dxa"/>
            <w:vAlign w:val="center"/>
            <w:hideMark/>
          </w:tcPr>
          <w:p w14:paraId="292A6EFF" w14:textId="77777777" w:rsidR="008F10C7" w:rsidRPr="008F10C7" w:rsidRDefault="008F10C7" w:rsidP="008F10C7">
            <w:r w:rsidRPr="008F10C7">
              <w:t>Resistant</w:t>
            </w:r>
          </w:p>
        </w:tc>
        <w:tc>
          <w:tcPr>
            <w:tcW w:w="820" w:type="dxa"/>
            <w:vAlign w:val="center"/>
            <w:hideMark/>
          </w:tcPr>
          <w:p w14:paraId="5BF0FCCF" w14:textId="77777777" w:rsidR="008F10C7" w:rsidRPr="008F10C7" w:rsidRDefault="008F10C7" w:rsidP="008F10C7">
            <w:r w:rsidRPr="008F10C7">
              <w:t>Neutral</w:t>
            </w:r>
          </w:p>
        </w:tc>
        <w:tc>
          <w:tcPr>
            <w:tcW w:w="1388" w:type="dxa"/>
            <w:vAlign w:val="center"/>
            <w:hideMark/>
          </w:tcPr>
          <w:p w14:paraId="471F78AD" w14:textId="77777777" w:rsidR="008F10C7" w:rsidRPr="008F10C7" w:rsidRDefault="008F10C7" w:rsidP="008F10C7">
            <w:r w:rsidRPr="008F10C7">
              <w:t>Supportive</w:t>
            </w:r>
          </w:p>
        </w:tc>
        <w:tc>
          <w:tcPr>
            <w:tcW w:w="1939" w:type="dxa"/>
            <w:vAlign w:val="center"/>
            <w:hideMark/>
          </w:tcPr>
          <w:p w14:paraId="1D6558C5" w14:textId="77777777" w:rsidR="008F10C7" w:rsidRPr="008F10C7" w:rsidRDefault="008F10C7" w:rsidP="008F10C7">
            <w:r w:rsidRPr="008F10C7">
              <w:t>Leading</w:t>
            </w:r>
          </w:p>
        </w:tc>
      </w:tr>
      <w:tr w:rsidR="008F10C7" w:rsidRPr="008F10C7" w14:paraId="2934E716" w14:textId="77777777" w:rsidTr="008F10C7">
        <w:trPr>
          <w:tblCellSpacing w:w="15" w:type="dxa"/>
        </w:trPr>
        <w:tc>
          <w:tcPr>
            <w:tcW w:w="0" w:type="auto"/>
            <w:vAlign w:val="center"/>
            <w:hideMark/>
          </w:tcPr>
          <w:p w14:paraId="4EE927B3" w14:textId="77777777" w:rsidR="008F10C7" w:rsidRPr="008F10C7" w:rsidRDefault="008F10C7" w:rsidP="008F10C7">
            <w:r w:rsidRPr="008F10C7">
              <w:t>Project Manager</w:t>
            </w:r>
          </w:p>
        </w:tc>
        <w:tc>
          <w:tcPr>
            <w:tcW w:w="1410" w:type="dxa"/>
            <w:vAlign w:val="center"/>
            <w:hideMark/>
          </w:tcPr>
          <w:p w14:paraId="61A4D504" w14:textId="77777777" w:rsidR="008F10C7" w:rsidRPr="008F10C7" w:rsidRDefault="008F10C7" w:rsidP="008F10C7"/>
        </w:tc>
        <w:tc>
          <w:tcPr>
            <w:tcW w:w="1104" w:type="dxa"/>
            <w:vAlign w:val="center"/>
            <w:hideMark/>
          </w:tcPr>
          <w:p w14:paraId="0B8CF63D" w14:textId="77777777" w:rsidR="008F10C7" w:rsidRPr="008F10C7" w:rsidRDefault="008F10C7" w:rsidP="008F10C7"/>
        </w:tc>
        <w:tc>
          <w:tcPr>
            <w:tcW w:w="820" w:type="dxa"/>
            <w:vAlign w:val="center"/>
            <w:hideMark/>
          </w:tcPr>
          <w:p w14:paraId="39CF3856" w14:textId="77777777" w:rsidR="008F10C7" w:rsidRPr="008F10C7" w:rsidRDefault="008F10C7" w:rsidP="008F10C7"/>
        </w:tc>
        <w:tc>
          <w:tcPr>
            <w:tcW w:w="1388" w:type="dxa"/>
            <w:vAlign w:val="center"/>
            <w:hideMark/>
          </w:tcPr>
          <w:p w14:paraId="5DB0FB3B" w14:textId="77777777" w:rsidR="008F10C7" w:rsidRPr="008F10C7" w:rsidRDefault="008F10C7" w:rsidP="008F10C7"/>
        </w:tc>
        <w:tc>
          <w:tcPr>
            <w:tcW w:w="1939" w:type="dxa"/>
            <w:vAlign w:val="center"/>
            <w:hideMark/>
          </w:tcPr>
          <w:p w14:paraId="69A2E4EA" w14:textId="77777777" w:rsidR="008F10C7" w:rsidRPr="008F10C7" w:rsidRDefault="008F10C7" w:rsidP="008F10C7">
            <w:r w:rsidRPr="008F10C7">
              <w:t>C/D</w:t>
            </w:r>
          </w:p>
        </w:tc>
      </w:tr>
      <w:tr w:rsidR="008F10C7" w:rsidRPr="008F10C7" w14:paraId="238A87EA" w14:textId="77777777" w:rsidTr="008F10C7">
        <w:trPr>
          <w:tblCellSpacing w:w="15" w:type="dxa"/>
        </w:trPr>
        <w:tc>
          <w:tcPr>
            <w:tcW w:w="0" w:type="auto"/>
            <w:vAlign w:val="center"/>
            <w:hideMark/>
          </w:tcPr>
          <w:p w14:paraId="6D91F70E" w14:textId="77777777" w:rsidR="008F10C7" w:rsidRPr="008F10C7" w:rsidRDefault="008F10C7" w:rsidP="008F10C7">
            <w:r w:rsidRPr="008F10C7">
              <w:t>IT &amp; Product Development Team</w:t>
            </w:r>
          </w:p>
        </w:tc>
        <w:tc>
          <w:tcPr>
            <w:tcW w:w="1410" w:type="dxa"/>
            <w:vAlign w:val="center"/>
            <w:hideMark/>
          </w:tcPr>
          <w:p w14:paraId="13BFB98B" w14:textId="77777777" w:rsidR="008F10C7" w:rsidRPr="008F10C7" w:rsidRDefault="008F10C7" w:rsidP="008F10C7"/>
        </w:tc>
        <w:tc>
          <w:tcPr>
            <w:tcW w:w="1104" w:type="dxa"/>
            <w:vAlign w:val="center"/>
            <w:hideMark/>
          </w:tcPr>
          <w:p w14:paraId="3D3DBAB9" w14:textId="77777777" w:rsidR="008F10C7" w:rsidRPr="008F10C7" w:rsidRDefault="008F10C7" w:rsidP="008F10C7"/>
        </w:tc>
        <w:tc>
          <w:tcPr>
            <w:tcW w:w="820" w:type="dxa"/>
            <w:vAlign w:val="center"/>
            <w:hideMark/>
          </w:tcPr>
          <w:p w14:paraId="04313203" w14:textId="77777777" w:rsidR="008F10C7" w:rsidRPr="008F10C7" w:rsidRDefault="008F10C7" w:rsidP="008F10C7"/>
        </w:tc>
        <w:tc>
          <w:tcPr>
            <w:tcW w:w="1388" w:type="dxa"/>
            <w:vAlign w:val="center"/>
            <w:hideMark/>
          </w:tcPr>
          <w:p w14:paraId="6E5858A8" w14:textId="77777777" w:rsidR="008F10C7" w:rsidRPr="008F10C7" w:rsidRDefault="008F10C7" w:rsidP="008F10C7">
            <w:r w:rsidRPr="008F10C7">
              <w:t>C</w:t>
            </w:r>
          </w:p>
        </w:tc>
        <w:tc>
          <w:tcPr>
            <w:tcW w:w="1939" w:type="dxa"/>
            <w:vAlign w:val="center"/>
            <w:hideMark/>
          </w:tcPr>
          <w:p w14:paraId="4E4E0E61" w14:textId="77777777" w:rsidR="008F10C7" w:rsidRPr="008F10C7" w:rsidRDefault="008F10C7" w:rsidP="008F10C7">
            <w:r w:rsidRPr="008F10C7">
              <w:t>D</w:t>
            </w:r>
          </w:p>
        </w:tc>
      </w:tr>
      <w:tr w:rsidR="008F10C7" w:rsidRPr="008F10C7" w14:paraId="3A0F70B6" w14:textId="77777777" w:rsidTr="008F10C7">
        <w:trPr>
          <w:tblCellSpacing w:w="15" w:type="dxa"/>
        </w:trPr>
        <w:tc>
          <w:tcPr>
            <w:tcW w:w="0" w:type="auto"/>
            <w:vAlign w:val="center"/>
            <w:hideMark/>
          </w:tcPr>
          <w:p w14:paraId="148CEC55" w14:textId="77777777" w:rsidR="008F10C7" w:rsidRPr="008F10C7" w:rsidRDefault="008F10C7" w:rsidP="008F10C7">
            <w:r w:rsidRPr="008F10C7">
              <w:t>Senior Management</w:t>
            </w:r>
          </w:p>
        </w:tc>
        <w:tc>
          <w:tcPr>
            <w:tcW w:w="1410" w:type="dxa"/>
            <w:vAlign w:val="center"/>
            <w:hideMark/>
          </w:tcPr>
          <w:p w14:paraId="7D5347ED" w14:textId="77777777" w:rsidR="008F10C7" w:rsidRPr="008F10C7" w:rsidRDefault="008F10C7" w:rsidP="008F10C7"/>
        </w:tc>
        <w:tc>
          <w:tcPr>
            <w:tcW w:w="1104" w:type="dxa"/>
            <w:vAlign w:val="center"/>
            <w:hideMark/>
          </w:tcPr>
          <w:p w14:paraId="7EFB4123" w14:textId="77777777" w:rsidR="008F10C7" w:rsidRPr="008F10C7" w:rsidRDefault="008F10C7" w:rsidP="008F10C7"/>
        </w:tc>
        <w:tc>
          <w:tcPr>
            <w:tcW w:w="820" w:type="dxa"/>
            <w:vAlign w:val="center"/>
            <w:hideMark/>
          </w:tcPr>
          <w:p w14:paraId="07FEC717" w14:textId="77777777" w:rsidR="008F10C7" w:rsidRPr="008F10C7" w:rsidRDefault="008F10C7" w:rsidP="008F10C7"/>
        </w:tc>
        <w:tc>
          <w:tcPr>
            <w:tcW w:w="1388" w:type="dxa"/>
            <w:vAlign w:val="center"/>
            <w:hideMark/>
          </w:tcPr>
          <w:p w14:paraId="54287C12" w14:textId="77777777" w:rsidR="008F10C7" w:rsidRPr="008F10C7" w:rsidRDefault="008F10C7" w:rsidP="008F10C7">
            <w:r w:rsidRPr="008F10C7">
              <w:t>C</w:t>
            </w:r>
          </w:p>
        </w:tc>
        <w:tc>
          <w:tcPr>
            <w:tcW w:w="1939" w:type="dxa"/>
            <w:vAlign w:val="center"/>
            <w:hideMark/>
          </w:tcPr>
          <w:p w14:paraId="302C99A7" w14:textId="77777777" w:rsidR="008F10C7" w:rsidRPr="008F10C7" w:rsidRDefault="008F10C7" w:rsidP="008F10C7">
            <w:r w:rsidRPr="008F10C7">
              <w:t>D</w:t>
            </w:r>
          </w:p>
        </w:tc>
      </w:tr>
      <w:tr w:rsidR="008F10C7" w:rsidRPr="008F10C7" w14:paraId="3B79DB90" w14:textId="77777777" w:rsidTr="008F10C7">
        <w:trPr>
          <w:tblCellSpacing w:w="15" w:type="dxa"/>
        </w:trPr>
        <w:tc>
          <w:tcPr>
            <w:tcW w:w="0" w:type="auto"/>
            <w:vAlign w:val="center"/>
            <w:hideMark/>
          </w:tcPr>
          <w:p w14:paraId="7D63D62C" w14:textId="77777777" w:rsidR="008F10C7" w:rsidRPr="008F10C7" w:rsidRDefault="008F10C7" w:rsidP="008F10C7">
            <w:r w:rsidRPr="008F10C7">
              <w:t>Board of Directors</w:t>
            </w:r>
          </w:p>
        </w:tc>
        <w:tc>
          <w:tcPr>
            <w:tcW w:w="1410" w:type="dxa"/>
            <w:vAlign w:val="center"/>
            <w:hideMark/>
          </w:tcPr>
          <w:p w14:paraId="7A1C50F0" w14:textId="77777777" w:rsidR="008F10C7" w:rsidRPr="008F10C7" w:rsidRDefault="008F10C7" w:rsidP="008F10C7"/>
        </w:tc>
        <w:tc>
          <w:tcPr>
            <w:tcW w:w="1104" w:type="dxa"/>
            <w:vAlign w:val="center"/>
            <w:hideMark/>
          </w:tcPr>
          <w:p w14:paraId="2B5A0A3D" w14:textId="77777777" w:rsidR="008F10C7" w:rsidRPr="008F10C7" w:rsidRDefault="008F10C7" w:rsidP="008F10C7"/>
        </w:tc>
        <w:tc>
          <w:tcPr>
            <w:tcW w:w="820" w:type="dxa"/>
            <w:vAlign w:val="center"/>
            <w:hideMark/>
          </w:tcPr>
          <w:p w14:paraId="38479429" w14:textId="77777777" w:rsidR="008F10C7" w:rsidRPr="008F10C7" w:rsidRDefault="008F10C7" w:rsidP="008F10C7"/>
        </w:tc>
        <w:tc>
          <w:tcPr>
            <w:tcW w:w="1388" w:type="dxa"/>
            <w:vAlign w:val="center"/>
            <w:hideMark/>
          </w:tcPr>
          <w:p w14:paraId="2D0BC61B" w14:textId="77777777" w:rsidR="008F10C7" w:rsidRPr="008F10C7" w:rsidRDefault="008F10C7" w:rsidP="008F10C7"/>
        </w:tc>
        <w:tc>
          <w:tcPr>
            <w:tcW w:w="1939" w:type="dxa"/>
            <w:vAlign w:val="center"/>
            <w:hideMark/>
          </w:tcPr>
          <w:p w14:paraId="37BBD226" w14:textId="77777777" w:rsidR="008F10C7" w:rsidRPr="008F10C7" w:rsidRDefault="008F10C7" w:rsidP="008F10C7">
            <w:r w:rsidRPr="008F10C7">
              <w:t>C/D</w:t>
            </w:r>
          </w:p>
        </w:tc>
      </w:tr>
      <w:tr w:rsidR="008F10C7" w:rsidRPr="008F10C7" w14:paraId="3D32FBDE" w14:textId="77777777" w:rsidTr="008F10C7">
        <w:trPr>
          <w:tblCellSpacing w:w="15" w:type="dxa"/>
        </w:trPr>
        <w:tc>
          <w:tcPr>
            <w:tcW w:w="0" w:type="auto"/>
            <w:vAlign w:val="center"/>
            <w:hideMark/>
          </w:tcPr>
          <w:p w14:paraId="4CE90265" w14:textId="77777777" w:rsidR="008F10C7" w:rsidRPr="008F10C7" w:rsidRDefault="008F10C7" w:rsidP="008F10C7">
            <w:r w:rsidRPr="008F10C7">
              <w:t>Marketing Team</w:t>
            </w:r>
          </w:p>
        </w:tc>
        <w:tc>
          <w:tcPr>
            <w:tcW w:w="1410" w:type="dxa"/>
            <w:vAlign w:val="center"/>
            <w:hideMark/>
          </w:tcPr>
          <w:p w14:paraId="220DC9CA" w14:textId="77777777" w:rsidR="008F10C7" w:rsidRPr="008F10C7" w:rsidRDefault="008F10C7" w:rsidP="008F10C7"/>
        </w:tc>
        <w:tc>
          <w:tcPr>
            <w:tcW w:w="1104" w:type="dxa"/>
            <w:vAlign w:val="center"/>
            <w:hideMark/>
          </w:tcPr>
          <w:p w14:paraId="06030FD8" w14:textId="77777777" w:rsidR="008F10C7" w:rsidRPr="008F10C7" w:rsidRDefault="008F10C7" w:rsidP="008F10C7"/>
        </w:tc>
        <w:tc>
          <w:tcPr>
            <w:tcW w:w="820" w:type="dxa"/>
            <w:vAlign w:val="center"/>
            <w:hideMark/>
          </w:tcPr>
          <w:p w14:paraId="3E83938E" w14:textId="77777777" w:rsidR="008F10C7" w:rsidRPr="008F10C7" w:rsidRDefault="008F10C7" w:rsidP="008F10C7">
            <w:r w:rsidRPr="008F10C7">
              <w:t>C</w:t>
            </w:r>
          </w:p>
        </w:tc>
        <w:tc>
          <w:tcPr>
            <w:tcW w:w="1388" w:type="dxa"/>
            <w:vAlign w:val="center"/>
            <w:hideMark/>
          </w:tcPr>
          <w:p w14:paraId="58C0905E" w14:textId="77777777" w:rsidR="008F10C7" w:rsidRPr="008F10C7" w:rsidRDefault="008F10C7" w:rsidP="008F10C7"/>
        </w:tc>
        <w:tc>
          <w:tcPr>
            <w:tcW w:w="1939" w:type="dxa"/>
            <w:vAlign w:val="center"/>
            <w:hideMark/>
          </w:tcPr>
          <w:p w14:paraId="6E6F418F" w14:textId="77777777" w:rsidR="008F10C7" w:rsidRPr="008F10C7" w:rsidRDefault="008F10C7" w:rsidP="008F10C7">
            <w:r w:rsidRPr="008F10C7">
              <w:t>D</w:t>
            </w:r>
          </w:p>
        </w:tc>
      </w:tr>
      <w:tr w:rsidR="008F10C7" w:rsidRPr="008F10C7" w14:paraId="1CAAF452" w14:textId="77777777" w:rsidTr="008F10C7">
        <w:trPr>
          <w:tblCellSpacing w:w="15" w:type="dxa"/>
        </w:trPr>
        <w:tc>
          <w:tcPr>
            <w:tcW w:w="0" w:type="auto"/>
            <w:vAlign w:val="center"/>
            <w:hideMark/>
          </w:tcPr>
          <w:p w14:paraId="67F5434C" w14:textId="77777777" w:rsidR="008F10C7" w:rsidRPr="008F10C7" w:rsidRDefault="008F10C7" w:rsidP="008F10C7">
            <w:r w:rsidRPr="008F10C7">
              <w:t>Employees &amp; Store Managers</w:t>
            </w:r>
          </w:p>
        </w:tc>
        <w:tc>
          <w:tcPr>
            <w:tcW w:w="1410" w:type="dxa"/>
            <w:vAlign w:val="center"/>
            <w:hideMark/>
          </w:tcPr>
          <w:p w14:paraId="472397AC" w14:textId="77777777" w:rsidR="008F10C7" w:rsidRPr="008F10C7" w:rsidRDefault="008F10C7" w:rsidP="008F10C7"/>
        </w:tc>
        <w:tc>
          <w:tcPr>
            <w:tcW w:w="1104" w:type="dxa"/>
            <w:vAlign w:val="center"/>
            <w:hideMark/>
          </w:tcPr>
          <w:p w14:paraId="3B7E6BE4" w14:textId="77777777" w:rsidR="008F10C7" w:rsidRPr="008F10C7" w:rsidRDefault="008F10C7" w:rsidP="008F10C7"/>
        </w:tc>
        <w:tc>
          <w:tcPr>
            <w:tcW w:w="820" w:type="dxa"/>
            <w:vAlign w:val="center"/>
            <w:hideMark/>
          </w:tcPr>
          <w:p w14:paraId="7BFDCB76" w14:textId="77777777" w:rsidR="008F10C7" w:rsidRPr="008F10C7" w:rsidRDefault="008F10C7" w:rsidP="008F10C7">
            <w:r w:rsidRPr="008F10C7">
              <w:t>C</w:t>
            </w:r>
          </w:p>
        </w:tc>
        <w:tc>
          <w:tcPr>
            <w:tcW w:w="1388" w:type="dxa"/>
            <w:vAlign w:val="center"/>
            <w:hideMark/>
          </w:tcPr>
          <w:p w14:paraId="52737290" w14:textId="77777777" w:rsidR="008F10C7" w:rsidRPr="008F10C7" w:rsidRDefault="008F10C7" w:rsidP="008F10C7"/>
        </w:tc>
        <w:tc>
          <w:tcPr>
            <w:tcW w:w="1939" w:type="dxa"/>
            <w:vAlign w:val="center"/>
            <w:hideMark/>
          </w:tcPr>
          <w:p w14:paraId="31FEF287" w14:textId="77777777" w:rsidR="008F10C7" w:rsidRPr="008F10C7" w:rsidRDefault="008F10C7" w:rsidP="008F10C7">
            <w:r w:rsidRPr="008F10C7">
              <w:t>D</w:t>
            </w:r>
          </w:p>
        </w:tc>
      </w:tr>
      <w:tr w:rsidR="008F10C7" w:rsidRPr="008F10C7" w14:paraId="4748E5FD" w14:textId="77777777" w:rsidTr="008F10C7">
        <w:trPr>
          <w:tblCellSpacing w:w="15" w:type="dxa"/>
        </w:trPr>
        <w:tc>
          <w:tcPr>
            <w:tcW w:w="0" w:type="auto"/>
            <w:vAlign w:val="center"/>
            <w:hideMark/>
          </w:tcPr>
          <w:p w14:paraId="656BA802" w14:textId="77777777" w:rsidR="008F10C7" w:rsidRPr="008F10C7" w:rsidRDefault="008F10C7" w:rsidP="008F10C7">
            <w:r w:rsidRPr="008F10C7">
              <w:t>Customer Service Team</w:t>
            </w:r>
          </w:p>
        </w:tc>
        <w:tc>
          <w:tcPr>
            <w:tcW w:w="1410" w:type="dxa"/>
            <w:vAlign w:val="center"/>
            <w:hideMark/>
          </w:tcPr>
          <w:p w14:paraId="6E1933BC" w14:textId="77777777" w:rsidR="008F10C7" w:rsidRPr="008F10C7" w:rsidRDefault="008F10C7" w:rsidP="008F10C7"/>
        </w:tc>
        <w:tc>
          <w:tcPr>
            <w:tcW w:w="1104" w:type="dxa"/>
            <w:vAlign w:val="center"/>
            <w:hideMark/>
          </w:tcPr>
          <w:p w14:paraId="57E2996C" w14:textId="77777777" w:rsidR="008F10C7" w:rsidRPr="008F10C7" w:rsidRDefault="008F10C7" w:rsidP="008F10C7"/>
        </w:tc>
        <w:tc>
          <w:tcPr>
            <w:tcW w:w="820" w:type="dxa"/>
            <w:vAlign w:val="center"/>
            <w:hideMark/>
          </w:tcPr>
          <w:p w14:paraId="2B24B441" w14:textId="77777777" w:rsidR="008F10C7" w:rsidRPr="008F10C7" w:rsidRDefault="008F10C7" w:rsidP="008F10C7">
            <w:r w:rsidRPr="008F10C7">
              <w:t>C</w:t>
            </w:r>
          </w:p>
        </w:tc>
        <w:tc>
          <w:tcPr>
            <w:tcW w:w="1388" w:type="dxa"/>
            <w:vAlign w:val="center"/>
            <w:hideMark/>
          </w:tcPr>
          <w:p w14:paraId="3A23EA4B" w14:textId="77777777" w:rsidR="008F10C7" w:rsidRPr="008F10C7" w:rsidRDefault="008F10C7" w:rsidP="008F10C7"/>
        </w:tc>
        <w:tc>
          <w:tcPr>
            <w:tcW w:w="1939" w:type="dxa"/>
            <w:vAlign w:val="center"/>
            <w:hideMark/>
          </w:tcPr>
          <w:p w14:paraId="0EE0206E" w14:textId="77777777" w:rsidR="008F10C7" w:rsidRPr="008F10C7" w:rsidRDefault="008F10C7" w:rsidP="008F10C7">
            <w:r w:rsidRPr="008F10C7">
              <w:t>D</w:t>
            </w:r>
          </w:p>
        </w:tc>
      </w:tr>
      <w:tr w:rsidR="008F10C7" w:rsidRPr="008F10C7" w14:paraId="145B1373" w14:textId="77777777" w:rsidTr="008F10C7">
        <w:trPr>
          <w:tblCellSpacing w:w="15" w:type="dxa"/>
        </w:trPr>
        <w:tc>
          <w:tcPr>
            <w:tcW w:w="0" w:type="auto"/>
            <w:vAlign w:val="center"/>
            <w:hideMark/>
          </w:tcPr>
          <w:p w14:paraId="52AC066E" w14:textId="77777777" w:rsidR="008F10C7" w:rsidRPr="008F10C7" w:rsidRDefault="008F10C7" w:rsidP="008F10C7">
            <w:r w:rsidRPr="008F10C7">
              <w:t>Customers</w:t>
            </w:r>
          </w:p>
        </w:tc>
        <w:tc>
          <w:tcPr>
            <w:tcW w:w="1410" w:type="dxa"/>
            <w:vAlign w:val="center"/>
            <w:hideMark/>
          </w:tcPr>
          <w:p w14:paraId="2C7F9CE7" w14:textId="77777777" w:rsidR="008F10C7" w:rsidRPr="008F10C7" w:rsidRDefault="008F10C7" w:rsidP="008F10C7"/>
        </w:tc>
        <w:tc>
          <w:tcPr>
            <w:tcW w:w="1104" w:type="dxa"/>
            <w:vAlign w:val="center"/>
            <w:hideMark/>
          </w:tcPr>
          <w:p w14:paraId="36B315D2" w14:textId="77777777" w:rsidR="008F10C7" w:rsidRPr="008F10C7" w:rsidRDefault="008F10C7" w:rsidP="008F10C7"/>
        </w:tc>
        <w:tc>
          <w:tcPr>
            <w:tcW w:w="820" w:type="dxa"/>
            <w:vAlign w:val="center"/>
            <w:hideMark/>
          </w:tcPr>
          <w:p w14:paraId="0F58F335" w14:textId="77777777" w:rsidR="008F10C7" w:rsidRPr="008F10C7" w:rsidRDefault="008F10C7" w:rsidP="008F10C7">
            <w:r w:rsidRPr="008F10C7">
              <w:t>C</w:t>
            </w:r>
          </w:p>
        </w:tc>
        <w:tc>
          <w:tcPr>
            <w:tcW w:w="1388" w:type="dxa"/>
            <w:vAlign w:val="center"/>
            <w:hideMark/>
          </w:tcPr>
          <w:p w14:paraId="6276EA87" w14:textId="77777777" w:rsidR="008F10C7" w:rsidRPr="008F10C7" w:rsidRDefault="008F10C7" w:rsidP="008F10C7">
            <w:r w:rsidRPr="008F10C7">
              <w:t>D</w:t>
            </w:r>
          </w:p>
        </w:tc>
        <w:tc>
          <w:tcPr>
            <w:tcW w:w="1939" w:type="dxa"/>
            <w:vAlign w:val="center"/>
            <w:hideMark/>
          </w:tcPr>
          <w:p w14:paraId="071038AE" w14:textId="77777777" w:rsidR="008F10C7" w:rsidRPr="008F10C7" w:rsidRDefault="008F10C7" w:rsidP="008F10C7"/>
        </w:tc>
      </w:tr>
      <w:tr w:rsidR="008F10C7" w:rsidRPr="008F10C7" w14:paraId="30B2AF61" w14:textId="77777777" w:rsidTr="008F10C7">
        <w:trPr>
          <w:tblCellSpacing w:w="15" w:type="dxa"/>
        </w:trPr>
        <w:tc>
          <w:tcPr>
            <w:tcW w:w="0" w:type="auto"/>
            <w:vAlign w:val="center"/>
            <w:hideMark/>
          </w:tcPr>
          <w:p w14:paraId="0505EB03" w14:textId="77777777" w:rsidR="008F10C7" w:rsidRPr="008F10C7" w:rsidRDefault="008F10C7" w:rsidP="008F10C7">
            <w:r w:rsidRPr="008F10C7">
              <w:t>Technology Partners</w:t>
            </w:r>
          </w:p>
        </w:tc>
        <w:tc>
          <w:tcPr>
            <w:tcW w:w="1410" w:type="dxa"/>
            <w:vAlign w:val="center"/>
            <w:hideMark/>
          </w:tcPr>
          <w:p w14:paraId="4F158976" w14:textId="77777777" w:rsidR="008F10C7" w:rsidRPr="008F10C7" w:rsidRDefault="008F10C7" w:rsidP="008F10C7"/>
        </w:tc>
        <w:tc>
          <w:tcPr>
            <w:tcW w:w="1104" w:type="dxa"/>
            <w:vAlign w:val="center"/>
            <w:hideMark/>
          </w:tcPr>
          <w:p w14:paraId="084756A0" w14:textId="77777777" w:rsidR="008F10C7" w:rsidRPr="008F10C7" w:rsidRDefault="008F10C7" w:rsidP="008F10C7"/>
        </w:tc>
        <w:tc>
          <w:tcPr>
            <w:tcW w:w="820" w:type="dxa"/>
            <w:vAlign w:val="center"/>
            <w:hideMark/>
          </w:tcPr>
          <w:p w14:paraId="33D2FB09" w14:textId="77777777" w:rsidR="008F10C7" w:rsidRPr="008F10C7" w:rsidRDefault="008F10C7" w:rsidP="008F10C7"/>
        </w:tc>
        <w:tc>
          <w:tcPr>
            <w:tcW w:w="1388" w:type="dxa"/>
            <w:vAlign w:val="center"/>
            <w:hideMark/>
          </w:tcPr>
          <w:p w14:paraId="3FF569FA" w14:textId="77777777" w:rsidR="008F10C7" w:rsidRPr="008F10C7" w:rsidRDefault="008F10C7" w:rsidP="008F10C7">
            <w:r w:rsidRPr="008F10C7">
              <w:t>C</w:t>
            </w:r>
          </w:p>
        </w:tc>
        <w:tc>
          <w:tcPr>
            <w:tcW w:w="1939" w:type="dxa"/>
            <w:vAlign w:val="center"/>
            <w:hideMark/>
          </w:tcPr>
          <w:p w14:paraId="44EF7044" w14:textId="77777777" w:rsidR="008F10C7" w:rsidRPr="008F10C7" w:rsidRDefault="008F10C7" w:rsidP="008F10C7">
            <w:r w:rsidRPr="008F10C7">
              <w:t>D</w:t>
            </w:r>
          </w:p>
        </w:tc>
      </w:tr>
      <w:tr w:rsidR="008F10C7" w:rsidRPr="008F10C7" w14:paraId="588ABA44" w14:textId="77777777" w:rsidTr="008F10C7">
        <w:trPr>
          <w:tblCellSpacing w:w="15" w:type="dxa"/>
        </w:trPr>
        <w:tc>
          <w:tcPr>
            <w:tcW w:w="0" w:type="auto"/>
            <w:vAlign w:val="center"/>
            <w:hideMark/>
          </w:tcPr>
          <w:p w14:paraId="51FEEB70" w14:textId="77777777" w:rsidR="008F10C7" w:rsidRPr="008F10C7" w:rsidRDefault="008F10C7" w:rsidP="008F10C7">
            <w:r w:rsidRPr="008F10C7">
              <w:t>Suppliers</w:t>
            </w:r>
          </w:p>
        </w:tc>
        <w:tc>
          <w:tcPr>
            <w:tcW w:w="1410" w:type="dxa"/>
            <w:vAlign w:val="center"/>
            <w:hideMark/>
          </w:tcPr>
          <w:p w14:paraId="3B9B014D" w14:textId="77777777" w:rsidR="008F10C7" w:rsidRPr="008F10C7" w:rsidRDefault="008F10C7" w:rsidP="008F10C7"/>
        </w:tc>
        <w:tc>
          <w:tcPr>
            <w:tcW w:w="1104" w:type="dxa"/>
            <w:vAlign w:val="center"/>
            <w:hideMark/>
          </w:tcPr>
          <w:p w14:paraId="448DCA1A" w14:textId="77777777" w:rsidR="008F10C7" w:rsidRPr="008F10C7" w:rsidRDefault="008F10C7" w:rsidP="008F10C7"/>
        </w:tc>
        <w:tc>
          <w:tcPr>
            <w:tcW w:w="820" w:type="dxa"/>
            <w:vAlign w:val="center"/>
            <w:hideMark/>
          </w:tcPr>
          <w:p w14:paraId="0E8F2D34" w14:textId="77777777" w:rsidR="008F10C7" w:rsidRPr="008F10C7" w:rsidRDefault="008F10C7" w:rsidP="008F10C7">
            <w:r w:rsidRPr="008F10C7">
              <w:t>C</w:t>
            </w:r>
          </w:p>
        </w:tc>
        <w:tc>
          <w:tcPr>
            <w:tcW w:w="1388" w:type="dxa"/>
            <w:vAlign w:val="center"/>
            <w:hideMark/>
          </w:tcPr>
          <w:p w14:paraId="25C5CAA1" w14:textId="77777777" w:rsidR="008F10C7" w:rsidRPr="008F10C7" w:rsidRDefault="008F10C7" w:rsidP="008F10C7">
            <w:r w:rsidRPr="008F10C7">
              <w:t>D</w:t>
            </w:r>
          </w:p>
        </w:tc>
        <w:tc>
          <w:tcPr>
            <w:tcW w:w="1939" w:type="dxa"/>
            <w:vAlign w:val="center"/>
            <w:hideMark/>
          </w:tcPr>
          <w:p w14:paraId="2FFB58CF" w14:textId="77777777" w:rsidR="008F10C7" w:rsidRPr="008F10C7" w:rsidRDefault="008F10C7" w:rsidP="008F10C7"/>
        </w:tc>
      </w:tr>
      <w:tr w:rsidR="008F10C7" w:rsidRPr="008F10C7" w14:paraId="7D2C84C0" w14:textId="77777777" w:rsidTr="008F10C7">
        <w:trPr>
          <w:tblCellSpacing w:w="15" w:type="dxa"/>
        </w:trPr>
        <w:tc>
          <w:tcPr>
            <w:tcW w:w="0" w:type="auto"/>
            <w:vAlign w:val="center"/>
            <w:hideMark/>
          </w:tcPr>
          <w:p w14:paraId="5D189DF7" w14:textId="77777777" w:rsidR="008F10C7" w:rsidRPr="008F10C7" w:rsidRDefault="008F10C7" w:rsidP="008F10C7">
            <w:r w:rsidRPr="008F10C7">
              <w:t>Investors &amp; Shareholders</w:t>
            </w:r>
          </w:p>
        </w:tc>
        <w:tc>
          <w:tcPr>
            <w:tcW w:w="1410" w:type="dxa"/>
            <w:vAlign w:val="center"/>
            <w:hideMark/>
          </w:tcPr>
          <w:p w14:paraId="1470EFB7" w14:textId="77777777" w:rsidR="008F10C7" w:rsidRPr="008F10C7" w:rsidRDefault="008F10C7" w:rsidP="008F10C7"/>
        </w:tc>
        <w:tc>
          <w:tcPr>
            <w:tcW w:w="1104" w:type="dxa"/>
            <w:vAlign w:val="center"/>
            <w:hideMark/>
          </w:tcPr>
          <w:p w14:paraId="4BA8F0EF" w14:textId="77777777" w:rsidR="008F10C7" w:rsidRPr="008F10C7" w:rsidRDefault="008F10C7" w:rsidP="008F10C7"/>
        </w:tc>
        <w:tc>
          <w:tcPr>
            <w:tcW w:w="820" w:type="dxa"/>
            <w:vAlign w:val="center"/>
            <w:hideMark/>
          </w:tcPr>
          <w:p w14:paraId="2B2FD62B" w14:textId="77777777" w:rsidR="008F10C7" w:rsidRPr="008F10C7" w:rsidRDefault="008F10C7" w:rsidP="008F10C7">
            <w:r w:rsidRPr="008F10C7">
              <w:t>C</w:t>
            </w:r>
          </w:p>
        </w:tc>
        <w:tc>
          <w:tcPr>
            <w:tcW w:w="1388" w:type="dxa"/>
            <w:vAlign w:val="center"/>
            <w:hideMark/>
          </w:tcPr>
          <w:p w14:paraId="65380530" w14:textId="77777777" w:rsidR="008F10C7" w:rsidRPr="008F10C7" w:rsidRDefault="008F10C7" w:rsidP="008F10C7">
            <w:r w:rsidRPr="008F10C7">
              <w:t>D</w:t>
            </w:r>
          </w:p>
        </w:tc>
        <w:tc>
          <w:tcPr>
            <w:tcW w:w="1939" w:type="dxa"/>
            <w:vAlign w:val="center"/>
            <w:hideMark/>
          </w:tcPr>
          <w:p w14:paraId="312BECE9" w14:textId="77777777" w:rsidR="008F10C7" w:rsidRPr="008F10C7" w:rsidRDefault="008F10C7" w:rsidP="008F10C7"/>
        </w:tc>
      </w:tr>
      <w:tr w:rsidR="008F10C7" w:rsidRPr="008F10C7" w14:paraId="616728FD" w14:textId="77777777" w:rsidTr="008F10C7">
        <w:trPr>
          <w:tblCellSpacing w:w="15" w:type="dxa"/>
        </w:trPr>
        <w:tc>
          <w:tcPr>
            <w:tcW w:w="0" w:type="auto"/>
            <w:vAlign w:val="center"/>
            <w:hideMark/>
          </w:tcPr>
          <w:p w14:paraId="2FEDBF59" w14:textId="77777777" w:rsidR="008F10C7" w:rsidRPr="008F10C7" w:rsidRDefault="008F10C7" w:rsidP="008F10C7">
            <w:r w:rsidRPr="008F10C7">
              <w:t>Government &amp; Regulators</w:t>
            </w:r>
          </w:p>
        </w:tc>
        <w:tc>
          <w:tcPr>
            <w:tcW w:w="1410" w:type="dxa"/>
            <w:vAlign w:val="center"/>
            <w:hideMark/>
          </w:tcPr>
          <w:p w14:paraId="4ED28E13" w14:textId="77777777" w:rsidR="008F10C7" w:rsidRPr="008F10C7" w:rsidRDefault="008F10C7" w:rsidP="008F10C7"/>
        </w:tc>
        <w:tc>
          <w:tcPr>
            <w:tcW w:w="1104" w:type="dxa"/>
            <w:vAlign w:val="center"/>
            <w:hideMark/>
          </w:tcPr>
          <w:p w14:paraId="7EA15972" w14:textId="77777777" w:rsidR="008F10C7" w:rsidRPr="008F10C7" w:rsidRDefault="008F10C7" w:rsidP="008F10C7"/>
        </w:tc>
        <w:tc>
          <w:tcPr>
            <w:tcW w:w="820" w:type="dxa"/>
            <w:vAlign w:val="center"/>
            <w:hideMark/>
          </w:tcPr>
          <w:p w14:paraId="0EF175DC" w14:textId="77777777" w:rsidR="008F10C7" w:rsidRPr="008F10C7" w:rsidRDefault="008F10C7" w:rsidP="008F10C7">
            <w:r w:rsidRPr="008F10C7">
              <w:t>C</w:t>
            </w:r>
          </w:p>
        </w:tc>
        <w:tc>
          <w:tcPr>
            <w:tcW w:w="1388" w:type="dxa"/>
            <w:vAlign w:val="center"/>
            <w:hideMark/>
          </w:tcPr>
          <w:p w14:paraId="60432DBF" w14:textId="77777777" w:rsidR="008F10C7" w:rsidRPr="008F10C7" w:rsidRDefault="008F10C7" w:rsidP="008F10C7">
            <w:r w:rsidRPr="008F10C7">
              <w:t>D</w:t>
            </w:r>
          </w:p>
        </w:tc>
        <w:tc>
          <w:tcPr>
            <w:tcW w:w="1939" w:type="dxa"/>
            <w:vAlign w:val="center"/>
            <w:hideMark/>
          </w:tcPr>
          <w:p w14:paraId="0C3ED467" w14:textId="77777777" w:rsidR="008F10C7" w:rsidRPr="008F10C7" w:rsidRDefault="008F10C7" w:rsidP="008F10C7"/>
        </w:tc>
      </w:tr>
      <w:tr w:rsidR="008F10C7" w:rsidRPr="008F10C7" w14:paraId="6FE45CED" w14:textId="77777777" w:rsidTr="008F10C7">
        <w:trPr>
          <w:tblCellSpacing w:w="15" w:type="dxa"/>
        </w:trPr>
        <w:tc>
          <w:tcPr>
            <w:tcW w:w="0" w:type="auto"/>
            <w:vAlign w:val="center"/>
            <w:hideMark/>
          </w:tcPr>
          <w:p w14:paraId="4D9C6D3E" w14:textId="77777777" w:rsidR="008F10C7" w:rsidRPr="008F10C7" w:rsidRDefault="008F10C7" w:rsidP="008F10C7">
            <w:r w:rsidRPr="008F10C7">
              <w:t>Local Communities</w:t>
            </w:r>
          </w:p>
        </w:tc>
        <w:tc>
          <w:tcPr>
            <w:tcW w:w="1410" w:type="dxa"/>
            <w:vAlign w:val="center"/>
            <w:hideMark/>
          </w:tcPr>
          <w:p w14:paraId="0517BC9E" w14:textId="77777777" w:rsidR="008F10C7" w:rsidRPr="008F10C7" w:rsidRDefault="008F10C7" w:rsidP="008F10C7">
            <w:r w:rsidRPr="008F10C7">
              <w:t>C</w:t>
            </w:r>
          </w:p>
        </w:tc>
        <w:tc>
          <w:tcPr>
            <w:tcW w:w="1104" w:type="dxa"/>
            <w:vAlign w:val="center"/>
            <w:hideMark/>
          </w:tcPr>
          <w:p w14:paraId="7AABABBF" w14:textId="77777777" w:rsidR="008F10C7" w:rsidRPr="008F10C7" w:rsidRDefault="008F10C7" w:rsidP="008F10C7"/>
        </w:tc>
        <w:tc>
          <w:tcPr>
            <w:tcW w:w="820" w:type="dxa"/>
            <w:vAlign w:val="center"/>
            <w:hideMark/>
          </w:tcPr>
          <w:p w14:paraId="26E8C0FD" w14:textId="77777777" w:rsidR="008F10C7" w:rsidRPr="008F10C7" w:rsidRDefault="008F10C7" w:rsidP="008F10C7"/>
        </w:tc>
        <w:tc>
          <w:tcPr>
            <w:tcW w:w="1388" w:type="dxa"/>
            <w:vAlign w:val="center"/>
            <w:hideMark/>
          </w:tcPr>
          <w:p w14:paraId="4A407477" w14:textId="77777777" w:rsidR="008F10C7" w:rsidRPr="008F10C7" w:rsidRDefault="008F10C7" w:rsidP="008F10C7">
            <w:r w:rsidRPr="008F10C7">
              <w:t>D</w:t>
            </w:r>
          </w:p>
        </w:tc>
        <w:tc>
          <w:tcPr>
            <w:tcW w:w="1939" w:type="dxa"/>
            <w:vAlign w:val="center"/>
            <w:hideMark/>
          </w:tcPr>
          <w:p w14:paraId="25C0C8CE" w14:textId="77777777" w:rsidR="008F10C7" w:rsidRPr="008F10C7" w:rsidRDefault="008F10C7" w:rsidP="008F10C7"/>
        </w:tc>
      </w:tr>
    </w:tbl>
    <w:p w14:paraId="3EF87CAA" w14:textId="1C0635C5" w:rsidR="008F10C7" w:rsidRPr="00433772" w:rsidRDefault="008F10C7" w:rsidP="008F10C7">
      <w:pPr>
        <w:pStyle w:val="Heading1"/>
        <w:rPr>
          <w:rFonts w:ascii="Arial" w:hAnsi="Arial" w:cs="Arial"/>
          <w:sz w:val="28"/>
          <w:szCs w:val="28"/>
        </w:rPr>
      </w:pPr>
    </w:p>
    <w:p w14:paraId="0F5815A8" w14:textId="26007B97" w:rsidR="008F10C7" w:rsidRPr="00433772" w:rsidRDefault="008F10C7" w:rsidP="008F10C7">
      <w:pPr>
        <w:rPr>
          <w:rFonts w:ascii="Arial" w:hAnsi="Arial" w:cs="Arial"/>
          <w:sz w:val="22"/>
          <w:szCs w:val="22"/>
        </w:rPr>
      </w:pPr>
      <w:r w:rsidRPr="00433772">
        <w:rPr>
          <w:rFonts w:ascii="Arial" w:hAnsi="Arial" w:cs="Arial"/>
          <w:sz w:val="22"/>
          <w:szCs w:val="22"/>
        </w:rPr>
        <w:t xml:space="preserve">C – Current level of Engagement </w:t>
      </w:r>
    </w:p>
    <w:p w14:paraId="37F4D728" w14:textId="380F361C" w:rsidR="008F10C7" w:rsidRPr="00433772" w:rsidRDefault="008F10C7" w:rsidP="008F10C7">
      <w:pPr>
        <w:rPr>
          <w:rFonts w:ascii="Arial" w:hAnsi="Arial" w:cs="Arial"/>
          <w:sz w:val="22"/>
          <w:szCs w:val="22"/>
        </w:rPr>
      </w:pPr>
      <w:r w:rsidRPr="00433772">
        <w:rPr>
          <w:rFonts w:ascii="Arial" w:hAnsi="Arial" w:cs="Arial"/>
          <w:sz w:val="22"/>
          <w:szCs w:val="22"/>
        </w:rPr>
        <w:t>D – Desired level of Engagement</w:t>
      </w:r>
    </w:p>
    <w:p w14:paraId="4544C16F" w14:textId="77777777" w:rsidR="008F10C7" w:rsidRPr="00433772" w:rsidRDefault="008F10C7" w:rsidP="008F10C7">
      <w:pPr>
        <w:rPr>
          <w:rFonts w:ascii="Arial" w:hAnsi="Arial" w:cs="Arial"/>
          <w:sz w:val="22"/>
          <w:szCs w:val="22"/>
        </w:rPr>
      </w:pPr>
      <w:r w:rsidRPr="00433772">
        <w:rPr>
          <w:rFonts w:ascii="Arial" w:hAnsi="Arial" w:cs="Arial"/>
          <w:sz w:val="22"/>
          <w:szCs w:val="22"/>
        </w:rPr>
        <w:t xml:space="preserve">he stakeholder engagement assessment identifies the current and desired levels of participation among stakeholders involved in the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project. The </w:t>
      </w:r>
      <w:r w:rsidRPr="00433772">
        <w:rPr>
          <w:rFonts w:ascii="Arial" w:hAnsi="Arial" w:cs="Arial"/>
          <w:b/>
          <w:bCs/>
          <w:sz w:val="22"/>
          <w:szCs w:val="22"/>
        </w:rPr>
        <w:t>Project Manager and Board of Directors</w:t>
      </w:r>
      <w:r w:rsidRPr="00433772">
        <w:rPr>
          <w:rFonts w:ascii="Arial" w:hAnsi="Arial" w:cs="Arial"/>
          <w:sz w:val="22"/>
          <w:szCs w:val="22"/>
        </w:rPr>
        <w:t> are already positioned at the leading level because of their direct responsibility for project delivery, governance and strategic decision-making. Senior Management, the IT and Product Development teams, and Technology Partners are currently supportive but should progress towards leading engagement due to their significant influence over resources, technical development and implementation.</w:t>
      </w:r>
    </w:p>
    <w:p w14:paraId="79BD9497" w14:textId="77777777" w:rsidR="008F10C7" w:rsidRPr="00433772" w:rsidRDefault="008F10C7" w:rsidP="008F10C7">
      <w:pPr>
        <w:rPr>
          <w:rFonts w:ascii="Arial" w:hAnsi="Arial" w:cs="Arial"/>
          <w:sz w:val="22"/>
          <w:szCs w:val="22"/>
        </w:rPr>
      </w:pPr>
      <w:r w:rsidRPr="00433772">
        <w:rPr>
          <w:rFonts w:ascii="Arial" w:hAnsi="Arial" w:cs="Arial"/>
          <w:sz w:val="22"/>
          <w:szCs w:val="22"/>
        </w:rPr>
        <w:lastRenderedPageBreak/>
        <w:t xml:space="preserve">Employees, Store Managers, Marketing and Customer Service teams currently have more neutral positions but should become leading stakeholders because they will play important roles in promoting </w:t>
      </w:r>
      <w:proofErr w:type="spellStart"/>
      <w:r w:rsidRPr="00433772">
        <w:rPr>
          <w:rFonts w:ascii="Arial" w:hAnsi="Arial" w:cs="Arial"/>
          <w:sz w:val="22"/>
          <w:szCs w:val="22"/>
        </w:rPr>
        <w:t>ConnectPlus</w:t>
      </w:r>
      <w:proofErr w:type="spellEnd"/>
      <w:r w:rsidRPr="00433772">
        <w:rPr>
          <w:rFonts w:ascii="Arial" w:hAnsi="Arial" w:cs="Arial"/>
          <w:sz w:val="22"/>
          <w:szCs w:val="22"/>
        </w:rPr>
        <w:t>, supporting customers and encouraging adoption. Customers should progress from neutral to supportive through consultation, personalised communication and opportunities to provide feedback. Suppliers, investors and regulators should also move towards supportive engagement rather than necessarily leading the project.</w:t>
      </w:r>
    </w:p>
    <w:p w14:paraId="7E7D41CA" w14:textId="1D3E458E" w:rsidR="008F10C7" w:rsidRPr="00433772" w:rsidRDefault="008F10C7" w:rsidP="008F10C7">
      <w:pPr>
        <w:rPr>
          <w:rFonts w:ascii="Arial" w:hAnsi="Arial" w:cs="Arial"/>
          <w:sz w:val="22"/>
          <w:szCs w:val="22"/>
        </w:rPr>
      </w:pPr>
      <w:r w:rsidRPr="00433772">
        <w:rPr>
          <w:rFonts w:ascii="Arial" w:hAnsi="Arial" w:cs="Arial"/>
          <w:sz w:val="22"/>
          <w:szCs w:val="22"/>
        </w:rPr>
        <w:t>This approach recognises that not every stakeholder requires the same level of engagement. Effective stakeholder management requires organisations to understand stakeholder relationships and adapt engagement activities according to their influence, needs and contribution to organisational objectives (Ashcroft, 2017).</w:t>
      </w:r>
    </w:p>
    <w:p w14:paraId="67F04F8E" w14:textId="4C7595E7" w:rsidR="008F10C7" w:rsidRDefault="008F10C7" w:rsidP="008F10C7">
      <w:pPr>
        <w:pStyle w:val="Heading1"/>
      </w:pPr>
      <w:bookmarkStart w:id="15" w:name="_Toc237934329"/>
      <w:r>
        <w:t xml:space="preserve">4.3 </w:t>
      </w:r>
      <w:proofErr w:type="spellStart"/>
      <w:r>
        <w:t>raci</w:t>
      </w:r>
      <w:proofErr w:type="spellEnd"/>
      <w:r>
        <w:t xml:space="preserve"> matrix</w:t>
      </w:r>
      <w:bookmarkEnd w:id="15"/>
      <w:r>
        <w:t xml:space="preserve"> </w:t>
      </w:r>
    </w:p>
    <w:tbl>
      <w:tblPr>
        <w:tblW w:w="10065" w:type="dxa"/>
        <w:tblCellSpacing w:w="15" w:type="dxa"/>
        <w:tblInd w:w="-426" w:type="dxa"/>
        <w:tblCellMar>
          <w:top w:w="15" w:type="dxa"/>
          <w:left w:w="15" w:type="dxa"/>
          <w:bottom w:w="15" w:type="dxa"/>
          <w:right w:w="15" w:type="dxa"/>
        </w:tblCellMar>
        <w:tblLook w:val="04A0" w:firstRow="1" w:lastRow="0" w:firstColumn="1" w:lastColumn="0" w:noHBand="0" w:noVBand="1"/>
      </w:tblPr>
      <w:tblGrid>
        <w:gridCol w:w="1650"/>
        <w:gridCol w:w="848"/>
        <w:gridCol w:w="1251"/>
        <w:gridCol w:w="864"/>
        <w:gridCol w:w="970"/>
        <w:gridCol w:w="1068"/>
        <w:gridCol w:w="1073"/>
        <w:gridCol w:w="1104"/>
        <w:gridCol w:w="1237"/>
      </w:tblGrid>
      <w:tr w:rsidR="008F10C7" w:rsidRPr="008F10C7" w14:paraId="1A2647A6" w14:textId="77777777" w:rsidTr="008F10C7">
        <w:trPr>
          <w:tblHeader/>
          <w:tblCellSpacing w:w="15" w:type="dxa"/>
        </w:trPr>
        <w:tc>
          <w:tcPr>
            <w:tcW w:w="1659" w:type="dxa"/>
            <w:vAlign w:val="center"/>
            <w:hideMark/>
          </w:tcPr>
          <w:p w14:paraId="0928E969" w14:textId="77777777" w:rsidR="008F10C7" w:rsidRPr="008F10C7" w:rsidRDefault="008F10C7" w:rsidP="008F10C7">
            <w:pPr>
              <w:rPr>
                <w:b/>
                <w:bCs/>
              </w:rPr>
            </w:pPr>
            <w:r w:rsidRPr="008F10C7">
              <w:rPr>
                <w:b/>
                <w:bCs/>
              </w:rPr>
              <w:t>Task / Activity</w:t>
            </w:r>
          </w:p>
        </w:tc>
        <w:tc>
          <w:tcPr>
            <w:tcW w:w="0" w:type="auto"/>
            <w:vAlign w:val="center"/>
            <w:hideMark/>
          </w:tcPr>
          <w:p w14:paraId="018F0710" w14:textId="77777777" w:rsidR="008F10C7" w:rsidRPr="008F10C7" w:rsidRDefault="008F10C7" w:rsidP="008F10C7">
            <w:pPr>
              <w:rPr>
                <w:b/>
                <w:bCs/>
              </w:rPr>
            </w:pPr>
            <w:r w:rsidRPr="008F10C7">
              <w:rPr>
                <w:b/>
                <w:bCs/>
              </w:rPr>
              <w:t>Project Manager</w:t>
            </w:r>
          </w:p>
        </w:tc>
        <w:tc>
          <w:tcPr>
            <w:tcW w:w="0" w:type="auto"/>
            <w:vAlign w:val="center"/>
            <w:hideMark/>
          </w:tcPr>
          <w:p w14:paraId="670EA0D7" w14:textId="77777777" w:rsidR="008F10C7" w:rsidRPr="008F10C7" w:rsidRDefault="008F10C7" w:rsidP="008F10C7">
            <w:pPr>
              <w:rPr>
                <w:b/>
                <w:bCs/>
              </w:rPr>
            </w:pPr>
            <w:r w:rsidRPr="008F10C7">
              <w:rPr>
                <w:b/>
                <w:bCs/>
              </w:rPr>
              <w:t>Senior Management</w:t>
            </w:r>
          </w:p>
        </w:tc>
        <w:tc>
          <w:tcPr>
            <w:tcW w:w="846" w:type="dxa"/>
            <w:vAlign w:val="center"/>
            <w:hideMark/>
          </w:tcPr>
          <w:p w14:paraId="373D4281" w14:textId="77777777" w:rsidR="008F10C7" w:rsidRPr="008F10C7" w:rsidRDefault="008F10C7" w:rsidP="008F10C7">
            <w:pPr>
              <w:rPr>
                <w:b/>
                <w:bCs/>
              </w:rPr>
            </w:pPr>
            <w:r w:rsidRPr="008F10C7">
              <w:rPr>
                <w:b/>
                <w:bCs/>
              </w:rPr>
              <w:t>IT &amp; Product Team</w:t>
            </w:r>
          </w:p>
        </w:tc>
        <w:tc>
          <w:tcPr>
            <w:tcW w:w="848" w:type="dxa"/>
            <w:vAlign w:val="center"/>
            <w:hideMark/>
          </w:tcPr>
          <w:p w14:paraId="442D3178" w14:textId="77777777" w:rsidR="008F10C7" w:rsidRPr="008F10C7" w:rsidRDefault="008F10C7" w:rsidP="008F10C7">
            <w:pPr>
              <w:rPr>
                <w:b/>
                <w:bCs/>
              </w:rPr>
            </w:pPr>
            <w:r w:rsidRPr="008F10C7">
              <w:rPr>
                <w:b/>
                <w:bCs/>
              </w:rPr>
              <w:t>Marketing</w:t>
            </w:r>
          </w:p>
        </w:tc>
        <w:tc>
          <w:tcPr>
            <w:tcW w:w="0" w:type="auto"/>
            <w:vAlign w:val="center"/>
            <w:hideMark/>
          </w:tcPr>
          <w:p w14:paraId="14CFA3EF" w14:textId="77777777" w:rsidR="008F10C7" w:rsidRPr="008F10C7" w:rsidRDefault="008F10C7" w:rsidP="008F10C7">
            <w:pPr>
              <w:rPr>
                <w:b/>
                <w:bCs/>
              </w:rPr>
            </w:pPr>
            <w:r w:rsidRPr="008F10C7">
              <w:rPr>
                <w:b/>
                <w:bCs/>
              </w:rPr>
              <w:t>Employees</w:t>
            </w:r>
          </w:p>
        </w:tc>
        <w:tc>
          <w:tcPr>
            <w:tcW w:w="0" w:type="auto"/>
            <w:vAlign w:val="center"/>
            <w:hideMark/>
          </w:tcPr>
          <w:p w14:paraId="7CD0CB68" w14:textId="77777777" w:rsidR="008F10C7" w:rsidRPr="008F10C7" w:rsidRDefault="008F10C7" w:rsidP="008F10C7">
            <w:pPr>
              <w:rPr>
                <w:b/>
                <w:bCs/>
              </w:rPr>
            </w:pPr>
            <w:r w:rsidRPr="008F10C7">
              <w:rPr>
                <w:b/>
                <w:bCs/>
              </w:rPr>
              <w:t>Customers</w:t>
            </w:r>
          </w:p>
        </w:tc>
        <w:tc>
          <w:tcPr>
            <w:tcW w:w="0" w:type="auto"/>
            <w:vAlign w:val="center"/>
            <w:hideMark/>
          </w:tcPr>
          <w:p w14:paraId="71184ED6" w14:textId="77777777" w:rsidR="008F10C7" w:rsidRPr="008F10C7" w:rsidRDefault="008F10C7" w:rsidP="008F10C7">
            <w:pPr>
              <w:rPr>
                <w:b/>
                <w:bCs/>
              </w:rPr>
            </w:pPr>
            <w:r w:rsidRPr="008F10C7">
              <w:rPr>
                <w:b/>
                <w:bCs/>
              </w:rPr>
              <w:t>Technology Partners</w:t>
            </w:r>
          </w:p>
        </w:tc>
        <w:tc>
          <w:tcPr>
            <w:tcW w:w="1218" w:type="dxa"/>
            <w:vAlign w:val="center"/>
            <w:hideMark/>
          </w:tcPr>
          <w:p w14:paraId="4C9563E6" w14:textId="77777777" w:rsidR="008F10C7" w:rsidRPr="008F10C7" w:rsidRDefault="008F10C7" w:rsidP="008F10C7">
            <w:pPr>
              <w:rPr>
                <w:b/>
                <w:bCs/>
              </w:rPr>
            </w:pPr>
            <w:r w:rsidRPr="008F10C7">
              <w:rPr>
                <w:b/>
                <w:bCs/>
              </w:rPr>
              <w:t>Regulators</w:t>
            </w:r>
          </w:p>
        </w:tc>
      </w:tr>
      <w:tr w:rsidR="008F10C7" w:rsidRPr="008F10C7" w14:paraId="14056134" w14:textId="77777777" w:rsidTr="008F10C7">
        <w:trPr>
          <w:tblCellSpacing w:w="15" w:type="dxa"/>
        </w:trPr>
        <w:tc>
          <w:tcPr>
            <w:tcW w:w="1659" w:type="dxa"/>
            <w:vAlign w:val="center"/>
            <w:hideMark/>
          </w:tcPr>
          <w:p w14:paraId="49975DA8" w14:textId="77777777" w:rsidR="008F10C7" w:rsidRPr="008F10C7" w:rsidRDefault="008F10C7" w:rsidP="008F10C7">
            <w:r w:rsidRPr="008F10C7">
              <w:t>Develop Stakeholder Engagement Plan</w:t>
            </w:r>
          </w:p>
        </w:tc>
        <w:tc>
          <w:tcPr>
            <w:tcW w:w="0" w:type="auto"/>
            <w:vAlign w:val="center"/>
            <w:hideMark/>
          </w:tcPr>
          <w:p w14:paraId="4EF0D244" w14:textId="77777777" w:rsidR="008F10C7" w:rsidRPr="008F10C7" w:rsidRDefault="008F10C7" w:rsidP="008F10C7">
            <w:r w:rsidRPr="008F10C7">
              <w:rPr>
                <w:b/>
                <w:bCs/>
              </w:rPr>
              <w:t>R/A</w:t>
            </w:r>
          </w:p>
        </w:tc>
        <w:tc>
          <w:tcPr>
            <w:tcW w:w="0" w:type="auto"/>
            <w:vAlign w:val="center"/>
            <w:hideMark/>
          </w:tcPr>
          <w:p w14:paraId="07BF6B8D" w14:textId="77777777" w:rsidR="008F10C7" w:rsidRPr="008F10C7" w:rsidRDefault="008F10C7" w:rsidP="008F10C7">
            <w:r w:rsidRPr="008F10C7">
              <w:t>C</w:t>
            </w:r>
          </w:p>
        </w:tc>
        <w:tc>
          <w:tcPr>
            <w:tcW w:w="846" w:type="dxa"/>
            <w:vAlign w:val="center"/>
            <w:hideMark/>
          </w:tcPr>
          <w:p w14:paraId="558DA277" w14:textId="77777777" w:rsidR="008F10C7" w:rsidRPr="008F10C7" w:rsidRDefault="008F10C7" w:rsidP="008F10C7">
            <w:r w:rsidRPr="008F10C7">
              <w:t>C</w:t>
            </w:r>
          </w:p>
        </w:tc>
        <w:tc>
          <w:tcPr>
            <w:tcW w:w="848" w:type="dxa"/>
            <w:vAlign w:val="center"/>
            <w:hideMark/>
          </w:tcPr>
          <w:p w14:paraId="359E8972" w14:textId="77777777" w:rsidR="008F10C7" w:rsidRPr="008F10C7" w:rsidRDefault="008F10C7" w:rsidP="008F10C7">
            <w:r w:rsidRPr="008F10C7">
              <w:t>C</w:t>
            </w:r>
          </w:p>
        </w:tc>
        <w:tc>
          <w:tcPr>
            <w:tcW w:w="0" w:type="auto"/>
            <w:vAlign w:val="center"/>
            <w:hideMark/>
          </w:tcPr>
          <w:p w14:paraId="1E0BA891" w14:textId="77777777" w:rsidR="008F10C7" w:rsidRPr="008F10C7" w:rsidRDefault="008F10C7" w:rsidP="008F10C7">
            <w:r w:rsidRPr="008F10C7">
              <w:t>I</w:t>
            </w:r>
          </w:p>
        </w:tc>
        <w:tc>
          <w:tcPr>
            <w:tcW w:w="0" w:type="auto"/>
            <w:vAlign w:val="center"/>
            <w:hideMark/>
          </w:tcPr>
          <w:p w14:paraId="404E8776" w14:textId="77777777" w:rsidR="008F10C7" w:rsidRPr="008F10C7" w:rsidRDefault="008F10C7" w:rsidP="008F10C7">
            <w:r w:rsidRPr="008F10C7">
              <w:t>I</w:t>
            </w:r>
          </w:p>
        </w:tc>
        <w:tc>
          <w:tcPr>
            <w:tcW w:w="0" w:type="auto"/>
            <w:vAlign w:val="center"/>
            <w:hideMark/>
          </w:tcPr>
          <w:p w14:paraId="1FAF89F8" w14:textId="77777777" w:rsidR="008F10C7" w:rsidRPr="008F10C7" w:rsidRDefault="008F10C7" w:rsidP="008F10C7">
            <w:r w:rsidRPr="008F10C7">
              <w:t>I</w:t>
            </w:r>
          </w:p>
        </w:tc>
        <w:tc>
          <w:tcPr>
            <w:tcW w:w="1218" w:type="dxa"/>
            <w:vAlign w:val="center"/>
            <w:hideMark/>
          </w:tcPr>
          <w:p w14:paraId="2C4CA93D" w14:textId="77777777" w:rsidR="008F10C7" w:rsidRPr="008F10C7" w:rsidRDefault="008F10C7" w:rsidP="008F10C7">
            <w:r w:rsidRPr="008F10C7">
              <w:t>I</w:t>
            </w:r>
          </w:p>
        </w:tc>
      </w:tr>
      <w:tr w:rsidR="008F10C7" w:rsidRPr="008F10C7" w14:paraId="4B018DB0" w14:textId="77777777" w:rsidTr="008F10C7">
        <w:trPr>
          <w:tblCellSpacing w:w="15" w:type="dxa"/>
        </w:trPr>
        <w:tc>
          <w:tcPr>
            <w:tcW w:w="1659" w:type="dxa"/>
            <w:vAlign w:val="center"/>
            <w:hideMark/>
          </w:tcPr>
          <w:p w14:paraId="2D6ECBC7" w14:textId="77777777" w:rsidR="008F10C7" w:rsidRPr="008F10C7" w:rsidRDefault="008F10C7" w:rsidP="008F10C7">
            <w:proofErr w:type="spellStart"/>
            <w:r w:rsidRPr="008F10C7">
              <w:t>ConnectPlus</w:t>
            </w:r>
            <w:proofErr w:type="spellEnd"/>
            <w:r w:rsidRPr="008F10C7">
              <w:t xml:space="preserve"> Platform Development</w:t>
            </w:r>
          </w:p>
        </w:tc>
        <w:tc>
          <w:tcPr>
            <w:tcW w:w="0" w:type="auto"/>
            <w:vAlign w:val="center"/>
            <w:hideMark/>
          </w:tcPr>
          <w:p w14:paraId="0E8C5A80" w14:textId="77777777" w:rsidR="008F10C7" w:rsidRPr="008F10C7" w:rsidRDefault="008F10C7" w:rsidP="008F10C7">
            <w:r w:rsidRPr="008F10C7">
              <w:t>A</w:t>
            </w:r>
          </w:p>
        </w:tc>
        <w:tc>
          <w:tcPr>
            <w:tcW w:w="0" w:type="auto"/>
            <w:vAlign w:val="center"/>
            <w:hideMark/>
          </w:tcPr>
          <w:p w14:paraId="3978A5BC" w14:textId="77777777" w:rsidR="008F10C7" w:rsidRPr="008F10C7" w:rsidRDefault="008F10C7" w:rsidP="008F10C7">
            <w:r w:rsidRPr="008F10C7">
              <w:t>I</w:t>
            </w:r>
          </w:p>
        </w:tc>
        <w:tc>
          <w:tcPr>
            <w:tcW w:w="846" w:type="dxa"/>
            <w:vAlign w:val="center"/>
            <w:hideMark/>
          </w:tcPr>
          <w:p w14:paraId="647AF0D7" w14:textId="77777777" w:rsidR="008F10C7" w:rsidRPr="008F10C7" w:rsidRDefault="008F10C7" w:rsidP="008F10C7">
            <w:r w:rsidRPr="008F10C7">
              <w:rPr>
                <w:b/>
                <w:bCs/>
              </w:rPr>
              <w:t>R</w:t>
            </w:r>
          </w:p>
        </w:tc>
        <w:tc>
          <w:tcPr>
            <w:tcW w:w="848" w:type="dxa"/>
            <w:vAlign w:val="center"/>
            <w:hideMark/>
          </w:tcPr>
          <w:p w14:paraId="5B765640" w14:textId="77777777" w:rsidR="008F10C7" w:rsidRPr="008F10C7" w:rsidRDefault="008F10C7" w:rsidP="008F10C7">
            <w:r w:rsidRPr="008F10C7">
              <w:t>C</w:t>
            </w:r>
          </w:p>
        </w:tc>
        <w:tc>
          <w:tcPr>
            <w:tcW w:w="0" w:type="auto"/>
            <w:vAlign w:val="center"/>
            <w:hideMark/>
          </w:tcPr>
          <w:p w14:paraId="65D7AF89" w14:textId="77777777" w:rsidR="008F10C7" w:rsidRPr="008F10C7" w:rsidRDefault="008F10C7" w:rsidP="008F10C7">
            <w:r w:rsidRPr="008F10C7">
              <w:t>I</w:t>
            </w:r>
          </w:p>
        </w:tc>
        <w:tc>
          <w:tcPr>
            <w:tcW w:w="0" w:type="auto"/>
            <w:vAlign w:val="center"/>
            <w:hideMark/>
          </w:tcPr>
          <w:p w14:paraId="1E761641" w14:textId="77777777" w:rsidR="008F10C7" w:rsidRPr="008F10C7" w:rsidRDefault="008F10C7" w:rsidP="008F10C7">
            <w:r w:rsidRPr="008F10C7">
              <w:t>C</w:t>
            </w:r>
          </w:p>
        </w:tc>
        <w:tc>
          <w:tcPr>
            <w:tcW w:w="0" w:type="auto"/>
            <w:vAlign w:val="center"/>
            <w:hideMark/>
          </w:tcPr>
          <w:p w14:paraId="33407C47" w14:textId="77777777" w:rsidR="008F10C7" w:rsidRPr="008F10C7" w:rsidRDefault="008F10C7" w:rsidP="008F10C7">
            <w:r w:rsidRPr="008F10C7">
              <w:t>R</w:t>
            </w:r>
          </w:p>
        </w:tc>
        <w:tc>
          <w:tcPr>
            <w:tcW w:w="1218" w:type="dxa"/>
            <w:vAlign w:val="center"/>
            <w:hideMark/>
          </w:tcPr>
          <w:p w14:paraId="4BEC8044" w14:textId="77777777" w:rsidR="008F10C7" w:rsidRPr="008F10C7" w:rsidRDefault="008F10C7" w:rsidP="008F10C7">
            <w:r w:rsidRPr="008F10C7">
              <w:t>I</w:t>
            </w:r>
          </w:p>
        </w:tc>
      </w:tr>
      <w:tr w:rsidR="008F10C7" w:rsidRPr="008F10C7" w14:paraId="24BBA91C" w14:textId="77777777" w:rsidTr="008F10C7">
        <w:trPr>
          <w:tblCellSpacing w:w="15" w:type="dxa"/>
        </w:trPr>
        <w:tc>
          <w:tcPr>
            <w:tcW w:w="1659" w:type="dxa"/>
            <w:vAlign w:val="center"/>
            <w:hideMark/>
          </w:tcPr>
          <w:p w14:paraId="15A582BD" w14:textId="77777777" w:rsidR="008F10C7" w:rsidRPr="008F10C7" w:rsidRDefault="008F10C7" w:rsidP="008F10C7">
            <w:r w:rsidRPr="008F10C7">
              <w:t>Platform Testing</w:t>
            </w:r>
          </w:p>
        </w:tc>
        <w:tc>
          <w:tcPr>
            <w:tcW w:w="0" w:type="auto"/>
            <w:vAlign w:val="center"/>
            <w:hideMark/>
          </w:tcPr>
          <w:p w14:paraId="0995526C" w14:textId="77777777" w:rsidR="008F10C7" w:rsidRPr="008F10C7" w:rsidRDefault="008F10C7" w:rsidP="008F10C7">
            <w:r w:rsidRPr="008F10C7">
              <w:t>A</w:t>
            </w:r>
          </w:p>
        </w:tc>
        <w:tc>
          <w:tcPr>
            <w:tcW w:w="0" w:type="auto"/>
            <w:vAlign w:val="center"/>
            <w:hideMark/>
          </w:tcPr>
          <w:p w14:paraId="4087B0D5" w14:textId="77777777" w:rsidR="008F10C7" w:rsidRPr="008F10C7" w:rsidRDefault="008F10C7" w:rsidP="008F10C7">
            <w:r w:rsidRPr="008F10C7">
              <w:t>I</w:t>
            </w:r>
          </w:p>
        </w:tc>
        <w:tc>
          <w:tcPr>
            <w:tcW w:w="846" w:type="dxa"/>
            <w:vAlign w:val="center"/>
            <w:hideMark/>
          </w:tcPr>
          <w:p w14:paraId="3097ACAD" w14:textId="77777777" w:rsidR="008F10C7" w:rsidRPr="008F10C7" w:rsidRDefault="008F10C7" w:rsidP="008F10C7">
            <w:r w:rsidRPr="008F10C7">
              <w:rPr>
                <w:b/>
                <w:bCs/>
              </w:rPr>
              <w:t>R</w:t>
            </w:r>
          </w:p>
        </w:tc>
        <w:tc>
          <w:tcPr>
            <w:tcW w:w="848" w:type="dxa"/>
            <w:vAlign w:val="center"/>
            <w:hideMark/>
          </w:tcPr>
          <w:p w14:paraId="45C845C2" w14:textId="77777777" w:rsidR="008F10C7" w:rsidRPr="008F10C7" w:rsidRDefault="008F10C7" w:rsidP="008F10C7">
            <w:r w:rsidRPr="008F10C7">
              <w:t>I</w:t>
            </w:r>
          </w:p>
        </w:tc>
        <w:tc>
          <w:tcPr>
            <w:tcW w:w="0" w:type="auto"/>
            <w:vAlign w:val="center"/>
            <w:hideMark/>
          </w:tcPr>
          <w:p w14:paraId="2F29064F" w14:textId="77777777" w:rsidR="008F10C7" w:rsidRPr="008F10C7" w:rsidRDefault="008F10C7" w:rsidP="008F10C7">
            <w:r w:rsidRPr="008F10C7">
              <w:t>C</w:t>
            </w:r>
          </w:p>
        </w:tc>
        <w:tc>
          <w:tcPr>
            <w:tcW w:w="0" w:type="auto"/>
            <w:vAlign w:val="center"/>
            <w:hideMark/>
          </w:tcPr>
          <w:p w14:paraId="53E3CE94" w14:textId="77777777" w:rsidR="008F10C7" w:rsidRPr="008F10C7" w:rsidRDefault="008F10C7" w:rsidP="008F10C7">
            <w:r w:rsidRPr="008F10C7">
              <w:t>C</w:t>
            </w:r>
          </w:p>
        </w:tc>
        <w:tc>
          <w:tcPr>
            <w:tcW w:w="0" w:type="auto"/>
            <w:vAlign w:val="center"/>
            <w:hideMark/>
          </w:tcPr>
          <w:p w14:paraId="6578E159" w14:textId="77777777" w:rsidR="008F10C7" w:rsidRPr="008F10C7" w:rsidRDefault="008F10C7" w:rsidP="008F10C7">
            <w:r w:rsidRPr="008F10C7">
              <w:t>R</w:t>
            </w:r>
          </w:p>
        </w:tc>
        <w:tc>
          <w:tcPr>
            <w:tcW w:w="1218" w:type="dxa"/>
            <w:vAlign w:val="center"/>
            <w:hideMark/>
          </w:tcPr>
          <w:p w14:paraId="696A0E83" w14:textId="77777777" w:rsidR="008F10C7" w:rsidRPr="008F10C7" w:rsidRDefault="008F10C7" w:rsidP="008F10C7">
            <w:r w:rsidRPr="008F10C7">
              <w:t>I</w:t>
            </w:r>
          </w:p>
        </w:tc>
      </w:tr>
      <w:tr w:rsidR="008F10C7" w:rsidRPr="008F10C7" w14:paraId="574F38E5" w14:textId="77777777" w:rsidTr="008F10C7">
        <w:trPr>
          <w:tblCellSpacing w:w="15" w:type="dxa"/>
        </w:trPr>
        <w:tc>
          <w:tcPr>
            <w:tcW w:w="1659" w:type="dxa"/>
            <w:vAlign w:val="center"/>
            <w:hideMark/>
          </w:tcPr>
          <w:p w14:paraId="4E5351C4" w14:textId="77777777" w:rsidR="008F10C7" w:rsidRPr="008F10C7" w:rsidRDefault="008F10C7" w:rsidP="008F10C7">
            <w:r w:rsidRPr="008F10C7">
              <w:t>Data Protection &amp; Cybersecurity</w:t>
            </w:r>
          </w:p>
        </w:tc>
        <w:tc>
          <w:tcPr>
            <w:tcW w:w="0" w:type="auto"/>
            <w:vAlign w:val="center"/>
            <w:hideMark/>
          </w:tcPr>
          <w:p w14:paraId="6D74A7B0" w14:textId="77777777" w:rsidR="008F10C7" w:rsidRPr="008F10C7" w:rsidRDefault="008F10C7" w:rsidP="008F10C7">
            <w:r w:rsidRPr="008F10C7">
              <w:t>A</w:t>
            </w:r>
          </w:p>
        </w:tc>
        <w:tc>
          <w:tcPr>
            <w:tcW w:w="0" w:type="auto"/>
            <w:vAlign w:val="center"/>
            <w:hideMark/>
          </w:tcPr>
          <w:p w14:paraId="2F5202D3" w14:textId="77777777" w:rsidR="008F10C7" w:rsidRPr="008F10C7" w:rsidRDefault="008F10C7" w:rsidP="008F10C7">
            <w:r w:rsidRPr="008F10C7">
              <w:t>C</w:t>
            </w:r>
          </w:p>
        </w:tc>
        <w:tc>
          <w:tcPr>
            <w:tcW w:w="846" w:type="dxa"/>
            <w:vAlign w:val="center"/>
            <w:hideMark/>
          </w:tcPr>
          <w:p w14:paraId="7843241A" w14:textId="77777777" w:rsidR="008F10C7" w:rsidRPr="008F10C7" w:rsidRDefault="008F10C7" w:rsidP="008F10C7">
            <w:r w:rsidRPr="008F10C7">
              <w:rPr>
                <w:b/>
                <w:bCs/>
              </w:rPr>
              <w:t>R</w:t>
            </w:r>
          </w:p>
        </w:tc>
        <w:tc>
          <w:tcPr>
            <w:tcW w:w="848" w:type="dxa"/>
            <w:vAlign w:val="center"/>
            <w:hideMark/>
          </w:tcPr>
          <w:p w14:paraId="42CCF647" w14:textId="77777777" w:rsidR="008F10C7" w:rsidRPr="008F10C7" w:rsidRDefault="008F10C7" w:rsidP="008F10C7">
            <w:r w:rsidRPr="008F10C7">
              <w:t>I</w:t>
            </w:r>
          </w:p>
        </w:tc>
        <w:tc>
          <w:tcPr>
            <w:tcW w:w="0" w:type="auto"/>
            <w:vAlign w:val="center"/>
            <w:hideMark/>
          </w:tcPr>
          <w:p w14:paraId="4C10CCCC" w14:textId="77777777" w:rsidR="008F10C7" w:rsidRPr="008F10C7" w:rsidRDefault="008F10C7" w:rsidP="008F10C7">
            <w:r w:rsidRPr="008F10C7">
              <w:t>I</w:t>
            </w:r>
          </w:p>
        </w:tc>
        <w:tc>
          <w:tcPr>
            <w:tcW w:w="0" w:type="auto"/>
            <w:vAlign w:val="center"/>
            <w:hideMark/>
          </w:tcPr>
          <w:p w14:paraId="3B8D8121" w14:textId="77777777" w:rsidR="008F10C7" w:rsidRPr="008F10C7" w:rsidRDefault="008F10C7" w:rsidP="008F10C7">
            <w:r w:rsidRPr="008F10C7">
              <w:t>I</w:t>
            </w:r>
          </w:p>
        </w:tc>
        <w:tc>
          <w:tcPr>
            <w:tcW w:w="0" w:type="auto"/>
            <w:vAlign w:val="center"/>
            <w:hideMark/>
          </w:tcPr>
          <w:p w14:paraId="3E9FB2B8" w14:textId="77777777" w:rsidR="008F10C7" w:rsidRPr="008F10C7" w:rsidRDefault="008F10C7" w:rsidP="008F10C7">
            <w:r w:rsidRPr="008F10C7">
              <w:t>C</w:t>
            </w:r>
          </w:p>
        </w:tc>
        <w:tc>
          <w:tcPr>
            <w:tcW w:w="1218" w:type="dxa"/>
            <w:vAlign w:val="center"/>
            <w:hideMark/>
          </w:tcPr>
          <w:p w14:paraId="0F980D9F" w14:textId="77777777" w:rsidR="008F10C7" w:rsidRPr="008F10C7" w:rsidRDefault="008F10C7" w:rsidP="008F10C7">
            <w:r w:rsidRPr="008F10C7">
              <w:t>C</w:t>
            </w:r>
          </w:p>
        </w:tc>
      </w:tr>
      <w:tr w:rsidR="008F10C7" w:rsidRPr="008F10C7" w14:paraId="5A5B250D" w14:textId="77777777" w:rsidTr="008F10C7">
        <w:trPr>
          <w:tblCellSpacing w:w="15" w:type="dxa"/>
        </w:trPr>
        <w:tc>
          <w:tcPr>
            <w:tcW w:w="1659" w:type="dxa"/>
            <w:vAlign w:val="center"/>
            <w:hideMark/>
          </w:tcPr>
          <w:p w14:paraId="15468282" w14:textId="77777777" w:rsidR="008F10C7" w:rsidRPr="008F10C7" w:rsidRDefault="008F10C7" w:rsidP="008F10C7">
            <w:r w:rsidRPr="008F10C7">
              <w:t>Employee Training</w:t>
            </w:r>
          </w:p>
        </w:tc>
        <w:tc>
          <w:tcPr>
            <w:tcW w:w="0" w:type="auto"/>
            <w:vAlign w:val="center"/>
            <w:hideMark/>
          </w:tcPr>
          <w:p w14:paraId="4D097C7C" w14:textId="77777777" w:rsidR="008F10C7" w:rsidRPr="008F10C7" w:rsidRDefault="008F10C7" w:rsidP="008F10C7">
            <w:r w:rsidRPr="008F10C7">
              <w:t>A</w:t>
            </w:r>
          </w:p>
        </w:tc>
        <w:tc>
          <w:tcPr>
            <w:tcW w:w="0" w:type="auto"/>
            <w:vAlign w:val="center"/>
            <w:hideMark/>
          </w:tcPr>
          <w:p w14:paraId="7FF970EB" w14:textId="77777777" w:rsidR="008F10C7" w:rsidRPr="008F10C7" w:rsidRDefault="008F10C7" w:rsidP="008F10C7">
            <w:r w:rsidRPr="008F10C7">
              <w:t>C</w:t>
            </w:r>
          </w:p>
        </w:tc>
        <w:tc>
          <w:tcPr>
            <w:tcW w:w="846" w:type="dxa"/>
            <w:vAlign w:val="center"/>
            <w:hideMark/>
          </w:tcPr>
          <w:p w14:paraId="1F6DD957" w14:textId="77777777" w:rsidR="008F10C7" w:rsidRPr="008F10C7" w:rsidRDefault="008F10C7" w:rsidP="008F10C7">
            <w:r w:rsidRPr="008F10C7">
              <w:t>C</w:t>
            </w:r>
          </w:p>
        </w:tc>
        <w:tc>
          <w:tcPr>
            <w:tcW w:w="848" w:type="dxa"/>
            <w:vAlign w:val="center"/>
            <w:hideMark/>
          </w:tcPr>
          <w:p w14:paraId="54379CB8" w14:textId="77777777" w:rsidR="008F10C7" w:rsidRPr="008F10C7" w:rsidRDefault="008F10C7" w:rsidP="008F10C7">
            <w:r w:rsidRPr="008F10C7">
              <w:t>I</w:t>
            </w:r>
          </w:p>
        </w:tc>
        <w:tc>
          <w:tcPr>
            <w:tcW w:w="0" w:type="auto"/>
            <w:vAlign w:val="center"/>
            <w:hideMark/>
          </w:tcPr>
          <w:p w14:paraId="74842EEF" w14:textId="77777777" w:rsidR="008F10C7" w:rsidRPr="008F10C7" w:rsidRDefault="008F10C7" w:rsidP="008F10C7">
            <w:r w:rsidRPr="008F10C7">
              <w:rPr>
                <w:b/>
                <w:bCs/>
              </w:rPr>
              <w:t>R</w:t>
            </w:r>
          </w:p>
        </w:tc>
        <w:tc>
          <w:tcPr>
            <w:tcW w:w="0" w:type="auto"/>
            <w:vAlign w:val="center"/>
            <w:hideMark/>
          </w:tcPr>
          <w:p w14:paraId="0E097CD7" w14:textId="77777777" w:rsidR="008F10C7" w:rsidRPr="008F10C7" w:rsidRDefault="008F10C7" w:rsidP="008F10C7">
            <w:r w:rsidRPr="008F10C7">
              <w:t>I</w:t>
            </w:r>
          </w:p>
        </w:tc>
        <w:tc>
          <w:tcPr>
            <w:tcW w:w="0" w:type="auto"/>
            <w:vAlign w:val="center"/>
            <w:hideMark/>
          </w:tcPr>
          <w:p w14:paraId="1D06FAE1" w14:textId="77777777" w:rsidR="008F10C7" w:rsidRPr="008F10C7" w:rsidRDefault="008F10C7" w:rsidP="008F10C7">
            <w:r w:rsidRPr="008F10C7">
              <w:t>C</w:t>
            </w:r>
          </w:p>
        </w:tc>
        <w:tc>
          <w:tcPr>
            <w:tcW w:w="1218" w:type="dxa"/>
            <w:vAlign w:val="center"/>
            <w:hideMark/>
          </w:tcPr>
          <w:p w14:paraId="2FD35B1D" w14:textId="77777777" w:rsidR="008F10C7" w:rsidRPr="008F10C7" w:rsidRDefault="008F10C7" w:rsidP="008F10C7">
            <w:r w:rsidRPr="008F10C7">
              <w:t>I</w:t>
            </w:r>
          </w:p>
        </w:tc>
      </w:tr>
      <w:tr w:rsidR="008F10C7" w:rsidRPr="008F10C7" w14:paraId="60723BF7" w14:textId="77777777" w:rsidTr="008F10C7">
        <w:trPr>
          <w:tblCellSpacing w:w="15" w:type="dxa"/>
        </w:trPr>
        <w:tc>
          <w:tcPr>
            <w:tcW w:w="1659" w:type="dxa"/>
            <w:vAlign w:val="center"/>
            <w:hideMark/>
          </w:tcPr>
          <w:p w14:paraId="75A9426E" w14:textId="77777777" w:rsidR="008F10C7" w:rsidRPr="008F10C7" w:rsidRDefault="008F10C7" w:rsidP="008F10C7">
            <w:r w:rsidRPr="008F10C7">
              <w:t>Marketing &amp; Customer Awareness</w:t>
            </w:r>
          </w:p>
        </w:tc>
        <w:tc>
          <w:tcPr>
            <w:tcW w:w="0" w:type="auto"/>
            <w:vAlign w:val="center"/>
            <w:hideMark/>
          </w:tcPr>
          <w:p w14:paraId="79666693" w14:textId="77777777" w:rsidR="008F10C7" w:rsidRPr="008F10C7" w:rsidRDefault="008F10C7" w:rsidP="008F10C7">
            <w:r w:rsidRPr="008F10C7">
              <w:t>A</w:t>
            </w:r>
          </w:p>
        </w:tc>
        <w:tc>
          <w:tcPr>
            <w:tcW w:w="0" w:type="auto"/>
            <w:vAlign w:val="center"/>
            <w:hideMark/>
          </w:tcPr>
          <w:p w14:paraId="687A15E7" w14:textId="77777777" w:rsidR="008F10C7" w:rsidRPr="008F10C7" w:rsidRDefault="008F10C7" w:rsidP="008F10C7">
            <w:r w:rsidRPr="008F10C7">
              <w:t>C</w:t>
            </w:r>
          </w:p>
        </w:tc>
        <w:tc>
          <w:tcPr>
            <w:tcW w:w="846" w:type="dxa"/>
            <w:vAlign w:val="center"/>
            <w:hideMark/>
          </w:tcPr>
          <w:p w14:paraId="2EA72C8A" w14:textId="77777777" w:rsidR="008F10C7" w:rsidRPr="008F10C7" w:rsidRDefault="008F10C7" w:rsidP="008F10C7">
            <w:r w:rsidRPr="008F10C7">
              <w:t>I</w:t>
            </w:r>
          </w:p>
        </w:tc>
        <w:tc>
          <w:tcPr>
            <w:tcW w:w="848" w:type="dxa"/>
            <w:vAlign w:val="center"/>
            <w:hideMark/>
          </w:tcPr>
          <w:p w14:paraId="5E647A01" w14:textId="77777777" w:rsidR="008F10C7" w:rsidRPr="008F10C7" w:rsidRDefault="008F10C7" w:rsidP="008F10C7">
            <w:r w:rsidRPr="008F10C7">
              <w:rPr>
                <w:b/>
                <w:bCs/>
              </w:rPr>
              <w:t>R</w:t>
            </w:r>
          </w:p>
        </w:tc>
        <w:tc>
          <w:tcPr>
            <w:tcW w:w="0" w:type="auto"/>
            <w:vAlign w:val="center"/>
            <w:hideMark/>
          </w:tcPr>
          <w:p w14:paraId="4FA96A54" w14:textId="77777777" w:rsidR="008F10C7" w:rsidRPr="008F10C7" w:rsidRDefault="008F10C7" w:rsidP="008F10C7">
            <w:r w:rsidRPr="008F10C7">
              <w:t>C</w:t>
            </w:r>
          </w:p>
        </w:tc>
        <w:tc>
          <w:tcPr>
            <w:tcW w:w="0" w:type="auto"/>
            <w:vAlign w:val="center"/>
            <w:hideMark/>
          </w:tcPr>
          <w:p w14:paraId="3160FCEC" w14:textId="77777777" w:rsidR="008F10C7" w:rsidRPr="008F10C7" w:rsidRDefault="008F10C7" w:rsidP="008F10C7">
            <w:r w:rsidRPr="008F10C7">
              <w:t>C</w:t>
            </w:r>
          </w:p>
        </w:tc>
        <w:tc>
          <w:tcPr>
            <w:tcW w:w="0" w:type="auto"/>
            <w:vAlign w:val="center"/>
            <w:hideMark/>
          </w:tcPr>
          <w:p w14:paraId="70D3AC7E" w14:textId="77777777" w:rsidR="008F10C7" w:rsidRPr="008F10C7" w:rsidRDefault="008F10C7" w:rsidP="008F10C7">
            <w:r w:rsidRPr="008F10C7">
              <w:t>I</w:t>
            </w:r>
          </w:p>
        </w:tc>
        <w:tc>
          <w:tcPr>
            <w:tcW w:w="1218" w:type="dxa"/>
            <w:vAlign w:val="center"/>
            <w:hideMark/>
          </w:tcPr>
          <w:p w14:paraId="038D57E9" w14:textId="77777777" w:rsidR="008F10C7" w:rsidRPr="008F10C7" w:rsidRDefault="008F10C7" w:rsidP="008F10C7">
            <w:r w:rsidRPr="008F10C7">
              <w:t>I</w:t>
            </w:r>
          </w:p>
        </w:tc>
      </w:tr>
      <w:tr w:rsidR="008F10C7" w:rsidRPr="008F10C7" w14:paraId="05229EB2" w14:textId="77777777" w:rsidTr="008F10C7">
        <w:trPr>
          <w:tblCellSpacing w:w="15" w:type="dxa"/>
        </w:trPr>
        <w:tc>
          <w:tcPr>
            <w:tcW w:w="1659" w:type="dxa"/>
            <w:vAlign w:val="center"/>
            <w:hideMark/>
          </w:tcPr>
          <w:p w14:paraId="19736706" w14:textId="77777777" w:rsidR="008F10C7" w:rsidRPr="008F10C7" w:rsidRDefault="008F10C7" w:rsidP="008F10C7">
            <w:proofErr w:type="spellStart"/>
            <w:r w:rsidRPr="008F10C7">
              <w:t>ConnectPlus</w:t>
            </w:r>
            <w:proofErr w:type="spellEnd"/>
            <w:r w:rsidRPr="008F10C7">
              <w:t xml:space="preserve"> Launch</w:t>
            </w:r>
          </w:p>
        </w:tc>
        <w:tc>
          <w:tcPr>
            <w:tcW w:w="0" w:type="auto"/>
            <w:vAlign w:val="center"/>
            <w:hideMark/>
          </w:tcPr>
          <w:p w14:paraId="7B44010E" w14:textId="77777777" w:rsidR="008F10C7" w:rsidRPr="008F10C7" w:rsidRDefault="008F10C7" w:rsidP="008F10C7">
            <w:r w:rsidRPr="008F10C7">
              <w:rPr>
                <w:b/>
                <w:bCs/>
              </w:rPr>
              <w:t>R</w:t>
            </w:r>
          </w:p>
        </w:tc>
        <w:tc>
          <w:tcPr>
            <w:tcW w:w="0" w:type="auto"/>
            <w:vAlign w:val="center"/>
            <w:hideMark/>
          </w:tcPr>
          <w:p w14:paraId="7AE978E8" w14:textId="77777777" w:rsidR="008F10C7" w:rsidRPr="008F10C7" w:rsidRDefault="008F10C7" w:rsidP="008F10C7">
            <w:r w:rsidRPr="008F10C7">
              <w:rPr>
                <w:b/>
                <w:bCs/>
              </w:rPr>
              <w:t>A</w:t>
            </w:r>
          </w:p>
        </w:tc>
        <w:tc>
          <w:tcPr>
            <w:tcW w:w="846" w:type="dxa"/>
            <w:vAlign w:val="center"/>
            <w:hideMark/>
          </w:tcPr>
          <w:p w14:paraId="69D06207" w14:textId="77777777" w:rsidR="008F10C7" w:rsidRPr="008F10C7" w:rsidRDefault="008F10C7" w:rsidP="008F10C7">
            <w:r w:rsidRPr="008F10C7">
              <w:t>R</w:t>
            </w:r>
          </w:p>
        </w:tc>
        <w:tc>
          <w:tcPr>
            <w:tcW w:w="848" w:type="dxa"/>
            <w:vAlign w:val="center"/>
            <w:hideMark/>
          </w:tcPr>
          <w:p w14:paraId="7A4D8938" w14:textId="77777777" w:rsidR="008F10C7" w:rsidRPr="008F10C7" w:rsidRDefault="008F10C7" w:rsidP="008F10C7">
            <w:r w:rsidRPr="008F10C7">
              <w:t>R</w:t>
            </w:r>
          </w:p>
        </w:tc>
        <w:tc>
          <w:tcPr>
            <w:tcW w:w="0" w:type="auto"/>
            <w:vAlign w:val="center"/>
            <w:hideMark/>
          </w:tcPr>
          <w:p w14:paraId="0B963204" w14:textId="77777777" w:rsidR="008F10C7" w:rsidRPr="008F10C7" w:rsidRDefault="008F10C7" w:rsidP="008F10C7">
            <w:r w:rsidRPr="008F10C7">
              <w:t>R</w:t>
            </w:r>
          </w:p>
        </w:tc>
        <w:tc>
          <w:tcPr>
            <w:tcW w:w="0" w:type="auto"/>
            <w:vAlign w:val="center"/>
            <w:hideMark/>
          </w:tcPr>
          <w:p w14:paraId="1C0982EB" w14:textId="77777777" w:rsidR="008F10C7" w:rsidRPr="008F10C7" w:rsidRDefault="008F10C7" w:rsidP="008F10C7">
            <w:r w:rsidRPr="008F10C7">
              <w:t>I</w:t>
            </w:r>
          </w:p>
        </w:tc>
        <w:tc>
          <w:tcPr>
            <w:tcW w:w="0" w:type="auto"/>
            <w:vAlign w:val="center"/>
            <w:hideMark/>
          </w:tcPr>
          <w:p w14:paraId="33F04571" w14:textId="77777777" w:rsidR="008F10C7" w:rsidRPr="008F10C7" w:rsidRDefault="008F10C7" w:rsidP="008F10C7">
            <w:r w:rsidRPr="008F10C7">
              <w:t>C</w:t>
            </w:r>
          </w:p>
        </w:tc>
        <w:tc>
          <w:tcPr>
            <w:tcW w:w="1218" w:type="dxa"/>
            <w:vAlign w:val="center"/>
            <w:hideMark/>
          </w:tcPr>
          <w:p w14:paraId="23A4D240" w14:textId="77777777" w:rsidR="008F10C7" w:rsidRPr="008F10C7" w:rsidRDefault="008F10C7" w:rsidP="008F10C7">
            <w:r w:rsidRPr="008F10C7">
              <w:t>I</w:t>
            </w:r>
          </w:p>
        </w:tc>
      </w:tr>
      <w:tr w:rsidR="008F10C7" w:rsidRPr="008F10C7" w14:paraId="6D1C16F1" w14:textId="77777777" w:rsidTr="008F10C7">
        <w:trPr>
          <w:tblCellSpacing w:w="15" w:type="dxa"/>
        </w:trPr>
        <w:tc>
          <w:tcPr>
            <w:tcW w:w="1659" w:type="dxa"/>
            <w:vAlign w:val="center"/>
            <w:hideMark/>
          </w:tcPr>
          <w:p w14:paraId="1C2EC40B" w14:textId="77777777" w:rsidR="008F10C7" w:rsidRPr="008F10C7" w:rsidRDefault="008F10C7" w:rsidP="008F10C7">
            <w:r w:rsidRPr="008F10C7">
              <w:t>Customer Feedback &amp; Evaluation</w:t>
            </w:r>
          </w:p>
        </w:tc>
        <w:tc>
          <w:tcPr>
            <w:tcW w:w="0" w:type="auto"/>
            <w:vAlign w:val="center"/>
            <w:hideMark/>
          </w:tcPr>
          <w:p w14:paraId="4923A85F" w14:textId="77777777" w:rsidR="008F10C7" w:rsidRPr="008F10C7" w:rsidRDefault="008F10C7" w:rsidP="008F10C7">
            <w:r w:rsidRPr="008F10C7">
              <w:t>A</w:t>
            </w:r>
          </w:p>
        </w:tc>
        <w:tc>
          <w:tcPr>
            <w:tcW w:w="0" w:type="auto"/>
            <w:vAlign w:val="center"/>
            <w:hideMark/>
          </w:tcPr>
          <w:p w14:paraId="77FF1E33" w14:textId="77777777" w:rsidR="008F10C7" w:rsidRPr="008F10C7" w:rsidRDefault="008F10C7" w:rsidP="008F10C7">
            <w:r w:rsidRPr="008F10C7">
              <w:t>I</w:t>
            </w:r>
          </w:p>
        </w:tc>
        <w:tc>
          <w:tcPr>
            <w:tcW w:w="846" w:type="dxa"/>
            <w:vAlign w:val="center"/>
            <w:hideMark/>
          </w:tcPr>
          <w:p w14:paraId="113674A1" w14:textId="77777777" w:rsidR="008F10C7" w:rsidRPr="008F10C7" w:rsidRDefault="008F10C7" w:rsidP="008F10C7">
            <w:r w:rsidRPr="008F10C7">
              <w:t>C</w:t>
            </w:r>
          </w:p>
        </w:tc>
        <w:tc>
          <w:tcPr>
            <w:tcW w:w="848" w:type="dxa"/>
            <w:vAlign w:val="center"/>
            <w:hideMark/>
          </w:tcPr>
          <w:p w14:paraId="7124FFC1" w14:textId="77777777" w:rsidR="008F10C7" w:rsidRPr="008F10C7" w:rsidRDefault="008F10C7" w:rsidP="008F10C7">
            <w:r w:rsidRPr="008F10C7">
              <w:rPr>
                <w:b/>
                <w:bCs/>
              </w:rPr>
              <w:t>R</w:t>
            </w:r>
          </w:p>
        </w:tc>
        <w:tc>
          <w:tcPr>
            <w:tcW w:w="0" w:type="auto"/>
            <w:vAlign w:val="center"/>
            <w:hideMark/>
          </w:tcPr>
          <w:p w14:paraId="337482F4" w14:textId="77777777" w:rsidR="008F10C7" w:rsidRPr="008F10C7" w:rsidRDefault="008F10C7" w:rsidP="008F10C7">
            <w:r w:rsidRPr="008F10C7">
              <w:t>C</w:t>
            </w:r>
          </w:p>
        </w:tc>
        <w:tc>
          <w:tcPr>
            <w:tcW w:w="0" w:type="auto"/>
            <w:vAlign w:val="center"/>
            <w:hideMark/>
          </w:tcPr>
          <w:p w14:paraId="17D09D70" w14:textId="77777777" w:rsidR="008F10C7" w:rsidRPr="008F10C7" w:rsidRDefault="008F10C7" w:rsidP="008F10C7">
            <w:r w:rsidRPr="008F10C7">
              <w:rPr>
                <w:b/>
                <w:bCs/>
              </w:rPr>
              <w:t>C</w:t>
            </w:r>
          </w:p>
        </w:tc>
        <w:tc>
          <w:tcPr>
            <w:tcW w:w="0" w:type="auto"/>
            <w:vAlign w:val="center"/>
            <w:hideMark/>
          </w:tcPr>
          <w:p w14:paraId="3934A083" w14:textId="77777777" w:rsidR="008F10C7" w:rsidRPr="008F10C7" w:rsidRDefault="008F10C7" w:rsidP="008F10C7">
            <w:r w:rsidRPr="008F10C7">
              <w:t>I</w:t>
            </w:r>
          </w:p>
        </w:tc>
        <w:tc>
          <w:tcPr>
            <w:tcW w:w="1218" w:type="dxa"/>
            <w:vAlign w:val="center"/>
            <w:hideMark/>
          </w:tcPr>
          <w:p w14:paraId="32FE9EBA" w14:textId="77777777" w:rsidR="008F10C7" w:rsidRPr="008F10C7" w:rsidRDefault="008F10C7" w:rsidP="008F10C7">
            <w:r w:rsidRPr="008F10C7">
              <w:t>I</w:t>
            </w:r>
          </w:p>
        </w:tc>
      </w:tr>
      <w:tr w:rsidR="008F10C7" w:rsidRPr="008F10C7" w14:paraId="4F077402" w14:textId="77777777" w:rsidTr="008F10C7">
        <w:trPr>
          <w:tblCellSpacing w:w="15" w:type="dxa"/>
        </w:trPr>
        <w:tc>
          <w:tcPr>
            <w:tcW w:w="1659" w:type="dxa"/>
            <w:vAlign w:val="center"/>
            <w:hideMark/>
          </w:tcPr>
          <w:p w14:paraId="69A8FF6E" w14:textId="77777777" w:rsidR="008F10C7" w:rsidRPr="008F10C7" w:rsidRDefault="008F10C7" w:rsidP="008F10C7">
            <w:r w:rsidRPr="008F10C7">
              <w:t>Regulatory Compliance</w:t>
            </w:r>
          </w:p>
        </w:tc>
        <w:tc>
          <w:tcPr>
            <w:tcW w:w="0" w:type="auto"/>
            <w:vAlign w:val="center"/>
            <w:hideMark/>
          </w:tcPr>
          <w:p w14:paraId="135BFDC0" w14:textId="77777777" w:rsidR="008F10C7" w:rsidRPr="008F10C7" w:rsidRDefault="008F10C7" w:rsidP="008F10C7">
            <w:r w:rsidRPr="008F10C7">
              <w:t>R</w:t>
            </w:r>
          </w:p>
        </w:tc>
        <w:tc>
          <w:tcPr>
            <w:tcW w:w="0" w:type="auto"/>
            <w:vAlign w:val="center"/>
            <w:hideMark/>
          </w:tcPr>
          <w:p w14:paraId="4B22599C" w14:textId="77777777" w:rsidR="008F10C7" w:rsidRPr="008F10C7" w:rsidRDefault="008F10C7" w:rsidP="008F10C7">
            <w:r w:rsidRPr="008F10C7">
              <w:t>C</w:t>
            </w:r>
          </w:p>
        </w:tc>
        <w:tc>
          <w:tcPr>
            <w:tcW w:w="846" w:type="dxa"/>
            <w:vAlign w:val="center"/>
            <w:hideMark/>
          </w:tcPr>
          <w:p w14:paraId="7FD48B9C" w14:textId="77777777" w:rsidR="008F10C7" w:rsidRPr="008F10C7" w:rsidRDefault="008F10C7" w:rsidP="008F10C7">
            <w:r w:rsidRPr="008F10C7">
              <w:t>C</w:t>
            </w:r>
          </w:p>
        </w:tc>
        <w:tc>
          <w:tcPr>
            <w:tcW w:w="848" w:type="dxa"/>
            <w:vAlign w:val="center"/>
            <w:hideMark/>
          </w:tcPr>
          <w:p w14:paraId="17FCECFD" w14:textId="77777777" w:rsidR="008F10C7" w:rsidRPr="008F10C7" w:rsidRDefault="008F10C7" w:rsidP="008F10C7">
            <w:r w:rsidRPr="008F10C7">
              <w:t>I</w:t>
            </w:r>
          </w:p>
        </w:tc>
        <w:tc>
          <w:tcPr>
            <w:tcW w:w="0" w:type="auto"/>
            <w:vAlign w:val="center"/>
            <w:hideMark/>
          </w:tcPr>
          <w:p w14:paraId="5D1C6F6A" w14:textId="77777777" w:rsidR="008F10C7" w:rsidRPr="008F10C7" w:rsidRDefault="008F10C7" w:rsidP="008F10C7">
            <w:r w:rsidRPr="008F10C7">
              <w:t>I</w:t>
            </w:r>
          </w:p>
        </w:tc>
        <w:tc>
          <w:tcPr>
            <w:tcW w:w="0" w:type="auto"/>
            <w:vAlign w:val="center"/>
            <w:hideMark/>
          </w:tcPr>
          <w:p w14:paraId="26EB169E" w14:textId="77777777" w:rsidR="008F10C7" w:rsidRPr="008F10C7" w:rsidRDefault="008F10C7" w:rsidP="008F10C7">
            <w:r w:rsidRPr="008F10C7">
              <w:t>I</w:t>
            </w:r>
          </w:p>
        </w:tc>
        <w:tc>
          <w:tcPr>
            <w:tcW w:w="0" w:type="auto"/>
            <w:vAlign w:val="center"/>
            <w:hideMark/>
          </w:tcPr>
          <w:p w14:paraId="23CF6E76" w14:textId="77777777" w:rsidR="008F10C7" w:rsidRPr="008F10C7" w:rsidRDefault="008F10C7" w:rsidP="008F10C7">
            <w:r w:rsidRPr="008F10C7">
              <w:t>C</w:t>
            </w:r>
          </w:p>
        </w:tc>
        <w:tc>
          <w:tcPr>
            <w:tcW w:w="1218" w:type="dxa"/>
            <w:vAlign w:val="center"/>
            <w:hideMark/>
          </w:tcPr>
          <w:p w14:paraId="67CD6E25" w14:textId="77777777" w:rsidR="008F10C7" w:rsidRPr="008F10C7" w:rsidRDefault="008F10C7" w:rsidP="008F10C7">
            <w:r w:rsidRPr="008F10C7">
              <w:rPr>
                <w:b/>
                <w:bCs/>
              </w:rPr>
              <w:t>A</w:t>
            </w:r>
          </w:p>
        </w:tc>
      </w:tr>
      <w:tr w:rsidR="008F10C7" w:rsidRPr="008F10C7" w14:paraId="48DA5EA5" w14:textId="77777777" w:rsidTr="008F10C7">
        <w:trPr>
          <w:tblCellSpacing w:w="15" w:type="dxa"/>
        </w:trPr>
        <w:tc>
          <w:tcPr>
            <w:tcW w:w="1659" w:type="dxa"/>
            <w:vAlign w:val="center"/>
            <w:hideMark/>
          </w:tcPr>
          <w:p w14:paraId="6BFA4026" w14:textId="77777777" w:rsidR="008F10C7" w:rsidRPr="008F10C7" w:rsidRDefault="008F10C7" w:rsidP="008F10C7">
            <w:r w:rsidRPr="008F10C7">
              <w:lastRenderedPageBreak/>
              <w:t>Post-Launch Performance Review</w:t>
            </w:r>
          </w:p>
        </w:tc>
        <w:tc>
          <w:tcPr>
            <w:tcW w:w="0" w:type="auto"/>
            <w:vAlign w:val="center"/>
            <w:hideMark/>
          </w:tcPr>
          <w:p w14:paraId="7A7BE052" w14:textId="77777777" w:rsidR="008F10C7" w:rsidRPr="008F10C7" w:rsidRDefault="008F10C7" w:rsidP="008F10C7">
            <w:r w:rsidRPr="008F10C7">
              <w:rPr>
                <w:b/>
                <w:bCs/>
              </w:rPr>
              <w:t>R</w:t>
            </w:r>
          </w:p>
        </w:tc>
        <w:tc>
          <w:tcPr>
            <w:tcW w:w="0" w:type="auto"/>
            <w:vAlign w:val="center"/>
            <w:hideMark/>
          </w:tcPr>
          <w:p w14:paraId="7D59A6FE" w14:textId="77777777" w:rsidR="008F10C7" w:rsidRPr="008F10C7" w:rsidRDefault="008F10C7" w:rsidP="008F10C7">
            <w:r w:rsidRPr="008F10C7">
              <w:rPr>
                <w:b/>
                <w:bCs/>
              </w:rPr>
              <w:t>A</w:t>
            </w:r>
          </w:p>
        </w:tc>
        <w:tc>
          <w:tcPr>
            <w:tcW w:w="846" w:type="dxa"/>
            <w:vAlign w:val="center"/>
            <w:hideMark/>
          </w:tcPr>
          <w:p w14:paraId="73684C31" w14:textId="77777777" w:rsidR="008F10C7" w:rsidRPr="008F10C7" w:rsidRDefault="008F10C7" w:rsidP="008F10C7">
            <w:r w:rsidRPr="008F10C7">
              <w:t>C</w:t>
            </w:r>
          </w:p>
        </w:tc>
        <w:tc>
          <w:tcPr>
            <w:tcW w:w="848" w:type="dxa"/>
            <w:vAlign w:val="center"/>
            <w:hideMark/>
          </w:tcPr>
          <w:p w14:paraId="033FDFA0" w14:textId="77777777" w:rsidR="008F10C7" w:rsidRPr="008F10C7" w:rsidRDefault="008F10C7" w:rsidP="008F10C7">
            <w:r w:rsidRPr="008F10C7">
              <w:t>C</w:t>
            </w:r>
          </w:p>
        </w:tc>
        <w:tc>
          <w:tcPr>
            <w:tcW w:w="0" w:type="auto"/>
            <w:vAlign w:val="center"/>
            <w:hideMark/>
          </w:tcPr>
          <w:p w14:paraId="4472BF49" w14:textId="77777777" w:rsidR="008F10C7" w:rsidRPr="008F10C7" w:rsidRDefault="008F10C7" w:rsidP="008F10C7">
            <w:r w:rsidRPr="008F10C7">
              <w:t>C</w:t>
            </w:r>
          </w:p>
        </w:tc>
        <w:tc>
          <w:tcPr>
            <w:tcW w:w="0" w:type="auto"/>
            <w:vAlign w:val="center"/>
            <w:hideMark/>
          </w:tcPr>
          <w:p w14:paraId="01213C47" w14:textId="77777777" w:rsidR="008F10C7" w:rsidRPr="008F10C7" w:rsidRDefault="008F10C7" w:rsidP="008F10C7">
            <w:r w:rsidRPr="008F10C7">
              <w:t>C</w:t>
            </w:r>
          </w:p>
        </w:tc>
        <w:tc>
          <w:tcPr>
            <w:tcW w:w="0" w:type="auto"/>
            <w:vAlign w:val="center"/>
            <w:hideMark/>
          </w:tcPr>
          <w:p w14:paraId="7312115C" w14:textId="77777777" w:rsidR="008F10C7" w:rsidRPr="008F10C7" w:rsidRDefault="008F10C7" w:rsidP="008F10C7">
            <w:r w:rsidRPr="008F10C7">
              <w:t>C</w:t>
            </w:r>
          </w:p>
        </w:tc>
        <w:tc>
          <w:tcPr>
            <w:tcW w:w="1218" w:type="dxa"/>
            <w:vAlign w:val="center"/>
            <w:hideMark/>
          </w:tcPr>
          <w:p w14:paraId="1730DEA7" w14:textId="77777777" w:rsidR="008F10C7" w:rsidRPr="008F10C7" w:rsidRDefault="008F10C7" w:rsidP="008F10C7">
            <w:r w:rsidRPr="008F10C7">
              <w:t>I</w:t>
            </w:r>
          </w:p>
        </w:tc>
      </w:tr>
    </w:tbl>
    <w:p w14:paraId="7572147F" w14:textId="2BE0BE46" w:rsidR="008F10C7" w:rsidRDefault="008F10C7" w:rsidP="008F10C7"/>
    <w:p w14:paraId="2475B39F" w14:textId="3E01C6FC" w:rsidR="008F10C7" w:rsidRDefault="008F10C7" w:rsidP="008F10C7"/>
    <w:p w14:paraId="36345F99" w14:textId="7D84CB5D" w:rsidR="008F10C7" w:rsidRPr="00433772" w:rsidRDefault="008F10C7" w:rsidP="008F10C7">
      <w:pPr>
        <w:rPr>
          <w:rFonts w:ascii="Arial" w:hAnsi="Arial" w:cs="Arial"/>
          <w:sz w:val="22"/>
          <w:szCs w:val="22"/>
        </w:rPr>
      </w:pPr>
      <w:r w:rsidRPr="00433772">
        <w:rPr>
          <w:rFonts w:ascii="Arial" w:hAnsi="Arial" w:cs="Arial"/>
          <w:sz w:val="22"/>
          <w:szCs w:val="22"/>
        </w:rPr>
        <w:t>Key:</w:t>
      </w:r>
    </w:p>
    <w:p w14:paraId="00C2E436" w14:textId="6774AB4A" w:rsidR="008F10C7" w:rsidRPr="00433772" w:rsidRDefault="008F10C7" w:rsidP="008F10C7">
      <w:pPr>
        <w:rPr>
          <w:rFonts w:ascii="Arial" w:hAnsi="Arial" w:cs="Arial"/>
          <w:sz w:val="22"/>
          <w:szCs w:val="22"/>
        </w:rPr>
      </w:pPr>
      <w:r w:rsidRPr="00433772">
        <w:rPr>
          <w:rFonts w:ascii="Arial" w:hAnsi="Arial" w:cs="Arial"/>
          <w:sz w:val="22"/>
          <w:szCs w:val="22"/>
        </w:rPr>
        <w:t xml:space="preserve">R = </w:t>
      </w:r>
      <w:r w:rsidRPr="00433772">
        <w:rPr>
          <w:rFonts w:ascii="Arial" w:hAnsi="Arial" w:cs="Arial"/>
          <w:b/>
          <w:bCs/>
          <w:sz w:val="22"/>
          <w:szCs w:val="22"/>
        </w:rPr>
        <w:t>Responsible</w:t>
      </w:r>
      <w:r w:rsidRPr="00433772">
        <w:rPr>
          <w:rFonts w:ascii="Arial" w:hAnsi="Arial" w:cs="Arial"/>
          <w:sz w:val="22"/>
          <w:szCs w:val="22"/>
        </w:rPr>
        <w:t xml:space="preserve"> – Carries out the activity</w:t>
      </w:r>
    </w:p>
    <w:p w14:paraId="7328B44E" w14:textId="687472E5" w:rsidR="008F10C7" w:rsidRPr="00433772" w:rsidRDefault="008F10C7" w:rsidP="008F10C7">
      <w:pPr>
        <w:rPr>
          <w:rFonts w:ascii="Arial" w:hAnsi="Arial" w:cs="Arial"/>
          <w:sz w:val="22"/>
          <w:szCs w:val="22"/>
        </w:rPr>
      </w:pPr>
      <w:r w:rsidRPr="00433772">
        <w:rPr>
          <w:rFonts w:ascii="Arial" w:hAnsi="Arial" w:cs="Arial"/>
          <w:sz w:val="22"/>
          <w:szCs w:val="22"/>
        </w:rPr>
        <w:t xml:space="preserve">A = </w:t>
      </w:r>
      <w:r w:rsidRPr="00433772">
        <w:rPr>
          <w:rFonts w:ascii="Arial" w:hAnsi="Arial" w:cs="Arial"/>
          <w:b/>
          <w:bCs/>
          <w:sz w:val="22"/>
          <w:szCs w:val="22"/>
        </w:rPr>
        <w:t>Accountable</w:t>
      </w:r>
      <w:r w:rsidRPr="00433772">
        <w:rPr>
          <w:rFonts w:ascii="Arial" w:hAnsi="Arial" w:cs="Arial"/>
          <w:sz w:val="22"/>
          <w:szCs w:val="22"/>
        </w:rPr>
        <w:t xml:space="preserve"> – Ultimately accountable for the outcome</w:t>
      </w:r>
    </w:p>
    <w:p w14:paraId="05F91C45" w14:textId="42EBE078" w:rsidR="008F10C7" w:rsidRPr="00433772" w:rsidRDefault="008F10C7" w:rsidP="008F10C7">
      <w:pPr>
        <w:rPr>
          <w:rFonts w:ascii="Arial" w:hAnsi="Arial" w:cs="Arial"/>
          <w:sz w:val="22"/>
          <w:szCs w:val="22"/>
        </w:rPr>
      </w:pPr>
      <w:r w:rsidRPr="00433772">
        <w:rPr>
          <w:rFonts w:ascii="Arial" w:hAnsi="Arial" w:cs="Arial"/>
          <w:sz w:val="22"/>
          <w:szCs w:val="22"/>
        </w:rPr>
        <w:t xml:space="preserve">C = </w:t>
      </w:r>
      <w:r w:rsidRPr="00433772">
        <w:rPr>
          <w:rFonts w:ascii="Arial" w:hAnsi="Arial" w:cs="Arial"/>
          <w:b/>
          <w:bCs/>
          <w:sz w:val="22"/>
          <w:szCs w:val="22"/>
        </w:rPr>
        <w:t>Consulted</w:t>
      </w:r>
      <w:r w:rsidRPr="00433772">
        <w:rPr>
          <w:rFonts w:ascii="Arial" w:hAnsi="Arial" w:cs="Arial"/>
          <w:sz w:val="22"/>
          <w:szCs w:val="22"/>
        </w:rPr>
        <w:t xml:space="preserve"> – Provides expertise, opinions or feedback</w:t>
      </w:r>
    </w:p>
    <w:p w14:paraId="598FE8D7" w14:textId="00549878" w:rsidR="008F10C7" w:rsidRPr="00433772" w:rsidRDefault="008F10C7" w:rsidP="008F10C7">
      <w:pPr>
        <w:rPr>
          <w:rFonts w:ascii="Arial" w:hAnsi="Arial" w:cs="Arial"/>
          <w:sz w:val="22"/>
          <w:szCs w:val="22"/>
        </w:rPr>
      </w:pPr>
      <w:r w:rsidRPr="00433772">
        <w:rPr>
          <w:rFonts w:ascii="Arial" w:hAnsi="Arial" w:cs="Arial"/>
          <w:sz w:val="22"/>
          <w:szCs w:val="22"/>
        </w:rPr>
        <w:t xml:space="preserve">I = </w:t>
      </w:r>
      <w:r w:rsidRPr="00433772">
        <w:rPr>
          <w:rFonts w:ascii="Arial" w:hAnsi="Arial" w:cs="Arial"/>
          <w:b/>
          <w:bCs/>
          <w:sz w:val="22"/>
          <w:szCs w:val="22"/>
        </w:rPr>
        <w:t>Informed</w:t>
      </w:r>
      <w:r w:rsidRPr="00433772">
        <w:rPr>
          <w:rFonts w:ascii="Arial" w:hAnsi="Arial" w:cs="Arial"/>
          <w:sz w:val="22"/>
          <w:szCs w:val="22"/>
        </w:rPr>
        <w:t xml:space="preserve"> – kept updated about the progress</w:t>
      </w:r>
    </w:p>
    <w:p w14:paraId="1B528131" w14:textId="77777777" w:rsidR="008F10C7" w:rsidRPr="00433772" w:rsidRDefault="008F10C7" w:rsidP="008F10C7">
      <w:pPr>
        <w:rPr>
          <w:rFonts w:ascii="Arial" w:hAnsi="Arial" w:cs="Arial"/>
          <w:sz w:val="22"/>
          <w:szCs w:val="22"/>
        </w:rPr>
      </w:pPr>
      <w:r w:rsidRPr="00433772">
        <w:rPr>
          <w:rFonts w:ascii="Arial" w:hAnsi="Arial" w:cs="Arial"/>
          <w:sz w:val="22"/>
          <w:szCs w:val="22"/>
        </w:rPr>
        <w:t xml:space="preserve">The RACI matrix provides clear accountability and responsibility for activities throughout the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project. The </w:t>
      </w:r>
      <w:r w:rsidRPr="00433772">
        <w:rPr>
          <w:rFonts w:ascii="Arial" w:hAnsi="Arial" w:cs="Arial"/>
          <w:b/>
          <w:bCs/>
          <w:sz w:val="22"/>
          <w:szCs w:val="22"/>
        </w:rPr>
        <w:t>Project Manager has the greatest overall involvement</w:t>
      </w:r>
      <w:r w:rsidRPr="00433772">
        <w:rPr>
          <w:rFonts w:ascii="Arial" w:hAnsi="Arial" w:cs="Arial"/>
          <w:sz w:val="22"/>
          <w:szCs w:val="22"/>
        </w:rPr>
        <w:t xml:space="preserve">, being responsible or accountable for stakeholder engagement, platform development oversight, testing, compliance, launch coordination and post-launch evaluation. This reflects the Project Manager's central responsibility for coordinating stakeholders and ensuring that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is delivered within the planned six-month timeframe.</w:t>
      </w:r>
    </w:p>
    <w:p w14:paraId="4732EEDF" w14:textId="77777777" w:rsidR="008F10C7" w:rsidRPr="00433772" w:rsidRDefault="008F10C7" w:rsidP="008F10C7">
      <w:pPr>
        <w:rPr>
          <w:rFonts w:ascii="Arial" w:hAnsi="Arial" w:cs="Arial"/>
          <w:sz w:val="22"/>
          <w:szCs w:val="22"/>
        </w:rPr>
      </w:pPr>
      <w:r w:rsidRPr="00433772">
        <w:rPr>
          <w:rFonts w:ascii="Arial" w:hAnsi="Arial" w:cs="Arial"/>
          <w:sz w:val="22"/>
          <w:szCs w:val="22"/>
        </w:rPr>
        <w:t>The </w:t>
      </w:r>
      <w:r w:rsidRPr="00433772">
        <w:rPr>
          <w:rFonts w:ascii="Arial" w:hAnsi="Arial" w:cs="Arial"/>
          <w:b/>
          <w:bCs/>
          <w:sz w:val="22"/>
          <w:szCs w:val="22"/>
        </w:rPr>
        <w:t>IT and Product Development team</w:t>
      </w:r>
      <w:r w:rsidRPr="00433772">
        <w:rPr>
          <w:rFonts w:ascii="Arial" w:hAnsi="Arial" w:cs="Arial"/>
          <w:sz w:val="22"/>
          <w:szCs w:val="22"/>
        </w:rPr>
        <w:t> also has significant involvement because it is responsible for platform development, testing, cybersecurity and technical implementation. </w:t>
      </w:r>
      <w:r w:rsidRPr="00433772">
        <w:rPr>
          <w:rFonts w:ascii="Arial" w:hAnsi="Arial" w:cs="Arial"/>
          <w:b/>
          <w:bCs/>
          <w:sz w:val="22"/>
          <w:szCs w:val="22"/>
        </w:rPr>
        <w:t>Senior Management</w:t>
      </w:r>
      <w:r w:rsidRPr="00433772">
        <w:rPr>
          <w:rFonts w:ascii="Arial" w:hAnsi="Arial" w:cs="Arial"/>
          <w:sz w:val="22"/>
          <w:szCs w:val="22"/>
        </w:rPr>
        <w:t> has less involvement in daily activities but maintains high authority, particularly in approving the platform launch and evaluating overall performance. Marketing plays an important role in customer awareness and feedback, while employees support training, implementation and customer adoption.</w:t>
      </w:r>
    </w:p>
    <w:p w14:paraId="79A7D428" w14:textId="7EAC4309" w:rsidR="008F10C7" w:rsidRPr="00433772" w:rsidRDefault="008F10C7" w:rsidP="008F10C7">
      <w:pPr>
        <w:rPr>
          <w:rFonts w:ascii="Arial" w:hAnsi="Arial" w:cs="Arial"/>
          <w:sz w:val="22"/>
          <w:szCs w:val="22"/>
        </w:rPr>
      </w:pPr>
      <w:r w:rsidRPr="00433772">
        <w:rPr>
          <w:rFonts w:ascii="Arial" w:hAnsi="Arial" w:cs="Arial"/>
          <w:sz w:val="22"/>
          <w:szCs w:val="22"/>
        </w:rPr>
        <w:t>External stakeholders have more specialised involvement. Customers should be consulted during development, testing and evaluation, while technology partners provide technical expertise. Regulators are primarily concerned with legal and data-protection compliance. Clearly defining these responsibilities reduces role ambiguity, improves coordination and strengthens accountability throughout project delivery (Project Management Institute, 2021).</w:t>
      </w:r>
    </w:p>
    <w:p w14:paraId="71F7FC6F" w14:textId="78711CF9" w:rsidR="008F10C7" w:rsidRDefault="008F10C7" w:rsidP="008F10C7">
      <w:pPr>
        <w:pStyle w:val="Heading1"/>
      </w:pPr>
      <w:bookmarkStart w:id="16" w:name="_Toc237934330"/>
      <w:proofErr w:type="gramStart"/>
      <w:r>
        <w:t>4.4  4</w:t>
      </w:r>
      <w:proofErr w:type="gramEnd"/>
      <w:r>
        <w:t>c’s model</w:t>
      </w:r>
      <w:bookmarkEnd w:id="16"/>
      <w:r>
        <w:t xml:space="preserve"> </w:t>
      </w:r>
    </w:p>
    <w:tbl>
      <w:tblPr>
        <w:tblStyle w:val="TableGrid"/>
        <w:tblW w:w="11057" w:type="dxa"/>
        <w:tblInd w:w="-1139" w:type="dxa"/>
        <w:tblLook w:val="04A0" w:firstRow="1" w:lastRow="0" w:firstColumn="1" w:lastColumn="0" w:noHBand="0" w:noVBand="1"/>
      </w:tblPr>
      <w:tblGrid>
        <w:gridCol w:w="1701"/>
        <w:gridCol w:w="4536"/>
        <w:gridCol w:w="4820"/>
      </w:tblGrid>
      <w:tr w:rsidR="008F10C7" w14:paraId="65AACB04" w14:textId="77777777" w:rsidTr="00547121">
        <w:tc>
          <w:tcPr>
            <w:tcW w:w="1701" w:type="dxa"/>
          </w:tcPr>
          <w:p w14:paraId="40853EA8" w14:textId="77777777" w:rsidR="008F10C7" w:rsidRDefault="008F10C7" w:rsidP="00547121">
            <w:r>
              <w:t xml:space="preserve">4C’s </w:t>
            </w:r>
          </w:p>
        </w:tc>
        <w:tc>
          <w:tcPr>
            <w:tcW w:w="4536" w:type="dxa"/>
          </w:tcPr>
          <w:p w14:paraId="52C17C63" w14:textId="77777777" w:rsidR="008F10C7" w:rsidRDefault="008F10C7" w:rsidP="00547121">
            <w:r>
              <w:t>Brief Explanation</w:t>
            </w:r>
          </w:p>
        </w:tc>
        <w:tc>
          <w:tcPr>
            <w:tcW w:w="4820" w:type="dxa"/>
          </w:tcPr>
          <w:p w14:paraId="63CDB522" w14:textId="77777777" w:rsidR="008F10C7" w:rsidRDefault="008F10C7" w:rsidP="00547121">
            <w:r>
              <w:t xml:space="preserve">Application to the Sainsbury’s </w:t>
            </w:r>
            <w:proofErr w:type="spellStart"/>
            <w:r>
              <w:t>ConnectPlus</w:t>
            </w:r>
            <w:proofErr w:type="spellEnd"/>
            <w:r>
              <w:t xml:space="preserve"> Project </w:t>
            </w:r>
          </w:p>
        </w:tc>
      </w:tr>
      <w:tr w:rsidR="008F10C7" w14:paraId="2134D80B" w14:textId="77777777" w:rsidTr="00547121">
        <w:tc>
          <w:tcPr>
            <w:tcW w:w="1701" w:type="dxa"/>
          </w:tcPr>
          <w:p w14:paraId="643B4758" w14:textId="77777777" w:rsidR="008F10C7" w:rsidRDefault="008F10C7" w:rsidP="00547121">
            <w:r>
              <w:t>Communication</w:t>
            </w:r>
          </w:p>
        </w:tc>
        <w:tc>
          <w:tcPr>
            <w:tcW w:w="4536" w:type="dxa"/>
          </w:tcPr>
          <w:p w14:paraId="512CF494" w14:textId="77777777" w:rsidR="008F10C7" w:rsidRDefault="008F10C7" w:rsidP="00547121">
            <w:r>
              <w:t>Sharing clear, accurate, timely, and relevant information with stakeholders to ensure they understand project objectives, progress, risks, and changes. Effective communication builds transparency and trust throughout the project lifecycle</w:t>
            </w:r>
          </w:p>
        </w:tc>
        <w:tc>
          <w:tcPr>
            <w:tcW w:w="4820" w:type="dxa"/>
          </w:tcPr>
          <w:p w14:paraId="44AFA409" w14:textId="77777777" w:rsidR="008F10C7" w:rsidRDefault="008F10C7" w:rsidP="00547121">
            <w:r>
              <w:t xml:space="preserve">Sainsbury’s will communicate project updates through emails, Microsoft teams, newsletters, project meetings, and the company intranet. Customers will receive notifications through the Nectar app, email campaigns, and mobile alerts regarding </w:t>
            </w:r>
            <w:proofErr w:type="spellStart"/>
            <w:r>
              <w:t>Connect</w:t>
            </w:r>
            <w:r>
              <w:rPr>
                <w:rStyle w:val="PageNumber"/>
              </w:rPr>
              <w:t>Plus</w:t>
            </w:r>
            <w:proofErr w:type="spellEnd"/>
            <w:r>
              <w:rPr>
                <w:rStyle w:val="PageNumber"/>
              </w:rPr>
              <w:t xml:space="preserve"> features, rewards, and launch dates.</w:t>
            </w:r>
          </w:p>
        </w:tc>
      </w:tr>
      <w:tr w:rsidR="008F10C7" w14:paraId="640558F4" w14:textId="77777777" w:rsidTr="00547121">
        <w:tc>
          <w:tcPr>
            <w:tcW w:w="1701" w:type="dxa"/>
          </w:tcPr>
          <w:p w14:paraId="0350F19F" w14:textId="77777777" w:rsidR="008F10C7" w:rsidRDefault="008F10C7" w:rsidP="00547121">
            <w:r>
              <w:lastRenderedPageBreak/>
              <w:t>Consultation</w:t>
            </w:r>
          </w:p>
        </w:tc>
        <w:tc>
          <w:tcPr>
            <w:tcW w:w="4536" w:type="dxa"/>
          </w:tcPr>
          <w:p w14:paraId="53520926" w14:textId="0DC9DE2F" w:rsidR="008F10C7" w:rsidRDefault="008F10C7" w:rsidP="00547121">
            <w:r>
              <w:t xml:space="preserve">Seeking stakeholder opinions, suggestions, and feedback before making important decisions. Consultations encourage participation and </w:t>
            </w:r>
            <w:r w:rsidR="003724F5">
              <w:t>help</w:t>
            </w:r>
            <w:r>
              <w:t xml:space="preserve"> identify potential issues early, leading to better decision-making. </w:t>
            </w:r>
          </w:p>
        </w:tc>
        <w:tc>
          <w:tcPr>
            <w:tcW w:w="4820" w:type="dxa"/>
          </w:tcPr>
          <w:p w14:paraId="0D35CCFA" w14:textId="77777777" w:rsidR="008F10C7" w:rsidRDefault="008F10C7" w:rsidP="00547121">
            <w:r>
              <w:t xml:space="preserve">Sainsbury’s will conduct customer surveys, focus groups, employee workshops, and meetings with suppliers and technology partners to gather feedback in </w:t>
            </w:r>
            <w:proofErr w:type="spellStart"/>
            <w:r>
              <w:t>ConnectPlus</w:t>
            </w:r>
            <w:proofErr w:type="spellEnd"/>
            <w:r>
              <w:t xml:space="preserve"> features before the official launch. Feedback will be used to improve functionality, usability, and customer experience. </w:t>
            </w:r>
          </w:p>
        </w:tc>
      </w:tr>
      <w:tr w:rsidR="008F10C7" w14:paraId="69DCC1B3" w14:textId="77777777" w:rsidTr="00547121">
        <w:tc>
          <w:tcPr>
            <w:tcW w:w="1701" w:type="dxa"/>
          </w:tcPr>
          <w:p w14:paraId="3C326314" w14:textId="77777777" w:rsidR="008F10C7" w:rsidRDefault="008F10C7" w:rsidP="00547121">
            <w:r>
              <w:t>Collaboration</w:t>
            </w:r>
          </w:p>
        </w:tc>
        <w:tc>
          <w:tcPr>
            <w:tcW w:w="4536" w:type="dxa"/>
          </w:tcPr>
          <w:p w14:paraId="740FD951" w14:textId="77777777" w:rsidR="008F10C7" w:rsidRDefault="008F10C7" w:rsidP="00547121">
            <w:r>
              <w:t xml:space="preserve">Working together with stakeholders to solve problems, share expertise, make joint decisions, and achieve common project objectives. Collaboration strengthens stakeholder relationships and encourages innovation. </w:t>
            </w:r>
          </w:p>
        </w:tc>
        <w:tc>
          <w:tcPr>
            <w:tcW w:w="4820" w:type="dxa"/>
          </w:tcPr>
          <w:p w14:paraId="1F10FD93" w14:textId="77777777" w:rsidR="008F10C7" w:rsidRDefault="008F10C7" w:rsidP="00547121">
            <w:r>
              <w:t xml:space="preserve">The project manager will coordinate cross-functional teams involving IT department, product development team, marketing department, customer service team, and technology partners to develop, test, and continuously improve </w:t>
            </w:r>
            <w:proofErr w:type="spellStart"/>
            <w:r>
              <w:t>ConnectPlus</w:t>
            </w:r>
            <w:proofErr w:type="spellEnd"/>
            <w:r>
              <w:t>. Collaboration will also extend to international business partners to ensure the platform meets the local market requirements</w:t>
            </w:r>
          </w:p>
        </w:tc>
      </w:tr>
      <w:tr w:rsidR="008F10C7" w14:paraId="26147540" w14:textId="77777777" w:rsidTr="00547121">
        <w:tc>
          <w:tcPr>
            <w:tcW w:w="1701" w:type="dxa"/>
          </w:tcPr>
          <w:p w14:paraId="54FFCCF0" w14:textId="77777777" w:rsidR="008F10C7" w:rsidRDefault="008F10C7" w:rsidP="00547121">
            <w:r>
              <w:t>commitment</w:t>
            </w:r>
          </w:p>
        </w:tc>
        <w:tc>
          <w:tcPr>
            <w:tcW w:w="4536" w:type="dxa"/>
          </w:tcPr>
          <w:p w14:paraId="7465F604" w14:textId="7B1A6F79" w:rsidR="008F10C7" w:rsidRDefault="008F10C7" w:rsidP="00547121">
            <w:r>
              <w:t xml:space="preserve">Building stakeholder trust, ownership, and long-term support y maintaining </w:t>
            </w:r>
            <w:r w:rsidR="003724F5">
              <w:t>continuous</w:t>
            </w:r>
            <w:r>
              <w:t xml:space="preserve"> engagement, recognising contributions, and ensuring stakeholders remain committed to project success </w:t>
            </w:r>
          </w:p>
        </w:tc>
        <w:tc>
          <w:tcPr>
            <w:tcW w:w="4820" w:type="dxa"/>
          </w:tcPr>
          <w:p w14:paraId="069BE7B3" w14:textId="77777777" w:rsidR="008F10C7" w:rsidRDefault="008F10C7" w:rsidP="00547121">
            <w:r>
              <w:t xml:space="preserve">Senior management will demonstrate commitment by providing funding, strategic leadership, </w:t>
            </w:r>
            <w:proofErr w:type="spellStart"/>
            <w:r>
              <w:t>amd</w:t>
            </w:r>
            <w:proofErr w:type="spellEnd"/>
            <w:r>
              <w:t xml:space="preserve"> project oversight. Employees will receive training before implementation, while customers will be encouraged to actively use </w:t>
            </w:r>
            <w:proofErr w:type="spellStart"/>
            <w:r>
              <w:t>ConnectPlus</w:t>
            </w:r>
            <w:proofErr w:type="spellEnd"/>
            <w:r>
              <w:t xml:space="preserve"> through personalised rewards, loyalty incentives, and ongoing support. Continuous monitoring and feedback will ensure long-term stakeholder commitment after the platform launch. </w:t>
            </w:r>
          </w:p>
        </w:tc>
      </w:tr>
    </w:tbl>
    <w:p w14:paraId="6AC27166" w14:textId="77777777" w:rsidR="008F10C7" w:rsidRDefault="008F10C7" w:rsidP="008F10C7"/>
    <w:p w14:paraId="633EBF56" w14:textId="585C7048" w:rsidR="00751ADB" w:rsidRPr="00433772" w:rsidRDefault="00751ADB" w:rsidP="008F10C7">
      <w:pPr>
        <w:rPr>
          <w:rFonts w:ascii="Arial" w:hAnsi="Arial" w:cs="Arial"/>
          <w:sz w:val="22"/>
          <w:szCs w:val="22"/>
        </w:rPr>
      </w:pPr>
      <w:r w:rsidRPr="00433772">
        <w:rPr>
          <w:rFonts w:ascii="Arial" w:hAnsi="Arial" w:cs="Arial"/>
          <w:sz w:val="22"/>
          <w:szCs w:val="22"/>
        </w:rPr>
        <w:t xml:space="preserve">The 4Cs model—Communication, Consultation, Collaboration and Commitment—provides Sainsbury’s with an effective approach to engaging stakeholders throughout the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project. Communication ensures stakeholders receive clear and timely information, while consultation allows employees, customers and other stakeholders to contribute feedback and raise concerns. Collaboration is particularly important for the Project Manager, IT and Product Development teams, Marketing, Customer Service, Senior Management and technology partners because they are directly involved in developing and implementing the platform. Commitment ensures that stakeholders remain supportive throughout the project and after the launch. Overall, applying the 4Cs can strengthen trust, reduce resistance to technological change, improve decision-making and create shared responsibility for project outcomes. However, Sainsbury’s should adapt the level of engagement according to each stakeholder’s influence and involvement. Strong stakeholder relationships can contribute to competitive advantage and long-term organisational value by recognising and responding to different stakeholder interests (Harrison, Bosse and Phillips, 2010).</w:t>
      </w:r>
    </w:p>
    <w:p w14:paraId="25697B69" w14:textId="67DFF99C" w:rsidR="008F10C7" w:rsidRPr="00433772" w:rsidRDefault="008F10C7" w:rsidP="008F10C7">
      <w:pPr>
        <w:pStyle w:val="Heading1"/>
        <w:rPr>
          <w:rFonts w:ascii="Arial" w:hAnsi="Arial" w:cs="Arial"/>
          <w:sz w:val="40"/>
          <w:szCs w:val="40"/>
        </w:rPr>
      </w:pPr>
      <w:bookmarkStart w:id="17" w:name="_Toc237934331"/>
      <w:r w:rsidRPr="00433772">
        <w:rPr>
          <w:rFonts w:ascii="Arial" w:hAnsi="Arial" w:cs="Arial"/>
          <w:sz w:val="40"/>
          <w:szCs w:val="40"/>
        </w:rPr>
        <w:t>5.0 importance of stakeholder engagement</w:t>
      </w:r>
      <w:bookmarkEnd w:id="17"/>
      <w:r w:rsidRPr="00433772">
        <w:rPr>
          <w:rFonts w:ascii="Arial" w:hAnsi="Arial" w:cs="Arial"/>
          <w:sz w:val="40"/>
          <w:szCs w:val="40"/>
        </w:rPr>
        <w:t xml:space="preserve"> </w:t>
      </w:r>
    </w:p>
    <w:p w14:paraId="0B3887E0" w14:textId="78BE3379" w:rsidR="008F10C7" w:rsidRPr="00433772" w:rsidRDefault="008F10C7" w:rsidP="008F10C7">
      <w:pPr>
        <w:pStyle w:val="Heading1"/>
        <w:rPr>
          <w:rFonts w:ascii="Arial" w:hAnsi="Arial" w:cs="Arial"/>
          <w:sz w:val="40"/>
          <w:szCs w:val="40"/>
        </w:rPr>
      </w:pPr>
      <w:bookmarkStart w:id="18" w:name="_Toc237934332"/>
      <w:r w:rsidRPr="00433772">
        <w:rPr>
          <w:rFonts w:ascii="Arial" w:hAnsi="Arial" w:cs="Arial"/>
          <w:sz w:val="40"/>
          <w:szCs w:val="40"/>
        </w:rPr>
        <w:t>5.1 justification of the statement</w:t>
      </w:r>
      <w:bookmarkEnd w:id="18"/>
      <w:r w:rsidRPr="00433772">
        <w:rPr>
          <w:rFonts w:ascii="Arial" w:hAnsi="Arial" w:cs="Arial"/>
          <w:sz w:val="40"/>
          <w:szCs w:val="40"/>
        </w:rPr>
        <w:t xml:space="preserve"> </w:t>
      </w:r>
    </w:p>
    <w:p w14:paraId="55F0220C" w14:textId="77777777" w:rsidR="008F10C7" w:rsidRPr="00433772" w:rsidRDefault="008F10C7" w:rsidP="008F10C7">
      <w:pPr>
        <w:rPr>
          <w:rFonts w:ascii="Arial" w:hAnsi="Arial" w:cs="Arial"/>
          <w:sz w:val="22"/>
          <w:szCs w:val="22"/>
        </w:rPr>
      </w:pPr>
      <w:r w:rsidRPr="00433772">
        <w:rPr>
          <w:rFonts w:ascii="Arial" w:hAnsi="Arial" w:cs="Arial"/>
          <w:sz w:val="22"/>
          <w:szCs w:val="22"/>
        </w:rPr>
        <w:t xml:space="preserve">Stakeholder engagement should be considered an ongoing strategic process rather than simply a communication activity. Freeman (1984) argues that organisations create sustainable value by considering the interests of different stakeholder groups rather than concentrating exclusively on shareholders. This principle is particularly relevant to Sainsbury's </w:t>
      </w:r>
      <w:proofErr w:type="spellStart"/>
      <w:r w:rsidRPr="00433772">
        <w:rPr>
          <w:rFonts w:ascii="Arial" w:hAnsi="Arial" w:cs="Arial"/>
          <w:sz w:val="22"/>
          <w:szCs w:val="22"/>
        </w:rPr>
        <w:t>ConnectPlus</w:t>
      </w:r>
      <w:proofErr w:type="spellEnd"/>
      <w:r w:rsidRPr="00433772">
        <w:rPr>
          <w:rFonts w:ascii="Arial" w:hAnsi="Arial" w:cs="Arial"/>
          <w:sz w:val="22"/>
          <w:szCs w:val="22"/>
        </w:rPr>
        <w:t xml:space="preserve"> project because its success depends on cooperation between management, employees, customers, technology partners, suppliers and regulators.</w:t>
      </w:r>
    </w:p>
    <w:p w14:paraId="78571ADF" w14:textId="77777777" w:rsidR="008F10C7" w:rsidRPr="008F10C7" w:rsidRDefault="008F10C7" w:rsidP="008F10C7">
      <w:r w:rsidRPr="00433772">
        <w:rPr>
          <w:rFonts w:ascii="Arial" w:hAnsi="Arial" w:cs="Arial"/>
          <w:sz w:val="22"/>
          <w:szCs w:val="22"/>
        </w:rPr>
        <w:lastRenderedPageBreak/>
        <w:t xml:space="preserve">For </w:t>
      </w:r>
      <w:proofErr w:type="spellStart"/>
      <w:r w:rsidRPr="00433772">
        <w:rPr>
          <w:rFonts w:ascii="Arial" w:hAnsi="Arial" w:cs="Arial"/>
          <w:sz w:val="22"/>
          <w:szCs w:val="22"/>
        </w:rPr>
        <w:t>ConnectPlus</w:t>
      </w:r>
      <w:proofErr w:type="spellEnd"/>
      <w:r w:rsidRPr="00433772">
        <w:rPr>
          <w:rFonts w:ascii="Arial" w:hAnsi="Arial" w:cs="Arial"/>
          <w:sz w:val="22"/>
          <w:szCs w:val="22"/>
        </w:rPr>
        <w:t>, sustainable stakeholder engagement means maintaining meaningful relationships before, during and after the platform launch. The Project Manager must ensure that stakeholders are</w:t>
      </w:r>
      <w:r w:rsidRPr="00433772">
        <w:rPr>
          <w:sz w:val="22"/>
          <w:szCs w:val="22"/>
        </w:rPr>
        <w:t xml:space="preserve"> </w:t>
      </w:r>
      <w:r w:rsidRPr="008F10C7">
        <w:t>consulted, informed and involved according to their level of influence and interest. This can improve trust, reduce resistance to technological change and enable potential problems to be identified earlier. Furthermore, customer and employee feedback can provide valuable information for improving the platform after implementation.</w:t>
      </w:r>
    </w:p>
    <w:p w14:paraId="58C54926" w14:textId="776336F8" w:rsidR="008F10C7" w:rsidRDefault="008F10C7" w:rsidP="008F10C7">
      <w:pPr>
        <w:pStyle w:val="Heading1"/>
      </w:pPr>
      <w:bookmarkStart w:id="19" w:name="_Toc237934333"/>
      <w:r>
        <w:t>systems approach to stakeholder engagement</w:t>
      </w:r>
      <w:bookmarkEnd w:id="19"/>
    </w:p>
    <w:p w14:paraId="5B9EA881" w14:textId="71725AF9" w:rsidR="008F10C7" w:rsidRPr="00E13AC7" w:rsidRDefault="008F10C7" w:rsidP="008F10C7">
      <w:pPr>
        <w:rPr>
          <w:rFonts w:ascii="Arial" w:hAnsi="Arial" w:cs="Arial"/>
          <w:sz w:val="22"/>
          <w:szCs w:val="22"/>
        </w:rPr>
      </w:pPr>
      <w:r w:rsidRPr="00E13AC7">
        <w:rPr>
          <w:rFonts w:ascii="Arial" w:hAnsi="Arial" w:cs="Arial"/>
          <w:sz w:val="22"/>
          <w:szCs w:val="22"/>
        </w:rPr>
        <w:t>A systems approach recognises that Sainsbury's stakeholders are interconnected and that decisions affecting one group may create consequences for others. For example, introducing AI-driven personalised recommendations benefits customers through greater convenience and potentially benefits Sainsbury's through stronger loyalty and sales. However, increased collection and analysis of customer information create responsibilities for the IT team, management, technology partners and regulators regarding privacy, cybersecurity and responsible data use.</w:t>
      </w:r>
    </w:p>
    <w:p w14:paraId="70B3472F" w14:textId="77777777" w:rsidR="008F10C7" w:rsidRPr="00E13AC7" w:rsidRDefault="008F10C7" w:rsidP="008F10C7">
      <w:pPr>
        <w:rPr>
          <w:rFonts w:ascii="Arial" w:hAnsi="Arial" w:cs="Arial"/>
          <w:sz w:val="22"/>
          <w:szCs w:val="22"/>
        </w:rPr>
      </w:pPr>
      <w:r w:rsidRPr="00E13AC7">
        <w:rPr>
          <w:rFonts w:ascii="Arial" w:hAnsi="Arial" w:cs="Arial"/>
          <w:sz w:val="22"/>
          <w:szCs w:val="22"/>
        </w:rPr>
        <w:t xml:space="preserve">Therefore, </w:t>
      </w:r>
      <w:proofErr w:type="spellStart"/>
      <w:r w:rsidRPr="00E13AC7">
        <w:rPr>
          <w:rFonts w:ascii="Arial" w:hAnsi="Arial" w:cs="Arial"/>
          <w:sz w:val="22"/>
          <w:szCs w:val="22"/>
        </w:rPr>
        <w:t>ConnectPlus</w:t>
      </w:r>
      <w:proofErr w:type="spellEnd"/>
      <w:r w:rsidRPr="00E13AC7">
        <w:rPr>
          <w:rFonts w:ascii="Arial" w:hAnsi="Arial" w:cs="Arial"/>
          <w:sz w:val="22"/>
          <w:szCs w:val="22"/>
        </w:rPr>
        <w:t xml:space="preserve"> cannot be managed successfully by considering stakeholder groups independently. The Project Manager should coordinate communication and decision-making across departments and external partners. Senior Management and the Board provide strategic direction and resources, while IT and technology partners ensure technical reliability. Employees and customer service teams communicate directly with users, whereas customers provide feedback that supports continuous improvement.</w:t>
      </w:r>
    </w:p>
    <w:p w14:paraId="3240008B" w14:textId="4C46719B" w:rsidR="008F10C7" w:rsidRPr="00E13AC7" w:rsidRDefault="008F10C7" w:rsidP="008F10C7">
      <w:pPr>
        <w:rPr>
          <w:rFonts w:ascii="Arial" w:hAnsi="Arial" w:cs="Arial"/>
          <w:sz w:val="22"/>
          <w:szCs w:val="22"/>
        </w:rPr>
      </w:pPr>
      <w:r w:rsidRPr="00E13AC7">
        <w:rPr>
          <w:rFonts w:ascii="Arial" w:hAnsi="Arial" w:cs="Arial"/>
          <w:sz w:val="22"/>
          <w:szCs w:val="22"/>
        </w:rPr>
        <w:t>This interconnected approach can improve organisational learning and decision-making because information obtained from one stakeholder group can inform actions taken by another. Ashcroft (2017) emphasises the importance of relationships in understanding and managing stakeholder value. Consequently, maintaining strong stakeholder relationships can help Sainsbury's respond more effectively to changing customer, technological and regulatory expectations.</w:t>
      </w:r>
    </w:p>
    <w:p w14:paraId="047A22A8" w14:textId="67CB030D" w:rsidR="008F10C7" w:rsidRDefault="008F10C7" w:rsidP="008F10C7">
      <w:pPr>
        <w:pStyle w:val="Heading1"/>
      </w:pPr>
      <w:bookmarkStart w:id="20" w:name="_Toc237934334"/>
      <w:r>
        <w:t>Impact on business performance</w:t>
      </w:r>
      <w:bookmarkEnd w:id="20"/>
      <w:r>
        <w:t xml:space="preserve"> </w:t>
      </w:r>
    </w:p>
    <w:p w14:paraId="7C7EDE5D"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Sustainable stakeholder engagement can positively influence Sainsbury's business performance through customer loyalty, employee commitment, innovation, risk reduction and organisational reputation. Customers who believe that Sainsbury's listens to their concerns and protects their personal information may demonstrate greater trust in </w:t>
      </w:r>
      <w:proofErr w:type="spellStart"/>
      <w:r w:rsidRPr="00662144">
        <w:rPr>
          <w:rFonts w:ascii="Arial" w:hAnsi="Arial" w:cs="Arial"/>
          <w:sz w:val="22"/>
          <w:szCs w:val="22"/>
        </w:rPr>
        <w:t>ConnectPlus</w:t>
      </w:r>
      <w:proofErr w:type="spellEnd"/>
      <w:r w:rsidRPr="00662144">
        <w:rPr>
          <w:rFonts w:ascii="Arial" w:hAnsi="Arial" w:cs="Arial"/>
          <w:sz w:val="22"/>
          <w:szCs w:val="22"/>
        </w:rPr>
        <w:t>. This could increase platform adoption, customer retention and participation in personalised loyalty programmes.</w:t>
      </w:r>
    </w:p>
    <w:p w14:paraId="2A258D39"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Employees are equally important. Appropriate consultation and training can increase their understanding of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and reduce resistance to digital transformation. Employees who understand the purpose and benefits of the platform will also be better positioned to explain it to customers and resolve problems during implementation. Therefore, employee engagement can indirectly influence customer experience and platform adoption.</w:t>
      </w:r>
    </w:p>
    <w:p w14:paraId="253C91F3"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Engagement with technology partners can contribute to innovation and technical performance, while engagement with regulators can reduce legal and reputational risks associated with data protection, AI and customer privacy. However, stakeholder engagement requires resources, time and management attention. Excessive consultation may slow decision-making, </w:t>
      </w:r>
      <w:r w:rsidRPr="00662144">
        <w:rPr>
          <w:rFonts w:ascii="Arial" w:hAnsi="Arial" w:cs="Arial"/>
          <w:sz w:val="22"/>
          <w:szCs w:val="22"/>
        </w:rPr>
        <w:lastRenderedPageBreak/>
        <w:t xml:space="preserve">particularly when stakeholder </w:t>
      </w:r>
      <w:proofErr w:type="gramStart"/>
      <w:r w:rsidRPr="00662144">
        <w:rPr>
          <w:rFonts w:ascii="Arial" w:hAnsi="Arial" w:cs="Arial"/>
          <w:sz w:val="22"/>
          <w:szCs w:val="22"/>
        </w:rPr>
        <w:t>interests</w:t>
      </w:r>
      <w:proofErr w:type="gramEnd"/>
      <w:r w:rsidRPr="00662144">
        <w:rPr>
          <w:rFonts w:ascii="Arial" w:hAnsi="Arial" w:cs="Arial"/>
          <w:sz w:val="22"/>
          <w:szCs w:val="22"/>
        </w:rPr>
        <w:t xml:space="preserve"> conflict. Sainsbury's must therefore balance inclusive engagement with efficient project governance.</w:t>
      </w:r>
    </w:p>
    <w:p w14:paraId="1FB7EA13"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Overall, sustainable engagement should create long-term relationships rather than temporary participation during the six-month implementation period. Relationship marketing emphasises the importance of creating stakeholder value through continuing relationships rather than focusing solely on individual transactions (Christopher, Payne and Ballantyne, 2013). For </w:t>
      </w:r>
      <w:proofErr w:type="spellStart"/>
      <w:r w:rsidRPr="00662144">
        <w:rPr>
          <w:rFonts w:ascii="Arial" w:hAnsi="Arial" w:cs="Arial"/>
          <w:sz w:val="22"/>
          <w:szCs w:val="22"/>
        </w:rPr>
        <w:t>ConnectPlus</w:t>
      </w:r>
      <w:proofErr w:type="spellEnd"/>
      <w:r w:rsidRPr="00662144">
        <w:rPr>
          <w:rFonts w:ascii="Arial" w:hAnsi="Arial" w:cs="Arial"/>
          <w:sz w:val="22"/>
          <w:szCs w:val="22"/>
        </w:rPr>
        <w:t>, this means continuing to gather feedback, monitor stakeholder expectations and improve the platform after launch.</w:t>
      </w:r>
    </w:p>
    <w:p w14:paraId="0102C9CC" w14:textId="77777777" w:rsidR="008F10C7" w:rsidRPr="00662144" w:rsidRDefault="008F10C7" w:rsidP="008F10C7">
      <w:pPr>
        <w:pStyle w:val="Heading1"/>
        <w:rPr>
          <w:rFonts w:ascii="Arial" w:hAnsi="Arial" w:cs="Arial"/>
          <w:sz w:val="40"/>
          <w:szCs w:val="40"/>
        </w:rPr>
      </w:pPr>
    </w:p>
    <w:p w14:paraId="372CA87A" w14:textId="77777777" w:rsidR="008F10C7" w:rsidRPr="00662144" w:rsidRDefault="008F10C7" w:rsidP="008F10C7">
      <w:pPr>
        <w:pStyle w:val="Heading1"/>
        <w:rPr>
          <w:rFonts w:ascii="Arial" w:hAnsi="Arial" w:cs="Arial"/>
          <w:sz w:val="40"/>
          <w:szCs w:val="40"/>
        </w:rPr>
      </w:pPr>
    </w:p>
    <w:p w14:paraId="10AAAA43" w14:textId="63044DE1" w:rsidR="008F10C7" w:rsidRDefault="008F10C7" w:rsidP="008F10C7">
      <w:pPr>
        <w:pStyle w:val="Heading1"/>
      </w:pPr>
      <w:bookmarkStart w:id="21" w:name="_Toc237934335"/>
      <w:r>
        <w:t>5.2 impact of sustainable stakeholder engagement on organisational performance</w:t>
      </w:r>
      <w:bookmarkEnd w:id="21"/>
      <w:r>
        <w:t xml:space="preserve"> </w:t>
      </w:r>
    </w:p>
    <w:p w14:paraId="2FFB96CB" w14:textId="6BE204F2" w:rsidR="008F10C7" w:rsidRPr="00662144" w:rsidRDefault="008F10C7" w:rsidP="008F10C7">
      <w:pPr>
        <w:rPr>
          <w:rFonts w:ascii="Arial" w:hAnsi="Arial" w:cs="Arial"/>
          <w:sz w:val="22"/>
          <w:szCs w:val="22"/>
        </w:rPr>
      </w:pPr>
      <w:r w:rsidRPr="00662144">
        <w:rPr>
          <w:rFonts w:ascii="Arial" w:hAnsi="Arial" w:cs="Arial"/>
          <w:sz w:val="22"/>
          <w:szCs w:val="22"/>
        </w:rPr>
        <w:t xml:space="preserve">sustainable stakeholder engagement can influence Sainsbury’s performance by creating stronger relationships between the organisation and stakeholders who affect or are affected by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Rather than treating engagement as a one-off activity during implementation, Sainsbury’s should maintain communication, consultation and collaboration throughout the platform’s lifecycle. Donaldson and Preston (1995) argue that organisations have relationships with multiple stakeholder groups whose legitimate interests should be considered in organisational decision-making. For </w:t>
      </w:r>
      <w:proofErr w:type="spellStart"/>
      <w:r w:rsidRPr="00662144">
        <w:rPr>
          <w:rFonts w:ascii="Arial" w:hAnsi="Arial" w:cs="Arial"/>
          <w:sz w:val="22"/>
          <w:szCs w:val="22"/>
        </w:rPr>
        <w:t>ConnectPlus</w:t>
      </w:r>
      <w:proofErr w:type="spellEnd"/>
      <w:r w:rsidRPr="00662144">
        <w:rPr>
          <w:rFonts w:ascii="Arial" w:hAnsi="Arial" w:cs="Arial"/>
          <w:sz w:val="22"/>
          <w:szCs w:val="22"/>
        </w:rPr>
        <w:t>, sustainable engagement can therefore influence financial performance, operational efficiency, customer loyalty, employee engagement, regulatory compliance, sustainability and innovation.</w:t>
      </w:r>
    </w:p>
    <w:p w14:paraId="78E5577F" w14:textId="77777777" w:rsidR="008F10C7" w:rsidRPr="00662144" w:rsidRDefault="008F10C7" w:rsidP="008F10C7">
      <w:pPr>
        <w:rPr>
          <w:rFonts w:ascii="Arial" w:hAnsi="Arial" w:cs="Arial"/>
          <w:b/>
          <w:bCs/>
          <w:sz w:val="22"/>
          <w:szCs w:val="22"/>
        </w:rPr>
      </w:pPr>
      <w:r w:rsidRPr="00662144">
        <w:rPr>
          <w:rFonts w:ascii="Arial" w:hAnsi="Arial" w:cs="Arial"/>
          <w:b/>
          <w:bCs/>
          <w:sz w:val="22"/>
          <w:szCs w:val="22"/>
        </w:rPr>
        <w:t>Financial Performance</w:t>
      </w:r>
    </w:p>
    <w:p w14:paraId="115A96E7"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Effective stakeholder engagement can support financial performance by strengthening customer retention and encouraging continued use of Sainsbury’s products and digital services. Through </w:t>
      </w:r>
      <w:proofErr w:type="spellStart"/>
      <w:r w:rsidRPr="00662144">
        <w:rPr>
          <w:rFonts w:ascii="Arial" w:hAnsi="Arial" w:cs="Arial"/>
          <w:sz w:val="22"/>
          <w:szCs w:val="22"/>
        </w:rPr>
        <w:t>ConnectPlus</w:t>
      </w:r>
      <w:proofErr w:type="spellEnd"/>
      <w:r w:rsidRPr="00662144">
        <w:rPr>
          <w:rFonts w:ascii="Arial" w:hAnsi="Arial" w:cs="Arial"/>
          <w:sz w:val="22"/>
          <w:szCs w:val="22"/>
        </w:rPr>
        <w:t>, customer feedback and behavioural insights could help Sainsbury’s provide more relevant rewards and recommendations, potentially increasing purchasing frequency and loyalty. Investors and senior management can also use performance information to evaluate whether the platform is generating sufficient value. Harrison, Bosse and Phillips (2010) suggest that effective management of stakeholder relationships can contribute to competitive advantage by creating value for stakeholders. However, these benefits must be balanced against development, cybersecurity, marketing and training costs. Sainsbury’s should therefore monitor indicators such as customer retention, sales growth and return on investment.</w:t>
      </w:r>
    </w:p>
    <w:p w14:paraId="6078633B" w14:textId="77777777" w:rsidR="008F10C7" w:rsidRPr="00662144" w:rsidRDefault="008F10C7" w:rsidP="008F10C7">
      <w:pPr>
        <w:rPr>
          <w:rFonts w:ascii="Arial" w:hAnsi="Arial" w:cs="Arial"/>
          <w:b/>
          <w:bCs/>
          <w:sz w:val="22"/>
          <w:szCs w:val="22"/>
        </w:rPr>
      </w:pPr>
      <w:r w:rsidRPr="00662144">
        <w:rPr>
          <w:rFonts w:ascii="Arial" w:hAnsi="Arial" w:cs="Arial"/>
          <w:b/>
          <w:bCs/>
          <w:sz w:val="22"/>
          <w:szCs w:val="22"/>
        </w:rPr>
        <w:t>Operational Efficiency</w:t>
      </w:r>
    </w:p>
    <w:p w14:paraId="0583BA1C"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Sustainable engagement can improve operational performance by encouraging coordination between the Project Manager, IT team, employees, marketing department and technology partners. Regular consultation enables technical and operational problems to be identified before they significantly affect customers. Employees can provide practical feedback on </w:t>
      </w:r>
      <w:r w:rsidRPr="00662144">
        <w:rPr>
          <w:rFonts w:ascii="Arial" w:hAnsi="Arial" w:cs="Arial"/>
          <w:sz w:val="22"/>
          <w:szCs w:val="22"/>
        </w:rPr>
        <w:lastRenderedPageBreak/>
        <w:t>customer difficulties, while technology partners can address system performance and integration issues. However, involving too many stakeholders in every decision could slow the project and create conflicting priorities. Mitchell, Agle and Wood (1997) emphasise that stakeholders differ according to power, legitimacy and urgency. Sainsbury’s should therefore prioritise engagement according to stakeholder importance rather than involving every stakeholder equally.</w:t>
      </w:r>
    </w:p>
    <w:p w14:paraId="372EA2F1" w14:textId="77777777" w:rsidR="008F10C7" w:rsidRPr="00662144" w:rsidRDefault="008F10C7" w:rsidP="008F10C7">
      <w:pPr>
        <w:rPr>
          <w:rFonts w:ascii="Arial" w:hAnsi="Arial" w:cs="Arial"/>
          <w:b/>
          <w:bCs/>
          <w:sz w:val="22"/>
          <w:szCs w:val="22"/>
        </w:rPr>
      </w:pPr>
      <w:r w:rsidRPr="00662144">
        <w:rPr>
          <w:rFonts w:ascii="Arial" w:hAnsi="Arial" w:cs="Arial"/>
          <w:b/>
          <w:bCs/>
          <w:sz w:val="22"/>
          <w:szCs w:val="22"/>
        </w:rPr>
        <w:t>Customer Loyalty and Brand Reputation</w:t>
      </w:r>
    </w:p>
    <w:p w14:paraId="132DBD03"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Customers are among the stakeholders most directly affected by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Personalised recommendations and digital rewards may improve convenience and strengthen customer loyalty when they provide genuine value. Customer consultation through surveys, focus groups and platform feedback can also allow Sainsbury’s to continuously improve </w:t>
      </w:r>
      <w:proofErr w:type="spellStart"/>
      <w:r w:rsidRPr="00662144">
        <w:rPr>
          <w:rFonts w:ascii="Arial" w:hAnsi="Arial" w:cs="Arial"/>
          <w:sz w:val="22"/>
          <w:szCs w:val="22"/>
        </w:rPr>
        <w:t>ConnectPlus</w:t>
      </w:r>
      <w:proofErr w:type="spellEnd"/>
      <w:r w:rsidRPr="00662144">
        <w:rPr>
          <w:rFonts w:ascii="Arial" w:hAnsi="Arial" w:cs="Arial"/>
          <w:sz w:val="22"/>
          <w:szCs w:val="22"/>
        </w:rPr>
        <w:t>. However, personalisation requires customer information, creating concerns regarding privacy, transparency and trust. Greenwood (2007) argues that stakeholder engagement should not automatically be interpreted as responsible behaviour, because ethical considerations depend on how organisations engage and treat stakeholders. Sainsbury’s must therefore ensure that customer engagement is transparent and meaningful rather than simply using customer information to increase sales. Customer satisfaction, retention and complaints could be monitored as relevant KPIs.</w:t>
      </w:r>
    </w:p>
    <w:p w14:paraId="7C9E0623" w14:textId="77777777" w:rsidR="008F10C7" w:rsidRPr="00662144" w:rsidRDefault="008F10C7" w:rsidP="008F10C7">
      <w:pPr>
        <w:rPr>
          <w:rFonts w:ascii="Arial" w:hAnsi="Arial" w:cs="Arial"/>
          <w:b/>
          <w:bCs/>
          <w:sz w:val="22"/>
          <w:szCs w:val="22"/>
        </w:rPr>
      </w:pPr>
    </w:p>
    <w:p w14:paraId="50264500" w14:textId="59506776" w:rsidR="008F10C7" w:rsidRPr="00662144" w:rsidRDefault="008F10C7" w:rsidP="008F10C7">
      <w:pPr>
        <w:rPr>
          <w:rFonts w:ascii="Arial" w:hAnsi="Arial" w:cs="Arial"/>
          <w:b/>
          <w:bCs/>
          <w:sz w:val="22"/>
          <w:szCs w:val="22"/>
        </w:rPr>
      </w:pPr>
      <w:r w:rsidRPr="00662144">
        <w:rPr>
          <w:rFonts w:ascii="Arial" w:hAnsi="Arial" w:cs="Arial"/>
          <w:b/>
          <w:bCs/>
          <w:sz w:val="22"/>
          <w:szCs w:val="22"/>
        </w:rPr>
        <w:t>Employee Engagement and Performance</w:t>
      </w:r>
    </w:p>
    <w:p w14:paraId="67320211"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Employees and Store Managers will play an important role in explaining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assisting customers and supporting implementation. Sustainable engagement through consultation, training and feedback can help employees understand why the platform is being introduced and how it contributes to Sainsbury’s objectives. This may reduce resistance to technological change while improving confidence and customer service. </w:t>
      </w:r>
      <w:proofErr w:type="spellStart"/>
      <w:r w:rsidRPr="00662144">
        <w:rPr>
          <w:rFonts w:ascii="Arial" w:hAnsi="Arial" w:cs="Arial"/>
          <w:sz w:val="22"/>
          <w:szCs w:val="22"/>
        </w:rPr>
        <w:t>Aguinis</w:t>
      </w:r>
      <w:proofErr w:type="spellEnd"/>
      <w:r w:rsidRPr="00662144">
        <w:rPr>
          <w:rFonts w:ascii="Arial" w:hAnsi="Arial" w:cs="Arial"/>
          <w:sz w:val="22"/>
          <w:szCs w:val="22"/>
        </w:rPr>
        <w:t xml:space="preserve"> and Glavas (2012) identify employees as an important level through which responsible organisational practices can produce organisational outcomes. Nevertheless, additional technology and responsibilities could increase workload or create anxiety among some employees. Sainsbury’s should therefore monitor employee satisfaction, training completion, retention and feedback rather than </w:t>
      </w:r>
      <w:proofErr w:type="gramStart"/>
      <w:r w:rsidRPr="00662144">
        <w:rPr>
          <w:rFonts w:ascii="Arial" w:hAnsi="Arial" w:cs="Arial"/>
          <w:sz w:val="22"/>
          <w:szCs w:val="22"/>
        </w:rPr>
        <w:t>assuming that</w:t>
      </w:r>
      <w:proofErr w:type="gramEnd"/>
      <w:r w:rsidRPr="00662144">
        <w:rPr>
          <w:rFonts w:ascii="Arial" w:hAnsi="Arial" w:cs="Arial"/>
          <w:sz w:val="22"/>
          <w:szCs w:val="22"/>
        </w:rPr>
        <w:t xml:space="preserve"> technological innovation will automatically receive employee support.</w:t>
      </w:r>
    </w:p>
    <w:p w14:paraId="677D346E" w14:textId="77777777" w:rsidR="008F10C7" w:rsidRPr="00662144" w:rsidRDefault="008F10C7" w:rsidP="008F10C7">
      <w:pPr>
        <w:rPr>
          <w:rFonts w:ascii="Arial" w:hAnsi="Arial" w:cs="Arial"/>
          <w:b/>
          <w:bCs/>
          <w:sz w:val="22"/>
          <w:szCs w:val="22"/>
        </w:rPr>
      </w:pPr>
      <w:r w:rsidRPr="00662144">
        <w:rPr>
          <w:rFonts w:ascii="Arial" w:hAnsi="Arial" w:cs="Arial"/>
          <w:b/>
          <w:bCs/>
          <w:sz w:val="22"/>
          <w:szCs w:val="22"/>
        </w:rPr>
        <w:t>Regulatory Compliance and Ethical Performance</w:t>
      </w:r>
    </w:p>
    <w:p w14:paraId="49514FAE"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Regulatory engagement is particularly important because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uses AI, customer analytics and personalised recommendations. Sainsbury’s must ensure that the collection and processing of personal information comply with applicable data protection and consumer requirements. Legal, compliance, IT security and regulatory stakeholders should therefore be engaged from the design stage rather than only immediately before launch. This can reduce the likelihood of data breaches, financial penalties and reputational damage.</w:t>
      </w:r>
    </w:p>
    <w:p w14:paraId="4F6A9961"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Ethical considerations extend beyond minimum legal compliance. AI-generated recommendations should be transparent, fair and appropriately governed to prevent discriminatory or manipulative outcomes. Greenwood (2007) highlights the need to consider the ethical quality of stakeholder relationships. Consequently, Sainsbury’s should monitor data </w:t>
      </w:r>
      <w:r w:rsidRPr="00662144">
        <w:rPr>
          <w:rFonts w:ascii="Arial" w:hAnsi="Arial" w:cs="Arial"/>
          <w:sz w:val="22"/>
          <w:szCs w:val="22"/>
        </w:rPr>
        <w:lastRenderedPageBreak/>
        <w:t xml:space="preserve">protection incidents, customer complaints, cybersecurity performance and compliance audits. This is especially significant where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is introduced across different markets because regulatory requirements and expectations may vary internationally.</w:t>
      </w:r>
    </w:p>
    <w:p w14:paraId="60A16A40" w14:textId="77777777" w:rsidR="00B52B06" w:rsidRPr="00662144" w:rsidRDefault="00B52B06" w:rsidP="008F10C7">
      <w:pPr>
        <w:rPr>
          <w:rFonts w:ascii="Arial" w:hAnsi="Arial" w:cs="Arial"/>
          <w:b/>
          <w:bCs/>
          <w:sz w:val="22"/>
          <w:szCs w:val="22"/>
        </w:rPr>
      </w:pPr>
    </w:p>
    <w:p w14:paraId="44BC733C" w14:textId="0FC3ABC5" w:rsidR="008F10C7" w:rsidRPr="00662144" w:rsidRDefault="008F10C7" w:rsidP="008F10C7">
      <w:pPr>
        <w:rPr>
          <w:rFonts w:ascii="Arial" w:hAnsi="Arial" w:cs="Arial"/>
          <w:b/>
          <w:bCs/>
          <w:sz w:val="22"/>
          <w:szCs w:val="22"/>
        </w:rPr>
      </w:pPr>
      <w:r w:rsidRPr="00662144">
        <w:rPr>
          <w:rFonts w:ascii="Arial" w:hAnsi="Arial" w:cs="Arial"/>
          <w:b/>
          <w:bCs/>
          <w:sz w:val="22"/>
          <w:szCs w:val="22"/>
        </w:rPr>
        <w:t>Environmental and Social Sustainability</w:t>
      </w:r>
    </w:p>
    <w:p w14:paraId="0C9D95F3"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Sustainable engagement can also contribute to Sainsbury’s wider environmental and social objectives. Digital rewards and communications may reduce the need for printed vouchers and promotional materials.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could also provide information or incentives that encourage customers to consider sustainable products and purchasing choices. Engagement with customers, suppliers and communities can help identify changing environmental and social expectations.</w:t>
      </w:r>
    </w:p>
    <w:p w14:paraId="148E33E4"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Research by Eccles, Ioannou and Serafeim (2014) indicates that organisations with stronger sustainability practices differ in organisational processes, including stakeholder engagement, and can achieve stronger long-term performance on several measures. However, Sainsbury’s should recognise that digital technology also creates environmental costs through data centres, cloud infrastructure and energy consumption. Sustainable performance should therefore consider the entire digital system rather than </w:t>
      </w:r>
      <w:proofErr w:type="gramStart"/>
      <w:r w:rsidRPr="00662144">
        <w:rPr>
          <w:rFonts w:ascii="Arial" w:hAnsi="Arial" w:cs="Arial"/>
          <w:sz w:val="22"/>
          <w:szCs w:val="22"/>
        </w:rPr>
        <w:t>assuming that</w:t>
      </w:r>
      <w:proofErr w:type="gramEnd"/>
      <w:r w:rsidRPr="00662144">
        <w:rPr>
          <w:rFonts w:ascii="Arial" w:hAnsi="Arial" w:cs="Arial"/>
          <w:sz w:val="22"/>
          <w:szCs w:val="22"/>
        </w:rPr>
        <w:t xml:space="preserve"> replacing physical materials with digital services is automatically environmentally beneficial.</w:t>
      </w:r>
    </w:p>
    <w:p w14:paraId="098DC383" w14:textId="77777777" w:rsidR="008F10C7" w:rsidRPr="00662144" w:rsidRDefault="008F10C7" w:rsidP="008F10C7">
      <w:pPr>
        <w:rPr>
          <w:rFonts w:ascii="Arial" w:hAnsi="Arial" w:cs="Arial"/>
          <w:b/>
          <w:bCs/>
          <w:sz w:val="22"/>
          <w:szCs w:val="22"/>
        </w:rPr>
      </w:pPr>
      <w:r w:rsidRPr="00662144">
        <w:rPr>
          <w:rFonts w:ascii="Arial" w:hAnsi="Arial" w:cs="Arial"/>
          <w:b/>
          <w:bCs/>
          <w:sz w:val="22"/>
          <w:szCs w:val="22"/>
        </w:rPr>
        <w:t>Innovation and Long-Term Growth</w:t>
      </w:r>
    </w:p>
    <w:p w14:paraId="1E9231B0"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Continuous stakeholder engagement can strengthen innovation by bringing together different knowledge and perspectives. Customers can recommend improvements, employees can identify operational weaknesses, and technology partners can contribute specialist expertise in AI, analytics and cybersecurity. These relationships can help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adapt to changing market expectations after launch.</w:t>
      </w:r>
    </w:p>
    <w:p w14:paraId="6988F025" w14:textId="77777777" w:rsidR="008F10C7" w:rsidRPr="00662144" w:rsidRDefault="008F10C7" w:rsidP="008F10C7">
      <w:pPr>
        <w:rPr>
          <w:rFonts w:ascii="Arial" w:hAnsi="Arial" w:cs="Arial"/>
          <w:sz w:val="22"/>
          <w:szCs w:val="22"/>
        </w:rPr>
      </w:pPr>
      <w:r w:rsidRPr="00662144">
        <w:rPr>
          <w:rFonts w:ascii="Arial" w:hAnsi="Arial" w:cs="Arial"/>
          <w:sz w:val="22"/>
          <w:szCs w:val="22"/>
        </w:rPr>
        <w:t xml:space="preserve">Sustainable engagement should therefore continue beyond the initial six-month project. Customer feedback, employee consultation, technology reviews and stakeholder performance measures can support continuous improvement. Overall, effective engagement can strengthen financial performance, operational efficiency, customer loyalty, employee participation, regulatory compliance, sustainability and innovation. However, Sainsbury’s must balance different stakeholder interests and recognise that engagement requires time and resources. The long-term value of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will consequently depend not only on technological capability but also on Sainsbury’s ability to maintain responsible and mutually beneficial stakeholder relationships.</w:t>
      </w:r>
    </w:p>
    <w:p w14:paraId="5E901149" w14:textId="77777777" w:rsidR="00751ADB" w:rsidRDefault="00751ADB" w:rsidP="008F10C7"/>
    <w:p w14:paraId="497E86E4" w14:textId="51FD258D" w:rsidR="00751ADB" w:rsidRDefault="00751ADB" w:rsidP="00751ADB">
      <w:pPr>
        <w:pStyle w:val="Heading1"/>
      </w:pPr>
      <w:bookmarkStart w:id="22" w:name="_Toc237934336"/>
      <w:r>
        <w:t>6.0 recommendations</w:t>
      </w:r>
      <w:bookmarkEnd w:id="22"/>
    </w:p>
    <w:p w14:paraId="626BA015" w14:textId="77777777" w:rsidR="00751ADB" w:rsidRPr="00751ADB" w:rsidRDefault="00751ADB" w:rsidP="00751ADB"/>
    <w:p w14:paraId="235D5BA7" w14:textId="77777777" w:rsidR="00751ADB" w:rsidRPr="00751ADB" w:rsidRDefault="00751ADB" w:rsidP="00751ADB">
      <w:pPr>
        <w:rPr>
          <w:b/>
          <w:bCs/>
        </w:rPr>
      </w:pPr>
      <w:r w:rsidRPr="00751ADB">
        <w:rPr>
          <w:b/>
          <w:bCs/>
        </w:rPr>
        <w:t>Enhance Employee Training and Development</w:t>
      </w:r>
    </w:p>
    <w:p w14:paraId="4F91D428" w14:textId="77777777" w:rsidR="00751ADB" w:rsidRPr="00662144" w:rsidRDefault="00751ADB" w:rsidP="00751ADB">
      <w:pPr>
        <w:rPr>
          <w:rFonts w:ascii="Arial" w:hAnsi="Arial" w:cs="Arial"/>
          <w:sz w:val="22"/>
          <w:szCs w:val="22"/>
        </w:rPr>
      </w:pPr>
      <w:r w:rsidRPr="00662144">
        <w:rPr>
          <w:rFonts w:ascii="Arial" w:hAnsi="Arial" w:cs="Arial"/>
          <w:sz w:val="22"/>
          <w:szCs w:val="22"/>
        </w:rPr>
        <w:t xml:space="preserve">Sainsbury’s should provide comprehensive training for employees, store managers and customer service teams before the launch of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Training should cover platform </w:t>
      </w:r>
      <w:r w:rsidRPr="00662144">
        <w:rPr>
          <w:rFonts w:ascii="Arial" w:hAnsi="Arial" w:cs="Arial"/>
          <w:sz w:val="22"/>
          <w:szCs w:val="22"/>
        </w:rPr>
        <w:lastRenderedPageBreak/>
        <w:t>functionality, AI-powered recommendations, mobile rewards, customer support and data privacy. Employees who understand the system will be better prepared to assist customers and encourage adoption. Training can also reduce resistance to technological change and increase employee confidence and engagement (</w:t>
      </w:r>
      <w:proofErr w:type="spellStart"/>
      <w:r w:rsidRPr="00662144">
        <w:rPr>
          <w:rFonts w:ascii="Arial" w:hAnsi="Arial" w:cs="Arial"/>
          <w:sz w:val="22"/>
          <w:szCs w:val="22"/>
        </w:rPr>
        <w:t>Aguinis</w:t>
      </w:r>
      <w:proofErr w:type="spellEnd"/>
      <w:r w:rsidRPr="00662144">
        <w:rPr>
          <w:rFonts w:ascii="Arial" w:hAnsi="Arial" w:cs="Arial"/>
          <w:sz w:val="22"/>
          <w:szCs w:val="22"/>
        </w:rPr>
        <w:t xml:space="preserve"> and Glavas, 2012).</w:t>
      </w:r>
    </w:p>
    <w:p w14:paraId="2884EF1B" w14:textId="77777777" w:rsidR="00751ADB" w:rsidRPr="00662144" w:rsidRDefault="00751ADB" w:rsidP="00751ADB">
      <w:pPr>
        <w:rPr>
          <w:rFonts w:ascii="Arial" w:hAnsi="Arial" w:cs="Arial"/>
          <w:b/>
          <w:bCs/>
          <w:sz w:val="22"/>
          <w:szCs w:val="22"/>
        </w:rPr>
      </w:pPr>
      <w:r w:rsidRPr="00662144">
        <w:rPr>
          <w:rFonts w:ascii="Arial" w:hAnsi="Arial" w:cs="Arial"/>
          <w:b/>
          <w:bCs/>
          <w:sz w:val="22"/>
          <w:szCs w:val="22"/>
        </w:rPr>
        <w:t>Strengthen Internal Communication</w:t>
      </w:r>
    </w:p>
    <w:p w14:paraId="0ED599DB" w14:textId="77777777" w:rsidR="00751ADB" w:rsidRPr="00662144" w:rsidRDefault="00751ADB" w:rsidP="00751ADB">
      <w:pPr>
        <w:rPr>
          <w:rFonts w:ascii="Arial" w:hAnsi="Arial" w:cs="Arial"/>
          <w:sz w:val="22"/>
          <w:szCs w:val="22"/>
        </w:rPr>
      </w:pPr>
      <w:r w:rsidRPr="00662144">
        <w:rPr>
          <w:rFonts w:ascii="Arial" w:hAnsi="Arial" w:cs="Arial"/>
          <w:sz w:val="22"/>
          <w:szCs w:val="22"/>
        </w:rPr>
        <w:t>Clear and continuous communication should be maintained between the Project Manager, Senior Management, IT, Marketing, Customer Service and other employees. Regular meetings, project updates and feedback mechanisms can ensure stakeholders understand project progress, responsibilities and potential changes. Strong internal communication can also identify problems earlier and improve collaboration between departments. Effective communication is particularly important during organisational change because it can reduce uncertainty and encourage employee participation (Men, 2014).</w:t>
      </w:r>
    </w:p>
    <w:p w14:paraId="32CA8D6D" w14:textId="77777777" w:rsidR="00751ADB" w:rsidRPr="00662144" w:rsidRDefault="00751ADB" w:rsidP="00751ADB">
      <w:pPr>
        <w:rPr>
          <w:rFonts w:ascii="Arial" w:hAnsi="Arial" w:cs="Arial"/>
          <w:b/>
          <w:bCs/>
          <w:sz w:val="22"/>
          <w:szCs w:val="22"/>
        </w:rPr>
      </w:pPr>
      <w:r w:rsidRPr="00662144">
        <w:rPr>
          <w:rFonts w:ascii="Arial" w:hAnsi="Arial" w:cs="Arial"/>
          <w:b/>
          <w:bCs/>
          <w:sz w:val="22"/>
          <w:szCs w:val="22"/>
        </w:rPr>
        <w:t>Strengthen Customer Engagement</w:t>
      </w:r>
    </w:p>
    <w:p w14:paraId="1FA06358" w14:textId="77777777" w:rsidR="00751ADB" w:rsidRPr="00662144" w:rsidRDefault="00751ADB" w:rsidP="00751ADB">
      <w:pPr>
        <w:rPr>
          <w:rFonts w:ascii="Arial" w:hAnsi="Arial" w:cs="Arial"/>
          <w:sz w:val="22"/>
          <w:szCs w:val="22"/>
        </w:rPr>
      </w:pPr>
      <w:r w:rsidRPr="00662144">
        <w:rPr>
          <w:rFonts w:ascii="Arial" w:hAnsi="Arial" w:cs="Arial"/>
          <w:sz w:val="22"/>
          <w:szCs w:val="22"/>
        </w:rPr>
        <w:t xml:space="preserve">Sainsbury’s should actively involve customers throughout the development and post-launch stages of </w:t>
      </w:r>
      <w:proofErr w:type="spellStart"/>
      <w:r w:rsidRPr="00662144">
        <w:rPr>
          <w:rFonts w:ascii="Arial" w:hAnsi="Arial" w:cs="Arial"/>
          <w:sz w:val="22"/>
          <w:szCs w:val="22"/>
        </w:rPr>
        <w:t>ConnectPlus</w:t>
      </w:r>
      <w:proofErr w:type="spellEnd"/>
      <w:r w:rsidRPr="00662144">
        <w:rPr>
          <w:rFonts w:ascii="Arial" w:hAnsi="Arial" w:cs="Arial"/>
          <w:sz w:val="22"/>
          <w:szCs w:val="22"/>
        </w:rPr>
        <w:t>. Surveys, focus groups, pilot testing and in-app feedback can help identify customer expectations and areas requiring improvement. Customer feedback should influence future platform developments rather than being collected only for monitoring purposes. Creating value through strong stakeholder relationships can contribute to competitive advantage and organisational performance (Harrison, Bosse and Phillips, 2010).</w:t>
      </w:r>
    </w:p>
    <w:p w14:paraId="670FEB27" w14:textId="77777777" w:rsidR="00751ADB" w:rsidRPr="00662144" w:rsidRDefault="00751ADB" w:rsidP="00751ADB">
      <w:pPr>
        <w:rPr>
          <w:rFonts w:ascii="Arial" w:hAnsi="Arial" w:cs="Arial"/>
          <w:b/>
          <w:bCs/>
          <w:sz w:val="22"/>
          <w:szCs w:val="22"/>
        </w:rPr>
      </w:pPr>
      <w:r w:rsidRPr="00662144">
        <w:rPr>
          <w:rFonts w:ascii="Arial" w:hAnsi="Arial" w:cs="Arial"/>
          <w:b/>
          <w:bCs/>
          <w:sz w:val="22"/>
          <w:szCs w:val="22"/>
        </w:rPr>
        <w:t>Prioritise Data Protection and Responsible AI</w:t>
      </w:r>
    </w:p>
    <w:p w14:paraId="68BD1C3E" w14:textId="77777777" w:rsidR="00751ADB" w:rsidRPr="00662144" w:rsidRDefault="00751ADB" w:rsidP="00751ADB">
      <w:pPr>
        <w:rPr>
          <w:rFonts w:ascii="Arial" w:hAnsi="Arial" w:cs="Arial"/>
          <w:sz w:val="22"/>
          <w:szCs w:val="22"/>
        </w:rPr>
      </w:pPr>
      <w:r w:rsidRPr="00662144">
        <w:rPr>
          <w:rFonts w:ascii="Arial" w:hAnsi="Arial" w:cs="Arial"/>
          <w:sz w:val="22"/>
          <w:szCs w:val="22"/>
        </w:rPr>
        <w:t xml:space="preserve">As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relies on AI and customer information, Sainsbury’s should establish strong data governance, cybersecurity and responsible AI procedures. Legal, compliance, IT security and technology partners should regularly review how customer information is collected, processed and protected. Customers should also receive transparent information regarding how their data supports personalised recommendations. Responsible stakeholder engagement is particularly important because engagement alone does not guarantee ethical organisational behaviour (Greenwood, 2007).</w:t>
      </w:r>
    </w:p>
    <w:p w14:paraId="39F17800" w14:textId="77777777" w:rsidR="00751ADB" w:rsidRPr="00662144" w:rsidRDefault="00751ADB" w:rsidP="00751ADB">
      <w:pPr>
        <w:rPr>
          <w:rFonts w:ascii="Arial" w:hAnsi="Arial" w:cs="Arial"/>
          <w:b/>
          <w:bCs/>
          <w:sz w:val="22"/>
          <w:szCs w:val="22"/>
        </w:rPr>
      </w:pPr>
      <w:r w:rsidRPr="00662144">
        <w:rPr>
          <w:rFonts w:ascii="Arial" w:hAnsi="Arial" w:cs="Arial"/>
          <w:b/>
          <w:bCs/>
          <w:sz w:val="22"/>
          <w:szCs w:val="22"/>
        </w:rPr>
        <w:t>Maintain Continuous Stakeholder Monitoring</w:t>
      </w:r>
    </w:p>
    <w:p w14:paraId="7F956D0A" w14:textId="77777777" w:rsidR="00751ADB" w:rsidRPr="00662144" w:rsidRDefault="00751ADB" w:rsidP="00751ADB">
      <w:pPr>
        <w:rPr>
          <w:rFonts w:ascii="Arial" w:hAnsi="Arial" w:cs="Arial"/>
          <w:sz w:val="22"/>
          <w:szCs w:val="22"/>
        </w:rPr>
      </w:pPr>
      <w:r w:rsidRPr="00662144">
        <w:rPr>
          <w:rFonts w:ascii="Arial" w:hAnsi="Arial" w:cs="Arial"/>
          <w:sz w:val="22"/>
          <w:szCs w:val="22"/>
        </w:rPr>
        <w:t>Finally, Sainsbury’s should regularly review its stakeholder map, RACI matrix, communication plan and engagement levels throughout the six-month implementation and after launch. Stakeholder power, interest and expectations can change as the project develops. Continuous monitoring will allow the Project Manager to adjust engagement strategies, manage emerging conflicts and ensure that influential stakeholders remain supportive. Mitchell, Agle and Wood (1997) emphasise that stakeholder importance can vary according to power, legitimacy and urgency, making continuous assessment essential.</w:t>
      </w:r>
    </w:p>
    <w:p w14:paraId="29CFC04E" w14:textId="77777777" w:rsidR="00751ADB" w:rsidRPr="00662144" w:rsidRDefault="00751ADB" w:rsidP="00751ADB">
      <w:pPr>
        <w:rPr>
          <w:rFonts w:ascii="Arial" w:hAnsi="Arial" w:cs="Arial"/>
          <w:sz w:val="22"/>
          <w:szCs w:val="22"/>
        </w:rPr>
      </w:pPr>
    </w:p>
    <w:p w14:paraId="415F8663" w14:textId="6960FBFF" w:rsidR="008F10C7" w:rsidRPr="00662144" w:rsidRDefault="00751ADB" w:rsidP="00751ADB">
      <w:pPr>
        <w:pStyle w:val="Heading1"/>
        <w:rPr>
          <w:rFonts w:ascii="Arial" w:hAnsi="Arial" w:cs="Arial"/>
          <w:sz w:val="40"/>
          <w:szCs w:val="40"/>
        </w:rPr>
      </w:pPr>
      <w:bookmarkStart w:id="23" w:name="_Toc237934337"/>
      <w:r w:rsidRPr="00662144">
        <w:rPr>
          <w:rFonts w:ascii="Arial" w:hAnsi="Arial" w:cs="Arial"/>
          <w:sz w:val="40"/>
          <w:szCs w:val="40"/>
        </w:rPr>
        <w:t>7.0 conclusion</w:t>
      </w:r>
      <w:bookmarkEnd w:id="23"/>
    </w:p>
    <w:p w14:paraId="61B1ADCE" w14:textId="77777777" w:rsidR="00751ADB" w:rsidRPr="00662144" w:rsidRDefault="00751ADB" w:rsidP="00751ADB">
      <w:pPr>
        <w:rPr>
          <w:rFonts w:ascii="Arial" w:hAnsi="Arial" w:cs="Arial"/>
          <w:sz w:val="22"/>
          <w:szCs w:val="22"/>
        </w:rPr>
      </w:pPr>
      <w:r w:rsidRPr="00662144">
        <w:rPr>
          <w:rFonts w:ascii="Arial" w:hAnsi="Arial" w:cs="Arial"/>
          <w:sz w:val="22"/>
          <w:szCs w:val="22"/>
        </w:rPr>
        <w:t xml:space="preserve">In conclusion, the successful implementation of Sainsbury’s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platform will depend significantly on effective and sustainable stakeholder engagement throughout the project </w:t>
      </w:r>
      <w:r w:rsidRPr="00662144">
        <w:rPr>
          <w:rFonts w:ascii="Arial" w:hAnsi="Arial" w:cs="Arial"/>
          <w:sz w:val="22"/>
          <w:szCs w:val="22"/>
        </w:rPr>
        <w:lastRenderedPageBreak/>
        <w:t>lifecycle. The analysis demonstrates that stakeholders have different levels of power, interest, influence and involvement; therefore, a single engagement approach would not be appropriate. Key stakeholders, particularly the Project Manager, Senior Management, Board of Directors, IT and Product Development teams, Marketing, employees and technology partners, require closer engagement because of their direct contribution to decision-making, development and implementation. Customers, regulators, suppliers and investors also remain important because their support, feedback and requirements can influence the platform’s long-term success.</w:t>
      </w:r>
    </w:p>
    <w:p w14:paraId="7865AE12" w14:textId="77777777" w:rsidR="00751ADB" w:rsidRPr="00662144" w:rsidRDefault="00751ADB" w:rsidP="00751ADB">
      <w:pPr>
        <w:rPr>
          <w:rFonts w:ascii="Arial" w:hAnsi="Arial" w:cs="Arial"/>
          <w:sz w:val="22"/>
          <w:szCs w:val="22"/>
        </w:rPr>
      </w:pPr>
      <w:r w:rsidRPr="00662144">
        <w:rPr>
          <w:rFonts w:ascii="Arial" w:hAnsi="Arial" w:cs="Arial"/>
          <w:sz w:val="22"/>
          <w:szCs w:val="22"/>
        </w:rPr>
        <w:t xml:space="preserve">The application of stakeholder mapping, engagement assessment, the RACI matrix, communication planning and the 4Cs model provides Sainsbury’s with structured mechanisms for managing stakeholder relationships. These approaches can improve accountability, communication, collaboration and conflict management while reducing resistance and uncertainty. Furthermore, sustainable stakeholder engagement can contribute to customer loyalty, employee commitment, regulatory compliance, innovation, reputation and financial performance. However, engagement must remain ethical and transparent, particularly regarding AI-driven personalisation and customer data. Ultimately, </w:t>
      </w:r>
      <w:proofErr w:type="spellStart"/>
      <w:r w:rsidRPr="00662144">
        <w:rPr>
          <w:rFonts w:ascii="Arial" w:hAnsi="Arial" w:cs="Arial"/>
          <w:sz w:val="22"/>
          <w:szCs w:val="22"/>
        </w:rPr>
        <w:t>ConnectPlus</w:t>
      </w:r>
      <w:proofErr w:type="spellEnd"/>
      <w:r w:rsidRPr="00662144">
        <w:rPr>
          <w:rFonts w:ascii="Arial" w:hAnsi="Arial" w:cs="Arial"/>
          <w:sz w:val="22"/>
          <w:szCs w:val="22"/>
        </w:rPr>
        <w:t xml:space="preserve"> should not be viewed solely as a technological project but as an organisational change initiative requiring continued stakeholder cooperation. Effective management of stakeholder relationships can create mutual value and contribute to sustainable competitive advantage (Harrison, Bosse and Phillips, 2010).</w:t>
      </w:r>
    </w:p>
    <w:p w14:paraId="2EA5044B" w14:textId="77777777" w:rsidR="00751ADB" w:rsidRPr="00662144" w:rsidRDefault="00751ADB" w:rsidP="00751ADB">
      <w:pPr>
        <w:rPr>
          <w:rFonts w:ascii="Arial" w:hAnsi="Arial" w:cs="Arial"/>
          <w:sz w:val="22"/>
          <w:szCs w:val="22"/>
        </w:rPr>
      </w:pPr>
    </w:p>
    <w:p w14:paraId="583ED6AA" w14:textId="77777777" w:rsidR="008F10C7" w:rsidRPr="008F10C7" w:rsidRDefault="008F10C7" w:rsidP="008F10C7"/>
    <w:p w14:paraId="61DFD2A1" w14:textId="77777777" w:rsidR="00B52B06" w:rsidRPr="00B52B06" w:rsidRDefault="00B52B06" w:rsidP="00B52B06"/>
    <w:p w14:paraId="1295DD6A" w14:textId="0BECB550" w:rsidR="008F10C7" w:rsidRPr="008F10C7" w:rsidRDefault="008F10C7" w:rsidP="008F10C7">
      <w:pPr>
        <w:pStyle w:val="Heading1"/>
      </w:pPr>
      <w:bookmarkStart w:id="24" w:name="_Toc237934338"/>
      <w:r w:rsidRPr="008F10C7">
        <w:t>reference list</w:t>
      </w:r>
      <w:bookmarkEnd w:id="24"/>
    </w:p>
    <w:p w14:paraId="59606EAC" w14:textId="77777777" w:rsidR="008F10C7" w:rsidRPr="008F10C7" w:rsidRDefault="008F10C7" w:rsidP="008F10C7">
      <w:pPr>
        <w:spacing w:before="100" w:beforeAutospacing="1" w:after="100" w:afterAutospacing="1"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Freeman, R.E. (1984) </w:t>
      </w:r>
      <w:r w:rsidRPr="008F10C7">
        <w:rPr>
          <w:rFonts w:ascii="Times New Roman" w:eastAsia="Times New Roman" w:hAnsi="Times New Roman" w:cs="Times New Roman"/>
          <w:i/>
          <w:iCs/>
          <w:color w:val="000000"/>
          <w:sz w:val="24"/>
          <w:szCs w:val="24"/>
          <w:lang w:eastAsia="en-GB"/>
        </w:rPr>
        <w:t>Strategic Management: A Stakeholder Approach</w:t>
      </w:r>
      <w:r w:rsidRPr="008F10C7">
        <w:rPr>
          <w:rFonts w:ascii="Times New Roman" w:eastAsia="Times New Roman" w:hAnsi="Times New Roman" w:cs="Times New Roman"/>
          <w:color w:val="000000"/>
          <w:sz w:val="24"/>
          <w:szCs w:val="24"/>
          <w:lang w:eastAsia="en-GB"/>
        </w:rPr>
        <w:t>. Boston: Pitman.</w:t>
      </w:r>
    </w:p>
    <w:p w14:paraId="2F17F3A2" w14:textId="304C104E"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Project Management Institute (2021) </w:t>
      </w:r>
      <w:r w:rsidRPr="008F10C7">
        <w:rPr>
          <w:rFonts w:ascii="Times New Roman" w:eastAsia="Times New Roman" w:hAnsi="Times New Roman" w:cs="Times New Roman"/>
          <w:i/>
          <w:iCs/>
          <w:color w:val="000000"/>
          <w:sz w:val="24"/>
          <w:szCs w:val="24"/>
          <w:lang w:eastAsia="en-GB"/>
        </w:rPr>
        <w:t>A Guide to the Project Management Body of Knowledge (PMBOK® Guide).</w:t>
      </w:r>
      <w:r w:rsidRPr="008F10C7">
        <w:rPr>
          <w:rFonts w:ascii="Times New Roman" w:eastAsia="Times New Roman" w:hAnsi="Times New Roman" w:cs="Times New Roman"/>
          <w:color w:val="000000"/>
          <w:sz w:val="24"/>
          <w:szCs w:val="24"/>
          <w:lang w:eastAsia="en-GB"/>
        </w:rPr>
        <w:t xml:space="preserve"> 7th </w:t>
      </w:r>
      <w:proofErr w:type="spellStart"/>
      <w:r w:rsidRPr="008F10C7">
        <w:rPr>
          <w:rFonts w:ascii="Times New Roman" w:eastAsia="Times New Roman" w:hAnsi="Times New Roman" w:cs="Times New Roman"/>
          <w:color w:val="000000"/>
          <w:sz w:val="24"/>
          <w:szCs w:val="24"/>
          <w:lang w:eastAsia="en-GB"/>
        </w:rPr>
        <w:t>edn</w:t>
      </w:r>
      <w:proofErr w:type="spellEnd"/>
      <w:r w:rsidRPr="008F10C7">
        <w:rPr>
          <w:rFonts w:ascii="Times New Roman" w:eastAsia="Times New Roman" w:hAnsi="Times New Roman" w:cs="Times New Roman"/>
          <w:color w:val="000000"/>
          <w:sz w:val="24"/>
          <w:szCs w:val="24"/>
          <w:lang w:eastAsia="en-GB"/>
        </w:rPr>
        <w:t>. Newtown Square, PA: Project Management Institute.</w:t>
      </w:r>
    </w:p>
    <w:p w14:paraId="391A8E08"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721A8F2D" w14:textId="1DF55270"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Mitchell, R.K., Agle, B.R. and Wood, D.J. (1997) 'Toward a theory of stakeholder identification and salience: Defining the principle of who and what really counts', </w:t>
      </w:r>
      <w:r w:rsidRPr="008F10C7">
        <w:rPr>
          <w:rFonts w:ascii="Times New Roman" w:eastAsia="Times New Roman" w:hAnsi="Times New Roman" w:cs="Times New Roman"/>
          <w:i/>
          <w:iCs/>
          <w:color w:val="000000"/>
          <w:sz w:val="24"/>
          <w:szCs w:val="24"/>
          <w:lang w:eastAsia="en-GB"/>
        </w:rPr>
        <w:t>Academy of Management Review</w:t>
      </w:r>
      <w:r w:rsidRPr="008F10C7">
        <w:rPr>
          <w:rFonts w:ascii="Times New Roman" w:eastAsia="Times New Roman" w:hAnsi="Times New Roman" w:cs="Times New Roman"/>
          <w:color w:val="000000"/>
          <w:sz w:val="24"/>
          <w:szCs w:val="24"/>
          <w:lang w:eastAsia="en-GB"/>
        </w:rPr>
        <w:t>, 22(4), pp. 853–886.</w:t>
      </w:r>
    </w:p>
    <w:p w14:paraId="4BC1E954"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3573B346" w14:textId="0AC7373A"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Ashcroft, J. (2017) </w:t>
      </w:r>
      <w:r w:rsidRPr="008F10C7">
        <w:rPr>
          <w:rFonts w:ascii="Times New Roman" w:eastAsia="Times New Roman" w:hAnsi="Times New Roman" w:cs="Times New Roman"/>
          <w:i/>
          <w:iCs/>
          <w:color w:val="000000"/>
          <w:sz w:val="24"/>
          <w:szCs w:val="24"/>
          <w:lang w:eastAsia="en-GB"/>
        </w:rPr>
        <w:t>The Relational Lens: Understanding, Measuring, and Managing Stakeholder Relationships</w:t>
      </w:r>
      <w:r w:rsidRPr="008F10C7">
        <w:rPr>
          <w:rFonts w:ascii="Times New Roman" w:eastAsia="Times New Roman" w:hAnsi="Times New Roman" w:cs="Times New Roman"/>
          <w:color w:val="000000"/>
          <w:sz w:val="24"/>
          <w:szCs w:val="24"/>
          <w:lang w:eastAsia="en-GB"/>
        </w:rPr>
        <w:t>. Cambridge: Cambridge University Press.</w:t>
      </w:r>
    </w:p>
    <w:p w14:paraId="67C8171A"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3A25CA16" w14:textId="030EBF28"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Christopher, M., Payne, A. and Ballantyne, D. (2013) </w:t>
      </w:r>
      <w:r w:rsidRPr="008F10C7">
        <w:rPr>
          <w:rFonts w:ascii="Times New Roman" w:eastAsia="Times New Roman" w:hAnsi="Times New Roman" w:cs="Times New Roman"/>
          <w:i/>
          <w:iCs/>
          <w:color w:val="000000"/>
          <w:sz w:val="24"/>
          <w:szCs w:val="24"/>
          <w:lang w:eastAsia="en-GB"/>
        </w:rPr>
        <w:t>Relationship Marketing: Creating Stakeholder Value</w:t>
      </w:r>
      <w:r w:rsidRPr="008F10C7">
        <w:rPr>
          <w:rFonts w:ascii="Times New Roman" w:eastAsia="Times New Roman" w:hAnsi="Times New Roman" w:cs="Times New Roman"/>
          <w:color w:val="000000"/>
          <w:sz w:val="24"/>
          <w:szCs w:val="24"/>
          <w:lang w:eastAsia="en-GB"/>
        </w:rPr>
        <w:t xml:space="preserve">. 2nd </w:t>
      </w:r>
      <w:proofErr w:type="spellStart"/>
      <w:r w:rsidRPr="008F10C7">
        <w:rPr>
          <w:rFonts w:ascii="Times New Roman" w:eastAsia="Times New Roman" w:hAnsi="Times New Roman" w:cs="Times New Roman"/>
          <w:color w:val="000000"/>
          <w:sz w:val="24"/>
          <w:szCs w:val="24"/>
          <w:lang w:eastAsia="en-GB"/>
        </w:rPr>
        <w:t>edn</w:t>
      </w:r>
      <w:proofErr w:type="spellEnd"/>
      <w:r w:rsidRPr="008F10C7">
        <w:rPr>
          <w:rFonts w:ascii="Times New Roman" w:eastAsia="Times New Roman" w:hAnsi="Times New Roman" w:cs="Times New Roman"/>
          <w:color w:val="000000"/>
          <w:sz w:val="24"/>
          <w:szCs w:val="24"/>
          <w:lang w:eastAsia="en-GB"/>
        </w:rPr>
        <w:t>. London: Routledge.</w:t>
      </w:r>
    </w:p>
    <w:p w14:paraId="4FA13163"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2469E51A" w14:textId="4CC556D5"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w:t>
      </w:r>
      <w:r w:rsidRPr="008F10C7">
        <w:rPr>
          <w:rFonts w:ascii="Times New Roman" w:eastAsia="Times New Roman" w:hAnsi="Times New Roman" w:cs="Times New Roman"/>
          <w:color w:val="000000"/>
          <w:sz w:val="24"/>
          <w:szCs w:val="24"/>
          <w:lang w:eastAsia="en-GB"/>
        </w:rPr>
        <w:t>guinis, H. and Glavas, A. (2012) ‘What we know and don’t know about corporate social responsibility: A review and research agenda’, </w:t>
      </w:r>
      <w:r w:rsidRPr="008F10C7">
        <w:rPr>
          <w:rFonts w:ascii="Times New Roman" w:eastAsia="Times New Roman" w:hAnsi="Times New Roman" w:cs="Times New Roman"/>
          <w:i/>
          <w:iCs/>
          <w:color w:val="000000"/>
          <w:sz w:val="24"/>
          <w:szCs w:val="24"/>
          <w:lang w:eastAsia="en-GB"/>
        </w:rPr>
        <w:t>Journal of Management</w:t>
      </w:r>
      <w:r w:rsidRPr="008F10C7">
        <w:rPr>
          <w:rFonts w:ascii="Times New Roman" w:eastAsia="Times New Roman" w:hAnsi="Times New Roman" w:cs="Times New Roman"/>
          <w:color w:val="000000"/>
          <w:sz w:val="24"/>
          <w:szCs w:val="24"/>
          <w:lang w:eastAsia="en-GB"/>
        </w:rPr>
        <w:t>, 38(4), pp. 932–968.</w:t>
      </w:r>
    </w:p>
    <w:p w14:paraId="4B5AAEC1"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1E948B2A" w14:textId="3495D4AD" w:rsidR="008F10C7" w:rsidRP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lastRenderedPageBreak/>
        <w:t>Donaldson, T. and Preston, L.E. (1995) ‘The stakeholder theory of the corporation: Concepts, evidence, and implications’, </w:t>
      </w:r>
      <w:r w:rsidRPr="008F10C7">
        <w:rPr>
          <w:rFonts w:ascii="Times New Roman" w:eastAsia="Times New Roman" w:hAnsi="Times New Roman" w:cs="Times New Roman"/>
          <w:i/>
          <w:iCs/>
          <w:color w:val="000000"/>
          <w:sz w:val="24"/>
          <w:szCs w:val="24"/>
          <w:lang w:eastAsia="en-GB"/>
        </w:rPr>
        <w:t>Academy of Management Review</w:t>
      </w:r>
      <w:r w:rsidRPr="008F10C7">
        <w:rPr>
          <w:rFonts w:ascii="Times New Roman" w:eastAsia="Times New Roman" w:hAnsi="Times New Roman" w:cs="Times New Roman"/>
          <w:color w:val="000000"/>
          <w:sz w:val="24"/>
          <w:szCs w:val="24"/>
          <w:lang w:eastAsia="en-GB"/>
        </w:rPr>
        <w:t>, 20(1), pp. 65–91.</w:t>
      </w:r>
    </w:p>
    <w:p w14:paraId="415E6902"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171A9A5A" w14:textId="53A0C37D"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Eccles, R.G., Ioannou, I. and Serafeim, G. (2014) ‘The impact of corporate sustainability on organizational processes and performance’, </w:t>
      </w:r>
      <w:r w:rsidRPr="008F10C7">
        <w:rPr>
          <w:rFonts w:ascii="Times New Roman" w:eastAsia="Times New Roman" w:hAnsi="Times New Roman" w:cs="Times New Roman"/>
          <w:i/>
          <w:iCs/>
          <w:color w:val="000000"/>
          <w:sz w:val="24"/>
          <w:szCs w:val="24"/>
          <w:lang w:eastAsia="en-GB"/>
        </w:rPr>
        <w:t>Management Science</w:t>
      </w:r>
      <w:r w:rsidRPr="008F10C7">
        <w:rPr>
          <w:rFonts w:ascii="Times New Roman" w:eastAsia="Times New Roman" w:hAnsi="Times New Roman" w:cs="Times New Roman"/>
          <w:color w:val="000000"/>
          <w:sz w:val="24"/>
          <w:szCs w:val="24"/>
          <w:lang w:eastAsia="en-GB"/>
        </w:rPr>
        <w:t>, 60(11), pp. 2835–2857.</w:t>
      </w:r>
    </w:p>
    <w:p w14:paraId="306313E3"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4FE84508"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Greenwood, M. (2007) ‘Stakeholder engagement: Beyond the myth of corporate responsibility’, </w:t>
      </w:r>
      <w:r w:rsidRPr="008F10C7">
        <w:rPr>
          <w:rFonts w:ascii="Times New Roman" w:eastAsia="Times New Roman" w:hAnsi="Times New Roman" w:cs="Times New Roman"/>
          <w:i/>
          <w:iCs/>
          <w:color w:val="000000"/>
          <w:sz w:val="24"/>
          <w:szCs w:val="24"/>
          <w:lang w:eastAsia="en-GB"/>
        </w:rPr>
        <w:t>Journal of Business Ethics</w:t>
      </w:r>
      <w:r w:rsidRPr="008F10C7">
        <w:rPr>
          <w:rFonts w:ascii="Times New Roman" w:eastAsia="Times New Roman" w:hAnsi="Times New Roman" w:cs="Times New Roman"/>
          <w:color w:val="000000"/>
          <w:sz w:val="24"/>
          <w:szCs w:val="24"/>
          <w:lang w:eastAsia="en-GB"/>
        </w:rPr>
        <w:t>, 74(4), pp. 315–327.</w:t>
      </w:r>
    </w:p>
    <w:p w14:paraId="6475CB53" w14:textId="77777777" w:rsidR="008F10C7" w:rsidRP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1CAD33A0"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r w:rsidRPr="008F10C7">
        <w:rPr>
          <w:rFonts w:ascii="Times New Roman" w:eastAsia="Times New Roman" w:hAnsi="Times New Roman" w:cs="Times New Roman"/>
          <w:color w:val="000000"/>
          <w:sz w:val="24"/>
          <w:szCs w:val="24"/>
          <w:lang w:eastAsia="en-GB"/>
        </w:rPr>
        <w:t>Harrison, J.S., Bosse, D.A. and Phillips, R.A. (2010) ‘Managing for stakeholders, stakeholder utility functions, and competitive advantage’, </w:t>
      </w:r>
      <w:r w:rsidRPr="008F10C7">
        <w:rPr>
          <w:rFonts w:ascii="Times New Roman" w:eastAsia="Times New Roman" w:hAnsi="Times New Roman" w:cs="Times New Roman"/>
          <w:i/>
          <w:iCs/>
          <w:color w:val="000000"/>
          <w:sz w:val="24"/>
          <w:szCs w:val="24"/>
          <w:lang w:eastAsia="en-GB"/>
        </w:rPr>
        <w:t>Strategic Management Journal</w:t>
      </w:r>
      <w:r w:rsidRPr="008F10C7">
        <w:rPr>
          <w:rFonts w:ascii="Times New Roman" w:eastAsia="Times New Roman" w:hAnsi="Times New Roman" w:cs="Times New Roman"/>
          <w:color w:val="000000"/>
          <w:sz w:val="24"/>
          <w:szCs w:val="24"/>
          <w:lang w:eastAsia="en-GB"/>
        </w:rPr>
        <w:t>, 31(1), pp. 58–74.</w:t>
      </w:r>
    </w:p>
    <w:p w14:paraId="040EE1DC" w14:textId="77777777" w:rsid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p w14:paraId="4B14F76B" w14:textId="5BE1B605" w:rsidR="008F10C7" w:rsidRPr="008F10C7" w:rsidRDefault="00751ADB" w:rsidP="008F10C7">
      <w:pPr>
        <w:spacing w:after="0" w:line="240" w:lineRule="auto"/>
        <w:jc w:val="left"/>
        <w:rPr>
          <w:rFonts w:ascii="Times New Roman" w:eastAsia="Times New Roman" w:hAnsi="Times New Roman" w:cs="Times New Roman"/>
          <w:color w:val="000000"/>
          <w:sz w:val="24"/>
          <w:szCs w:val="24"/>
          <w:lang w:eastAsia="en-GB"/>
        </w:rPr>
      </w:pPr>
      <w:r w:rsidRPr="00751ADB">
        <w:rPr>
          <w:rFonts w:ascii="Times New Roman" w:eastAsia="Times New Roman" w:hAnsi="Times New Roman" w:cs="Times New Roman"/>
          <w:color w:val="000000"/>
          <w:sz w:val="24"/>
          <w:szCs w:val="24"/>
          <w:lang w:eastAsia="en-GB"/>
        </w:rPr>
        <w:t>Men, L.R. (2014) ‘Strategic internal communication: Transformational leadership, communication channels, and employee satisfaction’, </w:t>
      </w:r>
      <w:r w:rsidRPr="00751ADB">
        <w:rPr>
          <w:rFonts w:ascii="Times New Roman" w:eastAsia="Times New Roman" w:hAnsi="Times New Roman" w:cs="Times New Roman"/>
          <w:i/>
          <w:iCs/>
          <w:color w:val="000000"/>
          <w:sz w:val="24"/>
          <w:szCs w:val="24"/>
          <w:lang w:eastAsia="en-GB"/>
        </w:rPr>
        <w:t>Management Communication Quarterly</w:t>
      </w:r>
      <w:r w:rsidRPr="00751ADB">
        <w:rPr>
          <w:rFonts w:ascii="Times New Roman" w:eastAsia="Times New Roman" w:hAnsi="Times New Roman" w:cs="Times New Roman"/>
          <w:color w:val="000000"/>
          <w:sz w:val="24"/>
          <w:szCs w:val="24"/>
          <w:lang w:eastAsia="en-GB"/>
        </w:rPr>
        <w:t>, 28(2), pp. 264–284.</w:t>
      </w:r>
    </w:p>
    <w:p w14:paraId="3F1ADC10" w14:textId="77777777" w:rsidR="008F10C7" w:rsidRPr="008F10C7" w:rsidRDefault="008F10C7" w:rsidP="008F10C7">
      <w:pPr>
        <w:spacing w:after="0" w:line="240" w:lineRule="auto"/>
        <w:jc w:val="left"/>
        <w:rPr>
          <w:rFonts w:ascii="Times New Roman" w:eastAsia="Times New Roman" w:hAnsi="Times New Roman" w:cs="Times New Roman"/>
          <w:color w:val="000000"/>
          <w:sz w:val="24"/>
          <w:szCs w:val="24"/>
          <w:lang w:eastAsia="en-GB"/>
        </w:rPr>
      </w:pPr>
    </w:p>
    <w:sectPr w:rsidR="008F10C7" w:rsidRPr="008F10C7" w:rsidSect="008F10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F7493" w14:textId="77777777" w:rsidR="00B95A44" w:rsidRDefault="00B95A44" w:rsidP="007B57A3">
      <w:pPr>
        <w:spacing w:after="0" w:line="240" w:lineRule="auto"/>
      </w:pPr>
      <w:r>
        <w:separator/>
      </w:r>
    </w:p>
  </w:endnote>
  <w:endnote w:type="continuationSeparator" w:id="0">
    <w:p w14:paraId="3781AF32" w14:textId="77777777" w:rsidR="00B95A44" w:rsidRDefault="00B95A44" w:rsidP="007B5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Bold">
    <w:altName w:val="Times New Roman"/>
    <w:panose1 w:val="020B0604020202020204"/>
    <w:charset w:val="00"/>
    <w:family w:val="roman"/>
    <w:notTrueType/>
    <w:pitch w:val="default"/>
    <w:sig w:usb0="00000003" w:usb1="00000000" w:usb2="00000000" w:usb3="00000000" w:csb0="00000001" w:csb1="00000000"/>
  </w:font>
  <w:font w:name="Times-Roman">
    <w:altName w:val="Times New Roman"/>
    <w:panose1 w:val="020B0604020202020204"/>
    <w:charset w:val="00"/>
    <w:family w:val="roman"/>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E6D2C" w14:textId="77777777" w:rsidR="00B95A44" w:rsidRDefault="00B95A44" w:rsidP="007B57A3">
      <w:pPr>
        <w:spacing w:after="0" w:line="240" w:lineRule="auto"/>
      </w:pPr>
      <w:r>
        <w:separator/>
      </w:r>
    </w:p>
  </w:footnote>
  <w:footnote w:type="continuationSeparator" w:id="0">
    <w:p w14:paraId="0D5ADE6D" w14:textId="77777777" w:rsidR="00B95A44" w:rsidRDefault="00B95A44" w:rsidP="007B5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72AC2"/>
    <w:multiLevelType w:val="hybridMultilevel"/>
    <w:tmpl w:val="F9FCF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427E2E"/>
    <w:multiLevelType w:val="hybridMultilevel"/>
    <w:tmpl w:val="424493CA"/>
    <w:lvl w:ilvl="0" w:tplc="4926C3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6E5775"/>
    <w:multiLevelType w:val="hybridMultilevel"/>
    <w:tmpl w:val="B4B4D484"/>
    <w:lvl w:ilvl="0" w:tplc="0E2864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6805DD"/>
    <w:multiLevelType w:val="hybridMultilevel"/>
    <w:tmpl w:val="ACF26878"/>
    <w:lvl w:ilvl="0" w:tplc="088898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437569">
    <w:abstractNumId w:val="0"/>
  </w:num>
  <w:num w:numId="2" w16cid:durableId="1258557680">
    <w:abstractNumId w:val="2"/>
  </w:num>
  <w:num w:numId="3" w16cid:durableId="648052334">
    <w:abstractNumId w:val="3"/>
  </w:num>
  <w:num w:numId="4" w16cid:durableId="584072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0C7"/>
    <w:rsid w:val="000E1CAA"/>
    <w:rsid w:val="00151CE5"/>
    <w:rsid w:val="00185A0B"/>
    <w:rsid w:val="001D6C0A"/>
    <w:rsid w:val="00254AE7"/>
    <w:rsid w:val="003724E3"/>
    <w:rsid w:val="003724F5"/>
    <w:rsid w:val="00433772"/>
    <w:rsid w:val="00507B7E"/>
    <w:rsid w:val="005D3519"/>
    <w:rsid w:val="00662144"/>
    <w:rsid w:val="00751ADB"/>
    <w:rsid w:val="007B0A59"/>
    <w:rsid w:val="007B57A3"/>
    <w:rsid w:val="00835A6D"/>
    <w:rsid w:val="008F10C7"/>
    <w:rsid w:val="0095699D"/>
    <w:rsid w:val="00A15DA0"/>
    <w:rsid w:val="00A461C6"/>
    <w:rsid w:val="00A53858"/>
    <w:rsid w:val="00B0226C"/>
    <w:rsid w:val="00B52B06"/>
    <w:rsid w:val="00B95A44"/>
    <w:rsid w:val="00D40ABC"/>
    <w:rsid w:val="00D63904"/>
    <w:rsid w:val="00E13AC7"/>
    <w:rsid w:val="00E76D3B"/>
    <w:rsid w:val="00E91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67872B"/>
  <w15:chartTrackingRefBased/>
  <w15:docId w15:val="{EF599DFA-C69D-E545-AC2A-498C98527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0C7"/>
  </w:style>
  <w:style w:type="paragraph" w:styleId="Heading1">
    <w:name w:val="heading 1"/>
    <w:basedOn w:val="Normal"/>
    <w:next w:val="Normal"/>
    <w:link w:val="Heading1Char"/>
    <w:uiPriority w:val="9"/>
    <w:qFormat/>
    <w:rsid w:val="008F10C7"/>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8F10C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8F10C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F10C7"/>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8F10C7"/>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8F10C7"/>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8F10C7"/>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8F10C7"/>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8F10C7"/>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0C7"/>
    <w:rPr>
      <w:smallCaps/>
      <w:spacing w:val="5"/>
      <w:sz w:val="32"/>
      <w:szCs w:val="32"/>
    </w:rPr>
  </w:style>
  <w:style w:type="character" w:customStyle="1" w:styleId="Heading2Char">
    <w:name w:val="Heading 2 Char"/>
    <w:basedOn w:val="DefaultParagraphFont"/>
    <w:link w:val="Heading2"/>
    <w:uiPriority w:val="9"/>
    <w:rsid w:val="008F10C7"/>
    <w:rPr>
      <w:smallCaps/>
      <w:spacing w:val="5"/>
      <w:sz w:val="28"/>
      <w:szCs w:val="28"/>
    </w:rPr>
  </w:style>
  <w:style w:type="character" w:customStyle="1" w:styleId="Heading3Char">
    <w:name w:val="Heading 3 Char"/>
    <w:basedOn w:val="DefaultParagraphFont"/>
    <w:link w:val="Heading3"/>
    <w:uiPriority w:val="9"/>
    <w:semiHidden/>
    <w:rsid w:val="008F10C7"/>
    <w:rPr>
      <w:smallCaps/>
      <w:spacing w:val="5"/>
      <w:sz w:val="24"/>
      <w:szCs w:val="24"/>
    </w:rPr>
  </w:style>
  <w:style w:type="character" w:customStyle="1" w:styleId="Heading4Char">
    <w:name w:val="Heading 4 Char"/>
    <w:basedOn w:val="DefaultParagraphFont"/>
    <w:link w:val="Heading4"/>
    <w:uiPriority w:val="9"/>
    <w:semiHidden/>
    <w:rsid w:val="008F10C7"/>
    <w:rPr>
      <w:smallCaps/>
      <w:spacing w:val="10"/>
      <w:sz w:val="22"/>
      <w:szCs w:val="22"/>
    </w:rPr>
  </w:style>
  <w:style w:type="character" w:customStyle="1" w:styleId="Heading5Char">
    <w:name w:val="Heading 5 Char"/>
    <w:basedOn w:val="DefaultParagraphFont"/>
    <w:link w:val="Heading5"/>
    <w:uiPriority w:val="9"/>
    <w:semiHidden/>
    <w:rsid w:val="008F10C7"/>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8F10C7"/>
    <w:rPr>
      <w:smallCaps/>
      <w:color w:val="E97132" w:themeColor="accent2"/>
      <w:spacing w:val="5"/>
      <w:sz w:val="22"/>
    </w:rPr>
  </w:style>
  <w:style w:type="character" w:customStyle="1" w:styleId="Heading7Char">
    <w:name w:val="Heading 7 Char"/>
    <w:basedOn w:val="DefaultParagraphFont"/>
    <w:link w:val="Heading7"/>
    <w:uiPriority w:val="9"/>
    <w:semiHidden/>
    <w:rsid w:val="008F10C7"/>
    <w:rPr>
      <w:b/>
      <w:smallCaps/>
      <w:color w:val="E97132" w:themeColor="accent2"/>
      <w:spacing w:val="10"/>
    </w:rPr>
  </w:style>
  <w:style w:type="character" w:customStyle="1" w:styleId="Heading8Char">
    <w:name w:val="Heading 8 Char"/>
    <w:basedOn w:val="DefaultParagraphFont"/>
    <w:link w:val="Heading8"/>
    <w:uiPriority w:val="9"/>
    <w:semiHidden/>
    <w:rsid w:val="008F10C7"/>
    <w:rPr>
      <w:b/>
      <w:i/>
      <w:smallCaps/>
      <w:color w:val="BF4E14" w:themeColor="accent2" w:themeShade="BF"/>
    </w:rPr>
  </w:style>
  <w:style w:type="character" w:customStyle="1" w:styleId="Heading9Char">
    <w:name w:val="Heading 9 Char"/>
    <w:basedOn w:val="DefaultParagraphFont"/>
    <w:link w:val="Heading9"/>
    <w:uiPriority w:val="9"/>
    <w:semiHidden/>
    <w:rsid w:val="008F10C7"/>
    <w:rPr>
      <w:b/>
      <w:i/>
      <w:smallCaps/>
      <w:color w:val="7F340D" w:themeColor="accent2" w:themeShade="7F"/>
    </w:rPr>
  </w:style>
  <w:style w:type="paragraph" w:styleId="Title">
    <w:name w:val="Title"/>
    <w:basedOn w:val="Normal"/>
    <w:next w:val="Normal"/>
    <w:link w:val="TitleChar"/>
    <w:uiPriority w:val="10"/>
    <w:qFormat/>
    <w:rsid w:val="008F10C7"/>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8F10C7"/>
    <w:rPr>
      <w:smallCaps/>
      <w:sz w:val="48"/>
      <w:szCs w:val="48"/>
    </w:rPr>
  </w:style>
  <w:style w:type="paragraph" w:styleId="Subtitle">
    <w:name w:val="Subtitle"/>
    <w:basedOn w:val="Normal"/>
    <w:next w:val="Normal"/>
    <w:link w:val="SubtitleChar"/>
    <w:uiPriority w:val="11"/>
    <w:qFormat/>
    <w:rsid w:val="008F10C7"/>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F10C7"/>
    <w:rPr>
      <w:rFonts w:asciiTheme="majorHAnsi" w:eastAsiaTheme="majorEastAsia" w:hAnsiTheme="majorHAnsi" w:cstheme="majorBidi"/>
      <w:szCs w:val="22"/>
    </w:rPr>
  </w:style>
  <w:style w:type="paragraph" w:styleId="Quote">
    <w:name w:val="Quote"/>
    <w:basedOn w:val="Normal"/>
    <w:next w:val="Normal"/>
    <w:link w:val="QuoteChar"/>
    <w:uiPriority w:val="29"/>
    <w:qFormat/>
    <w:rsid w:val="008F10C7"/>
    <w:rPr>
      <w:i/>
    </w:rPr>
  </w:style>
  <w:style w:type="character" w:customStyle="1" w:styleId="QuoteChar">
    <w:name w:val="Quote Char"/>
    <w:basedOn w:val="DefaultParagraphFont"/>
    <w:link w:val="Quote"/>
    <w:uiPriority w:val="29"/>
    <w:rsid w:val="008F10C7"/>
    <w:rPr>
      <w:i/>
    </w:rPr>
  </w:style>
  <w:style w:type="paragraph" w:styleId="ListParagraph">
    <w:name w:val="List Paragraph"/>
    <w:basedOn w:val="Normal"/>
    <w:uiPriority w:val="34"/>
    <w:qFormat/>
    <w:rsid w:val="008F10C7"/>
    <w:pPr>
      <w:ind w:left="720"/>
      <w:contextualSpacing/>
    </w:pPr>
  </w:style>
  <w:style w:type="character" w:styleId="IntenseEmphasis">
    <w:name w:val="Intense Emphasis"/>
    <w:uiPriority w:val="21"/>
    <w:qFormat/>
    <w:rsid w:val="008F10C7"/>
    <w:rPr>
      <w:b/>
      <w:i/>
      <w:color w:val="E97132" w:themeColor="accent2"/>
      <w:spacing w:val="10"/>
    </w:rPr>
  </w:style>
  <w:style w:type="paragraph" w:styleId="IntenseQuote">
    <w:name w:val="Intense Quote"/>
    <w:basedOn w:val="Normal"/>
    <w:next w:val="Normal"/>
    <w:link w:val="IntenseQuoteChar"/>
    <w:uiPriority w:val="30"/>
    <w:qFormat/>
    <w:rsid w:val="008F10C7"/>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F10C7"/>
    <w:rPr>
      <w:b/>
      <w:i/>
      <w:color w:val="FFFFFF" w:themeColor="background1"/>
      <w:shd w:val="clear" w:color="auto" w:fill="E97132" w:themeFill="accent2"/>
    </w:rPr>
  </w:style>
  <w:style w:type="character" w:styleId="IntenseReference">
    <w:name w:val="Intense Reference"/>
    <w:uiPriority w:val="32"/>
    <w:qFormat/>
    <w:rsid w:val="008F10C7"/>
    <w:rPr>
      <w:b/>
      <w:bCs/>
      <w:smallCaps/>
      <w:spacing w:val="5"/>
      <w:sz w:val="22"/>
      <w:szCs w:val="22"/>
      <w:u w:val="single"/>
    </w:rPr>
  </w:style>
  <w:style w:type="table" w:styleId="TableGrid">
    <w:name w:val="Table Grid"/>
    <w:basedOn w:val="TableNormal"/>
    <w:uiPriority w:val="39"/>
    <w:rsid w:val="008F1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F1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0C7"/>
  </w:style>
  <w:style w:type="character" w:styleId="PageNumber">
    <w:name w:val="page number"/>
    <w:basedOn w:val="DefaultParagraphFont"/>
    <w:uiPriority w:val="99"/>
    <w:semiHidden/>
    <w:unhideWhenUsed/>
    <w:rsid w:val="008F10C7"/>
  </w:style>
  <w:style w:type="paragraph" w:styleId="Caption">
    <w:name w:val="caption"/>
    <w:basedOn w:val="Normal"/>
    <w:next w:val="Normal"/>
    <w:uiPriority w:val="35"/>
    <w:semiHidden/>
    <w:unhideWhenUsed/>
    <w:qFormat/>
    <w:rsid w:val="008F10C7"/>
    <w:rPr>
      <w:b/>
      <w:bCs/>
      <w:caps/>
      <w:sz w:val="16"/>
      <w:szCs w:val="18"/>
    </w:rPr>
  </w:style>
  <w:style w:type="character" w:styleId="Strong">
    <w:name w:val="Strong"/>
    <w:uiPriority w:val="22"/>
    <w:qFormat/>
    <w:rsid w:val="008F10C7"/>
    <w:rPr>
      <w:b/>
      <w:color w:val="E97132" w:themeColor="accent2"/>
    </w:rPr>
  </w:style>
  <w:style w:type="character" w:styleId="Emphasis">
    <w:name w:val="Emphasis"/>
    <w:uiPriority w:val="20"/>
    <w:qFormat/>
    <w:rsid w:val="008F10C7"/>
    <w:rPr>
      <w:b/>
      <w:i/>
      <w:spacing w:val="10"/>
    </w:rPr>
  </w:style>
  <w:style w:type="paragraph" w:styleId="NoSpacing">
    <w:name w:val="No Spacing"/>
    <w:basedOn w:val="Normal"/>
    <w:link w:val="NoSpacingChar"/>
    <w:uiPriority w:val="1"/>
    <w:qFormat/>
    <w:rsid w:val="008F10C7"/>
    <w:pPr>
      <w:spacing w:after="0" w:line="240" w:lineRule="auto"/>
    </w:pPr>
  </w:style>
  <w:style w:type="character" w:customStyle="1" w:styleId="NoSpacingChar">
    <w:name w:val="No Spacing Char"/>
    <w:basedOn w:val="DefaultParagraphFont"/>
    <w:link w:val="NoSpacing"/>
    <w:uiPriority w:val="1"/>
    <w:rsid w:val="008F10C7"/>
  </w:style>
  <w:style w:type="character" w:styleId="SubtleEmphasis">
    <w:name w:val="Subtle Emphasis"/>
    <w:uiPriority w:val="19"/>
    <w:qFormat/>
    <w:rsid w:val="008F10C7"/>
    <w:rPr>
      <w:i/>
    </w:rPr>
  </w:style>
  <w:style w:type="character" w:styleId="SubtleReference">
    <w:name w:val="Subtle Reference"/>
    <w:uiPriority w:val="31"/>
    <w:qFormat/>
    <w:rsid w:val="008F10C7"/>
    <w:rPr>
      <w:b/>
    </w:rPr>
  </w:style>
  <w:style w:type="character" w:styleId="BookTitle">
    <w:name w:val="Book Title"/>
    <w:uiPriority w:val="33"/>
    <w:qFormat/>
    <w:rsid w:val="008F10C7"/>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8F10C7"/>
    <w:pPr>
      <w:outlineLvl w:val="9"/>
    </w:pPr>
  </w:style>
  <w:style w:type="paragraph" w:customStyle="1" w:styleId="isselectedend">
    <w:name w:val="isselectedend"/>
    <w:basedOn w:val="Normal"/>
    <w:rsid w:val="008F10C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F10C7"/>
  </w:style>
  <w:style w:type="paragraph" w:styleId="TOC1">
    <w:name w:val="toc 1"/>
    <w:basedOn w:val="Normal"/>
    <w:next w:val="Normal"/>
    <w:autoRedefine/>
    <w:uiPriority w:val="39"/>
    <w:unhideWhenUsed/>
    <w:rsid w:val="00B52B06"/>
    <w:pPr>
      <w:spacing w:before="120" w:after="0"/>
      <w:jc w:val="left"/>
    </w:pPr>
    <w:rPr>
      <w:b/>
      <w:bCs/>
      <w:i/>
      <w:iCs/>
      <w:sz w:val="24"/>
      <w:szCs w:val="24"/>
    </w:rPr>
  </w:style>
  <w:style w:type="character" w:styleId="Hyperlink">
    <w:name w:val="Hyperlink"/>
    <w:basedOn w:val="DefaultParagraphFont"/>
    <w:uiPriority w:val="99"/>
    <w:unhideWhenUsed/>
    <w:rsid w:val="00B52B06"/>
    <w:rPr>
      <w:color w:val="467886" w:themeColor="hyperlink"/>
      <w:u w:val="single"/>
    </w:rPr>
  </w:style>
  <w:style w:type="paragraph" w:styleId="TOC2">
    <w:name w:val="toc 2"/>
    <w:basedOn w:val="Normal"/>
    <w:next w:val="Normal"/>
    <w:autoRedefine/>
    <w:uiPriority w:val="39"/>
    <w:semiHidden/>
    <w:unhideWhenUsed/>
    <w:rsid w:val="00B52B06"/>
    <w:pPr>
      <w:spacing w:before="120" w:after="0"/>
      <w:ind w:left="200"/>
      <w:jc w:val="left"/>
    </w:pPr>
    <w:rPr>
      <w:b/>
      <w:bCs/>
      <w:sz w:val="22"/>
      <w:szCs w:val="22"/>
    </w:rPr>
  </w:style>
  <w:style w:type="paragraph" w:styleId="TOC3">
    <w:name w:val="toc 3"/>
    <w:basedOn w:val="Normal"/>
    <w:next w:val="Normal"/>
    <w:autoRedefine/>
    <w:uiPriority w:val="39"/>
    <w:semiHidden/>
    <w:unhideWhenUsed/>
    <w:rsid w:val="00B52B06"/>
    <w:pPr>
      <w:spacing w:after="0"/>
      <w:ind w:left="400"/>
      <w:jc w:val="left"/>
    </w:pPr>
  </w:style>
  <w:style w:type="paragraph" w:styleId="TOC4">
    <w:name w:val="toc 4"/>
    <w:basedOn w:val="Normal"/>
    <w:next w:val="Normal"/>
    <w:autoRedefine/>
    <w:uiPriority w:val="39"/>
    <w:semiHidden/>
    <w:unhideWhenUsed/>
    <w:rsid w:val="00B52B06"/>
    <w:pPr>
      <w:spacing w:after="0"/>
      <w:ind w:left="600"/>
      <w:jc w:val="left"/>
    </w:pPr>
  </w:style>
  <w:style w:type="paragraph" w:styleId="TOC5">
    <w:name w:val="toc 5"/>
    <w:basedOn w:val="Normal"/>
    <w:next w:val="Normal"/>
    <w:autoRedefine/>
    <w:uiPriority w:val="39"/>
    <w:semiHidden/>
    <w:unhideWhenUsed/>
    <w:rsid w:val="00B52B06"/>
    <w:pPr>
      <w:spacing w:after="0"/>
      <w:ind w:left="800"/>
      <w:jc w:val="left"/>
    </w:pPr>
  </w:style>
  <w:style w:type="paragraph" w:styleId="TOC6">
    <w:name w:val="toc 6"/>
    <w:basedOn w:val="Normal"/>
    <w:next w:val="Normal"/>
    <w:autoRedefine/>
    <w:uiPriority w:val="39"/>
    <w:semiHidden/>
    <w:unhideWhenUsed/>
    <w:rsid w:val="00B52B06"/>
    <w:pPr>
      <w:spacing w:after="0"/>
      <w:ind w:left="1000"/>
      <w:jc w:val="left"/>
    </w:pPr>
  </w:style>
  <w:style w:type="paragraph" w:styleId="TOC7">
    <w:name w:val="toc 7"/>
    <w:basedOn w:val="Normal"/>
    <w:next w:val="Normal"/>
    <w:autoRedefine/>
    <w:uiPriority w:val="39"/>
    <w:semiHidden/>
    <w:unhideWhenUsed/>
    <w:rsid w:val="00B52B06"/>
    <w:pPr>
      <w:spacing w:after="0"/>
      <w:ind w:left="1200"/>
      <w:jc w:val="left"/>
    </w:pPr>
  </w:style>
  <w:style w:type="paragraph" w:styleId="TOC8">
    <w:name w:val="toc 8"/>
    <w:basedOn w:val="Normal"/>
    <w:next w:val="Normal"/>
    <w:autoRedefine/>
    <w:uiPriority w:val="39"/>
    <w:semiHidden/>
    <w:unhideWhenUsed/>
    <w:rsid w:val="00B52B06"/>
    <w:pPr>
      <w:spacing w:after="0"/>
      <w:ind w:left="1400"/>
      <w:jc w:val="left"/>
    </w:pPr>
  </w:style>
  <w:style w:type="paragraph" w:styleId="TOC9">
    <w:name w:val="toc 9"/>
    <w:basedOn w:val="Normal"/>
    <w:next w:val="Normal"/>
    <w:autoRedefine/>
    <w:uiPriority w:val="39"/>
    <w:semiHidden/>
    <w:unhideWhenUsed/>
    <w:rsid w:val="00B52B06"/>
    <w:pPr>
      <w:spacing w:after="0"/>
      <w:ind w:left="1600"/>
      <w:jc w:val="left"/>
    </w:pPr>
  </w:style>
  <w:style w:type="paragraph" w:styleId="Header">
    <w:name w:val="header"/>
    <w:basedOn w:val="Normal"/>
    <w:link w:val="HeaderChar"/>
    <w:uiPriority w:val="99"/>
    <w:unhideWhenUsed/>
    <w:rsid w:val="007B5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7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66EA62-AF7A-7640-8229-35AE4A095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22</Pages>
  <Words>6047</Words>
  <Characters>41366</Characters>
  <Application>Microsoft Office Word</Application>
  <DocSecurity>0</DocSecurity>
  <Lines>1477</Lines>
  <Paragraphs>752</Paragraphs>
  <ScaleCrop>false</ScaleCrop>
  <Company/>
  <LinksUpToDate>false</LinksUpToDate>
  <CharactersWithSpaces>46661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Ricses Martinez Dacuyan (2438233)</dc:creator>
  <cp:keywords/>
  <dc:description/>
  <cp:lastModifiedBy>Ricses Martinez Dacuyan (2438233)</cp:lastModifiedBy>
  <cp:revision>23</cp:revision>
  <dcterms:created xsi:type="dcterms:W3CDTF">2026-08-18T07:26:00Z</dcterms:created>
  <dcterms:modified xsi:type="dcterms:W3CDTF">2026-08-18T07:57:00Z</dcterms:modified>
</cp:coreProperties>
</file>