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0213A" w:rsidP="00E51AAC">
            <w:pPr>
              <w:spacing w:before="120" w:after="120"/>
              <w:jc w:val="both"/>
              <w:rPr>
                <w:rFonts w:ascii="Arial" w:hAnsi="Arial" w:cs="Arial"/>
                <w:b/>
                <w:sz w:val="22"/>
                <w:szCs w:val="22"/>
              </w:rPr>
            </w:pPr>
            <w:r>
              <w:rPr>
                <w:rFonts w:ascii="Arial" w:hAnsi="Arial" w:cs="Arial"/>
                <w:b/>
                <w:sz w:val="22"/>
                <w:szCs w:val="22"/>
              </w:rPr>
              <w:t>MA Celtic Studies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D1A91" w:rsidP="00E51AAC">
            <w:pPr>
              <w:spacing w:before="120" w:after="120"/>
              <w:jc w:val="both"/>
              <w:rPr>
                <w:rFonts w:ascii="Arial" w:hAnsi="Arial" w:cs="Arial"/>
                <w:b/>
                <w:sz w:val="22"/>
                <w:szCs w:val="22"/>
              </w:rPr>
            </w:pPr>
            <w:r>
              <w:rPr>
                <w:rFonts w:ascii="Arial" w:hAnsi="Arial" w:cs="Arial"/>
                <w:b/>
                <w:sz w:val="22"/>
                <w:szCs w:val="22"/>
              </w:rPr>
              <w:t>CYCS7021 Celtic Arthur</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D1A91" w:rsidP="00152E9D">
            <w:pPr>
              <w:spacing w:before="120" w:after="120"/>
              <w:jc w:val="both"/>
              <w:rPr>
                <w:rFonts w:ascii="Arial" w:hAnsi="Arial" w:cs="Arial"/>
                <w:b/>
                <w:sz w:val="22"/>
                <w:szCs w:val="22"/>
              </w:rPr>
            </w:pPr>
            <w:r>
              <w:rPr>
                <w:rFonts w:ascii="Arial" w:hAnsi="Arial" w:cs="Arial"/>
                <w:b/>
                <w:sz w:val="22"/>
                <w:szCs w:val="22"/>
              </w:rPr>
              <w:t>CYCS7021</w:t>
            </w:r>
            <w:bookmarkStart w:id="0" w:name="_GoBack"/>
            <w:bookmarkEnd w:id="0"/>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0213A" w:rsidP="00E51AAC">
            <w:pPr>
              <w:spacing w:before="120" w:after="120"/>
              <w:jc w:val="both"/>
              <w:rPr>
                <w:rFonts w:ascii="Arial" w:hAnsi="Arial" w:cs="Arial"/>
                <w:b/>
                <w:sz w:val="22"/>
                <w:szCs w:val="22"/>
              </w:rPr>
            </w:pPr>
            <w:proofErr w:type="spellStart"/>
            <w:r>
              <w:rPr>
                <w:rFonts w:ascii="Arial" w:hAnsi="Arial" w:cs="Arial"/>
                <w:b/>
                <w:sz w:val="22"/>
                <w:szCs w:val="22"/>
              </w:rPr>
              <w:t>Prof.</w:t>
            </w:r>
            <w:proofErr w:type="spellEnd"/>
            <w:r>
              <w:rPr>
                <w:rFonts w:ascii="Arial" w:hAnsi="Arial" w:cs="Arial"/>
                <w:b/>
                <w:sz w:val="22"/>
                <w:szCs w:val="22"/>
              </w:rPr>
              <w:t xml:space="preserve"> Jane Cartwright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90213A" w:rsidP="00E51AAC">
            <w:pPr>
              <w:spacing w:before="120" w:after="120"/>
              <w:jc w:val="both"/>
              <w:rPr>
                <w:rFonts w:ascii="Arial" w:hAnsi="Arial" w:cs="Arial"/>
                <w:b/>
                <w:sz w:val="22"/>
                <w:szCs w:val="22"/>
              </w:rPr>
            </w:pPr>
            <w:r>
              <w:rPr>
                <w:rFonts w:ascii="Arial" w:hAnsi="Arial" w:cs="Arial"/>
                <w:b/>
                <w:sz w:val="22"/>
                <w:szCs w:val="22"/>
              </w:rPr>
              <w:t>Dr Harriett Webster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90213A" w:rsidP="005F0579">
            <w:pPr>
              <w:spacing w:before="120" w:after="120"/>
              <w:jc w:val="both"/>
              <w:rPr>
                <w:rFonts w:ascii="Arial" w:hAnsi="Arial" w:cs="Arial"/>
                <w:b/>
                <w:sz w:val="22"/>
                <w:szCs w:val="22"/>
              </w:rPr>
            </w:pPr>
            <w:r>
              <w:rPr>
                <w:rFonts w:ascii="Arial" w:hAnsi="Arial" w:cs="Arial"/>
                <w:b/>
                <w:sz w:val="22"/>
                <w:szCs w:val="22"/>
              </w:rPr>
              <w:t>Essay</w:t>
            </w:r>
          </w:p>
          <w:p w:rsidR="0090213A" w:rsidRPr="00A406E5" w:rsidRDefault="0090213A" w:rsidP="0090213A">
            <w:pPr>
              <w:spacing w:before="120" w:after="120"/>
              <w:jc w:val="both"/>
              <w:rPr>
                <w:rFonts w:ascii="Arial" w:hAnsi="Arial" w:cs="Arial"/>
                <w:b/>
                <w:sz w:val="22"/>
                <w:szCs w:val="22"/>
              </w:rPr>
            </w:pPr>
            <w:r>
              <w:rPr>
                <w:rFonts w:ascii="Arial" w:hAnsi="Arial" w:cs="Arial"/>
                <w:b/>
                <w:sz w:val="22"/>
                <w:szCs w:val="22"/>
              </w:rPr>
              <w:t>(see below for titles)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0213A"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91974" w:rsidRPr="005C3380" w:rsidRDefault="00391974" w:rsidP="00391974">
            <w:pPr>
              <w:pStyle w:val="bullet"/>
              <w:numPr>
                <w:ilvl w:val="0"/>
                <w:numId w:val="21"/>
              </w:numPr>
              <w:overflowPunct w:val="0"/>
              <w:autoSpaceDE w:val="0"/>
              <w:autoSpaceDN w:val="0"/>
              <w:adjustRightInd w:val="0"/>
              <w:ind w:left="709" w:hanging="283"/>
              <w:textAlignment w:val="baseline"/>
              <w:rPr>
                <w:rFonts w:ascii="Arial" w:hAnsi="Arial" w:cs="Arial"/>
                <w:sz w:val="22"/>
                <w:szCs w:val="22"/>
              </w:rPr>
            </w:pPr>
            <w:r>
              <w:rPr>
                <w:rFonts w:ascii="Arial" w:hAnsi="Arial" w:cs="Arial"/>
                <w:sz w:val="22"/>
                <w:szCs w:val="22"/>
              </w:rPr>
              <w:tab/>
            </w:r>
            <w:r w:rsidRPr="005C3380">
              <w:rPr>
                <w:rFonts w:ascii="Arial" w:hAnsi="Arial" w:cs="Arial"/>
                <w:sz w:val="22"/>
                <w:szCs w:val="22"/>
              </w:rPr>
              <w:t xml:space="preserve">demonstrate that they have an advanced knowledge of the early medieval sources of the Arthurian legend including the role of Geoffrey of Monmouth’s </w:t>
            </w:r>
            <w:r w:rsidRPr="005C3380">
              <w:rPr>
                <w:rFonts w:ascii="Arial" w:hAnsi="Arial" w:cs="Arial"/>
                <w:i/>
                <w:iCs/>
                <w:sz w:val="22"/>
                <w:szCs w:val="22"/>
              </w:rPr>
              <w:t xml:space="preserve">History of the Kings of Britain </w:t>
            </w:r>
            <w:r w:rsidRPr="005C3380">
              <w:rPr>
                <w:rFonts w:ascii="Arial" w:hAnsi="Arial" w:cs="Arial"/>
                <w:sz w:val="22"/>
                <w:szCs w:val="22"/>
              </w:rPr>
              <w:t>in preserving or inventing ‘traditional’ material;</w:t>
            </w:r>
          </w:p>
          <w:p w:rsidR="00391974" w:rsidRPr="005C3380" w:rsidRDefault="00391974" w:rsidP="00391974">
            <w:pPr>
              <w:pStyle w:val="bullet"/>
              <w:numPr>
                <w:ilvl w:val="0"/>
                <w:numId w:val="21"/>
              </w:numPr>
              <w:overflowPunct w:val="0"/>
              <w:autoSpaceDE w:val="0"/>
              <w:autoSpaceDN w:val="0"/>
              <w:adjustRightInd w:val="0"/>
              <w:ind w:left="709" w:hanging="283"/>
              <w:textAlignment w:val="baseline"/>
              <w:rPr>
                <w:rFonts w:ascii="Arial" w:hAnsi="Arial" w:cs="Arial"/>
                <w:sz w:val="22"/>
                <w:szCs w:val="22"/>
              </w:rPr>
            </w:pPr>
            <w:r w:rsidRPr="005C3380">
              <w:rPr>
                <w:rFonts w:ascii="Arial" w:hAnsi="Arial" w:cs="Arial"/>
                <w:sz w:val="22"/>
                <w:szCs w:val="22"/>
              </w:rPr>
              <w:t>evaluate critically past and current research on the Welsh Arthurian material, develop their own critiques and, where appropriate, propose new hypotheses;</w:t>
            </w:r>
          </w:p>
          <w:p w:rsidR="00391974" w:rsidRPr="005C3380" w:rsidRDefault="00391974" w:rsidP="00391974">
            <w:pPr>
              <w:pStyle w:val="bullet"/>
              <w:numPr>
                <w:ilvl w:val="0"/>
                <w:numId w:val="21"/>
              </w:numPr>
              <w:overflowPunct w:val="0"/>
              <w:autoSpaceDE w:val="0"/>
              <w:autoSpaceDN w:val="0"/>
              <w:adjustRightInd w:val="0"/>
              <w:ind w:left="709" w:hanging="283"/>
              <w:textAlignment w:val="baseline"/>
              <w:rPr>
                <w:rFonts w:ascii="Arial" w:hAnsi="Arial" w:cs="Arial"/>
                <w:sz w:val="22"/>
                <w:szCs w:val="22"/>
              </w:rPr>
            </w:pPr>
            <w:r w:rsidRPr="005C3380">
              <w:rPr>
                <w:rFonts w:ascii="Arial" w:hAnsi="Arial" w:cs="Arial"/>
                <w:sz w:val="22"/>
                <w:szCs w:val="22"/>
              </w:rPr>
              <w:t>demonstrate a thorough understanding of the cultural and historical importance of this material and place it in its wider literary and historical context;</w:t>
            </w:r>
          </w:p>
          <w:p w:rsidR="00391974" w:rsidRPr="005C3380" w:rsidRDefault="00391974" w:rsidP="00391974">
            <w:pPr>
              <w:pStyle w:val="bullet"/>
              <w:numPr>
                <w:ilvl w:val="0"/>
                <w:numId w:val="21"/>
              </w:numPr>
              <w:overflowPunct w:val="0"/>
              <w:autoSpaceDE w:val="0"/>
              <w:autoSpaceDN w:val="0"/>
              <w:adjustRightInd w:val="0"/>
              <w:ind w:left="709" w:hanging="283"/>
              <w:textAlignment w:val="baseline"/>
              <w:rPr>
                <w:rFonts w:ascii="Arial" w:hAnsi="Arial" w:cs="Arial"/>
                <w:sz w:val="22"/>
                <w:szCs w:val="22"/>
              </w:rPr>
            </w:pPr>
            <w:proofErr w:type="gramStart"/>
            <w:r w:rsidRPr="005C3380">
              <w:rPr>
                <w:rFonts w:ascii="Arial" w:hAnsi="Arial" w:cs="Arial"/>
                <w:sz w:val="22"/>
                <w:szCs w:val="22"/>
              </w:rPr>
              <w:t>critically</w:t>
            </w:r>
            <w:proofErr w:type="gramEnd"/>
            <w:r w:rsidRPr="005C3380">
              <w:rPr>
                <w:rFonts w:ascii="Arial" w:hAnsi="Arial" w:cs="Arial"/>
                <w:sz w:val="22"/>
                <w:szCs w:val="22"/>
              </w:rPr>
              <w:t xml:space="preserve"> analyse the possibilities, as well as the limits, of the  </w:t>
            </w:r>
            <w:proofErr w:type="spellStart"/>
            <w:r w:rsidRPr="005C3380">
              <w:rPr>
                <w:rFonts w:ascii="Arial" w:hAnsi="Arial" w:cs="Arial"/>
                <w:sz w:val="22"/>
                <w:szCs w:val="22"/>
              </w:rPr>
              <w:t>historicisation</w:t>
            </w:r>
            <w:proofErr w:type="spellEnd"/>
            <w:r w:rsidRPr="005C3380">
              <w:rPr>
                <w:rFonts w:ascii="Arial" w:hAnsi="Arial" w:cs="Arial"/>
                <w:sz w:val="22"/>
                <w:szCs w:val="22"/>
              </w:rPr>
              <w:t xml:space="preserve"> of ‘Arthur’.</w:t>
            </w:r>
          </w:p>
          <w:p w:rsidR="00391974" w:rsidRPr="00A406E5" w:rsidRDefault="00391974" w:rsidP="00391974">
            <w:pPr>
              <w:tabs>
                <w:tab w:val="left" w:pos="2955"/>
              </w:tabs>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B073E" w:rsidRDefault="007B073E" w:rsidP="007B073E">
      <w:pPr>
        <w:ind w:left="720"/>
        <w:rPr>
          <w:b/>
          <w:sz w:val="24"/>
          <w:szCs w:val="24"/>
        </w:rPr>
      </w:pPr>
      <w:r w:rsidRPr="001C6D71">
        <w:rPr>
          <w:b/>
          <w:sz w:val="24"/>
          <w:szCs w:val="24"/>
        </w:rPr>
        <w:t>CYCS7021 Celtic Arthur 20</w:t>
      </w:r>
      <w:r>
        <w:rPr>
          <w:b/>
          <w:sz w:val="24"/>
          <w:szCs w:val="24"/>
        </w:rPr>
        <w:t>19-20</w:t>
      </w:r>
    </w:p>
    <w:p w:rsidR="007B073E" w:rsidRPr="001C6D71" w:rsidRDefault="007B073E" w:rsidP="007B073E">
      <w:pPr>
        <w:ind w:left="720"/>
        <w:rPr>
          <w:sz w:val="24"/>
          <w:szCs w:val="24"/>
        </w:rPr>
      </w:pPr>
      <w:r w:rsidRPr="001C6D71">
        <w:rPr>
          <w:sz w:val="24"/>
          <w:szCs w:val="24"/>
        </w:rPr>
        <w:t>Write an essay of approximately 5,000 words on ONE of the following topics:</w:t>
      </w:r>
    </w:p>
    <w:p w:rsidR="007B073E" w:rsidRPr="001C6D71" w:rsidRDefault="007B073E" w:rsidP="007B073E">
      <w:pPr>
        <w:ind w:left="720"/>
        <w:rPr>
          <w:sz w:val="24"/>
          <w:szCs w:val="24"/>
        </w:rPr>
      </w:pPr>
    </w:p>
    <w:p w:rsidR="007B073E" w:rsidRPr="00391974" w:rsidRDefault="007B073E" w:rsidP="00391974">
      <w:pPr>
        <w:pStyle w:val="ListParagraph"/>
        <w:numPr>
          <w:ilvl w:val="0"/>
          <w:numId w:val="20"/>
        </w:numPr>
        <w:rPr>
          <w:sz w:val="24"/>
          <w:szCs w:val="24"/>
        </w:rPr>
      </w:pPr>
      <w:r w:rsidRPr="00391974">
        <w:rPr>
          <w:sz w:val="24"/>
          <w:szCs w:val="24"/>
        </w:rPr>
        <w:t xml:space="preserve">Analyse the depiction of Arthur and the Arthurian milieu in </w:t>
      </w:r>
      <w:r w:rsidR="005C4966">
        <w:rPr>
          <w:sz w:val="24"/>
          <w:szCs w:val="24"/>
        </w:rPr>
        <w:t>EITHER (</w:t>
      </w:r>
      <w:proofErr w:type="spellStart"/>
      <w:r w:rsidR="005C4966">
        <w:rPr>
          <w:sz w:val="24"/>
          <w:szCs w:val="24"/>
        </w:rPr>
        <w:t>i</w:t>
      </w:r>
      <w:proofErr w:type="spellEnd"/>
      <w:r w:rsidR="005C4966">
        <w:rPr>
          <w:sz w:val="24"/>
          <w:szCs w:val="24"/>
        </w:rPr>
        <w:t xml:space="preserve">) </w:t>
      </w:r>
      <w:r w:rsidRPr="00391974">
        <w:rPr>
          <w:sz w:val="24"/>
          <w:szCs w:val="24"/>
        </w:rPr>
        <w:t>a</w:t>
      </w:r>
      <w:r w:rsidR="005C4966">
        <w:rPr>
          <w:sz w:val="24"/>
          <w:szCs w:val="24"/>
        </w:rPr>
        <w:t xml:space="preserve"> selection of early Welsh poems OR (ii) </w:t>
      </w:r>
      <w:proofErr w:type="spellStart"/>
      <w:r w:rsidR="005C4966" w:rsidRPr="005C4966">
        <w:rPr>
          <w:i/>
          <w:sz w:val="24"/>
          <w:szCs w:val="24"/>
        </w:rPr>
        <w:t>Culhwch</w:t>
      </w:r>
      <w:proofErr w:type="spellEnd"/>
      <w:r w:rsidR="005C4966" w:rsidRPr="005C4966">
        <w:rPr>
          <w:i/>
          <w:sz w:val="24"/>
          <w:szCs w:val="24"/>
        </w:rPr>
        <w:t xml:space="preserve"> and Olwen</w:t>
      </w:r>
      <w:r w:rsidR="005C4966">
        <w:rPr>
          <w:sz w:val="24"/>
          <w:szCs w:val="24"/>
        </w:rPr>
        <w:t>.</w:t>
      </w:r>
    </w:p>
    <w:p w:rsidR="007B073E" w:rsidRPr="009F6B98" w:rsidRDefault="007B073E" w:rsidP="00391974">
      <w:pPr>
        <w:ind w:left="720"/>
        <w:rPr>
          <w:sz w:val="24"/>
          <w:szCs w:val="24"/>
        </w:rPr>
      </w:pPr>
    </w:p>
    <w:p w:rsidR="007B073E" w:rsidRPr="00391974" w:rsidRDefault="007B073E" w:rsidP="00391974">
      <w:pPr>
        <w:pStyle w:val="ListParagraph"/>
        <w:numPr>
          <w:ilvl w:val="0"/>
          <w:numId w:val="20"/>
        </w:numPr>
        <w:rPr>
          <w:sz w:val="24"/>
          <w:szCs w:val="24"/>
        </w:rPr>
      </w:pPr>
      <w:r w:rsidRPr="00391974">
        <w:rPr>
          <w:sz w:val="24"/>
          <w:szCs w:val="24"/>
        </w:rPr>
        <w:t>According to Thomas Charles-Edwards: ‘Anyone is entitled to have his hunch, but before a hunch can attain even the modest dignity of an informed guess it needs to be shaped by an understanding of the evidence.’ To what extent is there any ‘evidence’ to suggest that Arthur was a ‘historical’ character?</w:t>
      </w:r>
    </w:p>
    <w:p w:rsidR="007B073E" w:rsidRPr="00DF6BD5" w:rsidRDefault="007B073E" w:rsidP="00391974">
      <w:pPr>
        <w:rPr>
          <w:sz w:val="24"/>
          <w:szCs w:val="24"/>
          <w:highlight w:val="yellow"/>
        </w:rPr>
      </w:pPr>
    </w:p>
    <w:p w:rsidR="007B073E" w:rsidRPr="00391974" w:rsidRDefault="007B073E" w:rsidP="00391974">
      <w:pPr>
        <w:pStyle w:val="ListParagraph"/>
        <w:numPr>
          <w:ilvl w:val="0"/>
          <w:numId w:val="20"/>
        </w:numPr>
        <w:rPr>
          <w:b/>
          <w:sz w:val="24"/>
          <w:szCs w:val="24"/>
        </w:rPr>
      </w:pPr>
      <w:r w:rsidRPr="00391974">
        <w:rPr>
          <w:sz w:val="24"/>
          <w:szCs w:val="24"/>
        </w:rPr>
        <w:t xml:space="preserve">According to Karen </w:t>
      </w:r>
      <w:proofErr w:type="spellStart"/>
      <w:r w:rsidRPr="00391974">
        <w:rPr>
          <w:sz w:val="24"/>
          <w:szCs w:val="24"/>
        </w:rPr>
        <w:t>Jankulak</w:t>
      </w:r>
      <w:proofErr w:type="spellEnd"/>
      <w:r w:rsidRPr="00391974">
        <w:rPr>
          <w:sz w:val="24"/>
          <w:szCs w:val="24"/>
        </w:rPr>
        <w:t xml:space="preserve">, Geoffrey of Monmouth ‘was not simply a copier of…Welsh material, but an interpreter within the spirit of the Welsh tradition’. Analyse this statement with specific reference to </w:t>
      </w:r>
      <w:proofErr w:type="spellStart"/>
      <w:r w:rsidRPr="00391974">
        <w:rPr>
          <w:i/>
          <w:sz w:val="24"/>
          <w:szCs w:val="24"/>
        </w:rPr>
        <w:t>Historia</w:t>
      </w:r>
      <w:proofErr w:type="spellEnd"/>
      <w:r w:rsidRPr="00391974">
        <w:rPr>
          <w:i/>
          <w:sz w:val="24"/>
          <w:szCs w:val="24"/>
        </w:rPr>
        <w:t xml:space="preserve"> </w:t>
      </w:r>
      <w:proofErr w:type="spellStart"/>
      <w:r w:rsidRPr="00391974">
        <w:rPr>
          <w:i/>
          <w:sz w:val="24"/>
          <w:szCs w:val="24"/>
        </w:rPr>
        <w:t>regum</w:t>
      </w:r>
      <w:proofErr w:type="spellEnd"/>
      <w:r w:rsidRPr="00391974">
        <w:rPr>
          <w:i/>
          <w:sz w:val="24"/>
          <w:szCs w:val="24"/>
        </w:rPr>
        <w:t xml:space="preserve"> Britanniae</w:t>
      </w:r>
      <w:r w:rsidRPr="00391974">
        <w:rPr>
          <w:sz w:val="24"/>
          <w:szCs w:val="24"/>
        </w:rPr>
        <w:t xml:space="preserve"> and Welsh Arthurian literature. </w:t>
      </w:r>
    </w:p>
    <w:p w:rsidR="007B073E" w:rsidRDefault="007B073E" w:rsidP="007B073E">
      <w:pPr>
        <w:ind w:left="720"/>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391974" w:rsidRDefault="00391974" w:rsidP="007B073E">
      <w:pPr>
        <w:rPr>
          <w:sz w:val="24"/>
          <w:szCs w:val="24"/>
        </w:rPr>
      </w:pPr>
    </w:p>
    <w:p w:rsidR="007B073E" w:rsidRDefault="007B073E" w:rsidP="007B073E">
      <w:pPr>
        <w:rPr>
          <w:b/>
          <w:sz w:val="24"/>
          <w:szCs w:val="24"/>
        </w:rPr>
      </w:pPr>
      <w:r>
        <w:rPr>
          <w:sz w:val="24"/>
          <w:szCs w:val="24"/>
        </w:rPr>
        <w:t>C</w:t>
      </w:r>
      <w:r w:rsidRPr="001C6D71">
        <w:rPr>
          <w:b/>
          <w:sz w:val="24"/>
          <w:szCs w:val="24"/>
        </w:rPr>
        <w:t>YCS7021 Celtic Arthur RESIT QUESTIONS 201</w:t>
      </w:r>
      <w:r>
        <w:rPr>
          <w:b/>
          <w:sz w:val="24"/>
          <w:szCs w:val="24"/>
        </w:rPr>
        <w:t>9-20 (Do NOT answer any of these questions unless you have failed this module in 2019-20 and been asked to RESIT the module)</w:t>
      </w:r>
    </w:p>
    <w:p w:rsidR="007B073E" w:rsidRDefault="007B073E" w:rsidP="007B073E">
      <w:pPr>
        <w:ind w:left="720"/>
        <w:rPr>
          <w:b/>
          <w:sz w:val="24"/>
          <w:szCs w:val="24"/>
        </w:rPr>
      </w:pPr>
    </w:p>
    <w:p w:rsidR="007B073E" w:rsidRPr="001C6D71" w:rsidRDefault="007B073E" w:rsidP="007B073E">
      <w:pPr>
        <w:ind w:left="720"/>
        <w:rPr>
          <w:sz w:val="24"/>
          <w:szCs w:val="24"/>
        </w:rPr>
      </w:pPr>
      <w:r w:rsidRPr="001C6D71">
        <w:rPr>
          <w:sz w:val="24"/>
          <w:szCs w:val="24"/>
        </w:rPr>
        <w:t>Write an essay of approximately 5,000 words on ONE of the following topics:</w:t>
      </w:r>
    </w:p>
    <w:p w:rsidR="007B073E" w:rsidRPr="001C6D71" w:rsidRDefault="007B073E" w:rsidP="007B073E">
      <w:pPr>
        <w:ind w:left="720"/>
        <w:rPr>
          <w:sz w:val="24"/>
          <w:szCs w:val="24"/>
        </w:rPr>
      </w:pPr>
    </w:p>
    <w:p w:rsidR="007B073E" w:rsidRDefault="007B073E" w:rsidP="007B073E">
      <w:pPr>
        <w:pStyle w:val="ListParagraph"/>
        <w:numPr>
          <w:ilvl w:val="0"/>
          <w:numId w:val="17"/>
        </w:numPr>
        <w:rPr>
          <w:sz w:val="24"/>
          <w:szCs w:val="24"/>
        </w:rPr>
      </w:pPr>
      <w:r w:rsidRPr="001C6D71">
        <w:rPr>
          <w:sz w:val="24"/>
          <w:szCs w:val="24"/>
        </w:rPr>
        <w:t>Outline the critical debate which has surrounded the historicity of Arthur. Do you agree that it is the lack of key biographical details relating to Arthur that has made him so amenable to a wide variety of literary contexts?</w:t>
      </w:r>
    </w:p>
    <w:p w:rsidR="007B073E" w:rsidRDefault="007B073E" w:rsidP="007B073E">
      <w:pPr>
        <w:pStyle w:val="ListParagraph"/>
        <w:rPr>
          <w:sz w:val="24"/>
          <w:szCs w:val="24"/>
        </w:rPr>
      </w:pPr>
    </w:p>
    <w:p w:rsidR="007B073E" w:rsidRDefault="007B073E" w:rsidP="007B073E">
      <w:pPr>
        <w:pStyle w:val="ListParagraph"/>
        <w:numPr>
          <w:ilvl w:val="0"/>
          <w:numId w:val="17"/>
        </w:numPr>
        <w:rPr>
          <w:sz w:val="24"/>
          <w:szCs w:val="24"/>
        </w:rPr>
      </w:pPr>
      <w:r w:rsidRPr="001C6D71">
        <w:rPr>
          <w:sz w:val="24"/>
          <w:szCs w:val="24"/>
        </w:rPr>
        <w:t xml:space="preserve">To what extend did Geoffrey of Monmouth’s </w:t>
      </w:r>
      <w:proofErr w:type="spellStart"/>
      <w:r w:rsidRPr="001C6D71">
        <w:rPr>
          <w:i/>
          <w:sz w:val="24"/>
          <w:szCs w:val="24"/>
        </w:rPr>
        <w:t>Historia</w:t>
      </w:r>
      <w:proofErr w:type="spellEnd"/>
      <w:r w:rsidRPr="001C6D71">
        <w:rPr>
          <w:i/>
          <w:sz w:val="24"/>
          <w:szCs w:val="24"/>
        </w:rPr>
        <w:t xml:space="preserve"> </w:t>
      </w:r>
      <w:proofErr w:type="spellStart"/>
      <w:r>
        <w:rPr>
          <w:i/>
          <w:sz w:val="24"/>
          <w:szCs w:val="24"/>
        </w:rPr>
        <w:t>r</w:t>
      </w:r>
      <w:r w:rsidRPr="001C6D71">
        <w:rPr>
          <w:i/>
          <w:sz w:val="24"/>
          <w:szCs w:val="24"/>
        </w:rPr>
        <w:t>egum</w:t>
      </w:r>
      <w:proofErr w:type="spellEnd"/>
      <w:r w:rsidRPr="001C6D71">
        <w:rPr>
          <w:i/>
          <w:sz w:val="24"/>
          <w:szCs w:val="24"/>
        </w:rPr>
        <w:t xml:space="preserve"> Britanniae</w:t>
      </w:r>
      <w:r w:rsidRPr="001C6D71">
        <w:rPr>
          <w:sz w:val="24"/>
          <w:szCs w:val="24"/>
        </w:rPr>
        <w:t xml:space="preserve"> preserve earlier material and to what extent was this work innovative?</w:t>
      </w:r>
    </w:p>
    <w:p w:rsidR="007B073E" w:rsidRPr="00DF6BD5" w:rsidRDefault="007B073E" w:rsidP="007B073E">
      <w:pPr>
        <w:rPr>
          <w:sz w:val="24"/>
          <w:szCs w:val="24"/>
        </w:rPr>
      </w:pPr>
    </w:p>
    <w:p w:rsidR="007B073E" w:rsidRPr="00733478" w:rsidRDefault="007B073E" w:rsidP="007B073E">
      <w:pPr>
        <w:pStyle w:val="ListParagraph"/>
        <w:numPr>
          <w:ilvl w:val="0"/>
          <w:numId w:val="17"/>
        </w:numPr>
        <w:rPr>
          <w:sz w:val="24"/>
          <w:szCs w:val="24"/>
        </w:rPr>
      </w:pPr>
      <w:r w:rsidRPr="00733478">
        <w:rPr>
          <w:sz w:val="24"/>
          <w:szCs w:val="24"/>
        </w:rPr>
        <w:t xml:space="preserve">According to Joshua Byron Smyth, ‘in England the figure of Arthur becomes less and less Welsh and more and more English as time passes’. With reference to the medieval </w:t>
      </w:r>
      <w:r w:rsidRPr="00733478">
        <w:rPr>
          <w:sz w:val="24"/>
          <w:szCs w:val="24"/>
          <w:u w:val="single"/>
        </w:rPr>
        <w:t>and</w:t>
      </w:r>
      <w:r w:rsidRPr="00733478">
        <w:rPr>
          <w:sz w:val="24"/>
          <w:szCs w:val="24"/>
        </w:rPr>
        <w:t xml:space="preserve"> modern reception of specific Welsh texts and traditions, examine the extent to which this argument is borne out in English literary culture.</w:t>
      </w:r>
    </w:p>
    <w:p w:rsidR="007B073E" w:rsidRPr="00DF6BD5" w:rsidRDefault="007B073E" w:rsidP="007B073E">
      <w:pPr>
        <w:rPr>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D1A91">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D1A91">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C745D8"/>
    <w:multiLevelType w:val="hybridMultilevel"/>
    <w:tmpl w:val="C77687B0"/>
    <w:lvl w:ilvl="0" w:tplc="0809000F">
      <w:start w:val="1"/>
      <w:numFmt w:val="decimal"/>
      <w:lvlText w:val="%1."/>
      <w:lvlJc w:val="left"/>
      <w:pPr>
        <w:ind w:left="1069"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BD2FF9"/>
    <w:multiLevelType w:val="hybridMultilevel"/>
    <w:tmpl w:val="3FAC1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034269"/>
    <w:multiLevelType w:val="singleLevel"/>
    <w:tmpl w:val="08090001"/>
    <w:lvl w:ilvl="0">
      <w:start w:val="1"/>
      <w:numFmt w:val="bullet"/>
      <w:lvlText w:val=""/>
      <w:lvlJc w:val="left"/>
      <w:pPr>
        <w:ind w:left="720" w:hanging="360"/>
      </w:pPr>
      <w:rPr>
        <w:rFonts w:ascii="Symbol" w:hAnsi="Symbol"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A140C3E"/>
    <w:multiLevelType w:val="hybridMultilevel"/>
    <w:tmpl w:val="C4E405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AA30AF7"/>
    <w:multiLevelType w:val="hybridMultilevel"/>
    <w:tmpl w:val="C2C6A208"/>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
  </w:num>
  <w:num w:numId="18">
    <w:abstractNumId w:val="20"/>
  </w:num>
  <w:num w:numId="19">
    <w:abstractNumId w:val="4"/>
  </w:num>
  <w:num w:numId="20">
    <w:abstractNumId w:val="15"/>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974"/>
    <w:rsid w:val="00393EB6"/>
    <w:rsid w:val="003A3CE5"/>
    <w:rsid w:val="003B366F"/>
    <w:rsid w:val="003B3F9D"/>
    <w:rsid w:val="003B6C95"/>
    <w:rsid w:val="003D1A9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4966"/>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D9D"/>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073E"/>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213A"/>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FF4"/>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391974"/>
    <w:pPr>
      <w:spacing w:before="120"/>
      <w:ind w:left="1004" w:hanging="284"/>
      <w:jc w:val="both"/>
    </w:pPr>
    <w:rPr>
      <w:sz w:val="24"/>
      <w:lang w:eastAsia="en-GB"/>
    </w:rPr>
  </w:style>
  <w:style w:type="character" w:customStyle="1" w:styleId="bulletChar">
    <w:name w:val="bullet Char"/>
    <w:link w:val="bullet"/>
    <w:qFormat/>
    <w:rsid w:val="0039197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11</Pages>
  <Words>3897</Words>
  <Characters>22219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26064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5</cp:revision>
  <cp:lastPrinted>2014-10-10T07:42:00Z</cp:lastPrinted>
  <dcterms:created xsi:type="dcterms:W3CDTF">2019-09-09T12:10:00Z</dcterms:created>
  <dcterms:modified xsi:type="dcterms:W3CDTF">2019-09-11T17:28:00Z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