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CA8F0" w14:textId="6EC44513" w:rsidR="00A1445F" w:rsidRPr="00A1445F" w:rsidRDefault="00A1445F" w:rsidP="00A1445F">
      <w:pPr>
        <w:rPr>
          <w:b/>
          <w:bCs/>
        </w:rPr>
      </w:pPr>
      <w:r>
        <w:rPr>
          <w:b/>
          <w:bCs/>
        </w:rPr>
        <w:t xml:space="preserve">Essay one: Consider the effect of professionalisation on organisational culture within policing and examine the impact on officers’ wellbeing and resilience </w:t>
      </w:r>
    </w:p>
    <w:p w14:paraId="661CCC7B" w14:textId="56E59604" w:rsidR="00A563C5" w:rsidRDefault="00A563C5" w:rsidP="00A563C5">
      <w:r>
        <w:t xml:space="preserve">Professionalisation is the </w:t>
      </w:r>
      <w:r w:rsidR="003618FB">
        <w:t>adaptation</w:t>
      </w:r>
      <w:r>
        <w:t xml:space="preserve"> of an occupation into a profession. Professions are self-regulated, </w:t>
      </w:r>
      <w:proofErr w:type="gramStart"/>
      <w:r>
        <w:t>accountable</w:t>
      </w:r>
      <w:proofErr w:type="gramEnd"/>
      <w:r>
        <w:t xml:space="preserve"> and continually under scrutiny and development, and follow a code of ethics, which influences their decisions and actions (Green, T. and Gates, A., 2014). The police, as an organisation, follow a code of ethics called the </w:t>
      </w:r>
      <w:proofErr w:type="spellStart"/>
      <w:r>
        <w:t>Peelian</w:t>
      </w:r>
      <w:proofErr w:type="spellEnd"/>
      <w:r>
        <w:t xml:space="preserve"> Principles.</w:t>
      </w:r>
    </w:p>
    <w:p w14:paraId="79DD74C7" w14:textId="7973111B" w:rsidR="00A563C5" w:rsidRDefault="00A563C5" w:rsidP="00A563C5">
      <w:r>
        <w:t xml:space="preserve">In 1829, Home Secretary Robert Peel received approval for a police bill for the new officers. The main task of the new modern police would be the prevention of crime, and </w:t>
      </w:r>
      <w:proofErr w:type="gramStart"/>
      <w:r>
        <w:t>in order to</w:t>
      </w:r>
      <w:proofErr w:type="gramEnd"/>
      <w:r>
        <w:t xml:space="preserve"> achieve this, the </w:t>
      </w:r>
      <w:proofErr w:type="spellStart"/>
      <w:r>
        <w:t>Peelian</w:t>
      </w:r>
      <w:proofErr w:type="spellEnd"/>
      <w:r>
        <w:t xml:space="preserve"> Principles were introduced for officers to follow. Police </w:t>
      </w:r>
      <w:r w:rsidR="00177ED5">
        <w:t>o</w:t>
      </w:r>
      <w:r>
        <w:t xml:space="preserve">fficers </w:t>
      </w:r>
      <w:r w:rsidR="00C03340">
        <w:t>can</w:t>
      </w:r>
      <w:r>
        <w:t xml:space="preserve"> know what is expected of them, and this can be reassuring for their wellbeing, as they know if they follow the principles, what they are doing is correct. These principles are still ingrained into the heads of police officers now, to the degree that they are hardly ever challenged. Generally, these principles consist of 9 different goals, and involve preventing crime and disorder, recognising the power of the police to complete their duties on public approval of t</w:t>
      </w:r>
      <w:r w:rsidR="004665CB">
        <w:t>heir existence,</w:t>
      </w:r>
      <w:r>
        <w:t xml:space="preserve"> and to maintain public respect, and seek and preserve </w:t>
      </w:r>
      <w:r w:rsidR="00E86538">
        <w:t>the</w:t>
      </w:r>
      <w:r>
        <w:t xml:space="preserve"> force. Moreover, to only use physical force when every other option has proved insufficient, and to recognise the test of police efficiency is not always visible in the police action of dealing with the public (Heaton, R. and Tong, S., 2017).</w:t>
      </w:r>
    </w:p>
    <w:p w14:paraId="3FD5FE4A" w14:textId="54BC54CE" w:rsidR="00A563C5" w:rsidRDefault="00A563C5" w:rsidP="00A563C5">
      <w:r>
        <w:t xml:space="preserve">Organisational culture is the way people define the objectives, </w:t>
      </w:r>
      <w:proofErr w:type="gramStart"/>
      <w:r>
        <w:t>values</w:t>
      </w:r>
      <w:proofErr w:type="gramEnd"/>
      <w:r>
        <w:t xml:space="preserve"> and the feeling of the profession as a whole (Miller, R., 2021). The </w:t>
      </w:r>
      <w:proofErr w:type="spellStart"/>
      <w:r>
        <w:t>Peelian</w:t>
      </w:r>
      <w:proofErr w:type="spellEnd"/>
      <w:r>
        <w:t xml:space="preserve"> principles can be researched by members of the public, therefore, the public can read and learn the code of the ethics which the police follow. </w:t>
      </w:r>
    </w:p>
    <w:p w14:paraId="0F892A70" w14:textId="21629BE8" w:rsidR="00A563C5" w:rsidRDefault="00A563C5" w:rsidP="00A563C5">
      <w:r>
        <w:t>Police should be promoting the right culture to members of the public. All contact with the police should be aimed at building trust, and it encourage</w:t>
      </w:r>
      <w:r w:rsidR="00BA21BC">
        <w:t xml:space="preserve">s </w:t>
      </w:r>
      <w:r>
        <w:t>the public to work with and get involved with the police. Police should act professionally and be open and honest with those they deal with. This will build a relationship between police and the public, as well as earn their respect. This can improve the happiness of the officers, as they will be more comfortable dealing with the public</w:t>
      </w:r>
      <w:r w:rsidR="00AC5E33">
        <w:t>.</w:t>
      </w:r>
      <w:r>
        <w:t xml:space="preserve"> Police should be consistent with procedural justice (College of Policing, 2021). </w:t>
      </w:r>
    </w:p>
    <w:p w14:paraId="1C2DBE17" w14:textId="1A0A3E99" w:rsidR="00A563C5" w:rsidRDefault="00A563C5" w:rsidP="00A563C5">
      <w:r>
        <w:t xml:space="preserve">Procedural justice is the way in which someone recognises those who are in authority </w:t>
      </w:r>
      <w:proofErr w:type="gramStart"/>
      <w:r>
        <w:t>are able to</w:t>
      </w:r>
      <w:proofErr w:type="gramEnd"/>
      <w:r>
        <w:t xml:space="preserve"> apply processes, or make choices for them, in a fair and respectful way (HMP, 2018). Procedural justice should improve public confidence in the police and encourage communities to help police in any way that is required of them (College of Policing, 2021). There are four key components of procedural </w:t>
      </w:r>
      <w:proofErr w:type="gramStart"/>
      <w:r>
        <w:t>justice;</w:t>
      </w:r>
      <w:proofErr w:type="gramEnd"/>
      <w:r>
        <w:t xml:space="preserve"> neutrality, voice, respect and trustworthiness (Police Now, 2020)</w:t>
      </w:r>
      <w:r w:rsidR="006C1CBB">
        <w:t>.</w:t>
      </w:r>
    </w:p>
    <w:p w14:paraId="21E24310" w14:textId="2CE68BDF" w:rsidR="00A563C5" w:rsidRDefault="00A563C5" w:rsidP="00A563C5">
      <w:r>
        <w:t xml:space="preserve">In a police constabulary in the North of England, there was research was carried out on how the police see themselves. The research suggests that the force see themselves as a “Performance and Service oriented organisation”, as well as diligent, </w:t>
      </w:r>
      <w:proofErr w:type="gramStart"/>
      <w:r>
        <w:t>diverse</w:t>
      </w:r>
      <w:proofErr w:type="gramEnd"/>
      <w:r>
        <w:t xml:space="preserve"> and understanding of the needs of the community they serve. Furthermore, there is apparently a strong culture within the organisation at all levels. A sixth form college in England was asked about the police, and the students stated they have a high level of respect for officers, and they would like to see more of them on the street, as well as believing police provide a good service (</w:t>
      </w:r>
      <w:proofErr w:type="spellStart"/>
      <w:r>
        <w:t>Hesketh</w:t>
      </w:r>
      <w:proofErr w:type="spellEnd"/>
      <w:r>
        <w:t>, I., 2010).</w:t>
      </w:r>
      <w:r w:rsidR="005F7CE7">
        <w:t xml:space="preserve"> Comments like this can improve police confidence </w:t>
      </w:r>
      <w:r w:rsidR="00B4188E">
        <w:t xml:space="preserve">in themselves, and therefore, </w:t>
      </w:r>
      <w:r w:rsidR="0017279D">
        <w:t>th</w:t>
      </w:r>
      <w:r w:rsidR="00E925F2">
        <w:t>eir wellbeing by feeling more comfortable and confident in their role.</w:t>
      </w:r>
    </w:p>
    <w:p w14:paraId="003373F7" w14:textId="77777777" w:rsidR="00A563C5" w:rsidRDefault="00A563C5" w:rsidP="00A563C5">
      <w:r>
        <w:t xml:space="preserve">The police need to understand the people they serve, as this will improve their relationship with them, and hopefully, in the long run, decrease crime, and improve investigations, as the public will be more willing to help. A positive relationship between the police and the public will always have </w:t>
      </w:r>
      <w:r>
        <w:lastRenderedPageBreak/>
        <w:t xml:space="preserve">benefits for every involved, and it will always improve public confidence in the police if there is a good affinity between the two (Johnson, Scholes, &amp; Whittington, 2008). </w:t>
      </w:r>
    </w:p>
    <w:p w14:paraId="50F47238" w14:textId="77777777" w:rsidR="00A563C5" w:rsidRDefault="00A563C5" w:rsidP="00A563C5">
      <w:r>
        <w:t xml:space="preserve">Culture has many different definitions from many different researchers. Huczynski and Buchanan (2007) define culture as a group of constant and lasting values, customs, beliefs, </w:t>
      </w:r>
      <w:proofErr w:type="gramStart"/>
      <w:r>
        <w:t>traditions</w:t>
      </w:r>
      <w:proofErr w:type="gramEnd"/>
      <w:r>
        <w:t xml:space="preserve"> and practices shared by the members of the organisation, learnt by new members and transferred from each group of recruits to another. Culture brings people together for a common purpose. Understanding this can be difficult, but culture can play a very important part in the organisation, especially with the police. </w:t>
      </w:r>
    </w:p>
    <w:p w14:paraId="4CCE9D9E" w14:textId="77777777" w:rsidR="00A563C5" w:rsidRDefault="00A563C5" w:rsidP="00A563C5">
      <w:r>
        <w:t>As time passes, culture is influenced by leadership and leadership is influenced by culture, and by looking at culture through a “cultural lens” allows people to become skilled at cultural analysis (</w:t>
      </w:r>
      <w:proofErr w:type="spellStart"/>
      <w:r>
        <w:t>Shein</w:t>
      </w:r>
      <w:proofErr w:type="spellEnd"/>
      <w:r>
        <w:t>, E., 2004).</w:t>
      </w:r>
    </w:p>
    <w:p w14:paraId="2D81A55E" w14:textId="4F6D2045" w:rsidR="00A563C5" w:rsidRDefault="00A563C5" w:rsidP="00A563C5">
      <w:r>
        <w:t>A “cultural lens” is an individual view from each of u</w:t>
      </w:r>
      <w:r w:rsidR="00EF00DE">
        <w:t>s and i</w:t>
      </w:r>
      <w:r>
        <w:t>t comes from living in a particular environment, and taking in the culture, then making it ours. Our cultural lens is also influenced by our family and peers, as they can pass on their views and beliefs. It is common for us to view everything through our social lens, and this helps decide how we feel about it</w:t>
      </w:r>
      <w:r w:rsidR="00880596">
        <w:t xml:space="preserve"> </w:t>
      </w:r>
      <w:r>
        <w:t>(Wilson, V., 2023)</w:t>
      </w:r>
      <w:r w:rsidR="00880596">
        <w:t>.</w:t>
      </w:r>
    </w:p>
    <w:p w14:paraId="61B1E15C" w14:textId="08403182" w:rsidR="00A563C5" w:rsidRDefault="00A563C5" w:rsidP="00A563C5">
      <w:r>
        <w:t xml:space="preserve">Cultural conditioning can influence our decisions on everything, and it can cause us to make judgements about things based on our cultural lens. Therefore, members of the public, as well as members of the police, can make decisions and choices without really considering what is in front of them, and they are partly bias due to their conditioning. </w:t>
      </w:r>
      <w:r w:rsidR="00000102">
        <w:t>Therefore, this can influence how they act towards police</w:t>
      </w:r>
      <w:r w:rsidR="006B07CE">
        <w:t>, and</w:t>
      </w:r>
      <w:r w:rsidR="000F54E2">
        <w:t xml:space="preserve"> some circumstances, this can be in a negative way</w:t>
      </w:r>
      <w:r w:rsidR="0045759E">
        <w:t xml:space="preserve">. This can build </w:t>
      </w:r>
      <w:r w:rsidR="0072614D">
        <w:t>officer’s resilience</w:t>
      </w:r>
      <w:r w:rsidR="00FC5FA5">
        <w:t>, as officers will have to overcome the hardships caused by the public acting negatively towards them.</w:t>
      </w:r>
    </w:p>
    <w:p w14:paraId="07B16691" w14:textId="0372ADD0" w:rsidR="00B74F5E" w:rsidRDefault="00A563C5" w:rsidP="00A563C5">
      <w:r>
        <w:t xml:space="preserve">A study was conducted by Lumsden, K. (2017), which looked at how police officers felt about the professionalisation of their role, and individual officers were interviewed to get their opinion. The officers viewed policing as a lifetime commitment, and they stated how difficult the opinion of politicians made their role, with one officer stating that politicians seem to think that proportions of the police are “buffoons walking around in uniform”. For any officer, this has got to impact their wellbeing, as they may start to believe that is in fact what they are. Moreover, although the police are a profession, according to officers, they still do not feel the policing profession holds the same standard as a doctor or a lawyer etc. This can impact their resilience, as the officers can feel they </w:t>
      </w:r>
      <w:r w:rsidR="00975329">
        <w:t xml:space="preserve">are </w:t>
      </w:r>
      <w:r>
        <w:t>fight</w:t>
      </w:r>
      <w:r w:rsidR="00975329">
        <w:t>ing</w:t>
      </w:r>
      <w:r>
        <w:t xml:space="preserve"> an uphill battle to be recognised as a profession. However, officers feel that when they are professional, they gain a level of approval for their work from</w:t>
      </w:r>
      <w:r w:rsidR="002C7981">
        <w:t xml:space="preserve"> the</w:t>
      </w:r>
      <w:r>
        <w:t xml:space="preserve"> </w:t>
      </w:r>
      <w:r w:rsidR="00C632E5">
        <w:t xml:space="preserve">public and the state. </w:t>
      </w:r>
    </w:p>
    <w:p w14:paraId="02DEA9DC" w14:textId="71DCC059" w:rsidR="000913EE" w:rsidRDefault="008035F0">
      <w:r>
        <w:t xml:space="preserve">Overall, the professionalisation </w:t>
      </w:r>
      <w:r w:rsidR="00AE47D9">
        <w:t>of the police has had a positive impact on officers, by giving them a code of ethics to follow</w:t>
      </w:r>
      <w:r w:rsidR="008C7DD5">
        <w:t xml:space="preserve"> and they know what is expected of them. Professionalisation</w:t>
      </w:r>
      <w:r w:rsidR="00A2723D">
        <w:t xml:space="preserve"> can improve both resilience and wellbeing of officers in different ways. </w:t>
      </w:r>
    </w:p>
    <w:p w14:paraId="05A68034" w14:textId="573F6571" w:rsidR="00320C89" w:rsidRDefault="008D01C3" w:rsidP="00277021">
      <w:r>
        <w:t>Word count:</w:t>
      </w:r>
      <w:r w:rsidR="00422D6E">
        <w:t xml:space="preserve"> 1098</w:t>
      </w:r>
    </w:p>
    <w:p w14:paraId="36237D90" w14:textId="0A94CB2B" w:rsidR="00422D6E" w:rsidRDefault="00422D6E" w:rsidP="00277021"/>
    <w:p w14:paraId="0942D989" w14:textId="64A016FD" w:rsidR="00422D6E" w:rsidRDefault="00422D6E" w:rsidP="00277021"/>
    <w:p w14:paraId="6C9EC6EB" w14:textId="22420B80" w:rsidR="00422D6E" w:rsidRDefault="00422D6E" w:rsidP="00277021"/>
    <w:p w14:paraId="5ABFF727" w14:textId="77777777" w:rsidR="00422D6E" w:rsidRPr="00277021" w:rsidRDefault="00422D6E" w:rsidP="00277021"/>
    <w:p w14:paraId="262F2C28" w14:textId="77777777" w:rsidR="00320C89" w:rsidRDefault="00320C89"/>
    <w:p w14:paraId="125CD82B" w14:textId="36783DC7" w:rsidR="00C31810" w:rsidRDefault="00C31810">
      <w:pPr>
        <w:rPr>
          <w:b/>
          <w:bCs/>
        </w:rPr>
      </w:pPr>
      <w:r>
        <w:rPr>
          <w:b/>
          <w:bCs/>
        </w:rPr>
        <w:lastRenderedPageBreak/>
        <w:t>Essay two:</w:t>
      </w:r>
      <w:r w:rsidR="00D32720">
        <w:rPr>
          <w:b/>
          <w:bCs/>
        </w:rPr>
        <w:t xml:space="preserve"> Evaluate the impact </w:t>
      </w:r>
      <w:r w:rsidR="00AC4335">
        <w:rPr>
          <w:b/>
          <w:bCs/>
        </w:rPr>
        <w:t>of public perception on response policing</w:t>
      </w:r>
    </w:p>
    <w:p w14:paraId="1F0952AE" w14:textId="671B7556" w:rsidR="00A458D2" w:rsidRDefault="00A458D2" w:rsidP="00A458D2">
      <w:pPr>
        <w:pStyle w:val="NormalWeb"/>
        <w:rPr>
          <w:rFonts w:asciiTheme="minorHAnsi" w:hAnsiTheme="minorHAnsi" w:cstheme="minorHAnsi"/>
          <w:color w:val="000000"/>
          <w:sz w:val="22"/>
          <w:szCs w:val="22"/>
        </w:rPr>
      </w:pPr>
      <w:r w:rsidRPr="00A458D2">
        <w:rPr>
          <w:rFonts w:asciiTheme="minorHAnsi" w:hAnsiTheme="minorHAnsi" w:cstheme="minorHAnsi"/>
          <w:color w:val="000000"/>
          <w:sz w:val="22"/>
          <w:szCs w:val="22"/>
        </w:rPr>
        <w:t>Perception and attitudes influence the way people behave, and this is the case for both the police and the public. The way people perceive the police can alter the way they act towards the police, as well as the way they respond to them. However, this will be the same for the police themselves, as depending on their perception of the member of the public, the way they act can change (Bates, L. et al, 2015).</w:t>
      </w:r>
    </w:p>
    <w:p w14:paraId="237150F7" w14:textId="029DFE37" w:rsidR="002C107D" w:rsidRPr="00A458D2" w:rsidRDefault="002C107D" w:rsidP="00A458D2">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Previously, the public gave their trust and legitimacy to the police without a </w:t>
      </w:r>
      <w:r w:rsidR="00AE72CD">
        <w:rPr>
          <w:rFonts w:asciiTheme="minorHAnsi" w:hAnsiTheme="minorHAnsi" w:cstheme="minorHAnsi"/>
          <w:color w:val="000000"/>
          <w:sz w:val="22"/>
          <w:szCs w:val="22"/>
        </w:rPr>
        <w:t>second thought, as the organisation was seen as a “rock-solid” institution.</w:t>
      </w:r>
      <w:r w:rsidR="00EF46C8">
        <w:rPr>
          <w:rFonts w:asciiTheme="minorHAnsi" w:hAnsiTheme="minorHAnsi" w:cstheme="minorHAnsi"/>
          <w:color w:val="000000"/>
          <w:sz w:val="22"/>
          <w:szCs w:val="22"/>
        </w:rPr>
        <w:t xml:space="preserve"> Over time, this has started to change, and </w:t>
      </w:r>
      <w:r w:rsidR="00156CCB">
        <w:rPr>
          <w:rFonts w:asciiTheme="minorHAnsi" w:hAnsiTheme="minorHAnsi" w:cstheme="minorHAnsi"/>
          <w:color w:val="000000"/>
          <w:sz w:val="22"/>
          <w:szCs w:val="22"/>
        </w:rPr>
        <w:t>the police have lost their “sacred” status</w:t>
      </w:r>
      <w:r w:rsidR="006978B6">
        <w:rPr>
          <w:rFonts w:asciiTheme="minorHAnsi" w:hAnsiTheme="minorHAnsi" w:cstheme="minorHAnsi"/>
          <w:color w:val="000000"/>
          <w:sz w:val="22"/>
          <w:szCs w:val="22"/>
        </w:rPr>
        <w:t xml:space="preserve">. An article written by </w:t>
      </w:r>
      <w:proofErr w:type="spellStart"/>
      <w:r w:rsidR="0085772B">
        <w:rPr>
          <w:rFonts w:asciiTheme="minorHAnsi" w:hAnsiTheme="minorHAnsi" w:cstheme="minorHAnsi"/>
          <w:color w:val="000000"/>
          <w:sz w:val="22"/>
          <w:szCs w:val="22"/>
        </w:rPr>
        <w:t>Schaap</w:t>
      </w:r>
      <w:proofErr w:type="spellEnd"/>
      <w:r w:rsidR="0085772B">
        <w:rPr>
          <w:rFonts w:asciiTheme="minorHAnsi" w:hAnsiTheme="minorHAnsi" w:cstheme="minorHAnsi"/>
          <w:color w:val="000000"/>
          <w:sz w:val="22"/>
          <w:szCs w:val="22"/>
        </w:rPr>
        <w:t xml:space="preserve">, </w:t>
      </w:r>
      <w:r w:rsidR="0002680B">
        <w:rPr>
          <w:rFonts w:asciiTheme="minorHAnsi" w:hAnsiTheme="minorHAnsi" w:cstheme="minorHAnsi"/>
          <w:color w:val="000000"/>
          <w:sz w:val="22"/>
          <w:szCs w:val="22"/>
        </w:rPr>
        <w:t xml:space="preserve">D. </w:t>
      </w:r>
      <w:r w:rsidR="006978B6">
        <w:rPr>
          <w:rFonts w:asciiTheme="minorHAnsi" w:hAnsiTheme="minorHAnsi" w:cstheme="minorHAnsi"/>
          <w:color w:val="000000"/>
          <w:sz w:val="22"/>
          <w:szCs w:val="22"/>
        </w:rPr>
        <w:t>(</w:t>
      </w:r>
      <w:r w:rsidR="0002680B">
        <w:rPr>
          <w:rFonts w:asciiTheme="minorHAnsi" w:hAnsiTheme="minorHAnsi" w:cstheme="minorHAnsi"/>
          <w:color w:val="000000"/>
          <w:sz w:val="22"/>
          <w:szCs w:val="22"/>
        </w:rPr>
        <w:t>2020)</w:t>
      </w:r>
      <w:r w:rsidR="00AE72CD">
        <w:rPr>
          <w:rFonts w:asciiTheme="minorHAnsi" w:hAnsiTheme="minorHAnsi" w:cstheme="minorHAnsi"/>
          <w:color w:val="000000"/>
          <w:sz w:val="22"/>
          <w:szCs w:val="22"/>
        </w:rPr>
        <w:t xml:space="preserve"> </w:t>
      </w:r>
      <w:r w:rsidR="005A2DAF">
        <w:rPr>
          <w:rFonts w:asciiTheme="minorHAnsi" w:hAnsiTheme="minorHAnsi" w:cstheme="minorHAnsi"/>
          <w:color w:val="000000"/>
          <w:sz w:val="22"/>
          <w:szCs w:val="22"/>
        </w:rPr>
        <w:t xml:space="preserve">states that the trust the public have for the police has started to decline, </w:t>
      </w:r>
      <w:r w:rsidR="00A72DBA">
        <w:rPr>
          <w:rFonts w:asciiTheme="minorHAnsi" w:hAnsiTheme="minorHAnsi" w:cstheme="minorHAnsi"/>
          <w:color w:val="000000"/>
          <w:sz w:val="22"/>
          <w:szCs w:val="22"/>
        </w:rPr>
        <w:t xml:space="preserve">but this </w:t>
      </w:r>
      <w:r w:rsidR="00AA1687">
        <w:rPr>
          <w:rFonts w:asciiTheme="minorHAnsi" w:hAnsiTheme="minorHAnsi" w:cstheme="minorHAnsi"/>
          <w:color w:val="000000"/>
          <w:sz w:val="22"/>
          <w:szCs w:val="22"/>
        </w:rPr>
        <w:t>is due to the public not just handing their trust over</w:t>
      </w:r>
      <w:r w:rsidR="004C1E75">
        <w:rPr>
          <w:rFonts w:asciiTheme="minorHAnsi" w:hAnsiTheme="minorHAnsi" w:cstheme="minorHAnsi"/>
          <w:color w:val="000000"/>
          <w:sz w:val="22"/>
          <w:szCs w:val="22"/>
        </w:rPr>
        <w:t>.</w:t>
      </w:r>
      <w:r w:rsidR="00AA1687">
        <w:rPr>
          <w:rFonts w:asciiTheme="minorHAnsi" w:hAnsiTheme="minorHAnsi" w:cstheme="minorHAnsi"/>
          <w:color w:val="000000"/>
          <w:sz w:val="22"/>
          <w:szCs w:val="22"/>
        </w:rPr>
        <w:t xml:space="preserve"> Instead, the public believe the police should earn their trust, by the way they </w:t>
      </w:r>
      <w:r w:rsidR="009679FD">
        <w:rPr>
          <w:rFonts w:asciiTheme="minorHAnsi" w:hAnsiTheme="minorHAnsi" w:cstheme="minorHAnsi"/>
          <w:color w:val="000000"/>
          <w:sz w:val="22"/>
          <w:szCs w:val="22"/>
        </w:rPr>
        <w:t xml:space="preserve">police and help members of the public. </w:t>
      </w:r>
    </w:p>
    <w:p w14:paraId="43B58DD7" w14:textId="611E4EEB" w:rsidR="00A458D2" w:rsidRPr="00A458D2" w:rsidRDefault="00A458D2" w:rsidP="00A458D2">
      <w:pPr>
        <w:pStyle w:val="NormalWeb"/>
        <w:rPr>
          <w:rFonts w:asciiTheme="minorHAnsi" w:hAnsiTheme="minorHAnsi" w:cstheme="minorHAnsi"/>
          <w:color w:val="000000"/>
          <w:sz w:val="22"/>
          <w:szCs w:val="22"/>
        </w:rPr>
      </w:pPr>
      <w:r w:rsidRPr="00A458D2">
        <w:rPr>
          <w:rFonts w:asciiTheme="minorHAnsi" w:hAnsiTheme="minorHAnsi" w:cstheme="minorHAnsi"/>
          <w:color w:val="000000"/>
          <w:sz w:val="22"/>
          <w:szCs w:val="22"/>
        </w:rPr>
        <w:t xml:space="preserve">A study conducted by Awan, I. et al (2018) states that the first contact a member of the public has with the police ultimately influences their future thoughts on the police. The study further states that members of the public have a positive relationship with the police when they are considered in police procedure audits and deliberations. Lind, A.E. and Tyler, T.R. (1988) recognised there are three traits in determining whether members of the public felt they had been treated fairly. These are trustworthiness, </w:t>
      </w:r>
      <w:proofErr w:type="gramStart"/>
      <w:r w:rsidRPr="00A458D2">
        <w:rPr>
          <w:rFonts w:asciiTheme="minorHAnsi" w:hAnsiTheme="minorHAnsi" w:cstheme="minorHAnsi"/>
          <w:color w:val="000000"/>
          <w:sz w:val="22"/>
          <w:szCs w:val="22"/>
        </w:rPr>
        <w:t>neutrality</w:t>
      </w:r>
      <w:proofErr w:type="gramEnd"/>
      <w:r w:rsidRPr="00A458D2">
        <w:rPr>
          <w:rFonts w:asciiTheme="minorHAnsi" w:hAnsiTheme="minorHAnsi" w:cstheme="minorHAnsi"/>
          <w:color w:val="000000"/>
          <w:sz w:val="22"/>
          <w:szCs w:val="22"/>
        </w:rPr>
        <w:t xml:space="preserve"> and str</w:t>
      </w:r>
      <w:r w:rsidR="00562DFF">
        <w:rPr>
          <w:rFonts w:asciiTheme="minorHAnsi" w:hAnsiTheme="minorHAnsi" w:cstheme="minorHAnsi"/>
          <w:color w:val="000000"/>
          <w:sz w:val="22"/>
          <w:szCs w:val="22"/>
        </w:rPr>
        <w:t>ength</w:t>
      </w:r>
      <w:r w:rsidRPr="00A458D2">
        <w:rPr>
          <w:rFonts w:asciiTheme="minorHAnsi" w:hAnsiTheme="minorHAnsi" w:cstheme="minorHAnsi"/>
          <w:color w:val="000000"/>
          <w:sz w:val="22"/>
          <w:szCs w:val="22"/>
        </w:rPr>
        <w:t xml:space="preserve">. The public want the police to care about them and have their best interests in consideration, but also be unbiased and fair towards them. If an officer, or even the police </w:t>
      </w:r>
      <w:proofErr w:type="gramStart"/>
      <w:r w:rsidR="001C45EF">
        <w:rPr>
          <w:rFonts w:asciiTheme="minorHAnsi" w:hAnsiTheme="minorHAnsi" w:cstheme="minorHAnsi"/>
          <w:color w:val="000000"/>
          <w:sz w:val="22"/>
          <w:szCs w:val="22"/>
        </w:rPr>
        <w:t xml:space="preserve">force </w:t>
      </w:r>
      <w:r w:rsidRPr="00A458D2">
        <w:rPr>
          <w:rFonts w:asciiTheme="minorHAnsi" w:hAnsiTheme="minorHAnsi" w:cstheme="minorHAnsi"/>
          <w:color w:val="000000"/>
          <w:sz w:val="22"/>
          <w:szCs w:val="22"/>
        </w:rPr>
        <w:t>as a whole, display</w:t>
      </w:r>
      <w:proofErr w:type="gramEnd"/>
      <w:r w:rsidRPr="00A458D2">
        <w:rPr>
          <w:rFonts w:asciiTheme="minorHAnsi" w:hAnsiTheme="minorHAnsi" w:cstheme="minorHAnsi"/>
          <w:color w:val="000000"/>
          <w:sz w:val="22"/>
          <w:szCs w:val="22"/>
        </w:rPr>
        <w:t xml:space="preserve"> all three of these traits, the public are more likely to be satisf</w:t>
      </w:r>
      <w:r w:rsidR="001C45EF">
        <w:rPr>
          <w:rFonts w:asciiTheme="minorHAnsi" w:hAnsiTheme="minorHAnsi" w:cstheme="minorHAnsi"/>
          <w:color w:val="000000"/>
          <w:sz w:val="22"/>
          <w:szCs w:val="22"/>
        </w:rPr>
        <w:t>ied</w:t>
      </w:r>
      <w:r w:rsidRPr="00A458D2">
        <w:rPr>
          <w:rFonts w:asciiTheme="minorHAnsi" w:hAnsiTheme="minorHAnsi" w:cstheme="minorHAnsi"/>
          <w:color w:val="000000"/>
          <w:sz w:val="22"/>
          <w:szCs w:val="22"/>
        </w:rPr>
        <w:t xml:space="preserve"> with the service they receive, as well as more likely </w:t>
      </w:r>
      <w:r w:rsidR="00375417">
        <w:rPr>
          <w:rFonts w:asciiTheme="minorHAnsi" w:hAnsiTheme="minorHAnsi" w:cstheme="minorHAnsi"/>
          <w:color w:val="000000"/>
          <w:sz w:val="22"/>
          <w:szCs w:val="22"/>
        </w:rPr>
        <w:t>to abide by</w:t>
      </w:r>
      <w:r w:rsidRPr="00A458D2">
        <w:rPr>
          <w:rFonts w:asciiTheme="minorHAnsi" w:hAnsiTheme="minorHAnsi" w:cstheme="minorHAnsi"/>
          <w:color w:val="000000"/>
          <w:sz w:val="22"/>
          <w:szCs w:val="22"/>
        </w:rPr>
        <w:t xml:space="preserve"> the law (Stoutland, S.E., 2001)</w:t>
      </w:r>
    </w:p>
    <w:p w14:paraId="270F4687" w14:textId="6C7E5681" w:rsidR="00A458D2" w:rsidRPr="00A458D2" w:rsidRDefault="00A458D2" w:rsidP="00A458D2">
      <w:pPr>
        <w:pStyle w:val="NormalWeb"/>
        <w:rPr>
          <w:rFonts w:asciiTheme="minorHAnsi" w:hAnsiTheme="minorHAnsi" w:cstheme="minorHAnsi"/>
          <w:color w:val="000000"/>
          <w:sz w:val="22"/>
          <w:szCs w:val="22"/>
        </w:rPr>
      </w:pPr>
      <w:r w:rsidRPr="00A458D2">
        <w:rPr>
          <w:rFonts w:asciiTheme="minorHAnsi" w:hAnsiTheme="minorHAnsi" w:cstheme="minorHAnsi"/>
          <w:color w:val="000000"/>
          <w:sz w:val="22"/>
          <w:szCs w:val="22"/>
        </w:rPr>
        <w:t>The public identifying the police as legitimate is key to having their cooperation and compliance (</w:t>
      </w:r>
      <w:proofErr w:type="spellStart"/>
      <w:r w:rsidRPr="00A458D2">
        <w:rPr>
          <w:rFonts w:asciiTheme="minorHAnsi" w:hAnsiTheme="minorHAnsi" w:cstheme="minorHAnsi"/>
          <w:color w:val="000000"/>
          <w:sz w:val="22"/>
          <w:szCs w:val="22"/>
        </w:rPr>
        <w:t>Gau</w:t>
      </w:r>
      <w:proofErr w:type="spellEnd"/>
      <w:r w:rsidRPr="00A458D2">
        <w:rPr>
          <w:rFonts w:asciiTheme="minorHAnsi" w:hAnsiTheme="minorHAnsi" w:cstheme="minorHAnsi"/>
          <w:color w:val="000000"/>
          <w:sz w:val="22"/>
          <w:szCs w:val="22"/>
        </w:rPr>
        <w:t xml:space="preserve">, J. et al, 2012). Police require public support </w:t>
      </w:r>
      <w:proofErr w:type="gramStart"/>
      <w:r w:rsidRPr="00A458D2">
        <w:rPr>
          <w:rFonts w:asciiTheme="minorHAnsi" w:hAnsiTheme="minorHAnsi" w:cstheme="minorHAnsi"/>
          <w:color w:val="000000"/>
          <w:sz w:val="22"/>
          <w:szCs w:val="22"/>
        </w:rPr>
        <w:t>in order to</w:t>
      </w:r>
      <w:proofErr w:type="gramEnd"/>
      <w:r w:rsidRPr="00A458D2">
        <w:rPr>
          <w:rFonts w:asciiTheme="minorHAnsi" w:hAnsiTheme="minorHAnsi" w:cstheme="minorHAnsi"/>
          <w:color w:val="000000"/>
          <w:sz w:val="22"/>
          <w:szCs w:val="22"/>
        </w:rPr>
        <w:t xml:space="preserve"> uphold a relationship, as well as order, within the community, and any contact the public have with the police can alter their attitudes towards the</w:t>
      </w:r>
      <w:r w:rsidR="006741A5">
        <w:rPr>
          <w:rFonts w:asciiTheme="minorHAnsi" w:hAnsiTheme="minorHAnsi" w:cstheme="minorHAnsi"/>
          <w:color w:val="000000"/>
          <w:sz w:val="22"/>
          <w:szCs w:val="22"/>
        </w:rPr>
        <w:t>m</w:t>
      </w:r>
      <w:r w:rsidRPr="00A458D2">
        <w:rPr>
          <w:rFonts w:asciiTheme="minorHAnsi" w:hAnsiTheme="minorHAnsi" w:cstheme="minorHAnsi"/>
          <w:color w:val="000000"/>
          <w:sz w:val="22"/>
          <w:szCs w:val="22"/>
        </w:rPr>
        <w:t>. According to Goodman-</w:t>
      </w:r>
      <w:proofErr w:type="spellStart"/>
      <w:r w:rsidRPr="00A458D2">
        <w:rPr>
          <w:rFonts w:asciiTheme="minorHAnsi" w:hAnsiTheme="minorHAnsi" w:cstheme="minorHAnsi"/>
          <w:color w:val="000000"/>
          <w:sz w:val="22"/>
          <w:szCs w:val="22"/>
        </w:rPr>
        <w:t>Delahunty</w:t>
      </w:r>
      <w:proofErr w:type="spellEnd"/>
      <w:r w:rsidRPr="00A458D2">
        <w:rPr>
          <w:rFonts w:asciiTheme="minorHAnsi" w:hAnsiTheme="minorHAnsi" w:cstheme="minorHAnsi"/>
          <w:color w:val="000000"/>
          <w:sz w:val="22"/>
          <w:szCs w:val="22"/>
        </w:rPr>
        <w:t xml:space="preserve"> (2010), the public will more likely see the police as legitimate if they act in a fair and trustworthy manner and treat the public with an unbiased, respectful attitude.</w:t>
      </w:r>
    </w:p>
    <w:p w14:paraId="10115F38" w14:textId="5F331AE8" w:rsidR="00A458D2" w:rsidRPr="00A458D2" w:rsidRDefault="00A458D2" w:rsidP="00A458D2">
      <w:pPr>
        <w:pStyle w:val="NormalWeb"/>
        <w:rPr>
          <w:rFonts w:asciiTheme="minorHAnsi" w:hAnsiTheme="minorHAnsi" w:cstheme="minorHAnsi"/>
          <w:color w:val="000000"/>
          <w:sz w:val="22"/>
          <w:szCs w:val="22"/>
        </w:rPr>
      </w:pPr>
      <w:r w:rsidRPr="00A458D2">
        <w:rPr>
          <w:rFonts w:asciiTheme="minorHAnsi" w:hAnsiTheme="minorHAnsi" w:cstheme="minorHAnsi"/>
          <w:color w:val="000000"/>
          <w:sz w:val="22"/>
          <w:szCs w:val="22"/>
        </w:rPr>
        <w:t xml:space="preserve">Most members of the public do not seem to realise the current challenges of </w:t>
      </w:r>
      <w:r w:rsidR="006741A5" w:rsidRPr="00A458D2">
        <w:rPr>
          <w:rFonts w:asciiTheme="minorHAnsi" w:hAnsiTheme="minorHAnsi" w:cstheme="minorHAnsi"/>
          <w:color w:val="000000"/>
          <w:sz w:val="22"/>
          <w:szCs w:val="22"/>
        </w:rPr>
        <w:t>policing;</w:t>
      </w:r>
      <w:r w:rsidRPr="00A458D2">
        <w:rPr>
          <w:rFonts w:asciiTheme="minorHAnsi" w:hAnsiTheme="minorHAnsi" w:cstheme="minorHAnsi"/>
          <w:color w:val="000000"/>
          <w:sz w:val="22"/>
          <w:szCs w:val="22"/>
        </w:rPr>
        <w:t xml:space="preserve"> however, most do seem to retain an open and positive opinion about the police in general (Higgins, A., 2020). On the other hand, due to some members of the public not realising the current challenges, they tend to expect more of police than what they can </w:t>
      </w:r>
      <w:proofErr w:type="gramStart"/>
      <w:r w:rsidRPr="00A458D2">
        <w:rPr>
          <w:rFonts w:asciiTheme="minorHAnsi" w:hAnsiTheme="minorHAnsi" w:cstheme="minorHAnsi"/>
          <w:color w:val="000000"/>
          <w:sz w:val="22"/>
          <w:szCs w:val="22"/>
        </w:rPr>
        <w:t>actually do</w:t>
      </w:r>
      <w:proofErr w:type="gramEnd"/>
      <w:r w:rsidRPr="00A458D2">
        <w:rPr>
          <w:rFonts w:asciiTheme="minorHAnsi" w:hAnsiTheme="minorHAnsi" w:cstheme="minorHAnsi"/>
          <w:color w:val="000000"/>
          <w:sz w:val="22"/>
          <w:szCs w:val="22"/>
        </w:rPr>
        <w:t>.</w:t>
      </w:r>
    </w:p>
    <w:p w14:paraId="057EA756" w14:textId="2CBFF737" w:rsidR="00A458D2" w:rsidRPr="00A458D2" w:rsidRDefault="00A458D2" w:rsidP="00A458D2">
      <w:pPr>
        <w:pStyle w:val="NormalWeb"/>
        <w:rPr>
          <w:rFonts w:asciiTheme="minorHAnsi" w:hAnsiTheme="minorHAnsi" w:cstheme="minorHAnsi"/>
          <w:color w:val="000000"/>
          <w:sz w:val="22"/>
          <w:szCs w:val="22"/>
        </w:rPr>
      </w:pPr>
      <w:r w:rsidRPr="00A458D2">
        <w:rPr>
          <w:rFonts w:asciiTheme="minorHAnsi" w:hAnsiTheme="minorHAnsi" w:cstheme="minorHAnsi"/>
          <w:color w:val="000000"/>
          <w:sz w:val="22"/>
          <w:szCs w:val="22"/>
        </w:rPr>
        <w:t xml:space="preserve">The public are calling out for more visible policing, as they seem to believe that this will reduce crime (Higgins, A., 2020). When the public do not see police often out in public, they assume they are sat in the station and not completing their policing duties. However, this is obviously not the case, as the public do not realise the volume of paperwork the police are required to do for a single call, until this explained to them. When this has been explained, their perception seems to change, as they start to understand the challenges. Another challenge of which the public do not realise is staffing numbers. In 2019, the government pledged to recruit another 20,000 officers in England and Wales by 2023, which has caused an increase in officers in the years since. However, this is still not made up for the loses in officer numbers the 10 years before that, where, averagely, thousands of officers were leaving their forces, and new recruits were unable to exceed, or even match, the number of those leaving. Since 2012, there has been a steady drop in the visibility of police (Home Office, 2022). This means there are less officers to respond to calls, or write up paperwork, meaning the police officers are not always able to conduct visible patrols, due to </w:t>
      </w:r>
      <w:r w:rsidR="00CA0957">
        <w:rPr>
          <w:rFonts w:asciiTheme="minorHAnsi" w:hAnsiTheme="minorHAnsi" w:cstheme="minorHAnsi"/>
          <w:color w:val="000000"/>
          <w:sz w:val="22"/>
          <w:szCs w:val="22"/>
        </w:rPr>
        <w:t xml:space="preserve">there </w:t>
      </w:r>
      <w:r w:rsidRPr="00A458D2">
        <w:rPr>
          <w:rFonts w:asciiTheme="minorHAnsi" w:hAnsiTheme="minorHAnsi" w:cstheme="minorHAnsi"/>
          <w:color w:val="000000"/>
          <w:sz w:val="22"/>
          <w:szCs w:val="22"/>
        </w:rPr>
        <w:t>not being enough of them.</w:t>
      </w:r>
    </w:p>
    <w:p w14:paraId="79AA8375" w14:textId="53FB348A" w:rsidR="00CE7D5A" w:rsidRPr="00A458D2" w:rsidRDefault="00A458D2" w:rsidP="00A458D2">
      <w:pPr>
        <w:pStyle w:val="NormalWeb"/>
        <w:rPr>
          <w:rFonts w:asciiTheme="minorHAnsi" w:hAnsiTheme="minorHAnsi" w:cstheme="minorHAnsi"/>
          <w:color w:val="000000"/>
          <w:sz w:val="22"/>
          <w:szCs w:val="22"/>
        </w:rPr>
      </w:pPr>
      <w:r w:rsidRPr="00A458D2">
        <w:rPr>
          <w:rFonts w:asciiTheme="minorHAnsi" w:hAnsiTheme="minorHAnsi" w:cstheme="minorHAnsi"/>
          <w:color w:val="000000"/>
          <w:sz w:val="22"/>
          <w:szCs w:val="22"/>
        </w:rPr>
        <w:lastRenderedPageBreak/>
        <w:t xml:space="preserve">According to an Independent Report on Crime and </w:t>
      </w:r>
      <w:r w:rsidR="00CA0957">
        <w:rPr>
          <w:rFonts w:asciiTheme="minorHAnsi" w:hAnsiTheme="minorHAnsi" w:cstheme="minorHAnsi"/>
          <w:color w:val="000000"/>
          <w:sz w:val="22"/>
          <w:szCs w:val="22"/>
        </w:rPr>
        <w:t>P</w:t>
      </w:r>
      <w:r w:rsidRPr="00A458D2">
        <w:rPr>
          <w:rFonts w:asciiTheme="minorHAnsi" w:hAnsiTheme="minorHAnsi" w:cstheme="minorHAnsi"/>
          <w:color w:val="000000"/>
          <w:sz w:val="22"/>
          <w:szCs w:val="22"/>
        </w:rPr>
        <w:t xml:space="preserve">olicing by GOV.UK (2021), many ethnic minorities are terrified of being the victims of hate crime. The fear is greater than the likelihood of it </w:t>
      </w:r>
      <w:proofErr w:type="gramStart"/>
      <w:r w:rsidRPr="00A458D2">
        <w:rPr>
          <w:rFonts w:asciiTheme="minorHAnsi" w:hAnsiTheme="minorHAnsi" w:cstheme="minorHAnsi"/>
          <w:color w:val="000000"/>
          <w:sz w:val="22"/>
          <w:szCs w:val="22"/>
        </w:rPr>
        <w:t>actually happening</w:t>
      </w:r>
      <w:proofErr w:type="gramEnd"/>
      <w:r w:rsidRPr="00A458D2">
        <w:rPr>
          <w:rFonts w:asciiTheme="minorHAnsi" w:hAnsiTheme="minorHAnsi" w:cstheme="minorHAnsi"/>
          <w:color w:val="000000"/>
          <w:sz w:val="22"/>
          <w:szCs w:val="22"/>
        </w:rPr>
        <w:t xml:space="preserve"> to them. Everyone should be able to feel safe in their area, no matter their race, nationality etc., therefore, the police need to be seen as taking positive action with regards to hate crime, as the perception of the ethnic minorities can change, and become more of a positive one. Moreover, certain ethnic minority groups, such as Black Caribbeans, have a lower trust and confidence in the police, compared with other population groups (Higgins, A., 2020).</w:t>
      </w:r>
    </w:p>
    <w:p w14:paraId="7478A390" w14:textId="77777777" w:rsidR="00A458D2" w:rsidRPr="00A458D2" w:rsidRDefault="00A458D2" w:rsidP="00A458D2">
      <w:pPr>
        <w:pStyle w:val="NormalWeb"/>
        <w:rPr>
          <w:rFonts w:asciiTheme="minorHAnsi" w:hAnsiTheme="minorHAnsi" w:cstheme="minorHAnsi"/>
          <w:color w:val="000000"/>
          <w:sz w:val="22"/>
          <w:szCs w:val="22"/>
        </w:rPr>
      </w:pPr>
      <w:r w:rsidRPr="00A458D2">
        <w:rPr>
          <w:rFonts w:asciiTheme="minorHAnsi" w:hAnsiTheme="minorHAnsi" w:cstheme="minorHAnsi"/>
          <w:color w:val="000000"/>
          <w:sz w:val="22"/>
          <w:szCs w:val="22"/>
        </w:rPr>
        <w:t>Overall, the public do not seem to realise the challenges of policing, and what each officer is facing every day, therefore, their perception is very different, compared to when they do understand the challenges, after it is explained to them (Higgins, A., 2020). However, the public do have a high level of trust in their local police force, and do in fact hold them in higher regard when compared with judges, journalists, politicians, etc. (Ipsos, 2019). The offer of ‘ride-</w:t>
      </w:r>
      <w:proofErr w:type="spellStart"/>
      <w:r w:rsidRPr="00A458D2">
        <w:rPr>
          <w:rFonts w:asciiTheme="minorHAnsi" w:hAnsiTheme="minorHAnsi" w:cstheme="minorHAnsi"/>
          <w:color w:val="000000"/>
          <w:sz w:val="22"/>
          <w:szCs w:val="22"/>
        </w:rPr>
        <w:t>alongs</w:t>
      </w:r>
      <w:proofErr w:type="spellEnd"/>
      <w:r w:rsidRPr="00A458D2">
        <w:rPr>
          <w:rFonts w:asciiTheme="minorHAnsi" w:hAnsiTheme="minorHAnsi" w:cstheme="minorHAnsi"/>
          <w:color w:val="000000"/>
          <w:sz w:val="22"/>
          <w:szCs w:val="22"/>
        </w:rPr>
        <w:t xml:space="preserve">’ with police to members of the public has also the public to see first-hand what it is like working as and with a police officer (GOV.UK, 2021). On the other hand, very recent events have impacted the level of trust in the police from the public, such as the murder of Sarah Everard, by police officer Wayne </w:t>
      </w:r>
      <w:proofErr w:type="spellStart"/>
      <w:r w:rsidRPr="00A458D2">
        <w:rPr>
          <w:rFonts w:asciiTheme="minorHAnsi" w:hAnsiTheme="minorHAnsi" w:cstheme="minorHAnsi"/>
          <w:color w:val="000000"/>
          <w:sz w:val="22"/>
          <w:szCs w:val="22"/>
        </w:rPr>
        <w:t>Couzens</w:t>
      </w:r>
      <w:proofErr w:type="spellEnd"/>
      <w:r w:rsidRPr="00A458D2">
        <w:rPr>
          <w:rFonts w:asciiTheme="minorHAnsi" w:hAnsiTheme="minorHAnsi" w:cstheme="minorHAnsi"/>
          <w:color w:val="000000"/>
          <w:sz w:val="22"/>
          <w:szCs w:val="22"/>
        </w:rPr>
        <w:t>, and the Stephen Port case, where police failing contributed to the death of some of the victims. Statistically, the public confidence in the police has been on a downward trend over the last two years, decreasing from 62% in 2017, down to 55% in 2020 (</w:t>
      </w:r>
      <w:proofErr w:type="spellStart"/>
      <w:r w:rsidRPr="00A458D2">
        <w:rPr>
          <w:rFonts w:asciiTheme="minorHAnsi" w:hAnsiTheme="minorHAnsi" w:cstheme="minorHAnsi"/>
          <w:color w:val="000000"/>
          <w:sz w:val="22"/>
          <w:szCs w:val="22"/>
        </w:rPr>
        <w:t>Mynenko</w:t>
      </w:r>
      <w:proofErr w:type="spellEnd"/>
      <w:r w:rsidRPr="00A458D2">
        <w:rPr>
          <w:rFonts w:asciiTheme="minorHAnsi" w:hAnsiTheme="minorHAnsi" w:cstheme="minorHAnsi"/>
          <w:color w:val="000000"/>
          <w:sz w:val="22"/>
          <w:szCs w:val="22"/>
        </w:rPr>
        <w:t xml:space="preserve">, K. and </w:t>
      </w:r>
      <w:proofErr w:type="spellStart"/>
      <w:r w:rsidRPr="00A458D2">
        <w:rPr>
          <w:rFonts w:asciiTheme="minorHAnsi" w:hAnsiTheme="minorHAnsi" w:cstheme="minorHAnsi"/>
          <w:color w:val="000000"/>
          <w:sz w:val="22"/>
          <w:szCs w:val="22"/>
        </w:rPr>
        <w:t>Ditcham</w:t>
      </w:r>
      <w:proofErr w:type="spellEnd"/>
      <w:r w:rsidRPr="00A458D2">
        <w:rPr>
          <w:rFonts w:asciiTheme="minorHAnsi" w:hAnsiTheme="minorHAnsi" w:cstheme="minorHAnsi"/>
          <w:color w:val="000000"/>
          <w:sz w:val="22"/>
          <w:szCs w:val="22"/>
        </w:rPr>
        <w:t>, K., 2022).</w:t>
      </w:r>
    </w:p>
    <w:p w14:paraId="5327B0C4" w14:textId="77777777" w:rsidR="00A458D2" w:rsidRPr="00A458D2" w:rsidRDefault="00A458D2" w:rsidP="00A458D2">
      <w:pPr>
        <w:pStyle w:val="NormalWeb"/>
        <w:rPr>
          <w:rFonts w:asciiTheme="minorHAnsi" w:hAnsiTheme="minorHAnsi" w:cstheme="minorHAnsi"/>
          <w:color w:val="000000"/>
          <w:sz w:val="22"/>
          <w:szCs w:val="22"/>
        </w:rPr>
      </w:pPr>
      <w:r w:rsidRPr="00A458D2">
        <w:rPr>
          <w:rFonts w:asciiTheme="minorHAnsi" w:hAnsiTheme="minorHAnsi" w:cstheme="minorHAnsi"/>
          <w:color w:val="000000"/>
          <w:sz w:val="22"/>
          <w:szCs w:val="22"/>
        </w:rPr>
        <w:t>Furthermore, there is also a decrease in the public’s trust in police, due to how police have been tackled violence against women and girls. This has been determined by an apparent lack of care and sensitivity against the victims, as well as the prosecution of the perpetrators decreasing, with the number of rapes cases charged in 2015/2016 dropping from 57% to 45% in 2021, and the number of sexual assault cases charged in 2015/2016 dropping from 40% to 36% in 2021 (</w:t>
      </w:r>
      <w:proofErr w:type="spellStart"/>
      <w:r w:rsidRPr="00A458D2">
        <w:rPr>
          <w:rFonts w:asciiTheme="minorHAnsi" w:hAnsiTheme="minorHAnsi" w:cstheme="minorHAnsi"/>
          <w:color w:val="000000"/>
          <w:sz w:val="22"/>
          <w:szCs w:val="22"/>
        </w:rPr>
        <w:t>Mynenko</w:t>
      </w:r>
      <w:proofErr w:type="spellEnd"/>
      <w:r w:rsidRPr="00A458D2">
        <w:rPr>
          <w:rFonts w:asciiTheme="minorHAnsi" w:hAnsiTheme="minorHAnsi" w:cstheme="minorHAnsi"/>
          <w:color w:val="000000"/>
          <w:sz w:val="22"/>
          <w:szCs w:val="22"/>
        </w:rPr>
        <w:t xml:space="preserve">, K. and </w:t>
      </w:r>
      <w:proofErr w:type="spellStart"/>
      <w:r w:rsidRPr="00A458D2">
        <w:rPr>
          <w:rFonts w:asciiTheme="minorHAnsi" w:hAnsiTheme="minorHAnsi" w:cstheme="minorHAnsi"/>
          <w:color w:val="000000"/>
          <w:sz w:val="22"/>
          <w:szCs w:val="22"/>
        </w:rPr>
        <w:t>Ditcham</w:t>
      </w:r>
      <w:proofErr w:type="spellEnd"/>
      <w:r w:rsidRPr="00A458D2">
        <w:rPr>
          <w:rFonts w:asciiTheme="minorHAnsi" w:hAnsiTheme="minorHAnsi" w:cstheme="minorHAnsi"/>
          <w:color w:val="000000"/>
          <w:sz w:val="22"/>
          <w:szCs w:val="22"/>
        </w:rPr>
        <w:t>, K., 2022).</w:t>
      </w:r>
    </w:p>
    <w:p w14:paraId="5B0A0F26" w14:textId="7A781F8B" w:rsidR="00AC4335" w:rsidRDefault="005B73DE">
      <w:pPr>
        <w:rPr>
          <w:rFonts w:cstheme="minorHAnsi"/>
        </w:rPr>
      </w:pPr>
      <w:r>
        <w:rPr>
          <w:rFonts w:cstheme="minorHAnsi"/>
        </w:rPr>
        <w:t>Word count:</w:t>
      </w:r>
      <w:r w:rsidR="00A1445F">
        <w:rPr>
          <w:rFonts w:cstheme="minorHAnsi"/>
        </w:rPr>
        <w:t xml:space="preserve"> 10</w:t>
      </w:r>
      <w:r w:rsidR="009679FD">
        <w:rPr>
          <w:rFonts w:cstheme="minorHAnsi"/>
        </w:rPr>
        <w:t>85</w:t>
      </w:r>
    </w:p>
    <w:p w14:paraId="180893F8" w14:textId="1C214339" w:rsidR="00463916" w:rsidRDefault="00463916">
      <w:pPr>
        <w:rPr>
          <w:rFonts w:cstheme="minorHAnsi"/>
        </w:rPr>
      </w:pPr>
    </w:p>
    <w:p w14:paraId="431CA90A" w14:textId="3D8DBB7A" w:rsidR="00463916" w:rsidRDefault="00463916">
      <w:pPr>
        <w:rPr>
          <w:rFonts w:cstheme="minorHAnsi"/>
        </w:rPr>
      </w:pPr>
    </w:p>
    <w:p w14:paraId="015DFECE" w14:textId="0E04E341" w:rsidR="00463916" w:rsidRDefault="00463916">
      <w:pPr>
        <w:rPr>
          <w:rFonts w:cstheme="minorHAnsi"/>
        </w:rPr>
      </w:pPr>
    </w:p>
    <w:p w14:paraId="6710D55E" w14:textId="0BD65A0F" w:rsidR="00463916" w:rsidRDefault="00463916">
      <w:pPr>
        <w:rPr>
          <w:rFonts w:cstheme="minorHAnsi"/>
        </w:rPr>
      </w:pPr>
    </w:p>
    <w:p w14:paraId="39499BEF" w14:textId="57EFF94A" w:rsidR="00463916" w:rsidRDefault="00463916">
      <w:pPr>
        <w:rPr>
          <w:rFonts w:cstheme="minorHAnsi"/>
        </w:rPr>
      </w:pPr>
    </w:p>
    <w:p w14:paraId="2C3B6114" w14:textId="72E9AF80" w:rsidR="00463916" w:rsidRDefault="00463916">
      <w:pPr>
        <w:rPr>
          <w:rFonts w:cstheme="minorHAnsi"/>
        </w:rPr>
      </w:pPr>
    </w:p>
    <w:p w14:paraId="09FEABD4" w14:textId="77777777" w:rsidR="009679FD" w:rsidRDefault="009679FD">
      <w:pPr>
        <w:rPr>
          <w:rFonts w:cstheme="minorHAnsi"/>
        </w:rPr>
      </w:pPr>
    </w:p>
    <w:p w14:paraId="378A5AE8" w14:textId="51CE53B7" w:rsidR="00463916" w:rsidRDefault="00463916">
      <w:pPr>
        <w:rPr>
          <w:rFonts w:cstheme="minorHAnsi"/>
        </w:rPr>
      </w:pPr>
    </w:p>
    <w:p w14:paraId="736E80B9" w14:textId="714D32F6" w:rsidR="00463916" w:rsidRDefault="00463916">
      <w:pPr>
        <w:rPr>
          <w:rFonts w:cstheme="minorHAnsi"/>
        </w:rPr>
      </w:pPr>
    </w:p>
    <w:p w14:paraId="39A90E04" w14:textId="258B72AA" w:rsidR="00463916" w:rsidRDefault="00463916">
      <w:pPr>
        <w:rPr>
          <w:rFonts w:cstheme="minorHAnsi"/>
        </w:rPr>
      </w:pPr>
    </w:p>
    <w:p w14:paraId="71BABAF9" w14:textId="23A3CCC8" w:rsidR="00463916" w:rsidRDefault="00463916">
      <w:pPr>
        <w:rPr>
          <w:rFonts w:cstheme="minorHAnsi"/>
        </w:rPr>
      </w:pPr>
    </w:p>
    <w:p w14:paraId="5DF3E4E7" w14:textId="70A1605C" w:rsidR="00463916" w:rsidRDefault="00463916">
      <w:pPr>
        <w:rPr>
          <w:rFonts w:cstheme="minorHAnsi"/>
        </w:rPr>
      </w:pPr>
    </w:p>
    <w:p w14:paraId="5C855742" w14:textId="77777777" w:rsidR="00E2508C" w:rsidRDefault="00E2508C">
      <w:pPr>
        <w:rPr>
          <w:rFonts w:cstheme="minorHAnsi"/>
        </w:rPr>
      </w:pPr>
    </w:p>
    <w:p w14:paraId="535BAFF3" w14:textId="16D09F8B" w:rsidR="00E83FCC" w:rsidRDefault="00E83FCC">
      <w:pPr>
        <w:rPr>
          <w:b/>
          <w:bCs/>
        </w:rPr>
      </w:pPr>
      <w:r>
        <w:rPr>
          <w:b/>
          <w:bCs/>
        </w:rPr>
        <w:lastRenderedPageBreak/>
        <w:t xml:space="preserve">Essay four: </w:t>
      </w:r>
      <w:r w:rsidR="00D37E73">
        <w:rPr>
          <w:b/>
          <w:bCs/>
        </w:rPr>
        <w:t xml:space="preserve">Critically evaluate </w:t>
      </w:r>
      <w:r w:rsidR="00E4768F">
        <w:rPr>
          <w:b/>
          <w:bCs/>
        </w:rPr>
        <w:t xml:space="preserve">the effectiveness of crime prevention strategies </w:t>
      </w:r>
      <w:r w:rsidR="005F44C6">
        <w:rPr>
          <w:b/>
          <w:bCs/>
        </w:rPr>
        <w:t xml:space="preserve">in relation to Serious and Organised crime </w:t>
      </w:r>
    </w:p>
    <w:p w14:paraId="2695139E" w14:textId="4D9C90C8" w:rsidR="00E1203B" w:rsidRPr="00E1203B" w:rsidRDefault="00E1203B">
      <w:r>
        <w:t>Serious and Organised Crime,</w:t>
      </w:r>
      <w:r w:rsidR="004709C2">
        <w:t xml:space="preserve"> or SOC,</w:t>
      </w:r>
      <w:r>
        <w:t xml:space="preserve"> by definition, is </w:t>
      </w:r>
      <w:r w:rsidR="00FF7195">
        <w:t xml:space="preserve">any crime activity, which has been planned, </w:t>
      </w:r>
      <w:proofErr w:type="gramStart"/>
      <w:r w:rsidR="00FF7195">
        <w:t>coordinated</w:t>
      </w:r>
      <w:proofErr w:type="gramEnd"/>
      <w:r w:rsidR="00FF7195">
        <w:t xml:space="preserve"> and committed </w:t>
      </w:r>
      <w:r w:rsidR="00DE3601">
        <w:t xml:space="preserve">by either individuals, groups, or it can be part of a </w:t>
      </w:r>
      <w:r w:rsidR="002127BD">
        <w:t xml:space="preserve">network. </w:t>
      </w:r>
      <w:r w:rsidR="004709C2">
        <w:t xml:space="preserve">SOC </w:t>
      </w:r>
      <w:r w:rsidR="00555C0C">
        <w:t>often centres around money, power, etc.,</w:t>
      </w:r>
      <w:r w:rsidR="007D73D6">
        <w:t xml:space="preserve"> and is often committed by Organised Crime Groups (OCGs). According to the National </w:t>
      </w:r>
      <w:r w:rsidR="00205E9E">
        <w:t xml:space="preserve">Crime Agency (NCA), </w:t>
      </w:r>
      <w:r w:rsidR="006F5DC3">
        <w:t xml:space="preserve">SOC affects more UK citizens than any other national security threat. </w:t>
      </w:r>
      <w:r w:rsidR="00BF3212">
        <w:t xml:space="preserve">No single </w:t>
      </w:r>
      <w:r w:rsidR="00023B92">
        <w:t>agency handles and deals with SOC, instead SOC requires different organisations to work together to tackle it</w:t>
      </w:r>
      <w:r w:rsidR="00555CBF">
        <w:t xml:space="preserve"> (Winchester, N., 2020). </w:t>
      </w:r>
    </w:p>
    <w:p w14:paraId="4C70017B" w14:textId="7CD708B2" w:rsidR="00657CD2" w:rsidRDefault="00A047EF">
      <w:r>
        <w:t xml:space="preserve">SOC </w:t>
      </w:r>
      <w:r w:rsidR="005E7D4A">
        <w:t>needs to be disrupted</w:t>
      </w:r>
      <w:r w:rsidR="008874E0">
        <w:t xml:space="preserve">, </w:t>
      </w:r>
      <w:proofErr w:type="gramStart"/>
      <w:r w:rsidR="008874E0">
        <w:t>in order to</w:t>
      </w:r>
      <w:proofErr w:type="gramEnd"/>
      <w:r w:rsidR="008874E0">
        <w:t xml:space="preserve"> prevent it, and there are many different ways to do this. </w:t>
      </w:r>
      <w:r w:rsidR="00A37D1D">
        <w:t xml:space="preserve">There are 6 different parts to a criminal’s life. These consist of business, crime, travel, </w:t>
      </w:r>
      <w:r w:rsidR="00883F6B">
        <w:t xml:space="preserve">vehicle, </w:t>
      </w:r>
      <w:proofErr w:type="gramStart"/>
      <w:r w:rsidR="00883F6B">
        <w:t>behaviour</w:t>
      </w:r>
      <w:proofErr w:type="gramEnd"/>
      <w:r w:rsidR="00883F6B">
        <w:t xml:space="preserve"> and lifestyle. </w:t>
      </w:r>
      <w:r w:rsidR="00A02A3A">
        <w:t>If those involved with SOC can be identified</w:t>
      </w:r>
      <w:r w:rsidR="00AF1C39">
        <w:t>, a lot of different tactics can be used to disrupt them from committing crimes.</w:t>
      </w:r>
      <w:r w:rsidR="00681132">
        <w:t xml:space="preserve"> </w:t>
      </w:r>
      <w:r w:rsidR="000572B4">
        <w:t xml:space="preserve">Stopping SOC requires many different </w:t>
      </w:r>
      <w:r w:rsidR="00143739">
        <w:t xml:space="preserve">agencies to work together. </w:t>
      </w:r>
      <w:r w:rsidR="00E56190">
        <w:t xml:space="preserve">For instance, </w:t>
      </w:r>
      <w:r w:rsidR="00657CD2">
        <w:t xml:space="preserve">in 2013, an offender was issued with a notification order. This was due to </w:t>
      </w:r>
      <w:r w:rsidR="003E7681">
        <w:t>him</w:t>
      </w:r>
      <w:r w:rsidR="00657CD2">
        <w:t xml:space="preserve"> being convicted </w:t>
      </w:r>
      <w:r w:rsidR="003E7681">
        <w:t xml:space="preserve">in an Eastern European country </w:t>
      </w:r>
      <w:r w:rsidR="00657CD2">
        <w:t xml:space="preserve">of child </w:t>
      </w:r>
      <w:r w:rsidR="003E7681">
        <w:t>sexual offences</w:t>
      </w:r>
      <w:r w:rsidR="000012D7">
        <w:t xml:space="preserve">, and he </w:t>
      </w:r>
      <w:r w:rsidR="003E7681">
        <w:t>had been a resident in a South</w:t>
      </w:r>
      <w:r w:rsidR="00A9511E">
        <w:t>-</w:t>
      </w:r>
      <w:r w:rsidR="003E7681">
        <w:t xml:space="preserve">East Asian country for </w:t>
      </w:r>
      <w:r w:rsidR="000012D7">
        <w:t>some years</w:t>
      </w:r>
      <w:r w:rsidR="003E7681">
        <w:t xml:space="preserve"> while he worked in a school. When this individual returned to the UK, he </w:t>
      </w:r>
      <w:r w:rsidR="000012D7">
        <w:t xml:space="preserve">was issued with the order, and </w:t>
      </w:r>
      <w:r w:rsidR="002065BF">
        <w:t xml:space="preserve">he was </w:t>
      </w:r>
      <w:r w:rsidR="000012D7">
        <w:t>brough</w:t>
      </w:r>
      <w:r w:rsidR="00146639">
        <w:t>t</w:t>
      </w:r>
      <w:r w:rsidR="000012D7">
        <w:t xml:space="preserve"> under the </w:t>
      </w:r>
      <w:r w:rsidR="00146639">
        <w:t>multi-agency public protection arrangements</w:t>
      </w:r>
      <w:r w:rsidR="00A9511E">
        <w:t xml:space="preserve"> (MAPPA)</w:t>
      </w:r>
      <w:r w:rsidR="002065BF">
        <w:t xml:space="preserve"> (College of Policing, 2016).</w:t>
      </w:r>
      <w:r w:rsidR="00A9511E">
        <w:t xml:space="preserve"> MAPPA is very effective at preventing SOC, as if multiple agencies are working together well, </w:t>
      </w:r>
      <w:r w:rsidR="004A4F73">
        <w:t>a lot more information can be found out about anyone</w:t>
      </w:r>
      <w:r w:rsidR="00946C0E">
        <w:t xml:space="preserve"> potentially</w:t>
      </w:r>
      <w:r w:rsidR="004A4F73">
        <w:t xml:space="preserve"> involved</w:t>
      </w:r>
      <w:r w:rsidR="00946C0E">
        <w:t xml:space="preserve"> in</w:t>
      </w:r>
      <w:r w:rsidR="004A4F73">
        <w:t xml:space="preserve"> SOC, and therefore, SOC can be disrupted, as well as prevented.</w:t>
      </w:r>
    </w:p>
    <w:p w14:paraId="579FA191" w14:textId="1329ED81" w:rsidR="003204FB" w:rsidRDefault="003204FB">
      <w:r>
        <w:t xml:space="preserve">In 2013, the Government published </w:t>
      </w:r>
      <w:r w:rsidR="00FF0B83">
        <w:t xml:space="preserve">a </w:t>
      </w:r>
      <w:r w:rsidR="009E169A">
        <w:t>SOC strategy. This was further revised in 2018</w:t>
      </w:r>
      <w:r w:rsidR="00B156D0">
        <w:t xml:space="preserve">, and the strategy focused on 4 different </w:t>
      </w:r>
      <w:r w:rsidR="00C37942">
        <w:t xml:space="preserve">‘P’ work strands. These were: </w:t>
      </w:r>
    </w:p>
    <w:p w14:paraId="4A8916ED" w14:textId="26304BD2" w:rsidR="00C37942" w:rsidRDefault="005834B4" w:rsidP="002B7243">
      <w:pPr>
        <w:pStyle w:val="ListParagraph"/>
        <w:numPr>
          <w:ilvl w:val="0"/>
          <w:numId w:val="1"/>
        </w:numPr>
      </w:pPr>
      <w:r>
        <w:t>Prevent people from getting involved in SOC</w:t>
      </w:r>
    </w:p>
    <w:p w14:paraId="25D97D6D" w14:textId="2CD97726" w:rsidR="005834B4" w:rsidRDefault="005834B4" w:rsidP="002B7243">
      <w:pPr>
        <w:pStyle w:val="ListParagraph"/>
        <w:numPr>
          <w:ilvl w:val="0"/>
          <w:numId w:val="1"/>
        </w:numPr>
      </w:pPr>
      <w:r>
        <w:t xml:space="preserve">Pursue and disrupt </w:t>
      </w:r>
      <w:r w:rsidR="00785E73">
        <w:t xml:space="preserve">serious and organised criminals </w:t>
      </w:r>
    </w:p>
    <w:p w14:paraId="2DBCB496" w14:textId="596D0AE6" w:rsidR="00785E73" w:rsidRDefault="00785E73" w:rsidP="002B7243">
      <w:pPr>
        <w:pStyle w:val="ListParagraph"/>
        <w:numPr>
          <w:ilvl w:val="0"/>
          <w:numId w:val="1"/>
        </w:numPr>
      </w:pPr>
      <w:r>
        <w:t xml:space="preserve">Protect individuals, </w:t>
      </w:r>
      <w:proofErr w:type="gramStart"/>
      <w:r>
        <w:t>organisations</w:t>
      </w:r>
      <w:proofErr w:type="gramEnd"/>
      <w:r>
        <w:t xml:space="preserve"> and </w:t>
      </w:r>
      <w:r w:rsidR="007209AC">
        <w:t xml:space="preserve">communities against serious and organised criminality </w:t>
      </w:r>
    </w:p>
    <w:p w14:paraId="47480CDF" w14:textId="6EEF3610" w:rsidR="007209AC" w:rsidRDefault="007209AC" w:rsidP="002B7243">
      <w:pPr>
        <w:pStyle w:val="ListParagraph"/>
        <w:numPr>
          <w:ilvl w:val="0"/>
          <w:numId w:val="1"/>
        </w:numPr>
      </w:pPr>
      <w:r>
        <w:t xml:space="preserve">Prepare for when serious and organised crimes </w:t>
      </w:r>
      <w:proofErr w:type="gramStart"/>
      <w:r w:rsidR="00193A75">
        <w:t>occurs</w:t>
      </w:r>
      <w:proofErr w:type="gramEnd"/>
      <w:r w:rsidR="00193A75">
        <w:t xml:space="preserve"> and mitigate its impact</w:t>
      </w:r>
    </w:p>
    <w:p w14:paraId="69F9FA0C" w14:textId="18785C10" w:rsidR="00CF424B" w:rsidRDefault="00CF424B" w:rsidP="00CF424B">
      <w:r>
        <w:t>(Winchester, N., 2020)</w:t>
      </w:r>
    </w:p>
    <w:p w14:paraId="49454B51" w14:textId="3D186322" w:rsidR="00CD2228" w:rsidRDefault="00CD2228" w:rsidP="00CF424B">
      <w:r>
        <w:t xml:space="preserve">This means that SOC needs to </w:t>
      </w:r>
      <w:proofErr w:type="gramStart"/>
      <w:r w:rsidR="00815E8A">
        <w:t>shattered</w:t>
      </w:r>
      <w:proofErr w:type="gramEnd"/>
      <w:r w:rsidR="00E20948">
        <w:t>, and in order to do this</w:t>
      </w:r>
      <w:r w:rsidR="00AF4B0B">
        <w:t xml:space="preserve">, SOC needs to be stopped at the source. </w:t>
      </w:r>
      <w:r w:rsidR="00E20D9A">
        <w:t>Some of the</w:t>
      </w:r>
      <w:r w:rsidR="00692F3E">
        <w:t xml:space="preserve"> ways</w:t>
      </w:r>
      <w:r w:rsidR="00E20D9A">
        <w:t xml:space="preserve"> of doing this</w:t>
      </w:r>
      <w:r w:rsidR="00692F3E">
        <w:t xml:space="preserve"> can be just </w:t>
      </w:r>
      <w:r w:rsidR="00815E8A">
        <w:t>small-scale</w:t>
      </w:r>
      <w:r w:rsidR="00692F3E">
        <w:t xml:space="preserve"> things</w:t>
      </w:r>
      <w:r w:rsidR="00E20D9A">
        <w:t>, which add up to cause more effective impact.</w:t>
      </w:r>
    </w:p>
    <w:p w14:paraId="6E9F3DEB" w14:textId="45EBBD3B" w:rsidR="00810BBE" w:rsidRDefault="007222B1">
      <w:r>
        <w:t xml:space="preserve">Many </w:t>
      </w:r>
      <w:r w:rsidR="0034382F">
        <w:t>organised crim</w:t>
      </w:r>
      <w:r w:rsidR="00124644">
        <w:t>inals</w:t>
      </w:r>
      <w:r w:rsidR="0034382F">
        <w:t xml:space="preserve"> use bases within the night-time economy </w:t>
      </w:r>
      <w:r w:rsidR="00124644">
        <w:t xml:space="preserve">to commit crimes, such as nightclubs and bars. </w:t>
      </w:r>
      <w:r w:rsidR="00154937">
        <w:t>Stopping these groups from entering the premises can disrupt their activities</w:t>
      </w:r>
      <w:r w:rsidR="002B1A3D">
        <w:t xml:space="preserve">, by </w:t>
      </w:r>
      <w:r w:rsidR="00E867B1">
        <w:t>preventing them from having a safe operating base</w:t>
      </w:r>
      <w:r w:rsidR="00154937">
        <w:t xml:space="preserve">. This can be done by </w:t>
      </w:r>
      <w:r w:rsidR="00354B4E">
        <w:t xml:space="preserve">forcing the club/bar to employ an accredited security company, or </w:t>
      </w:r>
      <w:r w:rsidR="002B1A3D">
        <w:t xml:space="preserve">potentially removing the venues license if these groups are still trying to use these places for their activities. </w:t>
      </w:r>
    </w:p>
    <w:p w14:paraId="29E14CC7" w14:textId="77777777" w:rsidR="00150ADA" w:rsidRPr="00722FC4" w:rsidRDefault="00150ADA" w:rsidP="00150ADA">
      <w:r>
        <w:t xml:space="preserve">Receiving intelligence on locations where organised criminals are working out of can be very useful, as a search warrant can be obtained from the court. This allows officers to enter the location and search, to see whether they can find any signs of crime or illicit activities. </w:t>
      </w:r>
    </w:p>
    <w:p w14:paraId="721F3069" w14:textId="709A5A58" w:rsidR="001D64FF" w:rsidRDefault="002C3492">
      <w:r>
        <w:t>The UK can deport foreign criminals based on their records</w:t>
      </w:r>
      <w:r w:rsidR="00A44630">
        <w:t xml:space="preserve">. However, </w:t>
      </w:r>
      <w:r w:rsidR="00722FC4">
        <w:t xml:space="preserve">these criminals can have access to false documents, meaning they can enter the UK under a different identity. </w:t>
      </w:r>
      <w:r w:rsidR="00EF66BB">
        <w:t>If a bank, a company</w:t>
      </w:r>
      <w:r w:rsidR="00EF70B4">
        <w:t xml:space="preserve">, etc., </w:t>
      </w:r>
      <w:r w:rsidR="00090524">
        <w:t xml:space="preserve">suspects a customer to be involved </w:t>
      </w:r>
      <w:r w:rsidR="003E0379">
        <w:t>in money laundering</w:t>
      </w:r>
      <w:r w:rsidR="007E37F7">
        <w:t xml:space="preserve"> or illegal financing, they can submit</w:t>
      </w:r>
      <w:r w:rsidR="00EF66BB">
        <w:t xml:space="preserve"> a</w:t>
      </w:r>
      <w:r w:rsidR="00D40BD9">
        <w:t xml:space="preserve"> Suspicious Activity Report (SAR)</w:t>
      </w:r>
      <w:r w:rsidR="007E37F7">
        <w:t xml:space="preserve">. This alerts the police to the suspicious behaviour </w:t>
      </w:r>
      <w:r w:rsidR="008C1466">
        <w:t xml:space="preserve">and allows it to be investigated. </w:t>
      </w:r>
      <w:r w:rsidR="00591AB3">
        <w:t xml:space="preserve">Having </w:t>
      </w:r>
      <w:r w:rsidR="009F23FD">
        <w:t>lots of CCTV cameras installed</w:t>
      </w:r>
      <w:r w:rsidR="00EA7E71">
        <w:t xml:space="preserve"> in public areas</w:t>
      </w:r>
      <w:r w:rsidR="009F23FD">
        <w:t xml:space="preserve"> can defer criminal </w:t>
      </w:r>
      <w:r w:rsidR="009F23FD">
        <w:lastRenderedPageBreak/>
        <w:t>activity</w:t>
      </w:r>
      <w:r w:rsidR="00FD73C2">
        <w:t xml:space="preserve">, as </w:t>
      </w:r>
      <w:r w:rsidR="00EA7E71">
        <w:t xml:space="preserve">criminals tend to not want to be caught on camera committing their crimes. </w:t>
      </w:r>
      <w:r w:rsidR="00093B70">
        <w:t xml:space="preserve">Even if the criminals wear facial coverings, the cameras can still be useful </w:t>
      </w:r>
      <w:r w:rsidR="00311419">
        <w:t xml:space="preserve">for tracking their getaway vehicle, </w:t>
      </w:r>
      <w:r w:rsidR="009B3AF7">
        <w:t xml:space="preserve">get their vehicle registration etc. </w:t>
      </w:r>
      <w:r w:rsidR="001D64FF">
        <w:t xml:space="preserve">Issuing community protection notices </w:t>
      </w:r>
      <w:r w:rsidR="00F60E2E">
        <w:t xml:space="preserve">can disrupt organised crime, as the notices </w:t>
      </w:r>
      <w:r w:rsidR="00E027BB">
        <w:t>can contain</w:t>
      </w:r>
      <w:r w:rsidR="00F60E2E">
        <w:t xml:space="preserve"> restrictions </w:t>
      </w:r>
      <w:r w:rsidR="00E027BB">
        <w:t xml:space="preserve">on what the individual or group can or cannot do. </w:t>
      </w:r>
      <w:r w:rsidR="00AE6A0F">
        <w:t>These can stop the criminals from going to places that cou</w:t>
      </w:r>
      <w:r w:rsidR="000C021B">
        <w:t xml:space="preserve">ld be involved in their crimes. </w:t>
      </w:r>
      <w:r w:rsidR="0028237F">
        <w:t>A breach of these notices</w:t>
      </w:r>
      <w:r w:rsidR="000F4498">
        <w:t xml:space="preserve"> will</w:t>
      </w:r>
      <w:r w:rsidR="0028237F">
        <w:t xml:space="preserve"> carry an arrest power</w:t>
      </w:r>
      <w:r w:rsidR="009F7764">
        <w:t xml:space="preserve"> (College of Policing, 2016).</w:t>
      </w:r>
    </w:p>
    <w:p w14:paraId="6A63D5A8" w14:textId="5D059780" w:rsidR="00034D91" w:rsidRDefault="00155C37">
      <w:r>
        <w:t xml:space="preserve">The Central Motorway Police Group (CMPG) </w:t>
      </w:r>
      <w:r w:rsidR="006D46BF">
        <w:t xml:space="preserve">provide </w:t>
      </w:r>
      <w:r w:rsidR="00833FA8">
        <w:t>24-hour</w:t>
      </w:r>
      <w:r w:rsidR="006D46BF">
        <w:t xml:space="preserve"> response polic</w:t>
      </w:r>
      <w:r w:rsidR="00833FA8">
        <w:t>ing</w:t>
      </w:r>
      <w:r w:rsidR="006D46BF">
        <w:t xml:space="preserve"> to the motorways</w:t>
      </w:r>
      <w:r w:rsidR="00833FA8">
        <w:t xml:space="preserve"> in some areas of England</w:t>
      </w:r>
      <w:r w:rsidR="006D46BF">
        <w:t>.</w:t>
      </w:r>
      <w:r w:rsidR="00833FA8">
        <w:t xml:space="preserve"> The CMPG </w:t>
      </w:r>
      <w:r w:rsidR="000F4498">
        <w:t>use both marked and unmarked police cars to assist with</w:t>
      </w:r>
      <w:r w:rsidR="004D51DD">
        <w:t xml:space="preserve"> vehicle stops. The unmarked cars can be very useful when dealing with SOC, as the criminals will not realise that people in these cars are </w:t>
      </w:r>
      <w:proofErr w:type="gramStart"/>
      <w:r w:rsidR="004D51DD">
        <w:t>actually police</w:t>
      </w:r>
      <w:proofErr w:type="gramEnd"/>
      <w:r w:rsidR="004D51DD">
        <w:t xml:space="preserve">. </w:t>
      </w:r>
      <w:r w:rsidR="00561421">
        <w:t xml:space="preserve">The police can then follow cars without the criminals realising </w:t>
      </w:r>
      <w:r w:rsidR="00BA45E2">
        <w:t xml:space="preserve">who is behind them. Furthermore, the CMPG can use automatic number plate recognition (ANPR) </w:t>
      </w:r>
      <w:r w:rsidR="00EC744B">
        <w:t xml:space="preserve">to track cars on the motorway, </w:t>
      </w:r>
      <w:r w:rsidR="004C0C1F">
        <w:t>which can disrupt SOC from using the roads for their criminal behaviour</w:t>
      </w:r>
      <w:r w:rsidR="00937F5A">
        <w:t>, as it will make it a lot harder and longer for them to find their way around</w:t>
      </w:r>
      <w:r w:rsidR="004C0C1F">
        <w:t>.</w:t>
      </w:r>
      <w:r w:rsidR="00B27E32">
        <w:t xml:space="preserve"> ANPR </w:t>
      </w:r>
      <w:r w:rsidR="00D10AC8">
        <w:t xml:space="preserve">can also be placed in police cars, as well as in mobile units, so if a </w:t>
      </w:r>
      <w:r w:rsidR="009626A9">
        <w:t>car, which the police are interested in, passes these, police can then pursue it and find it.</w:t>
      </w:r>
      <w:r w:rsidR="00F32285">
        <w:t xml:space="preserve"> These cars can have markers placed on them by law enforcement</w:t>
      </w:r>
      <w:r w:rsidR="00FC79D1">
        <w:t xml:space="preserve"> (College of Policing, 2016). The C</w:t>
      </w:r>
      <w:r w:rsidR="00296D3F">
        <w:t>MPG is not country wide yet, and it is restricted to only certain areas of England. This</w:t>
      </w:r>
      <w:r w:rsidR="00D46D51">
        <w:t xml:space="preserve"> is a downfall to the current </w:t>
      </w:r>
      <w:r w:rsidR="004766DB">
        <w:t>situation, as effective as the CMPG can be, it is not very useful if a car is being</w:t>
      </w:r>
      <w:r w:rsidR="004A7865">
        <w:t xml:space="preserve"> pursued throughout different cities and towns, some of which aren’t covered by the CMPG.</w:t>
      </w:r>
    </w:p>
    <w:p w14:paraId="48683AF0" w14:textId="6053744E" w:rsidR="00034D91" w:rsidRDefault="00034D91">
      <w:r>
        <w:t xml:space="preserve">Members of the SOC do not care about committing </w:t>
      </w:r>
      <w:r w:rsidR="003F5911">
        <w:t xml:space="preserve">minor offences, such as speeding, driving through a red light, using a mobile phone, wearing a seatbelt, </w:t>
      </w:r>
      <w:r w:rsidR="00560E26">
        <w:t xml:space="preserve">etc., therefore, </w:t>
      </w:r>
      <w:r w:rsidR="00557323">
        <w:t xml:space="preserve">proactive policing can find these criminals. </w:t>
      </w:r>
      <w:r w:rsidR="00C502FB">
        <w:t xml:space="preserve">They may also drive cars without a license, without insurance, without a valid MOT etc., and these can cause their vehicles to be seized by police. This will disrupt their transport and prevent them for transporting their illegal items, such as drugs, money etc. </w:t>
      </w:r>
    </w:p>
    <w:p w14:paraId="34E81836" w14:textId="4DA1D0FF" w:rsidR="00B91704" w:rsidRDefault="00C77ED1">
      <w:r>
        <w:t xml:space="preserve">Special </w:t>
      </w:r>
      <w:r w:rsidR="00961230">
        <w:t>B</w:t>
      </w:r>
      <w:r>
        <w:t xml:space="preserve">ranch </w:t>
      </w:r>
      <w:r w:rsidR="00DD441B">
        <w:t xml:space="preserve">manages intelligence, and </w:t>
      </w:r>
      <w:r w:rsidR="00961230">
        <w:t xml:space="preserve">links agencies together through National Security. </w:t>
      </w:r>
      <w:r w:rsidR="000C1242">
        <w:t>The</w:t>
      </w:r>
      <w:r w:rsidR="00F23247">
        <w:t xml:space="preserve"> Special Branch has a Ports Unit, which </w:t>
      </w:r>
      <w:r w:rsidR="00490922">
        <w:t xml:space="preserve">covers airports, water ports, airfields, etc., and this is a very effective unit for disrupting SOC. </w:t>
      </w:r>
      <w:r w:rsidR="00B84DD0">
        <w:t>The unit can identify any serious and organised criminals from entering or leaving the UK</w:t>
      </w:r>
      <w:r w:rsidR="005A7D9C">
        <w:t>, and it can prevent a large amount of the crimes associated with SOC.</w:t>
      </w:r>
      <w:r w:rsidR="00584796">
        <w:t xml:space="preserve"> The behaviour of these criminals can be analysed, and any possible intelligence can be determined and noted for future reference. Furthermore, any suspicious activity can be investigated, and any crimes can then be</w:t>
      </w:r>
      <w:r w:rsidR="00B91704">
        <w:t xml:space="preserve"> prevented</w:t>
      </w:r>
      <w:r w:rsidR="00F0710E">
        <w:t xml:space="preserve"> (College of Pol</w:t>
      </w:r>
      <w:r w:rsidR="00C47EB1">
        <w:t>icing</w:t>
      </w:r>
      <w:r w:rsidR="00F0710E">
        <w:t>, 2016).</w:t>
      </w:r>
    </w:p>
    <w:p w14:paraId="53DBB6E1" w14:textId="3FBFD906" w:rsidR="00593EED" w:rsidRDefault="00593EED">
      <w:r>
        <w:t>Serious and Organised Crime Prevention Orders (</w:t>
      </w:r>
      <w:r w:rsidR="005007D7">
        <w:t xml:space="preserve">SCPO’s) </w:t>
      </w:r>
      <w:r w:rsidR="006049EA">
        <w:t xml:space="preserve">are part of the Serious Crime Act </w:t>
      </w:r>
      <w:proofErr w:type="gramStart"/>
      <w:r w:rsidR="006049EA">
        <w:t>2015, and</w:t>
      </w:r>
      <w:proofErr w:type="gramEnd"/>
      <w:r w:rsidR="006049EA">
        <w:t xml:space="preserve"> </w:t>
      </w:r>
      <w:r w:rsidR="00E65FBF">
        <w:t xml:space="preserve">are used to manage criminals involved in SOC for their lives. </w:t>
      </w:r>
      <w:r w:rsidR="00FF18A3">
        <w:t xml:space="preserve">This includes managing their business dealings, any </w:t>
      </w:r>
      <w:r w:rsidR="004143E2">
        <w:t>communications</w:t>
      </w:r>
      <w:r w:rsidR="00FF18A3">
        <w:t xml:space="preserve"> and</w:t>
      </w:r>
      <w:r w:rsidR="004143E2">
        <w:t>/or</w:t>
      </w:r>
      <w:r w:rsidR="00FF18A3">
        <w:t xml:space="preserve"> movements once they leave prison</w:t>
      </w:r>
      <w:r w:rsidR="004143E2">
        <w:t xml:space="preserve">. They can also </w:t>
      </w:r>
      <w:r w:rsidR="004C5D0E">
        <w:t>prevent</w:t>
      </w:r>
      <w:r w:rsidR="004143E2">
        <w:t xml:space="preserve"> the offender from leaving the country or having access to a mobile. B</w:t>
      </w:r>
      <w:r w:rsidR="004C5D0E">
        <w:t xml:space="preserve">asically, they are used to make it very difficult for the criminals to return to crime </w:t>
      </w:r>
      <w:r w:rsidR="001A2D84">
        <w:t>(BBC, 2018).</w:t>
      </w:r>
      <w:r w:rsidR="00F44402">
        <w:t xml:space="preserve"> These orders are very effective to control the criminals involved SOC, but </w:t>
      </w:r>
      <w:r w:rsidR="00821815">
        <w:t xml:space="preserve">don’t assist in identifying those involved. </w:t>
      </w:r>
    </w:p>
    <w:p w14:paraId="69FD76B8" w14:textId="67BD4225" w:rsidR="00FF18A3" w:rsidRDefault="001A2D84">
      <w:r>
        <w:t xml:space="preserve">Overall, </w:t>
      </w:r>
      <w:r w:rsidR="00821815">
        <w:t xml:space="preserve">there are many ways of tracking those involved in </w:t>
      </w:r>
      <w:proofErr w:type="gramStart"/>
      <w:r w:rsidR="00821815">
        <w:t xml:space="preserve">SOC, </w:t>
      </w:r>
      <w:r w:rsidR="00463916">
        <w:t>and</w:t>
      </w:r>
      <w:proofErr w:type="gramEnd"/>
      <w:r w:rsidR="00463916">
        <w:t xml:space="preserve"> preventing them from committing their crimes. However, it is harder to first identify those who are </w:t>
      </w:r>
      <w:proofErr w:type="gramStart"/>
      <w:r w:rsidR="00463916">
        <w:t>actually involved</w:t>
      </w:r>
      <w:proofErr w:type="gramEnd"/>
      <w:r w:rsidR="00463916">
        <w:t xml:space="preserve">. </w:t>
      </w:r>
    </w:p>
    <w:p w14:paraId="01F57618" w14:textId="1B4891F8" w:rsidR="00463916" w:rsidRDefault="005B73DE">
      <w:r>
        <w:t>Word count:</w:t>
      </w:r>
      <w:r w:rsidR="00A1445F">
        <w:t xml:space="preserve"> </w:t>
      </w:r>
      <w:r w:rsidR="00A9511E">
        <w:t>10</w:t>
      </w:r>
      <w:r w:rsidR="00C47EB1">
        <w:t>71</w:t>
      </w:r>
    </w:p>
    <w:p w14:paraId="4A14961C" w14:textId="77777777" w:rsidR="00E2508C" w:rsidRDefault="00E2508C"/>
    <w:p w14:paraId="74E4723B" w14:textId="0EDD9203" w:rsidR="00A513F9" w:rsidRPr="00A513F9" w:rsidRDefault="004058A2">
      <w:pPr>
        <w:rPr>
          <w:b/>
          <w:bCs/>
        </w:rPr>
      </w:pPr>
      <w:r w:rsidRPr="00A513F9">
        <w:rPr>
          <w:b/>
          <w:bCs/>
        </w:rPr>
        <w:t>Essay five</w:t>
      </w:r>
      <w:r w:rsidR="00A513F9" w:rsidRPr="00A513F9">
        <w:rPr>
          <w:b/>
          <w:bCs/>
        </w:rPr>
        <w:t>: Critically access the effectiveness of options available to reduce re-offending, and consider how these are informed by evidence-based policing</w:t>
      </w:r>
    </w:p>
    <w:p w14:paraId="6A108A33" w14:textId="6F6E2725" w:rsidR="00C03FEA" w:rsidRDefault="004058A2">
      <w:r>
        <w:lastRenderedPageBreak/>
        <w:t xml:space="preserve">This essay will consider the effectiveness of the various options to reduce re-offending of young people. </w:t>
      </w:r>
      <w:r w:rsidR="00337FE8">
        <w:t xml:space="preserve">Young people are more likely to commit crimes than adults and </w:t>
      </w:r>
      <w:r w:rsidR="001A27A6">
        <w:t>senior citizens (</w:t>
      </w:r>
      <w:proofErr w:type="spellStart"/>
      <w:r w:rsidR="001A27A6">
        <w:t>Loeber</w:t>
      </w:r>
      <w:proofErr w:type="spellEnd"/>
      <w:r w:rsidR="001A27A6">
        <w:t xml:space="preserve"> and Stallings, 2011). </w:t>
      </w:r>
      <w:r w:rsidR="00C03FEA">
        <w:t>Young people are</w:t>
      </w:r>
      <w:r w:rsidR="001A27A6">
        <w:t xml:space="preserve"> also</w:t>
      </w:r>
      <w:r w:rsidR="00C03FEA">
        <w:t xml:space="preserve"> a</w:t>
      </w:r>
      <w:r w:rsidR="00C76892">
        <w:t>t</w:t>
      </w:r>
      <w:r w:rsidR="00C03FEA">
        <w:t xml:space="preserve"> </w:t>
      </w:r>
      <w:r w:rsidR="001A27A6">
        <w:t xml:space="preserve">a </w:t>
      </w:r>
      <w:r w:rsidR="00C03FEA">
        <w:t>very high risk of re-offending, with nearly ¾ of young people released from custody reoffending within 12 months</w:t>
      </w:r>
      <w:r w:rsidR="00C76892">
        <w:t xml:space="preserve"> </w:t>
      </w:r>
      <w:r w:rsidR="00C03FEA">
        <w:t>(Pinnock, K. 2014</w:t>
      </w:r>
      <w:r w:rsidR="00C76892">
        <w:t>).</w:t>
      </w:r>
      <w:r w:rsidR="00A91866">
        <w:t xml:space="preserve"> This figure needs to change, and the strategies to reduce re-offending need to be improved, </w:t>
      </w:r>
      <w:proofErr w:type="gramStart"/>
      <w:r w:rsidR="00A91866">
        <w:t>in order to</w:t>
      </w:r>
      <w:proofErr w:type="gramEnd"/>
      <w:r w:rsidR="00A91866">
        <w:t xml:space="preserve"> reduce the number of young people still being involved with crime. </w:t>
      </w:r>
    </w:p>
    <w:p w14:paraId="30AB9694" w14:textId="552CDAFC" w:rsidR="005C23AA" w:rsidRDefault="005C23AA">
      <w:r>
        <w:t>Some studies, such as one conducted by Waller</w:t>
      </w:r>
      <w:r w:rsidR="00ED58AD">
        <w:t>, I.</w:t>
      </w:r>
      <w:r>
        <w:t xml:space="preserve"> and </w:t>
      </w:r>
      <w:proofErr w:type="spellStart"/>
      <w:r>
        <w:t>Weiler</w:t>
      </w:r>
      <w:proofErr w:type="spellEnd"/>
      <w:r w:rsidR="00ED58AD">
        <w:t>, R., 1984)</w:t>
      </w:r>
      <w:r>
        <w:t xml:space="preserve">, demonstrate that criminals, which offend regularly, tend to come from socially disadvantaged backgrounds. This </w:t>
      </w:r>
      <w:r w:rsidR="00D31D2B">
        <w:t xml:space="preserve">Waller and </w:t>
      </w:r>
      <w:proofErr w:type="spellStart"/>
      <w:r w:rsidR="00D31D2B">
        <w:t>Weiler</w:t>
      </w:r>
      <w:proofErr w:type="spellEnd"/>
      <w:r w:rsidR="00D31D2B">
        <w:t xml:space="preserve"> </w:t>
      </w:r>
      <w:r>
        <w:t xml:space="preserve">study details that more targeted programs are needed, which focus on the underly issues causing young people to commit crime. Examples of these underlying issues include family, </w:t>
      </w:r>
      <w:proofErr w:type="gramStart"/>
      <w:r>
        <w:t>school</w:t>
      </w:r>
      <w:proofErr w:type="gramEnd"/>
      <w:r>
        <w:t xml:space="preserve"> and life experiences, which can be used to predict future criminal behaviour of young people.</w:t>
      </w:r>
    </w:p>
    <w:p w14:paraId="7263822F" w14:textId="063F4630" w:rsidR="00C03FEA" w:rsidRDefault="00E76B53">
      <w:r>
        <w:t xml:space="preserve">Some young people can be subject to a diversion scheme, if they can applicable, before their offending increases to needing a prison sentence/community sentence. </w:t>
      </w:r>
      <w:r w:rsidR="005E0D25">
        <w:t>T</w:t>
      </w:r>
      <w:r w:rsidR="00E060A4">
        <w:t>he Youth Inclusion Support Panel (YISP) was developed</w:t>
      </w:r>
      <w:r w:rsidR="005E0D25">
        <w:t xml:space="preserve">, by the Government, </w:t>
      </w:r>
      <w:r w:rsidR="00D43394">
        <w:t>to prevent crime and combat anti-social behaviour by young people. It was als</w:t>
      </w:r>
      <w:r w:rsidR="00FD6C27">
        <w:t xml:space="preserve">o used </w:t>
      </w:r>
      <w:r w:rsidR="00D43394">
        <w:t>to</w:t>
      </w:r>
      <w:r w:rsidR="00FD6C27">
        <w:t xml:space="preserve"> try and</w:t>
      </w:r>
      <w:r w:rsidR="00E060A4">
        <w:t xml:space="preserve"> prevent young people from entering the Youth Justice System, particularly focusing on young people aged 8 – 13 years old, but some authorities do include those aged between 13 and 17 years old.</w:t>
      </w:r>
      <w:r w:rsidR="005E0D25">
        <w:t xml:space="preserve"> Th</w:t>
      </w:r>
      <w:r w:rsidR="003A0853">
        <w:t>e YISP focuses on children deemed as “high risk” for offending.</w:t>
      </w:r>
      <w:r w:rsidR="00FE4E7F">
        <w:t xml:space="preserve"> </w:t>
      </w:r>
      <w:r w:rsidR="00671C1A">
        <w:t>Involvement in YISPs is voluntary, and consent from both the child and parent(s) is needed</w:t>
      </w:r>
      <w:r w:rsidR="009F548F">
        <w:t>, as well as cooperation</w:t>
      </w:r>
      <w:r w:rsidR="00671C1A">
        <w:t>.</w:t>
      </w:r>
      <w:r w:rsidR="00736A74">
        <w:t xml:space="preserve"> The child is subject to an assessment </w:t>
      </w:r>
      <w:r w:rsidR="006F644A">
        <w:t>by a YISP, and the child and the</w:t>
      </w:r>
      <w:r w:rsidR="005A350D">
        <w:t>ir</w:t>
      </w:r>
      <w:r w:rsidR="006F644A">
        <w:t xml:space="preserve"> parent </w:t>
      </w:r>
      <w:r w:rsidR="005A350D">
        <w:t>are asked to be involved with the process as much as possible, as the results tend to be more successful</w:t>
      </w:r>
      <w:r w:rsidR="00AC4D54">
        <w:t xml:space="preserve"> (Walker, J</w:t>
      </w:r>
      <w:r w:rsidR="00111F01">
        <w:t>. et al, 2007).</w:t>
      </w:r>
      <w:r w:rsidR="0038038D">
        <w:t xml:space="preserve"> This diversion scheme is catered specifically for the young person referred, and can focus on</w:t>
      </w:r>
      <w:r w:rsidR="00D023D4">
        <w:t xml:space="preserve"> their anger management, their relationship with friends and family, victim awareness, mental health support, social skills, etc. depending on what the person needs</w:t>
      </w:r>
      <w:r w:rsidR="00C47F9C">
        <w:t xml:space="preserve">. This </w:t>
      </w:r>
      <w:r w:rsidR="000211A3">
        <w:t xml:space="preserve">referral </w:t>
      </w:r>
      <w:r w:rsidR="00C47F9C">
        <w:t>will run for 3 months</w:t>
      </w:r>
      <w:r w:rsidR="0061199C">
        <w:t xml:space="preserve"> </w:t>
      </w:r>
      <w:r w:rsidR="00C47F9C">
        <w:t xml:space="preserve">but can be extended if required </w:t>
      </w:r>
      <w:r w:rsidR="00D023D4">
        <w:t>(</w:t>
      </w:r>
      <w:r w:rsidR="00C47F9C">
        <w:t xml:space="preserve">North Somerset Council, 2022). </w:t>
      </w:r>
    </w:p>
    <w:p w14:paraId="6D82DF52" w14:textId="1D5F4CCA" w:rsidR="00D31D2B" w:rsidRDefault="00D31D2B">
      <w:r>
        <w:t xml:space="preserve">Reparation and </w:t>
      </w:r>
      <w:r w:rsidR="001C05FF">
        <w:t>restoration</w:t>
      </w:r>
      <w:r>
        <w:t xml:space="preserve"> </w:t>
      </w:r>
      <w:r w:rsidR="00980929">
        <w:t>were</w:t>
      </w:r>
      <w:r>
        <w:t xml:space="preserve"> considered an option to reduce reoffending (Scottish Government, 2015). </w:t>
      </w:r>
      <w:r w:rsidR="00E1348C">
        <w:t xml:space="preserve">This includes young offenders </w:t>
      </w:r>
      <w:r w:rsidR="00912E1A">
        <w:t xml:space="preserve">doing unpaid work, and restorative justice conferences. </w:t>
      </w:r>
      <w:r w:rsidR="00557D72">
        <w:t xml:space="preserve">This allows the offenders </w:t>
      </w:r>
      <w:r w:rsidR="00C24C99">
        <w:t>to see</w:t>
      </w:r>
      <w:r w:rsidR="00557D72">
        <w:t xml:space="preserve"> </w:t>
      </w:r>
      <w:r w:rsidR="00802DA6">
        <w:t xml:space="preserve">the results </w:t>
      </w:r>
      <w:r w:rsidR="00C24C99">
        <w:t>of their crimes and try to mak</w:t>
      </w:r>
      <w:r w:rsidR="00965B69">
        <w:t>e</w:t>
      </w:r>
      <w:r w:rsidR="000D0EA0">
        <w:t xml:space="preserve"> up for what they have done. </w:t>
      </w:r>
      <w:r w:rsidR="00980929">
        <w:t xml:space="preserve">However, the Scottish Government have found </w:t>
      </w:r>
      <w:r w:rsidR="004915F2">
        <w:t xml:space="preserve">little evidence that proves these options </w:t>
      </w:r>
      <w:r w:rsidR="002724D3">
        <w:t xml:space="preserve">effective for reducing offending, although there is evidence to show that these options improve others wellbeing. </w:t>
      </w:r>
    </w:p>
    <w:p w14:paraId="6C119289" w14:textId="18BF7F54" w:rsidR="0061199C" w:rsidRDefault="00413D0F">
      <w:r>
        <w:t>Through research, c</w:t>
      </w:r>
      <w:r w:rsidR="0061199C">
        <w:t xml:space="preserve">ommunity supervision </w:t>
      </w:r>
      <w:r>
        <w:t xml:space="preserve">has proved that it can trigger an offender to change, and </w:t>
      </w:r>
      <w:r w:rsidR="00A246DD">
        <w:t xml:space="preserve">therefore, promote desistance (Scottish Government, 2015). </w:t>
      </w:r>
      <w:r w:rsidR="00315164">
        <w:t xml:space="preserve">Desistance is a very individualised process, therefore, what works for one offender will not necessarily work for another. </w:t>
      </w:r>
      <w:r w:rsidR="00B518A8">
        <w:t xml:space="preserve">The offender needs are identified by the supervisor, and </w:t>
      </w:r>
      <w:r w:rsidR="00014E1D">
        <w:t xml:space="preserve">the offender can be helped to overcome practical issues, such as </w:t>
      </w:r>
      <w:r w:rsidR="00EF44D9">
        <w:t>drug addiction, unemployment</w:t>
      </w:r>
      <w:r w:rsidR="000D4A31">
        <w:t>. An example of this supervision in the UK is the Inte</w:t>
      </w:r>
      <w:r w:rsidR="00252830">
        <w:t>g</w:t>
      </w:r>
      <w:r w:rsidR="000D4A31">
        <w:t>rated</w:t>
      </w:r>
      <w:r w:rsidR="00252830">
        <w:t xml:space="preserve"> Offender Management (IOM)</w:t>
      </w:r>
      <w:r w:rsidR="001C213E">
        <w:t xml:space="preserve">, where multiple agencies work together to manage </w:t>
      </w:r>
      <w:r w:rsidR="006A2319">
        <w:t xml:space="preserve">persistent and problematic offenders (Home Office, 2015). </w:t>
      </w:r>
    </w:p>
    <w:p w14:paraId="55EBB865" w14:textId="1C4628DE" w:rsidR="00E813BD" w:rsidRDefault="007A0C81">
      <w:r>
        <w:t>Prison time is an option used to reduce r</w:t>
      </w:r>
      <w:r w:rsidR="00A246DD">
        <w:t>e</w:t>
      </w:r>
      <w:r>
        <w:t xml:space="preserve">offending, </w:t>
      </w:r>
      <w:r w:rsidR="0068788C">
        <w:t xml:space="preserve">however, </w:t>
      </w:r>
      <w:r>
        <w:t xml:space="preserve">for </w:t>
      </w:r>
      <w:r w:rsidR="0068788C">
        <w:t>most</w:t>
      </w:r>
      <w:r>
        <w:t xml:space="preserve"> young people</w:t>
      </w:r>
      <w:r w:rsidR="008C5AB8">
        <w:t xml:space="preserve">, it is </w:t>
      </w:r>
      <w:r w:rsidR="0068788C">
        <w:t xml:space="preserve">not </w:t>
      </w:r>
      <w:r w:rsidR="008C5AB8">
        <w:t>effective</w:t>
      </w:r>
      <w:r w:rsidR="009911EB">
        <w:t xml:space="preserve">. </w:t>
      </w:r>
      <w:r w:rsidR="00C11A7F">
        <w:t>Prison time can cause more problems than solutions, as when someone goes to prison, the</w:t>
      </w:r>
      <w:r w:rsidR="00BC0BD5">
        <w:t xml:space="preserve">re can be additional negative </w:t>
      </w:r>
      <w:r w:rsidR="00FD5469">
        <w:t>consequences</w:t>
      </w:r>
      <w:r w:rsidR="00BC0BD5">
        <w:t>, such as loss of</w:t>
      </w:r>
      <w:r w:rsidR="00C11A7F">
        <w:t xml:space="preserve"> jobs, homes</w:t>
      </w:r>
      <w:r w:rsidR="00FD5469">
        <w:t xml:space="preserve">, relationships </w:t>
      </w:r>
      <w:r w:rsidR="00C11A7F">
        <w:t xml:space="preserve">etc. </w:t>
      </w:r>
      <w:r w:rsidR="00093A9B">
        <w:t>(Scottish Government, 2015)</w:t>
      </w:r>
      <w:r w:rsidR="00FD5469">
        <w:t>.</w:t>
      </w:r>
    </w:p>
    <w:p w14:paraId="446F2ABC" w14:textId="1A86C630" w:rsidR="00EE5BE8" w:rsidRDefault="00E11BB4">
      <w:r>
        <w:t xml:space="preserve">According to the Scottish Government (2015), </w:t>
      </w:r>
      <w:r w:rsidR="00A84292">
        <w:t xml:space="preserve">rehabilitation is </w:t>
      </w:r>
      <w:r w:rsidR="00971523">
        <w:t>one of the most</w:t>
      </w:r>
      <w:r w:rsidR="00A84292">
        <w:t xml:space="preserve"> effective way</w:t>
      </w:r>
      <w:r w:rsidR="00971523">
        <w:t xml:space="preserve">s </w:t>
      </w:r>
      <w:r w:rsidR="00A84292">
        <w:t>to reduce the reoffending of young people.</w:t>
      </w:r>
      <w:r w:rsidR="00D91825">
        <w:t xml:space="preserve"> This approach is based on the Risk-Need-Responsibility (RNR)</w:t>
      </w:r>
      <w:r w:rsidR="00EE4BD0">
        <w:t xml:space="preserve"> model of risk assessment. </w:t>
      </w:r>
      <w:r w:rsidR="002F42E7">
        <w:t xml:space="preserve">This </w:t>
      </w:r>
      <w:r w:rsidR="000B0BCA">
        <w:t>RNR will assess offenders and their treatment, and follow</w:t>
      </w:r>
      <w:r w:rsidR="006C379D">
        <w:t xml:space="preserve">s </w:t>
      </w:r>
      <w:r w:rsidR="000B0BCA">
        <w:lastRenderedPageBreak/>
        <w:t xml:space="preserve">three core </w:t>
      </w:r>
      <w:proofErr w:type="gramStart"/>
      <w:r w:rsidR="000B0BCA">
        <w:t>principles</w:t>
      </w:r>
      <w:r w:rsidR="005B3C53">
        <w:t>;</w:t>
      </w:r>
      <w:proofErr w:type="gramEnd"/>
      <w:r w:rsidR="005B3C53">
        <w:t xml:space="preserve"> </w:t>
      </w:r>
      <w:r w:rsidR="005B11B5">
        <w:t>wh</w:t>
      </w:r>
      <w:r w:rsidR="006C379D">
        <w:t xml:space="preserve">o the offender would be more likely to target, what needs to be done to prevent this, and how </w:t>
      </w:r>
      <w:r w:rsidR="005A077A">
        <w:t>the prevention will be applied (</w:t>
      </w:r>
      <w:r w:rsidR="002A6B52">
        <w:t xml:space="preserve">Her Majesty’s Inspectorate of Probation, 2020). </w:t>
      </w:r>
      <w:r w:rsidR="001F0E3C">
        <w:t xml:space="preserve">The criminogenic </w:t>
      </w:r>
      <w:r w:rsidR="00882805">
        <w:t>needs of offenders are focused on, and the treatment typically uses cognitive-behavioural therapy.</w:t>
      </w:r>
      <w:r w:rsidR="00276589">
        <w:t xml:space="preserve"> The use of interventions and </w:t>
      </w:r>
      <w:r w:rsidR="00041B98">
        <w:t xml:space="preserve">support in solving practical problems are combined </w:t>
      </w:r>
      <w:proofErr w:type="gramStart"/>
      <w:r w:rsidR="002E4D94">
        <w:t>in order to</w:t>
      </w:r>
      <w:proofErr w:type="gramEnd"/>
      <w:r w:rsidR="002E4D94">
        <w:t xml:space="preserve"> reduce offending. </w:t>
      </w:r>
      <w:r w:rsidR="00A636AC">
        <w:t>The motivation of the offender has a key impact on the level of reoffending</w:t>
      </w:r>
      <w:r w:rsidR="00DC40F0">
        <w:t>, and the interventions need to be catered to the individual’s level of motivation, otherwise it is less likely to work.</w:t>
      </w:r>
      <w:r w:rsidR="00441F26">
        <w:t xml:space="preserve"> </w:t>
      </w:r>
      <w:r w:rsidR="002E4D94">
        <w:t xml:space="preserve">The use of holistic </w:t>
      </w:r>
      <w:r w:rsidR="002343C7">
        <w:t xml:space="preserve">interventions has been suggested by some researchers as being a more effective approach for both young people and women </w:t>
      </w:r>
      <w:r w:rsidR="00EE5BE8">
        <w:t>(Scottish Government, 2015).</w:t>
      </w:r>
    </w:p>
    <w:p w14:paraId="23562189" w14:textId="3CCC45EE" w:rsidR="002A6BC6" w:rsidRDefault="002343C7">
      <w:r>
        <w:t xml:space="preserve">Holistic </w:t>
      </w:r>
      <w:r w:rsidR="00F90DF5">
        <w:t>rehabilit</w:t>
      </w:r>
      <w:r w:rsidR="00A63E6E">
        <w:t>ation is a type of approach to life where</w:t>
      </w:r>
      <w:r>
        <w:t xml:space="preserve"> </w:t>
      </w:r>
      <w:r w:rsidR="002023FB">
        <w:t xml:space="preserve">the whole person is considered, meaning the links between the mind, body and spirit are </w:t>
      </w:r>
      <w:r w:rsidR="000567AF">
        <w:t>strengthened</w:t>
      </w:r>
      <w:r w:rsidR="00014376">
        <w:t>.</w:t>
      </w:r>
      <w:r w:rsidR="002023FB">
        <w:t xml:space="preserve"> </w:t>
      </w:r>
      <w:r w:rsidR="00E4746B">
        <w:t xml:space="preserve">A holistic approach </w:t>
      </w:r>
      <w:r w:rsidR="00FA5696">
        <w:t xml:space="preserve">looks how an individual can be guided towards </w:t>
      </w:r>
      <w:r w:rsidR="00D70917">
        <w:t xml:space="preserve">achieving goals and </w:t>
      </w:r>
      <w:r w:rsidR="00901F57">
        <w:t>motivates</w:t>
      </w:r>
      <w:r w:rsidR="00D70917">
        <w:t xml:space="preserve"> them </w:t>
      </w:r>
      <w:r w:rsidR="00B37FDF">
        <w:t>to honour life rather than lose it.</w:t>
      </w:r>
      <w:r w:rsidR="000C2810">
        <w:t xml:space="preserve"> Therefore,</w:t>
      </w:r>
      <w:r w:rsidR="001165BA">
        <w:t xml:space="preserve"> offenders are</w:t>
      </w:r>
      <w:r w:rsidR="00C47A7C">
        <w:t xml:space="preserve"> failing to realise their dreams and goals in life, due to </w:t>
      </w:r>
      <w:r w:rsidR="002A6BC6">
        <w:t>reasons</w:t>
      </w:r>
      <w:r w:rsidR="001165BA">
        <w:t xml:space="preserve"> such as drug abuse, </w:t>
      </w:r>
      <w:r w:rsidR="00014376">
        <w:t>poor education, inadequate nutrition, lack of positive belief</w:t>
      </w:r>
      <w:r w:rsidR="002A6BC6">
        <w:t xml:space="preserve">. These offenders become trapped in a cycle, such as </w:t>
      </w:r>
      <w:r w:rsidR="00C22245">
        <w:t xml:space="preserve">drugs and crime, </w:t>
      </w:r>
      <w:r w:rsidR="002A6BC6">
        <w:t xml:space="preserve">surfing sofas, </w:t>
      </w:r>
      <w:r w:rsidR="00C22245">
        <w:t xml:space="preserve">prison, therefore, following the holistic approach allows these offenders </w:t>
      </w:r>
      <w:r w:rsidR="00474503">
        <w:t>to realise their dreams and ambitions (Philpott, 2006).</w:t>
      </w:r>
    </w:p>
    <w:p w14:paraId="3B835297" w14:textId="3EC6C79C" w:rsidR="0014434B" w:rsidRDefault="00572BE0">
      <w:r>
        <w:t xml:space="preserve">According to the research, prison time appears to be the least effective option to reduce reoffending, as many young people will return </w:t>
      </w:r>
      <w:r w:rsidR="00883E39">
        <w:t xml:space="preserve">from prison </w:t>
      </w:r>
      <w:r>
        <w:t xml:space="preserve">to the public, </w:t>
      </w:r>
      <w:r w:rsidR="00883E39">
        <w:t xml:space="preserve">and </w:t>
      </w:r>
      <w:r w:rsidR="0014434B">
        <w:t xml:space="preserve">they </w:t>
      </w:r>
      <w:r w:rsidR="00883E39">
        <w:t xml:space="preserve">will have lost </w:t>
      </w:r>
      <w:r w:rsidR="00675BA8">
        <w:t xml:space="preserve">much more than their time. </w:t>
      </w:r>
      <w:r w:rsidR="0014434B">
        <w:t xml:space="preserve">Community sentences are also shown to be not </w:t>
      </w:r>
      <w:r w:rsidR="002702DF">
        <w:t>particularly e</w:t>
      </w:r>
      <w:r w:rsidR="0014434B">
        <w:t xml:space="preserve">ffective at reducing reoffending. If offenders are doing unpaid work for their sentence, it prevents them from doing </w:t>
      </w:r>
      <w:r w:rsidR="00441E75">
        <w:t xml:space="preserve">work that </w:t>
      </w:r>
      <w:proofErr w:type="gramStart"/>
      <w:r w:rsidR="00441E75">
        <w:t>actually pays</w:t>
      </w:r>
      <w:proofErr w:type="gramEnd"/>
      <w:r w:rsidR="00441E75">
        <w:t xml:space="preserve">, meaning they can’t make any money for their homes, for food etc. </w:t>
      </w:r>
    </w:p>
    <w:p w14:paraId="37F05C96" w14:textId="41C30CAD" w:rsidR="00441E75" w:rsidRDefault="0014434B">
      <w:r>
        <w:t>R</w:t>
      </w:r>
      <w:r w:rsidR="00675BA8">
        <w:t>ehabil</w:t>
      </w:r>
      <w:r w:rsidR="006A32FB">
        <w:t xml:space="preserve">itation and diversion schemes prevent the offenders from losing their jobs, relationships, homes, etc. and </w:t>
      </w:r>
      <w:r w:rsidR="00056B46">
        <w:t xml:space="preserve">will work side by side with the offenders. </w:t>
      </w:r>
      <w:r w:rsidR="00441E75">
        <w:t>If offenders are committing crimes, for example, to fuel a drug addiction</w:t>
      </w:r>
      <w:r w:rsidR="004A409E">
        <w:t>, a rehabilitation scheme will help them become sober, and there will be no need for crime.</w:t>
      </w:r>
    </w:p>
    <w:p w14:paraId="030B34B3" w14:textId="0D7A0863" w:rsidR="00572BE0" w:rsidRDefault="00056B46">
      <w:r>
        <w:t xml:space="preserve">Community supervision, although effective, is only used for more serial offenders, as seen with the IOM. </w:t>
      </w:r>
      <w:r w:rsidR="0031386F">
        <w:t xml:space="preserve">Therefore, it </w:t>
      </w:r>
      <w:r w:rsidR="00FB7529">
        <w:t>tends not to apply to young people.</w:t>
      </w:r>
    </w:p>
    <w:p w14:paraId="16FB2FF8" w14:textId="172BC1BD" w:rsidR="000D56E2" w:rsidRDefault="00606621">
      <w:r>
        <w:t>Evidence-based policing (EBP)</w:t>
      </w:r>
      <w:r w:rsidR="0055692E">
        <w:t xml:space="preserve"> uses </w:t>
      </w:r>
      <w:r w:rsidR="004A19AA">
        <w:t>“the best available</w:t>
      </w:r>
      <w:r w:rsidR="0055692E">
        <w:t xml:space="preserve"> evidence to inform and challenge policing policies, practices and decisions</w:t>
      </w:r>
      <w:r w:rsidR="004A19AA">
        <w:t xml:space="preserve">” (College of Policing, </w:t>
      </w:r>
      <w:r w:rsidR="00AE655C">
        <w:t>2022)</w:t>
      </w:r>
      <w:r w:rsidR="005538E8">
        <w:t xml:space="preserve">. The research </w:t>
      </w:r>
      <w:r w:rsidR="004859F8">
        <w:t xml:space="preserve">above shows </w:t>
      </w:r>
      <w:r w:rsidR="0031386F">
        <w:t xml:space="preserve">that preventing </w:t>
      </w:r>
      <w:r w:rsidR="0068788C">
        <w:t>offenders from entering prison is the most effective o</w:t>
      </w:r>
      <w:r w:rsidR="005D4138">
        <w:t>ption, and</w:t>
      </w:r>
      <w:r w:rsidR="00BB574F">
        <w:t xml:space="preserve"> everyday officers try and prevent young people from entering </w:t>
      </w:r>
      <w:r w:rsidR="00835347">
        <w:t>prison, by using</w:t>
      </w:r>
      <w:r w:rsidR="005D4138">
        <w:t xml:space="preserve"> rehabilitation and diversion schemes</w:t>
      </w:r>
      <w:r w:rsidR="00835347">
        <w:t xml:space="preserve">. These </w:t>
      </w:r>
      <w:r w:rsidR="005D4138">
        <w:t>discourage offenders from further committing crimes</w:t>
      </w:r>
      <w:r w:rsidR="006435FC">
        <w:t>, by helping them to determine why they are committing crime</w:t>
      </w:r>
      <w:r w:rsidR="00C30071">
        <w:t>s</w:t>
      </w:r>
      <w:r w:rsidR="006435FC">
        <w:t xml:space="preserve">, and how this can be </w:t>
      </w:r>
      <w:r w:rsidR="00C30071">
        <w:t>prevented</w:t>
      </w:r>
      <w:r w:rsidR="006435FC">
        <w:t xml:space="preserve">. </w:t>
      </w:r>
      <w:r w:rsidR="005D4138">
        <w:t xml:space="preserve"> </w:t>
      </w:r>
    </w:p>
    <w:p w14:paraId="721E1584" w14:textId="77777777" w:rsidR="000D56E2" w:rsidRDefault="000D56E2"/>
    <w:p w14:paraId="36A29860" w14:textId="7F292A5B" w:rsidR="00C03FEA" w:rsidRDefault="00FB7529">
      <w:r>
        <w:t>Word count: 109</w:t>
      </w:r>
      <w:r w:rsidR="00FE2BD1">
        <w:t>1</w:t>
      </w:r>
    </w:p>
    <w:p w14:paraId="57AB1895" w14:textId="5799FC3B" w:rsidR="00C03FEA" w:rsidRDefault="00C03FEA"/>
    <w:p w14:paraId="496E407F" w14:textId="25AD128B" w:rsidR="00E2508C" w:rsidRDefault="00E2508C"/>
    <w:p w14:paraId="7BAD2021" w14:textId="3BB696B0" w:rsidR="00E2508C" w:rsidRDefault="00E2508C"/>
    <w:p w14:paraId="66BFABC9" w14:textId="77777777" w:rsidR="00E2508C" w:rsidRDefault="00E2508C"/>
    <w:p w14:paraId="3DEEAA2E" w14:textId="199F3D15" w:rsidR="00C03FEA" w:rsidRDefault="00C03FEA">
      <w:r>
        <w:t>Bibliography</w:t>
      </w:r>
    </w:p>
    <w:p w14:paraId="297CC0AE" w14:textId="18D18307" w:rsidR="00BC404A" w:rsidRPr="00BC404A" w:rsidRDefault="00BC404A" w:rsidP="00BC404A">
      <w:pPr>
        <w:pStyle w:val="NormalWeb"/>
        <w:rPr>
          <w:rFonts w:asciiTheme="minorHAnsi" w:hAnsiTheme="minorHAnsi" w:cstheme="minorHAnsi"/>
          <w:color w:val="000000"/>
          <w:sz w:val="22"/>
          <w:szCs w:val="22"/>
        </w:rPr>
      </w:pPr>
      <w:r w:rsidRPr="00BC404A">
        <w:rPr>
          <w:rFonts w:asciiTheme="minorHAnsi" w:hAnsiTheme="minorHAnsi" w:cstheme="minorHAnsi"/>
          <w:color w:val="000000"/>
          <w:sz w:val="22"/>
          <w:szCs w:val="22"/>
        </w:rPr>
        <w:lastRenderedPageBreak/>
        <w:t xml:space="preserve">Awan, I. et al (2018) </w:t>
      </w:r>
      <w:r w:rsidRPr="00320A85">
        <w:rPr>
          <w:rFonts w:asciiTheme="minorHAnsi" w:hAnsiTheme="minorHAnsi" w:cstheme="minorHAnsi"/>
          <w:i/>
          <w:iCs/>
          <w:color w:val="000000"/>
          <w:sz w:val="22"/>
          <w:szCs w:val="22"/>
        </w:rPr>
        <w:t>Understanding the Public Perception and Satisfaction of a UK Police Constabulary</w:t>
      </w:r>
      <w:r w:rsidRPr="00BC404A">
        <w:rPr>
          <w:rFonts w:asciiTheme="minorHAnsi" w:hAnsiTheme="minorHAnsi" w:cstheme="minorHAnsi"/>
          <w:color w:val="000000"/>
          <w:sz w:val="22"/>
          <w:szCs w:val="22"/>
        </w:rPr>
        <w:t xml:space="preserve">. [online] Available at: </w:t>
      </w:r>
      <w:hyperlink r:id="rId8" w:history="1">
        <w:r w:rsidRPr="007D26E3">
          <w:rPr>
            <w:rStyle w:val="Hyperlink"/>
            <w:rFonts w:asciiTheme="minorHAnsi" w:hAnsiTheme="minorHAnsi" w:cstheme="minorHAnsi"/>
            <w:sz w:val="22"/>
            <w:szCs w:val="22"/>
          </w:rPr>
          <w:t>https://www.open-access.bcu.ac.uk/5429/1/PPR.pdf</w:t>
        </w:r>
      </w:hyperlink>
      <w:r>
        <w:rPr>
          <w:rFonts w:asciiTheme="minorHAnsi" w:hAnsiTheme="minorHAnsi" w:cstheme="minorHAnsi"/>
          <w:color w:val="000000"/>
          <w:sz w:val="22"/>
          <w:szCs w:val="22"/>
        </w:rPr>
        <w:t xml:space="preserve"> </w:t>
      </w:r>
      <w:r w:rsidR="008D2E30">
        <w:rPr>
          <w:rFonts w:asciiTheme="minorHAnsi" w:hAnsiTheme="minorHAnsi" w:cstheme="minorHAnsi"/>
          <w:color w:val="000000"/>
          <w:sz w:val="22"/>
          <w:szCs w:val="22"/>
        </w:rPr>
        <w:t>[Accessed 16 February 2023</w:t>
      </w:r>
      <w:r w:rsidR="000F70AB">
        <w:rPr>
          <w:rFonts w:asciiTheme="minorHAnsi" w:hAnsiTheme="minorHAnsi" w:cstheme="minorHAnsi"/>
          <w:color w:val="000000"/>
          <w:sz w:val="22"/>
          <w:szCs w:val="22"/>
        </w:rPr>
        <w:t>]</w:t>
      </w:r>
    </w:p>
    <w:p w14:paraId="0CF716B7" w14:textId="2202E929" w:rsidR="00BC404A" w:rsidRDefault="00BC404A" w:rsidP="00BC404A">
      <w:pPr>
        <w:pStyle w:val="NormalWeb"/>
        <w:rPr>
          <w:rFonts w:asciiTheme="minorHAnsi" w:hAnsiTheme="minorHAnsi" w:cstheme="minorHAnsi"/>
          <w:color w:val="000000"/>
          <w:sz w:val="22"/>
          <w:szCs w:val="22"/>
        </w:rPr>
      </w:pPr>
      <w:r w:rsidRPr="00BC404A">
        <w:rPr>
          <w:rFonts w:asciiTheme="minorHAnsi" w:hAnsiTheme="minorHAnsi" w:cstheme="minorHAnsi"/>
          <w:color w:val="000000"/>
          <w:sz w:val="22"/>
          <w:szCs w:val="22"/>
        </w:rPr>
        <w:t xml:space="preserve">Bates, L. et al (2015) Comparing Police and Public Perceptions of a Routine Traffic Encounter. </w:t>
      </w:r>
      <w:r w:rsidRPr="00320A85">
        <w:rPr>
          <w:rFonts w:asciiTheme="minorHAnsi" w:hAnsiTheme="minorHAnsi" w:cstheme="minorHAnsi"/>
          <w:i/>
          <w:iCs/>
          <w:color w:val="000000"/>
          <w:sz w:val="22"/>
          <w:szCs w:val="22"/>
        </w:rPr>
        <w:t xml:space="preserve">Police Quarterly </w:t>
      </w:r>
      <w:r w:rsidRPr="00BC404A">
        <w:rPr>
          <w:rFonts w:asciiTheme="minorHAnsi" w:hAnsiTheme="minorHAnsi" w:cstheme="minorHAnsi"/>
          <w:color w:val="000000"/>
          <w:sz w:val="22"/>
          <w:szCs w:val="22"/>
        </w:rPr>
        <w:t>18 (4), 442 – 468</w:t>
      </w:r>
    </w:p>
    <w:p w14:paraId="64B78011" w14:textId="4BE70320" w:rsidR="001A2D84" w:rsidRPr="00BC404A" w:rsidRDefault="001A2D84" w:rsidP="00BC404A">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BBC (2018)</w:t>
      </w:r>
      <w:r w:rsidR="00DE0185">
        <w:rPr>
          <w:rFonts w:asciiTheme="minorHAnsi" w:hAnsiTheme="minorHAnsi" w:cstheme="minorHAnsi"/>
          <w:color w:val="000000"/>
          <w:sz w:val="22"/>
          <w:szCs w:val="22"/>
        </w:rPr>
        <w:t xml:space="preserve"> </w:t>
      </w:r>
      <w:r w:rsidR="00DE0185" w:rsidRPr="00DE0185">
        <w:rPr>
          <w:rFonts w:asciiTheme="minorHAnsi" w:hAnsiTheme="minorHAnsi" w:cstheme="minorHAnsi"/>
          <w:i/>
          <w:iCs/>
          <w:color w:val="000000"/>
          <w:sz w:val="22"/>
          <w:szCs w:val="22"/>
        </w:rPr>
        <w:t>Lifetime Management: What are Serious Organised Crime Prevention Orders?</w:t>
      </w:r>
      <w:r>
        <w:rPr>
          <w:rFonts w:asciiTheme="minorHAnsi" w:hAnsiTheme="minorHAnsi" w:cstheme="minorHAnsi"/>
          <w:color w:val="000000"/>
          <w:sz w:val="22"/>
          <w:szCs w:val="22"/>
        </w:rPr>
        <w:t xml:space="preserve"> </w:t>
      </w:r>
      <w:r w:rsidR="00AD54B9">
        <w:rPr>
          <w:rFonts w:asciiTheme="minorHAnsi" w:hAnsiTheme="minorHAnsi" w:cstheme="minorHAnsi"/>
          <w:color w:val="000000"/>
          <w:sz w:val="22"/>
          <w:szCs w:val="22"/>
        </w:rPr>
        <w:t xml:space="preserve">[online] Available at: </w:t>
      </w:r>
      <w:hyperlink r:id="rId9" w:history="1">
        <w:r w:rsidR="00AD54B9" w:rsidRPr="00D944F2">
          <w:rPr>
            <w:rStyle w:val="Hyperlink"/>
            <w:rFonts w:asciiTheme="minorHAnsi" w:hAnsiTheme="minorHAnsi" w:cstheme="minorHAnsi"/>
            <w:sz w:val="22"/>
            <w:szCs w:val="22"/>
          </w:rPr>
          <w:t>https://www.bbc.co.uk/news/uk-scotland-glasgow-west-42788409</w:t>
        </w:r>
      </w:hyperlink>
      <w:r w:rsidR="00AD54B9">
        <w:rPr>
          <w:rFonts w:asciiTheme="minorHAnsi" w:hAnsiTheme="minorHAnsi" w:cstheme="minorHAnsi"/>
          <w:color w:val="000000"/>
          <w:sz w:val="22"/>
          <w:szCs w:val="22"/>
        </w:rPr>
        <w:t xml:space="preserve"> [Accessed 16 February 2023]</w:t>
      </w:r>
    </w:p>
    <w:p w14:paraId="7C4633B5" w14:textId="3DC9E72D" w:rsidR="00C42707" w:rsidRDefault="00C42707">
      <w:r>
        <w:t>College of Policing (</w:t>
      </w:r>
      <w:r w:rsidR="00D57435">
        <w:t>2016</w:t>
      </w:r>
      <w:r w:rsidR="00811FD1">
        <w:t xml:space="preserve">) </w:t>
      </w:r>
      <w:r w:rsidR="00CA2BEA" w:rsidRPr="00D57435">
        <w:rPr>
          <w:i/>
          <w:iCs/>
        </w:rPr>
        <w:t>Disrupting serious and organised criminals – menu of tactics</w:t>
      </w:r>
      <w:r w:rsidR="00CA2BEA">
        <w:t xml:space="preserve"> [online] </w:t>
      </w:r>
      <w:r w:rsidR="00811FD1">
        <w:t xml:space="preserve">Available at: </w:t>
      </w:r>
      <w:hyperlink r:id="rId10" w:history="1">
        <w:r w:rsidR="00811FD1" w:rsidRPr="007D26E3">
          <w:rPr>
            <w:rStyle w:val="Hyperlink"/>
          </w:rPr>
          <w:t>https://assets.college.police.uk/s3fs-public/2022-03/Menu_of_tactics.pdf</w:t>
        </w:r>
      </w:hyperlink>
      <w:r w:rsidR="00811FD1">
        <w:t xml:space="preserve"> </w:t>
      </w:r>
      <w:r w:rsidR="008D2E30">
        <w:t>[Accessed 14 February 2023]</w:t>
      </w:r>
    </w:p>
    <w:p w14:paraId="05B687FC" w14:textId="0AD27B1E" w:rsidR="00DE3ED2" w:rsidRDefault="00DE3ED2">
      <w:r>
        <w:t>College of Policing (2021)</w:t>
      </w:r>
      <w:r w:rsidR="00954059">
        <w:t xml:space="preserve"> </w:t>
      </w:r>
      <w:r w:rsidR="00954059" w:rsidRPr="00320A85">
        <w:rPr>
          <w:i/>
          <w:iCs/>
        </w:rPr>
        <w:t>Promoting the right culture</w:t>
      </w:r>
      <w:r w:rsidR="001D5859" w:rsidRPr="00320A85">
        <w:rPr>
          <w:i/>
          <w:iCs/>
        </w:rPr>
        <w:t>.</w:t>
      </w:r>
      <w:r w:rsidR="001D5859">
        <w:t xml:space="preserve"> [online] Available at: </w:t>
      </w:r>
      <w:hyperlink r:id="rId11" w:history="1">
        <w:r w:rsidR="001D5859" w:rsidRPr="007D26E3">
          <w:rPr>
            <w:rStyle w:val="Hyperlink"/>
          </w:rPr>
          <w:t>https://www.college.police.uk/guidance/neighbourhood-policing/promoting-right-culture</w:t>
        </w:r>
      </w:hyperlink>
      <w:r w:rsidR="001D5859">
        <w:t xml:space="preserve"> [Accessed 16 February 2023]</w:t>
      </w:r>
    </w:p>
    <w:p w14:paraId="3193BEE2" w14:textId="1ACE2B2A" w:rsidR="00AE655C" w:rsidRDefault="00AE655C">
      <w:r>
        <w:t xml:space="preserve">College of Policing (2022) </w:t>
      </w:r>
      <w:r w:rsidRPr="00B54991">
        <w:rPr>
          <w:i/>
          <w:iCs/>
        </w:rPr>
        <w:t>Evidence-based policing</w:t>
      </w:r>
      <w:r w:rsidR="00B54991" w:rsidRPr="00B54991">
        <w:rPr>
          <w:i/>
          <w:iCs/>
        </w:rPr>
        <w:t>.</w:t>
      </w:r>
      <w:r w:rsidR="00B54991">
        <w:t xml:space="preserve"> [online] Available at: </w:t>
      </w:r>
      <w:hyperlink r:id="rId12" w:history="1">
        <w:r w:rsidR="00B54991" w:rsidRPr="005B7269">
          <w:rPr>
            <w:rStyle w:val="Hyperlink"/>
          </w:rPr>
          <w:t>https://www.college.police.uk/research/evidence-based-policing-EBP</w:t>
        </w:r>
      </w:hyperlink>
      <w:r w:rsidR="00B54991">
        <w:t xml:space="preserve"> </w:t>
      </w:r>
      <w:r w:rsidR="008D2E30">
        <w:t>[Accessed 14 February 2023]</w:t>
      </w:r>
    </w:p>
    <w:p w14:paraId="02E43EC7" w14:textId="19D34619" w:rsidR="006D5F1B" w:rsidRDefault="006D5F1B" w:rsidP="006D5F1B">
      <w:pPr>
        <w:pStyle w:val="NormalWeb"/>
        <w:rPr>
          <w:rFonts w:asciiTheme="minorHAnsi" w:hAnsiTheme="minorHAnsi" w:cstheme="minorHAnsi"/>
          <w:color w:val="000000"/>
          <w:sz w:val="22"/>
          <w:szCs w:val="22"/>
        </w:rPr>
      </w:pPr>
      <w:proofErr w:type="spellStart"/>
      <w:r w:rsidRPr="006D5F1B">
        <w:rPr>
          <w:rFonts w:asciiTheme="minorHAnsi" w:hAnsiTheme="minorHAnsi" w:cstheme="minorHAnsi"/>
          <w:color w:val="000000"/>
          <w:sz w:val="22"/>
          <w:szCs w:val="22"/>
        </w:rPr>
        <w:t>Gau</w:t>
      </w:r>
      <w:proofErr w:type="spellEnd"/>
      <w:r w:rsidRPr="006D5F1B">
        <w:rPr>
          <w:rFonts w:asciiTheme="minorHAnsi" w:hAnsiTheme="minorHAnsi" w:cstheme="minorHAnsi"/>
          <w:color w:val="000000"/>
          <w:sz w:val="22"/>
          <w:szCs w:val="22"/>
        </w:rPr>
        <w:t xml:space="preserve">, J. et al (2012) Examining macro-level impacts on procedural justice and police legitimacy. </w:t>
      </w:r>
      <w:r w:rsidRPr="00320A85">
        <w:rPr>
          <w:rFonts w:asciiTheme="minorHAnsi" w:hAnsiTheme="minorHAnsi" w:cstheme="minorHAnsi"/>
          <w:i/>
          <w:iCs/>
          <w:color w:val="000000"/>
          <w:sz w:val="22"/>
          <w:szCs w:val="22"/>
        </w:rPr>
        <w:t>Journal of Criminal Justice</w:t>
      </w:r>
      <w:r w:rsidRPr="006D5F1B">
        <w:rPr>
          <w:rFonts w:asciiTheme="minorHAnsi" w:hAnsiTheme="minorHAnsi" w:cstheme="minorHAnsi"/>
          <w:color w:val="000000"/>
          <w:sz w:val="22"/>
          <w:szCs w:val="22"/>
        </w:rPr>
        <w:t xml:space="preserve"> 40: 333 – 343</w:t>
      </w:r>
    </w:p>
    <w:p w14:paraId="5934F637" w14:textId="5C03A6CD" w:rsidR="00CE5200" w:rsidRPr="006D5F1B" w:rsidRDefault="00CE5200" w:rsidP="006D5F1B">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Green, T. and Gates, A. (2014) Understanding the Process of Professionalisation in the Police Organisation</w:t>
      </w:r>
      <w:r w:rsidR="00EF2E09">
        <w:rPr>
          <w:rFonts w:asciiTheme="minorHAnsi" w:hAnsiTheme="minorHAnsi" w:cstheme="minorHAnsi"/>
          <w:color w:val="000000"/>
          <w:sz w:val="22"/>
          <w:szCs w:val="22"/>
        </w:rPr>
        <w:t xml:space="preserve">, </w:t>
      </w:r>
      <w:r w:rsidR="00EF2E09" w:rsidRPr="003E7B13">
        <w:rPr>
          <w:rFonts w:asciiTheme="minorHAnsi" w:hAnsiTheme="minorHAnsi" w:cstheme="minorHAnsi"/>
          <w:i/>
          <w:iCs/>
          <w:color w:val="000000"/>
          <w:sz w:val="22"/>
          <w:szCs w:val="22"/>
        </w:rPr>
        <w:t>Police Journal: Theory, Practice and Principles</w:t>
      </w:r>
      <w:r w:rsidR="00EF2E09">
        <w:rPr>
          <w:rFonts w:asciiTheme="minorHAnsi" w:hAnsiTheme="minorHAnsi" w:cstheme="minorHAnsi"/>
          <w:color w:val="000000"/>
          <w:sz w:val="22"/>
          <w:szCs w:val="22"/>
        </w:rPr>
        <w:t xml:space="preserve"> 87</w:t>
      </w:r>
      <w:r w:rsidR="00B5181F">
        <w:rPr>
          <w:rFonts w:asciiTheme="minorHAnsi" w:hAnsiTheme="minorHAnsi" w:cstheme="minorHAnsi"/>
          <w:color w:val="000000"/>
          <w:sz w:val="22"/>
          <w:szCs w:val="22"/>
        </w:rPr>
        <w:t xml:space="preserve"> (2) 75 </w:t>
      </w:r>
      <w:r w:rsidR="009F4B82">
        <w:rPr>
          <w:rFonts w:asciiTheme="minorHAnsi" w:hAnsiTheme="minorHAnsi" w:cstheme="minorHAnsi"/>
          <w:color w:val="000000"/>
          <w:sz w:val="22"/>
          <w:szCs w:val="22"/>
        </w:rPr>
        <w:t>–</w:t>
      </w:r>
      <w:r w:rsidR="00B5181F">
        <w:rPr>
          <w:rFonts w:asciiTheme="minorHAnsi" w:hAnsiTheme="minorHAnsi" w:cstheme="minorHAnsi"/>
          <w:color w:val="000000"/>
          <w:sz w:val="22"/>
          <w:szCs w:val="22"/>
        </w:rPr>
        <w:t xml:space="preserve"> </w:t>
      </w:r>
      <w:r w:rsidR="009F4B82">
        <w:rPr>
          <w:rFonts w:asciiTheme="minorHAnsi" w:hAnsiTheme="minorHAnsi" w:cstheme="minorHAnsi"/>
          <w:color w:val="000000"/>
          <w:sz w:val="22"/>
          <w:szCs w:val="22"/>
        </w:rPr>
        <w:t xml:space="preserve">91 </w:t>
      </w:r>
    </w:p>
    <w:p w14:paraId="0948FF09" w14:textId="77777777" w:rsidR="006D5F1B" w:rsidRPr="006D5F1B" w:rsidRDefault="006D5F1B" w:rsidP="006D5F1B">
      <w:pPr>
        <w:pStyle w:val="NormalWeb"/>
        <w:rPr>
          <w:rFonts w:asciiTheme="minorHAnsi" w:hAnsiTheme="minorHAnsi" w:cstheme="minorHAnsi"/>
          <w:color w:val="000000"/>
          <w:sz w:val="22"/>
          <w:szCs w:val="22"/>
        </w:rPr>
      </w:pPr>
      <w:r w:rsidRPr="006D5F1B">
        <w:rPr>
          <w:rFonts w:asciiTheme="minorHAnsi" w:hAnsiTheme="minorHAnsi" w:cstheme="minorHAnsi"/>
          <w:color w:val="000000"/>
          <w:sz w:val="22"/>
          <w:szCs w:val="22"/>
        </w:rPr>
        <w:t>Goodman-</w:t>
      </w:r>
      <w:proofErr w:type="spellStart"/>
      <w:r w:rsidRPr="006D5F1B">
        <w:rPr>
          <w:rFonts w:asciiTheme="minorHAnsi" w:hAnsiTheme="minorHAnsi" w:cstheme="minorHAnsi"/>
          <w:color w:val="000000"/>
          <w:sz w:val="22"/>
          <w:szCs w:val="22"/>
        </w:rPr>
        <w:t>Delahunty</w:t>
      </w:r>
      <w:proofErr w:type="spellEnd"/>
      <w:r w:rsidRPr="006D5F1B">
        <w:rPr>
          <w:rFonts w:asciiTheme="minorHAnsi" w:hAnsiTheme="minorHAnsi" w:cstheme="minorHAnsi"/>
          <w:color w:val="000000"/>
          <w:sz w:val="22"/>
          <w:szCs w:val="22"/>
        </w:rPr>
        <w:t xml:space="preserve">, J. (2010) Four ingredients: </w:t>
      </w:r>
      <w:proofErr w:type="gramStart"/>
      <w:r w:rsidRPr="006D5F1B">
        <w:rPr>
          <w:rFonts w:asciiTheme="minorHAnsi" w:hAnsiTheme="minorHAnsi" w:cstheme="minorHAnsi"/>
          <w:color w:val="000000"/>
          <w:sz w:val="22"/>
          <w:szCs w:val="22"/>
        </w:rPr>
        <w:t>New</w:t>
      </w:r>
      <w:proofErr w:type="gramEnd"/>
      <w:r w:rsidRPr="006D5F1B">
        <w:rPr>
          <w:rFonts w:asciiTheme="minorHAnsi" w:hAnsiTheme="minorHAnsi" w:cstheme="minorHAnsi"/>
          <w:color w:val="000000"/>
          <w:sz w:val="22"/>
          <w:szCs w:val="22"/>
        </w:rPr>
        <w:t xml:space="preserve"> recipes for procedural justice in Australian policing. </w:t>
      </w:r>
      <w:r w:rsidRPr="00320A85">
        <w:rPr>
          <w:rFonts w:asciiTheme="minorHAnsi" w:hAnsiTheme="minorHAnsi" w:cstheme="minorHAnsi"/>
          <w:i/>
          <w:iCs/>
          <w:color w:val="000000"/>
          <w:sz w:val="22"/>
          <w:szCs w:val="22"/>
        </w:rPr>
        <w:t>Policing</w:t>
      </w:r>
      <w:r w:rsidRPr="006D5F1B">
        <w:rPr>
          <w:rFonts w:asciiTheme="minorHAnsi" w:hAnsiTheme="minorHAnsi" w:cstheme="minorHAnsi"/>
          <w:color w:val="000000"/>
          <w:sz w:val="22"/>
          <w:szCs w:val="22"/>
        </w:rPr>
        <w:t xml:space="preserve"> 4(4) 403 – 410</w:t>
      </w:r>
    </w:p>
    <w:p w14:paraId="759EE0FD" w14:textId="7C052138" w:rsidR="006D5F1B" w:rsidRDefault="006D5F1B" w:rsidP="00C26AAB">
      <w:pPr>
        <w:pStyle w:val="NormalWeb"/>
        <w:rPr>
          <w:rFonts w:asciiTheme="minorHAnsi" w:hAnsiTheme="minorHAnsi" w:cstheme="minorHAnsi"/>
          <w:color w:val="000000"/>
          <w:sz w:val="22"/>
          <w:szCs w:val="22"/>
        </w:rPr>
      </w:pPr>
      <w:r w:rsidRPr="006D5F1B">
        <w:rPr>
          <w:rFonts w:asciiTheme="minorHAnsi" w:hAnsiTheme="minorHAnsi" w:cstheme="minorHAnsi"/>
          <w:color w:val="000000"/>
          <w:sz w:val="22"/>
          <w:szCs w:val="22"/>
        </w:rPr>
        <w:t xml:space="preserve">GOV.UK (2021) </w:t>
      </w:r>
      <w:r w:rsidRPr="00320A85">
        <w:rPr>
          <w:rFonts w:asciiTheme="minorHAnsi" w:hAnsiTheme="minorHAnsi" w:cstheme="minorHAnsi"/>
          <w:i/>
          <w:iCs/>
          <w:color w:val="000000"/>
          <w:sz w:val="22"/>
          <w:szCs w:val="22"/>
        </w:rPr>
        <w:t>Independent Report Crime and Policing.</w:t>
      </w:r>
      <w:r w:rsidRPr="006D5F1B">
        <w:rPr>
          <w:rFonts w:asciiTheme="minorHAnsi" w:hAnsiTheme="minorHAnsi" w:cstheme="minorHAnsi"/>
          <w:color w:val="000000"/>
          <w:sz w:val="22"/>
          <w:szCs w:val="22"/>
        </w:rPr>
        <w:t xml:space="preserve"> [online] Available at: </w:t>
      </w:r>
      <w:hyperlink r:id="rId13" w:history="1">
        <w:r w:rsidRPr="007D26E3">
          <w:rPr>
            <w:rStyle w:val="Hyperlink"/>
            <w:rFonts w:asciiTheme="minorHAnsi" w:hAnsiTheme="minorHAnsi" w:cstheme="minorHAnsi"/>
            <w:sz w:val="22"/>
            <w:szCs w:val="22"/>
          </w:rPr>
          <w:t>https://www.gov.uk/government/publications/the-report-of-the-commission-on-race-and-ethnic-disparities/crime-and-policing</w:t>
        </w:r>
      </w:hyperlink>
      <w:r>
        <w:rPr>
          <w:rFonts w:asciiTheme="minorHAnsi" w:hAnsiTheme="minorHAnsi" w:cstheme="minorHAnsi"/>
          <w:color w:val="000000"/>
          <w:sz w:val="22"/>
          <w:szCs w:val="22"/>
        </w:rPr>
        <w:t xml:space="preserve"> </w:t>
      </w:r>
      <w:r w:rsidR="008D2E30">
        <w:rPr>
          <w:rFonts w:asciiTheme="minorHAnsi" w:hAnsiTheme="minorHAnsi" w:cstheme="minorHAnsi"/>
          <w:color w:val="000000"/>
          <w:sz w:val="22"/>
          <w:szCs w:val="22"/>
        </w:rPr>
        <w:t>[Accessed 16 February 2023]</w:t>
      </w:r>
    </w:p>
    <w:p w14:paraId="6BD86BE2" w14:textId="68F7630F" w:rsidR="00155D9D" w:rsidRPr="00C26AAB" w:rsidRDefault="00155D9D" w:rsidP="00C26AAB">
      <w:pPr>
        <w:pStyle w:val="NormalWeb"/>
        <w:rPr>
          <w:color w:val="000000"/>
          <w:sz w:val="27"/>
          <w:szCs w:val="27"/>
        </w:rPr>
      </w:pPr>
      <w:r>
        <w:rPr>
          <w:rFonts w:asciiTheme="minorHAnsi" w:hAnsiTheme="minorHAnsi" w:cstheme="minorHAnsi"/>
          <w:color w:val="000000"/>
          <w:sz w:val="22"/>
          <w:szCs w:val="22"/>
        </w:rPr>
        <w:t xml:space="preserve">Heaton, R. and Tong, S. (2017) Set in Stone. </w:t>
      </w:r>
      <w:r w:rsidRPr="002821DF">
        <w:rPr>
          <w:rFonts w:asciiTheme="minorHAnsi" w:hAnsiTheme="minorHAnsi" w:cstheme="minorHAnsi"/>
          <w:i/>
          <w:iCs/>
          <w:color w:val="000000"/>
          <w:sz w:val="22"/>
          <w:szCs w:val="22"/>
        </w:rPr>
        <w:t>Police Professional</w:t>
      </w:r>
      <w:r w:rsidR="002821DF" w:rsidRPr="002821DF">
        <w:rPr>
          <w:rFonts w:asciiTheme="minorHAnsi" w:hAnsiTheme="minorHAnsi" w:cstheme="minorHAnsi"/>
          <w:i/>
          <w:iCs/>
          <w:color w:val="000000"/>
          <w:sz w:val="22"/>
          <w:szCs w:val="22"/>
        </w:rPr>
        <w:t>,</w:t>
      </w:r>
      <w:r w:rsidR="002821DF">
        <w:rPr>
          <w:rFonts w:asciiTheme="minorHAnsi" w:hAnsiTheme="minorHAnsi" w:cstheme="minorHAnsi"/>
          <w:color w:val="000000"/>
          <w:sz w:val="22"/>
          <w:szCs w:val="22"/>
        </w:rPr>
        <w:t xml:space="preserve"> Canterbury Christ Church University </w:t>
      </w:r>
    </w:p>
    <w:p w14:paraId="10E55A2A" w14:textId="32E8D552" w:rsidR="002A6B52" w:rsidRDefault="002A6B52">
      <w:r>
        <w:t>Her Majesty’s Inspectorate of Probation (2020)</w:t>
      </w:r>
      <w:r w:rsidR="00713734">
        <w:t xml:space="preserve"> </w:t>
      </w:r>
      <w:r w:rsidR="00713734" w:rsidRPr="005632C0">
        <w:rPr>
          <w:i/>
          <w:iCs/>
        </w:rPr>
        <w:t>The Risk-Need-Responsibility Model</w:t>
      </w:r>
      <w:r w:rsidR="00713734">
        <w:t xml:space="preserve">. [online] Available at: </w:t>
      </w:r>
      <w:hyperlink r:id="rId14" w:history="1">
        <w:r w:rsidR="005632C0" w:rsidRPr="005B7269">
          <w:rPr>
            <w:rStyle w:val="Hyperlink"/>
          </w:rPr>
          <w:t>https://www.justiceinspectorates.gov.uk/hmiprobation/research/the-evidence-base-probation/models-and-principles/the-rnr-model/</w:t>
        </w:r>
      </w:hyperlink>
      <w:r w:rsidR="005632C0">
        <w:t xml:space="preserve"> </w:t>
      </w:r>
      <w:r w:rsidR="008D2E30">
        <w:t>[Accessed 18 August 2022]</w:t>
      </w:r>
    </w:p>
    <w:p w14:paraId="5A797EDE" w14:textId="02EBC8DC" w:rsidR="00F94640" w:rsidRDefault="002C331C">
      <w:proofErr w:type="spellStart"/>
      <w:r>
        <w:t>Hesketh</w:t>
      </w:r>
      <w:proofErr w:type="spellEnd"/>
      <w:r>
        <w:t xml:space="preserve">, I. </w:t>
      </w:r>
      <w:r w:rsidR="003F7041">
        <w:t>(2010)</w:t>
      </w:r>
      <w:r w:rsidR="003F7041" w:rsidRPr="003F7041">
        <w:t xml:space="preserve"> </w:t>
      </w:r>
      <w:r w:rsidR="003F7041" w:rsidRPr="00042530">
        <w:rPr>
          <w:i/>
          <w:iCs/>
        </w:rPr>
        <w:t xml:space="preserve">Organisational Culture in the Police. Do perceptions mirror reality, and can culture be changed? </w:t>
      </w:r>
      <w:r w:rsidR="003F7041">
        <w:t>[online] Available at</w:t>
      </w:r>
      <w:r w:rsidR="00DF2822">
        <w:t>:</w:t>
      </w:r>
      <w:r w:rsidR="007F5765">
        <w:t xml:space="preserve"> </w:t>
      </w:r>
      <w:hyperlink r:id="rId15" w:history="1">
        <w:r w:rsidR="00B43A8F" w:rsidRPr="00E53851">
          <w:rPr>
            <w:rStyle w:val="Hyperlink"/>
          </w:rPr>
          <w:t>https://www.bing.com/search?q=Organisational+Culture+in+the+Police.+Do+perceptions+mirror+reality%2C+and+can+culture+be+changed%3F&amp;cvid=bf054050b3d84dfb8ecbaaa9572ede1b&amp;aqs=edge..69i57j69i11004.365j0j1&amp;pglt=41&amp;FORM=ANNAB1&amp;PC=U531</w:t>
        </w:r>
      </w:hyperlink>
      <w:r w:rsidR="007F5765">
        <w:t xml:space="preserve"> </w:t>
      </w:r>
      <w:r w:rsidR="00DF2822">
        <w:t>[Accessed 20 February 2023]</w:t>
      </w:r>
    </w:p>
    <w:p w14:paraId="63FCA28B" w14:textId="61226EF1" w:rsidR="006D2996" w:rsidRDefault="006D2996" w:rsidP="006D2996">
      <w:pPr>
        <w:pStyle w:val="NormalWeb"/>
        <w:rPr>
          <w:rFonts w:asciiTheme="minorHAnsi" w:hAnsiTheme="minorHAnsi" w:cstheme="minorHAnsi"/>
          <w:color w:val="000000"/>
          <w:sz w:val="22"/>
          <w:szCs w:val="22"/>
        </w:rPr>
      </w:pPr>
      <w:r w:rsidRPr="006D2996">
        <w:rPr>
          <w:rFonts w:asciiTheme="minorHAnsi" w:hAnsiTheme="minorHAnsi" w:cstheme="minorHAnsi"/>
          <w:color w:val="000000"/>
          <w:sz w:val="22"/>
          <w:szCs w:val="22"/>
        </w:rPr>
        <w:t xml:space="preserve">Higgins, A. (2020) </w:t>
      </w:r>
      <w:r w:rsidRPr="00D168F9">
        <w:rPr>
          <w:rFonts w:asciiTheme="minorHAnsi" w:hAnsiTheme="minorHAnsi" w:cstheme="minorHAnsi"/>
          <w:i/>
          <w:iCs/>
          <w:color w:val="000000"/>
          <w:sz w:val="22"/>
          <w:szCs w:val="22"/>
        </w:rPr>
        <w:t xml:space="preserve">Policing and the Public: Understanding public priorities, </w:t>
      </w:r>
      <w:proofErr w:type="gramStart"/>
      <w:r w:rsidRPr="00D168F9">
        <w:rPr>
          <w:rFonts w:asciiTheme="minorHAnsi" w:hAnsiTheme="minorHAnsi" w:cstheme="minorHAnsi"/>
          <w:i/>
          <w:iCs/>
          <w:color w:val="000000"/>
          <w:sz w:val="22"/>
          <w:szCs w:val="22"/>
        </w:rPr>
        <w:t>attitudes</w:t>
      </w:r>
      <w:proofErr w:type="gramEnd"/>
      <w:r w:rsidRPr="00D168F9">
        <w:rPr>
          <w:rFonts w:asciiTheme="minorHAnsi" w:hAnsiTheme="minorHAnsi" w:cstheme="minorHAnsi"/>
          <w:i/>
          <w:iCs/>
          <w:color w:val="000000"/>
          <w:sz w:val="22"/>
          <w:szCs w:val="22"/>
        </w:rPr>
        <w:t xml:space="preserve"> and expectations.</w:t>
      </w:r>
      <w:r w:rsidRPr="006D2996">
        <w:rPr>
          <w:rFonts w:asciiTheme="minorHAnsi" w:hAnsiTheme="minorHAnsi" w:cstheme="minorHAnsi"/>
          <w:color w:val="000000"/>
          <w:sz w:val="22"/>
          <w:szCs w:val="22"/>
        </w:rPr>
        <w:t xml:space="preserve"> [online] Available at: </w:t>
      </w:r>
      <w:hyperlink r:id="rId16" w:history="1">
        <w:r w:rsidRPr="007D26E3">
          <w:rPr>
            <w:rStyle w:val="Hyperlink"/>
            <w:rFonts w:asciiTheme="minorHAnsi" w:hAnsiTheme="minorHAnsi" w:cstheme="minorHAnsi"/>
            <w:sz w:val="22"/>
            <w:szCs w:val="22"/>
          </w:rPr>
          <w:t>https://www.police-foundation.org.uk/2017/wp-content/uploads/2010/10/insight_paper_1.pdf</w:t>
        </w:r>
      </w:hyperlink>
      <w:r>
        <w:rPr>
          <w:rFonts w:asciiTheme="minorHAnsi" w:hAnsiTheme="minorHAnsi" w:cstheme="minorHAnsi"/>
          <w:color w:val="000000"/>
          <w:sz w:val="22"/>
          <w:szCs w:val="22"/>
        </w:rPr>
        <w:t xml:space="preserve"> </w:t>
      </w:r>
      <w:r w:rsidR="008D2E30">
        <w:rPr>
          <w:rFonts w:asciiTheme="minorHAnsi" w:hAnsiTheme="minorHAnsi" w:cstheme="minorHAnsi"/>
          <w:color w:val="000000"/>
          <w:sz w:val="22"/>
          <w:szCs w:val="22"/>
        </w:rPr>
        <w:t>[Accessed 14 February 2023]</w:t>
      </w:r>
    </w:p>
    <w:p w14:paraId="01070273" w14:textId="5E4AB11A" w:rsidR="007D401D" w:rsidRPr="006D2996" w:rsidRDefault="007D401D" w:rsidP="006D2996">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HMP (201</w:t>
      </w:r>
      <w:r w:rsidR="0066753A">
        <w:rPr>
          <w:rFonts w:asciiTheme="minorHAnsi" w:hAnsiTheme="minorHAnsi" w:cstheme="minorHAnsi"/>
          <w:color w:val="000000"/>
          <w:sz w:val="22"/>
          <w:szCs w:val="22"/>
        </w:rPr>
        <w:t>8</w:t>
      </w:r>
      <w:r w:rsidR="0066753A" w:rsidRPr="00D168F9">
        <w:rPr>
          <w:rFonts w:asciiTheme="minorHAnsi" w:hAnsiTheme="minorHAnsi" w:cstheme="minorHAnsi"/>
          <w:i/>
          <w:iCs/>
          <w:color w:val="000000"/>
          <w:sz w:val="22"/>
          <w:szCs w:val="22"/>
        </w:rPr>
        <w:t>)</w:t>
      </w:r>
      <w:r w:rsidRPr="00D168F9">
        <w:rPr>
          <w:rFonts w:asciiTheme="minorHAnsi" w:hAnsiTheme="minorHAnsi" w:cstheme="minorHAnsi"/>
          <w:i/>
          <w:iCs/>
          <w:color w:val="000000"/>
          <w:sz w:val="22"/>
          <w:szCs w:val="22"/>
        </w:rPr>
        <w:t xml:space="preserve"> </w:t>
      </w:r>
      <w:r w:rsidR="0066753A" w:rsidRPr="00D168F9">
        <w:rPr>
          <w:rFonts w:asciiTheme="minorHAnsi" w:hAnsiTheme="minorHAnsi" w:cstheme="minorHAnsi"/>
          <w:i/>
          <w:iCs/>
          <w:color w:val="000000"/>
          <w:sz w:val="22"/>
          <w:szCs w:val="22"/>
        </w:rPr>
        <w:t xml:space="preserve">Offending </w:t>
      </w:r>
      <w:r w:rsidRPr="00D168F9">
        <w:rPr>
          <w:rFonts w:asciiTheme="minorHAnsi" w:hAnsiTheme="minorHAnsi" w:cstheme="minorHAnsi"/>
          <w:i/>
          <w:iCs/>
          <w:color w:val="000000"/>
          <w:sz w:val="22"/>
          <w:szCs w:val="22"/>
        </w:rPr>
        <w:t>beh</w:t>
      </w:r>
      <w:r w:rsidR="0066753A" w:rsidRPr="00D168F9">
        <w:rPr>
          <w:rFonts w:asciiTheme="minorHAnsi" w:hAnsiTheme="minorHAnsi" w:cstheme="minorHAnsi"/>
          <w:i/>
          <w:iCs/>
          <w:color w:val="000000"/>
          <w:sz w:val="22"/>
          <w:szCs w:val="22"/>
        </w:rPr>
        <w:t>av</w:t>
      </w:r>
      <w:r w:rsidRPr="00D168F9">
        <w:rPr>
          <w:rFonts w:asciiTheme="minorHAnsi" w:hAnsiTheme="minorHAnsi" w:cstheme="minorHAnsi"/>
          <w:i/>
          <w:iCs/>
          <w:color w:val="000000"/>
          <w:sz w:val="22"/>
          <w:szCs w:val="22"/>
        </w:rPr>
        <w:t xml:space="preserve">iour </w:t>
      </w:r>
      <w:r w:rsidR="0066753A" w:rsidRPr="00D168F9">
        <w:rPr>
          <w:rFonts w:asciiTheme="minorHAnsi" w:hAnsiTheme="minorHAnsi" w:cstheme="minorHAnsi"/>
          <w:i/>
          <w:iCs/>
          <w:color w:val="000000"/>
          <w:sz w:val="22"/>
          <w:szCs w:val="22"/>
        </w:rPr>
        <w:t xml:space="preserve">programmes </w:t>
      </w:r>
      <w:r w:rsidRPr="00D168F9">
        <w:rPr>
          <w:rFonts w:asciiTheme="minorHAnsi" w:hAnsiTheme="minorHAnsi" w:cstheme="minorHAnsi"/>
          <w:i/>
          <w:iCs/>
          <w:color w:val="000000"/>
          <w:sz w:val="22"/>
          <w:szCs w:val="22"/>
        </w:rPr>
        <w:t>and inventions</w:t>
      </w:r>
      <w:r w:rsidR="0066753A" w:rsidRPr="00D168F9">
        <w:rPr>
          <w:rFonts w:asciiTheme="minorHAnsi" w:hAnsiTheme="minorHAnsi" w:cstheme="minorHAnsi"/>
          <w:i/>
          <w:iCs/>
          <w:color w:val="000000"/>
          <w:sz w:val="22"/>
          <w:szCs w:val="22"/>
        </w:rPr>
        <w:t>.</w:t>
      </w:r>
      <w:r w:rsidR="0066753A">
        <w:rPr>
          <w:rFonts w:asciiTheme="minorHAnsi" w:hAnsiTheme="minorHAnsi" w:cstheme="minorHAnsi"/>
          <w:color w:val="000000"/>
          <w:sz w:val="22"/>
          <w:szCs w:val="22"/>
        </w:rPr>
        <w:t xml:space="preserve"> [online] Available at:</w:t>
      </w:r>
      <w:r w:rsidR="007B630B">
        <w:rPr>
          <w:rFonts w:asciiTheme="minorHAnsi" w:hAnsiTheme="minorHAnsi" w:cstheme="minorHAnsi"/>
          <w:color w:val="000000"/>
          <w:sz w:val="22"/>
          <w:szCs w:val="22"/>
        </w:rPr>
        <w:t xml:space="preserve"> </w:t>
      </w:r>
      <w:hyperlink r:id="rId17" w:history="1">
        <w:r w:rsidR="007B630B" w:rsidRPr="007D26E3">
          <w:rPr>
            <w:rStyle w:val="Hyperlink"/>
            <w:rFonts w:asciiTheme="minorHAnsi" w:hAnsiTheme="minorHAnsi" w:cstheme="minorHAnsi"/>
            <w:sz w:val="22"/>
            <w:szCs w:val="22"/>
          </w:rPr>
          <w:t>https://www.gov.uk/guidance/offending-behaviour-programmes-and-interventions</w:t>
        </w:r>
      </w:hyperlink>
      <w:r w:rsidR="007B630B">
        <w:rPr>
          <w:rFonts w:asciiTheme="minorHAnsi" w:hAnsiTheme="minorHAnsi" w:cstheme="minorHAnsi"/>
          <w:color w:val="000000"/>
          <w:sz w:val="22"/>
          <w:szCs w:val="22"/>
        </w:rPr>
        <w:t xml:space="preserve"> [Accessed 16 February 2023]</w:t>
      </w:r>
    </w:p>
    <w:p w14:paraId="6DF491EC" w14:textId="07C32216" w:rsidR="006D2996" w:rsidRDefault="006D2996" w:rsidP="006D2996">
      <w:pPr>
        <w:pStyle w:val="NormalWeb"/>
        <w:rPr>
          <w:rFonts w:asciiTheme="minorHAnsi" w:hAnsiTheme="minorHAnsi" w:cstheme="minorHAnsi"/>
          <w:color w:val="000000"/>
          <w:sz w:val="22"/>
          <w:szCs w:val="22"/>
        </w:rPr>
      </w:pPr>
      <w:r w:rsidRPr="006D2996">
        <w:rPr>
          <w:rFonts w:asciiTheme="minorHAnsi" w:hAnsiTheme="minorHAnsi" w:cstheme="minorHAnsi"/>
          <w:color w:val="000000"/>
          <w:sz w:val="22"/>
          <w:szCs w:val="22"/>
        </w:rPr>
        <w:t xml:space="preserve">Home Office (2022) </w:t>
      </w:r>
      <w:r w:rsidRPr="00D168F9">
        <w:rPr>
          <w:rFonts w:asciiTheme="minorHAnsi" w:hAnsiTheme="minorHAnsi" w:cstheme="minorHAnsi"/>
          <w:i/>
          <w:iCs/>
          <w:color w:val="000000"/>
          <w:sz w:val="22"/>
          <w:szCs w:val="22"/>
        </w:rPr>
        <w:t xml:space="preserve">Police workforce, </w:t>
      </w:r>
      <w:proofErr w:type="gramStart"/>
      <w:r w:rsidRPr="00D168F9">
        <w:rPr>
          <w:rFonts w:asciiTheme="minorHAnsi" w:hAnsiTheme="minorHAnsi" w:cstheme="minorHAnsi"/>
          <w:i/>
          <w:iCs/>
          <w:color w:val="000000"/>
          <w:sz w:val="22"/>
          <w:szCs w:val="22"/>
        </w:rPr>
        <w:t>England</w:t>
      </w:r>
      <w:proofErr w:type="gramEnd"/>
      <w:r w:rsidRPr="00D168F9">
        <w:rPr>
          <w:rFonts w:asciiTheme="minorHAnsi" w:hAnsiTheme="minorHAnsi" w:cstheme="minorHAnsi"/>
          <w:i/>
          <w:iCs/>
          <w:color w:val="000000"/>
          <w:sz w:val="22"/>
          <w:szCs w:val="22"/>
        </w:rPr>
        <w:t xml:space="preserve"> and Wales: 31 March 2021 second edition</w:t>
      </w:r>
      <w:r w:rsidRPr="006D2996">
        <w:rPr>
          <w:rFonts w:asciiTheme="minorHAnsi" w:hAnsiTheme="minorHAnsi" w:cstheme="minorHAnsi"/>
          <w:color w:val="000000"/>
          <w:sz w:val="22"/>
          <w:szCs w:val="22"/>
        </w:rPr>
        <w:t xml:space="preserve">. [online] Available at: </w:t>
      </w:r>
      <w:hyperlink r:id="rId18" w:history="1">
        <w:r w:rsidRPr="007D26E3">
          <w:rPr>
            <w:rStyle w:val="Hyperlink"/>
            <w:rFonts w:asciiTheme="minorHAnsi" w:hAnsiTheme="minorHAnsi" w:cstheme="minorHAnsi"/>
            <w:sz w:val="22"/>
            <w:szCs w:val="22"/>
          </w:rPr>
          <w:t>https://www.gov.uk/government/statistics/police-workforce-england-and-wales-31-march-2021/police-workforce-england-and-wales-31-march-2021</w:t>
        </w:r>
      </w:hyperlink>
      <w:r>
        <w:rPr>
          <w:rFonts w:asciiTheme="minorHAnsi" w:hAnsiTheme="minorHAnsi" w:cstheme="minorHAnsi"/>
          <w:color w:val="000000"/>
          <w:sz w:val="22"/>
          <w:szCs w:val="22"/>
        </w:rPr>
        <w:t xml:space="preserve"> </w:t>
      </w:r>
      <w:r w:rsidR="008D2E30">
        <w:rPr>
          <w:rFonts w:asciiTheme="minorHAnsi" w:hAnsiTheme="minorHAnsi" w:cstheme="minorHAnsi"/>
          <w:color w:val="000000"/>
          <w:sz w:val="22"/>
          <w:szCs w:val="22"/>
        </w:rPr>
        <w:t>[Accessed 14 February 2023]</w:t>
      </w:r>
    </w:p>
    <w:p w14:paraId="63FF5485" w14:textId="7F11F025" w:rsidR="00B76072" w:rsidRPr="006D2996" w:rsidRDefault="00B76072" w:rsidP="006D2996">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Huczynski</w:t>
      </w:r>
      <w:r w:rsidR="00D403C9">
        <w:rPr>
          <w:rFonts w:asciiTheme="minorHAnsi" w:hAnsiTheme="minorHAnsi" w:cstheme="minorHAnsi"/>
          <w:color w:val="000000"/>
          <w:sz w:val="22"/>
          <w:szCs w:val="22"/>
        </w:rPr>
        <w:t>, A.</w:t>
      </w:r>
      <w:r>
        <w:rPr>
          <w:rFonts w:asciiTheme="minorHAnsi" w:hAnsiTheme="minorHAnsi" w:cstheme="minorHAnsi"/>
          <w:color w:val="000000"/>
          <w:sz w:val="22"/>
          <w:szCs w:val="22"/>
        </w:rPr>
        <w:t xml:space="preserve"> and </w:t>
      </w:r>
      <w:r w:rsidR="00D403C9">
        <w:rPr>
          <w:rFonts w:asciiTheme="minorHAnsi" w:hAnsiTheme="minorHAnsi" w:cstheme="minorHAnsi"/>
          <w:color w:val="000000"/>
          <w:sz w:val="22"/>
          <w:szCs w:val="22"/>
        </w:rPr>
        <w:t xml:space="preserve">Buchanan, D. (2007) </w:t>
      </w:r>
      <w:r w:rsidR="00D403C9" w:rsidRPr="006522CE">
        <w:rPr>
          <w:rFonts w:asciiTheme="minorHAnsi" w:hAnsiTheme="minorHAnsi" w:cstheme="minorHAnsi"/>
          <w:i/>
          <w:iCs/>
          <w:color w:val="000000"/>
          <w:sz w:val="22"/>
          <w:szCs w:val="22"/>
        </w:rPr>
        <w:t>Organisational Behaviour</w:t>
      </w:r>
      <w:r w:rsidR="006522CE">
        <w:rPr>
          <w:rFonts w:asciiTheme="minorHAnsi" w:hAnsiTheme="minorHAnsi" w:cstheme="minorHAnsi"/>
          <w:color w:val="000000"/>
          <w:sz w:val="22"/>
          <w:szCs w:val="22"/>
        </w:rPr>
        <w:t>. Harlow: Pearson Ed</w:t>
      </w:r>
    </w:p>
    <w:p w14:paraId="6F5C01C6" w14:textId="3EB9AB1C" w:rsidR="006D2996" w:rsidRDefault="006D2996" w:rsidP="006D2996">
      <w:pPr>
        <w:pStyle w:val="NormalWeb"/>
        <w:rPr>
          <w:rFonts w:asciiTheme="minorHAnsi" w:hAnsiTheme="minorHAnsi" w:cstheme="minorHAnsi"/>
          <w:color w:val="000000"/>
          <w:sz w:val="22"/>
          <w:szCs w:val="22"/>
        </w:rPr>
      </w:pPr>
      <w:r w:rsidRPr="006D2996">
        <w:rPr>
          <w:rFonts w:asciiTheme="minorHAnsi" w:hAnsiTheme="minorHAnsi" w:cstheme="minorHAnsi"/>
          <w:color w:val="000000"/>
          <w:sz w:val="22"/>
          <w:szCs w:val="22"/>
        </w:rPr>
        <w:t xml:space="preserve">Ipsos (2019) </w:t>
      </w:r>
      <w:r w:rsidRPr="001916A4">
        <w:rPr>
          <w:rFonts w:asciiTheme="minorHAnsi" w:hAnsiTheme="minorHAnsi" w:cstheme="minorHAnsi"/>
          <w:i/>
          <w:iCs/>
          <w:color w:val="000000"/>
          <w:sz w:val="22"/>
          <w:szCs w:val="22"/>
        </w:rPr>
        <w:t>Global Trust in Professions: Who do global citizens trust?</w:t>
      </w:r>
      <w:r w:rsidRPr="006D2996">
        <w:rPr>
          <w:rFonts w:asciiTheme="minorHAnsi" w:hAnsiTheme="minorHAnsi" w:cstheme="minorHAnsi"/>
          <w:color w:val="000000"/>
          <w:sz w:val="22"/>
          <w:szCs w:val="22"/>
        </w:rPr>
        <w:t xml:space="preserve"> [online] Available at: https://www.ipsos.com/sites/default/files/ct/news/ documents/2019-09/global-trust-in-professions-ipsos-trustworthiness- index.pdf</w:t>
      </w:r>
      <w:r w:rsidR="00DC44FC">
        <w:rPr>
          <w:rFonts w:asciiTheme="minorHAnsi" w:hAnsiTheme="minorHAnsi" w:cstheme="minorHAnsi"/>
          <w:color w:val="000000"/>
          <w:sz w:val="22"/>
          <w:szCs w:val="22"/>
        </w:rPr>
        <w:t xml:space="preserve"> [Accessed 16 February 2023]</w:t>
      </w:r>
    </w:p>
    <w:p w14:paraId="73E62490" w14:textId="335ED615" w:rsidR="00174A75" w:rsidRDefault="00174A75" w:rsidP="006D2996">
      <w:pPr>
        <w:pStyle w:val="NormalWeb"/>
        <w:rPr>
          <w:rFonts w:asciiTheme="minorHAnsi" w:hAnsiTheme="minorHAnsi" w:cstheme="minorHAnsi"/>
          <w:sz w:val="22"/>
          <w:szCs w:val="22"/>
        </w:rPr>
      </w:pPr>
      <w:r w:rsidRPr="00042530">
        <w:rPr>
          <w:rFonts w:asciiTheme="minorHAnsi" w:hAnsiTheme="minorHAnsi" w:cstheme="minorHAnsi"/>
          <w:sz w:val="22"/>
          <w:szCs w:val="22"/>
        </w:rPr>
        <w:t xml:space="preserve">Johnson, G., Scholes, K., &amp; Whittington, R. (2008). </w:t>
      </w:r>
      <w:r w:rsidRPr="00042530">
        <w:rPr>
          <w:rFonts w:asciiTheme="minorHAnsi" w:hAnsiTheme="minorHAnsi" w:cstheme="minorHAnsi"/>
          <w:i/>
          <w:iCs/>
          <w:sz w:val="22"/>
          <w:szCs w:val="22"/>
        </w:rPr>
        <w:t>Exploring Corporate Strategy 8th Edition</w:t>
      </w:r>
      <w:r w:rsidRPr="00042530">
        <w:rPr>
          <w:rFonts w:asciiTheme="minorHAnsi" w:hAnsiTheme="minorHAnsi" w:cstheme="minorHAnsi"/>
          <w:sz w:val="22"/>
          <w:szCs w:val="22"/>
        </w:rPr>
        <w:t>. London: Pearson Education.</w:t>
      </w:r>
      <w:r w:rsidR="00042530">
        <w:rPr>
          <w:rFonts w:asciiTheme="minorHAnsi" w:hAnsiTheme="minorHAnsi" w:cstheme="minorHAnsi"/>
          <w:sz w:val="22"/>
          <w:szCs w:val="22"/>
        </w:rPr>
        <w:t xml:space="preserve"> 195 – 196 </w:t>
      </w:r>
    </w:p>
    <w:p w14:paraId="0F15180F" w14:textId="722A5BEB" w:rsidR="0017166C" w:rsidRPr="0017166C" w:rsidRDefault="0017166C" w:rsidP="006D2996">
      <w:pPr>
        <w:pStyle w:val="NormalWeb"/>
        <w:rPr>
          <w:rFonts w:asciiTheme="minorHAnsi" w:hAnsiTheme="minorHAnsi" w:cstheme="minorHAnsi"/>
          <w:color w:val="000000"/>
          <w:sz w:val="18"/>
          <w:szCs w:val="18"/>
        </w:rPr>
      </w:pPr>
      <w:r w:rsidRPr="0017166C">
        <w:rPr>
          <w:rFonts w:asciiTheme="minorHAnsi" w:hAnsiTheme="minorHAnsi" w:cstheme="minorHAnsi"/>
          <w:color w:val="000000"/>
          <w:sz w:val="22"/>
          <w:szCs w:val="22"/>
        </w:rPr>
        <w:t xml:space="preserve">Lind, A. E., &amp; Tyler, T. R. (1988) The Social Psychology of Procedural Justice. </w:t>
      </w:r>
      <w:r w:rsidRPr="009D766A">
        <w:rPr>
          <w:rFonts w:asciiTheme="minorHAnsi" w:hAnsiTheme="minorHAnsi" w:cstheme="minorHAnsi"/>
          <w:i/>
          <w:iCs/>
          <w:color w:val="000000"/>
          <w:sz w:val="22"/>
          <w:szCs w:val="22"/>
        </w:rPr>
        <w:t>New York: Plenum Press</w:t>
      </w:r>
    </w:p>
    <w:p w14:paraId="434C39F7" w14:textId="597CDF5C" w:rsidR="00D30C30" w:rsidRDefault="00D30C30">
      <w:proofErr w:type="spellStart"/>
      <w:r>
        <w:t>Loeber</w:t>
      </w:r>
      <w:proofErr w:type="spellEnd"/>
      <w:r>
        <w:t xml:space="preserve">, R., &amp; Stallings, R. (2011). </w:t>
      </w:r>
      <w:proofErr w:type="spellStart"/>
      <w:r>
        <w:t>Modeling</w:t>
      </w:r>
      <w:proofErr w:type="spellEnd"/>
      <w:r>
        <w:t xml:space="preserve"> the impact of interventions on local indicators of offending, victimization, and incarceration. </w:t>
      </w:r>
      <w:r w:rsidRPr="00EE5BE8">
        <w:rPr>
          <w:i/>
          <w:iCs/>
        </w:rPr>
        <w:t>Young homicide offenders and victims: Risk factors, prediction, and prevention from childhood</w:t>
      </w:r>
      <w:r>
        <w:t xml:space="preserve"> (pp. 137–152). New York, NY: Springer</w:t>
      </w:r>
    </w:p>
    <w:p w14:paraId="2691A6F0" w14:textId="0E9A9A0F" w:rsidR="00E554A7" w:rsidRDefault="00E554A7">
      <w:r>
        <w:t>Lumsden, K. (2017)</w:t>
      </w:r>
      <w:r w:rsidR="00B36E69">
        <w:t xml:space="preserve"> It’s a Profession, it isn’t a </w:t>
      </w:r>
      <w:r w:rsidR="00140F39">
        <w:t>J</w:t>
      </w:r>
      <w:r w:rsidR="00B36E69">
        <w:t>ob:</w:t>
      </w:r>
      <w:r w:rsidR="00140F39">
        <w:t xml:space="preserve"> Police Officer’s views on the Professionalisation of Policing in England. </w:t>
      </w:r>
      <w:r w:rsidR="00621D28" w:rsidRPr="00621D28">
        <w:rPr>
          <w:i/>
          <w:iCs/>
        </w:rPr>
        <w:t>Sociological Research Online</w:t>
      </w:r>
      <w:r w:rsidR="00621D28">
        <w:t xml:space="preserve">, 22 (3) 4 – 20 </w:t>
      </w:r>
    </w:p>
    <w:p w14:paraId="22550CB1" w14:textId="1A939DF4" w:rsidR="007118B6" w:rsidRDefault="007118B6">
      <w:r>
        <w:t xml:space="preserve">Miller, R. (2021) </w:t>
      </w:r>
      <w:r w:rsidR="00E60ED3" w:rsidRPr="00B74F5E">
        <w:rPr>
          <w:i/>
          <w:iCs/>
        </w:rPr>
        <w:t>What is organisational culture and why is it important?</w:t>
      </w:r>
      <w:r w:rsidR="00AE2290">
        <w:t xml:space="preserve"> [online] Available at: </w:t>
      </w:r>
      <w:hyperlink r:id="rId19" w:history="1">
        <w:r w:rsidR="005771DF" w:rsidRPr="00FD59AC">
          <w:rPr>
            <w:rStyle w:val="Hyperlink"/>
          </w:rPr>
          <w:t>https://www.wework.com/ideas/professional-development/creativity-culture/what-is-organizational-culture</w:t>
        </w:r>
      </w:hyperlink>
      <w:r w:rsidR="005771DF">
        <w:t xml:space="preserve"> </w:t>
      </w:r>
      <w:r w:rsidR="00B74F5E">
        <w:t>[Accessed 16 February 2023]</w:t>
      </w:r>
    </w:p>
    <w:p w14:paraId="720E2DA9" w14:textId="2C1F5B0E" w:rsidR="0017166C" w:rsidRPr="0017166C" w:rsidRDefault="0017166C">
      <w:pPr>
        <w:rPr>
          <w:sz w:val="18"/>
          <w:szCs w:val="18"/>
        </w:rPr>
      </w:pPr>
      <w:proofErr w:type="spellStart"/>
      <w:r w:rsidRPr="0017166C">
        <w:rPr>
          <w:color w:val="000000"/>
        </w:rPr>
        <w:t>Mynenko</w:t>
      </w:r>
      <w:proofErr w:type="spellEnd"/>
      <w:r w:rsidRPr="0017166C">
        <w:rPr>
          <w:color w:val="000000"/>
        </w:rPr>
        <w:t xml:space="preserve">, K. and </w:t>
      </w:r>
      <w:proofErr w:type="spellStart"/>
      <w:r w:rsidRPr="0017166C">
        <w:rPr>
          <w:color w:val="000000"/>
        </w:rPr>
        <w:t>Ditcham</w:t>
      </w:r>
      <w:proofErr w:type="spellEnd"/>
      <w:r w:rsidRPr="0017166C">
        <w:rPr>
          <w:color w:val="000000"/>
        </w:rPr>
        <w:t xml:space="preserve">, K. (2022) </w:t>
      </w:r>
      <w:r w:rsidRPr="001916A4">
        <w:rPr>
          <w:i/>
          <w:iCs/>
          <w:color w:val="000000"/>
        </w:rPr>
        <w:t>Public confidence in the Police: A New Low for the Service.</w:t>
      </w:r>
      <w:r w:rsidRPr="0017166C">
        <w:rPr>
          <w:color w:val="000000"/>
        </w:rPr>
        <w:t xml:space="preserve"> [online] Available at: </w:t>
      </w:r>
      <w:hyperlink r:id="rId20" w:history="1">
        <w:r w:rsidR="00B74F5E" w:rsidRPr="00FD59AC">
          <w:rPr>
            <w:rStyle w:val="Hyperlink"/>
          </w:rPr>
          <w:t>https://rusi.org/explore-our-research/publications/commentary/public-confidence-police-new-low-service</w:t>
        </w:r>
      </w:hyperlink>
      <w:r>
        <w:rPr>
          <w:color w:val="000000"/>
        </w:rPr>
        <w:t xml:space="preserve"> </w:t>
      </w:r>
      <w:r w:rsidR="00DC44FC">
        <w:rPr>
          <w:color w:val="000000"/>
        </w:rPr>
        <w:t>[Accessed 16 February 2023</w:t>
      </w:r>
      <w:r w:rsidR="00B74F5E">
        <w:rPr>
          <w:color w:val="000000"/>
        </w:rPr>
        <w:t>]</w:t>
      </w:r>
    </w:p>
    <w:p w14:paraId="7E1F17FD" w14:textId="5F234AC5" w:rsidR="006D005C" w:rsidRPr="00DC44FC" w:rsidRDefault="006D005C">
      <w:pPr>
        <w:rPr>
          <w:rFonts w:cstheme="minorHAnsi"/>
          <w:color w:val="000000"/>
          <w:shd w:val="clear" w:color="auto" w:fill="FFFFFF"/>
        </w:rPr>
      </w:pPr>
      <w:r>
        <w:t>North Somerset Council (2022)</w:t>
      </w:r>
      <w:r w:rsidR="00B241FE">
        <w:t xml:space="preserve"> </w:t>
      </w:r>
      <w:r w:rsidR="0068645C" w:rsidRPr="0029065C">
        <w:rPr>
          <w:i/>
          <w:iCs/>
        </w:rPr>
        <w:t>Youth Inclusion and Support Project</w:t>
      </w:r>
      <w:r w:rsidR="00FB32BE">
        <w:rPr>
          <w:i/>
          <w:iCs/>
        </w:rPr>
        <w:t>.</w:t>
      </w:r>
      <w:r w:rsidR="0068645C">
        <w:t xml:space="preserve"> </w:t>
      </w:r>
      <w:r w:rsidR="00B241FE">
        <w:t xml:space="preserve">[online] Available at: </w:t>
      </w:r>
      <w:hyperlink r:id="rId21" w:history="1">
        <w:r w:rsidR="00B241FE" w:rsidRPr="005B7269">
          <w:rPr>
            <w:rStyle w:val="Hyperlink"/>
          </w:rPr>
          <w:t>https://www.n-somerset.gov.uk/sites/default/files/2021-02/YISP%20information%20leaflet.pdf</w:t>
        </w:r>
      </w:hyperlink>
      <w:r w:rsidR="00B241FE">
        <w:t xml:space="preserve"> </w:t>
      </w:r>
      <w:r w:rsidR="00DC44FC" w:rsidRPr="00C76892">
        <w:rPr>
          <w:rFonts w:cstheme="minorHAnsi"/>
          <w:color w:val="000000"/>
          <w:shd w:val="clear" w:color="auto" w:fill="FFFFFF"/>
        </w:rPr>
        <w:t>[Accessed 18 August 2022]</w:t>
      </w:r>
    </w:p>
    <w:p w14:paraId="78432098" w14:textId="301B1DB5" w:rsidR="00B33B24" w:rsidRDefault="00E21FE3">
      <w:pPr>
        <w:rPr>
          <w:rFonts w:cstheme="minorHAnsi"/>
        </w:rPr>
      </w:pPr>
      <w:r>
        <w:rPr>
          <w:rFonts w:cstheme="minorHAnsi"/>
        </w:rPr>
        <w:t>Philpott, T. (2006)</w:t>
      </w:r>
      <w:r w:rsidR="00B33B24">
        <w:rPr>
          <w:rFonts w:cstheme="minorHAnsi"/>
        </w:rPr>
        <w:t xml:space="preserve"> </w:t>
      </w:r>
      <w:proofErr w:type="gramStart"/>
      <w:r w:rsidR="003616E6" w:rsidRPr="00FB32BE">
        <w:rPr>
          <w:rFonts w:cstheme="minorHAnsi"/>
          <w:i/>
          <w:iCs/>
        </w:rPr>
        <w:t>An</w:t>
      </w:r>
      <w:proofErr w:type="gramEnd"/>
      <w:r w:rsidR="003616E6" w:rsidRPr="00FB32BE">
        <w:rPr>
          <w:rFonts w:cstheme="minorHAnsi"/>
          <w:i/>
          <w:iCs/>
        </w:rPr>
        <w:t xml:space="preserve"> holistic person-centred approach to Rehabilitation</w:t>
      </w:r>
      <w:r w:rsidR="00FB32BE">
        <w:rPr>
          <w:rFonts w:cstheme="minorHAnsi"/>
        </w:rPr>
        <w:t xml:space="preserve">. [online] Available at: </w:t>
      </w:r>
      <w:hyperlink r:id="rId22" w:history="1">
        <w:r w:rsidR="00FB32BE" w:rsidRPr="005B7269">
          <w:rPr>
            <w:rStyle w:val="Hyperlink"/>
            <w:rFonts w:cstheme="minorHAnsi"/>
          </w:rPr>
          <w:t>https://reducingreoffending.blogspot.com/2006/02/holistic-person-centred-approach-to.html</w:t>
        </w:r>
      </w:hyperlink>
      <w:r w:rsidR="00FB32BE">
        <w:rPr>
          <w:rFonts w:cstheme="minorHAnsi"/>
        </w:rPr>
        <w:t xml:space="preserve"> </w:t>
      </w:r>
      <w:r w:rsidR="00DC44FC">
        <w:rPr>
          <w:rFonts w:cstheme="minorHAnsi"/>
        </w:rPr>
        <w:t>[Accessed 15 February 2023]</w:t>
      </w:r>
    </w:p>
    <w:p w14:paraId="1A14EAD3" w14:textId="22A8D346" w:rsidR="00C76892" w:rsidRDefault="00C03FEA">
      <w:pPr>
        <w:rPr>
          <w:rFonts w:cstheme="minorHAnsi"/>
          <w:color w:val="000000"/>
          <w:shd w:val="clear" w:color="auto" w:fill="FFFFFF"/>
        </w:rPr>
      </w:pPr>
      <w:r w:rsidRPr="00C76892">
        <w:rPr>
          <w:rFonts w:cstheme="minorHAnsi"/>
        </w:rPr>
        <w:t>Pinnock, K. (2014)</w:t>
      </w:r>
      <w:r w:rsidR="00C76892" w:rsidRPr="00C76892">
        <w:rPr>
          <w:rFonts w:cstheme="minorHAnsi"/>
        </w:rPr>
        <w:t xml:space="preserve"> </w:t>
      </w:r>
      <w:r w:rsidR="00C76892" w:rsidRPr="00C76892">
        <w:rPr>
          <w:rFonts w:cstheme="minorHAnsi"/>
          <w:i/>
          <w:iCs/>
          <w:color w:val="000000"/>
          <w:shd w:val="clear" w:color="auto" w:fill="FFFFFF"/>
        </w:rPr>
        <w:t xml:space="preserve">Why are young people re-offending in England and </w:t>
      </w:r>
      <w:proofErr w:type="gramStart"/>
      <w:r w:rsidR="00C76892" w:rsidRPr="00C76892">
        <w:rPr>
          <w:rFonts w:cstheme="minorHAnsi"/>
          <w:i/>
          <w:iCs/>
          <w:color w:val="000000"/>
          <w:shd w:val="clear" w:color="auto" w:fill="FFFFFF"/>
        </w:rPr>
        <w:t>Wales?</w:t>
      </w:r>
      <w:r w:rsidR="00C76892" w:rsidRPr="00C76892">
        <w:rPr>
          <w:rFonts w:cstheme="minorHAnsi"/>
          <w:color w:val="000000"/>
          <w:shd w:val="clear" w:color="auto" w:fill="FFFFFF"/>
        </w:rPr>
        <w:t>.</w:t>
      </w:r>
      <w:proofErr w:type="gramEnd"/>
      <w:r w:rsidR="00C76892" w:rsidRPr="00C76892">
        <w:rPr>
          <w:rFonts w:cstheme="minorHAnsi"/>
          <w:color w:val="000000"/>
          <w:shd w:val="clear" w:color="auto" w:fill="FFFFFF"/>
        </w:rPr>
        <w:t xml:space="preserve"> [online] Available at:</w:t>
      </w:r>
      <w:r w:rsidR="00DC44FC">
        <w:rPr>
          <w:rFonts w:cstheme="minorHAnsi"/>
          <w:color w:val="000000"/>
          <w:shd w:val="clear" w:color="auto" w:fill="FFFFFF"/>
        </w:rPr>
        <w:t xml:space="preserve"> </w:t>
      </w:r>
      <w:hyperlink r:id="rId23" w:history="1">
        <w:r w:rsidR="00DC44FC" w:rsidRPr="007D26E3">
          <w:rPr>
            <w:rStyle w:val="Hyperlink"/>
            <w:rFonts w:cstheme="minorHAnsi"/>
            <w:shd w:val="clear" w:color="auto" w:fill="FFFFFF"/>
          </w:rPr>
          <w:t>https://www.bbc.co.uk/news/newsbeat-28038448</w:t>
        </w:r>
      </w:hyperlink>
      <w:r w:rsidR="00DC44FC">
        <w:rPr>
          <w:rFonts w:cstheme="minorHAnsi"/>
          <w:color w:val="000000"/>
          <w:shd w:val="clear" w:color="auto" w:fill="FFFFFF"/>
        </w:rPr>
        <w:t xml:space="preserve"> </w:t>
      </w:r>
      <w:r w:rsidR="00C76892" w:rsidRPr="00C76892">
        <w:rPr>
          <w:rFonts w:cstheme="minorHAnsi"/>
          <w:color w:val="000000"/>
          <w:shd w:val="clear" w:color="auto" w:fill="FFFFFF"/>
        </w:rPr>
        <w:t>[Accessed 18 August 2022]</w:t>
      </w:r>
    </w:p>
    <w:p w14:paraId="41BDD821" w14:textId="711920DF" w:rsidR="006A3FFC" w:rsidRPr="006A3FFC" w:rsidRDefault="006A3FFC">
      <w:r>
        <w:rPr>
          <w:rFonts w:cstheme="minorHAnsi"/>
          <w:color w:val="000000"/>
          <w:shd w:val="clear" w:color="auto" w:fill="FFFFFF"/>
        </w:rPr>
        <w:t>Police Now (2020)</w:t>
      </w:r>
      <w:r w:rsidR="001916A4">
        <w:rPr>
          <w:rFonts w:cstheme="minorHAnsi"/>
          <w:color w:val="000000"/>
          <w:shd w:val="clear" w:color="auto" w:fill="FFFFFF"/>
        </w:rPr>
        <w:t xml:space="preserve"> </w:t>
      </w:r>
      <w:r w:rsidR="001916A4" w:rsidRPr="001916A4">
        <w:rPr>
          <w:rFonts w:cstheme="minorHAnsi"/>
          <w:i/>
          <w:iCs/>
          <w:color w:val="000000"/>
          <w:shd w:val="clear" w:color="auto" w:fill="FFFFFF"/>
        </w:rPr>
        <w:t>Procedural Justice.</w:t>
      </w:r>
      <w:r>
        <w:rPr>
          <w:rFonts w:cstheme="minorHAnsi"/>
          <w:color w:val="000000"/>
          <w:shd w:val="clear" w:color="auto" w:fill="FFFFFF"/>
        </w:rPr>
        <w:t xml:space="preserve"> [online] Available at:</w:t>
      </w:r>
      <w:r>
        <w:t xml:space="preserve"> </w:t>
      </w:r>
      <w:hyperlink r:id="rId24" w:history="1">
        <w:r w:rsidRPr="007D26E3">
          <w:rPr>
            <w:rStyle w:val="Hyperlink"/>
          </w:rPr>
          <w:t>https://www.policenow.org.uk/wp-content/uploads/2020/10/Procedural-justice-insight-briefing.pdf</w:t>
        </w:r>
      </w:hyperlink>
      <w:r>
        <w:t xml:space="preserve"> [Accessed 16 February 2023]</w:t>
      </w:r>
    </w:p>
    <w:p w14:paraId="69E4FE51" w14:textId="7E79371B" w:rsidR="00A91866" w:rsidRDefault="00A91866">
      <w:pPr>
        <w:rPr>
          <w:rFonts w:cstheme="minorHAnsi"/>
          <w:color w:val="000000"/>
          <w:shd w:val="clear" w:color="auto" w:fill="FFFFFF"/>
        </w:rPr>
      </w:pPr>
      <w:r>
        <w:rPr>
          <w:rFonts w:cstheme="minorHAnsi"/>
          <w:color w:val="000000"/>
          <w:shd w:val="clear" w:color="auto" w:fill="FFFFFF"/>
        </w:rPr>
        <w:t xml:space="preserve">Scottish Government (2015) </w:t>
      </w:r>
      <w:r w:rsidRPr="006344A0">
        <w:rPr>
          <w:rFonts w:cstheme="minorHAnsi"/>
          <w:i/>
          <w:iCs/>
          <w:color w:val="000000"/>
          <w:shd w:val="clear" w:color="auto" w:fill="FFFFFF"/>
        </w:rPr>
        <w:t>What works to Reduce Reoffending: A Summary Evidence</w:t>
      </w:r>
      <w:r w:rsidR="006344A0">
        <w:rPr>
          <w:rFonts w:cstheme="minorHAnsi"/>
          <w:i/>
          <w:iCs/>
          <w:color w:val="000000"/>
          <w:shd w:val="clear" w:color="auto" w:fill="FFFFFF"/>
        </w:rPr>
        <w:t>.</w:t>
      </w:r>
      <w:r w:rsidRPr="006344A0">
        <w:rPr>
          <w:rFonts w:cstheme="minorHAnsi"/>
          <w:i/>
          <w:iCs/>
          <w:color w:val="000000"/>
          <w:shd w:val="clear" w:color="auto" w:fill="FFFFFF"/>
        </w:rPr>
        <w:t xml:space="preserve"> </w:t>
      </w:r>
      <w:r>
        <w:rPr>
          <w:rFonts w:cstheme="minorHAnsi"/>
          <w:color w:val="000000"/>
          <w:shd w:val="clear" w:color="auto" w:fill="FFFFFF"/>
        </w:rPr>
        <w:t xml:space="preserve">[online] Available at: </w:t>
      </w:r>
      <w:hyperlink r:id="rId25" w:history="1">
        <w:r w:rsidRPr="00906CC8">
          <w:rPr>
            <w:rStyle w:val="Hyperlink"/>
            <w:rFonts w:cstheme="minorHAnsi"/>
            <w:shd w:val="clear" w:color="auto" w:fill="FFFFFF"/>
          </w:rPr>
          <w:t>https://www.gov.scot/publications/works-reduce-reoffending-summary-evidence/pages/1/</w:t>
        </w:r>
      </w:hyperlink>
      <w:r>
        <w:rPr>
          <w:rFonts w:cstheme="minorHAnsi"/>
          <w:color w:val="000000"/>
          <w:shd w:val="clear" w:color="auto" w:fill="FFFFFF"/>
        </w:rPr>
        <w:t xml:space="preserve"> [Accessed 18 August 2022]</w:t>
      </w:r>
    </w:p>
    <w:p w14:paraId="0B441148" w14:textId="0F010D40" w:rsidR="0002680B" w:rsidRDefault="0002680B">
      <w:pPr>
        <w:rPr>
          <w:rFonts w:cstheme="minorHAnsi"/>
          <w:color w:val="000000"/>
          <w:shd w:val="clear" w:color="auto" w:fill="FFFFFF"/>
        </w:rPr>
      </w:pPr>
      <w:proofErr w:type="spellStart"/>
      <w:r>
        <w:rPr>
          <w:rFonts w:cstheme="minorHAnsi"/>
          <w:color w:val="000000"/>
          <w:shd w:val="clear" w:color="auto" w:fill="FFFFFF"/>
        </w:rPr>
        <w:lastRenderedPageBreak/>
        <w:t>Schaap</w:t>
      </w:r>
      <w:proofErr w:type="spellEnd"/>
      <w:r>
        <w:rPr>
          <w:rFonts w:cstheme="minorHAnsi"/>
          <w:color w:val="000000"/>
          <w:shd w:val="clear" w:color="auto" w:fill="FFFFFF"/>
        </w:rPr>
        <w:t>, D. (2020)</w:t>
      </w:r>
      <w:r w:rsidR="00A548D8">
        <w:rPr>
          <w:rFonts w:cstheme="minorHAnsi"/>
          <w:color w:val="000000"/>
          <w:shd w:val="clear" w:color="auto" w:fill="FFFFFF"/>
        </w:rPr>
        <w:t xml:space="preserve"> Police Trust-Building Strategies. A socio-institutional, comparative approach</w:t>
      </w:r>
      <w:r w:rsidR="006C4920">
        <w:rPr>
          <w:rFonts w:cstheme="minorHAnsi"/>
          <w:color w:val="000000"/>
          <w:shd w:val="clear" w:color="auto" w:fill="FFFFFF"/>
        </w:rPr>
        <w:t xml:space="preserve">. </w:t>
      </w:r>
      <w:r w:rsidR="006C4920" w:rsidRPr="00E2508C">
        <w:rPr>
          <w:rFonts w:cstheme="minorHAnsi"/>
          <w:i/>
          <w:iCs/>
          <w:color w:val="000000"/>
          <w:shd w:val="clear" w:color="auto" w:fill="FFFFFF"/>
        </w:rPr>
        <w:t>An International Journal of Research and Policy</w:t>
      </w:r>
      <w:r w:rsidR="006C4920">
        <w:rPr>
          <w:rFonts w:cstheme="minorHAnsi"/>
          <w:color w:val="000000"/>
          <w:shd w:val="clear" w:color="auto" w:fill="FFFFFF"/>
        </w:rPr>
        <w:t xml:space="preserve">, 31 (3) 304 – 320 </w:t>
      </w:r>
    </w:p>
    <w:p w14:paraId="75F11DDB" w14:textId="5889C6D3" w:rsidR="00E3583F" w:rsidRDefault="00E3583F">
      <w:pPr>
        <w:rPr>
          <w:rFonts w:cstheme="minorHAnsi"/>
          <w:color w:val="000000"/>
          <w:shd w:val="clear" w:color="auto" w:fill="FFFFFF"/>
        </w:rPr>
      </w:pPr>
      <w:r>
        <w:t xml:space="preserve">Schein, E. (2004). Organisational Culture and Leadership 3rd Edition. </w:t>
      </w:r>
      <w:r w:rsidRPr="00976ADE">
        <w:rPr>
          <w:i/>
          <w:iCs/>
        </w:rPr>
        <w:t>San Francisco: Jossey Bass</w:t>
      </w:r>
    </w:p>
    <w:p w14:paraId="629064D3" w14:textId="6A41EA20" w:rsidR="00DC44FC" w:rsidRPr="00DC44FC" w:rsidRDefault="00DC44FC">
      <w:pPr>
        <w:rPr>
          <w:rFonts w:cstheme="minorHAnsi"/>
          <w:sz w:val="18"/>
          <w:szCs w:val="18"/>
        </w:rPr>
      </w:pPr>
      <w:r w:rsidRPr="00DC44FC">
        <w:rPr>
          <w:color w:val="000000"/>
        </w:rPr>
        <w:t xml:space="preserve">Stoutland, S. E. (2001). The multiple dimensions of trust in resident-police relations in Boston. </w:t>
      </w:r>
      <w:r w:rsidRPr="00472749">
        <w:rPr>
          <w:i/>
          <w:iCs/>
          <w:color w:val="000000"/>
        </w:rPr>
        <w:t>Journal of Research in Crime and Delinquency</w:t>
      </w:r>
      <w:r w:rsidRPr="00DC44FC">
        <w:rPr>
          <w:color w:val="000000"/>
        </w:rPr>
        <w:t>, 38(3), 226-256</w:t>
      </w:r>
    </w:p>
    <w:p w14:paraId="62C86863" w14:textId="6DF0EDB6" w:rsidR="00C03FEA" w:rsidRDefault="00C03FEA">
      <w:pPr>
        <w:rPr>
          <w:rFonts w:cstheme="minorHAnsi"/>
        </w:rPr>
      </w:pPr>
      <w:r w:rsidRPr="00C76892">
        <w:rPr>
          <w:rFonts w:cstheme="minorHAnsi"/>
        </w:rPr>
        <w:t xml:space="preserve">Waller, I., and </w:t>
      </w:r>
      <w:proofErr w:type="spellStart"/>
      <w:r w:rsidRPr="00C76892">
        <w:rPr>
          <w:rFonts w:cstheme="minorHAnsi"/>
        </w:rPr>
        <w:t>Weiler</w:t>
      </w:r>
      <w:proofErr w:type="spellEnd"/>
      <w:r w:rsidRPr="00C76892">
        <w:rPr>
          <w:rFonts w:cstheme="minorHAnsi"/>
        </w:rPr>
        <w:t xml:space="preserve">, R. (1984) </w:t>
      </w:r>
      <w:r w:rsidRPr="00C76892">
        <w:rPr>
          <w:rFonts w:cstheme="minorHAnsi"/>
          <w:i/>
          <w:iCs/>
        </w:rPr>
        <w:t xml:space="preserve">Crime prevention through social development: An overview with sources. </w:t>
      </w:r>
      <w:r w:rsidRPr="00C76892">
        <w:rPr>
          <w:rFonts w:cstheme="minorHAnsi"/>
        </w:rPr>
        <w:t>Ottawa, Canada: Canadian Council on Social Development</w:t>
      </w:r>
    </w:p>
    <w:p w14:paraId="4BC30208" w14:textId="569D3D94" w:rsidR="00B21344" w:rsidRDefault="00B21344">
      <w:pPr>
        <w:rPr>
          <w:rFonts w:cstheme="minorHAnsi"/>
        </w:rPr>
      </w:pPr>
      <w:r>
        <w:rPr>
          <w:rFonts w:cstheme="minorHAnsi"/>
        </w:rPr>
        <w:t xml:space="preserve">Walker, J. et al (2007) </w:t>
      </w:r>
      <w:r w:rsidRPr="0029065C">
        <w:rPr>
          <w:rFonts w:cstheme="minorHAnsi"/>
          <w:i/>
          <w:iCs/>
        </w:rPr>
        <w:t>Youth Inclusion and Support Panels: Preventing crime and antisocial behaviour</w:t>
      </w:r>
      <w:r w:rsidR="006344A0" w:rsidRPr="0029065C">
        <w:rPr>
          <w:rFonts w:cstheme="minorHAnsi"/>
          <w:i/>
          <w:iCs/>
        </w:rPr>
        <w:t>.</w:t>
      </w:r>
      <w:r w:rsidR="006344A0">
        <w:rPr>
          <w:rFonts w:cstheme="minorHAnsi"/>
        </w:rPr>
        <w:t xml:space="preserve"> [online] Available at: </w:t>
      </w:r>
      <w:hyperlink r:id="rId26" w:history="1">
        <w:r w:rsidR="006344A0" w:rsidRPr="00906CC8">
          <w:rPr>
            <w:rStyle w:val="Hyperlink"/>
            <w:rFonts w:cstheme="minorHAnsi"/>
          </w:rPr>
          <w:t>https://assets.publishing.service.gov.uk/government/uploads/system/uploads/attachment_data/file/222368/DCSF-RW018_20executive_20summary.pdf</w:t>
        </w:r>
      </w:hyperlink>
      <w:r w:rsidR="006344A0">
        <w:rPr>
          <w:rFonts w:cstheme="minorHAnsi"/>
        </w:rPr>
        <w:t xml:space="preserve"> [Accessed 18 August 2022] </w:t>
      </w:r>
    </w:p>
    <w:p w14:paraId="2DBE6FAC" w14:textId="04E32854" w:rsidR="001D11BB" w:rsidRPr="001D11BB" w:rsidRDefault="004025E6">
      <w:r>
        <w:rPr>
          <w:rFonts w:cstheme="minorHAnsi"/>
        </w:rPr>
        <w:t>Wilson, V. (</w:t>
      </w:r>
      <w:r w:rsidR="00F10B37">
        <w:rPr>
          <w:rFonts w:cstheme="minorHAnsi"/>
        </w:rPr>
        <w:t>2023)</w:t>
      </w:r>
      <w:r w:rsidR="001D11BB">
        <w:rPr>
          <w:rFonts w:cstheme="minorHAnsi"/>
        </w:rPr>
        <w:t xml:space="preserve"> </w:t>
      </w:r>
      <w:r w:rsidR="001D11BB" w:rsidRPr="00F10B37">
        <w:rPr>
          <w:rFonts w:cstheme="minorHAnsi"/>
          <w:i/>
          <w:iCs/>
        </w:rPr>
        <w:t>Cultural Lens: How our environment shapes our perspective</w:t>
      </w:r>
      <w:r w:rsidR="001D11BB">
        <w:rPr>
          <w:rFonts w:cstheme="minorHAnsi"/>
        </w:rPr>
        <w:t xml:space="preserve">. [online] Available at: </w:t>
      </w:r>
      <w:hyperlink r:id="rId27" w:anchor=":~:text=What%20is%20a%20Cultural%20Lens%3F%20A%20cultural%20lens,absorbing%20the%20culture%2C%20and%20accepting%20it%20as%20ours" w:history="1">
        <w:r w:rsidR="001D11BB" w:rsidRPr="00E169E9">
          <w:rPr>
            <w:rStyle w:val="Hyperlink"/>
            <w:rFonts w:cstheme="minorHAnsi"/>
          </w:rPr>
          <w:t>https://www.exceptionalfutures.com/cultural-lens/#:~:text=What%20is%20a%20Cultural%20Lens%3F%20A%20cultural%20lens,absorbing%20the%20culture%2C%20and%20accepting%20it%20as%20ours</w:t>
        </w:r>
      </w:hyperlink>
      <w:r w:rsidR="001D11BB" w:rsidRPr="001D11BB">
        <w:rPr>
          <w:rFonts w:cstheme="minorHAnsi"/>
        </w:rPr>
        <w:t>.</w:t>
      </w:r>
      <w:r w:rsidR="001D11BB">
        <w:rPr>
          <w:rFonts w:cstheme="minorHAnsi"/>
        </w:rPr>
        <w:t xml:space="preserve"> </w:t>
      </w:r>
    </w:p>
    <w:p w14:paraId="6B920630" w14:textId="7FCB4571" w:rsidR="00647B01" w:rsidRDefault="00647B01">
      <w:pPr>
        <w:rPr>
          <w:rFonts w:cstheme="minorHAnsi"/>
        </w:rPr>
      </w:pPr>
      <w:r>
        <w:rPr>
          <w:rFonts w:cstheme="minorHAnsi"/>
        </w:rPr>
        <w:t xml:space="preserve">Winchester, N. (2020) </w:t>
      </w:r>
      <w:r w:rsidRPr="00472749">
        <w:rPr>
          <w:rFonts w:cstheme="minorHAnsi"/>
          <w:i/>
          <w:iCs/>
        </w:rPr>
        <w:t>Policing in the UK: Serious and Organised Crime</w:t>
      </w:r>
      <w:r w:rsidR="00494833">
        <w:rPr>
          <w:rFonts w:cstheme="minorHAnsi"/>
        </w:rPr>
        <w:t xml:space="preserve">. [online] Available at: </w:t>
      </w:r>
      <w:hyperlink r:id="rId28" w:history="1">
        <w:r w:rsidR="00494833" w:rsidRPr="007D26E3">
          <w:rPr>
            <w:rStyle w:val="Hyperlink"/>
            <w:rFonts w:cstheme="minorHAnsi"/>
          </w:rPr>
          <w:t>https://researchbriefings.files.parliament.uk/documents/LLN-2020-0016/LLN-2020-0016.pdf</w:t>
        </w:r>
      </w:hyperlink>
      <w:r w:rsidR="00494833">
        <w:rPr>
          <w:rFonts w:cstheme="minorHAnsi"/>
        </w:rPr>
        <w:t xml:space="preserve"> [Accessed 16 February 2023]</w:t>
      </w:r>
    </w:p>
    <w:p w14:paraId="3433EB6D" w14:textId="77777777" w:rsidR="00C26AAB" w:rsidRPr="00C76892" w:rsidRDefault="00C26AAB">
      <w:pPr>
        <w:rPr>
          <w:rFonts w:cstheme="minorHAnsi"/>
        </w:rPr>
      </w:pPr>
    </w:p>
    <w:sectPr w:rsidR="00C26AAB" w:rsidRPr="00C768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ACD3E" w14:textId="77777777" w:rsidR="00B262C2" w:rsidRDefault="00B262C2" w:rsidP="00A513F9">
      <w:pPr>
        <w:spacing w:after="0" w:line="240" w:lineRule="auto"/>
      </w:pPr>
      <w:r>
        <w:separator/>
      </w:r>
    </w:p>
  </w:endnote>
  <w:endnote w:type="continuationSeparator" w:id="0">
    <w:p w14:paraId="3D340457" w14:textId="77777777" w:rsidR="00B262C2" w:rsidRDefault="00B262C2" w:rsidP="00A513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6E5BA" w14:textId="77777777" w:rsidR="00B262C2" w:rsidRDefault="00B262C2" w:rsidP="00A513F9">
      <w:pPr>
        <w:spacing w:after="0" w:line="240" w:lineRule="auto"/>
      </w:pPr>
      <w:r>
        <w:separator/>
      </w:r>
    </w:p>
  </w:footnote>
  <w:footnote w:type="continuationSeparator" w:id="0">
    <w:p w14:paraId="4638AF06" w14:textId="77777777" w:rsidR="00B262C2" w:rsidRDefault="00B262C2" w:rsidP="00A513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B84758"/>
    <w:multiLevelType w:val="hybridMultilevel"/>
    <w:tmpl w:val="DD546340"/>
    <w:lvl w:ilvl="0" w:tplc="7B7CD6C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753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8A2"/>
    <w:rsid w:val="00000102"/>
    <w:rsid w:val="000012D7"/>
    <w:rsid w:val="00014376"/>
    <w:rsid w:val="00014E1D"/>
    <w:rsid w:val="0001553D"/>
    <w:rsid w:val="00016513"/>
    <w:rsid w:val="000211A3"/>
    <w:rsid w:val="00023B92"/>
    <w:rsid w:val="0002680B"/>
    <w:rsid w:val="000348EB"/>
    <w:rsid w:val="00034D91"/>
    <w:rsid w:val="00041B98"/>
    <w:rsid w:val="00042530"/>
    <w:rsid w:val="00045373"/>
    <w:rsid w:val="0004713A"/>
    <w:rsid w:val="00056049"/>
    <w:rsid w:val="000567AF"/>
    <w:rsid w:val="00056B46"/>
    <w:rsid w:val="000572B4"/>
    <w:rsid w:val="00061B36"/>
    <w:rsid w:val="00071D35"/>
    <w:rsid w:val="000735EF"/>
    <w:rsid w:val="00080AE4"/>
    <w:rsid w:val="00083B43"/>
    <w:rsid w:val="00090524"/>
    <w:rsid w:val="000913EE"/>
    <w:rsid w:val="00093A9B"/>
    <w:rsid w:val="00093B70"/>
    <w:rsid w:val="00094FF9"/>
    <w:rsid w:val="000B0BCA"/>
    <w:rsid w:val="000B3080"/>
    <w:rsid w:val="000B777E"/>
    <w:rsid w:val="000C021B"/>
    <w:rsid w:val="000C1242"/>
    <w:rsid w:val="000C2810"/>
    <w:rsid w:val="000D0EA0"/>
    <w:rsid w:val="000D4379"/>
    <w:rsid w:val="000D4A31"/>
    <w:rsid w:val="000D56E2"/>
    <w:rsid w:val="000F4498"/>
    <w:rsid w:val="000F54E2"/>
    <w:rsid w:val="000F70AB"/>
    <w:rsid w:val="0010547E"/>
    <w:rsid w:val="00105861"/>
    <w:rsid w:val="00106459"/>
    <w:rsid w:val="0010774C"/>
    <w:rsid w:val="00111F01"/>
    <w:rsid w:val="001165BA"/>
    <w:rsid w:val="00124644"/>
    <w:rsid w:val="001248B7"/>
    <w:rsid w:val="001310BF"/>
    <w:rsid w:val="00137ADC"/>
    <w:rsid w:val="00140F39"/>
    <w:rsid w:val="001421F6"/>
    <w:rsid w:val="00143739"/>
    <w:rsid w:val="0014434B"/>
    <w:rsid w:val="00146639"/>
    <w:rsid w:val="00146F5C"/>
    <w:rsid w:val="0015021A"/>
    <w:rsid w:val="00150ADA"/>
    <w:rsid w:val="00154937"/>
    <w:rsid w:val="00154CEB"/>
    <w:rsid w:val="00155C37"/>
    <w:rsid w:val="00155D9D"/>
    <w:rsid w:val="00156CCB"/>
    <w:rsid w:val="0017166C"/>
    <w:rsid w:val="0017279D"/>
    <w:rsid w:val="00174A75"/>
    <w:rsid w:val="00177ED5"/>
    <w:rsid w:val="001916A4"/>
    <w:rsid w:val="00193807"/>
    <w:rsid w:val="00193A75"/>
    <w:rsid w:val="0019419E"/>
    <w:rsid w:val="00197747"/>
    <w:rsid w:val="001A27A6"/>
    <w:rsid w:val="001A2D84"/>
    <w:rsid w:val="001C05FF"/>
    <w:rsid w:val="001C213E"/>
    <w:rsid w:val="001C45EF"/>
    <w:rsid w:val="001C7141"/>
    <w:rsid w:val="001D11BB"/>
    <w:rsid w:val="001D2DAA"/>
    <w:rsid w:val="001D32D5"/>
    <w:rsid w:val="001D5859"/>
    <w:rsid w:val="001D5E9E"/>
    <w:rsid w:val="001D64FF"/>
    <w:rsid w:val="001E709B"/>
    <w:rsid w:val="001F0E3C"/>
    <w:rsid w:val="002023FB"/>
    <w:rsid w:val="00204641"/>
    <w:rsid w:val="00205E9E"/>
    <w:rsid w:val="002065BF"/>
    <w:rsid w:val="002066CF"/>
    <w:rsid w:val="00207047"/>
    <w:rsid w:val="002127BD"/>
    <w:rsid w:val="00231611"/>
    <w:rsid w:val="002343C7"/>
    <w:rsid w:val="00237953"/>
    <w:rsid w:val="00247839"/>
    <w:rsid w:val="00252830"/>
    <w:rsid w:val="00260846"/>
    <w:rsid w:val="002702DF"/>
    <w:rsid w:val="002724D3"/>
    <w:rsid w:val="002756D3"/>
    <w:rsid w:val="00275C8F"/>
    <w:rsid w:val="00276589"/>
    <w:rsid w:val="00277021"/>
    <w:rsid w:val="002821DF"/>
    <w:rsid w:val="0028237F"/>
    <w:rsid w:val="0029065C"/>
    <w:rsid w:val="0029571A"/>
    <w:rsid w:val="00296D3F"/>
    <w:rsid w:val="00297A62"/>
    <w:rsid w:val="002A69B3"/>
    <w:rsid w:val="002A6B52"/>
    <w:rsid w:val="002A6BC6"/>
    <w:rsid w:val="002B1A2E"/>
    <w:rsid w:val="002B1A3D"/>
    <w:rsid w:val="002B7243"/>
    <w:rsid w:val="002C107D"/>
    <w:rsid w:val="002C331C"/>
    <w:rsid w:val="002C3492"/>
    <w:rsid w:val="002C7981"/>
    <w:rsid w:val="002C7E6B"/>
    <w:rsid w:val="002E2F80"/>
    <w:rsid w:val="002E4D94"/>
    <w:rsid w:val="002F42E7"/>
    <w:rsid w:val="00311419"/>
    <w:rsid w:val="0031386F"/>
    <w:rsid w:val="00315164"/>
    <w:rsid w:val="003204FB"/>
    <w:rsid w:val="00320A85"/>
    <w:rsid w:val="00320C89"/>
    <w:rsid w:val="00337FE8"/>
    <w:rsid w:val="003432CC"/>
    <w:rsid w:val="0034382F"/>
    <w:rsid w:val="00354B4E"/>
    <w:rsid w:val="003616E6"/>
    <w:rsid w:val="003618FB"/>
    <w:rsid w:val="00375417"/>
    <w:rsid w:val="0038038D"/>
    <w:rsid w:val="00393494"/>
    <w:rsid w:val="0039473E"/>
    <w:rsid w:val="00396557"/>
    <w:rsid w:val="003A0853"/>
    <w:rsid w:val="003B00A0"/>
    <w:rsid w:val="003B742B"/>
    <w:rsid w:val="003C5BCC"/>
    <w:rsid w:val="003E0379"/>
    <w:rsid w:val="003E3F4D"/>
    <w:rsid w:val="003E7681"/>
    <w:rsid w:val="003E76F4"/>
    <w:rsid w:val="003E7B13"/>
    <w:rsid w:val="003F5911"/>
    <w:rsid w:val="003F7041"/>
    <w:rsid w:val="004017EC"/>
    <w:rsid w:val="004025E6"/>
    <w:rsid w:val="004058A2"/>
    <w:rsid w:val="004059E7"/>
    <w:rsid w:val="00413D0F"/>
    <w:rsid w:val="004143E2"/>
    <w:rsid w:val="00421043"/>
    <w:rsid w:val="00422D6E"/>
    <w:rsid w:val="00441E75"/>
    <w:rsid w:val="00441F26"/>
    <w:rsid w:val="00455870"/>
    <w:rsid w:val="0045759E"/>
    <w:rsid w:val="0046142B"/>
    <w:rsid w:val="00463916"/>
    <w:rsid w:val="00463B81"/>
    <w:rsid w:val="004659C2"/>
    <w:rsid w:val="004665CB"/>
    <w:rsid w:val="004709C2"/>
    <w:rsid w:val="00472749"/>
    <w:rsid w:val="00474503"/>
    <w:rsid w:val="004766DB"/>
    <w:rsid w:val="00476FA4"/>
    <w:rsid w:val="004859F8"/>
    <w:rsid w:val="00490922"/>
    <w:rsid w:val="004915F2"/>
    <w:rsid w:val="00494833"/>
    <w:rsid w:val="00496F5D"/>
    <w:rsid w:val="004A19AA"/>
    <w:rsid w:val="004A201F"/>
    <w:rsid w:val="004A409E"/>
    <w:rsid w:val="004A4F73"/>
    <w:rsid w:val="004A7865"/>
    <w:rsid w:val="004B2C1A"/>
    <w:rsid w:val="004B380D"/>
    <w:rsid w:val="004C0C1F"/>
    <w:rsid w:val="004C12FE"/>
    <w:rsid w:val="004C1E75"/>
    <w:rsid w:val="004C5D0E"/>
    <w:rsid w:val="004C5E5C"/>
    <w:rsid w:val="004D51DD"/>
    <w:rsid w:val="004D649E"/>
    <w:rsid w:val="004F3220"/>
    <w:rsid w:val="004F4136"/>
    <w:rsid w:val="005007D7"/>
    <w:rsid w:val="00507E3D"/>
    <w:rsid w:val="00511FEF"/>
    <w:rsid w:val="005538E8"/>
    <w:rsid w:val="00555C0C"/>
    <w:rsid w:val="00555CBF"/>
    <w:rsid w:val="0055692E"/>
    <w:rsid w:val="00557323"/>
    <w:rsid w:val="00557D72"/>
    <w:rsid w:val="00560E26"/>
    <w:rsid w:val="00561421"/>
    <w:rsid w:val="00561845"/>
    <w:rsid w:val="00562DFF"/>
    <w:rsid w:val="005632C0"/>
    <w:rsid w:val="005653B6"/>
    <w:rsid w:val="00572BE0"/>
    <w:rsid w:val="005747B8"/>
    <w:rsid w:val="005771DF"/>
    <w:rsid w:val="00582BC7"/>
    <w:rsid w:val="005834B4"/>
    <w:rsid w:val="00584796"/>
    <w:rsid w:val="00591AB3"/>
    <w:rsid w:val="00593EED"/>
    <w:rsid w:val="00594A4C"/>
    <w:rsid w:val="00597CDF"/>
    <w:rsid w:val="005A077A"/>
    <w:rsid w:val="005A2DAF"/>
    <w:rsid w:val="005A350D"/>
    <w:rsid w:val="005A7D9C"/>
    <w:rsid w:val="005B11B5"/>
    <w:rsid w:val="005B3C53"/>
    <w:rsid w:val="005B73DE"/>
    <w:rsid w:val="005C23AA"/>
    <w:rsid w:val="005C4FA8"/>
    <w:rsid w:val="005D4138"/>
    <w:rsid w:val="005E0D25"/>
    <w:rsid w:val="005E7D4A"/>
    <w:rsid w:val="005F44C6"/>
    <w:rsid w:val="005F7CE7"/>
    <w:rsid w:val="006049EA"/>
    <w:rsid w:val="00606621"/>
    <w:rsid w:val="0061199C"/>
    <w:rsid w:val="00611C2C"/>
    <w:rsid w:val="00621D28"/>
    <w:rsid w:val="00632BCF"/>
    <w:rsid w:val="006344A0"/>
    <w:rsid w:val="00640BFA"/>
    <w:rsid w:val="006435FC"/>
    <w:rsid w:val="0064742E"/>
    <w:rsid w:val="00647B01"/>
    <w:rsid w:val="006522CE"/>
    <w:rsid w:val="00656B91"/>
    <w:rsid w:val="00657CD2"/>
    <w:rsid w:val="0066753A"/>
    <w:rsid w:val="00671BE9"/>
    <w:rsid w:val="00671C1A"/>
    <w:rsid w:val="006741A5"/>
    <w:rsid w:val="006749A8"/>
    <w:rsid w:val="0067531F"/>
    <w:rsid w:val="00675BA8"/>
    <w:rsid w:val="00681132"/>
    <w:rsid w:val="0068645C"/>
    <w:rsid w:val="00686AC1"/>
    <w:rsid w:val="006875C6"/>
    <w:rsid w:val="0068788C"/>
    <w:rsid w:val="00692F3E"/>
    <w:rsid w:val="006978B6"/>
    <w:rsid w:val="006A0FAE"/>
    <w:rsid w:val="006A2319"/>
    <w:rsid w:val="006A32FB"/>
    <w:rsid w:val="006A3FFC"/>
    <w:rsid w:val="006B07CE"/>
    <w:rsid w:val="006C1CBB"/>
    <w:rsid w:val="006C379D"/>
    <w:rsid w:val="006C4920"/>
    <w:rsid w:val="006C5DEB"/>
    <w:rsid w:val="006C6537"/>
    <w:rsid w:val="006D005C"/>
    <w:rsid w:val="006D2996"/>
    <w:rsid w:val="006D46BF"/>
    <w:rsid w:val="006D5F1B"/>
    <w:rsid w:val="006E763A"/>
    <w:rsid w:val="006F5DC3"/>
    <w:rsid w:val="006F644A"/>
    <w:rsid w:val="007002F1"/>
    <w:rsid w:val="0071182C"/>
    <w:rsid w:val="007118B6"/>
    <w:rsid w:val="00713734"/>
    <w:rsid w:val="007209AC"/>
    <w:rsid w:val="007222B1"/>
    <w:rsid w:val="00722FC4"/>
    <w:rsid w:val="00723021"/>
    <w:rsid w:val="0072614D"/>
    <w:rsid w:val="00736A74"/>
    <w:rsid w:val="007434B2"/>
    <w:rsid w:val="00746DA1"/>
    <w:rsid w:val="00785E73"/>
    <w:rsid w:val="007875F7"/>
    <w:rsid w:val="00787C53"/>
    <w:rsid w:val="0079121A"/>
    <w:rsid w:val="00795910"/>
    <w:rsid w:val="007A0C81"/>
    <w:rsid w:val="007B08A8"/>
    <w:rsid w:val="007B1E70"/>
    <w:rsid w:val="007B630B"/>
    <w:rsid w:val="007C45E8"/>
    <w:rsid w:val="007D401D"/>
    <w:rsid w:val="007D73D6"/>
    <w:rsid w:val="007E37F7"/>
    <w:rsid w:val="007F5765"/>
    <w:rsid w:val="00801940"/>
    <w:rsid w:val="00802DA6"/>
    <w:rsid w:val="008035F0"/>
    <w:rsid w:val="00810BBE"/>
    <w:rsid w:val="00811FD1"/>
    <w:rsid w:val="00813B21"/>
    <w:rsid w:val="00815E8A"/>
    <w:rsid w:val="00821815"/>
    <w:rsid w:val="0082630C"/>
    <w:rsid w:val="008333E0"/>
    <w:rsid w:val="00833FA8"/>
    <w:rsid w:val="00835347"/>
    <w:rsid w:val="00852CE1"/>
    <w:rsid w:val="0085772B"/>
    <w:rsid w:val="00880596"/>
    <w:rsid w:val="00882805"/>
    <w:rsid w:val="00883E39"/>
    <w:rsid w:val="00883F6B"/>
    <w:rsid w:val="0088466A"/>
    <w:rsid w:val="008874E0"/>
    <w:rsid w:val="008A331A"/>
    <w:rsid w:val="008A749F"/>
    <w:rsid w:val="008C1466"/>
    <w:rsid w:val="008C5AB8"/>
    <w:rsid w:val="008C7DD5"/>
    <w:rsid w:val="008D01C3"/>
    <w:rsid w:val="008D18E9"/>
    <w:rsid w:val="008D2E30"/>
    <w:rsid w:val="008E15E5"/>
    <w:rsid w:val="008E7D29"/>
    <w:rsid w:val="00901F57"/>
    <w:rsid w:val="00912E1A"/>
    <w:rsid w:val="0091679F"/>
    <w:rsid w:val="00937F5A"/>
    <w:rsid w:val="00946C0E"/>
    <w:rsid w:val="00954059"/>
    <w:rsid w:val="00961230"/>
    <w:rsid w:val="009626A9"/>
    <w:rsid w:val="00965B69"/>
    <w:rsid w:val="009679FD"/>
    <w:rsid w:val="00971523"/>
    <w:rsid w:val="00975329"/>
    <w:rsid w:val="00976ADE"/>
    <w:rsid w:val="00980929"/>
    <w:rsid w:val="00990102"/>
    <w:rsid w:val="009911EB"/>
    <w:rsid w:val="009A3763"/>
    <w:rsid w:val="009B3AF7"/>
    <w:rsid w:val="009D0D5C"/>
    <w:rsid w:val="009D1ACB"/>
    <w:rsid w:val="009D6633"/>
    <w:rsid w:val="009D766A"/>
    <w:rsid w:val="009E169A"/>
    <w:rsid w:val="009F23FD"/>
    <w:rsid w:val="009F4B82"/>
    <w:rsid w:val="009F548F"/>
    <w:rsid w:val="009F7764"/>
    <w:rsid w:val="00A02A3A"/>
    <w:rsid w:val="00A0345D"/>
    <w:rsid w:val="00A047EF"/>
    <w:rsid w:val="00A1445F"/>
    <w:rsid w:val="00A23BE6"/>
    <w:rsid w:val="00A246DD"/>
    <w:rsid w:val="00A2723D"/>
    <w:rsid w:val="00A33A4A"/>
    <w:rsid w:val="00A37D1D"/>
    <w:rsid w:val="00A44630"/>
    <w:rsid w:val="00A458D2"/>
    <w:rsid w:val="00A513F9"/>
    <w:rsid w:val="00A5186A"/>
    <w:rsid w:val="00A548D8"/>
    <w:rsid w:val="00A563C5"/>
    <w:rsid w:val="00A636AC"/>
    <w:rsid w:val="00A63E6E"/>
    <w:rsid w:val="00A71EEC"/>
    <w:rsid w:val="00A72DBA"/>
    <w:rsid w:val="00A82D07"/>
    <w:rsid w:val="00A84292"/>
    <w:rsid w:val="00A91866"/>
    <w:rsid w:val="00A9511E"/>
    <w:rsid w:val="00AA1687"/>
    <w:rsid w:val="00AC4335"/>
    <w:rsid w:val="00AC4D54"/>
    <w:rsid w:val="00AC5E33"/>
    <w:rsid w:val="00AD54B9"/>
    <w:rsid w:val="00AE02BB"/>
    <w:rsid w:val="00AE08B0"/>
    <w:rsid w:val="00AE2290"/>
    <w:rsid w:val="00AE47D9"/>
    <w:rsid w:val="00AE655C"/>
    <w:rsid w:val="00AE6A0F"/>
    <w:rsid w:val="00AE72CD"/>
    <w:rsid w:val="00AF1C39"/>
    <w:rsid w:val="00AF4B0B"/>
    <w:rsid w:val="00AF56E0"/>
    <w:rsid w:val="00B00622"/>
    <w:rsid w:val="00B01CDE"/>
    <w:rsid w:val="00B11B2B"/>
    <w:rsid w:val="00B156D0"/>
    <w:rsid w:val="00B21344"/>
    <w:rsid w:val="00B241FE"/>
    <w:rsid w:val="00B24D49"/>
    <w:rsid w:val="00B262C2"/>
    <w:rsid w:val="00B27A24"/>
    <w:rsid w:val="00B27E32"/>
    <w:rsid w:val="00B33B24"/>
    <w:rsid w:val="00B36E69"/>
    <w:rsid w:val="00B37FDF"/>
    <w:rsid w:val="00B4188E"/>
    <w:rsid w:val="00B43A8F"/>
    <w:rsid w:val="00B5181F"/>
    <w:rsid w:val="00B518A8"/>
    <w:rsid w:val="00B54991"/>
    <w:rsid w:val="00B60A96"/>
    <w:rsid w:val="00B63E00"/>
    <w:rsid w:val="00B74AA7"/>
    <w:rsid w:val="00B74F5E"/>
    <w:rsid w:val="00B76072"/>
    <w:rsid w:val="00B84DD0"/>
    <w:rsid w:val="00B91704"/>
    <w:rsid w:val="00B94C01"/>
    <w:rsid w:val="00B94D4E"/>
    <w:rsid w:val="00BA09B6"/>
    <w:rsid w:val="00BA21BC"/>
    <w:rsid w:val="00BA45E2"/>
    <w:rsid w:val="00BA7DE5"/>
    <w:rsid w:val="00BB0C84"/>
    <w:rsid w:val="00BB574F"/>
    <w:rsid w:val="00BC0BD5"/>
    <w:rsid w:val="00BC3A8E"/>
    <w:rsid w:val="00BC404A"/>
    <w:rsid w:val="00BC4685"/>
    <w:rsid w:val="00BE4E62"/>
    <w:rsid w:val="00BE529E"/>
    <w:rsid w:val="00BF3212"/>
    <w:rsid w:val="00BF5330"/>
    <w:rsid w:val="00BF6E65"/>
    <w:rsid w:val="00C03340"/>
    <w:rsid w:val="00C03FEA"/>
    <w:rsid w:val="00C11A7F"/>
    <w:rsid w:val="00C13B41"/>
    <w:rsid w:val="00C22245"/>
    <w:rsid w:val="00C24C99"/>
    <w:rsid w:val="00C26698"/>
    <w:rsid w:val="00C26AAB"/>
    <w:rsid w:val="00C30071"/>
    <w:rsid w:val="00C31810"/>
    <w:rsid w:val="00C3573E"/>
    <w:rsid w:val="00C37942"/>
    <w:rsid w:val="00C42707"/>
    <w:rsid w:val="00C43D26"/>
    <w:rsid w:val="00C472B5"/>
    <w:rsid w:val="00C47A7C"/>
    <w:rsid w:val="00C47EB1"/>
    <w:rsid w:val="00C47F9C"/>
    <w:rsid w:val="00C502FB"/>
    <w:rsid w:val="00C51AE8"/>
    <w:rsid w:val="00C6242B"/>
    <w:rsid w:val="00C632E5"/>
    <w:rsid w:val="00C731C7"/>
    <w:rsid w:val="00C76892"/>
    <w:rsid w:val="00C77ED1"/>
    <w:rsid w:val="00C877E7"/>
    <w:rsid w:val="00CA0957"/>
    <w:rsid w:val="00CA2BEA"/>
    <w:rsid w:val="00CA4D2C"/>
    <w:rsid w:val="00CB6427"/>
    <w:rsid w:val="00CC7C28"/>
    <w:rsid w:val="00CD2228"/>
    <w:rsid w:val="00CD2BA5"/>
    <w:rsid w:val="00CD49A5"/>
    <w:rsid w:val="00CE5200"/>
    <w:rsid w:val="00CE72C4"/>
    <w:rsid w:val="00CE7D5A"/>
    <w:rsid w:val="00CF424B"/>
    <w:rsid w:val="00CF66F8"/>
    <w:rsid w:val="00D023D4"/>
    <w:rsid w:val="00D10AC8"/>
    <w:rsid w:val="00D168F9"/>
    <w:rsid w:val="00D239AF"/>
    <w:rsid w:val="00D30C30"/>
    <w:rsid w:val="00D31D2B"/>
    <w:rsid w:val="00D32720"/>
    <w:rsid w:val="00D33EB8"/>
    <w:rsid w:val="00D351C9"/>
    <w:rsid w:val="00D37E73"/>
    <w:rsid w:val="00D403C9"/>
    <w:rsid w:val="00D40BD9"/>
    <w:rsid w:val="00D43394"/>
    <w:rsid w:val="00D46D51"/>
    <w:rsid w:val="00D53016"/>
    <w:rsid w:val="00D57435"/>
    <w:rsid w:val="00D6550E"/>
    <w:rsid w:val="00D70917"/>
    <w:rsid w:val="00D762C2"/>
    <w:rsid w:val="00D90DB2"/>
    <w:rsid w:val="00D91825"/>
    <w:rsid w:val="00DB3E85"/>
    <w:rsid w:val="00DB5B9D"/>
    <w:rsid w:val="00DC40F0"/>
    <w:rsid w:val="00DC44FC"/>
    <w:rsid w:val="00DC79EA"/>
    <w:rsid w:val="00DD33D7"/>
    <w:rsid w:val="00DD441B"/>
    <w:rsid w:val="00DE0185"/>
    <w:rsid w:val="00DE2F1C"/>
    <w:rsid w:val="00DE3601"/>
    <w:rsid w:val="00DE3ED2"/>
    <w:rsid w:val="00DF2822"/>
    <w:rsid w:val="00E027BB"/>
    <w:rsid w:val="00E060A4"/>
    <w:rsid w:val="00E072E7"/>
    <w:rsid w:val="00E11BB4"/>
    <w:rsid w:val="00E1203B"/>
    <w:rsid w:val="00E1348C"/>
    <w:rsid w:val="00E20948"/>
    <w:rsid w:val="00E20D9A"/>
    <w:rsid w:val="00E2111F"/>
    <w:rsid w:val="00E21FE3"/>
    <w:rsid w:val="00E235AA"/>
    <w:rsid w:val="00E2508C"/>
    <w:rsid w:val="00E34F70"/>
    <w:rsid w:val="00E3583F"/>
    <w:rsid w:val="00E45F4D"/>
    <w:rsid w:val="00E4746B"/>
    <w:rsid w:val="00E4768F"/>
    <w:rsid w:val="00E554A7"/>
    <w:rsid w:val="00E55661"/>
    <w:rsid w:val="00E56190"/>
    <w:rsid w:val="00E60ED3"/>
    <w:rsid w:val="00E6413C"/>
    <w:rsid w:val="00E65FBF"/>
    <w:rsid w:val="00E76B53"/>
    <w:rsid w:val="00E77096"/>
    <w:rsid w:val="00E813BD"/>
    <w:rsid w:val="00E83FCC"/>
    <w:rsid w:val="00E86538"/>
    <w:rsid w:val="00E867B1"/>
    <w:rsid w:val="00E925F2"/>
    <w:rsid w:val="00E94B6B"/>
    <w:rsid w:val="00E94F06"/>
    <w:rsid w:val="00E9797A"/>
    <w:rsid w:val="00EA7E71"/>
    <w:rsid w:val="00EB0A7B"/>
    <w:rsid w:val="00EC6AB7"/>
    <w:rsid w:val="00EC744B"/>
    <w:rsid w:val="00ED58AD"/>
    <w:rsid w:val="00EE2405"/>
    <w:rsid w:val="00EE4BD0"/>
    <w:rsid w:val="00EE5BE8"/>
    <w:rsid w:val="00EF00DE"/>
    <w:rsid w:val="00EF1741"/>
    <w:rsid w:val="00EF2E09"/>
    <w:rsid w:val="00EF44D2"/>
    <w:rsid w:val="00EF44D9"/>
    <w:rsid w:val="00EF46C8"/>
    <w:rsid w:val="00EF66BB"/>
    <w:rsid w:val="00EF70B4"/>
    <w:rsid w:val="00F05B95"/>
    <w:rsid w:val="00F0710E"/>
    <w:rsid w:val="00F10B37"/>
    <w:rsid w:val="00F23247"/>
    <w:rsid w:val="00F2409D"/>
    <w:rsid w:val="00F31554"/>
    <w:rsid w:val="00F32285"/>
    <w:rsid w:val="00F44402"/>
    <w:rsid w:val="00F46D47"/>
    <w:rsid w:val="00F60E2E"/>
    <w:rsid w:val="00F90DF5"/>
    <w:rsid w:val="00F94640"/>
    <w:rsid w:val="00F95E8B"/>
    <w:rsid w:val="00F97209"/>
    <w:rsid w:val="00FA2B3D"/>
    <w:rsid w:val="00FA5696"/>
    <w:rsid w:val="00FB32BE"/>
    <w:rsid w:val="00FB7529"/>
    <w:rsid w:val="00FC553D"/>
    <w:rsid w:val="00FC5A17"/>
    <w:rsid w:val="00FC5FA5"/>
    <w:rsid w:val="00FC79D1"/>
    <w:rsid w:val="00FD2A1C"/>
    <w:rsid w:val="00FD5469"/>
    <w:rsid w:val="00FD6C27"/>
    <w:rsid w:val="00FD73C2"/>
    <w:rsid w:val="00FE2BD1"/>
    <w:rsid w:val="00FE4E7F"/>
    <w:rsid w:val="00FE5517"/>
    <w:rsid w:val="00FF06CA"/>
    <w:rsid w:val="00FF0B83"/>
    <w:rsid w:val="00FF18A3"/>
    <w:rsid w:val="00FF71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F4A189"/>
  <w15:chartTrackingRefBased/>
  <w15:docId w15:val="{E4D14489-E01D-49B0-9654-C613EC3A9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1866"/>
    <w:rPr>
      <w:color w:val="0000FF"/>
      <w:u w:val="single"/>
    </w:rPr>
  </w:style>
  <w:style w:type="character" w:styleId="FollowedHyperlink">
    <w:name w:val="FollowedHyperlink"/>
    <w:basedOn w:val="DefaultParagraphFont"/>
    <w:uiPriority w:val="99"/>
    <w:semiHidden/>
    <w:unhideWhenUsed/>
    <w:rsid w:val="00A91866"/>
    <w:rPr>
      <w:color w:val="954F72" w:themeColor="followedHyperlink"/>
      <w:u w:val="single"/>
    </w:rPr>
  </w:style>
  <w:style w:type="character" w:styleId="UnresolvedMention">
    <w:name w:val="Unresolved Mention"/>
    <w:basedOn w:val="DefaultParagraphFont"/>
    <w:uiPriority w:val="99"/>
    <w:semiHidden/>
    <w:unhideWhenUsed/>
    <w:rsid w:val="00A91866"/>
    <w:rPr>
      <w:color w:val="605E5C"/>
      <w:shd w:val="clear" w:color="auto" w:fill="E1DFDD"/>
    </w:rPr>
  </w:style>
  <w:style w:type="paragraph" w:styleId="NormalWeb">
    <w:name w:val="Normal (Web)"/>
    <w:basedOn w:val="Normal"/>
    <w:uiPriority w:val="99"/>
    <w:unhideWhenUsed/>
    <w:rsid w:val="00A458D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B7243"/>
    <w:pPr>
      <w:ind w:left="720"/>
      <w:contextualSpacing/>
    </w:pPr>
  </w:style>
  <w:style w:type="character" w:styleId="Emphasis">
    <w:name w:val="Emphasis"/>
    <w:basedOn w:val="DefaultParagraphFont"/>
    <w:uiPriority w:val="20"/>
    <w:qFormat/>
    <w:rsid w:val="00320C89"/>
    <w:rPr>
      <w:i/>
      <w:iCs/>
    </w:rPr>
  </w:style>
  <w:style w:type="paragraph" w:styleId="Header">
    <w:name w:val="header"/>
    <w:basedOn w:val="Normal"/>
    <w:link w:val="HeaderChar"/>
    <w:uiPriority w:val="99"/>
    <w:unhideWhenUsed/>
    <w:rsid w:val="003965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6557"/>
  </w:style>
  <w:style w:type="paragraph" w:styleId="Footer">
    <w:name w:val="footer"/>
    <w:basedOn w:val="Normal"/>
    <w:link w:val="FooterChar"/>
    <w:uiPriority w:val="99"/>
    <w:unhideWhenUsed/>
    <w:rsid w:val="003965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65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409004">
      <w:bodyDiv w:val="1"/>
      <w:marLeft w:val="0"/>
      <w:marRight w:val="0"/>
      <w:marTop w:val="0"/>
      <w:marBottom w:val="0"/>
      <w:divBdr>
        <w:top w:val="none" w:sz="0" w:space="0" w:color="auto"/>
        <w:left w:val="none" w:sz="0" w:space="0" w:color="auto"/>
        <w:bottom w:val="none" w:sz="0" w:space="0" w:color="auto"/>
        <w:right w:val="none" w:sz="0" w:space="0" w:color="auto"/>
      </w:divBdr>
    </w:div>
    <w:div w:id="387798738">
      <w:bodyDiv w:val="1"/>
      <w:marLeft w:val="0"/>
      <w:marRight w:val="0"/>
      <w:marTop w:val="0"/>
      <w:marBottom w:val="0"/>
      <w:divBdr>
        <w:top w:val="none" w:sz="0" w:space="0" w:color="auto"/>
        <w:left w:val="none" w:sz="0" w:space="0" w:color="auto"/>
        <w:bottom w:val="none" w:sz="0" w:space="0" w:color="auto"/>
        <w:right w:val="none" w:sz="0" w:space="0" w:color="auto"/>
      </w:divBdr>
    </w:div>
    <w:div w:id="467668862">
      <w:bodyDiv w:val="1"/>
      <w:marLeft w:val="0"/>
      <w:marRight w:val="0"/>
      <w:marTop w:val="0"/>
      <w:marBottom w:val="0"/>
      <w:divBdr>
        <w:top w:val="none" w:sz="0" w:space="0" w:color="auto"/>
        <w:left w:val="none" w:sz="0" w:space="0" w:color="auto"/>
        <w:bottom w:val="none" w:sz="0" w:space="0" w:color="auto"/>
        <w:right w:val="none" w:sz="0" w:space="0" w:color="auto"/>
      </w:divBdr>
    </w:div>
    <w:div w:id="486675993">
      <w:bodyDiv w:val="1"/>
      <w:marLeft w:val="0"/>
      <w:marRight w:val="0"/>
      <w:marTop w:val="0"/>
      <w:marBottom w:val="0"/>
      <w:divBdr>
        <w:top w:val="none" w:sz="0" w:space="0" w:color="auto"/>
        <w:left w:val="none" w:sz="0" w:space="0" w:color="auto"/>
        <w:bottom w:val="none" w:sz="0" w:space="0" w:color="auto"/>
        <w:right w:val="none" w:sz="0" w:space="0" w:color="auto"/>
      </w:divBdr>
    </w:div>
    <w:div w:id="651568964">
      <w:bodyDiv w:val="1"/>
      <w:marLeft w:val="0"/>
      <w:marRight w:val="0"/>
      <w:marTop w:val="0"/>
      <w:marBottom w:val="0"/>
      <w:divBdr>
        <w:top w:val="none" w:sz="0" w:space="0" w:color="auto"/>
        <w:left w:val="none" w:sz="0" w:space="0" w:color="auto"/>
        <w:bottom w:val="none" w:sz="0" w:space="0" w:color="auto"/>
        <w:right w:val="none" w:sz="0" w:space="0" w:color="auto"/>
      </w:divBdr>
    </w:div>
    <w:div w:id="1070541352">
      <w:bodyDiv w:val="1"/>
      <w:marLeft w:val="0"/>
      <w:marRight w:val="0"/>
      <w:marTop w:val="0"/>
      <w:marBottom w:val="0"/>
      <w:divBdr>
        <w:top w:val="none" w:sz="0" w:space="0" w:color="auto"/>
        <w:left w:val="none" w:sz="0" w:space="0" w:color="auto"/>
        <w:bottom w:val="none" w:sz="0" w:space="0" w:color="auto"/>
        <w:right w:val="none" w:sz="0" w:space="0" w:color="auto"/>
      </w:divBdr>
    </w:div>
    <w:div w:id="1857112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pen-access.bcu.ac.uk/5429/1/PPR.pdf" TargetMode="External"/><Relationship Id="rId13" Type="http://schemas.openxmlformats.org/officeDocument/2006/relationships/hyperlink" Target="https://www.gov.uk/government/publications/the-report-of-the-commission-on-race-and-ethnic-disparities/crime-and-policing" TargetMode="External"/><Relationship Id="rId18" Type="http://schemas.openxmlformats.org/officeDocument/2006/relationships/hyperlink" Target="https://www.gov.uk/government/statistics/police-workforce-england-and-wales-31-march-2021/police-workforce-england-and-wales-31-march-2021" TargetMode="External"/><Relationship Id="rId26" Type="http://schemas.openxmlformats.org/officeDocument/2006/relationships/hyperlink" Target="https://assets.publishing.service.gov.uk/government/uploads/system/uploads/attachment_data/file/222368/DCSF-RW018_20executive_20summary.pdf" TargetMode="External"/><Relationship Id="rId3" Type="http://schemas.openxmlformats.org/officeDocument/2006/relationships/styles" Target="styles.xml"/><Relationship Id="rId21" Type="http://schemas.openxmlformats.org/officeDocument/2006/relationships/hyperlink" Target="https://www.n-somerset.gov.uk/sites/default/files/2021-02/YISP%20information%20leaflet.pdf" TargetMode="External"/><Relationship Id="rId7" Type="http://schemas.openxmlformats.org/officeDocument/2006/relationships/endnotes" Target="endnotes.xml"/><Relationship Id="rId12" Type="http://schemas.openxmlformats.org/officeDocument/2006/relationships/hyperlink" Target="https://www.college.police.uk/research/evidence-based-policing-EBP" TargetMode="External"/><Relationship Id="rId17" Type="http://schemas.openxmlformats.org/officeDocument/2006/relationships/hyperlink" Target="https://www.gov.uk/guidance/offending-behaviour-programmes-and-interventions" TargetMode="External"/><Relationship Id="rId25" Type="http://schemas.openxmlformats.org/officeDocument/2006/relationships/hyperlink" Target="https://www.gov.scot/publications/works-reduce-reoffending-summary-evidence/pages/1/" TargetMode="External"/><Relationship Id="rId2" Type="http://schemas.openxmlformats.org/officeDocument/2006/relationships/numbering" Target="numbering.xml"/><Relationship Id="rId16" Type="http://schemas.openxmlformats.org/officeDocument/2006/relationships/hyperlink" Target="https://www.police-foundation.org.uk/2017/wp-content/uploads/2010/10/insight_paper_1.pdf" TargetMode="External"/><Relationship Id="rId20" Type="http://schemas.openxmlformats.org/officeDocument/2006/relationships/hyperlink" Target="https://rusi.org/explore-our-research/publications/commentary/public-confidence-police-new-low-servic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lege.police.uk/guidance/neighbourhood-policing/promoting-right-culture" TargetMode="External"/><Relationship Id="rId24" Type="http://schemas.openxmlformats.org/officeDocument/2006/relationships/hyperlink" Target="https://www.policenow.org.uk/wp-content/uploads/2020/10/Procedural-justice-insight-briefing.pdf" TargetMode="External"/><Relationship Id="rId5" Type="http://schemas.openxmlformats.org/officeDocument/2006/relationships/webSettings" Target="webSettings.xml"/><Relationship Id="rId15" Type="http://schemas.openxmlformats.org/officeDocument/2006/relationships/hyperlink" Target="https://www.bing.com/search?q=Organisational+Culture+in+the+Police.+Do+perceptions+mirror+reality%2C+and+can+culture+be+changed%3F&amp;cvid=bf054050b3d84dfb8ecbaaa9572ede1b&amp;aqs=edge..69i57j69i11004.365j0j1&amp;pglt=41&amp;FORM=ANNAB1&amp;PC=U531" TargetMode="External"/><Relationship Id="rId23" Type="http://schemas.openxmlformats.org/officeDocument/2006/relationships/hyperlink" Target="https://www.bbc.co.uk/news/newsbeat-28038448" TargetMode="External"/><Relationship Id="rId28" Type="http://schemas.openxmlformats.org/officeDocument/2006/relationships/hyperlink" Target="https://researchbriefings.files.parliament.uk/documents/LLN-2020-0016/LLN-2020-0016.pdf" TargetMode="External"/><Relationship Id="rId10" Type="http://schemas.openxmlformats.org/officeDocument/2006/relationships/hyperlink" Target="https://assets.college.police.uk/s3fs-public/2022-03/Menu_of_tactics.pdf" TargetMode="External"/><Relationship Id="rId19" Type="http://schemas.openxmlformats.org/officeDocument/2006/relationships/hyperlink" Target="https://www.wework.com/ideas/professional-development/creativity-culture/what-is-organizational-culture" TargetMode="External"/><Relationship Id="rId4" Type="http://schemas.openxmlformats.org/officeDocument/2006/relationships/settings" Target="settings.xml"/><Relationship Id="rId9" Type="http://schemas.openxmlformats.org/officeDocument/2006/relationships/hyperlink" Target="https://www.bbc.co.uk/news/uk-scotland-glasgow-west-42788409" TargetMode="External"/><Relationship Id="rId14" Type="http://schemas.openxmlformats.org/officeDocument/2006/relationships/hyperlink" Target="https://www.justiceinspectorates.gov.uk/hmiprobation/research/the-evidence-base-probation/models-and-principles/the-rnr-model/" TargetMode="External"/><Relationship Id="rId22" Type="http://schemas.openxmlformats.org/officeDocument/2006/relationships/hyperlink" Target="https://reducingreoffending.blogspot.com/2006/02/holistic-person-centred-approach-to.html" TargetMode="External"/><Relationship Id="rId27" Type="http://schemas.openxmlformats.org/officeDocument/2006/relationships/hyperlink" Target="https://www.exceptionalfutures.com/cultural-len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4FB718-4030-4676-9A87-8C47E3BD9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10310</TotalTime>
  <Pages>11</Pages>
  <Words>5633</Words>
  <Characters>32114</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 Megan</dc:creator>
  <cp:keywords/>
  <dc:description/>
  <cp:lastModifiedBy>Bell, Megan</cp:lastModifiedBy>
  <cp:revision>596</cp:revision>
  <dcterms:created xsi:type="dcterms:W3CDTF">2022-08-18T12:00:00Z</dcterms:created>
  <dcterms:modified xsi:type="dcterms:W3CDTF">2023-03-06T16:33:00Z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2022-08-18T12:00:08Z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706d8a46-c1c4-47a9-bebe-e4db8a556dfc</vt:lpwstr>
  </property>
  <property fmtid="{D5CDD505-2E9C-101B-9397-08002B2CF9AE}" pid="8" name="MSIP_Label_f2acd28b-79a3-4a0f-b0ff-4b75658b1549_ContentBits">
    <vt:lpwstr>0</vt:lpwstr>
  </property>
</Properties>
</file>