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5B9" w:rsidRDefault="00D845B9" w:rsidP="008C681B">
      <w:pPr>
        <w:spacing w:after="200" w:line="480" w:lineRule="auto"/>
        <w:rPr>
          <w:rFonts w:ascii="Arial" w:hAnsi="Arial" w:cs="Arial"/>
          <w:sz w:val="24"/>
          <w:szCs w:val="24"/>
        </w:rPr>
      </w:pPr>
    </w:p>
    <w:p w:rsidR="00BA11FA" w:rsidRPr="00BF1313" w:rsidRDefault="00CE7FFE" w:rsidP="008C681B">
      <w:pPr>
        <w:spacing w:after="200" w:line="480" w:lineRule="auto"/>
        <w:rPr>
          <w:rFonts w:ascii="Arial" w:hAnsi="Arial" w:cs="Arial"/>
          <w:sz w:val="24"/>
          <w:szCs w:val="24"/>
        </w:rPr>
      </w:pPr>
      <w:r>
        <w:rPr>
          <w:rFonts w:ascii="Arial" w:hAnsi="Arial" w:cs="Arial"/>
          <w:sz w:val="24"/>
          <w:szCs w:val="24"/>
        </w:rPr>
        <w:t>8</w:t>
      </w:r>
      <w:r w:rsidR="00D845B9" w:rsidRPr="00D845B9">
        <w:rPr>
          <w:rFonts w:ascii="Arial" w:hAnsi="Arial" w:cs="Arial"/>
          <w:sz w:val="24"/>
          <w:szCs w:val="24"/>
          <w:vertAlign w:val="superscript"/>
        </w:rPr>
        <w:t>th</w:t>
      </w:r>
      <w:r w:rsidR="00D845B9">
        <w:rPr>
          <w:rFonts w:ascii="Arial" w:hAnsi="Arial" w:cs="Arial"/>
          <w:sz w:val="24"/>
          <w:szCs w:val="24"/>
        </w:rPr>
        <w:t xml:space="preserve"> August 2018</w:t>
      </w:r>
    </w:p>
    <w:p w:rsidR="00BF1313" w:rsidRPr="00BF1313" w:rsidRDefault="00D845B9" w:rsidP="00656E7F">
      <w:pPr>
        <w:spacing w:after="200" w:line="480" w:lineRule="auto"/>
        <w:rPr>
          <w:rFonts w:ascii="Arial" w:hAnsi="Arial" w:cs="Arial"/>
          <w:b/>
          <w:sz w:val="24"/>
          <w:szCs w:val="24"/>
          <w:u w:val="single"/>
        </w:rPr>
      </w:pPr>
      <w:proofErr w:type="gramStart"/>
      <w:r>
        <w:rPr>
          <w:rFonts w:ascii="Arial" w:hAnsi="Arial" w:cs="Arial"/>
          <w:b/>
          <w:sz w:val="24"/>
          <w:szCs w:val="24"/>
          <w:u w:val="single"/>
        </w:rPr>
        <w:t>Strategic Analysis for an Urban Food Producer</w:t>
      </w:r>
      <w:r w:rsidR="00BF1313" w:rsidRPr="00BF1313">
        <w:rPr>
          <w:rFonts w:ascii="Arial" w:hAnsi="Arial" w:cs="Arial"/>
          <w:b/>
          <w:sz w:val="24"/>
          <w:szCs w:val="24"/>
          <w:u w:val="single"/>
        </w:rPr>
        <w:t>.</w:t>
      </w:r>
      <w:proofErr w:type="gramEnd"/>
      <w:r w:rsidR="00BF1313" w:rsidRPr="00BF1313">
        <w:rPr>
          <w:rFonts w:ascii="Arial" w:hAnsi="Arial" w:cs="Arial"/>
          <w:b/>
          <w:sz w:val="24"/>
          <w:szCs w:val="24"/>
          <w:u w:val="single"/>
        </w:rPr>
        <w:t xml:space="preserve"> </w:t>
      </w:r>
    </w:p>
    <w:p w:rsidR="00D845B9" w:rsidRDefault="00D845B9" w:rsidP="00BA11FA">
      <w:pPr>
        <w:spacing w:after="200" w:line="480" w:lineRule="auto"/>
        <w:rPr>
          <w:rFonts w:ascii="Arial" w:hAnsi="Arial" w:cs="Arial"/>
          <w:sz w:val="24"/>
          <w:szCs w:val="24"/>
        </w:rPr>
      </w:pPr>
    </w:p>
    <w:p w:rsidR="006F0E06" w:rsidRDefault="006F0E06" w:rsidP="00BA11FA">
      <w:pPr>
        <w:spacing w:after="200" w:line="480" w:lineRule="auto"/>
        <w:rPr>
          <w:rFonts w:ascii="Arial" w:hAnsi="Arial" w:cs="Arial"/>
          <w:sz w:val="24"/>
          <w:szCs w:val="24"/>
        </w:rPr>
      </w:pPr>
      <w:r>
        <w:rPr>
          <w:rFonts w:ascii="Arial" w:hAnsi="Arial" w:cs="Arial"/>
          <w:sz w:val="24"/>
          <w:szCs w:val="24"/>
        </w:rPr>
        <w:t>By Fr</w:t>
      </w:r>
      <w:r w:rsidR="00BA11FA">
        <w:rPr>
          <w:rFonts w:ascii="Arial" w:hAnsi="Arial" w:cs="Arial"/>
          <w:sz w:val="24"/>
          <w:szCs w:val="24"/>
        </w:rPr>
        <w:t>ank Bruce, Student no. 1602754</w:t>
      </w:r>
    </w:p>
    <w:p w:rsidR="000F09FA" w:rsidRDefault="000F09FA" w:rsidP="00BA11FA">
      <w:pPr>
        <w:spacing w:after="200" w:line="480" w:lineRule="auto"/>
        <w:rPr>
          <w:rFonts w:ascii="Arial" w:hAnsi="Arial" w:cs="Arial"/>
          <w:sz w:val="24"/>
          <w:szCs w:val="24"/>
        </w:rPr>
      </w:pPr>
    </w:p>
    <w:p w:rsidR="00355A5E" w:rsidRDefault="00355A5E" w:rsidP="00355A5E">
      <w:pPr>
        <w:spacing w:after="200" w:line="480" w:lineRule="auto"/>
        <w:jc w:val="center"/>
        <w:rPr>
          <w:rFonts w:ascii="Arial" w:hAnsi="Arial" w:cs="Arial"/>
          <w:b/>
          <w:bCs/>
          <w:sz w:val="24"/>
          <w:szCs w:val="24"/>
        </w:rPr>
      </w:pPr>
      <w:r w:rsidRPr="00355A5E">
        <w:rPr>
          <w:rFonts w:ascii="Arial" w:hAnsi="Arial" w:cs="Arial"/>
          <w:b/>
          <w:bCs/>
          <w:sz w:val="24"/>
          <w:szCs w:val="24"/>
        </w:rPr>
        <w:t>Contents</w:t>
      </w:r>
    </w:p>
    <w:p w:rsidR="00D845B9" w:rsidRPr="00355A5E" w:rsidRDefault="00D845B9" w:rsidP="00355A5E">
      <w:pPr>
        <w:spacing w:after="200" w:line="480" w:lineRule="auto"/>
        <w:jc w:val="center"/>
        <w:rPr>
          <w:rFonts w:ascii="Arial" w:hAnsi="Arial" w:cs="Arial"/>
          <w:b/>
          <w:bCs/>
          <w:sz w:val="24"/>
          <w:szCs w:val="24"/>
        </w:rPr>
      </w:pPr>
    </w:p>
    <w:p w:rsidR="00355A5E" w:rsidRPr="0037719A" w:rsidRDefault="00355A5E" w:rsidP="00C24FA9">
      <w:pPr>
        <w:pStyle w:val="ListParagraph"/>
        <w:numPr>
          <w:ilvl w:val="0"/>
          <w:numId w:val="6"/>
        </w:numPr>
        <w:spacing w:line="480" w:lineRule="auto"/>
        <w:ind w:left="714" w:hanging="357"/>
        <w:rPr>
          <w:rFonts w:ascii="Arial" w:hAnsi="Arial" w:cs="Arial"/>
          <w:b/>
          <w:bCs/>
          <w:sz w:val="24"/>
          <w:szCs w:val="24"/>
        </w:rPr>
      </w:pPr>
      <w:r w:rsidRPr="0037719A">
        <w:rPr>
          <w:rFonts w:ascii="Arial" w:hAnsi="Arial" w:cs="Arial"/>
          <w:b/>
          <w:bCs/>
          <w:sz w:val="24"/>
          <w:szCs w:val="24"/>
        </w:rPr>
        <w:t>Executive Summary</w:t>
      </w:r>
      <w:r w:rsidR="00EF6D2C" w:rsidRPr="0037719A">
        <w:rPr>
          <w:rFonts w:ascii="Arial" w:hAnsi="Arial" w:cs="Arial"/>
          <w:b/>
          <w:bCs/>
          <w:sz w:val="24"/>
          <w:szCs w:val="24"/>
        </w:rPr>
        <w:t>……………………………………</w:t>
      </w:r>
      <w:r w:rsidR="00275374">
        <w:rPr>
          <w:rFonts w:ascii="Arial" w:hAnsi="Arial" w:cs="Arial"/>
          <w:b/>
          <w:bCs/>
          <w:sz w:val="24"/>
          <w:szCs w:val="24"/>
        </w:rPr>
        <w:t>…..</w:t>
      </w:r>
      <w:r w:rsidR="00EF6D2C" w:rsidRPr="0037719A">
        <w:rPr>
          <w:rFonts w:ascii="Arial" w:hAnsi="Arial" w:cs="Arial"/>
          <w:b/>
          <w:bCs/>
          <w:sz w:val="24"/>
          <w:szCs w:val="24"/>
        </w:rPr>
        <w:t>…</w:t>
      </w:r>
      <w:r w:rsidR="00275374">
        <w:rPr>
          <w:rFonts w:ascii="Arial" w:hAnsi="Arial" w:cs="Arial"/>
          <w:b/>
          <w:bCs/>
          <w:sz w:val="24"/>
          <w:szCs w:val="24"/>
        </w:rPr>
        <w:t>…</w:t>
      </w:r>
      <w:r w:rsidR="00EF6D2C" w:rsidRPr="0037719A">
        <w:rPr>
          <w:rFonts w:ascii="Arial" w:hAnsi="Arial" w:cs="Arial"/>
          <w:b/>
          <w:bCs/>
          <w:sz w:val="24"/>
          <w:szCs w:val="24"/>
        </w:rPr>
        <w:tab/>
      </w:r>
      <w:r w:rsidR="004B659A">
        <w:rPr>
          <w:rFonts w:ascii="Arial" w:hAnsi="Arial" w:cs="Arial"/>
          <w:b/>
          <w:bCs/>
          <w:sz w:val="24"/>
          <w:szCs w:val="24"/>
        </w:rPr>
        <w:t>3</w:t>
      </w:r>
    </w:p>
    <w:p w:rsidR="00355A5E" w:rsidRDefault="00275374"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Main Strategic Issues…..</w:t>
      </w:r>
      <w:r w:rsidR="00D845B9">
        <w:rPr>
          <w:rFonts w:ascii="Arial" w:hAnsi="Arial" w:cs="Arial"/>
          <w:b/>
          <w:bCs/>
          <w:sz w:val="24"/>
          <w:szCs w:val="24"/>
        </w:rPr>
        <w:t>……………</w:t>
      </w:r>
      <w:r w:rsidR="0037719A" w:rsidRPr="0037719A">
        <w:rPr>
          <w:rFonts w:ascii="Arial" w:hAnsi="Arial" w:cs="Arial"/>
          <w:b/>
          <w:bCs/>
          <w:sz w:val="24"/>
          <w:szCs w:val="24"/>
        </w:rPr>
        <w:t>…………..</w:t>
      </w:r>
      <w:r w:rsidR="00EF6D2C" w:rsidRPr="0037719A">
        <w:rPr>
          <w:rFonts w:ascii="Arial" w:hAnsi="Arial" w:cs="Arial"/>
          <w:b/>
          <w:bCs/>
          <w:sz w:val="24"/>
          <w:szCs w:val="24"/>
        </w:rPr>
        <w:t>…………</w:t>
      </w:r>
      <w:r>
        <w:rPr>
          <w:rFonts w:ascii="Arial" w:hAnsi="Arial" w:cs="Arial"/>
          <w:b/>
          <w:bCs/>
          <w:sz w:val="24"/>
          <w:szCs w:val="24"/>
        </w:rPr>
        <w:t>…...</w:t>
      </w:r>
      <w:r w:rsidR="00EF6D2C" w:rsidRPr="0037719A">
        <w:rPr>
          <w:rFonts w:ascii="Arial" w:hAnsi="Arial" w:cs="Arial"/>
          <w:b/>
          <w:bCs/>
          <w:sz w:val="24"/>
          <w:szCs w:val="24"/>
        </w:rPr>
        <w:tab/>
      </w:r>
      <w:r w:rsidR="004B659A">
        <w:rPr>
          <w:rFonts w:ascii="Arial" w:hAnsi="Arial" w:cs="Arial"/>
          <w:b/>
          <w:bCs/>
          <w:sz w:val="24"/>
          <w:szCs w:val="24"/>
        </w:rPr>
        <w:t>4</w:t>
      </w:r>
    </w:p>
    <w:p w:rsidR="00355A5E" w:rsidRDefault="003F27FE"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 xml:space="preserve">SWAT </w:t>
      </w:r>
      <w:r w:rsidR="00D845B9">
        <w:rPr>
          <w:rFonts w:ascii="Arial" w:hAnsi="Arial" w:cs="Arial"/>
          <w:b/>
          <w:bCs/>
          <w:sz w:val="24"/>
          <w:szCs w:val="24"/>
        </w:rPr>
        <w:t>analysis</w:t>
      </w:r>
      <w:r w:rsidR="00275374">
        <w:rPr>
          <w:rFonts w:ascii="Arial" w:hAnsi="Arial" w:cs="Arial"/>
          <w:b/>
          <w:bCs/>
          <w:sz w:val="24"/>
          <w:szCs w:val="24"/>
        </w:rPr>
        <w:t>.……………………………</w:t>
      </w:r>
      <w:r w:rsidR="00D845B9">
        <w:rPr>
          <w:rFonts w:ascii="Arial" w:hAnsi="Arial" w:cs="Arial"/>
          <w:b/>
          <w:bCs/>
          <w:sz w:val="24"/>
          <w:szCs w:val="24"/>
        </w:rPr>
        <w:t>……………</w:t>
      </w:r>
      <w:r w:rsidR="00275374">
        <w:rPr>
          <w:rFonts w:ascii="Arial" w:hAnsi="Arial" w:cs="Arial"/>
          <w:b/>
          <w:bCs/>
          <w:sz w:val="24"/>
          <w:szCs w:val="24"/>
        </w:rPr>
        <w:t>….</w:t>
      </w:r>
      <w:r w:rsidR="00EF6D2C" w:rsidRPr="0037719A">
        <w:rPr>
          <w:rFonts w:ascii="Arial" w:hAnsi="Arial" w:cs="Arial"/>
          <w:b/>
          <w:bCs/>
          <w:sz w:val="24"/>
          <w:szCs w:val="24"/>
        </w:rPr>
        <w:t>……</w:t>
      </w:r>
      <w:r w:rsidR="00275374">
        <w:rPr>
          <w:rFonts w:ascii="Arial" w:hAnsi="Arial" w:cs="Arial"/>
          <w:b/>
          <w:bCs/>
          <w:sz w:val="24"/>
          <w:szCs w:val="24"/>
        </w:rPr>
        <w:t>.</w:t>
      </w:r>
      <w:r w:rsidR="00EF6D2C" w:rsidRPr="0037719A">
        <w:rPr>
          <w:rFonts w:ascii="Arial" w:hAnsi="Arial" w:cs="Arial"/>
          <w:b/>
          <w:bCs/>
          <w:sz w:val="24"/>
          <w:szCs w:val="24"/>
        </w:rPr>
        <w:tab/>
      </w:r>
      <w:r w:rsidR="004B659A">
        <w:rPr>
          <w:rFonts w:ascii="Arial" w:hAnsi="Arial" w:cs="Arial"/>
          <w:b/>
          <w:bCs/>
          <w:sz w:val="24"/>
          <w:szCs w:val="24"/>
        </w:rPr>
        <w:t>8</w:t>
      </w:r>
    </w:p>
    <w:p w:rsidR="00355A5E" w:rsidRDefault="00275374" w:rsidP="00544828">
      <w:pPr>
        <w:pStyle w:val="ListParagraph"/>
        <w:numPr>
          <w:ilvl w:val="0"/>
          <w:numId w:val="6"/>
        </w:numPr>
        <w:spacing w:line="480" w:lineRule="auto"/>
        <w:rPr>
          <w:rFonts w:ascii="Arial" w:hAnsi="Arial" w:cs="Arial"/>
          <w:b/>
          <w:bCs/>
          <w:sz w:val="24"/>
          <w:szCs w:val="24"/>
        </w:rPr>
      </w:pPr>
      <w:r>
        <w:rPr>
          <w:rFonts w:ascii="Arial" w:hAnsi="Arial" w:cs="Arial"/>
          <w:b/>
          <w:bCs/>
          <w:sz w:val="24"/>
          <w:szCs w:val="24"/>
        </w:rPr>
        <w:t>Evaluation of Corporate Strategic Decisions to date…..</w:t>
      </w:r>
      <w:r w:rsidR="00D845B9">
        <w:rPr>
          <w:rFonts w:ascii="Arial" w:hAnsi="Arial" w:cs="Arial"/>
          <w:b/>
          <w:bCs/>
          <w:sz w:val="24"/>
          <w:szCs w:val="24"/>
        </w:rPr>
        <w:t>..</w:t>
      </w:r>
      <w:r w:rsidR="00EF6D2C" w:rsidRPr="0037719A">
        <w:rPr>
          <w:rFonts w:ascii="Arial" w:hAnsi="Arial" w:cs="Arial"/>
          <w:b/>
          <w:bCs/>
          <w:sz w:val="24"/>
          <w:szCs w:val="24"/>
        </w:rPr>
        <w:t>.</w:t>
      </w:r>
      <w:r>
        <w:rPr>
          <w:rFonts w:ascii="Arial" w:hAnsi="Arial" w:cs="Arial"/>
          <w:b/>
          <w:bCs/>
          <w:sz w:val="24"/>
          <w:szCs w:val="24"/>
        </w:rPr>
        <w:t>.</w:t>
      </w:r>
      <w:r w:rsidR="00EF6D2C" w:rsidRPr="0037719A">
        <w:rPr>
          <w:rFonts w:ascii="Arial" w:hAnsi="Arial" w:cs="Arial"/>
          <w:b/>
          <w:bCs/>
          <w:sz w:val="24"/>
          <w:szCs w:val="24"/>
        </w:rPr>
        <w:tab/>
      </w:r>
      <w:r w:rsidR="00544828">
        <w:rPr>
          <w:rFonts w:ascii="Arial" w:hAnsi="Arial" w:cs="Arial"/>
          <w:b/>
          <w:bCs/>
          <w:sz w:val="24"/>
          <w:szCs w:val="24"/>
        </w:rPr>
        <w:t>1</w:t>
      </w:r>
      <w:r w:rsidR="00EF6D2C" w:rsidRPr="0037719A">
        <w:rPr>
          <w:rFonts w:ascii="Arial" w:hAnsi="Arial" w:cs="Arial"/>
          <w:b/>
          <w:bCs/>
          <w:sz w:val="24"/>
          <w:szCs w:val="24"/>
        </w:rPr>
        <w:t>2</w:t>
      </w:r>
    </w:p>
    <w:p w:rsidR="00355A5E" w:rsidRDefault="00275374"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Strategic Options for Global Competitiveness</w:t>
      </w:r>
      <w:r w:rsidR="00556A17">
        <w:rPr>
          <w:rFonts w:ascii="Arial" w:hAnsi="Arial" w:cs="Arial"/>
          <w:b/>
          <w:bCs/>
          <w:sz w:val="24"/>
          <w:szCs w:val="24"/>
        </w:rPr>
        <w:t>...</w:t>
      </w:r>
      <w:r w:rsidR="0037719A" w:rsidRPr="0037719A">
        <w:rPr>
          <w:rFonts w:ascii="Arial" w:hAnsi="Arial" w:cs="Arial"/>
          <w:b/>
          <w:bCs/>
          <w:sz w:val="24"/>
          <w:szCs w:val="24"/>
        </w:rPr>
        <w:t>…</w:t>
      </w:r>
      <w:r>
        <w:rPr>
          <w:rFonts w:ascii="Arial" w:hAnsi="Arial" w:cs="Arial"/>
          <w:b/>
          <w:bCs/>
          <w:sz w:val="24"/>
          <w:szCs w:val="24"/>
        </w:rPr>
        <w:t>..</w:t>
      </w:r>
      <w:r w:rsidR="00EF6D2C" w:rsidRPr="0037719A">
        <w:rPr>
          <w:rFonts w:ascii="Arial" w:hAnsi="Arial" w:cs="Arial"/>
          <w:b/>
          <w:bCs/>
          <w:sz w:val="24"/>
          <w:szCs w:val="24"/>
        </w:rPr>
        <w:t>…</w:t>
      </w:r>
      <w:r>
        <w:rPr>
          <w:rFonts w:ascii="Arial" w:hAnsi="Arial" w:cs="Arial"/>
          <w:b/>
          <w:bCs/>
          <w:sz w:val="24"/>
          <w:szCs w:val="24"/>
        </w:rPr>
        <w:t>…</w:t>
      </w:r>
      <w:r w:rsidR="00EF6D2C" w:rsidRPr="0037719A">
        <w:rPr>
          <w:rFonts w:ascii="Arial" w:hAnsi="Arial" w:cs="Arial"/>
          <w:b/>
          <w:bCs/>
          <w:sz w:val="24"/>
          <w:szCs w:val="24"/>
        </w:rPr>
        <w:t>.</w:t>
      </w:r>
      <w:r>
        <w:rPr>
          <w:rFonts w:ascii="Arial" w:hAnsi="Arial" w:cs="Arial"/>
          <w:b/>
          <w:bCs/>
          <w:sz w:val="24"/>
          <w:szCs w:val="24"/>
        </w:rPr>
        <w:t>..</w:t>
      </w:r>
      <w:r w:rsidR="00EF6D2C" w:rsidRPr="0037719A">
        <w:rPr>
          <w:rFonts w:ascii="Arial" w:hAnsi="Arial" w:cs="Arial"/>
          <w:b/>
          <w:bCs/>
          <w:sz w:val="24"/>
          <w:szCs w:val="24"/>
        </w:rPr>
        <w:t>.</w:t>
      </w:r>
      <w:r w:rsidR="00EF6D2C" w:rsidRPr="0037719A">
        <w:rPr>
          <w:rFonts w:ascii="Arial" w:hAnsi="Arial" w:cs="Arial"/>
          <w:b/>
          <w:bCs/>
          <w:sz w:val="24"/>
          <w:szCs w:val="24"/>
        </w:rPr>
        <w:tab/>
      </w:r>
      <w:r w:rsidR="00544828">
        <w:rPr>
          <w:rFonts w:ascii="Arial" w:hAnsi="Arial" w:cs="Arial"/>
          <w:b/>
          <w:bCs/>
          <w:sz w:val="24"/>
          <w:szCs w:val="24"/>
        </w:rPr>
        <w:t>1</w:t>
      </w:r>
      <w:r w:rsidR="004B659A">
        <w:rPr>
          <w:rFonts w:ascii="Arial" w:hAnsi="Arial" w:cs="Arial"/>
          <w:b/>
          <w:bCs/>
          <w:sz w:val="24"/>
          <w:szCs w:val="24"/>
        </w:rPr>
        <w:t>5</w:t>
      </w:r>
    </w:p>
    <w:p w:rsidR="0037719A" w:rsidRPr="0037719A" w:rsidRDefault="00275374"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Frameworks to achieve global competitive positioning…</w:t>
      </w:r>
      <w:r w:rsidR="0037719A" w:rsidRPr="0037719A">
        <w:rPr>
          <w:rFonts w:ascii="Arial" w:hAnsi="Arial" w:cs="Arial"/>
          <w:b/>
          <w:bCs/>
          <w:sz w:val="24"/>
          <w:szCs w:val="24"/>
        </w:rPr>
        <w:t>.</w:t>
      </w:r>
      <w:r w:rsidR="0037719A" w:rsidRPr="0037719A">
        <w:rPr>
          <w:rFonts w:ascii="Arial" w:hAnsi="Arial" w:cs="Arial"/>
          <w:b/>
          <w:bCs/>
          <w:sz w:val="24"/>
          <w:szCs w:val="24"/>
        </w:rPr>
        <w:tab/>
      </w:r>
      <w:r w:rsidR="00544828">
        <w:rPr>
          <w:rFonts w:ascii="Arial" w:hAnsi="Arial" w:cs="Arial"/>
          <w:b/>
          <w:bCs/>
          <w:sz w:val="24"/>
          <w:szCs w:val="24"/>
        </w:rPr>
        <w:t>17</w:t>
      </w:r>
    </w:p>
    <w:p w:rsidR="00275374" w:rsidRDefault="00275374"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Implications for strategi</w:t>
      </w:r>
      <w:r w:rsidR="004B659A">
        <w:rPr>
          <w:rFonts w:ascii="Arial" w:hAnsi="Arial" w:cs="Arial"/>
          <w:b/>
          <w:bCs/>
          <w:sz w:val="24"/>
          <w:szCs w:val="24"/>
        </w:rPr>
        <w:t>c management decision making</w:t>
      </w:r>
      <w:proofErr w:type="gramStart"/>
      <w:r w:rsidR="004B659A">
        <w:rPr>
          <w:rFonts w:ascii="Arial" w:hAnsi="Arial" w:cs="Arial"/>
          <w:b/>
          <w:bCs/>
          <w:sz w:val="24"/>
          <w:szCs w:val="24"/>
        </w:rPr>
        <w:t>..</w:t>
      </w:r>
      <w:proofErr w:type="gramEnd"/>
      <w:r w:rsidR="004B659A">
        <w:rPr>
          <w:rFonts w:ascii="Arial" w:hAnsi="Arial" w:cs="Arial"/>
          <w:b/>
          <w:bCs/>
          <w:sz w:val="24"/>
          <w:szCs w:val="24"/>
        </w:rPr>
        <w:tab/>
        <w:t>23</w:t>
      </w:r>
    </w:p>
    <w:p w:rsidR="00355A5E" w:rsidRPr="0037719A" w:rsidRDefault="0037719A" w:rsidP="0037719A">
      <w:pPr>
        <w:pStyle w:val="ListParagraph"/>
        <w:numPr>
          <w:ilvl w:val="0"/>
          <w:numId w:val="6"/>
        </w:numPr>
        <w:spacing w:line="480" w:lineRule="auto"/>
        <w:rPr>
          <w:rFonts w:ascii="Arial" w:hAnsi="Arial" w:cs="Arial"/>
          <w:b/>
          <w:bCs/>
          <w:sz w:val="24"/>
          <w:szCs w:val="24"/>
        </w:rPr>
      </w:pPr>
      <w:r w:rsidRPr="0037719A">
        <w:rPr>
          <w:rFonts w:ascii="Arial" w:hAnsi="Arial" w:cs="Arial"/>
          <w:b/>
          <w:bCs/>
          <w:sz w:val="24"/>
          <w:szCs w:val="24"/>
        </w:rPr>
        <w:t>Recommendations</w:t>
      </w:r>
      <w:r w:rsidR="009275FA">
        <w:rPr>
          <w:rFonts w:ascii="Arial" w:hAnsi="Arial" w:cs="Arial"/>
          <w:b/>
          <w:bCs/>
          <w:sz w:val="24"/>
          <w:szCs w:val="24"/>
        </w:rPr>
        <w:t xml:space="preserve"> for a new strategic approach</w:t>
      </w:r>
      <w:r w:rsidR="00275374">
        <w:rPr>
          <w:rFonts w:ascii="Arial" w:hAnsi="Arial" w:cs="Arial"/>
          <w:b/>
          <w:bCs/>
          <w:sz w:val="24"/>
          <w:szCs w:val="24"/>
        </w:rPr>
        <w:t>……</w:t>
      </w:r>
      <w:r w:rsidR="00EF6D2C" w:rsidRPr="0037719A">
        <w:rPr>
          <w:rFonts w:ascii="Arial" w:hAnsi="Arial" w:cs="Arial"/>
          <w:b/>
          <w:bCs/>
          <w:sz w:val="24"/>
          <w:szCs w:val="24"/>
        </w:rPr>
        <w:t>……</w:t>
      </w:r>
      <w:r w:rsidRPr="0037719A">
        <w:rPr>
          <w:rFonts w:ascii="Arial" w:hAnsi="Arial" w:cs="Arial"/>
          <w:b/>
          <w:bCs/>
          <w:sz w:val="24"/>
          <w:szCs w:val="24"/>
        </w:rPr>
        <w:t>.</w:t>
      </w:r>
      <w:r w:rsidR="00EF6D2C" w:rsidRPr="0037719A">
        <w:rPr>
          <w:rFonts w:ascii="Arial" w:hAnsi="Arial" w:cs="Arial"/>
          <w:b/>
          <w:bCs/>
          <w:sz w:val="24"/>
          <w:szCs w:val="24"/>
        </w:rPr>
        <w:tab/>
      </w:r>
      <w:r w:rsidR="0025632F">
        <w:rPr>
          <w:rFonts w:ascii="Arial" w:hAnsi="Arial" w:cs="Arial"/>
          <w:b/>
          <w:bCs/>
          <w:sz w:val="24"/>
          <w:szCs w:val="24"/>
        </w:rPr>
        <w:t>32</w:t>
      </w:r>
    </w:p>
    <w:p w:rsidR="00355A5E" w:rsidRDefault="00355A5E" w:rsidP="0037719A">
      <w:pPr>
        <w:pStyle w:val="ListParagraph"/>
        <w:numPr>
          <w:ilvl w:val="0"/>
          <w:numId w:val="6"/>
        </w:numPr>
        <w:spacing w:line="480" w:lineRule="auto"/>
        <w:rPr>
          <w:rFonts w:ascii="Arial" w:hAnsi="Arial" w:cs="Arial"/>
          <w:b/>
          <w:bCs/>
          <w:sz w:val="24"/>
          <w:szCs w:val="24"/>
        </w:rPr>
      </w:pPr>
      <w:r w:rsidRPr="0037719A">
        <w:rPr>
          <w:rFonts w:ascii="Arial" w:hAnsi="Arial" w:cs="Arial"/>
          <w:b/>
          <w:bCs/>
          <w:sz w:val="24"/>
          <w:szCs w:val="24"/>
        </w:rPr>
        <w:t>References</w:t>
      </w:r>
      <w:r w:rsidR="00EF6D2C" w:rsidRPr="0037719A">
        <w:rPr>
          <w:rFonts w:ascii="Arial" w:hAnsi="Arial" w:cs="Arial"/>
          <w:b/>
          <w:bCs/>
          <w:sz w:val="24"/>
          <w:szCs w:val="24"/>
        </w:rPr>
        <w:t>…………………………………………………</w:t>
      </w:r>
      <w:r w:rsidR="00275374">
        <w:rPr>
          <w:rFonts w:ascii="Arial" w:hAnsi="Arial" w:cs="Arial"/>
          <w:b/>
          <w:bCs/>
          <w:sz w:val="24"/>
          <w:szCs w:val="24"/>
        </w:rPr>
        <w:t>………</w:t>
      </w:r>
      <w:r w:rsidR="00EF6D2C" w:rsidRPr="0037719A">
        <w:rPr>
          <w:rFonts w:ascii="Arial" w:hAnsi="Arial" w:cs="Arial"/>
          <w:b/>
          <w:bCs/>
          <w:sz w:val="24"/>
          <w:szCs w:val="24"/>
        </w:rPr>
        <w:tab/>
      </w:r>
      <w:r w:rsidR="0025632F">
        <w:rPr>
          <w:rFonts w:ascii="Arial" w:hAnsi="Arial" w:cs="Arial"/>
          <w:b/>
          <w:bCs/>
          <w:sz w:val="24"/>
          <w:szCs w:val="24"/>
        </w:rPr>
        <w:t>34</w:t>
      </w:r>
    </w:p>
    <w:p w:rsidR="00275374" w:rsidRPr="0037719A" w:rsidRDefault="00275374"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Appendices………………………………………………………..</w:t>
      </w:r>
      <w:r>
        <w:rPr>
          <w:rFonts w:ascii="Arial" w:hAnsi="Arial" w:cs="Arial"/>
          <w:b/>
          <w:bCs/>
          <w:sz w:val="24"/>
          <w:szCs w:val="24"/>
        </w:rPr>
        <w:tab/>
      </w:r>
      <w:r w:rsidR="0025632F">
        <w:rPr>
          <w:rFonts w:ascii="Arial" w:hAnsi="Arial" w:cs="Arial"/>
          <w:b/>
          <w:bCs/>
          <w:sz w:val="24"/>
          <w:szCs w:val="24"/>
        </w:rPr>
        <w:t>41</w:t>
      </w:r>
    </w:p>
    <w:p w:rsidR="00355A5E" w:rsidRDefault="00355A5E">
      <w:pPr>
        <w:rPr>
          <w:rFonts w:ascii="Arial" w:hAnsi="Arial" w:cs="Arial"/>
          <w:b/>
          <w:bCs/>
          <w:sz w:val="24"/>
          <w:szCs w:val="24"/>
        </w:rPr>
      </w:pPr>
      <w:r>
        <w:rPr>
          <w:rFonts w:ascii="Arial" w:hAnsi="Arial" w:cs="Arial"/>
          <w:b/>
          <w:bCs/>
          <w:sz w:val="24"/>
          <w:szCs w:val="24"/>
        </w:rPr>
        <w:br w:type="page"/>
      </w:r>
    </w:p>
    <w:p w:rsidR="00D04D00" w:rsidRDefault="00D04D00" w:rsidP="0057718D">
      <w:pPr>
        <w:spacing w:after="200" w:line="480" w:lineRule="auto"/>
        <w:jc w:val="center"/>
        <w:rPr>
          <w:rFonts w:ascii="Arial" w:hAnsi="Arial" w:cs="Arial"/>
          <w:b/>
          <w:bCs/>
          <w:sz w:val="24"/>
          <w:szCs w:val="24"/>
        </w:rPr>
      </w:pPr>
    </w:p>
    <w:p w:rsidR="0057718D" w:rsidRPr="00355A5E" w:rsidRDefault="0057718D" w:rsidP="0057718D">
      <w:pPr>
        <w:spacing w:after="200" w:line="480" w:lineRule="auto"/>
        <w:jc w:val="center"/>
        <w:rPr>
          <w:rFonts w:ascii="Arial" w:hAnsi="Arial" w:cs="Arial"/>
          <w:b/>
          <w:bCs/>
          <w:sz w:val="24"/>
          <w:szCs w:val="24"/>
        </w:rPr>
      </w:pPr>
      <w:r>
        <w:rPr>
          <w:rFonts w:ascii="Arial" w:hAnsi="Arial" w:cs="Arial"/>
          <w:b/>
          <w:bCs/>
          <w:sz w:val="24"/>
          <w:szCs w:val="24"/>
        </w:rPr>
        <w:t>List of figures</w:t>
      </w:r>
    </w:p>
    <w:p w:rsidR="00637977" w:rsidRDefault="00637977" w:rsidP="00C24FA9">
      <w:pPr>
        <w:spacing w:after="240"/>
        <w:rPr>
          <w:rFonts w:ascii="Arial" w:hAnsi="Arial" w:cs="Arial"/>
          <w:b/>
          <w:bCs/>
          <w:sz w:val="24"/>
          <w:szCs w:val="24"/>
        </w:rPr>
      </w:pPr>
    </w:p>
    <w:p w:rsidR="0057718D" w:rsidRDefault="00637977" w:rsidP="00C24FA9">
      <w:pPr>
        <w:spacing w:after="240"/>
        <w:rPr>
          <w:rFonts w:ascii="Arial" w:hAnsi="Arial" w:cs="Arial"/>
          <w:b/>
          <w:bCs/>
          <w:sz w:val="24"/>
          <w:szCs w:val="24"/>
        </w:rPr>
      </w:pPr>
      <w:r w:rsidRPr="00637977">
        <w:rPr>
          <w:rFonts w:ascii="Arial" w:hAnsi="Arial" w:cs="Arial"/>
          <w:b/>
          <w:bCs/>
          <w:sz w:val="24"/>
          <w:szCs w:val="24"/>
        </w:rPr>
        <w:t xml:space="preserve">Figure 1: </w:t>
      </w:r>
      <w:r>
        <w:rPr>
          <w:rFonts w:ascii="Arial" w:hAnsi="Arial" w:cs="Arial"/>
          <w:b/>
          <w:bCs/>
          <w:sz w:val="24"/>
          <w:szCs w:val="24"/>
        </w:rPr>
        <w:t>O</w:t>
      </w:r>
      <w:r w:rsidRPr="00637977">
        <w:rPr>
          <w:rFonts w:ascii="Arial" w:hAnsi="Arial" w:cs="Arial"/>
          <w:b/>
          <w:bCs/>
          <w:sz w:val="24"/>
          <w:szCs w:val="24"/>
        </w:rPr>
        <w:t xml:space="preserve">rganic farm weeding robot. </w:t>
      </w:r>
      <w:r>
        <w:rPr>
          <w:rFonts w:ascii="Arial" w:hAnsi="Arial" w:cs="Arial"/>
          <w:b/>
          <w:bCs/>
          <w:sz w:val="24"/>
          <w:szCs w:val="24"/>
        </w:rPr>
        <w:t>………………………………</w:t>
      </w:r>
      <w:r>
        <w:rPr>
          <w:rFonts w:ascii="Arial" w:hAnsi="Arial" w:cs="Arial"/>
          <w:b/>
          <w:bCs/>
          <w:sz w:val="24"/>
          <w:szCs w:val="24"/>
        </w:rPr>
        <w:tab/>
      </w:r>
      <w:r w:rsidR="000719EE">
        <w:rPr>
          <w:rFonts w:ascii="Arial" w:hAnsi="Arial" w:cs="Arial"/>
          <w:b/>
          <w:bCs/>
          <w:sz w:val="24"/>
          <w:szCs w:val="24"/>
        </w:rPr>
        <w:t>5</w:t>
      </w:r>
    </w:p>
    <w:p w:rsidR="00C24FA9" w:rsidRDefault="00C24FA9" w:rsidP="00C24FA9">
      <w:pPr>
        <w:spacing w:after="240"/>
        <w:rPr>
          <w:rFonts w:ascii="Arial" w:hAnsi="Arial" w:cs="Arial"/>
          <w:b/>
          <w:sz w:val="24"/>
          <w:szCs w:val="24"/>
        </w:rPr>
      </w:pPr>
      <w:r>
        <w:rPr>
          <w:rFonts w:ascii="Arial" w:hAnsi="Arial" w:cs="Arial"/>
          <w:b/>
          <w:sz w:val="24"/>
          <w:szCs w:val="24"/>
        </w:rPr>
        <w:t xml:space="preserve">Figure 2: </w:t>
      </w:r>
      <w:r w:rsidR="00637977" w:rsidRPr="00637977">
        <w:rPr>
          <w:rFonts w:ascii="Arial" w:hAnsi="Arial" w:cs="Arial"/>
          <w:b/>
          <w:sz w:val="24"/>
          <w:szCs w:val="24"/>
        </w:rPr>
        <w:t>The annual inc</w:t>
      </w:r>
      <w:r w:rsidR="00637977">
        <w:rPr>
          <w:rFonts w:ascii="Arial" w:hAnsi="Arial" w:cs="Arial"/>
          <w:b/>
          <w:sz w:val="24"/>
          <w:szCs w:val="24"/>
        </w:rPr>
        <w:t>rease in sales of organic foods...</w:t>
      </w:r>
      <w:r>
        <w:rPr>
          <w:rFonts w:ascii="Arial" w:hAnsi="Arial" w:cs="Arial"/>
          <w:b/>
          <w:sz w:val="24"/>
          <w:szCs w:val="24"/>
        </w:rPr>
        <w:t>………..</w:t>
      </w:r>
      <w:r>
        <w:rPr>
          <w:rFonts w:ascii="Arial" w:hAnsi="Arial" w:cs="Arial"/>
          <w:b/>
          <w:sz w:val="24"/>
          <w:szCs w:val="24"/>
        </w:rPr>
        <w:tab/>
      </w:r>
      <w:r w:rsidR="004B659A">
        <w:rPr>
          <w:rFonts w:ascii="Arial" w:hAnsi="Arial" w:cs="Arial"/>
          <w:b/>
          <w:sz w:val="24"/>
          <w:szCs w:val="24"/>
        </w:rPr>
        <w:t>6</w:t>
      </w:r>
    </w:p>
    <w:p w:rsidR="00C24FA9" w:rsidRDefault="00C24FA9" w:rsidP="00C24FA9">
      <w:pPr>
        <w:spacing w:after="240"/>
        <w:rPr>
          <w:rFonts w:ascii="Arial" w:hAnsi="Arial" w:cs="Arial"/>
          <w:b/>
          <w:sz w:val="24"/>
          <w:szCs w:val="24"/>
        </w:rPr>
      </w:pPr>
      <w:r>
        <w:rPr>
          <w:rFonts w:ascii="Arial" w:hAnsi="Arial" w:cs="Arial"/>
          <w:b/>
          <w:sz w:val="24"/>
          <w:szCs w:val="24"/>
        </w:rPr>
        <w:t xml:space="preserve">Figure 3: </w:t>
      </w:r>
      <w:r w:rsidR="00637977" w:rsidRPr="00637977">
        <w:rPr>
          <w:rFonts w:ascii="Arial" w:hAnsi="Arial" w:cs="Arial"/>
          <w:b/>
          <w:sz w:val="24"/>
          <w:szCs w:val="24"/>
        </w:rPr>
        <w:t xml:space="preserve">The Price Premium paid for Organic foods </w:t>
      </w:r>
      <w:r w:rsidR="00637977">
        <w:rPr>
          <w:rFonts w:ascii="Arial" w:hAnsi="Arial" w:cs="Arial"/>
          <w:b/>
          <w:sz w:val="24"/>
          <w:szCs w:val="24"/>
        </w:rPr>
        <w:t>…</w:t>
      </w:r>
      <w:r>
        <w:rPr>
          <w:rFonts w:ascii="Arial" w:hAnsi="Arial" w:cs="Arial"/>
          <w:b/>
          <w:sz w:val="24"/>
          <w:szCs w:val="24"/>
        </w:rPr>
        <w:t>…………..</w:t>
      </w:r>
      <w:r>
        <w:rPr>
          <w:rFonts w:ascii="Arial" w:hAnsi="Arial" w:cs="Arial"/>
          <w:b/>
          <w:sz w:val="24"/>
          <w:szCs w:val="24"/>
        </w:rPr>
        <w:tab/>
      </w:r>
      <w:r w:rsidR="004B659A">
        <w:rPr>
          <w:rFonts w:ascii="Arial" w:hAnsi="Arial" w:cs="Arial"/>
          <w:b/>
          <w:sz w:val="24"/>
          <w:szCs w:val="24"/>
        </w:rPr>
        <w:t>6</w:t>
      </w:r>
    </w:p>
    <w:p w:rsidR="00C24FA9" w:rsidRDefault="00C24FA9" w:rsidP="00C24FA9">
      <w:pPr>
        <w:spacing w:after="240"/>
        <w:rPr>
          <w:rFonts w:ascii="Arial" w:hAnsi="Arial" w:cs="Arial"/>
          <w:b/>
          <w:sz w:val="24"/>
          <w:szCs w:val="24"/>
        </w:rPr>
      </w:pPr>
      <w:r>
        <w:rPr>
          <w:rFonts w:ascii="Arial" w:hAnsi="Arial" w:cs="Arial"/>
          <w:b/>
          <w:sz w:val="24"/>
          <w:szCs w:val="24"/>
        </w:rPr>
        <w:t xml:space="preserve">Figure 4: </w:t>
      </w:r>
      <w:r w:rsidR="00B35A90">
        <w:rPr>
          <w:rFonts w:ascii="Arial" w:hAnsi="Arial" w:cs="Arial"/>
          <w:b/>
          <w:sz w:val="24"/>
          <w:szCs w:val="24"/>
        </w:rPr>
        <w:t>SWAT Analysis</w:t>
      </w:r>
      <w:r w:rsidR="006969B1">
        <w:rPr>
          <w:rFonts w:ascii="Arial" w:hAnsi="Arial" w:cs="Arial"/>
          <w:b/>
          <w:sz w:val="24"/>
          <w:szCs w:val="24"/>
        </w:rPr>
        <w:t xml:space="preserve"> using director interviews……</w:t>
      </w:r>
      <w:r>
        <w:rPr>
          <w:rFonts w:ascii="Arial" w:hAnsi="Arial" w:cs="Arial"/>
          <w:b/>
          <w:sz w:val="24"/>
          <w:szCs w:val="24"/>
        </w:rPr>
        <w:t>……….....</w:t>
      </w:r>
      <w:r>
        <w:rPr>
          <w:rFonts w:ascii="Arial" w:hAnsi="Arial" w:cs="Arial"/>
          <w:b/>
          <w:sz w:val="24"/>
          <w:szCs w:val="24"/>
        </w:rPr>
        <w:tab/>
      </w:r>
      <w:r w:rsidR="000719EE">
        <w:rPr>
          <w:rFonts w:ascii="Arial" w:hAnsi="Arial" w:cs="Arial"/>
          <w:b/>
          <w:sz w:val="24"/>
          <w:szCs w:val="24"/>
        </w:rPr>
        <w:t>1</w:t>
      </w:r>
      <w:r w:rsidR="004B659A">
        <w:rPr>
          <w:rFonts w:ascii="Arial" w:hAnsi="Arial" w:cs="Arial"/>
          <w:b/>
          <w:sz w:val="24"/>
          <w:szCs w:val="24"/>
        </w:rPr>
        <w:t>1</w:t>
      </w:r>
    </w:p>
    <w:p w:rsidR="00FE7EC7" w:rsidRPr="004B659A" w:rsidRDefault="00FE7EC7" w:rsidP="00C24FA9">
      <w:pPr>
        <w:spacing w:after="240"/>
        <w:rPr>
          <w:rFonts w:ascii="Arial" w:hAnsi="Arial" w:cs="Arial"/>
          <w:b/>
          <w:sz w:val="24"/>
          <w:szCs w:val="24"/>
        </w:rPr>
      </w:pPr>
      <w:r w:rsidRPr="004B659A">
        <w:rPr>
          <w:rFonts w:ascii="Arial" w:hAnsi="Arial" w:cs="Arial"/>
          <w:b/>
          <w:sz w:val="24"/>
          <w:szCs w:val="24"/>
        </w:rPr>
        <w:t xml:space="preserve">Figure </w:t>
      </w:r>
      <w:r w:rsidR="00046581" w:rsidRPr="004B659A">
        <w:rPr>
          <w:rFonts w:ascii="Arial" w:hAnsi="Arial" w:cs="Arial"/>
          <w:b/>
          <w:sz w:val="24"/>
          <w:szCs w:val="24"/>
        </w:rPr>
        <w:t>5</w:t>
      </w:r>
      <w:r w:rsidRPr="004B659A">
        <w:rPr>
          <w:rFonts w:ascii="Arial" w:hAnsi="Arial" w:cs="Arial"/>
          <w:b/>
          <w:sz w:val="24"/>
          <w:szCs w:val="24"/>
        </w:rPr>
        <w:t xml:space="preserve">: </w:t>
      </w:r>
      <w:r w:rsidR="004B659A" w:rsidRPr="004B659A">
        <w:rPr>
          <w:rFonts w:ascii="Arial" w:hAnsi="Arial" w:cs="Arial"/>
          <w:b/>
          <w:sz w:val="24"/>
          <w:szCs w:val="24"/>
        </w:rPr>
        <w:t>Segmentati</w:t>
      </w:r>
      <w:r w:rsidR="004B659A">
        <w:rPr>
          <w:rFonts w:ascii="Arial" w:hAnsi="Arial" w:cs="Arial"/>
          <w:b/>
          <w:sz w:val="24"/>
          <w:szCs w:val="24"/>
        </w:rPr>
        <w:t>on of fresh food retail markets………………</w:t>
      </w:r>
      <w:r w:rsidR="004B659A">
        <w:rPr>
          <w:rFonts w:ascii="Arial" w:hAnsi="Arial" w:cs="Arial"/>
          <w:b/>
          <w:sz w:val="24"/>
          <w:szCs w:val="24"/>
        </w:rPr>
        <w:tab/>
        <w:t>15</w:t>
      </w:r>
    </w:p>
    <w:p w:rsidR="004B659A" w:rsidRDefault="004B659A" w:rsidP="004B659A">
      <w:pPr>
        <w:spacing w:after="240"/>
        <w:rPr>
          <w:rFonts w:ascii="Arial" w:hAnsi="Arial" w:cs="Arial"/>
          <w:b/>
          <w:sz w:val="24"/>
          <w:szCs w:val="24"/>
        </w:rPr>
      </w:pPr>
      <w:r w:rsidRPr="004B659A">
        <w:rPr>
          <w:rFonts w:ascii="Arial" w:hAnsi="Arial" w:cs="Arial"/>
          <w:b/>
          <w:sz w:val="24"/>
          <w:szCs w:val="24"/>
        </w:rPr>
        <w:t xml:space="preserve">Figure 6: Porter’s Five Forces Model applied to UACA </w:t>
      </w:r>
      <w:r w:rsidRPr="004B659A">
        <w:rPr>
          <w:rFonts w:ascii="Arial" w:hAnsi="Arial" w:cs="Arial"/>
          <w:b/>
          <w:sz w:val="24"/>
          <w:szCs w:val="24"/>
        </w:rPr>
        <w:t>…</w:t>
      </w:r>
      <w:r>
        <w:rPr>
          <w:rFonts w:ascii="Arial" w:hAnsi="Arial" w:cs="Arial"/>
          <w:b/>
          <w:sz w:val="24"/>
          <w:szCs w:val="24"/>
        </w:rPr>
        <w:t>……….</w:t>
      </w:r>
      <w:r>
        <w:rPr>
          <w:rFonts w:ascii="Arial" w:hAnsi="Arial" w:cs="Arial"/>
          <w:b/>
          <w:sz w:val="24"/>
          <w:szCs w:val="24"/>
        </w:rPr>
        <w:tab/>
        <w:t>17</w:t>
      </w:r>
    </w:p>
    <w:p w:rsidR="004B659A" w:rsidRPr="004B659A" w:rsidRDefault="004B659A" w:rsidP="004B659A">
      <w:pPr>
        <w:spacing w:after="240"/>
        <w:rPr>
          <w:rFonts w:ascii="Arial" w:hAnsi="Arial" w:cs="Arial"/>
          <w:b/>
          <w:sz w:val="24"/>
          <w:szCs w:val="24"/>
        </w:rPr>
      </w:pPr>
      <w:r w:rsidRPr="004B659A">
        <w:rPr>
          <w:rFonts w:ascii="Arial" w:hAnsi="Arial" w:cs="Arial"/>
          <w:b/>
          <w:sz w:val="24"/>
          <w:szCs w:val="24"/>
        </w:rPr>
        <w:t xml:space="preserve">Figure </w:t>
      </w:r>
      <w:r>
        <w:rPr>
          <w:rFonts w:ascii="Arial" w:hAnsi="Arial" w:cs="Arial"/>
          <w:b/>
          <w:sz w:val="24"/>
          <w:szCs w:val="24"/>
        </w:rPr>
        <w:t>7</w:t>
      </w:r>
      <w:r w:rsidRPr="004B659A">
        <w:rPr>
          <w:rFonts w:ascii="Arial" w:hAnsi="Arial" w:cs="Arial"/>
          <w:b/>
          <w:sz w:val="24"/>
          <w:szCs w:val="24"/>
        </w:rPr>
        <w:t xml:space="preserve">: </w:t>
      </w:r>
      <w:r>
        <w:rPr>
          <w:rFonts w:ascii="Arial" w:hAnsi="Arial" w:cs="Arial"/>
          <w:b/>
          <w:sz w:val="24"/>
          <w:szCs w:val="24"/>
        </w:rPr>
        <w:t>Centrality-Distinctiveness Map…………………</w:t>
      </w:r>
      <w:r w:rsidRPr="004B659A">
        <w:rPr>
          <w:rFonts w:ascii="Arial" w:hAnsi="Arial" w:cs="Arial"/>
          <w:b/>
          <w:sz w:val="24"/>
          <w:szCs w:val="24"/>
        </w:rPr>
        <w:t>…</w:t>
      </w:r>
      <w:r>
        <w:rPr>
          <w:rFonts w:ascii="Arial" w:hAnsi="Arial" w:cs="Arial"/>
          <w:b/>
          <w:sz w:val="24"/>
          <w:szCs w:val="24"/>
        </w:rPr>
        <w:t>……….</w:t>
      </w:r>
      <w:r>
        <w:rPr>
          <w:rFonts w:ascii="Arial" w:hAnsi="Arial" w:cs="Arial"/>
          <w:b/>
          <w:sz w:val="24"/>
          <w:szCs w:val="24"/>
        </w:rPr>
        <w:tab/>
        <w:t>1</w:t>
      </w:r>
      <w:r>
        <w:rPr>
          <w:rFonts w:ascii="Arial" w:hAnsi="Arial" w:cs="Arial"/>
          <w:b/>
          <w:sz w:val="24"/>
          <w:szCs w:val="24"/>
        </w:rPr>
        <w:t>8</w:t>
      </w:r>
    </w:p>
    <w:p w:rsidR="004B659A" w:rsidRPr="004B659A" w:rsidRDefault="004B659A" w:rsidP="004B659A">
      <w:pPr>
        <w:spacing w:after="240"/>
        <w:rPr>
          <w:rFonts w:ascii="Arial" w:hAnsi="Arial" w:cs="Arial"/>
          <w:b/>
          <w:sz w:val="24"/>
          <w:szCs w:val="24"/>
        </w:rPr>
      </w:pPr>
      <w:r w:rsidRPr="004B659A">
        <w:rPr>
          <w:rFonts w:ascii="Arial" w:hAnsi="Arial" w:cs="Arial"/>
          <w:b/>
          <w:sz w:val="24"/>
          <w:szCs w:val="24"/>
        </w:rPr>
        <w:t xml:space="preserve">Figure </w:t>
      </w:r>
      <w:r>
        <w:rPr>
          <w:rFonts w:ascii="Arial" w:hAnsi="Arial" w:cs="Arial"/>
          <w:b/>
          <w:sz w:val="24"/>
          <w:szCs w:val="24"/>
        </w:rPr>
        <w:t>8</w:t>
      </w:r>
      <w:r w:rsidRPr="004B659A">
        <w:rPr>
          <w:rFonts w:ascii="Arial" w:hAnsi="Arial" w:cs="Arial"/>
          <w:b/>
          <w:sz w:val="24"/>
          <w:szCs w:val="24"/>
        </w:rPr>
        <w:t xml:space="preserve">: </w:t>
      </w:r>
      <w:r w:rsidRPr="004B659A">
        <w:rPr>
          <w:rFonts w:ascii="Arial" w:hAnsi="Arial" w:cs="Arial"/>
          <w:b/>
          <w:sz w:val="24"/>
          <w:szCs w:val="24"/>
        </w:rPr>
        <w:t>Bowman’s Strategic Clock</w:t>
      </w:r>
      <w:r>
        <w:rPr>
          <w:rFonts w:ascii="Arial" w:hAnsi="Arial" w:cs="Arial"/>
          <w:b/>
          <w:sz w:val="24"/>
          <w:szCs w:val="24"/>
        </w:rPr>
        <w:t>………………………</w:t>
      </w:r>
      <w:r w:rsidRPr="004B659A">
        <w:rPr>
          <w:rFonts w:ascii="Arial" w:hAnsi="Arial" w:cs="Arial"/>
          <w:b/>
          <w:sz w:val="24"/>
          <w:szCs w:val="24"/>
        </w:rPr>
        <w:t>…</w:t>
      </w:r>
      <w:r>
        <w:rPr>
          <w:rFonts w:ascii="Arial" w:hAnsi="Arial" w:cs="Arial"/>
          <w:b/>
          <w:sz w:val="24"/>
          <w:szCs w:val="24"/>
        </w:rPr>
        <w:t>……….</w:t>
      </w:r>
      <w:r>
        <w:rPr>
          <w:rFonts w:ascii="Arial" w:hAnsi="Arial" w:cs="Arial"/>
          <w:b/>
          <w:sz w:val="24"/>
          <w:szCs w:val="24"/>
        </w:rPr>
        <w:tab/>
        <w:t>1</w:t>
      </w:r>
      <w:r>
        <w:rPr>
          <w:rFonts w:ascii="Arial" w:hAnsi="Arial" w:cs="Arial"/>
          <w:b/>
          <w:sz w:val="24"/>
          <w:szCs w:val="24"/>
        </w:rPr>
        <w:t>9</w:t>
      </w:r>
    </w:p>
    <w:p w:rsidR="004B659A" w:rsidRDefault="004B659A" w:rsidP="004B659A">
      <w:pPr>
        <w:spacing w:after="240"/>
        <w:rPr>
          <w:rFonts w:ascii="Arial" w:hAnsi="Arial" w:cs="Arial"/>
          <w:b/>
          <w:sz w:val="24"/>
          <w:szCs w:val="24"/>
        </w:rPr>
      </w:pPr>
      <w:r w:rsidRPr="004B659A">
        <w:rPr>
          <w:rFonts w:ascii="Arial" w:hAnsi="Arial" w:cs="Arial"/>
          <w:b/>
          <w:sz w:val="24"/>
          <w:szCs w:val="24"/>
        </w:rPr>
        <w:t xml:space="preserve">Figure </w:t>
      </w:r>
      <w:r>
        <w:rPr>
          <w:rFonts w:ascii="Arial" w:hAnsi="Arial" w:cs="Arial"/>
          <w:b/>
          <w:sz w:val="24"/>
          <w:szCs w:val="24"/>
        </w:rPr>
        <w:t>9</w:t>
      </w:r>
      <w:r w:rsidRPr="004B659A">
        <w:rPr>
          <w:rFonts w:ascii="Arial" w:hAnsi="Arial" w:cs="Arial"/>
          <w:b/>
          <w:sz w:val="24"/>
          <w:szCs w:val="24"/>
        </w:rPr>
        <w:t xml:space="preserve">: </w:t>
      </w:r>
      <w:r w:rsidRPr="004B659A">
        <w:rPr>
          <w:rFonts w:ascii="Arial" w:hAnsi="Arial" w:cs="Arial"/>
          <w:b/>
          <w:sz w:val="24"/>
          <w:szCs w:val="24"/>
        </w:rPr>
        <w:t>Adaptation of the Strategic Clock for small businesses</w:t>
      </w:r>
      <w:r>
        <w:rPr>
          <w:rFonts w:ascii="Arial" w:hAnsi="Arial" w:cs="Arial"/>
          <w:b/>
          <w:sz w:val="24"/>
          <w:szCs w:val="24"/>
        </w:rPr>
        <w:t>.</w:t>
      </w:r>
      <w:r>
        <w:rPr>
          <w:rFonts w:ascii="Arial" w:hAnsi="Arial" w:cs="Arial"/>
          <w:b/>
          <w:sz w:val="24"/>
          <w:szCs w:val="24"/>
        </w:rPr>
        <w:tab/>
        <w:t>1</w:t>
      </w:r>
      <w:r>
        <w:rPr>
          <w:rFonts w:ascii="Arial" w:hAnsi="Arial" w:cs="Arial"/>
          <w:b/>
          <w:sz w:val="24"/>
          <w:szCs w:val="24"/>
        </w:rPr>
        <w:t>9</w:t>
      </w:r>
    </w:p>
    <w:p w:rsidR="004B659A" w:rsidRDefault="004B659A" w:rsidP="004B659A">
      <w:pPr>
        <w:spacing w:after="240"/>
        <w:rPr>
          <w:rFonts w:ascii="Arial" w:hAnsi="Arial" w:cs="Arial"/>
          <w:b/>
          <w:sz w:val="24"/>
          <w:szCs w:val="24"/>
        </w:rPr>
      </w:pPr>
      <w:r w:rsidRPr="004B659A">
        <w:rPr>
          <w:rFonts w:ascii="Arial" w:hAnsi="Arial" w:cs="Arial"/>
          <w:b/>
          <w:sz w:val="24"/>
          <w:szCs w:val="24"/>
        </w:rPr>
        <w:t xml:space="preserve">Figure 10: </w:t>
      </w:r>
      <w:proofErr w:type="spellStart"/>
      <w:r w:rsidRPr="004B659A">
        <w:rPr>
          <w:rFonts w:ascii="Arial" w:hAnsi="Arial" w:cs="Arial"/>
          <w:b/>
          <w:sz w:val="24"/>
          <w:szCs w:val="24"/>
        </w:rPr>
        <w:t>Ansoff’s</w:t>
      </w:r>
      <w:proofErr w:type="spellEnd"/>
      <w:r w:rsidRPr="004B659A">
        <w:rPr>
          <w:rFonts w:ascii="Arial" w:hAnsi="Arial" w:cs="Arial"/>
          <w:b/>
          <w:sz w:val="24"/>
          <w:szCs w:val="24"/>
        </w:rPr>
        <w:t xml:space="preserve"> Growth matrix applied to UACA Organics</w:t>
      </w:r>
      <w:r>
        <w:rPr>
          <w:rFonts w:ascii="Arial" w:hAnsi="Arial" w:cs="Arial"/>
          <w:b/>
          <w:sz w:val="24"/>
          <w:szCs w:val="24"/>
        </w:rPr>
        <w:t>…..</w:t>
      </w:r>
      <w:r>
        <w:rPr>
          <w:rFonts w:ascii="Arial" w:hAnsi="Arial" w:cs="Arial"/>
          <w:b/>
          <w:sz w:val="24"/>
          <w:szCs w:val="24"/>
        </w:rPr>
        <w:tab/>
        <w:t>20</w:t>
      </w:r>
    </w:p>
    <w:p w:rsidR="00915AD3" w:rsidRPr="00915AD3" w:rsidRDefault="00915AD3" w:rsidP="00915AD3">
      <w:pPr>
        <w:spacing w:after="240"/>
        <w:rPr>
          <w:rFonts w:ascii="Arial" w:hAnsi="Arial" w:cs="Arial"/>
          <w:b/>
          <w:sz w:val="24"/>
          <w:szCs w:val="24"/>
        </w:rPr>
      </w:pPr>
      <w:r w:rsidRPr="00915AD3">
        <w:rPr>
          <w:rFonts w:ascii="Arial" w:hAnsi="Arial" w:cs="Arial"/>
          <w:b/>
          <w:sz w:val="24"/>
          <w:szCs w:val="24"/>
        </w:rPr>
        <w:t>Figure 11: McKinsey applied to UACA</w:t>
      </w:r>
      <w:r>
        <w:rPr>
          <w:rFonts w:ascii="Arial" w:hAnsi="Arial" w:cs="Arial"/>
          <w:b/>
          <w:sz w:val="24"/>
          <w:szCs w:val="24"/>
        </w:rPr>
        <w:t>………………………………..</w:t>
      </w:r>
      <w:r>
        <w:rPr>
          <w:rFonts w:ascii="Arial" w:hAnsi="Arial" w:cs="Arial"/>
          <w:b/>
          <w:sz w:val="24"/>
          <w:szCs w:val="24"/>
        </w:rPr>
        <w:tab/>
        <w:t>24</w:t>
      </w:r>
    </w:p>
    <w:p w:rsidR="00915AD3" w:rsidRPr="00915AD3" w:rsidRDefault="00915AD3" w:rsidP="00915AD3">
      <w:pPr>
        <w:spacing w:after="240"/>
        <w:rPr>
          <w:rFonts w:ascii="Arial" w:hAnsi="Arial" w:cs="Arial"/>
          <w:b/>
          <w:sz w:val="24"/>
          <w:szCs w:val="24"/>
        </w:rPr>
      </w:pPr>
      <w:r w:rsidRPr="00915AD3">
        <w:rPr>
          <w:rFonts w:ascii="Arial" w:hAnsi="Arial" w:cs="Arial"/>
          <w:b/>
          <w:sz w:val="24"/>
          <w:szCs w:val="24"/>
        </w:rPr>
        <w:t>Figure 12: Kotter applied to UACA</w:t>
      </w:r>
      <w:r>
        <w:rPr>
          <w:rFonts w:ascii="Arial" w:hAnsi="Arial" w:cs="Arial"/>
          <w:b/>
          <w:sz w:val="24"/>
          <w:szCs w:val="24"/>
        </w:rPr>
        <w:t>……………………………………</w:t>
      </w:r>
      <w:r>
        <w:rPr>
          <w:rFonts w:ascii="Arial" w:hAnsi="Arial" w:cs="Arial"/>
          <w:b/>
          <w:sz w:val="24"/>
          <w:szCs w:val="24"/>
        </w:rPr>
        <w:tab/>
        <w:t>24</w:t>
      </w:r>
    </w:p>
    <w:p w:rsidR="00915AD3" w:rsidRPr="00915AD3" w:rsidRDefault="00915AD3" w:rsidP="00915AD3">
      <w:pPr>
        <w:spacing w:after="240"/>
        <w:rPr>
          <w:rFonts w:ascii="Arial" w:hAnsi="Arial" w:cs="Arial"/>
          <w:b/>
          <w:sz w:val="24"/>
          <w:szCs w:val="24"/>
        </w:rPr>
      </w:pPr>
      <w:r w:rsidRPr="00915AD3">
        <w:rPr>
          <w:rFonts w:ascii="Arial" w:hAnsi="Arial" w:cs="Arial"/>
          <w:b/>
          <w:sz w:val="24"/>
          <w:szCs w:val="24"/>
        </w:rPr>
        <w:t>Figure 13: The Change Kaleidoscop</w:t>
      </w:r>
      <w:r>
        <w:rPr>
          <w:rFonts w:ascii="Arial" w:hAnsi="Arial" w:cs="Arial"/>
          <w:b/>
          <w:sz w:val="24"/>
          <w:szCs w:val="24"/>
        </w:rPr>
        <w:t>e………………………………..</w:t>
      </w:r>
      <w:r>
        <w:rPr>
          <w:rFonts w:ascii="Arial" w:hAnsi="Arial" w:cs="Arial"/>
          <w:b/>
          <w:sz w:val="24"/>
          <w:szCs w:val="24"/>
        </w:rPr>
        <w:tab/>
        <w:t>25</w:t>
      </w:r>
    </w:p>
    <w:p w:rsidR="00915AD3" w:rsidRPr="00915AD3" w:rsidRDefault="00915AD3" w:rsidP="00915AD3">
      <w:pPr>
        <w:spacing w:after="240"/>
        <w:rPr>
          <w:rFonts w:ascii="Arial" w:hAnsi="Arial" w:cs="Arial"/>
          <w:b/>
          <w:sz w:val="24"/>
          <w:szCs w:val="24"/>
        </w:rPr>
      </w:pPr>
      <w:r w:rsidRPr="00915AD3">
        <w:rPr>
          <w:rFonts w:ascii="Arial" w:hAnsi="Arial" w:cs="Arial"/>
          <w:b/>
          <w:sz w:val="24"/>
          <w:szCs w:val="24"/>
        </w:rPr>
        <w:t xml:space="preserve">Figure 14: The Change </w:t>
      </w:r>
      <w:r>
        <w:rPr>
          <w:rFonts w:ascii="Arial" w:hAnsi="Arial" w:cs="Arial"/>
          <w:b/>
          <w:sz w:val="24"/>
          <w:szCs w:val="24"/>
        </w:rPr>
        <w:t>Kaleidoscope applied……………………...</w:t>
      </w:r>
      <w:r>
        <w:rPr>
          <w:rFonts w:ascii="Arial" w:hAnsi="Arial" w:cs="Arial"/>
          <w:b/>
          <w:sz w:val="24"/>
          <w:szCs w:val="24"/>
        </w:rPr>
        <w:tab/>
        <w:t>25</w:t>
      </w:r>
    </w:p>
    <w:p w:rsidR="00915AD3" w:rsidRDefault="00915AD3" w:rsidP="00915AD3">
      <w:pPr>
        <w:spacing w:after="240"/>
        <w:rPr>
          <w:rFonts w:ascii="Arial" w:hAnsi="Arial" w:cs="Arial"/>
          <w:b/>
          <w:sz w:val="24"/>
          <w:szCs w:val="24"/>
        </w:rPr>
      </w:pPr>
      <w:r w:rsidRPr="00915AD3">
        <w:rPr>
          <w:rFonts w:ascii="Arial" w:hAnsi="Arial" w:cs="Arial"/>
          <w:b/>
          <w:sz w:val="24"/>
          <w:szCs w:val="24"/>
        </w:rPr>
        <w:t>Figur</w:t>
      </w:r>
      <w:r>
        <w:rPr>
          <w:rFonts w:ascii="Arial" w:hAnsi="Arial" w:cs="Arial"/>
          <w:b/>
          <w:sz w:val="24"/>
          <w:szCs w:val="24"/>
        </w:rPr>
        <w:t xml:space="preserve">e 15: </w:t>
      </w:r>
      <w:proofErr w:type="spellStart"/>
      <w:r>
        <w:rPr>
          <w:rFonts w:ascii="Arial" w:hAnsi="Arial" w:cs="Arial"/>
          <w:b/>
          <w:sz w:val="24"/>
          <w:szCs w:val="24"/>
        </w:rPr>
        <w:t>Mendelow’s</w:t>
      </w:r>
      <w:proofErr w:type="spellEnd"/>
      <w:r>
        <w:rPr>
          <w:rFonts w:ascii="Arial" w:hAnsi="Arial" w:cs="Arial"/>
          <w:b/>
          <w:sz w:val="24"/>
          <w:szCs w:val="24"/>
        </w:rPr>
        <w:t xml:space="preserve"> Matrix applied……………………………….</w:t>
      </w:r>
      <w:r>
        <w:rPr>
          <w:rFonts w:ascii="Arial" w:hAnsi="Arial" w:cs="Arial"/>
          <w:b/>
          <w:sz w:val="24"/>
          <w:szCs w:val="24"/>
        </w:rPr>
        <w:tab/>
        <w:t>27</w:t>
      </w:r>
    </w:p>
    <w:p w:rsidR="00915AD3" w:rsidRDefault="00915AD3" w:rsidP="00915AD3">
      <w:pPr>
        <w:spacing w:after="240"/>
        <w:rPr>
          <w:rFonts w:ascii="Arial" w:hAnsi="Arial" w:cs="Arial"/>
          <w:b/>
          <w:sz w:val="24"/>
          <w:szCs w:val="24"/>
        </w:rPr>
      </w:pPr>
      <w:r w:rsidRPr="00915AD3">
        <w:rPr>
          <w:rFonts w:ascii="Arial" w:hAnsi="Arial" w:cs="Arial"/>
          <w:b/>
          <w:sz w:val="24"/>
          <w:szCs w:val="24"/>
        </w:rPr>
        <w:t>Figure 16 Reasons for failure of Change Management</w:t>
      </w:r>
      <w:r>
        <w:rPr>
          <w:rFonts w:ascii="Arial" w:hAnsi="Arial" w:cs="Arial"/>
          <w:b/>
          <w:sz w:val="24"/>
          <w:szCs w:val="24"/>
        </w:rPr>
        <w:t>…………..</w:t>
      </w:r>
      <w:r>
        <w:rPr>
          <w:rFonts w:ascii="Arial" w:hAnsi="Arial" w:cs="Arial"/>
          <w:b/>
          <w:sz w:val="24"/>
          <w:szCs w:val="24"/>
        </w:rPr>
        <w:tab/>
      </w:r>
      <w:r>
        <w:rPr>
          <w:rFonts w:ascii="Arial" w:hAnsi="Arial" w:cs="Arial"/>
          <w:b/>
          <w:sz w:val="24"/>
          <w:szCs w:val="24"/>
        </w:rPr>
        <w:tab/>
        <w:t>29</w:t>
      </w:r>
    </w:p>
    <w:p w:rsidR="00915AD3" w:rsidRPr="00915AD3" w:rsidRDefault="00915AD3" w:rsidP="00915AD3">
      <w:pPr>
        <w:spacing w:after="240"/>
        <w:rPr>
          <w:rFonts w:ascii="Arial" w:hAnsi="Arial" w:cs="Arial"/>
          <w:b/>
          <w:sz w:val="24"/>
          <w:szCs w:val="24"/>
        </w:rPr>
      </w:pPr>
      <w:r w:rsidRPr="00915AD3">
        <w:rPr>
          <w:rFonts w:ascii="Arial" w:hAnsi="Arial" w:cs="Arial"/>
          <w:b/>
          <w:sz w:val="24"/>
          <w:szCs w:val="24"/>
        </w:rPr>
        <w:t xml:space="preserve">Figure 17: </w:t>
      </w:r>
      <w:r>
        <w:rPr>
          <w:rFonts w:ascii="Arial" w:hAnsi="Arial" w:cs="Arial"/>
          <w:b/>
          <w:sz w:val="24"/>
          <w:szCs w:val="24"/>
        </w:rPr>
        <w:t>D</w:t>
      </w:r>
      <w:r w:rsidRPr="00915AD3">
        <w:rPr>
          <w:rFonts w:ascii="Arial" w:hAnsi="Arial" w:cs="Arial"/>
          <w:b/>
          <w:sz w:val="24"/>
          <w:szCs w:val="24"/>
        </w:rPr>
        <w:t>ifferentiation of small business strategy making</w:t>
      </w:r>
      <w:r>
        <w:rPr>
          <w:rFonts w:ascii="Arial" w:hAnsi="Arial" w:cs="Arial"/>
          <w:b/>
          <w:sz w:val="24"/>
          <w:szCs w:val="24"/>
        </w:rPr>
        <w:t>…..</w:t>
      </w:r>
      <w:r>
        <w:rPr>
          <w:rFonts w:ascii="Arial" w:hAnsi="Arial" w:cs="Arial"/>
          <w:b/>
          <w:sz w:val="24"/>
          <w:szCs w:val="24"/>
        </w:rPr>
        <w:tab/>
        <w:t>30</w:t>
      </w:r>
    </w:p>
    <w:p w:rsidR="00915AD3" w:rsidRDefault="00915AD3" w:rsidP="00915AD3">
      <w:pPr>
        <w:spacing w:after="240"/>
        <w:rPr>
          <w:rFonts w:ascii="Arial" w:hAnsi="Arial" w:cs="Arial"/>
          <w:b/>
          <w:sz w:val="24"/>
          <w:szCs w:val="24"/>
        </w:rPr>
      </w:pPr>
    </w:p>
    <w:p w:rsidR="0057718D" w:rsidRDefault="0057718D">
      <w:pPr>
        <w:rPr>
          <w:rFonts w:ascii="Arial" w:eastAsiaTheme="minorEastAsia" w:hAnsi="Arial" w:cs="Arial"/>
          <w:b/>
          <w:bCs/>
          <w:sz w:val="24"/>
          <w:szCs w:val="24"/>
          <w:lang w:eastAsia="en-GB"/>
        </w:rPr>
      </w:pPr>
      <w:r>
        <w:rPr>
          <w:rFonts w:ascii="Arial" w:hAnsi="Arial" w:cs="Arial"/>
          <w:b/>
          <w:bCs/>
          <w:sz w:val="24"/>
          <w:szCs w:val="24"/>
        </w:rPr>
        <w:br w:type="page"/>
      </w:r>
    </w:p>
    <w:p w:rsidR="00355A5E" w:rsidRPr="00355A5E" w:rsidRDefault="00355A5E" w:rsidP="00355A5E">
      <w:pPr>
        <w:pStyle w:val="ListParagraph"/>
        <w:numPr>
          <w:ilvl w:val="0"/>
          <w:numId w:val="5"/>
        </w:numPr>
        <w:spacing w:line="480" w:lineRule="auto"/>
        <w:rPr>
          <w:rFonts w:ascii="Arial" w:hAnsi="Arial" w:cs="Arial"/>
          <w:b/>
          <w:bCs/>
          <w:sz w:val="24"/>
          <w:szCs w:val="24"/>
        </w:rPr>
      </w:pPr>
      <w:r w:rsidRPr="00355A5E">
        <w:rPr>
          <w:rFonts w:ascii="Arial" w:hAnsi="Arial" w:cs="Arial"/>
          <w:b/>
          <w:bCs/>
          <w:sz w:val="24"/>
          <w:szCs w:val="24"/>
        </w:rPr>
        <w:lastRenderedPageBreak/>
        <w:t>Executive Summary</w:t>
      </w:r>
    </w:p>
    <w:p w:rsidR="00205F8B" w:rsidRDefault="00205F8B" w:rsidP="00205F8B">
      <w:pPr>
        <w:spacing w:after="200" w:line="480" w:lineRule="auto"/>
        <w:rPr>
          <w:rFonts w:ascii="Arial" w:hAnsi="Arial" w:cs="Arial"/>
          <w:sz w:val="24"/>
          <w:szCs w:val="24"/>
        </w:rPr>
      </w:pPr>
    </w:p>
    <w:p w:rsidR="00205F8B" w:rsidRDefault="00205F8B" w:rsidP="00205F8B">
      <w:pPr>
        <w:spacing w:after="200" w:line="480" w:lineRule="auto"/>
        <w:rPr>
          <w:rFonts w:ascii="Arial" w:hAnsi="Arial" w:cs="Arial"/>
          <w:sz w:val="24"/>
          <w:szCs w:val="24"/>
        </w:rPr>
      </w:pPr>
      <w:r>
        <w:rPr>
          <w:rFonts w:ascii="Arial" w:hAnsi="Arial" w:cs="Arial"/>
          <w:sz w:val="24"/>
          <w:szCs w:val="24"/>
        </w:rPr>
        <w:t>UACA, an SME producing organic food and various services, is analysed to find that it has only a general strategic management process and, according to a survey of directors, a lack of focus and understanding in their perception of strategic risks and opportunities.</w:t>
      </w:r>
    </w:p>
    <w:p w:rsidR="0001368A" w:rsidRDefault="0001368A" w:rsidP="00205F8B">
      <w:pPr>
        <w:spacing w:after="200" w:line="480" w:lineRule="auto"/>
        <w:rPr>
          <w:rFonts w:ascii="Arial" w:hAnsi="Arial" w:cs="Arial"/>
          <w:sz w:val="24"/>
          <w:szCs w:val="24"/>
        </w:rPr>
      </w:pPr>
    </w:p>
    <w:p w:rsidR="00205F8B" w:rsidRDefault="00205F8B" w:rsidP="00205F8B">
      <w:pPr>
        <w:spacing w:after="200" w:line="480" w:lineRule="auto"/>
        <w:rPr>
          <w:rFonts w:ascii="Arial" w:hAnsi="Arial" w:cs="Arial"/>
          <w:sz w:val="24"/>
          <w:szCs w:val="24"/>
        </w:rPr>
      </w:pPr>
      <w:r>
        <w:rPr>
          <w:rFonts w:ascii="Arial" w:hAnsi="Arial" w:cs="Arial"/>
          <w:sz w:val="24"/>
          <w:szCs w:val="24"/>
        </w:rPr>
        <w:t xml:space="preserve">A variety of techniques are applied to establish global positioning for competitiveness including centrality-distinctiveness and Bowman, Porter and </w:t>
      </w:r>
      <w:proofErr w:type="spellStart"/>
      <w:r>
        <w:rPr>
          <w:rFonts w:ascii="Arial" w:hAnsi="Arial" w:cs="Arial"/>
          <w:sz w:val="24"/>
          <w:szCs w:val="24"/>
        </w:rPr>
        <w:t>Ansoff</w:t>
      </w:r>
      <w:proofErr w:type="spellEnd"/>
      <w:r>
        <w:rPr>
          <w:rFonts w:ascii="Arial" w:hAnsi="Arial" w:cs="Arial"/>
          <w:sz w:val="24"/>
          <w:szCs w:val="24"/>
        </w:rPr>
        <w:t>, which suggest an aspirational niche market would yield greater profit than a hybrid, middle of the road branding currently deployed.</w:t>
      </w:r>
    </w:p>
    <w:p w:rsidR="0001368A" w:rsidRDefault="0001368A" w:rsidP="00205F8B">
      <w:pPr>
        <w:spacing w:after="200" w:line="480" w:lineRule="auto"/>
        <w:rPr>
          <w:rFonts w:ascii="Arial" w:hAnsi="Arial" w:cs="Arial"/>
          <w:sz w:val="24"/>
          <w:szCs w:val="24"/>
        </w:rPr>
      </w:pPr>
    </w:p>
    <w:p w:rsidR="00205F8B" w:rsidRDefault="00205F8B" w:rsidP="00205F8B">
      <w:pPr>
        <w:spacing w:after="200" w:line="480" w:lineRule="auto"/>
        <w:rPr>
          <w:rFonts w:ascii="Arial" w:hAnsi="Arial" w:cs="Arial"/>
          <w:sz w:val="24"/>
          <w:szCs w:val="24"/>
        </w:rPr>
      </w:pPr>
      <w:r>
        <w:rPr>
          <w:rFonts w:ascii="Arial" w:hAnsi="Arial" w:cs="Arial"/>
          <w:sz w:val="24"/>
          <w:szCs w:val="24"/>
        </w:rPr>
        <w:t xml:space="preserve">The company’s approach to strategic management could be developed by taking on Kotter’s model </w:t>
      </w:r>
      <w:r w:rsidR="0001368A">
        <w:rPr>
          <w:rFonts w:ascii="Arial" w:hAnsi="Arial" w:cs="Arial"/>
          <w:sz w:val="24"/>
          <w:szCs w:val="24"/>
        </w:rPr>
        <w:t xml:space="preserve">and moving with more focus towards change leadership. It is important to address differences in personality and leadership through </w:t>
      </w:r>
      <w:proofErr w:type="spellStart"/>
      <w:r w:rsidR="0001368A">
        <w:rPr>
          <w:rFonts w:ascii="Arial" w:hAnsi="Arial" w:cs="Arial"/>
          <w:sz w:val="24"/>
          <w:szCs w:val="24"/>
        </w:rPr>
        <w:t>Mendelow’s</w:t>
      </w:r>
      <w:proofErr w:type="spellEnd"/>
      <w:r w:rsidR="0001368A">
        <w:rPr>
          <w:rFonts w:ascii="Arial" w:hAnsi="Arial" w:cs="Arial"/>
          <w:sz w:val="24"/>
          <w:szCs w:val="24"/>
        </w:rPr>
        <w:t xml:space="preserve"> matrix, rather than risk failure through these matters which many SMEs are vulnerable to. </w:t>
      </w:r>
    </w:p>
    <w:p w:rsidR="0001368A" w:rsidRDefault="0001368A" w:rsidP="00205F8B">
      <w:pPr>
        <w:spacing w:after="200" w:line="480" w:lineRule="auto"/>
        <w:rPr>
          <w:rFonts w:ascii="Arial" w:hAnsi="Arial" w:cs="Arial"/>
          <w:sz w:val="24"/>
          <w:szCs w:val="24"/>
        </w:rPr>
      </w:pPr>
    </w:p>
    <w:p w:rsidR="0001368A" w:rsidRDefault="0001368A" w:rsidP="00205F8B">
      <w:pPr>
        <w:spacing w:after="200" w:line="480" w:lineRule="auto"/>
        <w:rPr>
          <w:rFonts w:ascii="Arial" w:hAnsi="Arial" w:cs="Arial"/>
          <w:sz w:val="24"/>
          <w:szCs w:val="24"/>
        </w:rPr>
      </w:pPr>
      <w:r>
        <w:rPr>
          <w:rFonts w:ascii="Arial" w:hAnsi="Arial" w:cs="Arial"/>
          <w:sz w:val="24"/>
          <w:szCs w:val="24"/>
        </w:rPr>
        <w:t xml:space="preserve">A summary of recommendations is given on pages 32-33. </w:t>
      </w:r>
    </w:p>
    <w:p w:rsidR="00355A5E" w:rsidRDefault="00355A5E">
      <w:pPr>
        <w:rPr>
          <w:rFonts w:ascii="Arial" w:hAnsi="Arial" w:cs="Arial"/>
          <w:b/>
          <w:bCs/>
          <w:sz w:val="24"/>
          <w:szCs w:val="24"/>
        </w:rPr>
      </w:pPr>
      <w:r>
        <w:rPr>
          <w:rFonts w:ascii="Arial" w:hAnsi="Arial" w:cs="Arial"/>
          <w:b/>
          <w:bCs/>
          <w:sz w:val="24"/>
          <w:szCs w:val="24"/>
        </w:rPr>
        <w:br w:type="page"/>
      </w:r>
    </w:p>
    <w:p w:rsidR="0037719A" w:rsidRPr="0037719A" w:rsidRDefault="0037719A" w:rsidP="0037719A">
      <w:pPr>
        <w:spacing w:after="200" w:line="480" w:lineRule="auto"/>
        <w:rPr>
          <w:rFonts w:ascii="Arial" w:hAnsi="Arial" w:cs="Arial"/>
          <w:b/>
          <w:bCs/>
          <w:sz w:val="24"/>
          <w:szCs w:val="24"/>
        </w:rPr>
      </w:pPr>
      <w:r w:rsidRPr="0037719A">
        <w:rPr>
          <w:rFonts w:ascii="Arial" w:hAnsi="Arial" w:cs="Arial"/>
          <w:b/>
          <w:bCs/>
          <w:sz w:val="24"/>
          <w:szCs w:val="24"/>
        </w:rPr>
        <w:lastRenderedPageBreak/>
        <w:t>2.</w:t>
      </w:r>
      <w:r w:rsidRPr="0037719A">
        <w:rPr>
          <w:rFonts w:ascii="Arial" w:hAnsi="Arial" w:cs="Arial"/>
          <w:b/>
          <w:bCs/>
          <w:sz w:val="24"/>
          <w:szCs w:val="24"/>
        </w:rPr>
        <w:tab/>
      </w:r>
      <w:r w:rsidR="00623E5C">
        <w:rPr>
          <w:rFonts w:ascii="Arial" w:hAnsi="Arial" w:cs="Arial"/>
          <w:b/>
          <w:bCs/>
          <w:sz w:val="24"/>
          <w:szCs w:val="24"/>
        </w:rPr>
        <w:t>Main Strategic Issues</w:t>
      </w: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 xml:space="preserve">UACA is a small urban agriculture limited company trading in the West Midlands of England. Business includes quality, organic food production in a local urban setting. Garden services are also provided through a store, café, and allotment management services by contract to the local government authority. Educational provision, solar generation and public events management are </w:t>
      </w:r>
      <w:r w:rsidR="00ED7BD4">
        <w:rPr>
          <w:rFonts w:ascii="Arial" w:hAnsi="Arial" w:cs="Arial"/>
          <w:sz w:val="24"/>
          <w:szCs w:val="24"/>
        </w:rPr>
        <w:t>complementary spin offs</w:t>
      </w:r>
      <w:r w:rsidRPr="00CC6186">
        <w:rPr>
          <w:rFonts w:ascii="Arial" w:hAnsi="Arial" w:cs="Arial"/>
          <w:sz w:val="24"/>
          <w:szCs w:val="24"/>
        </w:rPr>
        <w:t xml:space="preserve">. </w:t>
      </w:r>
      <w:r w:rsidR="00ED7BD4">
        <w:rPr>
          <w:rFonts w:ascii="Arial" w:hAnsi="Arial" w:cs="Arial"/>
          <w:sz w:val="24"/>
          <w:szCs w:val="24"/>
        </w:rPr>
        <w:t>A</w:t>
      </w:r>
      <w:r w:rsidRPr="00CC6186">
        <w:rPr>
          <w:rFonts w:ascii="Arial" w:hAnsi="Arial" w:cs="Arial"/>
          <w:sz w:val="24"/>
          <w:szCs w:val="24"/>
        </w:rPr>
        <w:t xml:space="preserve"> board of directors </w:t>
      </w:r>
      <w:r w:rsidR="00ED7BD4">
        <w:rPr>
          <w:rFonts w:ascii="Arial" w:hAnsi="Arial" w:cs="Arial"/>
          <w:sz w:val="24"/>
          <w:szCs w:val="24"/>
        </w:rPr>
        <w:t>make strategic decisions,</w:t>
      </w:r>
      <w:r w:rsidRPr="00CC6186">
        <w:rPr>
          <w:rFonts w:ascii="Arial" w:hAnsi="Arial" w:cs="Arial"/>
          <w:sz w:val="24"/>
          <w:szCs w:val="24"/>
        </w:rPr>
        <w:t xml:space="preserve"> accountable to shareholders through an annual report and meeting. As a business registered as a horticultural producer, the company has interests in a wide variety of different trades, making it a broad platform. It may be a challenge to provide focus, brand identity and efficiency savings in such a structure, although </w:t>
      </w:r>
      <w:r w:rsidR="00ED7BD4">
        <w:rPr>
          <w:rFonts w:ascii="Arial" w:hAnsi="Arial" w:cs="Arial"/>
          <w:sz w:val="24"/>
          <w:szCs w:val="24"/>
        </w:rPr>
        <w:t>such</w:t>
      </w:r>
      <w:r w:rsidRPr="00CC6186">
        <w:rPr>
          <w:rFonts w:ascii="Arial" w:hAnsi="Arial" w:cs="Arial"/>
          <w:sz w:val="24"/>
          <w:szCs w:val="24"/>
        </w:rPr>
        <w:t xml:space="preserve"> diversification spread</w:t>
      </w:r>
      <w:r w:rsidR="00ED7BD4">
        <w:rPr>
          <w:rFonts w:ascii="Arial" w:hAnsi="Arial" w:cs="Arial"/>
          <w:sz w:val="24"/>
          <w:szCs w:val="24"/>
        </w:rPr>
        <w:t>s</w:t>
      </w:r>
      <w:r w:rsidRPr="00CC6186">
        <w:rPr>
          <w:rFonts w:ascii="Arial" w:hAnsi="Arial" w:cs="Arial"/>
          <w:sz w:val="24"/>
          <w:szCs w:val="24"/>
        </w:rPr>
        <w:t xml:space="preserve"> risk. </w:t>
      </w:r>
    </w:p>
    <w:p w:rsidR="00CC6186" w:rsidRPr="00CC6186" w:rsidRDefault="00CC6186" w:rsidP="00CC6186">
      <w:pPr>
        <w:spacing w:after="200" w:line="480" w:lineRule="auto"/>
        <w:rPr>
          <w:rFonts w:ascii="Arial" w:hAnsi="Arial" w:cs="Arial"/>
          <w:sz w:val="24"/>
          <w:szCs w:val="24"/>
        </w:rPr>
      </w:pP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 xml:space="preserve">ACCA (2015) explains the importance of developing strategic governance in SMEs, </w:t>
      </w:r>
      <w:r w:rsidR="00ED7BD4">
        <w:rPr>
          <w:rFonts w:ascii="Arial" w:hAnsi="Arial" w:cs="Arial"/>
          <w:sz w:val="24"/>
          <w:szCs w:val="24"/>
        </w:rPr>
        <w:t>and</w:t>
      </w:r>
      <w:r w:rsidRPr="00CC6186">
        <w:rPr>
          <w:rFonts w:ascii="Arial" w:hAnsi="Arial" w:cs="Arial"/>
          <w:sz w:val="24"/>
          <w:szCs w:val="24"/>
        </w:rPr>
        <w:t xml:space="preserve"> the challenges of doing so in smaller enterprises where o</w:t>
      </w:r>
      <w:r w:rsidR="00ED7BD4">
        <w:rPr>
          <w:rFonts w:ascii="Arial" w:hAnsi="Arial" w:cs="Arial"/>
          <w:sz w:val="24"/>
          <w:szCs w:val="24"/>
        </w:rPr>
        <w:t xml:space="preserve">perating culture and </w:t>
      </w:r>
      <w:r w:rsidRPr="00CC6186">
        <w:rPr>
          <w:rFonts w:ascii="Arial" w:hAnsi="Arial" w:cs="Arial"/>
          <w:sz w:val="24"/>
          <w:szCs w:val="24"/>
        </w:rPr>
        <w:t>personal</w:t>
      </w:r>
      <w:r w:rsidR="00ED7BD4">
        <w:rPr>
          <w:rFonts w:ascii="Arial" w:hAnsi="Arial" w:cs="Arial"/>
          <w:sz w:val="24"/>
          <w:szCs w:val="24"/>
        </w:rPr>
        <w:t>, emotional</w:t>
      </w:r>
      <w:r w:rsidRPr="00CC6186">
        <w:rPr>
          <w:rFonts w:ascii="Arial" w:hAnsi="Arial" w:cs="Arial"/>
          <w:sz w:val="24"/>
          <w:szCs w:val="24"/>
        </w:rPr>
        <w:t xml:space="preserve"> concerns may </w:t>
      </w:r>
      <w:r w:rsidR="00ED7BD4">
        <w:rPr>
          <w:rFonts w:ascii="Arial" w:hAnsi="Arial" w:cs="Arial"/>
          <w:sz w:val="24"/>
          <w:szCs w:val="24"/>
        </w:rPr>
        <w:t>hold heavy influence</w:t>
      </w:r>
      <w:r w:rsidRPr="00CC6186">
        <w:rPr>
          <w:rFonts w:ascii="Arial" w:hAnsi="Arial" w:cs="Arial"/>
          <w:sz w:val="24"/>
          <w:szCs w:val="24"/>
        </w:rPr>
        <w:t xml:space="preserve">. </w:t>
      </w:r>
      <w:r w:rsidR="00ED7BD4">
        <w:rPr>
          <w:rFonts w:ascii="Arial" w:hAnsi="Arial" w:cs="Arial"/>
          <w:sz w:val="24"/>
          <w:szCs w:val="24"/>
        </w:rPr>
        <w:t>It is a</w:t>
      </w:r>
      <w:r w:rsidRPr="00CC6186">
        <w:rPr>
          <w:rFonts w:ascii="Arial" w:hAnsi="Arial" w:cs="Arial"/>
          <w:sz w:val="24"/>
          <w:szCs w:val="24"/>
        </w:rPr>
        <w:t xml:space="preserve"> strategic challenge to obtain cost effective change management advice, </w:t>
      </w:r>
      <w:r w:rsidR="00ED7BD4">
        <w:rPr>
          <w:rFonts w:ascii="Arial" w:hAnsi="Arial" w:cs="Arial"/>
          <w:sz w:val="24"/>
          <w:szCs w:val="24"/>
        </w:rPr>
        <w:t>to</w:t>
      </w:r>
      <w:r w:rsidRPr="00CC6186">
        <w:rPr>
          <w:rFonts w:ascii="Arial" w:hAnsi="Arial" w:cs="Arial"/>
          <w:sz w:val="24"/>
          <w:szCs w:val="24"/>
        </w:rPr>
        <w:t xml:space="preserve"> make </w:t>
      </w:r>
      <w:r w:rsidR="00ED7BD4">
        <w:rPr>
          <w:rFonts w:ascii="Arial" w:hAnsi="Arial" w:cs="Arial"/>
          <w:sz w:val="24"/>
          <w:szCs w:val="24"/>
        </w:rPr>
        <w:t xml:space="preserve">informed </w:t>
      </w:r>
      <w:r w:rsidRPr="00CC6186">
        <w:rPr>
          <w:rFonts w:ascii="Arial" w:hAnsi="Arial" w:cs="Arial"/>
          <w:sz w:val="24"/>
          <w:szCs w:val="24"/>
        </w:rPr>
        <w:t>decisions about change management modelling</w:t>
      </w:r>
      <w:r w:rsidR="00ED7BD4">
        <w:rPr>
          <w:rFonts w:ascii="Arial" w:hAnsi="Arial" w:cs="Arial"/>
          <w:sz w:val="24"/>
          <w:szCs w:val="24"/>
        </w:rPr>
        <w:t>.</w:t>
      </w:r>
      <w:r w:rsidRPr="00CC6186">
        <w:rPr>
          <w:rFonts w:ascii="Arial" w:hAnsi="Arial" w:cs="Arial"/>
          <w:sz w:val="24"/>
          <w:szCs w:val="24"/>
        </w:rPr>
        <w:t xml:space="preserve"> </w:t>
      </w:r>
      <w:r w:rsidR="00ED7BD4">
        <w:rPr>
          <w:rFonts w:ascii="Arial" w:hAnsi="Arial" w:cs="Arial"/>
          <w:sz w:val="24"/>
          <w:szCs w:val="24"/>
        </w:rPr>
        <w:t>Ca</w:t>
      </w:r>
      <w:r w:rsidRPr="00CC6186">
        <w:rPr>
          <w:rFonts w:ascii="Arial" w:hAnsi="Arial" w:cs="Arial"/>
          <w:sz w:val="24"/>
          <w:szCs w:val="24"/>
        </w:rPr>
        <w:t>n be better achieved through external consultancy or in house, bearing in mind the level of exper</w:t>
      </w:r>
      <w:r w:rsidR="00ED7BD4">
        <w:rPr>
          <w:rFonts w:ascii="Arial" w:hAnsi="Arial" w:cs="Arial"/>
          <w:sz w:val="24"/>
          <w:szCs w:val="24"/>
        </w:rPr>
        <w:t>tise needed and cost constraint?</w:t>
      </w:r>
      <w:r w:rsidRPr="00CC6186">
        <w:rPr>
          <w:rFonts w:ascii="Arial" w:hAnsi="Arial" w:cs="Arial"/>
          <w:sz w:val="24"/>
          <w:szCs w:val="24"/>
        </w:rPr>
        <w:t xml:space="preserve"> </w:t>
      </w:r>
      <w:r w:rsidR="00ED7BD4">
        <w:rPr>
          <w:rFonts w:ascii="Arial" w:hAnsi="Arial" w:cs="Arial"/>
          <w:sz w:val="24"/>
          <w:szCs w:val="24"/>
        </w:rPr>
        <w:t xml:space="preserve">Change management is currently only a vaguely structured process through focused on UACA’s Annual report to Shareholders (UACA, 2018). </w:t>
      </w:r>
      <w:r w:rsidRPr="00CC6186">
        <w:rPr>
          <w:rFonts w:ascii="Arial" w:hAnsi="Arial" w:cs="Arial"/>
          <w:sz w:val="24"/>
          <w:szCs w:val="24"/>
        </w:rPr>
        <w:t xml:space="preserve">Making change a structured process brings with it the </w:t>
      </w:r>
      <w:r w:rsidR="00ED7BD4">
        <w:rPr>
          <w:rFonts w:ascii="Arial" w:hAnsi="Arial" w:cs="Arial"/>
          <w:sz w:val="24"/>
          <w:szCs w:val="24"/>
        </w:rPr>
        <w:t>challenge</w:t>
      </w:r>
      <w:r w:rsidRPr="00CC6186">
        <w:rPr>
          <w:rFonts w:ascii="Arial" w:hAnsi="Arial" w:cs="Arial"/>
          <w:sz w:val="24"/>
          <w:szCs w:val="24"/>
        </w:rPr>
        <w:t xml:space="preserve"> to </w:t>
      </w:r>
      <w:r w:rsidR="00ED7BD4">
        <w:rPr>
          <w:rFonts w:ascii="Arial" w:hAnsi="Arial" w:cs="Arial"/>
          <w:sz w:val="24"/>
          <w:szCs w:val="24"/>
        </w:rPr>
        <w:t xml:space="preserve">choose and </w:t>
      </w:r>
      <w:r w:rsidRPr="00CC6186">
        <w:rPr>
          <w:rFonts w:ascii="Arial" w:hAnsi="Arial" w:cs="Arial"/>
          <w:sz w:val="24"/>
          <w:szCs w:val="24"/>
        </w:rPr>
        <w:t xml:space="preserve">apply suitable models </w:t>
      </w:r>
      <w:r w:rsidR="00ED7BD4">
        <w:rPr>
          <w:rFonts w:ascii="Arial" w:hAnsi="Arial" w:cs="Arial"/>
          <w:sz w:val="24"/>
          <w:szCs w:val="24"/>
        </w:rPr>
        <w:t>appropriate for the size of business and user friendly for the current range of expertise of directors</w:t>
      </w:r>
      <w:r w:rsidRPr="00CC6186">
        <w:rPr>
          <w:rFonts w:ascii="Arial" w:hAnsi="Arial" w:cs="Arial"/>
          <w:sz w:val="24"/>
          <w:szCs w:val="24"/>
        </w:rPr>
        <w:t>.</w:t>
      </w:r>
    </w:p>
    <w:p w:rsidR="00CC6186" w:rsidRPr="00CC6186" w:rsidRDefault="00CC6186" w:rsidP="00CC6186">
      <w:pPr>
        <w:spacing w:after="200" w:line="480" w:lineRule="auto"/>
        <w:rPr>
          <w:rFonts w:ascii="Arial" w:hAnsi="Arial" w:cs="Arial"/>
          <w:sz w:val="24"/>
          <w:szCs w:val="24"/>
        </w:rPr>
      </w:pP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lastRenderedPageBreak/>
        <w:t xml:space="preserve">The Economist (2016) technology quarterly analyses in details trends in agriculture. </w:t>
      </w:r>
      <w:r w:rsidR="00ED7BD4">
        <w:rPr>
          <w:rFonts w:ascii="Arial" w:hAnsi="Arial" w:cs="Arial"/>
          <w:sz w:val="24"/>
          <w:szCs w:val="24"/>
        </w:rPr>
        <w:t>A</w:t>
      </w:r>
      <w:r w:rsidRPr="00CC6186">
        <w:rPr>
          <w:rFonts w:ascii="Arial" w:hAnsi="Arial" w:cs="Arial"/>
          <w:sz w:val="24"/>
          <w:szCs w:val="24"/>
        </w:rPr>
        <w:t>griculture needs to become more like manufacturing. Increasing use of IT systems to monitor and control farming systems will favour large corporations, as are operating in the USA, which have the financial power to invest. These also provide security of supply. In the traditionally labour intensive</w:t>
      </w:r>
      <w:r w:rsidR="00ED7BD4" w:rsidRPr="00ED7BD4">
        <w:rPr>
          <w:rFonts w:ascii="Arial" w:hAnsi="Arial" w:cs="Arial"/>
          <w:sz w:val="24"/>
          <w:szCs w:val="24"/>
        </w:rPr>
        <w:t xml:space="preserve"> </w:t>
      </w:r>
      <w:r w:rsidR="00ED7BD4" w:rsidRPr="00CC6186">
        <w:rPr>
          <w:rFonts w:ascii="Arial" w:hAnsi="Arial" w:cs="Arial"/>
          <w:sz w:val="24"/>
          <w:szCs w:val="24"/>
        </w:rPr>
        <w:t>organic sector</w:t>
      </w:r>
      <w:r w:rsidRPr="00CC6186">
        <w:rPr>
          <w:rFonts w:ascii="Arial" w:hAnsi="Arial" w:cs="Arial"/>
          <w:sz w:val="24"/>
          <w:szCs w:val="24"/>
        </w:rPr>
        <w:t xml:space="preserve">, robots can now undertake many of the unattractive jobs such as weeding. For a small, urban producer this is a challenging environment to compete in, to raise capital to invest or to attract labour. </w:t>
      </w:r>
    </w:p>
    <w:p w:rsidR="00CC6186" w:rsidRDefault="00CC6186" w:rsidP="00CC6186">
      <w:pPr>
        <w:spacing w:after="200" w:line="480" w:lineRule="auto"/>
        <w:rPr>
          <w:rFonts w:ascii="Arial" w:hAnsi="Arial" w:cs="Arial"/>
          <w:sz w:val="24"/>
          <w:szCs w:val="24"/>
        </w:rPr>
      </w:pPr>
      <w:r>
        <w:rPr>
          <w:rFonts w:ascii="Arial" w:hAnsi="Arial" w:cs="Arial"/>
          <w:noProof/>
          <w:sz w:val="24"/>
          <w:szCs w:val="24"/>
          <w:lang w:eastAsia="en-GB"/>
        </w:rPr>
        <w:drawing>
          <wp:inline distT="0" distB="0" distL="0" distR="0" wp14:anchorId="2C19B412">
            <wp:extent cx="5733358" cy="258127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6168" b="5844"/>
                    <a:stretch/>
                  </pic:blipFill>
                  <pic:spPr bwMode="auto">
                    <a:xfrm>
                      <a:off x="0" y="0"/>
                      <a:ext cx="5730875" cy="2580157"/>
                    </a:xfrm>
                    <a:prstGeom prst="rect">
                      <a:avLst/>
                    </a:prstGeom>
                    <a:noFill/>
                    <a:ln>
                      <a:noFill/>
                    </a:ln>
                    <a:extLst>
                      <a:ext uri="{53640926-AAD7-44D8-BBD7-CCE9431645EC}">
                        <a14:shadowObscured xmlns:a14="http://schemas.microsoft.com/office/drawing/2010/main"/>
                      </a:ext>
                    </a:extLst>
                  </pic:spPr>
                </pic:pic>
              </a:graphicData>
            </a:graphic>
          </wp:inline>
        </w:drawing>
      </w:r>
    </w:p>
    <w:p w:rsidR="00CC6186" w:rsidRPr="00ED7BD4" w:rsidRDefault="00CC6186" w:rsidP="00CC6186">
      <w:pPr>
        <w:spacing w:after="200" w:line="480" w:lineRule="auto"/>
        <w:rPr>
          <w:rFonts w:ascii="Arial" w:hAnsi="Arial" w:cs="Arial"/>
          <w:color w:val="000000" w:themeColor="text1"/>
          <w:sz w:val="24"/>
          <w:szCs w:val="24"/>
        </w:rPr>
      </w:pPr>
      <w:r w:rsidRPr="00ED7BD4">
        <w:rPr>
          <w:rFonts w:ascii="Arial" w:hAnsi="Arial" w:cs="Arial"/>
          <w:color w:val="000000" w:themeColor="text1"/>
          <w:sz w:val="24"/>
          <w:szCs w:val="24"/>
        </w:rPr>
        <w:t>Figure 1: A high tech, solar-battery powered organic farm weeding robot. (Source: The Economist, 2016)</w:t>
      </w:r>
    </w:p>
    <w:p w:rsidR="00CC6186" w:rsidRPr="00ED7BD4" w:rsidRDefault="00CC6186" w:rsidP="00CC6186">
      <w:pPr>
        <w:spacing w:after="200" w:line="480" w:lineRule="auto"/>
        <w:rPr>
          <w:rFonts w:ascii="Arial" w:hAnsi="Arial" w:cs="Arial"/>
          <w:color w:val="000000" w:themeColor="text1"/>
          <w:sz w:val="24"/>
          <w:szCs w:val="24"/>
        </w:rPr>
      </w:pPr>
      <w:r w:rsidRPr="00ED7BD4">
        <w:rPr>
          <w:rFonts w:ascii="Arial" w:hAnsi="Arial" w:cs="Arial"/>
          <w:color w:val="000000" w:themeColor="text1"/>
          <w:sz w:val="24"/>
          <w:szCs w:val="24"/>
        </w:rPr>
        <w:t>Cronin</w:t>
      </w:r>
      <w:r w:rsidR="00ED7BD4">
        <w:rPr>
          <w:rFonts w:ascii="Arial" w:hAnsi="Arial" w:cs="Arial"/>
          <w:color w:val="000000" w:themeColor="text1"/>
          <w:sz w:val="24"/>
          <w:szCs w:val="24"/>
        </w:rPr>
        <w:t>’s</w:t>
      </w:r>
      <w:r w:rsidRPr="00ED7BD4">
        <w:rPr>
          <w:rFonts w:ascii="Arial" w:hAnsi="Arial" w:cs="Arial"/>
          <w:color w:val="000000" w:themeColor="text1"/>
          <w:sz w:val="24"/>
          <w:szCs w:val="24"/>
        </w:rPr>
        <w:t xml:space="preserve"> (2015) statistical research into the organic sector found that sales are still increasing, but at a lesser rate than 10 years ago (figure 2). However, a healthy profit margin </w:t>
      </w:r>
      <w:r w:rsidR="00ED7BD4">
        <w:rPr>
          <w:rFonts w:ascii="Arial" w:hAnsi="Arial" w:cs="Arial"/>
          <w:color w:val="000000" w:themeColor="text1"/>
          <w:sz w:val="24"/>
          <w:szCs w:val="24"/>
        </w:rPr>
        <w:t>can</w:t>
      </w:r>
      <w:r w:rsidRPr="00ED7BD4">
        <w:rPr>
          <w:rFonts w:ascii="Arial" w:hAnsi="Arial" w:cs="Arial"/>
          <w:color w:val="000000" w:themeColor="text1"/>
          <w:sz w:val="24"/>
          <w:szCs w:val="24"/>
        </w:rPr>
        <w:t xml:space="preserve"> be enjoyed, which is increasing (figure 3) suggesting strong consumer value and perhaps loyalty to the organic cause. </w:t>
      </w:r>
      <w:r w:rsidR="008F2F58">
        <w:rPr>
          <w:rFonts w:ascii="Arial" w:hAnsi="Arial" w:cs="Arial"/>
          <w:color w:val="000000" w:themeColor="text1"/>
          <w:sz w:val="24"/>
          <w:szCs w:val="24"/>
        </w:rPr>
        <w:t xml:space="preserve">UACA’s strategic challenge is to position to maximise profit </w:t>
      </w:r>
      <w:r w:rsidR="0012608A">
        <w:rPr>
          <w:rFonts w:ascii="Arial" w:hAnsi="Arial" w:cs="Arial"/>
          <w:color w:val="000000" w:themeColor="text1"/>
          <w:sz w:val="24"/>
          <w:szCs w:val="24"/>
        </w:rPr>
        <w:t>by appropriate pricing and attract new custom in a growing market which is likely to become more competitive as growth slows</w:t>
      </w:r>
      <w:r w:rsidR="008F2F58">
        <w:rPr>
          <w:rFonts w:ascii="Arial" w:hAnsi="Arial" w:cs="Arial"/>
          <w:color w:val="000000" w:themeColor="text1"/>
          <w:sz w:val="24"/>
          <w:szCs w:val="24"/>
        </w:rPr>
        <w:t>.</w:t>
      </w:r>
    </w:p>
    <w:p w:rsidR="00CC6186" w:rsidRPr="00ED7BD4" w:rsidRDefault="00CC6186" w:rsidP="00CC6186">
      <w:pPr>
        <w:spacing w:after="200" w:line="480" w:lineRule="auto"/>
        <w:rPr>
          <w:rFonts w:ascii="Arial" w:hAnsi="Arial" w:cs="Arial"/>
          <w:color w:val="000000" w:themeColor="text1"/>
          <w:sz w:val="24"/>
          <w:szCs w:val="24"/>
        </w:rPr>
      </w:pPr>
    </w:p>
    <w:p w:rsidR="00CC6186" w:rsidRPr="00CC6186" w:rsidRDefault="00CC6186" w:rsidP="00CC6186">
      <w:pPr>
        <w:spacing w:after="200" w:line="480" w:lineRule="auto"/>
        <w:jc w:val="center"/>
        <w:rPr>
          <w:rFonts w:ascii="Arial" w:hAnsi="Arial" w:cs="Arial"/>
          <w:sz w:val="24"/>
          <w:szCs w:val="24"/>
        </w:rPr>
      </w:pPr>
      <w:r>
        <w:rPr>
          <w:rFonts w:ascii="Arial" w:hAnsi="Arial" w:cs="Arial"/>
          <w:noProof/>
          <w:sz w:val="24"/>
          <w:szCs w:val="24"/>
          <w:lang w:eastAsia="en-GB"/>
        </w:rPr>
        <w:drawing>
          <wp:inline distT="0" distB="0" distL="0" distR="0" wp14:anchorId="0D42288D">
            <wp:extent cx="4162425" cy="249538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62425" cy="2495388"/>
                    </a:xfrm>
                    <a:prstGeom prst="rect">
                      <a:avLst/>
                    </a:prstGeom>
                    <a:noFill/>
                  </pic:spPr>
                </pic:pic>
              </a:graphicData>
            </a:graphic>
          </wp:inline>
        </w:drawing>
      </w: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Figure 2: The annual increase in sales of organic foods (Source: Cronin, 2015)</w:t>
      </w:r>
    </w:p>
    <w:p w:rsidR="00CC6186" w:rsidRPr="00CC6186" w:rsidRDefault="00CC6186" w:rsidP="00CC6186">
      <w:pPr>
        <w:spacing w:after="200" w:line="480" w:lineRule="auto"/>
        <w:jc w:val="center"/>
        <w:rPr>
          <w:rFonts w:ascii="Arial" w:hAnsi="Arial" w:cs="Arial"/>
          <w:sz w:val="24"/>
          <w:szCs w:val="24"/>
        </w:rPr>
      </w:pPr>
      <w:r>
        <w:rPr>
          <w:rFonts w:ascii="Arial" w:hAnsi="Arial" w:cs="Arial"/>
          <w:noProof/>
          <w:sz w:val="24"/>
          <w:szCs w:val="24"/>
          <w:lang w:eastAsia="en-GB"/>
        </w:rPr>
        <w:drawing>
          <wp:inline distT="0" distB="0" distL="0" distR="0" wp14:anchorId="13226865">
            <wp:extent cx="4133850" cy="22867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5865" cy="2287851"/>
                    </a:xfrm>
                    <a:prstGeom prst="rect">
                      <a:avLst/>
                    </a:prstGeom>
                    <a:noFill/>
                  </pic:spPr>
                </pic:pic>
              </a:graphicData>
            </a:graphic>
          </wp:inline>
        </w:drawing>
      </w: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 xml:space="preserve">Figure 3: The Price Premium paid </w:t>
      </w:r>
      <w:r>
        <w:rPr>
          <w:rFonts w:ascii="Arial" w:hAnsi="Arial" w:cs="Arial"/>
          <w:sz w:val="24"/>
          <w:szCs w:val="24"/>
        </w:rPr>
        <w:t xml:space="preserve">for Organic foods. </w:t>
      </w:r>
      <w:r w:rsidRPr="00CC6186">
        <w:rPr>
          <w:rFonts w:ascii="Arial" w:hAnsi="Arial" w:cs="Arial"/>
          <w:sz w:val="24"/>
          <w:szCs w:val="24"/>
        </w:rPr>
        <w:t>(Source: Cronin, 2015)</w:t>
      </w:r>
    </w:p>
    <w:p w:rsidR="00CC6186" w:rsidRPr="00CC6186" w:rsidRDefault="00CC6186" w:rsidP="00CC6186">
      <w:pPr>
        <w:spacing w:after="200" w:line="480" w:lineRule="auto"/>
        <w:rPr>
          <w:rFonts w:ascii="Arial" w:hAnsi="Arial" w:cs="Arial"/>
          <w:sz w:val="24"/>
          <w:szCs w:val="24"/>
        </w:rPr>
      </w:pP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 xml:space="preserve">Chang and Shuster (2015) found that vertical integration was a key trend in the organic farming industry. Whilst overall it is still relatively small, economies of scale are difficult to achieve. Other ways of lowering costs and achieving more efficient practice need to be found. Sources of supply can be unstable, and exposure to a </w:t>
      </w:r>
      <w:r w:rsidRPr="00CC6186">
        <w:rPr>
          <w:rFonts w:ascii="Arial" w:hAnsi="Arial" w:cs="Arial"/>
          <w:sz w:val="24"/>
          <w:szCs w:val="24"/>
        </w:rPr>
        <w:lastRenderedPageBreak/>
        <w:t>niche market of consumers can be challenging. Vertical integration can help to address this by forging strategic alliances, long term partnerships and alliances.</w:t>
      </w:r>
      <w:r w:rsidR="008F2F58">
        <w:rPr>
          <w:rFonts w:ascii="Arial" w:hAnsi="Arial" w:cs="Arial"/>
          <w:sz w:val="24"/>
          <w:szCs w:val="24"/>
        </w:rPr>
        <w:t xml:space="preserve"> UACA need to make the most of this to ensure stability of operations and make logistics efficient –</w:t>
      </w:r>
      <w:r w:rsidR="0012608A">
        <w:rPr>
          <w:rFonts w:ascii="Arial" w:hAnsi="Arial" w:cs="Arial"/>
          <w:sz w:val="24"/>
          <w:szCs w:val="24"/>
        </w:rPr>
        <w:t xml:space="preserve"> with an eye on competitor’s efforts to do likewise.</w:t>
      </w:r>
    </w:p>
    <w:p w:rsidR="00CC6186" w:rsidRPr="00CC6186" w:rsidRDefault="00CC6186" w:rsidP="00CC6186">
      <w:pPr>
        <w:spacing w:after="200" w:line="480" w:lineRule="auto"/>
        <w:rPr>
          <w:rFonts w:ascii="Arial" w:hAnsi="Arial" w:cs="Arial"/>
          <w:sz w:val="24"/>
          <w:szCs w:val="24"/>
        </w:rPr>
      </w:pP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 xml:space="preserve">PWC (2018) analyses the UK economic outlook in which growth has slowed down considerably since the Brexit vote, making sales, particularly in organic – seen as something of a dispensable luxury by some – more challenging. The West Midlands region is forecast to receive a boost from the HS2 rail effect, with businesses relocating from London to Birmingham, but at the same time a slowdown in manufacturing, a traditionally strong area for the region, which might be hard hit by Brexit. UACA has some contracted service work with a local authority. </w:t>
      </w:r>
      <w:proofErr w:type="spellStart"/>
      <w:r w:rsidRPr="00CC6186">
        <w:rPr>
          <w:rFonts w:ascii="Arial" w:hAnsi="Arial" w:cs="Arial"/>
          <w:sz w:val="24"/>
          <w:szCs w:val="24"/>
        </w:rPr>
        <w:t>Elkes</w:t>
      </w:r>
      <w:proofErr w:type="spellEnd"/>
      <w:r w:rsidRPr="00CC6186">
        <w:rPr>
          <w:rFonts w:ascii="Arial" w:hAnsi="Arial" w:cs="Arial"/>
          <w:sz w:val="24"/>
          <w:szCs w:val="24"/>
        </w:rPr>
        <w:t xml:space="preserve"> (2013) problems of local authority contracts in Birmingham and the need for cutbacks in the cash trapped local government sector. So there may be pressure for cost savings here. </w:t>
      </w:r>
    </w:p>
    <w:p w:rsidR="00CC6186" w:rsidRPr="00CC6186" w:rsidRDefault="00CC6186" w:rsidP="00CC6186">
      <w:pPr>
        <w:spacing w:after="200" w:line="480" w:lineRule="auto"/>
        <w:rPr>
          <w:rFonts w:ascii="Arial" w:hAnsi="Arial" w:cs="Arial"/>
          <w:sz w:val="24"/>
          <w:szCs w:val="24"/>
        </w:rPr>
      </w:pP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In the analysis below, reference will be made to Able and Cole and GrowUp Urban Foods for comparison. Both also compete in the organic food sector: Able and Cole supplying food boxes and products nationwide, on a larger scale than UACA; GrowUp Urban Foods a somewhat similar business based in a different geographical area. These two different comparable businesses may help to highlight issues and solutions in strategic management for the chosen company here.</w:t>
      </w:r>
    </w:p>
    <w:p w:rsidR="00167FD6" w:rsidRDefault="00167FD6">
      <w:pPr>
        <w:rPr>
          <w:rFonts w:ascii="Arial" w:hAnsi="Arial" w:cs="Arial"/>
          <w:b/>
          <w:bCs/>
          <w:sz w:val="24"/>
          <w:szCs w:val="24"/>
        </w:rPr>
      </w:pPr>
      <w:r>
        <w:rPr>
          <w:rFonts w:ascii="Arial" w:hAnsi="Arial" w:cs="Arial"/>
          <w:b/>
          <w:bCs/>
          <w:sz w:val="24"/>
          <w:szCs w:val="24"/>
        </w:rPr>
        <w:br w:type="page"/>
      </w:r>
    </w:p>
    <w:p w:rsidR="0037719A" w:rsidRPr="0037719A" w:rsidRDefault="0037719A" w:rsidP="0037719A">
      <w:pPr>
        <w:spacing w:after="200" w:line="480" w:lineRule="auto"/>
        <w:rPr>
          <w:rFonts w:ascii="Arial" w:hAnsi="Arial" w:cs="Arial"/>
          <w:b/>
          <w:bCs/>
          <w:sz w:val="24"/>
          <w:szCs w:val="24"/>
        </w:rPr>
      </w:pPr>
      <w:r w:rsidRPr="0037719A">
        <w:rPr>
          <w:rFonts w:ascii="Arial" w:hAnsi="Arial" w:cs="Arial"/>
          <w:b/>
          <w:bCs/>
          <w:sz w:val="24"/>
          <w:szCs w:val="24"/>
        </w:rPr>
        <w:lastRenderedPageBreak/>
        <w:t>3.</w:t>
      </w:r>
      <w:r w:rsidRPr="0037719A">
        <w:rPr>
          <w:rFonts w:ascii="Arial" w:hAnsi="Arial" w:cs="Arial"/>
          <w:b/>
          <w:bCs/>
          <w:sz w:val="24"/>
          <w:szCs w:val="24"/>
        </w:rPr>
        <w:tab/>
      </w:r>
      <w:r w:rsidR="00D845B9">
        <w:rPr>
          <w:rFonts w:ascii="Arial" w:hAnsi="Arial" w:cs="Arial"/>
          <w:b/>
          <w:bCs/>
          <w:sz w:val="24"/>
          <w:szCs w:val="24"/>
        </w:rPr>
        <w:t>SWAT Analysis</w:t>
      </w:r>
    </w:p>
    <w:p w:rsidR="007E6A4C" w:rsidRDefault="005138AE" w:rsidP="00D845B9">
      <w:pPr>
        <w:spacing w:after="200" w:line="480" w:lineRule="auto"/>
        <w:rPr>
          <w:rFonts w:ascii="Arial" w:hAnsi="Arial" w:cs="Arial"/>
          <w:sz w:val="24"/>
          <w:szCs w:val="24"/>
        </w:rPr>
      </w:pPr>
      <w:r>
        <w:rPr>
          <w:rFonts w:ascii="Arial" w:hAnsi="Arial" w:cs="Arial"/>
          <w:sz w:val="24"/>
          <w:szCs w:val="24"/>
        </w:rPr>
        <w:t>A</w:t>
      </w:r>
      <w:r w:rsidR="00637977">
        <w:rPr>
          <w:rFonts w:ascii="Arial" w:hAnsi="Arial" w:cs="Arial"/>
          <w:sz w:val="24"/>
          <w:szCs w:val="24"/>
        </w:rPr>
        <w:t xml:space="preserve"> SWAT analysis of the strategic position of the company and </w:t>
      </w:r>
      <w:r>
        <w:rPr>
          <w:rFonts w:ascii="Arial" w:hAnsi="Arial" w:cs="Arial"/>
          <w:sz w:val="24"/>
          <w:szCs w:val="24"/>
        </w:rPr>
        <w:t xml:space="preserve">its </w:t>
      </w:r>
      <w:r w:rsidR="00637977">
        <w:rPr>
          <w:rFonts w:ascii="Arial" w:hAnsi="Arial" w:cs="Arial"/>
          <w:sz w:val="24"/>
          <w:szCs w:val="24"/>
        </w:rPr>
        <w:t xml:space="preserve">strategic management decision making </w:t>
      </w:r>
      <w:r>
        <w:rPr>
          <w:rFonts w:ascii="Arial" w:hAnsi="Arial" w:cs="Arial"/>
          <w:sz w:val="24"/>
          <w:szCs w:val="24"/>
        </w:rPr>
        <w:t>processes is made here</w:t>
      </w:r>
      <w:r w:rsidR="00637977">
        <w:rPr>
          <w:rFonts w:ascii="Arial" w:hAnsi="Arial" w:cs="Arial"/>
          <w:sz w:val="24"/>
          <w:szCs w:val="24"/>
        </w:rPr>
        <w:t xml:space="preserve">. It could be argued that as a relatively young and enthusiastic small business, a SOAR analysis might be more appropriate. </w:t>
      </w:r>
      <w:r w:rsidR="00637977" w:rsidRPr="00637977">
        <w:rPr>
          <w:rFonts w:ascii="Arial" w:hAnsi="Arial" w:cs="Arial"/>
          <w:sz w:val="24"/>
          <w:szCs w:val="24"/>
        </w:rPr>
        <w:t>Morrison (2017) talks of SOAR as a positively reframed SWOT analysis. SOAR stands for Strengths, Opportunities, Aspirations and Results.</w:t>
      </w:r>
      <w:r w:rsidR="00637977">
        <w:rPr>
          <w:rFonts w:ascii="Arial" w:hAnsi="Arial" w:cs="Arial"/>
          <w:sz w:val="24"/>
          <w:szCs w:val="24"/>
        </w:rPr>
        <w:t xml:space="preserve"> However, this positive approach </w:t>
      </w:r>
      <w:r>
        <w:rPr>
          <w:rFonts w:ascii="Arial" w:hAnsi="Arial" w:cs="Arial"/>
          <w:sz w:val="24"/>
          <w:szCs w:val="24"/>
        </w:rPr>
        <w:t>ignores</w:t>
      </w:r>
      <w:r w:rsidR="00637977">
        <w:rPr>
          <w:rFonts w:ascii="Arial" w:hAnsi="Arial" w:cs="Arial"/>
          <w:sz w:val="24"/>
          <w:szCs w:val="24"/>
        </w:rPr>
        <w:t xml:space="preserve"> weaknesses</w:t>
      </w:r>
      <w:r>
        <w:rPr>
          <w:rFonts w:ascii="Arial" w:hAnsi="Arial" w:cs="Arial"/>
          <w:sz w:val="24"/>
          <w:szCs w:val="24"/>
        </w:rPr>
        <w:t xml:space="preserve"> that</w:t>
      </w:r>
      <w:r w:rsidR="00637977">
        <w:rPr>
          <w:rFonts w:ascii="Arial" w:hAnsi="Arial" w:cs="Arial"/>
          <w:sz w:val="24"/>
          <w:szCs w:val="24"/>
        </w:rPr>
        <w:t xml:space="preserve"> can lead to opportunities. </w:t>
      </w:r>
      <w:proofErr w:type="spellStart"/>
      <w:r w:rsidR="00637977" w:rsidRPr="00637977">
        <w:rPr>
          <w:rFonts w:ascii="Arial" w:hAnsi="Arial" w:cs="Arial"/>
          <w:sz w:val="24"/>
          <w:szCs w:val="24"/>
        </w:rPr>
        <w:t>Hindle</w:t>
      </w:r>
      <w:proofErr w:type="spellEnd"/>
      <w:r w:rsidR="00637977" w:rsidRPr="00637977">
        <w:rPr>
          <w:rFonts w:ascii="Arial" w:hAnsi="Arial" w:cs="Arial"/>
          <w:sz w:val="24"/>
          <w:szCs w:val="24"/>
        </w:rPr>
        <w:t xml:space="preserve"> (2008) credits Albert Humphrey with the SWOT analysis in the 1960s, which since then has become the preeminent well known analysis, easily recognisable and understandable, and that in itself a great advantage when presenting plans to shareholders.</w:t>
      </w:r>
      <w:r w:rsidR="00637977">
        <w:rPr>
          <w:rFonts w:ascii="Arial" w:hAnsi="Arial" w:cs="Arial"/>
          <w:sz w:val="24"/>
          <w:szCs w:val="24"/>
        </w:rPr>
        <w:t xml:space="preserve"> SWAT is intended to analyse internal weaknesses: f</w:t>
      </w:r>
      <w:r w:rsidR="00637977" w:rsidRPr="00637977">
        <w:rPr>
          <w:rFonts w:ascii="Arial" w:hAnsi="Arial" w:cs="Arial"/>
          <w:sz w:val="24"/>
          <w:szCs w:val="24"/>
        </w:rPr>
        <w:t>actors which may inhibit the organization from delivering its promise</w:t>
      </w:r>
      <w:r w:rsidR="00637977">
        <w:rPr>
          <w:rFonts w:ascii="Arial" w:hAnsi="Arial" w:cs="Arial"/>
          <w:sz w:val="24"/>
          <w:szCs w:val="24"/>
        </w:rPr>
        <w:t>, more than externally who might outperform the company</w:t>
      </w:r>
      <w:r w:rsidR="00637977" w:rsidRPr="00637977">
        <w:rPr>
          <w:rFonts w:ascii="Arial" w:hAnsi="Arial" w:cs="Arial"/>
          <w:sz w:val="24"/>
          <w:szCs w:val="24"/>
        </w:rPr>
        <w:t>.</w:t>
      </w:r>
      <w:r w:rsidR="00637977">
        <w:rPr>
          <w:rFonts w:ascii="Arial" w:hAnsi="Arial" w:cs="Arial"/>
          <w:sz w:val="24"/>
          <w:szCs w:val="24"/>
        </w:rPr>
        <w:t xml:space="preserve"> Therefore SWAT is used here as a preferable tool for delving into the strategic management qualities of UACA. </w:t>
      </w:r>
    </w:p>
    <w:p w:rsidR="00637977" w:rsidRDefault="00637977" w:rsidP="00D845B9">
      <w:pPr>
        <w:spacing w:after="200" w:line="480" w:lineRule="auto"/>
        <w:rPr>
          <w:rFonts w:ascii="Arial" w:hAnsi="Arial" w:cs="Arial"/>
          <w:b/>
          <w:sz w:val="24"/>
          <w:szCs w:val="24"/>
        </w:rPr>
      </w:pPr>
    </w:p>
    <w:p w:rsidR="00A20E5D" w:rsidRDefault="00A20E5D" w:rsidP="00D845B9">
      <w:pPr>
        <w:spacing w:after="200" w:line="480" w:lineRule="auto"/>
        <w:rPr>
          <w:rFonts w:ascii="Arial" w:hAnsi="Arial" w:cs="Arial"/>
          <w:sz w:val="24"/>
          <w:szCs w:val="24"/>
        </w:rPr>
      </w:pPr>
      <w:r w:rsidRPr="00A20E5D">
        <w:rPr>
          <w:rFonts w:ascii="Arial" w:hAnsi="Arial" w:cs="Arial"/>
          <w:sz w:val="24"/>
          <w:szCs w:val="24"/>
        </w:rPr>
        <w:t xml:space="preserve">In order to conduct the SWOT analysis, </w:t>
      </w:r>
      <w:r>
        <w:rPr>
          <w:rFonts w:ascii="Arial" w:hAnsi="Arial" w:cs="Arial"/>
          <w:sz w:val="24"/>
          <w:szCs w:val="24"/>
        </w:rPr>
        <w:t>a series of interviews was conducted with directors of</w:t>
      </w:r>
      <w:r w:rsidR="005138AE">
        <w:rPr>
          <w:rFonts w:ascii="Arial" w:hAnsi="Arial" w:cs="Arial"/>
          <w:sz w:val="24"/>
          <w:szCs w:val="24"/>
        </w:rPr>
        <w:t xml:space="preserve"> the company</w:t>
      </w:r>
      <w:r>
        <w:rPr>
          <w:rFonts w:ascii="Arial" w:hAnsi="Arial" w:cs="Arial"/>
          <w:sz w:val="24"/>
          <w:szCs w:val="24"/>
        </w:rPr>
        <w:t xml:space="preserve"> </w:t>
      </w:r>
      <w:r w:rsidR="005138AE">
        <w:rPr>
          <w:rFonts w:ascii="Arial" w:hAnsi="Arial" w:cs="Arial"/>
          <w:sz w:val="24"/>
          <w:szCs w:val="24"/>
        </w:rPr>
        <w:t>(a</w:t>
      </w:r>
      <w:r>
        <w:rPr>
          <w:rFonts w:ascii="Arial" w:hAnsi="Arial" w:cs="Arial"/>
          <w:sz w:val="24"/>
          <w:szCs w:val="24"/>
        </w:rPr>
        <w:t>ppendix 1</w:t>
      </w:r>
      <w:r w:rsidR="005138AE">
        <w:rPr>
          <w:rFonts w:ascii="Arial" w:hAnsi="Arial" w:cs="Arial"/>
          <w:sz w:val="24"/>
          <w:szCs w:val="24"/>
        </w:rPr>
        <w:t>)</w:t>
      </w:r>
      <w:r>
        <w:rPr>
          <w:rFonts w:ascii="Arial" w:hAnsi="Arial" w:cs="Arial"/>
          <w:sz w:val="24"/>
          <w:szCs w:val="24"/>
        </w:rPr>
        <w:t xml:space="preserve">, visually displayed </w:t>
      </w:r>
      <w:r w:rsidR="005138AE">
        <w:rPr>
          <w:rFonts w:ascii="Arial" w:hAnsi="Arial" w:cs="Arial"/>
          <w:sz w:val="24"/>
          <w:szCs w:val="24"/>
        </w:rPr>
        <w:t>in</w:t>
      </w:r>
      <w:r>
        <w:rPr>
          <w:rFonts w:ascii="Arial" w:hAnsi="Arial" w:cs="Arial"/>
          <w:sz w:val="24"/>
          <w:szCs w:val="24"/>
        </w:rPr>
        <w:t xml:space="preserve"> figure 4. An estimation of the seriousness of each issue has been made according to the number of directors who identified it and the emphasis they gave (</w:t>
      </w:r>
      <w:r w:rsidR="00350939">
        <w:rPr>
          <w:rFonts w:ascii="Arial" w:hAnsi="Arial" w:cs="Arial"/>
          <w:sz w:val="24"/>
          <w:szCs w:val="24"/>
        </w:rPr>
        <w:t>indicated by the stars in the appendix</w:t>
      </w:r>
      <w:r>
        <w:rPr>
          <w:rFonts w:ascii="Arial" w:hAnsi="Arial" w:cs="Arial"/>
          <w:sz w:val="24"/>
          <w:szCs w:val="24"/>
        </w:rPr>
        <w:t xml:space="preserve">), reflected by the </w:t>
      </w:r>
      <w:r w:rsidR="00350939">
        <w:rPr>
          <w:rFonts w:ascii="Arial" w:hAnsi="Arial" w:cs="Arial"/>
          <w:sz w:val="24"/>
          <w:szCs w:val="24"/>
        </w:rPr>
        <w:t>position</w:t>
      </w:r>
      <w:r>
        <w:rPr>
          <w:rFonts w:ascii="Arial" w:hAnsi="Arial" w:cs="Arial"/>
          <w:sz w:val="24"/>
          <w:szCs w:val="24"/>
        </w:rPr>
        <w:t xml:space="preserve"> of circle on the chart. Positioning near to the borderline between strengths and weaknesses is a reflection that the issue is marginally one way or the other; positioning high within strengths or low within weakness shows the issue is at the extreme end.</w:t>
      </w:r>
    </w:p>
    <w:p w:rsidR="00D55012" w:rsidRDefault="00D55012" w:rsidP="00D845B9">
      <w:pPr>
        <w:spacing w:after="200" w:line="480" w:lineRule="auto"/>
        <w:rPr>
          <w:rFonts w:ascii="Arial" w:hAnsi="Arial" w:cs="Arial"/>
          <w:sz w:val="24"/>
          <w:szCs w:val="24"/>
        </w:rPr>
      </w:pPr>
    </w:p>
    <w:p w:rsidR="00FE7EC7" w:rsidRDefault="00FE7EC7" w:rsidP="00FE7EC7">
      <w:pPr>
        <w:spacing w:after="200" w:line="480" w:lineRule="auto"/>
        <w:rPr>
          <w:rFonts w:ascii="Arial" w:hAnsi="Arial" w:cs="Arial"/>
          <w:sz w:val="24"/>
          <w:szCs w:val="24"/>
        </w:rPr>
      </w:pPr>
      <w:r>
        <w:rPr>
          <w:rFonts w:ascii="Arial" w:hAnsi="Arial" w:cs="Arial"/>
          <w:sz w:val="24"/>
          <w:szCs w:val="24"/>
        </w:rPr>
        <w:lastRenderedPageBreak/>
        <w:t>An analysis of the Company’s Annual Report to Shareholders, and relevant literature about the sector</w:t>
      </w:r>
      <w:r w:rsidR="005138AE">
        <w:rPr>
          <w:rFonts w:ascii="Arial" w:hAnsi="Arial" w:cs="Arial"/>
          <w:sz w:val="24"/>
          <w:szCs w:val="24"/>
        </w:rPr>
        <w:t>,</w:t>
      </w:r>
      <w:r>
        <w:rPr>
          <w:rFonts w:ascii="Arial" w:hAnsi="Arial" w:cs="Arial"/>
          <w:sz w:val="24"/>
          <w:szCs w:val="24"/>
        </w:rPr>
        <w:t xml:space="preserve"> was </w:t>
      </w:r>
      <w:r w:rsidR="005138AE">
        <w:rPr>
          <w:rFonts w:ascii="Arial" w:hAnsi="Arial" w:cs="Arial"/>
          <w:sz w:val="24"/>
          <w:szCs w:val="24"/>
        </w:rPr>
        <w:t xml:space="preserve">used to identify further </w:t>
      </w:r>
      <w:r>
        <w:rPr>
          <w:rFonts w:ascii="Arial" w:hAnsi="Arial" w:cs="Arial"/>
          <w:sz w:val="24"/>
          <w:szCs w:val="24"/>
        </w:rPr>
        <w:t xml:space="preserve">strengths and weaknesses, opportunities and threats. </w:t>
      </w:r>
      <w:r w:rsidR="00A06741">
        <w:rPr>
          <w:rFonts w:ascii="Arial" w:hAnsi="Arial" w:cs="Arial"/>
          <w:sz w:val="24"/>
          <w:szCs w:val="24"/>
        </w:rPr>
        <w:t>UACA</w:t>
      </w:r>
      <w:r w:rsidR="00C26C00">
        <w:rPr>
          <w:rFonts w:ascii="Arial" w:hAnsi="Arial" w:cs="Arial"/>
          <w:sz w:val="24"/>
          <w:szCs w:val="24"/>
        </w:rPr>
        <w:t>’s</w:t>
      </w:r>
      <w:r w:rsidR="00A06741">
        <w:rPr>
          <w:rFonts w:ascii="Arial" w:hAnsi="Arial" w:cs="Arial"/>
          <w:sz w:val="24"/>
          <w:szCs w:val="24"/>
        </w:rPr>
        <w:t xml:space="preserve"> (2018) Annual Report to Shareholders describes existing strategic prioritie</w:t>
      </w:r>
      <w:r w:rsidR="00996D51">
        <w:rPr>
          <w:rFonts w:ascii="Arial" w:hAnsi="Arial" w:cs="Arial"/>
          <w:sz w:val="24"/>
          <w:szCs w:val="24"/>
        </w:rPr>
        <w:t xml:space="preserve">s to forge local partnerships; </w:t>
      </w:r>
      <w:r w:rsidR="00A06741">
        <w:rPr>
          <w:rFonts w:ascii="Arial" w:hAnsi="Arial" w:cs="Arial"/>
          <w:sz w:val="24"/>
          <w:szCs w:val="24"/>
        </w:rPr>
        <w:t xml:space="preserve">develop the educational services and expand store and café offer. </w:t>
      </w:r>
      <w:r w:rsidR="00C26C00">
        <w:rPr>
          <w:rFonts w:ascii="Arial" w:hAnsi="Arial" w:cs="Arial"/>
          <w:sz w:val="24"/>
          <w:szCs w:val="24"/>
        </w:rPr>
        <w:t>An</w:t>
      </w:r>
      <w:r w:rsidR="00A06741">
        <w:rPr>
          <w:rFonts w:ascii="Arial" w:hAnsi="Arial" w:cs="Arial"/>
          <w:sz w:val="24"/>
          <w:szCs w:val="24"/>
        </w:rPr>
        <w:t xml:space="preserve"> organic vegetable products offer remains</w:t>
      </w:r>
      <w:r w:rsidR="00C26C00">
        <w:rPr>
          <w:rFonts w:ascii="Arial" w:hAnsi="Arial" w:cs="Arial"/>
          <w:sz w:val="24"/>
          <w:szCs w:val="24"/>
        </w:rPr>
        <w:t xml:space="preserve"> core</w:t>
      </w:r>
      <w:r w:rsidR="00A06741">
        <w:rPr>
          <w:rFonts w:ascii="Arial" w:hAnsi="Arial" w:cs="Arial"/>
          <w:sz w:val="24"/>
          <w:szCs w:val="24"/>
        </w:rPr>
        <w:t xml:space="preserve">. Figure 4 shows that directors have identified many different areas of strength and weakness, bringing to the board their different experiences and perspectives, demonstrating the diversity and affiliative freedom which they themselves identify as strengths of the company. At the same time, also identified, is a lack of focus and competitive drive in prioritised areas. </w:t>
      </w:r>
    </w:p>
    <w:p w:rsidR="00A06741" w:rsidRDefault="00A06741" w:rsidP="00FE7EC7">
      <w:pPr>
        <w:spacing w:after="200" w:line="480" w:lineRule="auto"/>
        <w:rPr>
          <w:rFonts w:ascii="Arial" w:hAnsi="Arial" w:cs="Arial"/>
          <w:sz w:val="24"/>
          <w:szCs w:val="24"/>
        </w:rPr>
      </w:pPr>
    </w:p>
    <w:p w:rsidR="00A06741" w:rsidRDefault="00A06741" w:rsidP="00FE7EC7">
      <w:pPr>
        <w:spacing w:after="200" w:line="480" w:lineRule="auto"/>
        <w:rPr>
          <w:rFonts w:ascii="Arial" w:hAnsi="Arial" w:cs="Arial"/>
          <w:sz w:val="24"/>
          <w:szCs w:val="24"/>
        </w:rPr>
      </w:pPr>
      <w:r>
        <w:rPr>
          <w:rFonts w:ascii="Arial" w:hAnsi="Arial" w:cs="Arial"/>
          <w:sz w:val="24"/>
          <w:szCs w:val="24"/>
        </w:rPr>
        <w:t xml:space="preserve">In regards to the Urban Food sector, GrowUp Urban Foods, a similar outfit in London, identifies ethical issues and causes as an opportunity for marketing and a strength (EIT, 2015). A similar diverse range of products is </w:t>
      </w:r>
      <w:r w:rsidR="00996D51">
        <w:rPr>
          <w:rFonts w:ascii="Arial" w:hAnsi="Arial" w:cs="Arial"/>
          <w:sz w:val="24"/>
          <w:szCs w:val="24"/>
        </w:rPr>
        <w:t xml:space="preserve">available. Kate Hoffmann, founding entrepreneur, has taken care to avoid the weakness of New York based </w:t>
      </w:r>
      <w:proofErr w:type="gramStart"/>
      <w:r w:rsidR="00996D51">
        <w:rPr>
          <w:rFonts w:ascii="Arial" w:hAnsi="Arial" w:cs="Arial"/>
          <w:sz w:val="24"/>
          <w:szCs w:val="24"/>
        </w:rPr>
        <w:t>Urban</w:t>
      </w:r>
      <w:proofErr w:type="gramEnd"/>
      <w:r w:rsidR="00996D51">
        <w:rPr>
          <w:rFonts w:ascii="Arial" w:hAnsi="Arial" w:cs="Arial"/>
          <w:sz w:val="24"/>
          <w:szCs w:val="24"/>
        </w:rPr>
        <w:t xml:space="preserve"> food company Aqua Vita (Callie, 2015) which entered a crowded market and failed to sell enough products to succeed. So GrowUp first took the opportunity to pilot and sold the idea before launching the product on any scale (GrowUp Urban Farms, 2016). Building on strong ethical principles, orders were pre-negotiated with high end restaurants. Then, following a step by step strategic plan, GrowUp launched a new Fish range and developed their education and training offer. The stages of opportunity enabled them to always stay ahead of the curve of improvement (Power, 2014) and pre-empt threats from local stores moving into GrowUp’s market share. </w:t>
      </w:r>
      <w:r w:rsidR="00B2202B">
        <w:rPr>
          <w:rFonts w:ascii="Arial" w:hAnsi="Arial" w:cs="Arial"/>
          <w:sz w:val="24"/>
          <w:szCs w:val="24"/>
        </w:rPr>
        <w:t xml:space="preserve">UACA could note the threat of competitors to Aqua </w:t>
      </w:r>
      <w:proofErr w:type="spellStart"/>
      <w:r w:rsidR="00B2202B">
        <w:rPr>
          <w:rFonts w:ascii="Arial" w:hAnsi="Arial" w:cs="Arial"/>
          <w:sz w:val="24"/>
          <w:szCs w:val="24"/>
        </w:rPr>
        <w:t>VFita’s</w:t>
      </w:r>
      <w:proofErr w:type="spellEnd"/>
      <w:r w:rsidR="00B2202B">
        <w:rPr>
          <w:rFonts w:ascii="Arial" w:hAnsi="Arial" w:cs="Arial"/>
          <w:sz w:val="24"/>
          <w:szCs w:val="24"/>
        </w:rPr>
        <w:t xml:space="preserve"> </w:t>
      </w:r>
      <w:r w:rsidR="00B2202B">
        <w:rPr>
          <w:rFonts w:ascii="Arial" w:hAnsi="Arial" w:cs="Arial"/>
          <w:sz w:val="24"/>
          <w:szCs w:val="24"/>
        </w:rPr>
        <w:lastRenderedPageBreak/>
        <w:t>supply line and the opportunity for ethical marketing, modelling before scaling up and diversification into fresh fish from GrowUp.</w:t>
      </w:r>
    </w:p>
    <w:p w:rsidR="00FE7EC7" w:rsidRDefault="00FE7EC7" w:rsidP="00FE7EC7">
      <w:pPr>
        <w:spacing w:after="200" w:line="480" w:lineRule="auto"/>
        <w:rPr>
          <w:rFonts w:ascii="Arial" w:hAnsi="Arial" w:cs="Arial"/>
          <w:sz w:val="24"/>
          <w:szCs w:val="24"/>
        </w:rPr>
      </w:pPr>
    </w:p>
    <w:p w:rsidR="00996D51" w:rsidRDefault="00996D51" w:rsidP="00FE7EC7">
      <w:pPr>
        <w:spacing w:after="200" w:line="480" w:lineRule="auto"/>
        <w:rPr>
          <w:rFonts w:ascii="Arial" w:hAnsi="Arial" w:cs="Arial"/>
          <w:sz w:val="24"/>
          <w:szCs w:val="24"/>
        </w:rPr>
      </w:pPr>
      <w:r>
        <w:rPr>
          <w:rFonts w:ascii="Arial" w:hAnsi="Arial" w:cs="Arial"/>
          <w:sz w:val="24"/>
          <w:szCs w:val="24"/>
        </w:rPr>
        <w:t xml:space="preserve">Able and Cole did not foresee the importance of competitive positioning in their rocky past decade, before the threat of takeover became reality </w:t>
      </w:r>
      <w:r w:rsidR="006811A6">
        <w:rPr>
          <w:rFonts w:ascii="Arial" w:hAnsi="Arial" w:cs="Arial"/>
          <w:sz w:val="24"/>
          <w:szCs w:val="24"/>
        </w:rPr>
        <w:t xml:space="preserve">(Benjamin, 2013). Now restructured, every part of their supply line is focused to add value. Expertise is driven from parent company Jackson Food Group, who </w:t>
      </w:r>
      <w:proofErr w:type="gramStart"/>
      <w:r w:rsidR="006811A6">
        <w:rPr>
          <w:rFonts w:ascii="Arial" w:hAnsi="Arial" w:cs="Arial"/>
          <w:sz w:val="24"/>
          <w:szCs w:val="24"/>
        </w:rPr>
        <w:t>have</w:t>
      </w:r>
      <w:proofErr w:type="gramEnd"/>
      <w:r w:rsidR="006811A6">
        <w:rPr>
          <w:rFonts w:ascii="Arial" w:hAnsi="Arial" w:cs="Arial"/>
          <w:sz w:val="24"/>
          <w:szCs w:val="24"/>
        </w:rPr>
        <w:t xml:space="preserve"> the resources to input management expertise in house and invest in technology for marketing and logistics. UACA </w:t>
      </w:r>
      <w:r w:rsidR="00B2202B">
        <w:rPr>
          <w:rFonts w:ascii="Arial" w:hAnsi="Arial" w:cs="Arial"/>
          <w:sz w:val="24"/>
          <w:szCs w:val="24"/>
        </w:rPr>
        <w:t>should note the threat of takeover, should they fail to exploit their position effectively.</w:t>
      </w:r>
    </w:p>
    <w:p w:rsidR="00FE7EC7" w:rsidRDefault="00FE7EC7">
      <w:pPr>
        <w:rPr>
          <w:rFonts w:ascii="Arial" w:hAnsi="Arial" w:cs="Arial"/>
          <w:sz w:val="24"/>
          <w:szCs w:val="24"/>
        </w:rPr>
      </w:pPr>
      <w:r>
        <w:rPr>
          <w:rFonts w:ascii="Arial" w:hAnsi="Arial" w:cs="Arial"/>
          <w:sz w:val="24"/>
          <w:szCs w:val="24"/>
        </w:rPr>
        <w:br w:type="page"/>
      </w:r>
    </w:p>
    <w:p w:rsidR="00A20E5D" w:rsidRDefault="00A20E5D" w:rsidP="00D845B9">
      <w:pPr>
        <w:spacing w:after="200" w:line="480" w:lineRule="auto"/>
        <w:rPr>
          <w:rFonts w:ascii="Arial" w:hAnsi="Arial" w:cs="Arial"/>
          <w:sz w:val="24"/>
          <w:szCs w:val="24"/>
        </w:rPr>
      </w:pPr>
      <w:r>
        <w:rPr>
          <w:rFonts w:ascii="Arial" w:hAnsi="Arial" w:cs="Arial"/>
          <w:sz w:val="24"/>
          <w:szCs w:val="24"/>
        </w:rPr>
        <w:lastRenderedPageBreak/>
        <w:t>Figure 4</w:t>
      </w:r>
      <w:r w:rsidR="006969B1">
        <w:rPr>
          <w:rFonts w:ascii="Arial" w:hAnsi="Arial" w:cs="Arial"/>
          <w:sz w:val="24"/>
          <w:szCs w:val="24"/>
        </w:rPr>
        <w:t xml:space="preserve"> SWAT analysis using Directors interviews</w:t>
      </w:r>
    </w:p>
    <w:tbl>
      <w:tblPr>
        <w:tblStyle w:val="TableGrid"/>
        <w:tblW w:w="0" w:type="auto"/>
        <w:tblLook w:val="04A0" w:firstRow="1" w:lastRow="0" w:firstColumn="1" w:lastColumn="0" w:noHBand="0" w:noVBand="1"/>
      </w:tblPr>
      <w:tblGrid>
        <w:gridCol w:w="4621"/>
        <w:gridCol w:w="4621"/>
      </w:tblGrid>
      <w:tr w:rsidR="00FE7EC7" w:rsidRPr="00512570" w:rsidTr="00A06741">
        <w:tc>
          <w:tcPr>
            <w:tcW w:w="4621" w:type="dxa"/>
          </w:tcPr>
          <w:p w:rsidR="00FE7EC7" w:rsidRPr="00512570"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83840" behindDoc="0" locked="0" layoutInCell="1" allowOverlap="1" wp14:anchorId="01E08AAD" wp14:editId="1E34B73D">
                      <wp:simplePos x="0" y="0"/>
                      <wp:positionH relativeFrom="column">
                        <wp:posOffset>2409825</wp:posOffset>
                      </wp:positionH>
                      <wp:positionV relativeFrom="paragraph">
                        <wp:posOffset>100965</wp:posOffset>
                      </wp:positionV>
                      <wp:extent cx="904875" cy="876300"/>
                      <wp:effectExtent l="0" t="0" r="28575" b="19050"/>
                      <wp:wrapNone/>
                      <wp:docPr id="112" name="Oval 112"/>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Training services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2" o:spid="_x0000_s1026" style="position:absolute;left:0;text-align:left;margin-left:189.75pt;margin-top:7.95pt;width:71.25pt;height:69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x/TnAIAAKoFAAAOAAAAZHJzL2Uyb0RvYy54bWysVEtv2zAMvg/YfxB0X+1k62NBnSJr52FA&#10;0RZLh54VWYoFyKImKbGzX19KfrRbix6G5aCQEvmR/Ezy/KJrNNkL5xWYgs6OckqE4VApsy3oz/vy&#10;wxklPjBTMQ1GFPQgPL1Yvn933tqFmEMNuhKOIIjxi9YWtA7BLrLM81o0zB+BFQYfJbiGBVTdNqsc&#10;axG90dk8z0+yFlxlHXDhPd5e9Y90mfClFDzcSulFILqgmFtIp0vnJp7Z8pwtto7ZWvEhDfYPWTRM&#10;GQw6QV2xwMjOqRdQjeIOPMhwxKHJQErFRaoBq5nlf1WzrpkVqRYkx9uJJv//YPnN/s4RVeG3m80p&#10;MazBj3S7Z5pEHdlprV+g0dreuUHzKMZSO+ma+I9FkC4xepgYFV0gHC8/55/OTo8p4fh0dnryMU+M&#10;Z0/O1vnwTUBDolBQobWyPtbMFmx/7QPGROvRKl570KoqldZJcdvNpXYEE8YA5dd5Wcak0eUPM23e&#10;9szzL3k5pvbME3GiaxZJ6MtOUjhoEQG1+SEkkoeFzlPKqW3FlBDjXJgw659qVok+z+Mcf2OasdGj&#10;R0o6AUZkifVN2APAaNmDjNh9tYN9dBWp6yfn/K3EeufJI0UGEybnRhlwrwForGqI3NuPJPXURJZC&#10;t+nQJIobqA7YZQ768fOWlwo/9zXz4Y45nDecTNwh4RYPqaEtKAwSJTW436/dR3scA3ylpMX5Laj/&#10;tWNOUKK/GxyQOOyj4EZhMwpm11wCtswMt5PlSUQHF/QoSgfNA66WVYyCT8xwjFVQHtyoXIZ+j+By&#10;4mK1SmY41JaFa7O2PIJHQmPv3ncPzNmhxwMOxw2Ms/2iz3vb6GlgtQsgVRqCJx4HqnEhpJ4Zllfc&#10;OM/1ZPW0YpePAAAA//8DAFBLAwQUAAYACAAAACEA0EONYOAAAAAKAQAADwAAAGRycy9kb3ducmV2&#10;LnhtbEyPzU7DMBCE70i8g7VIXFDrkJJCQpyKH6GKIy2qOLr2kkSN11HstilPz/YEx535NDtTLkbX&#10;iQMOofWk4HaagEAy3rZUK/hcv00eQISoyerOEyo4YYBFdXlR6sL6I33gYRVrwSEUCq2gibEvpAym&#10;QafD1PdI7H37wenI51BLO+gjh7tOpkkyl063xB8a3eNLg2a32jsFN8vN+uvd9K+0iXL5Y+6a3Sk8&#10;K3V9NT49gog4xj8YzvW5OlTcaev3ZIPoFMzu84xRNrIcBANZmvK47VmY5SCrUv6fUP0CAAD//wMA&#10;UEsBAi0AFAAGAAgAAAAhALaDOJL+AAAA4QEAABMAAAAAAAAAAAAAAAAAAAAAAFtDb250ZW50X1R5&#10;cGVzXS54bWxQSwECLQAUAAYACAAAACEAOP0h/9YAAACUAQAACwAAAAAAAAAAAAAAAAAvAQAAX3Jl&#10;bHMvLnJlbHNQSwECLQAUAAYACAAAACEA2XMf05wCAACqBQAADgAAAAAAAAAAAAAAAAAuAgAAZHJz&#10;L2Uyb0RvYy54bWxQSwECLQAUAAYACAAAACEA0EONYOAAAAAKAQAADwAAAAAAAAAAAAAAAAD2BAAA&#10;ZHJzL2Rvd25yZXYueG1sUEsFBgAAAAAEAAQA8wAAAAM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Training services</w:t>
                            </w:r>
                          </w:p>
                        </w:txbxContent>
                      </v:textbox>
                    </v:oval>
                  </w:pict>
                </mc:Fallback>
              </mc:AlternateContent>
            </w:r>
            <w:r w:rsidRPr="00512570">
              <w:rPr>
                <w:rFonts w:ascii="Arial" w:hAnsi="Arial" w:cs="Arial"/>
                <w:b/>
                <w:sz w:val="24"/>
              </w:rPr>
              <w:t>Strengths</w:t>
            </w: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1312" behindDoc="0" locked="0" layoutInCell="1" allowOverlap="1" wp14:anchorId="67664EF7" wp14:editId="5AF0463A">
                      <wp:simplePos x="0" y="0"/>
                      <wp:positionH relativeFrom="column">
                        <wp:posOffset>190500</wp:posOffset>
                      </wp:positionH>
                      <wp:positionV relativeFrom="paragraph">
                        <wp:posOffset>87630</wp:posOffset>
                      </wp:positionV>
                      <wp:extent cx="904875" cy="876300"/>
                      <wp:effectExtent l="0" t="0" r="28575" b="19050"/>
                      <wp:wrapNone/>
                      <wp:docPr id="15" name="Oval 15"/>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Ethical principles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5" o:spid="_x0000_s1027" style="position:absolute;left:0;text-align:left;margin-left:15pt;margin-top:6.9pt;width:71.25pt;height:6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12uYgIAANsEAAAOAAAAZHJzL2Uyb0RvYy54bWysVE1v2zAMvQ/YfxB0X+1m/QzqFFmDDgOK&#10;pkA79MzIUixAljRKid39+lGy3Y91uwy7yKREkXxPj7647FvD9hKDdrbihwclZ9IKV2u7rfj3h+tP&#10;Z5yFCLYG46ys+JMM/HLx8cNF5+dy5hpnaomMktgw73zFmxj9vCiCaGQL4cB5aelQOWwhkovbokbo&#10;KHtrillZnhSdw9qjEzIE2l0Nh3yR8yslRVwrFWRkpuLUW8wr5nWT1mJxAfMtgm+0GNuAf+iiBW2p&#10;6HOqFURgO9TvUrVaoAtOxQPh2sIppYXMGAjNYfkbmvsGvMxYiJzgn2kK/y+tuN3fIdM1vd0xZxZa&#10;eqP1Hgwjl7jpfJhTyL2/w9ELZCagvcI2fQkC6zOfT898yj4yQZvn5dHZKaUVdHR2evK5zHwXL5c9&#10;hvhVupYlo+LSGO1DQgxz2N+ESDUpeopK28EZXV9rY7KD282VQUb9UrHZqjyeCrwJM5Z1FZ8dH1F9&#10;JoBUpgxEMltPuIPdcgZmS/IVEXPtN7fD6yJl+eUvRVKTKwjN0EzOkAik9o1NvcosxhFTonUgMlmx&#10;3/TDE0yUb1z9RM+CbtBr8OJaU/4bCPEOkARKQGjo4poWZRyhc6PFWePw55/2Uzzphk4560jwhPzH&#10;DlByZr5ZUlSajsnAydhMht21V45YPqRx9iKbdAGjmUyFrn2kWVymKnQEVlCtgdPRuYrD4NE0C7lc&#10;5jCaAg/xxt57kZInphKTD/0joB9lEUlPt24ahnfSGGLTTeuWu+iUzrpJzA480iskhyYov8c47WlE&#10;X/s56uWftPgFAAD//wMAUEsDBBQABgAIAAAAIQDlK+2J3AAAAAkBAAAPAAAAZHJzL2Rvd25yZXYu&#10;eG1sTI9BT8MwDIXvSPyHyEjcWLpOZVVpOiE0DowTBXF2m6yp1jhVk27l3+Od4Gb7PT1/r9wtbhBn&#10;M4Xek4L1KgFhqPW6p07B1+frQw4iRCSNgyej4McE2FW3NyUW2l/ow5zr2AkOoVCgAhvjWEgZWmsc&#10;hpUfDbF29JPDyOvUST3hhcPdINMkeZQOe+IPFkfzYk17qmenYC9prvNtNtn08Fbv22+k9+ag1P3d&#10;8vwEIpol/pnhis/oUDFT42fSQQwKNglXiXzfcIOrvk0zEA0P2ToHWZXyf4PqFwAA//8DAFBLAQIt&#10;ABQABgAIAAAAIQC2gziS/gAAAOEBAAATAAAAAAAAAAAAAAAAAAAAAABbQ29udGVudF9UeXBlc10u&#10;eG1sUEsBAi0AFAAGAAgAAAAhADj9If/WAAAAlAEAAAsAAAAAAAAAAAAAAAAALwEAAF9yZWxzLy5y&#10;ZWxzUEsBAi0AFAAGAAgAAAAhAE27Xa5iAgAA2wQAAA4AAAAAAAAAAAAAAAAALgIAAGRycy9lMm9E&#10;b2MueG1sUEsBAi0AFAAGAAgAAAAhAOUr7YncAAAACQEAAA8AAAAAAAAAAAAAAAAAvAQAAGRycy9k&#10;b3ducmV2LnhtbFBLBQYAAAAABAAEAPMAAADFBQ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Ethical principles</w:t>
                            </w:r>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2336" behindDoc="0" locked="0" layoutInCell="1" allowOverlap="1" wp14:anchorId="4EC2F982" wp14:editId="28EAD349">
                      <wp:simplePos x="0" y="0"/>
                      <wp:positionH relativeFrom="column">
                        <wp:posOffset>2362200</wp:posOffset>
                      </wp:positionH>
                      <wp:positionV relativeFrom="paragraph">
                        <wp:posOffset>72390</wp:posOffset>
                      </wp:positionV>
                      <wp:extent cx="904875" cy="876300"/>
                      <wp:effectExtent l="0" t="0" r="28575" b="19050"/>
                      <wp:wrapNone/>
                      <wp:docPr id="17" name="Oval 17"/>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Financial consult-</w:t>
                                  </w:r>
                                  <w:proofErr w:type="spellStart"/>
                                  <w:r>
                                    <w:rPr>
                                      <w:b/>
                                      <w:color w:val="000000" w:themeColor="text1"/>
                                    </w:rPr>
                                    <w:t>ancy</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7" o:spid="_x0000_s1028" style="position:absolute;left:0;text-align:left;margin-left:186pt;margin-top:5.7pt;width:71.25pt;height:6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8I7ZAIAANsEAAAOAAAAZHJzL2Uyb0RvYy54bWysVE1v2zAMvQ/YfxB0X+1m/QzqFFmDDgOK&#10;pkA79MzIUixAljRKid39+lGy3Y91uwy7yKREkXxPj7647FvD9hKDdrbihwclZ9IKV2u7rfj3h+tP&#10;Z5yFCLYG46ys+JMM/HLx8cNF5+dy5hpnaomMktgw73zFmxj9vCiCaGQL4cB5aelQOWwhkovbokbo&#10;KHtrillZnhSdw9qjEzIE2l0Nh3yR8yslRVwrFWRkpuLUW8wr5nWT1mJxAfMtgm+0GNuAf+iiBW2p&#10;6HOqFURgO9TvUrVaoAtOxQPh2sIppYXMGAjNYfkbmvsGvMxYiJzgn2kK/y+tuN3fIdM1vd0pZxZa&#10;eqP1Hgwjl7jpfJhTyL2/w9ELZCagvcI2fQkC6zOfT898yj4yQZvn5dHZ6TFngo7OTk8+l5nv4uWy&#10;xxC/SteyZFRcGqN9SIhhDvubEKkmRU9RaTs4o+trbUx2cLu5MsioXyo2W5XHU4E3YcayruKz4yOq&#10;zwSQypSBSGbrCXewW87AbEm+ImKu/eZ2eF2kLL/8pUhqcgWhGZrJGRKB1L6xqVeZxThiSrQORCYr&#10;9ps+P8Fsonzj6id6FnSDXoMX15ry30CId4AkUAJCQxfXtCjjCJ0bLc4ahz//tJ/iSTd0yllHgifk&#10;P3aAkjPzzZKi0nRMBk7GZjLsrr1yxPIhjbMX2aQLGM1kKnTtI83iMlWhI7CCag2cjs5VHAaPplnI&#10;5TKH0RR4iDf23ouUPDGVmHzoHwH9KItIerp10zC8k8YQm25at9xFp3TWTWJ24JFeITk0Qfk9xmlP&#10;I/raz1Ev/6TFLwAAAP//AwBQSwMEFAAGAAgAAAAhAHWz/pXeAAAACgEAAA8AAABkcnMvZG93bnJl&#10;di54bWxMj8FOwzAQRO9I/IO1SNyok5DQNsSpECoH2hMB9ezEJo6I15HttOHvWU5w3JnR7Jtqt9iR&#10;nbUPg0MB6SoBprFzasBewMf7y90GWIgSlRwdagHfOsCuvr6qZKncBd/0uYk9oxIMpRRgYpxKzkNn&#10;tJVh5SaN5H06b2Wk0/dceXmhcjvyLEkeuJUD0gcjJ/1sdPfVzFbAnuPcbNaFN9nhtdl3J4nH9iDE&#10;7c3y9Ags6iX+heEXn9ChJqbWzagCGwXcrzPaEslIc2AUKNK8ANaSkG9z4HXF/0+ofwAAAP//AwBQ&#10;SwECLQAUAAYACAAAACEAtoM4kv4AAADhAQAAEwAAAAAAAAAAAAAAAAAAAAAAW0NvbnRlbnRfVHlw&#10;ZXNdLnhtbFBLAQItABQABgAIAAAAIQA4/SH/1gAAAJQBAAALAAAAAAAAAAAAAAAAAC8BAABfcmVs&#10;cy8ucmVsc1BLAQItABQABgAIAAAAIQDVT8I7ZAIAANsEAAAOAAAAAAAAAAAAAAAAAC4CAABkcnMv&#10;ZTJvRG9jLnhtbFBLAQItABQABgAIAAAAIQB1s/6V3gAAAAoBAAAPAAAAAAAAAAAAAAAAAL4EAABk&#10;cnMvZG93bnJldi54bWxQSwUGAAAAAAQABADzAAAAyQU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Financial consult-</w:t>
                            </w:r>
                            <w:proofErr w:type="spellStart"/>
                            <w:r>
                              <w:rPr>
                                <w:b/>
                                <w:color w:val="000000" w:themeColor="text1"/>
                              </w:rPr>
                              <w:t>ancy</w:t>
                            </w:r>
                            <w:proofErr w:type="spellEnd"/>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5408" behindDoc="0" locked="0" layoutInCell="1" allowOverlap="1" wp14:anchorId="53B84FF1" wp14:editId="60DFA1C5">
                      <wp:simplePos x="0" y="0"/>
                      <wp:positionH relativeFrom="column">
                        <wp:posOffset>438150</wp:posOffset>
                      </wp:positionH>
                      <wp:positionV relativeFrom="paragraph">
                        <wp:posOffset>121920</wp:posOffset>
                      </wp:positionV>
                      <wp:extent cx="904875" cy="876300"/>
                      <wp:effectExtent l="0" t="0" r="28575" b="19050"/>
                      <wp:wrapNone/>
                      <wp:docPr id="22" name="Oval 22"/>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Niche market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2" o:spid="_x0000_s1029" style="position:absolute;left:0;text-align:left;margin-left:34.5pt;margin-top:9.6pt;width:71.25pt;height:6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X3YwIAANsEAAAOAAAAZHJzL2Uyb0RvYy54bWysVE1v2zAMvQ/YfxB0X+2mnwvqFFmDDgOK&#10;pkA79MzIUixAljRKid39+lGy3Y91uwy7yKREkXxPj7647FvD9hKDdrbihwclZ9IKV2u7rfj3h+tP&#10;55yFCLYG46ys+JMM/HLx8cNF5+dy5hpnaomMktgw73zFmxj9vCiCaGQL4cB5aelQOWwhkovbokbo&#10;KHtrillZnhadw9qjEzIE2l0Nh3yR8yslRVwrFWRkpuLUW8wr5nWT1mJxAfMtgm+0GNuAf+iiBW2p&#10;6HOqFURgO9TvUrVaoAtOxQPh2sIppYXMGAjNYfkbmvsGvMxYiJzgn2kK/y+tuN3fIdN1xWczziy0&#10;9EbrPRhGLnHT+TCnkHt/h6MXyExAe4Vt+hIE1mc+n575lH1kgjY/l8fnZyecCTo6Pzs9KjPfxctl&#10;jyF+la5lyai4NEb7kBDDHPY3IVJNip6i0nZwRtfX2pjs4HZzZZBRv1RstipPpgJvwoxlHeE7Oab6&#10;TACpTBmIZLaecAe75QzMluQrIubab26H10XK8stfiqQmVxCaoZmcIRFI7RubepVZjCOmROtAZLJi&#10;v+nzExxNlG9c/UTPgm7Qa/DiWlP+GwjxDpAESkBo6OKaFmUcoXOjxVnj8Oef9lM86YZOOetI8IT8&#10;xw5Qcma+WVJUmo7JwMnYTIbdtVeOWD6kcfYim3QBo5lMha59pFlcpip0BFZQrYHT0bmKw+DRNAu5&#10;XOYwmgIP8cbee5GSJ6YSkw/9I6AfZRFJT7duGoZ30hhi003rlrvolM66ScwOPNIrJIcmKL/HOO1p&#10;RF/7Oerln7T4BQAA//8DAFBLAwQUAAYACAAAACEAQFwEHt0AAAAJAQAADwAAAGRycy9kb3ducmV2&#10;LnhtbEyPzU7DMBCE70i8g7VI3KgTS+lPiFMhVA6UEwFxdmI3jhqvI9tpw9uznOC4M6PZb6r94kZ2&#10;MSEOHiXkqwyYwc7rAXsJnx8vD1tgMSnUavRoJHybCPv69qZSpfZXfDeXJvWMSjCWSoJNaSo5j501&#10;TsWVnwySd/LBqURn6LkO6krlbuQiy9bcqQHpg1WTebamOzezk3DgODfbTRGsOL42h+5L4Vt7lPL+&#10;bnl6BJbMkv7C8ItP6FATU+tn1JGNEtY7mpJI3wlg5Is8L4C1JBQbAbyu+P8F9Q8AAAD//wMAUEsB&#10;Ai0AFAAGAAgAAAAhALaDOJL+AAAA4QEAABMAAAAAAAAAAAAAAAAAAAAAAFtDb250ZW50X1R5cGVz&#10;XS54bWxQSwECLQAUAAYACAAAACEAOP0h/9YAAACUAQAACwAAAAAAAAAAAAAAAAAvAQAAX3JlbHMv&#10;LnJlbHNQSwECLQAUAAYACAAAACEAavsF92MCAADbBAAADgAAAAAAAAAAAAAAAAAuAgAAZHJzL2Uy&#10;b0RvYy54bWxQSwECLQAUAAYACAAAACEAQFwEHt0AAAAJAQAADwAAAAAAAAAAAAAAAAC9BAAAZHJz&#10;L2Rvd25yZXYueG1sUEsFBgAAAAAEAAQA8wAAAMcFA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Niche market</w:t>
                            </w:r>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6432" behindDoc="0" locked="0" layoutInCell="1" allowOverlap="1" wp14:anchorId="7E4DFEDE" wp14:editId="113797F7">
                      <wp:simplePos x="0" y="0"/>
                      <wp:positionH relativeFrom="column">
                        <wp:posOffset>2390775</wp:posOffset>
                      </wp:positionH>
                      <wp:positionV relativeFrom="paragraph">
                        <wp:posOffset>76200</wp:posOffset>
                      </wp:positionV>
                      <wp:extent cx="904875" cy="876300"/>
                      <wp:effectExtent l="0" t="0" r="28575" b="19050"/>
                      <wp:wrapNone/>
                      <wp:docPr id="23" name="Oval 23"/>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EC2EAC" w:rsidRDefault="00ED7BD4" w:rsidP="00FE7EC7">
                                  <w:pPr>
                                    <w:jc w:val="center"/>
                                    <w:rPr>
                                      <w:b/>
                                      <w:color w:val="000000" w:themeColor="text1"/>
                                      <w:sz w:val="20"/>
                                    </w:rPr>
                                  </w:pPr>
                                  <w:r w:rsidRPr="00EC2EAC">
                                    <w:rPr>
                                      <w:b/>
                                      <w:color w:val="000000" w:themeColor="text1"/>
                                      <w:sz w:val="20"/>
                                    </w:rPr>
                                    <w:t>Stakeholder involve</w:t>
                                  </w:r>
                                  <w:r>
                                    <w:rPr>
                                      <w:b/>
                                      <w:color w:val="000000" w:themeColor="text1"/>
                                      <w:sz w:val="20"/>
                                    </w:rPr>
                                    <w:t>-</w:t>
                                  </w:r>
                                  <w:proofErr w:type="spellStart"/>
                                  <w:r w:rsidRPr="00EC2EAC">
                                    <w:rPr>
                                      <w:b/>
                                      <w:color w:val="000000" w:themeColor="text1"/>
                                      <w:sz w:val="20"/>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3" o:spid="_x0000_s1030" style="position:absolute;left:0;text-align:left;margin-left:188.25pt;margin-top:6pt;width:71.25pt;height:6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OnCYwIAANsEAAAOAAAAZHJzL2Uyb0RvYy54bWysVNtu2zAMfR+wfxD0vtpNrwvqFFmDDgOK&#10;pkA79JmRpdiAbqOU2N3Xj5LtXtbtZdiLTEoUyXN06IvL3mi2lxhaZyt+eFByJq1wdWu3Ff/+cP3p&#10;nLMQwdagnZUVf5KBXy4+frjo/FzOXON0LZFREhvmna94E6OfF0UQjTQQDpyXlg6VQwORXNwWNUJH&#10;2Y0uZmV5WnQOa49OyBBodzUc8kXOr5QUca1UkJHpilNvMa+Y101ai8UFzLcIvmnF2Ab8QxcGWktF&#10;n1OtIALbYfsulWkFuuBUPBDOFE6pVsiMgdAclr+huW/Ay4yFyAn+mabw/9KK2/0dsrau+OyIMwuG&#10;3mi9B83IJW46H+YUcu/vcPQCmQlor9CkL0Fgfebz6ZlP2UcmaPNzeXx+dsKZoKPzs9OjMvNdvFz2&#10;GOJX6QxLRsWl1q0PCTHMYX8TItWk6CkqbQen2/q61To7uN1caWTULxWbrcqTqcCbMG1ZR/hOjqk+&#10;E0AqUxoimcYT7mC3nIHeknxFxFz7ze3wukhZfvlLkdTkCkIzNJMzJAKpfW1TrzKLccSUaB2ITFbs&#10;N31+guOJ8o2rn+hZ0A16DV5ct5T/BkK8AySBEhAaurimRWlH6NxocdY4/Pmn/RRPuqFTzjoSPCH/&#10;sQOUnOlvlhSVpmMycDI2k2F35soRy4c0zl5kky5g1JOp0JlHmsVlqkJHYAXVGjgdnas4DB5Ns5DL&#10;ZQ6jKfAQb+y9Fyl5Yiox+dA/AvpRFpH0dOumYXgnjSE23bRuuYtOtVk3idmBR3qF5NAE5fcYpz2N&#10;6Gs/R738kxa/AAAA//8DAFBLAwQUAAYACAAAACEAqRqWwd0AAAAKAQAADwAAAGRycy9kb3ducmV2&#10;LnhtbEyPQU/DMAyF70j8h8hI3Fiyom6jNJ0QGgfGiYI4p41pKhqnatKt/HvMCW6239Pz98r94gdx&#10;win2gTSsVwoEUhtsT52G97enmx2ImAxZMwRCDd8YYV9dXpSmsOFMr3iqUyc4hGJhNLiUxkLK2Dr0&#10;Jq7CiMTaZ5i8SbxOnbSTOXO4H2Sm1EZ60xN/cGbER4ftVz17DQdJc73b5pPLjs/1of0w9NIctb6+&#10;Wh7uQSRc0p8ZfvEZHSpmasJMNopBw+12k7OVhYw7sSFf3/HQ8CFXCmRVyv8Vqh8AAAD//wMAUEsB&#10;Ai0AFAAGAAgAAAAhALaDOJL+AAAA4QEAABMAAAAAAAAAAAAAAAAAAAAAAFtDb250ZW50X1R5cGVz&#10;XS54bWxQSwECLQAUAAYACAAAACEAOP0h/9YAAACUAQAACwAAAAAAAAAAAAAAAAAvAQAAX3JlbHMv&#10;LnJlbHNQSwECLQAUAAYACAAAACEAK0TpwmMCAADbBAAADgAAAAAAAAAAAAAAAAAuAgAAZHJzL2Uy&#10;b0RvYy54bWxQSwECLQAUAAYACAAAACEAqRqWwd0AAAAKAQAADwAAAAAAAAAAAAAAAAC9BAAAZHJz&#10;L2Rvd25yZXYueG1sUEsFBgAAAAAEAAQA8wAAAMcFAAAAAA==&#10;" fillcolor="#92d050" strokecolor="#00b050" strokeweight="2pt">
                      <v:textbox inset="0,0,0,0">
                        <w:txbxContent>
                          <w:p w:rsidR="00ED7BD4" w:rsidRPr="00EC2EAC" w:rsidRDefault="00ED7BD4" w:rsidP="00FE7EC7">
                            <w:pPr>
                              <w:jc w:val="center"/>
                              <w:rPr>
                                <w:b/>
                                <w:color w:val="000000" w:themeColor="text1"/>
                                <w:sz w:val="20"/>
                              </w:rPr>
                            </w:pPr>
                            <w:r w:rsidRPr="00EC2EAC">
                              <w:rPr>
                                <w:b/>
                                <w:color w:val="000000" w:themeColor="text1"/>
                                <w:sz w:val="20"/>
                              </w:rPr>
                              <w:t>Stakeholder involve</w:t>
                            </w:r>
                            <w:r>
                              <w:rPr>
                                <w:b/>
                                <w:color w:val="000000" w:themeColor="text1"/>
                                <w:sz w:val="20"/>
                              </w:rPr>
                              <w:t>-</w:t>
                            </w:r>
                            <w:proofErr w:type="spellStart"/>
                            <w:r w:rsidRPr="00EC2EAC">
                              <w:rPr>
                                <w:b/>
                                <w:color w:val="000000" w:themeColor="text1"/>
                                <w:sz w:val="20"/>
                              </w:rPr>
                              <w:t>ment</w:t>
                            </w:r>
                            <w:proofErr w:type="spellEnd"/>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4384" behindDoc="0" locked="0" layoutInCell="1" allowOverlap="1" wp14:anchorId="1CCDA83D" wp14:editId="18BBE6E8">
                      <wp:simplePos x="0" y="0"/>
                      <wp:positionH relativeFrom="column">
                        <wp:posOffset>1190625</wp:posOffset>
                      </wp:positionH>
                      <wp:positionV relativeFrom="paragraph">
                        <wp:posOffset>83820</wp:posOffset>
                      </wp:positionV>
                      <wp:extent cx="904875" cy="876300"/>
                      <wp:effectExtent l="0" t="0" r="28575" b="19050"/>
                      <wp:wrapNone/>
                      <wp:docPr id="21" name="Oval 21"/>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EC2EAC" w:rsidRDefault="00ED7BD4" w:rsidP="00FE7EC7">
                                  <w:pPr>
                                    <w:jc w:val="center"/>
                                    <w:rPr>
                                      <w:b/>
                                      <w:color w:val="000000" w:themeColor="text1"/>
                                      <w:sz w:val="20"/>
                                    </w:rPr>
                                  </w:pPr>
                                  <w:r w:rsidRPr="00EC2EAC">
                                    <w:rPr>
                                      <w:b/>
                                      <w:color w:val="000000" w:themeColor="text1"/>
                                      <w:sz w:val="20"/>
                                    </w:rPr>
                                    <w:t>Shareholder account</w:t>
                                  </w:r>
                                  <w:r>
                                    <w:rPr>
                                      <w:b/>
                                      <w:color w:val="000000" w:themeColor="text1"/>
                                      <w:sz w:val="20"/>
                                    </w:rPr>
                                    <w:t>-</w:t>
                                  </w:r>
                                  <w:r w:rsidRPr="00EC2EAC">
                                    <w:rPr>
                                      <w:b/>
                                      <w:color w:val="000000" w:themeColor="text1"/>
                                      <w:sz w:val="20"/>
                                    </w:rPr>
                                    <w:t>ability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1" o:spid="_x0000_s1031" style="position:absolute;left:0;text-align:left;margin-left:93.75pt;margin-top:6.6pt;width:71.25pt;height:6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CODYwIAANsEAAAOAAAAZHJzL2Uyb0RvYy54bWysVE1v2zAMvQ/YfxB0X+1mTT+COkXWoMOA&#10;oi3QDj0zshQLkCWNUmJ3v36UbPdj3S7DLjIpUSTf06PPL/rWsL3EoJ2t+OFByZm0wtXabiv+/eHq&#10;0ylnIYKtwTgrK/4kA79Yfvxw3vmFnLnGmVoioyQ2LDpf8SZGvyiKIBrZQjhwXlo6VA5biOTitqgR&#10;OsremmJWlsdF57D26IQMgXbXwyFf5vxKSRFvlQoyMlNx6i3mFfO6SWuxPIfFFsE3WoxtwD900YK2&#10;VPQ51RoisB3qd6laLdAFp+KBcG3hlNJCZgyE5rD8Dc19A15mLERO8M80hf+XVtzs75DpuuKzQ84s&#10;tPRGt3swjFzipvNhQSH3/g5HL5CZgPYK2/QlCKzPfD498yn7yARtnpVHpydzzgQdnZ4cfy4z38XL&#10;ZY8hfpWuZcmouDRG+5AQwwL21yFSTYqeotJ2cEbXV9qY7OB2c2mQUb9UbLYu51OBN2HGso7wzY+o&#10;PhNAKlMGIpmtJ9zBbjkDsyX5ioi59pvb4XWRsvzylyKpyTWEZmgmZ0gEUvvGpl5lFuOIKdE6EJms&#10;2G/6/ATzifKNq5/oWdANeg1eXGnKfw0h3gGSQAkIDV28pUUZR+jcaHHWOPz5p/0UT7qhU846Ejwh&#10;/7EDlJyZb5YUlaZjMnAyNpNhd+2lI5ZJJNRNNukCRjOZCl37SLO4SlXoCKygWgOno3MZh8GjaRZy&#10;tcphNAUe4rW99yIlT0wlJh/6R0A/yiKSnm7cNAzvpDHEppvWrXbRKZ11k5gdeKRXSA5NUH6PcdrT&#10;iL72c9TLP2n5CwAA//8DAFBLAwQUAAYACAAAACEACHmIKNoAAAAKAQAADwAAAGRycy9kb3ducmV2&#10;LnhtbExPTU/DMAy9I/EfIiNxY+laDaau6YTQODBOFMQ5bbymonGqJN3Kv8ec4OZnP7+Par+4UZwx&#10;xMGTgvUqA4HUeTNQr+Dj/fluCyImTUaPnlDBN0bY19dXlS6Nv9AbnpvUCxahWGoFNqWplDJ2Fp2O&#10;Kz8h8e3kg9OJYeilCfrC4m6UeZbdS6cHYgerJ3yy2H01s1NwkDQ324dNsPnxpTl0n5pe26NStzfL&#10;4w5EwiX9keE3PkeHmjO1fiYTxciY/5nKQ5GDYEJRZFyu5cVmnYOsK/m/Qv0DAAD//wMAUEsBAi0A&#10;FAAGAAgAAAAhALaDOJL+AAAA4QEAABMAAAAAAAAAAAAAAAAAAAAAAFtDb250ZW50X1R5cGVzXS54&#10;bWxQSwECLQAUAAYACAAAACEAOP0h/9YAAACUAQAACwAAAAAAAAAAAAAAAAAvAQAAX3JlbHMvLnJl&#10;bHNQSwECLQAUAAYACAAAACEAecQjg2MCAADbBAAADgAAAAAAAAAAAAAAAAAuAgAAZHJzL2Uyb0Rv&#10;Yy54bWxQSwECLQAUAAYACAAAACEACHmIKNoAAAAKAQAADwAAAAAAAAAAAAAAAAC9BAAAZHJzL2Rv&#10;d25yZXYueG1sUEsFBgAAAAAEAAQA8wAAAMQFAAAAAA==&#10;" fillcolor="#92d050" strokecolor="#00b050" strokeweight="2pt">
                      <v:textbox inset="0,0,0,0">
                        <w:txbxContent>
                          <w:p w:rsidR="00ED7BD4" w:rsidRPr="00EC2EAC" w:rsidRDefault="00ED7BD4" w:rsidP="00FE7EC7">
                            <w:pPr>
                              <w:jc w:val="center"/>
                              <w:rPr>
                                <w:b/>
                                <w:color w:val="000000" w:themeColor="text1"/>
                                <w:sz w:val="20"/>
                              </w:rPr>
                            </w:pPr>
                            <w:r w:rsidRPr="00EC2EAC">
                              <w:rPr>
                                <w:b/>
                                <w:color w:val="000000" w:themeColor="text1"/>
                                <w:sz w:val="20"/>
                              </w:rPr>
                              <w:t>Shareholder account</w:t>
                            </w:r>
                            <w:r>
                              <w:rPr>
                                <w:b/>
                                <w:color w:val="000000" w:themeColor="text1"/>
                                <w:sz w:val="20"/>
                              </w:rPr>
                              <w:t>-</w:t>
                            </w:r>
                            <w:r w:rsidRPr="00EC2EAC">
                              <w:rPr>
                                <w:b/>
                                <w:color w:val="000000" w:themeColor="text1"/>
                                <w:sz w:val="20"/>
                              </w:rPr>
                              <w:t>ability</w:t>
                            </w:r>
                          </w:p>
                        </w:txbxContent>
                      </v:textbox>
                    </v:oval>
                  </w:pict>
                </mc:Fallback>
              </mc:AlternateContent>
            </w:r>
          </w:p>
          <w:p w:rsidR="00FE7EC7" w:rsidRDefault="00FE7EC7" w:rsidP="00A06741">
            <w:pPr>
              <w:rPr>
                <w:rFonts w:ascii="Arial" w:hAnsi="Arial" w:cs="Arial"/>
                <w:b/>
                <w:sz w:val="24"/>
              </w:rPr>
            </w:pP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7456" behindDoc="0" locked="0" layoutInCell="1" allowOverlap="1" wp14:anchorId="7B961557" wp14:editId="47BD9A40">
                      <wp:simplePos x="0" y="0"/>
                      <wp:positionH relativeFrom="column">
                        <wp:posOffset>1800225</wp:posOffset>
                      </wp:positionH>
                      <wp:positionV relativeFrom="paragraph">
                        <wp:posOffset>43815</wp:posOffset>
                      </wp:positionV>
                      <wp:extent cx="904875" cy="876300"/>
                      <wp:effectExtent l="0" t="0" r="28575" b="19050"/>
                      <wp:wrapNone/>
                      <wp:docPr id="24" name="Oval 24"/>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Affiliative leadership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4" o:spid="_x0000_s1032" style="position:absolute;left:0;text-align:left;margin-left:141.75pt;margin-top:3.45pt;width:71.25pt;height:6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NSSYwIAANsEAAAOAAAAZHJzL2Uyb0RvYy54bWysVE1v2zAMvQ/YfxB0X+1m/QzqFFmDDgOK&#10;pkA79MzIUixAljRKid39+lGy3Y91uwy7yKREkXxPj7647FvD9hKDdrbihwclZ9IKV2u7rfj3h+tP&#10;Z5yFCLYG46ys+JMM/HLx8cNF5+dy5hpnaomMktgw73zFmxj9vCiCaGQL4cB5aelQOWwhkovbokbo&#10;KHtrillZnhSdw9qjEzIE2l0Nh3yR8yslRVwrFWRkpuLUW8wr5nWT1mJxAfMtgm+0GNuAf+iiBW2p&#10;6HOqFURgO9TvUrVaoAtOxQPh2sIppYXMGAjNYfkbmvsGvMxYiJzgn2kK/y+tuN3fIdN1xWdHnFlo&#10;6Y3WezCMXOKm82FOIff+DkcvkJmA9grb9CUIrM98Pj3zKfvIBG2el0dnp8ecCTo6Oz35XGa+i5fL&#10;HkP8Kl3LklFxaYz2ISGGOexvQqSaFD1Fpe3gjK6vtTHZwe3myiCjfqnYbFUeTwXehBnLOsJ3fET1&#10;mQBSmTIQyWw94Q52yxmYLclXRMy139wOr4uU5Ze/FElNriA0QzM5QyKQ2jc29SqzGEdMidaByGTF&#10;ftPnJziZKN+4+omeBd2g1+DFtab8NxDiHSAJlIDQ0MU1Lco4QudGi7PG4c8/7ad40g2dctaR4An5&#10;jx2g5Mx8s6SoNB2TgZOxmQy7a68csXxI4+xFNukCRjOZCl37SLO4TFXoCKygWgOno3MVh8GjaRZy&#10;ucxhNAUe4o299yIlT0wlJh/6R0A/yiKSnm7dNAzvpDHEppvWLXfRKZ11k5gdeKRXSA5NUH6PcdrT&#10;iL72c9TLP2nxCwAA//8DAFBLAwQUAAYACAAAACEAxDA3yt0AAAAJAQAADwAAAGRycy9kb3ducmV2&#10;LnhtbEyPwU7DMBBE70j8g7VI3KhDSEMa4lQIlQPtiYB6dmI3jojXke204e9ZTnBczdPsm2q72JGd&#10;tQ+DQwH3qwSYxs6pAXsBnx+vdwWwECUqOTrUAr51gG19fVXJUrkLvutzE3tGJRhKKcDEOJWch85o&#10;K8PKTRopOzlvZaTT91x5eaFyO/I0SXJu5YD0wchJvxjdfTWzFbDjODfF49qbdP/W7LqjxEO7F+L2&#10;Znl+Ahb1Ev9g+NUndajJqXUzqsBGAWnxsCZUQL4BRnmW5rStJTDLNsDriv9fUP8AAAD//wMAUEsB&#10;Ai0AFAAGAAgAAAAhALaDOJL+AAAA4QEAABMAAAAAAAAAAAAAAAAAAAAAAFtDb250ZW50X1R5cGVz&#10;XS54bWxQSwECLQAUAAYACAAAACEAOP0h/9YAAACUAQAACwAAAAAAAAAAAAAAAAAvAQAAX3JlbHMv&#10;LnJlbHNQSwECLQAUAAYACAAAACEAg+DUkmMCAADbBAAADgAAAAAAAAAAAAAAAAAuAgAAZHJzL2Uy&#10;b0RvYy54bWxQSwECLQAUAAYACAAAACEAxDA3yt0AAAAJAQAADwAAAAAAAAAAAAAAAAC9BAAAZHJz&#10;L2Rvd25yZXYueG1sUEsFBgAAAAAEAAQA8wAAAMcFA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Affiliative leadership</w:t>
                            </w:r>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3360" behindDoc="0" locked="0" layoutInCell="1" allowOverlap="1" wp14:anchorId="4FD35574" wp14:editId="79821290">
                      <wp:simplePos x="0" y="0"/>
                      <wp:positionH relativeFrom="column">
                        <wp:posOffset>57150</wp:posOffset>
                      </wp:positionH>
                      <wp:positionV relativeFrom="paragraph">
                        <wp:posOffset>60960</wp:posOffset>
                      </wp:positionV>
                      <wp:extent cx="904875" cy="876300"/>
                      <wp:effectExtent l="0" t="0" r="28575" b="19050"/>
                      <wp:wrapNone/>
                      <wp:docPr id="18" name="Oval 18"/>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Diversity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8" o:spid="_x0000_s1033" style="position:absolute;left:0;text-align:left;margin-left:4.5pt;margin-top:4.8pt;width:71.25pt;height:6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tsJYwIAANsEAAAOAAAAZHJzL2Uyb0RvYy54bWysVE1v2zAMvQ/YfxB0X+1m/QzqFFmDDgOK&#10;pkA79MzIUixAljRKid39+lGy3Y91uwy7KKRFkXyPj7m47FvD9hKDdrbihwclZ9IKV2u7rfj3h+tP&#10;Z5yFCLYG46ys+JMM/HLx8cNF5+dy5hpnaomMktgw73zFmxj9vCiCaGQL4cB5aelSOWwhkovbokbo&#10;KHtrillZnhSdw9qjEzIE+roaLvki51dKirhWKsjITMWpt5hPzOcmncXiAuZbBN9oMbYB/9BFC9pS&#10;0edUK4jAdqjfpWq1QBecigfCtYVTSguZMRCaw/I3NPcNeJmxEDnBP9MU/l9acbu/Q6Zrmh1NykJL&#10;M1rvwTByiZvOhzmF3Ps7HL1AZgLaK2zTL0Fgfebz6ZlP2Ucm6ON5eXR2esyZoKuz05PPZea7eHns&#10;McSv0rUsGRWXxmgfEmKYw/4mRKpJ0VNU+hyc0fW1NiY7uN1cGWTULxWbrcrjqcCbMGNZV/HZ8RHV&#10;ZwJIZcpAJLP1hDvYLWdgtiRfETHXfvM6vC5Sll/+UiQ1uYLQDM3kDIlAat/Y1KvMYhwxJVoHIpMV&#10;+02fR3A6Ub5x9RONBd2g1+DFtab8NxDiHSAJlIDQ0sU1Hco4QudGi7PG4c8/fU/xpBu65awjwRPy&#10;HztAyZn5ZklRaTsmAydjMxl21145YvmQ1tmLbNIDjGYyFbr2kXZxmarQFVhBtQZOR+cqDotH2yzk&#10;cpnDaAs8xBt770VKnphKTD70j4B+lEUkPd26aRneSWOITS+tW+6iUzrrJjE78EhTSA5tUJ7HuO1p&#10;RV/7OerlP2nxCwAA//8DAFBLAwQUAAYACAAAACEAa3i01dwAAAAHAQAADwAAAGRycy9kb3ducmV2&#10;LnhtbEyPQU/DMAyF70j8h8hI3Fi6iXZb13RCaBwYJwri7DahqWicqkm38u/xTuzkZz3rvc/Ffna9&#10;OJkxdJ4ULBcJCEON1x21Cj4/Xh42IEJE0th7Mgp+TYB9eXtTYK79md7NqYqt4BAKOSqwMQ65lKGx&#10;xmFY+MEQe99+dBh5HVupRzxzuOvlKkky6bAjbrA4mGdrmp9qcgoOkqZqs05Huzq+VofmC+mtPip1&#10;fzc/7UBEM8f/Y7jgMzqUzFT7iXQQvYItfxJ5ZCAubrpMQdQsHtcZyLKQ1/zlHwAAAP//AwBQSwEC&#10;LQAUAAYACAAAACEAtoM4kv4AAADhAQAAEwAAAAAAAAAAAAAAAAAAAAAAW0NvbnRlbnRfVHlwZXNd&#10;LnhtbFBLAQItABQABgAIAAAAIQA4/SH/1gAAAJQBAAALAAAAAAAAAAAAAAAAAC8BAABfcmVscy8u&#10;cmVsc1BLAQItABQABgAIAAAAIQDbItsJYwIAANsEAAAOAAAAAAAAAAAAAAAAAC4CAABkcnMvZTJv&#10;RG9jLnhtbFBLAQItABQABgAIAAAAIQBreLTV3AAAAAcBAAAPAAAAAAAAAAAAAAAAAL0EAABkcnMv&#10;ZG93bnJldi54bWxQSwUGAAAAAAQABADzAAAAxgU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Diversity</w:t>
                            </w:r>
                          </w:p>
                        </w:txbxContent>
                      </v:textbox>
                    </v:oval>
                  </w:pict>
                </mc:Fallback>
              </mc:AlternateContent>
            </w:r>
            <w:r>
              <w:rPr>
                <w:rFonts w:ascii="Arial" w:hAnsi="Arial" w:cs="Arial"/>
                <w:b/>
                <w:noProof/>
                <w:lang w:eastAsia="en-GB"/>
              </w:rPr>
              <mc:AlternateContent>
                <mc:Choice Requires="wps">
                  <w:drawing>
                    <wp:anchor distT="0" distB="0" distL="114300" distR="114300" simplePos="0" relativeHeight="251668480" behindDoc="0" locked="0" layoutInCell="1" allowOverlap="1" wp14:anchorId="0E0F0CD6" wp14:editId="726C1E38">
                      <wp:simplePos x="0" y="0"/>
                      <wp:positionH relativeFrom="column">
                        <wp:posOffset>1800225</wp:posOffset>
                      </wp:positionH>
                      <wp:positionV relativeFrom="paragraph">
                        <wp:posOffset>127000</wp:posOffset>
                      </wp:positionV>
                      <wp:extent cx="904875" cy="876300"/>
                      <wp:effectExtent l="0" t="0" r="28575" b="19050"/>
                      <wp:wrapNone/>
                      <wp:docPr id="25" name="Oval 25"/>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Action plan cycle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5" o:spid="_x0000_s1034" style="position:absolute;left:0;text-align:left;margin-left:141.75pt;margin-top:10pt;width:71.25pt;height:6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qUqYwIAANsEAAAOAAAAZHJzL2Uyb0RvYy54bWysVE1v2zAMvQ/YfxB0X+1m/UiDOkXWoMOA&#10;oi3QDj0zshQLkCWNUmJ3v36UbPdj3S7DLjIpUSTf06PPL/rWsL3EoJ2t+OFByZm0wtXabiv+/eHq&#10;05yzEMHWYJyVFX+SgV8sP3447/xCzlzjTC2RURIbFp2veBOjXxRFEI1sIRw4Ly0dKoctRHJxW9QI&#10;HWVvTTEry5Oic1h7dEKGQLvr4ZAvc36lpIi3SgUZmak49RbzinndpLVYnsNii+AbLcY24B+6aEFb&#10;Kvqcag0R2A71u1StFuiCU/FAuLZwSmkhMwZCc1j+hua+AS8zFiIn+Geawv9LK272d8h0XfHZMWcW&#10;Wnqj2z0YRi5x0/mwoJB7f4ejF8hMQHuFbfoSBNZnPp+e+ZR9ZII2z8qj+SmlFXQ0Pz35XGa+i5fL&#10;HkP8Kl3LklFxaYz2ISGGBeyvQ6SaFD1Fpe3gjK6vtDHZwe3m0iCjfqnYbF0eTwXehBnLuoTviOoz&#10;AaQyZSCS2XrCHeyWMzBbkq+ImGu/uR1eFynLL38pkppcQ2iGZnKGRCC1b2zqVWYxjpgSrQORyYr9&#10;ps9PMJ8o37j6iZ4F3aDX4MWVpvzXEOIdIAmUgNDQxVtalHGEzo0WZ43Dn3/aT/GkGzrlrCPBE/If&#10;O0DJmflmSVFpOiYDJ2MzGXbXXjpi+ZDG2Yts0gWMZjIVuvaRZnGVqtARWEG1Bk5H5zIOg0fTLORq&#10;lcNoCjzEa3vvRUqemEpMPvSPgH6URSQ93bhpGN5JY4hNN61b7aJTOusmMTvwSK+QHJqg/B7jtKcR&#10;fe3nqJd/0vIXAAAA//8DAFBLAwQUAAYACAAAACEAIVJRB9wAAAAKAQAADwAAAGRycy9kb3ducmV2&#10;LnhtbEyPQU+EMBCF7yb+h2ZMvLmtKCtBysaY9eB6Eo3nQkdKpFNCyy7+e8eT3t7LfHnzXrVb/SiO&#10;OMchkIbrjQKB1AU7UK/h/e3pqgARkyFrxkCo4Rsj7Orzs8qUNpzoFY9N6gWHUCyNBpfSVEoZO4fe&#10;xE2YkPj2GWZvEtu5l3Y2Jw73o8yU2kpvBuIPzkz46LD7ahavYS9paYq7fHbZ4bnZdx+GXtqD1pcX&#10;68M9iIRr+oPhtz5Xh5o7tWEhG8WoIStuckZZKN7EwG22ZdEymRcKZF3J/xPqHwAAAP//AwBQSwEC&#10;LQAUAAYACAAAACEAtoM4kv4AAADhAQAAEwAAAAAAAAAAAAAAAAAAAAAAW0NvbnRlbnRfVHlwZXNd&#10;LnhtbFBLAQItABQABgAIAAAAIQA4/SH/1gAAAJQBAAALAAAAAAAAAAAAAAAAAC8BAABfcmVscy8u&#10;cmVsc1BLAQItABQABgAIAAAAIQANOqUqYwIAANsEAAAOAAAAAAAAAAAAAAAAAC4CAABkcnMvZTJv&#10;RG9jLnhtbFBLAQItABQABgAIAAAAIQAhUlEH3AAAAAoBAAAPAAAAAAAAAAAAAAAAAL0EAABkcnMv&#10;ZG93bnJldi54bWxQSwUGAAAAAAQABADzAAAAxgU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Action plan cycle</w:t>
                            </w:r>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p>
          <w:p w:rsidR="00FE7EC7" w:rsidRPr="00512570"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59264" behindDoc="0" locked="0" layoutInCell="1" allowOverlap="1" wp14:anchorId="38D03830" wp14:editId="27086E38">
                      <wp:simplePos x="0" y="0"/>
                      <wp:positionH relativeFrom="column">
                        <wp:posOffset>2847975</wp:posOffset>
                      </wp:positionH>
                      <wp:positionV relativeFrom="paragraph">
                        <wp:posOffset>163830</wp:posOffset>
                      </wp:positionV>
                      <wp:extent cx="904875" cy="876300"/>
                      <wp:effectExtent l="0" t="0" r="28575" b="19050"/>
                      <wp:wrapNone/>
                      <wp:docPr id="7" name="Oval 7"/>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Local govern-</w:t>
                                  </w:r>
                                  <w:proofErr w:type="spellStart"/>
                                  <w:r>
                                    <w:rPr>
                                      <w:b/>
                                      <w:color w:val="000000" w:themeColor="text1"/>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7" o:spid="_x0000_s1035" style="position:absolute;left:0;text-align:left;margin-left:224.25pt;margin-top:12.9pt;width:71.25pt;height:6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kmKYwIAANkEAAAOAAAAZHJzL2Uyb0RvYy54bWysVE1PGzEQvVfqf7B8L7tJgYSIDYqCUlVC&#10;gAQV54nXzlry2u7YyS799R17N1AKp6o5OGN7vt7zm7286lvDDhKDdrbik5OSM2mFq7XdVfzH4+bL&#10;nLMQwdZgnJUVf5aBXy0/f7rs/EJOXeNMLZFREhsWna94E6NfFEUQjWwhnDgvLV0qhy1E2uKuqBE6&#10;yt6aYlqW50XnsPbohAyBTq+HS77M+ZWSIt4pFWRkpuLUW8wr5nWb1mJ5CYsdgm+0GNuAf+iiBW2p&#10;6Euqa4jA9qjfpWq1QBeciifCtYVTSguZMRCaSfkXmocGvMxYiJzgX2gK/y+tuD3cI9N1xWecWWjp&#10;ie4OYNgsMdP5sCCHB3+P4y6QmWD2Ctv0TwBYn9l8fmFT9pEJOrwoT+ezM84EXc1n51/LzHbxGuwx&#10;xG/StSwZFZfGaB8SXljA4SZEqkneR690HJzR9UYbkze4264NMmq34pvNfDKfpKYp5I2bsayr+PTs&#10;lOozAaQxZSCS2XpCHeyOMzA7Eq+ImGu/iQ5vi5T0+6hIavIaQjM0kzOMbsamXmWW4ogp0ToQmazY&#10;b/v8ABcpIp1sXf1Mj4JuUGvwYqMp/w2EeA9I8iQgNHLxjhZlHKFzo8VZ4/DXR+fJn1RDt5x1JHdC&#10;/nMPKDkz3y3pKc3G0cCjsT0adt+uHbE8oWH2IpsUgNEcTYWufaJJXKUqdAVWUK2B03GzjsPY0SwL&#10;uVplN5oBD/HGPniRkiemEpOP/ROgH2URSU+37jgK76Qx+KZI61b76JTOunnlkRSRNjQ/WRvjrKcB&#10;/XOfvV6/SMvfAAAA//8DAFBLAwQUAAYACAAAACEA6OPJQeMAAAAKAQAADwAAAGRycy9kb3ducmV2&#10;LnhtbEyPy07DMBBF90j8gzVIbBB1WpooDXEqhAQSqCr0sWHnxq4TYY+j2GkDX8+wguVoju49t1yO&#10;zrKT7kPrUcB0kgDTWHvVohGw3z3d5sBClKik9agFfOkAy+ryopSF8mfc6NM2GkYhGAopoImxKzgP&#10;daOdDBPfaaTf0fdORjp7w1UvzxTuLJ8lScadbJEaGtnpx0bXn9vBCbDHm++X7n21+MiMWcfkdf22&#10;eR6EuL4aH+6BRT3GPxh+9UkdKnI6+AFVYFbAfJ6nhAqYpTSBgHQxpXEHIrO7HHhV8v8Tqh8AAAD/&#10;/wMAUEsBAi0AFAAGAAgAAAAhALaDOJL+AAAA4QEAABMAAAAAAAAAAAAAAAAAAAAAAFtDb250ZW50&#10;X1R5cGVzXS54bWxQSwECLQAUAAYACAAAACEAOP0h/9YAAACUAQAACwAAAAAAAAAAAAAAAAAvAQAA&#10;X3JlbHMvLnJlbHNQSwECLQAUAAYACAAAACEA30JJimMCAADZBAAADgAAAAAAAAAAAAAAAAAuAgAA&#10;ZHJzL2Uyb0RvYy54bWxQSwECLQAUAAYACAAAACEA6OPJQeMAAAAKAQAADwAAAAAAAAAAAAAAAAC9&#10;BAAAZHJzL2Rvd25yZXYueG1sUEsFBgAAAAAEAAQA8wAAAM0FA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Local govern-</w:t>
                            </w:r>
                            <w:proofErr w:type="spellStart"/>
                            <w:r>
                              <w:rPr>
                                <w:b/>
                                <w:color w:val="000000" w:themeColor="text1"/>
                              </w:rPr>
                              <w:t>ment</w:t>
                            </w:r>
                            <w:proofErr w:type="spellEnd"/>
                          </w:p>
                        </w:txbxContent>
                      </v:textbox>
                    </v:oval>
                  </w:pict>
                </mc:Fallback>
              </mc:AlternateContent>
            </w:r>
            <w:r>
              <w:rPr>
                <w:rFonts w:ascii="Arial" w:hAnsi="Arial" w:cs="Arial"/>
                <w:b/>
                <w:noProof/>
                <w:lang w:eastAsia="en-GB"/>
              </w:rPr>
              <mc:AlternateContent>
                <mc:Choice Requires="wps">
                  <w:drawing>
                    <wp:anchor distT="0" distB="0" distL="114300" distR="114300" simplePos="0" relativeHeight="251675648" behindDoc="0" locked="0" layoutInCell="1" allowOverlap="1" wp14:anchorId="09791996" wp14:editId="05D74EA9">
                      <wp:simplePos x="0" y="0"/>
                      <wp:positionH relativeFrom="column">
                        <wp:posOffset>57150</wp:posOffset>
                      </wp:positionH>
                      <wp:positionV relativeFrom="paragraph">
                        <wp:posOffset>68580</wp:posOffset>
                      </wp:positionV>
                      <wp:extent cx="904875" cy="876300"/>
                      <wp:effectExtent l="0" t="0" r="28575" b="19050"/>
                      <wp:wrapNone/>
                      <wp:docPr id="96" name="Oval 96"/>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Lack of focus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96" o:spid="_x0000_s1036" style="position:absolute;left:0;text-align:left;margin-left:4.5pt;margin-top:5.4pt;width:71.25pt;height:69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73SZwIAANwEAAAOAAAAZHJzL2Uyb0RvYy54bWysVE1v2zAMvQ/YfxB0X+10/UiDOkWWIsOA&#10;oi3QFj0zshQb0NcoJXb360fJTtquOw27OKRIkXxPj7m86o1mO4mhdbbik6OSM2mFq1u7qfjT4+rL&#10;lLMQwdagnZUVf5GBX80/f7rs/Eweu8bpWiKjIjbMOl/xJkY/K4ogGmkgHDkvLQWVQwORXNwUNUJH&#10;1Y0ujsvyrOgc1h6dkCHQ6fUQ5PNcXykp4p1SQUamK06zxfzF/F2nbzG/hNkGwTetGMeAf5jCQGup&#10;6aHUNURgW2w/lDKtQBecikfCmcIp1QqZMRCaSfkHmocGvMxYiJzgDzSF/1dW3O7ukbV1xS/OOLNg&#10;6I3udqAZucRN58OMUh78PY5eIDMB7RWa9EsQWJ/5fDnwKfvIBB1elCfT81POBIWm52dfy8x38XrZ&#10;Y4jfpTMsGRWXWrc+JMQwg91NiNSTsvdZ6Tg43darVuvs4Ga91Mho3oqvVsvy0OBdmrasq/jx6QmF&#10;mQBSmdIQyTSecAe74Qz0huQrIube726Ht02+Tc8n5TQxQ3O9S0tDXkNohmFyaEzTNs0qsxhHTInW&#10;gchkxX7d5yeYZH7S0drVL/Qu6AbBBi9WLTW4gRDvAUmhhIS2Lt7RR2lH8NxocdY4/PW385RPwqEo&#10;Zx0pnqD/3AJKzvQPS5JK67E3cG+s94bdmqUjmie0z15kky5g1HtToTPPtIyL1IVCYAX1GkgdnWUc&#10;No/WWcjFIqfRGniIN/bBi1Q8UZWofOyfAf2oi0iCunX7bfigjSE33bRusY1OtVk4rzzSayWHVii/&#10;27juaUff+jnr9U9p/hsAAP//AwBQSwMEFAAGAAgAAAAhACAIQ9DdAAAACAEAAA8AAABkcnMvZG93&#10;bnJldi54bWxMj0FvwjAMhe9I+w+RkXZBI6XQrStN0YTEaScY0q6h8dpqjdM1Ke3+/cxp3Gy/p+fv&#10;5bvJtuKKvW8cKVgtIxBIpTMNVQrOH4enFIQPmoxuHaGCX/SwKx5muc6MG+mI11OoBIeQz7SCOoQu&#10;k9KXNVrtl65DYu3L9VYHXvtKml6PHG5bGUfRs7S6If5Q6w73NZbfp8EqiP1miBc/7uVA7+vz8Jms&#10;98eRlHqcT29bEAGn8G+GGz6jQ8FMFzeQ8aJV8MpNAp8jLnCTk1UC4sLDJk1BFrm8L1D8AQAA//8D&#10;AFBLAQItABQABgAIAAAAIQC2gziS/gAAAOEBAAATAAAAAAAAAAAAAAAAAAAAAABbQ29udGVudF9U&#10;eXBlc10ueG1sUEsBAi0AFAAGAAgAAAAhADj9If/WAAAAlAEAAAsAAAAAAAAAAAAAAAAALwEAAF9y&#10;ZWxzLy5yZWxzUEsBAi0AFAAGAAgAAAAhAIdbvdJnAgAA3AQAAA4AAAAAAAAAAAAAAAAALgIAAGRy&#10;cy9lMm9Eb2MueG1sUEsBAi0AFAAGAAgAAAAhACAIQ9DdAAAACAEAAA8AAAAAAAAAAAAAAAAAwQQA&#10;AGRycy9kb3ducmV2LnhtbFBLBQYAAAAABAAEAPMAAADLBQ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Lack of focus</w:t>
                            </w:r>
                          </w:p>
                        </w:txbxContent>
                      </v:textbox>
                    </v:oval>
                  </w:pict>
                </mc:Fallback>
              </mc:AlternateContent>
            </w:r>
          </w:p>
        </w:tc>
        <w:tc>
          <w:tcPr>
            <w:tcW w:w="4621" w:type="dxa"/>
          </w:tcPr>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4864" behindDoc="0" locked="0" layoutInCell="1" allowOverlap="1" wp14:anchorId="2FF16198" wp14:editId="5A39C089">
                      <wp:simplePos x="0" y="0"/>
                      <wp:positionH relativeFrom="column">
                        <wp:posOffset>1799590</wp:posOffset>
                      </wp:positionH>
                      <wp:positionV relativeFrom="paragraph">
                        <wp:posOffset>72390</wp:posOffset>
                      </wp:positionV>
                      <wp:extent cx="904875" cy="876300"/>
                      <wp:effectExtent l="0" t="0" r="28575" b="19050"/>
                      <wp:wrapNone/>
                      <wp:docPr id="113" name="Oval 113"/>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Quality product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3" o:spid="_x0000_s1037" style="position:absolute;left:0;text-align:left;margin-left:141.7pt;margin-top:5.7pt;width:71.25pt;height:69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sOPnwIAALIFAAAOAAAAZHJzL2Uyb0RvYy54bWysVEtv2zAMvg/YfxB0X+2k62NBnSJr52FA&#10;0RZLh54VWYoFyJJGKbGzXz9KfrRbix6G5aCQEvmR/Ezy4rJrNNkL8Mqags6OckqE4bZSZlvQHw/l&#10;h3NKfGCmYtoaUdCD8PRy+f7dResWYm5rqysBBEGMX7SuoHUIbpFlnteiYf7IOmHwUVpoWEAVtlkF&#10;rEX0RmfzPD/NWguVA8uF93h73T/SZcKXUvBwJ6UXgeiCYm4hnZDOTTyz5QVbbIG5WvEhDfYPWTRM&#10;GQw6QV2zwMgO1AuoRnGw3spwxG2TWSkVF6kGrGaW/1XNumZOpFqQHO8mmvz/g+W3+3sgqsJvNzum&#10;xLAGP9LdnmkSdWSndX6BRmt3D4PmUYyldhKa+I9FkC4xepgYFV0gHC8/5R/Pz04o4fh0fnZ6nCfG&#10;sydnBz58FbYhUSio0Fo5H2tmC7a/8QFjovVoFa+91aoqldZJge3mSgPBhDFA+WVeljFpdPnDTJu3&#10;PfP8c16OqT3zRJzomkUS+rKTFA5aREBtvguJ5GGh85RyalsxJcQ4FybM+qeaVaLP8yTH35hmbPTo&#10;kZJOgBFZYn0T9gAwWvYgI3Zf7WAfXUXq+sk5fyux3nnySJGtCZNzo4yF1wA0VjVE7u1HknpqIkuh&#10;23RDY0XTeLWx1QG7DWw/ht7xUuFnv2E+3DPAucMJxV0S7vCQ2rYFtYNESW3h12v30R7HAV8paXGO&#10;C+p/7hgISvQ3g4MSh34UYBQ2o2B2zZXF1pnhlnI8iegAQY+iBNs84opZxSj4xAzHWAXlAUblKvT7&#10;BJcUF6tVMsPhdizcmLXjETwSG3v4oXtk4IZeDzgkt3ac8Rf93ttGT2NXu2ClSsPwxONAOS6G1DvD&#10;Eoub57merJ5W7fI3AAAA//8DAFBLAwQUAAYACAAAACEAP1dpF+EAAAAKAQAADwAAAGRycy9kb3du&#10;cmV2LnhtbEyPzU7DMBCE70i8g7VIXBB1GgJqQ5yKH6GqR1pUcXTtJY4ar6PYbVOenuUEp9XujGa/&#10;qRaj78QRh9gGUjCdZCCQTLAtNQo+Nm+3MxAxabK6C4QKzhhhUV9eVLq04UTveFynRnAIxVIrcCn1&#10;pZTROPQ6TkKPxNpXGLxOvA6NtIM+cbjvZJ5lD9LrlviD0z2+ODT79cEruFluN58r07/SNsnltync&#10;/hyflbq+Gp8eQSQc058ZfvEZHWpm2oUD2Sg6BfnsrmArC1OebCjy+zmIHR+KeQGyruT/CvUPAAAA&#10;//8DAFBLAQItABQABgAIAAAAIQC2gziS/gAAAOEBAAATAAAAAAAAAAAAAAAAAAAAAABbQ29udGVu&#10;dF9UeXBlc10ueG1sUEsBAi0AFAAGAAgAAAAhADj9If/WAAAAlAEAAAsAAAAAAAAAAAAAAAAALwEA&#10;AF9yZWxzLy5yZWxzUEsBAi0AFAAGAAgAAAAhAMVew4+fAgAAsgUAAA4AAAAAAAAAAAAAAAAALgIA&#10;AGRycy9lMm9Eb2MueG1sUEsBAi0AFAAGAAgAAAAhAD9XaRfhAAAACgEAAA8AAAAAAAAAAAAAAAAA&#10;+QQAAGRycy9kb3ducmV2LnhtbFBLBQYAAAAABAAEAPMAAAAHBg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Quality product</w:t>
                            </w:r>
                          </w:p>
                        </w:txbxContent>
                      </v:textbox>
                    </v:oval>
                  </w:pict>
                </mc:Fallback>
              </mc:AlternateContent>
            </w:r>
            <w:r>
              <w:rPr>
                <w:rFonts w:ascii="Arial" w:hAnsi="Arial" w:cs="Arial"/>
                <w:b/>
              </w:rPr>
              <w:t>Opportunities</w: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0768" behindDoc="0" locked="0" layoutInCell="1" allowOverlap="1" wp14:anchorId="749C2A13" wp14:editId="260700BB">
                      <wp:simplePos x="0" y="0"/>
                      <wp:positionH relativeFrom="column">
                        <wp:posOffset>628015</wp:posOffset>
                      </wp:positionH>
                      <wp:positionV relativeFrom="paragraph">
                        <wp:posOffset>46355</wp:posOffset>
                      </wp:positionV>
                      <wp:extent cx="904875" cy="876300"/>
                      <wp:effectExtent l="0" t="0" r="28575" b="19050"/>
                      <wp:wrapNone/>
                      <wp:docPr id="109" name="Oval 109"/>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New lines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09" o:spid="_x0000_s1038" style="position:absolute;left:0;text-align:left;margin-left:49.45pt;margin-top:3.65pt;width:71.25pt;height:69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TAonwIAALIFAAAOAAAAZHJzL2Uyb0RvYy54bWysVE1v2zAMvQ/YfxB0X+1ka5sGdYqsnYcB&#10;RVusHXpWZCkWIEsapcTOfv0o+aPdWvQwLAeFlMhH8pnk+UXXaLIX4JU1BZ0d5ZQIw22lzLagPx7K&#10;DwtKfGCmYtoaUdCD8PRi9f7deeuWYm5rqysBBEGMX7auoHUIbpllnteiYf7IOmHwUVpoWEAVtlkF&#10;rEX0RmfzPD/JWguVA8uF93h71T/SVcKXUvBwK6UXgeiCYm4hnZDOTTyz1TlbboG5WvEhDfYPWTRM&#10;GQw6QV2xwMgO1AuoRnGw3spwxG2TWSkVF6kGrGaW/1XNfc2cSLUgOd5NNPn/B8tv9ndAVIXfLj+j&#10;xLAGP9LtnmkSdWSndX6JRvfuDgbNoxhL7SQ08R+LIF1i9DAxKrpAOF6e5Z8Wp8eUcHxanJ58zBPj&#10;2ZOzAx++CtuQKBRUaK2cjzWzJdtf+4Ax0Xq0itfealWVSuukwHZzqYFgwhig/DIvy5g0uvxhps3b&#10;nnn+OS/H1J55Ik50zSIJfdlJCgctIqA234VE8rDQeUo5ta2YEmKcCxNm/VPNKtHneZzjb0wzNnr0&#10;SEknwIgssb4JewAYLXuQEbuvdrCPriJ1/eScv5VY7zx5pMjWhMm5UcbCawAaqxoi9/YjST01kaXQ&#10;bbq+sebRNF5tbHXAbgPbj6F3vFT42a+ZD3cMcO5wQnGXhFs8pLZtQe0gUVJb+PXafbTHccBXSlqc&#10;44L6nzsGghL9zeCgxKEfBRiFzSiYXXNpsXVmuKUcTyI6QNCjKME2j7hi1jEKPjHDMVZBeYBRuQz9&#10;PsElxcV6ncxwuB0L1+be8QgeiY09/NA9MnBDrwcckhs7zviLfu9to6ex612wUqVheOJxoBwXQ+qd&#10;YYnFzfNcT1ZPq3b1GwAA//8DAFBLAwQUAAYACAAAACEAkUEZ2OAAAAAIAQAADwAAAGRycy9kb3du&#10;cmV2LnhtbEyPy07DMBBF90j8gzVIbBB12gZoQ5yKh1DFkhZVLF17iKPG4yh225Sv77CC5ege3Xum&#10;XAy+FQfsYxNIwXiUgUAywTZUK/hcv93OQMSkyeo2ECo4YYRFdXlR6sKGI33gYZVqwSUUC63ApdQV&#10;Ukbj0Os4Ch0SZ9+h9zrx2dfS9vrI5b6Vkyy7l143xAtOd/ji0OxWe6/gZrlZf72b7pU2SS5/TO52&#10;p/is1PXV8PQIIuGQ/mD41Wd1qNhpG/Zko2gVzGdzJhU8TEFwPMnHOYgtc/ndFGRVyv8PVGcAAAD/&#10;/wMAUEsBAi0AFAAGAAgAAAAhALaDOJL+AAAA4QEAABMAAAAAAAAAAAAAAAAAAAAAAFtDb250ZW50&#10;X1R5cGVzXS54bWxQSwECLQAUAAYACAAAACEAOP0h/9YAAACUAQAACwAAAAAAAAAAAAAAAAAvAQAA&#10;X3JlbHMvLnJlbHNQSwECLQAUAAYACAAAACEAKskwKJ8CAACyBQAADgAAAAAAAAAAAAAAAAAuAgAA&#10;ZHJzL2Uyb0RvYy54bWxQSwECLQAUAAYACAAAACEAkUEZ2OAAAAAI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New lines</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1792" behindDoc="0" locked="0" layoutInCell="1" allowOverlap="1" wp14:anchorId="75B3DA13" wp14:editId="0FC20A6F">
                      <wp:simplePos x="0" y="0"/>
                      <wp:positionH relativeFrom="column">
                        <wp:posOffset>1189990</wp:posOffset>
                      </wp:positionH>
                      <wp:positionV relativeFrom="paragraph">
                        <wp:posOffset>134620</wp:posOffset>
                      </wp:positionV>
                      <wp:extent cx="904875" cy="876300"/>
                      <wp:effectExtent l="0" t="0" r="28575" b="19050"/>
                      <wp:wrapNone/>
                      <wp:docPr id="110" name="Oval 110"/>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Local partners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0" o:spid="_x0000_s1039" style="position:absolute;left:0;text-align:left;margin-left:93.7pt;margin-top:10.6pt;width:71.25pt;height:6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DhVnwIAALIFAAAOAAAAZHJzL2Uyb0RvYy54bWysVEtv2zAMvg/YfxB0X+2k62NBnSJr52FA&#10;0RZLh54VWYoFyKImKbGzXz9KfrRbix6G5aCQEvmR/Ezy4rJrNNkL5xWYgs6OckqE4VApsy3oj4fy&#10;wzklPjBTMQ1GFPQgPL1cvn930dqFmEMNuhKOIIjxi9YWtA7BLrLM81o0zB+BFQYfJbiGBVTdNqsc&#10;axG90dk8z0+zFlxlHXDhPd5e9490mfClFDzcSelFILqgmFtIp0vnJp7Z8oItto7ZWvEhDfYPWTRM&#10;GQw6QV2zwMjOqRdQjeIOPMhwxKHJQErFRaoBq5nlf1WzrpkVqRYkx9uJJv//YPnt/t4RVeG3myE/&#10;hjX4ke72TJOoIzut9Qs0Wtt7N2gexVhqJ10T/7EI0iVGDxOjoguE4+Wn/OP52QklHJ/Oz06P84SZ&#10;PTlb58NXAQ2JQkGF1sr6WDNbsP2NDxgTrUereO1Bq6pUWifFbTdX2hFMGAOUX+ZlGZNGlz/MtHnb&#10;M88/5+WY2jNPxImuWSShLztJ4aBFBNTmu5BIHhY6TymnthVTQoxzYcKsf6pZJfo8T3L8jWnGRo8e&#10;KekEGJEl1jdhDwCjZQ8yYvfVDvbRVaSun5zztxLrnSePFBlMmJwbZcC9BqCxqiFybz+S1FMTWQrd&#10;pusb6ziaxqsNVAfsNgf9GHrLS4Wf/Yb5cM8czh12IO6ScIeH1NAWFAaJkhrcr9fuoz2OA75S0uIc&#10;F9T/3DEnKNHfDA5KHPpRcKOwGQWza64AW2eGW8ryJKKDC3oUpYPmEVfMKkbBJ2Y4xiooD25UrkK/&#10;T3BJcbFaJTMcbsvCjVlbHsEjsbGHH7pH5uzQ6wGH5BbGGX/R771t9DSw2gWQKg3DE48D5bgYUu8M&#10;Syxunud6snpatcvfAAAA//8DAFBLAwQUAAYACAAAACEApN22weAAAAAKAQAADwAAAGRycy9kb3du&#10;cmV2LnhtbEyPy07DMBBF90j8gzVIbBB1Ggo0IU7FQ6hiSYsqlq49xFHjcRS7bcrXM6xgeXWP7pyp&#10;FqPvxAGH2AZSMJ1kIJBMsC01Cj7Wr9dzEDFpsroLhApOGGFRn59VurThSO94WKVG8AjFUitwKfWl&#10;lNE49DpOQo/E3VcYvE4ch0baQR953Hcyz7I76XVLfMHpHp8dmt1q7xVcLTfrzzfTv9AmyeW3mbnd&#10;KT4pdXkxPj6ASDimPxh+9Vkdanbahj3ZKDrO8/sZowryaQ6CgZu8KEBsubktcpB1Jf+/UP8AAAD/&#10;/wMAUEsBAi0AFAAGAAgAAAAhALaDOJL+AAAA4QEAABMAAAAAAAAAAAAAAAAAAAAAAFtDb250ZW50&#10;X1R5cGVzXS54bWxQSwECLQAUAAYACAAAACEAOP0h/9YAAACUAQAACwAAAAAAAAAAAAAAAAAvAQAA&#10;X3JlbHMvLnJlbHNQSwECLQAUAAYACAAAACEAJpw4VZ8CAACyBQAADgAAAAAAAAAAAAAAAAAuAgAA&#10;ZHJzL2Uyb0RvYy54bWxQSwECLQAUAAYACAAAACEApN22weAAAAAK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Local partners</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9744" behindDoc="0" locked="0" layoutInCell="1" allowOverlap="1" wp14:anchorId="2216FDA6" wp14:editId="670D7B0E">
                      <wp:simplePos x="0" y="0"/>
                      <wp:positionH relativeFrom="column">
                        <wp:posOffset>513715</wp:posOffset>
                      </wp:positionH>
                      <wp:positionV relativeFrom="paragraph">
                        <wp:posOffset>60960</wp:posOffset>
                      </wp:positionV>
                      <wp:extent cx="904875" cy="876300"/>
                      <wp:effectExtent l="0" t="0" r="28575" b="19050"/>
                      <wp:wrapNone/>
                      <wp:docPr id="108" name="Oval 108"/>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Invest-</w:t>
                                  </w:r>
                                  <w:proofErr w:type="spellStart"/>
                                  <w:r>
                                    <w:rPr>
                                      <w:b/>
                                      <w:color w:val="000000" w:themeColor="text1"/>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08" o:spid="_x0000_s1040" style="position:absolute;left:0;text-align:left;margin-left:40.45pt;margin-top:4.8pt;width:71.25pt;height:69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ySKnwIAALIFAAAOAAAAZHJzL2Uyb0RvYy54bWysVEtv2zAMvg/YfxB0X+1kfS2oU2TtPAwo&#10;2mLp0LMiS7EAWdIoJXb260fJj3Zr0cMwH2RKIj+Sn0heXHaNJnsBXllT0NlRTokw3FbKbAv646H8&#10;cE6JD8xUTFsjCnoQnl4u37+7aN1CzG1tdSWAIIjxi9YVtA7BLbLM81o0zB9ZJwxeSgsNC7iFbVYB&#10;axG90dk8z0+z1kLlwHLhPZ5e95d0mfClFDzcSelFILqgGFtIK6R1E9dsecEWW2CuVnwIg/1DFA1T&#10;Bp1OUNcsMLID9QKqURystzIccdtkVkrFRcoBs5nlf2WzrpkTKRckx7uJJv//YPnt/h6IqvDtcnwq&#10;wxp8pLs90yTukZ3W+QUqrd09DDuPYky1k9DEPyZBusToYWJUdIFwPPyUH5+fnVDC8er87PRjnhjP&#10;nowd+PBV2IZEoaBCa+V8zJkt2P7GB/SJ2qNWPPZWq6pUWqcNbDdXGggGjA7KL/OyjEGjyR9q2rxt&#10;meef83IM7Zkl4kTTLJLQp52kcNAiAmrzXUgkDxOdp5BT2YopIMa5MGHWX9WsEn2cJzl+Y5ix0KNF&#10;CjoBRmSJ+U3YA8Co2YOM2H22g340FanqJ+P8rcB648kiebYmTMaNMhZeA9CY1eC51x9J6qmJLIVu&#10;0/WFdRxV49HGVgesNrB9G3rHS4XPfsN8uGeAfYcdirMk3OEitW0LageJktrCr9fOoz62A95S0mIf&#10;F9T/3DEQlOhvBhslNv0owChsRsHsmiuLpTPDKeV4EtEAgh5FCbZ5xBGzil7wihmOvgrKA4ybq9DP&#10;ExxSXKxWSQ2b27FwY9aOR/BIbKzhh+6RgRtqPWCT3Nqxx1/Ue68bLY1d7YKVKjXDE48D5TgYUu0M&#10;QyxOnuf7pPU0ape/AQAA//8DAFBLAwQUAAYACAAAACEAEzMtwuAAAAAIAQAADwAAAGRycy9kb3du&#10;cmV2LnhtbEyPy07DMBBF90j8gzVIbBB1CFFoQ5yKh1DVJW1VdenGQxw1Hkex26Z8PcMKlqN7dO+Z&#10;cj66TpxwCK0nBQ+TBARS7U1LjYLN+uN+CiJETUZ3nlDBBQPMq+urUhfGn+kTT6vYCC6hUGgFNsa+&#10;kDLUFp0OE98jcfblB6cjn0MjzaDPXO46mSZJLp1uiRes7vHNYn1YHZ2Cu8V2vVvW/Ttto1x815k9&#10;XMKrUrc348sziIhj/IPhV5/VoWKnvT+SCaJTME1mTCqY5SA4TtPHDMSeuewpB1mV8v8D1Q8AAAD/&#10;/wMAUEsBAi0AFAAGAAgAAAAhALaDOJL+AAAA4QEAABMAAAAAAAAAAAAAAAAAAAAAAFtDb250ZW50&#10;X1R5cGVzXS54bWxQSwECLQAUAAYACAAAACEAOP0h/9YAAACUAQAACwAAAAAAAAAAAAAAAAAvAQAA&#10;X3JlbHMvLnJlbHNQSwECLQAUAAYACAAAACEA0j8kip8CAACyBQAADgAAAAAAAAAAAAAAAAAuAgAA&#10;ZHJzL2Uyb0RvYy54bWxQSwECLQAUAAYACAAAACEAEzMtwuAAAAAI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Invest-</w:t>
                            </w:r>
                            <w:proofErr w:type="spellStart"/>
                            <w:r>
                              <w:rPr>
                                <w:b/>
                                <w:color w:val="000000" w:themeColor="text1"/>
                              </w:rPr>
                              <w:t>ment</w:t>
                            </w:r>
                            <w:proofErr w:type="spellEnd"/>
                          </w:p>
                        </w:txbxContent>
                      </v:textbox>
                    </v:oval>
                  </w:pict>
                </mc:Fallback>
              </mc:AlternateConten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2816" behindDoc="0" locked="0" layoutInCell="1" allowOverlap="1" wp14:anchorId="0B36B94E" wp14:editId="4D6FAA6B">
                      <wp:simplePos x="0" y="0"/>
                      <wp:positionH relativeFrom="column">
                        <wp:posOffset>1799590</wp:posOffset>
                      </wp:positionH>
                      <wp:positionV relativeFrom="paragraph">
                        <wp:posOffset>109855</wp:posOffset>
                      </wp:positionV>
                      <wp:extent cx="904875" cy="876300"/>
                      <wp:effectExtent l="0" t="0" r="28575" b="19050"/>
                      <wp:wrapNone/>
                      <wp:docPr id="111" name="Oval 111"/>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 xml:space="preserve">Focus/ </w:t>
                                  </w:r>
                                  <w:proofErr w:type="spellStart"/>
                                  <w:r>
                                    <w:rPr>
                                      <w:b/>
                                      <w:color w:val="000000" w:themeColor="text1"/>
                                    </w:rPr>
                                    <w:t>Prioriti-sation</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1" o:spid="_x0000_s1041" style="position:absolute;left:0;text-align:left;margin-left:141.7pt;margin-top:8.65pt;width:71.25pt;height:69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iz3nwIAALIFAAAOAAAAZHJzL2Uyb0RvYy54bWysVEtv2zAMvg/YfxB0X+1k62NBnSJr52FA&#10;0RZLh54VWYoFyKImKbGzX19KfrRbix6G5aCQEvmR/Ezy/KJrNNkL5xWYgs6OckqE4VApsy3oz/vy&#10;wxklPjBTMQ1GFPQgPL1Yvn933tqFmEMNuhKOIIjxi9YWtA7BLrLM81o0zB+BFQYfJbiGBVTdNqsc&#10;axG90dk8z0+yFlxlHXDhPd5e9Y90mfClFDzcSulFILqgmFtIp0vnJp7Z8pwtto7ZWvEhDfYPWTRM&#10;GQw6QV2xwMjOqRdQjeIOPMhwxKHJQErFRaoBq5nlf1WzrpkVqRYkx9uJJv//YPnN/s4RVeG3m80o&#10;MazBj3S7Z5pEHdlprV+g0dreuUHzKMZSO+ma+I9FkC4xepgYFV0gHC8/55/OTo8p4fh0dnryMU+M&#10;Z0/O1vnwTUBDolBQobWyPtbMFmx/7QPGROvRKl570KoqldZJcdvNpXYEE8YA5dd5Wcak0eUPM23e&#10;9szzL3k5pvbME3GiaxZJ6MtOUjhoEQG1+SEkkoeFzlPKqW3FlBDjXJgw659qVok+z+Mcf2OasdGj&#10;R0o6AUZkifVN2APAaNmDjNh9tYN9dBWp6yfn/K3EeufJI0UGEybnRhlwrwForGqI3NuPJPXURJZC&#10;t+n6xjqOpvFqA9UBu81BP4be8lLhZ79mPtwxh3OHE4q7JNziITW0BYVBoqQG9/u1+2iP44CvlLQ4&#10;xwX1v3bMCUr0d4ODEod+FNwobEbB7JpLwNbB1sdskogOLuhRlA6aB1wxqxgFn5jhGKugPLhRuQz9&#10;PsElxcVqlcxwuC0L12ZteQSPxMYevu8emLNDrwcckhsYZ/xFv/e20dPAahdAqjQMTzwOlONiSL0z&#10;LLG4eZ7ryepp1S4fAQAA//8DAFBLAwQUAAYACAAAACEAEAtZvuAAAAAKAQAADwAAAGRycy9kb3du&#10;cmV2LnhtbEyPy07DMBBF90j8gzVIbBB1yANKiFPxEKpY0qKKpWsPSdR4HMVum/L1DCtYztyjO2eq&#10;xeR6ccAxdJ4U3MwSEEjG244aBR/r1+s5iBA1Wd17QgUnDLCoz88qXVp/pHc8rGIjuIRCqRW0MQ6l&#10;lMG06HSY+QGJsy8/Oh15HBtpR33kctfLNElupdMd8YVWD/jcotmt9k7B1XKz/nwzwwttolx+m7zd&#10;ncKTUpcX0+MDiIhT/IPhV5/VoWanrd+TDaJXkM6znFEO7jIQDORpcQ9iy4uiyEDWlfz/Qv0DAAD/&#10;/wMAUEsBAi0AFAAGAAgAAAAhALaDOJL+AAAA4QEAABMAAAAAAAAAAAAAAAAAAAAAAFtDb250ZW50&#10;X1R5cGVzXS54bWxQSwECLQAUAAYACAAAACEAOP0h/9YAAACUAQAACwAAAAAAAAAAAAAAAAAvAQAA&#10;X3JlbHMvLnJlbHNQSwECLQAUAAYACAAAACEA3mos958CAACyBQAADgAAAAAAAAAAAAAAAAAuAgAA&#10;ZHJzL2Uyb0RvYy54bWxQSwECLQAUAAYACAAAACEAEAtZvuAAAAAK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 xml:space="preserve">Focus/ </w:t>
                            </w:r>
                            <w:proofErr w:type="spellStart"/>
                            <w:r>
                              <w:rPr>
                                <w:b/>
                                <w:color w:val="000000" w:themeColor="text1"/>
                              </w:rPr>
                              <w:t>Prioriti-sation</w:t>
                            </w:r>
                            <w:proofErr w:type="spellEnd"/>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7696" behindDoc="0" locked="0" layoutInCell="1" allowOverlap="1" wp14:anchorId="4FE9B6D8" wp14:editId="54184C7E">
                      <wp:simplePos x="0" y="0"/>
                      <wp:positionH relativeFrom="column">
                        <wp:posOffset>1123315</wp:posOffset>
                      </wp:positionH>
                      <wp:positionV relativeFrom="paragraph">
                        <wp:posOffset>55245</wp:posOffset>
                      </wp:positionV>
                      <wp:extent cx="904875" cy="876300"/>
                      <wp:effectExtent l="0" t="0" r="28575" b="19050"/>
                      <wp:wrapNone/>
                      <wp:docPr id="105" name="Oval 105"/>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sidRPr="00083109">
                                    <w:rPr>
                                      <w:b/>
                                      <w:color w:val="000000" w:themeColor="text1"/>
                                    </w:rPr>
                                    <w:t>Cafe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05" o:spid="_x0000_s1042" style="position:absolute;left:0;text-align:left;margin-left:88.45pt;margin-top:4.35pt;width:71.25pt;height:69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FhnwIAALIFAAAOAAAAZHJzL2Uyb0RvYy54bWysVEtv2zAMvg/YfxB0X+1k62NBnSJr52FA&#10;0RZLh54VWYoFyJJGKbGzX19KfrRbix6G5aCQEvmR/Ezy/KJrNNkL8Mqags6OckqE4bZSZlvQn/fl&#10;hzNKfGCmYtoaUdCD8PRi+f7deesWYm5rqysBBEGMX7SuoHUIbpFlnteiYf7IOmHwUVpoWEAVtlkF&#10;rEX0RmfzPD/JWguVA8uF93h71T/SZcKXUvBwK6UXgeiCYm4hnZDOTTyz5TlbbIG5WvEhDfYPWTRM&#10;GQw6QV2xwMgO1AuoRnGw3spwxG2TWSkVF6kGrGaW/1XNumZOpFqQHO8mmvz/g+U3+zsgqsJvlx9T&#10;YliDH+l2zzSJOrLTOr9Ao7W7g0HzKMZSOwlN/MciSJcYPUyMii4Qjpef809np4jL8ens9ORjnhjP&#10;npwd+PBN2IZEoaBCa+V8rJkt2P7aB4yJ1qNVvPZWq6pUWicFtptLDQQTxgDl13lZxqTR5Q8zbd72&#10;zPMveTmm9swTcaJrFknoy05SOGgRAbX5ISSSh4XOU8qpbcWUEONcmDDrn2pWiT7P4xx/Y5qx0aNH&#10;SjoBRmSJ9U3YA8Bo2YOM2H21g310FanrJ+f8rcR658kjRbYmTM6NMhZeA9BY1RC5tx9J6qmJLIVu&#10;0/WNdRJN49XGVgfsNrD9GHrHS4Wf/Zr5cMcA5w4nFHdJuMVDatsW1A4SJbWF36/dR3scB3ylpMU5&#10;Lqj/tWMgKNHfDQ5KHPpRgFHYjILZNZcWW2eGW8rxJKIDBD2KEmzzgCtmFaPgEzMcYxWUBxiVy9Dv&#10;E1xSXKxWyQyH27FwbdaOR/BIbOzh++6BgRt6PeCQ3Nhxxl/0e28bPY1d7YKVKg3DE48D5bgYUu8M&#10;Syxunud6snpatctHAAAA//8DAFBLAwQUAAYACAAAACEA9MUt+eAAAAAJAQAADwAAAGRycy9kb3du&#10;cmV2LnhtbEyPy07DMBBF90j8gzVIbBB1ClHSpnEqHkIVS1pUsXTtaRI1Hkex26Z8PcMKllfn6s6Z&#10;cjm6TpxwCK0nBdNJAgLJeNtSreBz83Y/AxGiJqs7T6jgggGW1fVVqQvrz/SBp3WsBY9QKLSCJsa+&#10;kDKYBp0OE98jMdv7wenIcailHfSZx10nH5Ikk063xBca3eNLg+awPjoFd6vt5uvd9K+0jXL1bdLm&#10;cAnPSt3ejE8LEBHH+FeGX31Wh4qddv5INoiOc57NuapgloNg/jidpyB2DNIsB1mV8v8H1Q8AAAD/&#10;/wMAUEsBAi0AFAAGAAgAAAAhALaDOJL+AAAA4QEAABMAAAAAAAAAAAAAAAAAAAAAAFtDb250ZW50&#10;X1R5cGVzXS54bWxQSwECLQAUAAYACAAAACEAOP0h/9YAAACUAQAACwAAAAAAAAAAAAAAAAAvAQAA&#10;X3JlbHMvLnJlbHNQSwECLQAUAAYACAAAACEAW/5RYZ8CAACyBQAADgAAAAAAAAAAAAAAAAAuAgAA&#10;ZHJzL2Uyb0RvYy54bWxQSwECLQAUAAYACAAAACEA9MUt+eAAAAAJ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sidRPr="00083109">
                              <w:rPr>
                                <w:b/>
                                <w:color w:val="000000" w:themeColor="text1"/>
                              </w:rPr>
                              <w:t>Cafe</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6672" behindDoc="0" locked="0" layoutInCell="1" allowOverlap="1" wp14:anchorId="433B5750" wp14:editId="56917439">
                      <wp:simplePos x="0" y="0"/>
                      <wp:positionH relativeFrom="column">
                        <wp:posOffset>513715</wp:posOffset>
                      </wp:positionH>
                      <wp:positionV relativeFrom="paragraph">
                        <wp:posOffset>116205</wp:posOffset>
                      </wp:positionV>
                      <wp:extent cx="904875" cy="876300"/>
                      <wp:effectExtent l="0" t="0" r="28575" b="19050"/>
                      <wp:wrapNone/>
                      <wp:docPr id="101" name="Oval 101"/>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Flexibility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01" o:spid="_x0000_s1043" style="position:absolute;left:0;text-align:left;margin-left:40.45pt;margin-top:9.15pt;width:71.25pt;height:69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xIdnwIAALIFAAAOAAAAZHJzL2Uyb0RvYy54bWysVEtv2zAMvg/YfxB0X+1k62NBnSJr52FA&#10;0RZLh54VWYoFyKImKbGzX19KfrRbix6G5aCQEvmR/Ezy/KJrNNkL5xWYgs6OckqE4VApsy3oz/vy&#10;wxklPjBTMQ1GFPQgPL1Yvn933tqFmEMNuhKOIIjxi9YWtA7BLrLM81o0zB+BFQYfJbiGBVTdNqsc&#10;axG90dk8z0+yFlxlHXDhPd5e9Y90mfClFDzcSulFILqgmFtIp0vnJp7Z8pwtto7ZWvEhDfYPWTRM&#10;GQw6QV2xwMjOqRdQjeIOPMhwxKHJQErFRaoBq5nlf1WzrpkVqRYkx9uJJv//YPnN/s4RVeG3y2eU&#10;GNbgR7rdM02ijuy01i/QaG3v3KB5FGOpnXRN/MciSJcYPUyMii4Qjpef809np8eUcHw6Oz35mCfG&#10;sydn63z4JqAhUSio0FpZH2tmC7a/9gFjovVoFa89aFWVSuukuO3mUjuCCWOA8uu8LGPS6PKHmTZv&#10;e+b5l7wcU3vmiTjRNYsk9GUnKRy0iIDa/BASycNC5ynl1LZiSohxLkyY9U81q0Sf53GOvzHN2OjR&#10;IyWdACOyxPom7AFgtOxBRuy+2sE+uorU9ZNz/lZivfPkkSKDCZNzowy41wA0VjVE7u1HknpqIkuh&#10;23R9Y51G03i1geqA3eagH0Nveanws18zH+6Yw7nDCcVdEm7xkBragsIgUVKD+/3afbTHccBXSlqc&#10;44L6XzvmBCX6u8FBiUM/Cm4UNqNgds0lYOtg62M2SUQHF/QoSgfNA66YVYyCT8xwjFVQHtyoXIZ+&#10;n+CS4mK1SmY43JaFa7O2PIJHYmMP33cPzNmh1wMOyQ2MM/6i33vb6GlgtQsgVRqGJx4HynExpN4Z&#10;lljcPM/1ZPW0apePAAAA//8DAFBLAwQUAAYACAAAACEA2qpa0eAAAAAJAQAADwAAAGRycy9kb3du&#10;cmV2LnhtbEyPzU7DMBCE70i8g7VIXBB1SEqVhjgVP0JVj7So6tG1lyRqvI5it015epYTHHdmNPtN&#10;uRhdJ044hNaTgodJAgLJeNtSreBz836fgwhRk9WdJ1RwwQCL6vqq1IX1Z/rA0zrWgksoFFpBE2Nf&#10;SBlMg06Hie+R2Pvyg9ORz6GWdtBnLnedTJNkJp1uiT80usfXBs1hfXQK7pbbzW5l+jfaRrn8NtPm&#10;cAkvSt3ejM9PICKO8S8Mv/iMDhUz7f2RbBCdgjyZc5L1PAPBfppmUxB7Fh5nGciqlP8XVD8AAAD/&#10;/wMAUEsBAi0AFAAGAAgAAAAhALaDOJL+AAAA4QEAABMAAAAAAAAAAAAAAAAAAAAAAFtDb250ZW50&#10;X1R5cGVzXS54bWxQSwECLQAUAAYACAAAACEAOP0h/9YAAACUAQAACwAAAAAAAAAAAAAAAAAvAQAA&#10;X3JlbHMvLnJlbHNQSwECLQAUAAYACAAAACEAovMSHZ8CAACyBQAADgAAAAAAAAAAAAAAAAAuAgAA&#10;ZHJzL2Uyb0RvYy54bWxQSwECLQAUAAYACAAAACEA2qpa0eAAAAAJ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Flexibility</w:t>
                            </w:r>
                          </w:p>
                        </w:txbxContent>
                      </v:textbox>
                    </v:oval>
                  </w:pict>
                </mc:Fallback>
              </mc:AlternateContent>
            </w:r>
            <w:r>
              <w:rPr>
                <w:rFonts w:ascii="Arial" w:hAnsi="Arial" w:cs="Arial"/>
                <w:b/>
                <w:noProof/>
                <w:lang w:eastAsia="en-GB"/>
              </w:rPr>
              <mc:AlternateContent>
                <mc:Choice Requires="wps">
                  <w:drawing>
                    <wp:anchor distT="0" distB="0" distL="114300" distR="114300" simplePos="0" relativeHeight="251678720" behindDoc="0" locked="0" layoutInCell="1" allowOverlap="1" wp14:anchorId="25249895" wp14:editId="07FE58DC">
                      <wp:simplePos x="0" y="0"/>
                      <wp:positionH relativeFrom="column">
                        <wp:posOffset>1656715</wp:posOffset>
                      </wp:positionH>
                      <wp:positionV relativeFrom="paragraph">
                        <wp:posOffset>1905</wp:posOffset>
                      </wp:positionV>
                      <wp:extent cx="904875" cy="876300"/>
                      <wp:effectExtent l="0" t="0" r="28575" b="19050"/>
                      <wp:wrapNone/>
                      <wp:docPr id="107" name="Oval 107"/>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Store sales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07" o:spid="_x0000_s1044" style="position:absolute;left:0;text-align:left;margin-left:130.45pt;margin-top:.15pt;width:71.25pt;height:69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VwqnwIAALIFAAAOAAAAZHJzL2Uyb0RvYy54bWysVE1v2zAMvQ/YfxB0X+1ka5sFdYqsnYcB&#10;RVusHXpWZCkWIIuapMTOfn0p+aPdWvQwLAeFlMhH8pnk2XnXaLIXziswBZ0d5ZQIw6FSZlvQn/fl&#10;hwUlPjBTMQ1GFPQgPD1fvX931tqlmEMNuhKOIIjxy9YWtA7BLrPM81o0zB+BFQYfJbiGBVTdNqsc&#10;axG90dk8z0+yFlxlHXDhPd5e9o90lfClFDzcSOlFILqgmFtIp0vnJp7Z6owtt47ZWvEhDfYPWTRM&#10;GQw6QV2ywMjOqRdQjeIOPMhwxKHJQErFRaoBq5nlf1VzVzMrUi1IjrcTTf7/wfLr/a0jqsJvl59S&#10;YliDH+lmzzSJOrLTWr9Eozt76wbNoxhL7aRr4j8WQbrE6GFiVHSBcLz8nH9anB5TwvFpcXryMU+M&#10;Z0/O1vnwTUBDolBQobWyPtbMlmx/5QPGROvRKl570KoqldZJcdvNhXYEE8YA5dd5Wcak0eUPM23e&#10;9szzL3k5pvbME3GiaxZJ6MtOUjhoEQG1+SEkkoeFzlPKqW3FlBDjXJgw659qVok+z+Mcf2OasdGj&#10;R0o6AUZkifVN2APAaNmDjNh9tYN9dBWp6yfn/K3EeufJI0UGEybnRhlwrwForGqI3NuPJPXURJZC&#10;t+n6xlpE03i1geqA3eagH0Nveanws18xH26Zw7nDCcVdEm7wkBragsIgUVKD+/3afbTHccBXSlqc&#10;44L6XzvmBCX6u8FBiUM/Cm4UNqNgds0FYOvMcEtZnkR0cEGPonTQPOCKWcco+MQMx1gF5cGNykXo&#10;9wkuKS7W62SGw21ZuDJ3lkfwSGzs4fvugTk79HrAIbmGccZf9HtvGz0NrHcBpErD8MTjQDkuhtQ7&#10;wxKLm+e5nqyeVu3qEQAA//8DAFBLAwQUAAYACAAAACEA/MxUhd8AAAAIAQAADwAAAGRycy9kb3du&#10;cmV2LnhtbEyPy07DMBBF90j8gzVIbBC1aaKqhDgVD6GqS1pUsXSdIY4aj6PYbVO+nmFVlqN7dO+Z&#10;cjH6ThxxiG0gDQ8TBQLJhrqlRsPn5v1+DiImQ7XpAqGGM0ZYVNdXpSnqcKIPPK5TI7iEYmE0uJT6&#10;QspoHXoTJ6FH4uw7DN4kPodG1oM5cbnv5FSpmfSmJV5wpsdXh3a/PngNd8vt5mtl+zfaJrn8sbnb&#10;n+OL1rc34/MTiIRjusDwp8/qULHTLhyojqLTMJ2pR0Y1ZCA4zlWWg9gxl80zkFUp/z9Q/QIAAP//&#10;AwBQSwECLQAUAAYACAAAACEAtoM4kv4AAADhAQAAEwAAAAAAAAAAAAAAAAAAAAAAW0NvbnRlbnRf&#10;VHlwZXNdLnhtbFBLAQItABQABgAIAAAAIQA4/SH/1gAAAJQBAAALAAAAAAAAAAAAAAAAAC8BAABf&#10;cmVscy8ucmVsc1BLAQItABQABgAIAAAAIQAgYVwqnwIAALIFAAAOAAAAAAAAAAAAAAAAAC4CAABk&#10;cnMvZTJvRG9jLnhtbFBLAQItABQABgAIAAAAIQD8zFSF3wAAAAgBAAAPAAAAAAAAAAAAAAAAAPkE&#10;AABkcnMvZG93bnJldi54bWxQSwUGAAAAAAQABADzAAAABQY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Store sales</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Pr="00512570" w:rsidRDefault="00FE7EC7" w:rsidP="00A06741">
            <w:pPr>
              <w:jc w:val="center"/>
              <w:rPr>
                <w:rFonts w:ascii="Arial" w:hAnsi="Arial" w:cs="Arial"/>
                <w:b/>
              </w:rPr>
            </w:pPr>
          </w:p>
        </w:tc>
      </w:tr>
      <w:tr w:rsidR="00FE7EC7" w:rsidRPr="00512570" w:rsidTr="00A06741">
        <w:tc>
          <w:tcPr>
            <w:tcW w:w="4621" w:type="dxa"/>
          </w:tcPr>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1552" behindDoc="0" locked="0" layoutInCell="1" allowOverlap="1" wp14:anchorId="6429E0F0" wp14:editId="35A74183">
                      <wp:simplePos x="0" y="0"/>
                      <wp:positionH relativeFrom="column">
                        <wp:posOffset>1876425</wp:posOffset>
                      </wp:positionH>
                      <wp:positionV relativeFrom="paragraph">
                        <wp:posOffset>40005</wp:posOffset>
                      </wp:positionV>
                      <wp:extent cx="904875" cy="876300"/>
                      <wp:effectExtent l="0" t="0" r="28575" b="19050"/>
                      <wp:wrapNone/>
                      <wp:docPr id="28" name="Oval 28"/>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Reactivity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8" o:spid="_x0000_s1045" style="position:absolute;left:0;text-align:left;margin-left:147.75pt;margin-top:3.15pt;width:71.25pt;height:69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XM8aAIAANwEAAAOAAAAZHJzL2Uyb0RvYy54bWysVEtv2zAMvg/YfxB0X+1kfaRBnCJLkWFA&#10;0RZoi54VWYoF6DVKid39+lGynbbrTsMuMilSJL+PpBdXndHkICAoZys6OSkpEZa7WtldRZ8eN19m&#10;lITIbM20s6KiLyLQq+XnT4vWz8XUNU7XAggGsWHe+oo2Mfp5UQTeCMPCifPColE6MCyiCruiBtZi&#10;dKOLaVmeF62D2oPjIgS8ve6NdJnjSyl4vJMyiEh0RbG2mE/I5zadxXLB5jtgvlF8KIP9QxWGKYtJ&#10;j6GuWWRkD+pDKKM4uOBkPOHOFE5KxUXGgGgm5R9oHhrmRcaC5AR/pCn8v7D89nAPRNUVnWKnLDPY&#10;o7sD0wRV5Kb1YY4uD/4eBi2gmIB2Ekz6IgTSZT5fjnyKLhKOl5fl6ezijBKOptnF+dcy8128PvYQ&#10;4nfhDElCRYXWyoeEmM3Z4SZEzIneo1e6Dk6reqO0zgrstmsNBOut6GazLo8J3rlpS1rEd3aKZsIZ&#10;TpnULKJoPOIOdkcJ0zscXx4h5373OrxN8m12MSkzM1jXO7dU5DULTV9MNiUC0U3bVKvIwzhgSrT2&#10;RCYpdtsut2ByOXK+dfUL9gVcP7DB843CBDcsxHsGOKGIBLcu3uEhtUN4bpAoaRz8+tt98sfBQSsl&#10;LU48Qv+5ZyAo0T8sjlRaj1GAUdiOgt2btUOaJ7jPnmcRH0DUoyjBmWdcxlXKgiZmOebqSR2Udew3&#10;D9eZi9Uqu+EaeBZv7IPnKXiiKlH52D0z8MNcRByoWzduw4fZ6H3TS+tW++ikyoOTqO15xDYkBVco&#10;N2RY97Sjb/Xs9fpTWv4GAAD//wMAUEsDBBQABgAIAAAAIQAAApLE3QAAAAkBAAAPAAAAZHJzL2Rv&#10;d25yZXYueG1sTI/BTsMwEETvSPyDtUhcEHWIk1JCnApV6olTSyWubrwkEfE6xE4T/p7lBMfVjN6+&#10;KbeL68UFx9B50vCwSkAg1d521Gg4ve3vNyBCNGRN7wk1fGOAbXV9VZrC+pkOeDnGRjCEQmE0tDEO&#10;hZShbtGZsPIDEmcffnQm8jk20o5mZrjrZZoka+lMR/yhNQPuWqw/j5PTkIZsSu++/OOeXtVpes/V&#10;7jCT1rc3y8sziIhL/CvDrz6rQ8VOZz+RDaJnxlOec1XDWoHgPFMb3nbmYpYpkFUp/y+ofgAAAP//&#10;AwBQSwECLQAUAAYACAAAACEAtoM4kv4AAADhAQAAEwAAAAAAAAAAAAAAAAAAAAAAW0NvbnRlbnRf&#10;VHlwZXNdLnhtbFBLAQItABQABgAIAAAAIQA4/SH/1gAAAJQBAAALAAAAAAAAAAAAAAAAAC8BAABf&#10;cmVscy8ucmVsc1BLAQItABQABgAIAAAAIQDNXXM8aAIAANwEAAAOAAAAAAAAAAAAAAAAAC4CAABk&#10;cnMvZTJvRG9jLnhtbFBLAQItABQABgAIAAAAIQAAApLE3QAAAAkBAAAPAAAAAAAAAAAAAAAAAMIE&#10;AABkcnMvZG93bnJldi54bWxQSwUGAAAAAAQABADzAAAAzAU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Reactivity</w:t>
                            </w:r>
                          </w:p>
                        </w:txbxContent>
                      </v:textbox>
                    </v:oval>
                  </w:pict>
                </mc:Fallback>
              </mc:AlternateContent>
            </w:r>
            <w:r>
              <w:rPr>
                <w:rFonts w:ascii="Arial" w:hAnsi="Arial" w:cs="Arial"/>
                <w:b/>
              </w:rPr>
              <w:t>Weaknesses</w: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4624" behindDoc="0" locked="0" layoutInCell="1" allowOverlap="1" wp14:anchorId="6C890EC3" wp14:editId="61083650">
                      <wp:simplePos x="0" y="0"/>
                      <wp:positionH relativeFrom="column">
                        <wp:posOffset>1343025</wp:posOffset>
                      </wp:positionH>
                      <wp:positionV relativeFrom="paragraph">
                        <wp:posOffset>34290</wp:posOffset>
                      </wp:positionV>
                      <wp:extent cx="904875" cy="876300"/>
                      <wp:effectExtent l="0" t="0" r="28575" b="19050"/>
                      <wp:wrapNone/>
                      <wp:docPr id="31" name="Oval 31"/>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Local partners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31" o:spid="_x0000_s1046" style="position:absolute;left:0;text-align:left;margin-left:105.75pt;margin-top:2.7pt;width:71.25pt;height:6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wXiZgIAANwEAAAOAAAAZHJzL2Uyb0RvYy54bWysVE1v2zAMvQ/YfxB0X+2kX1lQp8hSZBhQ&#10;rAXaoWdGlmMB+hqlxO5+/SjZSdt1p2EXhxQpku/pMVfXvdFsLzEoZys+OSk5k1a4WtltxX88rj/N&#10;OAsRbA3aWVnxZxn49eLjh6vOz+XUtU7XEhkVsWHe+Yq3Mfp5UQTRSgPhxHlpKdg4NBDJxW1RI3RU&#10;3ehiWpYXReew9uiEDIFOb4YgX+T6TSNFvGuaICPTFafZYv5i/m7St1hcwXyL4FslxjHgH6YwoCw1&#10;PZa6gQhsh+pdKaMEuuCaeCKcKVzTKCEzBkIzKf9A89CClxkLkRP8kabw/8qK7/t7ZKqu+OmEMwuG&#10;3uhuD5qRS9x0Pswp5cHf4+gFMhPQvkGTfgkC6zOfz0c+ZR+ZoMPP5dns8pwzQaHZ5cVpmfkuXi57&#10;DPGrdIYlo+JSa+VDQgxz2N+GSD0p+5CVjoPTql4rrbOD281KI6N5K75er8pjgzdp2rKu4tPzMwoz&#10;AaSyRkMk03jCHeyWM9Bbkq+ImHu/uR1eN/kyu5yUs8QMzfUmLQ15A6EdhsmhMU3bNKvMYhwxJVoH&#10;IpMV+02fn2Ca+UlHG1c/07ugGwQbvFgranALId4DkkIJCW1dvKNPox3Bc6PFWevw19/OUz4Jh6Kc&#10;daR4gv5zByg5098sSSqtx8HAg7E5GHZnVo5oJpXQNNmkCxj1wWzQmSdaxmXqQiGwgnoNpI7OKg6b&#10;R+ss5HKZ02gNPMRb++BFKp6oSlQ+9k+AftRFJEF9d4dteKeNITfdtG65i65RWTgvPNJrJYdWKL/b&#10;uO5pR1/7OevlT2nxGwAA//8DAFBLAwQUAAYACAAAACEA/UoQ5d0AAAAJAQAADwAAAGRycy9kb3du&#10;cmV2LnhtbEyPy07DMBBF90j8gzVIbBB1Hg6gEKdClbpi1VKJrRsPSUQ8DrHThL9nWMFydK/OnFtt&#10;VzeIC06h96Qh3SQgkBpve2o1nN72908gQjRkzeAJNXxjgG19fVWZ0vqFDng5xlYwhEJpNHQxjqWU&#10;oenQmbDxIxJnH35yJvI5tdJOZmG4G2SWJA/SmZ74Q2dG3HXYfB5npyELas7uvvzjnl7z0/xe5LvD&#10;Qlrf3qwvzyAirvGvDL/6rA41O539TDaIgRlpWnBVQ6FAcJ4XireduahyBbKu5P8F9Q8AAAD//wMA&#10;UEsBAi0AFAAGAAgAAAAhALaDOJL+AAAA4QEAABMAAAAAAAAAAAAAAAAAAAAAAFtDb250ZW50X1R5&#10;cGVzXS54bWxQSwECLQAUAAYACAAAACEAOP0h/9YAAACUAQAACwAAAAAAAAAAAAAAAAAvAQAAX3Jl&#10;bHMvLnJlbHNQSwECLQAUAAYACAAAACEAK+8F4mYCAADcBAAADgAAAAAAAAAAAAAAAAAuAgAAZHJz&#10;L2Uyb0RvYy54bWxQSwECLQAUAAYACAAAACEA/UoQ5d0AAAAJAQAADwAAAAAAAAAAAAAAAADABAAA&#10;ZHJzL2Rvd25yZXYueG1sUEsFBgAAAAAEAAQA8wAAAMoFA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Local partners</w:t>
                            </w:r>
                          </w:p>
                        </w:txbxContent>
                      </v:textbox>
                    </v:oval>
                  </w:pict>
                </mc:Fallback>
              </mc:AlternateConten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3600" behindDoc="0" locked="0" layoutInCell="1" allowOverlap="1" wp14:anchorId="1318956C" wp14:editId="31291B77">
                      <wp:simplePos x="0" y="0"/>
                      <wp:positionH relativeFrom="column">
                        <wp:posOffset>638175</wp:posOffset>
                      </wp:positionH>
                      <wp:positionV relativeFrom="paragraph">
                        <wp:posOffset>35560</wp:posOffset>
                      </wp:positionV>
                      <wp:extent cx="904875" cy="876300"/>
                      <wp:effectExtent l="0" t="0" r="28575" b="19050"/>
                      <wp:wrapNone/>
                      <wp:docPr id="30" name="Oval 30"/>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proofErr w:type="spellStart"/>
                                  <w:r>
                                    <w:rPr>
                                      <w:b/>
                                      <w:color w:val="000000" w:themeColor="text1"/>
                                    </w:rPr>
                                    <w:t>Innova-tion</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30" o:spid="_x0000_s1047" style="position:absolute;left:0;text-align:left;margin-left:50.25pt;margin-top:2.8pt;width:71.25pt;height:69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Nw5aAIAANwEAAAOAAAAZHJzL2Uyb0RvYy54bWysVE1v2zAMvQ/YfxB0X+2kX2lQp8hSZBhQ&#10;NAXaoWdFlmIB+hqlxO5+/SjZTtt1p2EXhTQpku/pMdc3ndHkICAoZys6OSkpEZa7WtldRX88rb/M&#10;KAmR2ZppZ0VFX0SgN4vPn65bPxdT1zhdCyBYxIZ56yvaxOjnRRF4IwwLJ84Li0HpwLCILuyKGliL&#10;1Y0upmV5UbQOag+OixDw620fpItcX0rB40bKICLRFcXZYj4hn9t0FotrNt8B843iwxjsH6YwTFls&#10;eix1yyIje1AfShnFwQUn4wl3pnBSKi4yBkQzKf9A89gwLzIWJCf4I03h/5Xl94cHIKqu6CnSY5nB&#10;N9ocmCboIjetD3NMefQPMHgBzQS0k2DSL0IgXebz5cin6CLh+PGqPJtdnlPCMTS7vDgtc83i9bKH&#10;EL8JZ0gyKiq0Vj4kxGzODnchYk/MHrPS5+C0qtdK6+zAbrvSQHDeiq7Xq/LY4F2atqSt6PT8DMOE&#10;M1SZ1CyiaTziDnZHCdM7lC+PkHu/ux3eNvk6u5yUs8QMzvUuLQ15y0LTD5NDQ5q2aVaRxThgSrT2&#10;RCYrdtsuP8F0MnK+dfULvgu4XrDB87XCBncsxAcGqFBEglsXN3hI7RCeGyxKGge//vY95aNwMEpJ&#10;i4pH6D/3DAQl+rtFSaX1GA0Yje1o2L1ZOaR5gvvseTbxAkQ9mhKcecZlXKYuGGKWY6+e1MFZxX7z&#10;cJ25WC5zGq6BZ/HOPnqeiieqEpVP3TMDP+gioqDu3bgNH7TR56ab1i330UmVhZOo7XnE10oOrlB+&#10;t2Hd046+9XPW65/S4jcAAAD//wMAUEsDBBQABgAIAAAAIQBnyADs2wAAAAkBAAAPAAAAZHJzL2Rv&#10;d25yZXYueG1sTI/LTsMwEEX3SPyDNUhsELXJCxTiVKhSV6xaKrF14yGJiMchdprw9wwrWF6dq/uo&#10;tqsbxAWn0HvS8LBRIJAab3tqNZze9vdPIEI0ZM3gCTV8Y4BtfX1VmdL6hQ54OcZWcAiF0mjoYhxL&#10;KUPToTNh40ckZh9+ciaynFppJ7NwuBtkolQhnemJGzoz4q7D5vM4Ow1JyObk7ss/7uk1Pc3vebo7&#10;LKT17c368gwi4hr/zPA7n6dDzZvOfiYbxMBaqZytGvICBPMkS/nbmUGWFiDrSv5/UP8AAAD//wMA&#10;UEsBAi0AFAAGAAgAAAAhALaDOJL+AAAA4QEAABMAAAAAAAAAAAAAAAAAAAAAAFtDb250ZW50X1R5&#10;cGVzXS54bWxQSwECLQAUAAYACAAAACEAOP0h/9YAAACUAQAACwAAAAAAAAAAAAAAAAAvAQAAX3Jl&#10;bHMvLnJlbHNQSwECLQAUAAYACAAAACEA9PTcOWgCAADcBAAADgAAAAAAAAAAAAAAAAAuAgAAZHJz&#10;L2Uyb0RvYy54bWxQSwECLQAUAAYACAAAACEAZ8gA7NsAAAAJAQAADwAAAAAAAAAAAAAAAADCBAAA&#10;ZHJzL2Rvd25yZXYueG1sUEsFBgAAAAAEAAQA8wAAAMoFAAAAAA==&#10;" fillcolor="#ffc000" strokecolor="#b87108" strokeweight="2pt">
                      <v:textbox inset="0,0,0,0">
                        <w:txbxContent>
                          <w:p w:rsidR="00ED7BD4" w:rsidRPr="00083109" w:rsidRDefault="00ED7BD4" w:rsidP="00FE7EC7">
                            <w:pPr>
                              <w:jc w:val="center"/>
                              <w:rPr>
                                <w:b/>
                                <w:color w:val="000000" w:themeColor="text1"/>
                              </w:rPr>
                            </w:pPr>
                            <w:proofErr w:type="spellStart"/>
                            <w:r>
                              <w:rPr>
                                <w:b/>
                                <w:color w:val="000000" w:themeColor="text1"/>
                              </w:rPr>
                              <w:t>Innova-tion</w:t>
                            </w:r>
                            <w:proofErr w:type="spellEnd"/>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2576" behindDoc="0" locked="0" layoutInCell="1" allowOverlap="1" wp14:anchorId="110F65CC" wp14:editId="16C0F41E">
                      <wp:simplePos x="0" y="0"/>
                      <wp:positionH relativeFrom="column">
                        <wp:posOffset>1190625</wp:posOffset>
                      </wp:positionH>
                      <wp:positionV relativeFrom="paragraph">
                        <wp:posOffset>10795</wp:posOffset>
                      </wp:positionV>
                      <wp:extent cx="904875" cy="876300"/>
                      <wp:effectExtent l="0" t="0" r="28575" b="19050"/>
                      <wp:wrapNone/>
                      <wp:docPr id="29" name="Oval 29"/>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Invest-</w:t>
                                  </w:r>
                                  <w:proofErr w:type="spellStart"/>
                                  <w:r>
                                    <w:rPr>
                                      <w:b/>
                                      <w:color w:val="000000" w:themeColor="text1"/>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9" o:spid="_x0000_s1048" style="position:absolute;left:0;text-align:left;margin-left:93.75pt;margin-top:.85pt;width:71.25pt;height:6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J+SZwIAANwEAAAOAAAAZHJzL2Uyb0RvYy54bWysVE1v2zAMvQ/YfxB0X+1k/UiDOkWWIsOA&#10;oinQFj0zshQL0NckJXb360fJdtquOw27KKRJkXxPj7m67rQiB+6DtKaik5OSEm6YraXZVfTpcf1l&#10;RkmIYGpQ1vCKvvBArxefP121bs6ntrGq5p5gERPmratoE6ObF0VgDdcQTqzjBoPCeg0RXb8rag8t&#10;VteqmJbledFaXztvGQ8Bv970QbrI9YXgLG6ECDwSVVGcLebT53ObzmJxBfOdB9dINowB/zCFBmmw&#10;6bHUDUQgey8/lNKSeRusiCfM6sIKIRnPGBDNpPwDzUMDjmcsSE5wR5rC/yvL7g73nsi6otNLSgxo&#10;fKPNARRBF7lpXZhjyoO794MX0ExAO+F1+kUIpMt8vhz55F0kDD9elqezizNKGIZmF+dfy8x38XrZ&#10;+RC/c6tJMirKlZIuJMQwh8NtiNgTs8es9DlYJeu1VCo7frddKU9w3oqu16vy2OBdmjKkRXxnpxgm&#10;DFBlQkFEUzvEHcyOElA7lC+LPvd+dzu8bfJtdjEpZ4kZnOtdWhryBkLTD5NDQ5oyaVaexThgSrT2&#10;RCYrdtuuf4LpyPnW1i/4Lt72gg2OrSU2uIUQ78GjQhEJbl3c4CGURXh2sChprP/1t+8pH4WDUUpa&#10;VDxC/7kHzylRPwxKKq3HaPjR2I6G2euVRZonuM+OZRMv+KhGU3irn3EZl6kLhsAw7NWTOjir2G8e&#10;rjPjy2VOwzVwEG/Ng2OpeKIqUfnYPYN3gy4iCurOjtvwQRt9brpp7HIfrZBZOInankd8reTgCuV3&#10;G9Y97ehbP2e9/iktfgMAAP//AwBQSwMEFAAGAAgAAAAhAPSrM1TcAAAACQEAAA8AAABkcnMvZG93&#10;bnJldi54bWxMj8FOwzAQRO9I/IO1SFwQdYgpaUOcClXqiVNLJa5uvE0i4nWInSb8PcuJ3nY0o9k3&#10;xWZ2nbjgEFpPGp4WCQikytuWag3Hj93jCkSIhqzpPKGGHwywKW9vCpNbP9EeL4dYCy6hkBsNTYx9&#10;LmWoGnQmLHyPxN7ZD85ElkMt7WAmLnedTJPkRTrTEn9oTI/bBquvw+g0pOF5TB++fbajd3UcP5dq&#10;u59I6/u7+e0VRMQ5/ofhD5/RoWSmkx/JBtGxXmVLjvKRgWBfqYS3nVirdQayLOT1gvIXAAD//wMA&#10;UEsBAi0AFAAGAAgAAAAhALaDOJL+AAAA4QEAABMAAAAAAAAAAAAAAAAAAAAAAFtDb250ZW50X1R5&#10;cGVzXS54bWxQSwECLQAUAAYACAAAACEAOP0h/9YAAACUAQAACwAAAAAAAAAAAAAAAAAvAQAAX3Jl&#10;bHMvLnJlbHNQSwECLQAUAAYACAAAACEAxSyfkmcCAADcBAAADgAAAAAAAAAAAAAAAAAuAgAAZHJz&#10;L2Uyb0RvYy54bWxQSwECLQAUAAYACAAAACEA9KszVNwAAAAJAQAADwAAAAAAAAAAAAAAAADBBAAA&#10;ZHJzL2Rvd25yZXYueG1sUEsFBgAAAAAEAAQA8wAAAMoFA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Invest-</w:t>
                            </w:r>
                            <w:proofErr w:type="spellStart"/>
                            <w:r>
                              <w:rPr>
                                <w:b/>
                                <w:color w:val="000000" w:themeColor="text1"/>
                              </w:rPr>
                              <w:t>ment</w:t>
                            </w:r>
                            <w:proofErr w:type="spellEnd"/>
                          </w:p>
                        </w:txbxContent>
                      </v:textbox>
                    </v:oval>
                  </w:pict>
                </mc:Fallback>
              </mc:AlternateConten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0528" behindDoc="0" locked="0" layoutInCell="1" allowOverlap="1" wp14:anchorId="0361CE70" wp14:editId="5A394041">
                      <wp:simplePos x="0" y="0"/>
                      <wp:positionH relativeFrom="column">
                        <wp:posOffset>57150</wp:posOffset>
                      </wp:positionH>
                      <wp:positionV relativeFrom="paragraph">
                        <wp:posOffset>107315</wp:posOffset>
                      </wp:positionV>
                      <wp:extent cx="904875" cy="876300"/>
                      <wp:effectExtent l="0" t="0" r="28575" b="19050"/>
                      <wp:wrapNone/>
                      <wp:docPr id="27" name="Oval 27"/>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Marketing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7" o:spid="_x0000_s1049" style="position:absolute;left:0;text-align:left;margin-left:4.5pt;margin-top:8.45pt;width:71.25pt;height:69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bRlZwIAANwEAAAOAAAAZHJzL2Uyb0RvYy54bWysVE1v2zAMvQ/YfxB0X+30K2lQp8hSZBhQ&#10;NAXaoWdFlmIB+hqlxO5+/SjZTtt1p2EXhTQpku/pMdc3ndHkICAoZys6OSkpEZa7WtldRX88rb/M&#10;KAmR2ZppZ0VFX0SgN4vPn65bPxenrnG6FkCwiA3z1le0idHPiyLwRhgWTpwXFoPSgWERXdgVNbAW&#10;qxtdnJblZdE6qD04LkLAr7d9kC5yfSkFjxspg4hEVxRni/mEfG7TWSyu2XwHzDeKD2Owf5jCMGWx&#10;6bHULYuM7EF9KGUUBxecjCfcmcJJqbjIGBDNpPwDzWPDvMhYkJzgjzSF/1eW3x8egKi6oqdTSiwz&#10;+EabA9MEXeSm9WGOKY/+AQYvoJmAdhJM+kUIpMt8vhz5FF0kHD9eleez6QUlHEOz6eVZmfkuXi97&#10;CPGbcIYko6JCa+VDQszm7HAXIvbE7DErfQ5Oq3qttM4O7LYrDQTnreh6vSqPDd6laUtaxHdxjmHC&#10;GapMahbRNB5xB7ujhOkdypdHyL3f3Q5vm3ydTSflLDGDc71LS0PestD0w+TQkKZtmlVkMQ6YEq09&#10;kcmK3bbrn+Bs5Hzr6hd8F3C9YIPna4UN7liIDwxQoYgEty5u8JDaITw3WJQ0Dn797XvKR+FglJIW&#10;FY/Qf+4ZCEr0d4uSSusxGjAa29Gwe7NySPME99nzbOIFiHo0JTjzjMu4TF0wxCzHXj2pg7OK/ebh&#10;OnOxXOY0XAPP4p199DwVT1QlKp+6ZwZ+0EVEQd27cRs+aKPPTTetW+6jkyoLJ1Hb84ivlRxcofxu&#10;w7qnHX3r56zXP6XFbwAAAP//AwBQSwMEFAAGAAgAAAAhANwhbVDdAAAACAEAAA8AAABkcnMvZG93&#10;bnJldi54bWxMj0FPg0AQhe8m/ofNmHgxdiktbUGWxjTpyVNrE69TdgQiO4vsUvDfu5z0NjPv5c33&#10;8v1kWnGj3jWWFSwXEQji0uqGKwWX9+PzDoTzyBpby6Tghxzsi/u7HDNtRz7R7ewrEULYZaig9r7L&#10;pHRlTQbdwnbEQfu0vUEf1r6SuscxhJtWxlG0kQYbDh9q7OhQU/l1HoyC2K2H+Onbbo/8troMH8nq&#10;cBpZqceH6fUFhKfJ/5lhxg/oUASmqx1YO9EqSEMTH86bFMQsJ8sExHUe1inIIpf/CxS/AAAA//8D&#10;AFBLAQItABQABgAIAAAAIQC2gziS/gAAAOEBAAATAAAAAAAAAAAAAAAAAAAAAABbQ29udGVudF9U&#10;eXBlc10ueG1sUEsBAi0AFAAGAAgAAAAhADj9If/WAAAAlAEAAAsAAAAAAAAAAAAAAAAALwEAAF9y&#10;ZWxzLy5yZWxzUEsBAi0AFAAGAAgAAAAhAKlBtGVnAgAA3AQAAA4AAAAAAAAAAAAAAAAALgIAAGRy&#10;cy9lMm9Eb2MueG1sUEsBAi0AFAAGAAgAAAAhANwhbVDdAAAACAEAAA8AAAAAAAAAAAAAAAAAwQQA&#10;AGRycy9kb3ducmV2LnhtbFBLBQYAAAAABAAEAPMAAADLBQ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Marketing</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69504" behindDoc="0" locked="0" layoutInCell="1" allowOverlap="1" wp14:anchorId="6162E5D6" wp14:editId="2A1835FC">
                      <wp:simplePos x="0" y="0"/>
                      <wp:positionH relativeFrom="column">
                        <wp:posOffset>695325</wp:posOffset>
                      </wp:positionH>
                      <wp:positionV relativeFrom="paragraph">
                        <wp:posOffset>92075</wp:posOffset>
                      </wp:positionV>
                      <wp:extent cx="904875" cy="876300"/>
                      <wp:effectExtent l="0" t="0" r="28575" b="19050"/>
                      <wp:wrapNone/>
                      <wp:docPr id="26" name="Oval 26"/>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Business know-ledge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6" o:spid="_x0000_s1050" style="position:absolute;left:0;text-align:left;margin-left:54.75pt;margin-top:7.25pt;width:71.25pt;height:69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eMZZwIAANwEAAAOAAAAZHJzL2Uyb0RvYy54bWysVE1v2zAMvQ/YfxB0X+1kaZsFdYosRYYB&#10;RVOgHXpmZCkWoK9JSuzu14+S7bRddxp2UUiTIvmeHnN13WlFjtwHaU1FJ2clJdwwW0uzr+iPx82n&#10;OSUhgqlBWcMr+swDvV5+/HDVugWf2saqmnuCRUxYtK6iTYxuURSBNVxDOLOOGwwK6zVEdP2+qD20&#10;WF2rYlqWF0Vrfe28ZTwE/HrTB+ky1xeCs7gVIvBIVEVxtphPn89dOovlFSz2Hlwj2TAG/MMUGqTB&#10;pqdSNxCBHLx8V0pL5m2wIp4xqwsrhGQ8Y0A0k/IPNA8NOJ6xIDnBnWgK/68suzveeyLrik4vKDGg&#10;8Y22R1AEXeSmdWGBKQ/u3g9eQDMB7YTX6RchkC7z+Xzik3eRMPz4pZzNL88pYRiaX158LjPfxctl&#10;50P8xq0myagoV0q6kBDDAo63IWJPzB6z0udglaw3Uqns+P1urTzBeSu62azLU4M3acqQFvGdzzBM&#10;GKDKhIKIpnaIO5g9JaD2KF8Wfe795nZ43eTr/HJSzhMzONebtDTkDYSmHyaHhjRl0qw8i3HAlGjt&#10;iUxW7HZd/wSzkfOdrZ/xXbztBRsc20hscAsh3oNHhSIS3Lq4xUMoi/DsYFHSWP/rb99TPgoHo5S0&#10;qHiE/vMAnlOivhuUVFqP0fCjsRsNc9BrizRPcJ8dyyZe8FGNpvBWP+EyrlIXDIFh2KsndXDWsd88&#10;XGfGV6uchmvgIN6aB8dS8URVovKxewLvBl1EFNSdHbfhnTb63HTT2NUhWiGzcBK1PY/4WsnBFcrv&#10;Nqx72tHXfs56+VNa/gYAAP//AwBQSwMEFAAGAAgAAAAhAFAP4nHbAAAACgEAAA8AAABkcnMvZG93&#10;bnJldi54bWxMT01PwzAMvSPxHyIjcUFbSrYwKE0nNGknThuTuGaNaSsapzTpWv495gQn+9lP76PY&#10;zr4TFxxiG8jA/TIDgVQF11Jt4PS2XzyCiMmSs10gNPCNEbbl9VVhcxcmOuDlmGrBIhRza6BJqc+l&#10;jFWD3sZl6JH49xEGbxPDoZZusBOL+06qLHuQ3rbEDo3tcddg9XkcvQEV16O6+wqbPb2uTuO7Xu0O&#10;ExlzezO/PINIOKc/MvzG5+hQcqZzGMlF0THOnjRTeVnzZILSisud+aCVBlkW8n+F8gcAAP//AwBQ&#10;SwECLQAUAAYACAAAACEAtoM4kv4AAADhAQAAEwAAAAAAAAAAAAAAAAAAAAAAW0NvbnRlbnRfVHlw&#10;ZXNdLnhtbFBLAQItABQABgAIAAAAIQA4/SH/1gAAAJQBAAALAAAAAAAAAAAAAAAAAC8BAABfcmVs&#10;cy8ucmVsc1BLAQItABQABgAIAAAAIQBpweMZZwIAANwEAAAOAAAAAAAAAAAAAAAAAC4CAABkcnMv&#10;ZTJvRG9jLnhtbFBLAQItABQABgAIAAAAIQBQD+Jx2wAAAAoBAAAPAAAAAAAAAAAAAAAAAMEEAABk&#10;cnMvZG93bnJldi54bWxQSwUGAAAAAAQABADzAAAAyQU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Business know-ledge</w:t>
                            </w:r>
                          </w:p>
                        </w:txbxContent>
                      </v:textbox>
                    </v:oval>
                  </w:pict>
                </mc:Fallback>
              </mc:AlternateContent>
            </w:r>
          </w:p>
          <w:p w:rsidR="00FE7EC7" w:rsidRDefault="00FE7EC7" w:rsidP="00A06741">
            <w:pP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60288" behindDoc="0" locked="0" layoutInCell="1" allowOverlap="1" wp14:anchorId="7DDBC5F5" wp14:editId="734637CB">
                      <wp:simplePos x="0" y="0"/>
                      <wp:positionH relativeFrom="column">
                        <wp:posOffset>123825</wp:posOffset>
                      </wp:positionH>
                      <wp:positionV relativeFrom="paragraph">
                        <wp:posOffset>105410</wp:posOffset>
                      </wp:positionV>
                      <wp:extent cx="904875" cy="876300"/>
                      <wp:effectExtent l="0" t="0" r="28575" b="19050"/>
                      <wp:wrapNone/>
                      <wp:docPr id="8" name="Oval 8"/>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Recruit-</w:t>
                                  </w:r>
                                  <w:proofErr w:type="spellStart"/>
                                  <w:r>
                                    <w:rPr>
                                      <w:b/>
                                      <w:color w:val="000000" w:themeColor="text1"/>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8" o:spid="_x0000_s1051" style="position:absolute;left:0;text-align:left;margin-left:9.75pt;margin-top:8.3pt;width:71.25pt;height:6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yCZwIAANoEAAAOAAAAZHJzL2Uyb0RvYy54bWysVEtv2zAMvg/YfxB0X+1kfWRBnCJLkGFA&#10;0RZoh54ZWYoF6DVJid39+lGynbbrTsMuMilSfHz86MV1pxU5ch+kNRWdnJWUcMNsLc2+oj8et59m&#10;lIQIpgZlDa/oMw/0evnxw6J1cz61jVU19wSDmDBvXUWbGN28KAJruIZwZh03aBTWa4io+n1Re2gx&#10;ulbFtCwvi9b62nnLeAh4u+mNdJnjC8FZvBMi8EhURbG2mE+fz106i+UC5nsPrpFsKAP+oQoN0mDS&#10;U6gNRCAHL9+F0pJ5G6yIZ8zqwgohGc89YDeT8o9uHhpwPPeC4AR3gin8v7Ds9njviawrioMyoHFE&#10;d0dQZJaQaV2Yo8ODu/eDFlBMbXbC6/TFBkiX0Xw+ocm7SBhefinPZ1cXlDA0za4uP5cZ7eLlsfMh&#10;fuNWkyRUlCslXUj9whyONyFiTvQevdJ1sErWW6lUVvx+t1aeYLkV3W7X5SnBGzdlSFvR6cU5mgkD&#10;5JhQEFHUDrsOZk8JqD2Sl0Wfc795HV4n+Tq7mpQZGazrjVsqcgOh6YvJpgQguimTauWZikNPCdYe&#10;yCTFbtflAUwvRsx3tn7GqXjb0zU4tpWY4AZCvAeP/MROcOfiHR5CWWzPDhIljfW//naf/JE2aKWk&#10;Rb5j6z8P4Dkl6rtBQqXlGAU/CrtRMAe9tgjzBLfZsSziAx/VKApv9ROu4iplQRMYhrl6UAdlHfu9&#10;w2VmfLXKbrgEDuKNeXAsBU9QJSgfuyfwbuBFRELd2nEX3nGj900vjV0dohUyEydB2+OIY0gKLlAe&#10;yLDsaUNf69nr5Ze0/A0AAP//AwBQSwMEFAAGAAgAAAAhAN02iWDcAAAACQEAAA8AAABkcnMvZG93&#10;bnJldi54bWxMT0FOwzAQvCPxB2uRuCDqkDZuCXEqVKknTi2VuLrxkkTE6xA7Tfg92xOcdkYzmp0p&#10;trPrxAWH0HrS8LRIQCBV3rZUazi97x83IEI0ZE3nCTX8YIBteXtTmNz6iQ54OcZacAiF3GhoYuxz&#10;KUPVoDNh4Xsk1j794ExkOtTSDmbicNfJNEmUdKYl/tCYHncNVl/H0WlIw2pMH779ek9vy9P4kS13&#10;h4m0vr+bX19ARJzjnxmu9bk6lNzp7EeyQXTMnzN28lUKxFVXKW87M8hWCmRZyP8Lyl8AAAD//wMA&#10;UEsBAi0AFAAGAAgAAAAhALaDOJL+AAAA4QEAABMAAAAAAAAAAAAAAAAAAAAAAFtDb250ZW50X1R5&#10;cGVzXS54bWxQSwECLQAUAAYACAAAACEAOP0h/9YAAACUAQAACwAAAAAAAAAAAAAAAAAvAQAAX3Jl&#10;bHMvLnJlbHNQSwECLQAUAAYACAAAACEAq518gmcCAADaBAAADgAAAAAAAAAAAAAAAAAuAgAAZHJz&#10;L2Uyb0RvYy54bWxQSwECLQAUAAYACAAAACEA3TaJYNwAAAAJAQAADwAAAAAAAAAAAAAAAADBBAAA&#10;ZHJzL2Rvd25yZXYueG1sUEsFBgAAAAAEAAQA8wAAAMoFA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Recruit-</w:t>
                            </w:r>
                            <w:proofErr w:type="spellStart"/>
                            <w:r>
                              <w:rPr>
                                <w:b/>
                                <w:color w:val="000000" w:themeColor="text1"/>
                              </w:rPr>
                              <w:t>ment</w:t>
                            </w:r>
                            <w:proofErr w:type="spellEnd"/>
                          </w:p>
                        </w:txbxContent>
                      </v:textbox>
                    </v:oval>
                  </w:pict>
                </mc:Fallback>
              </mc:AlternateConten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9984" behindDoc="0" locked="0" layoutInCell="1" allowOverlap="1" wp14:anchorId="67D7673F" wp14:editId="4DA0C982">
                      <wp:simplePos x="0" y="0"/>
                      <wp:positionH relativeFrom="column">
                        <wp:posOffset>2800350</wp:posOffset>
                      </wp:positionH>
                      <wp:positionV relativeFrom="paragraph">
                        <wp:posOffset>49530</wp:posOffset>
                      </wp:positionV>
                      <wp:extent cx="904875" cy="876300"/>
                      <wp:effectExtent l="0" t="0" r="28575" b="19050"/>
                      <wp:wrapNone/>
                      <wp:docPr id="125" name="Oval 125"/>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Personnel issues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25" o:spid="_x0000_s1052" style="position:absolute;left:0;text-align:left;margin-left:220.5pt;margin-top:3.9pt;width:71.25pt;height:69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pwZZgIAAN4EAAAOAAAAZHJzL2Uyb0RvYy54bWysVE1v2zAMvQ/YfxB0X+1k/ciCOkWQIMOA&#10;oi3QDj0zshQLkCWNUmJ3v36U7PRj7WlYDgopUSTf06Mvr/rWsIPEoJ2t+OSk5Exa4WptdxX/+bD5&#10;MuMsRLA1GGdlxZ9k4FeLz58uOz+XU9c4U0tklMSGeecr3sTo50URRCNbCCfOS0uHymELkVzcFTVC&#10;R9lbU0zL8rzoHNYenZAh0O56OOSLnF8pKeKtUkFGZipOvcW8Yl63aS0WlzDfIfhGi7EN+IcuWtCW&#10;ij6nWkMEtkf9LlWrBbrgVDwRri2cUlrIjIHQTMq/0Nw34GXGQuQE/0xT+H9pxc3hDpmu6e2mZ5xZ&#10;aOmRbg9gWPKJnc6HOQXd+zscvUBmgtorbNM/gWB9ZvTpmVHZRyZo81t5OrugvIKOZhfnX8vMePFy&#10;2WOI36VrWTIqLo3RPiTMMIfDdYhUk6KPUWk7OKPrjTYmO7jbrgwyarjim81sMpukpunKmzBjWVfx&#10;6dkp1WcCSGfKQCSz9YQ82B1nYHYkYBEx135zO7wtUtLvoyKpyTWEZmgmZxjDjE29yizHEVOidSAy&#10;WbHf9vkRpufpStrauvqJXgbdINngxUZTgWsI8Q6QNEpIaO7iLS3KOILnRouzxuHvj/ZTPEmHTjnr&#10;SPME/dceUHJmflgSVRqQo4FHY3s07L5dOaJ5QhPtRTbpAkZzNBW69pHGcZmq0BFYQbUGUkdnFYfZ&#10;o4EWcrnMYTQIHuK1vfciJU9UJSof+kdAP+oikqBu3HEe3mljiE03rVvuo1M6C+eFR5JEcmiIsjjG&#10;gU9T+trPUS+fpcUfAAAA//8DAFBLAwQUAAYACAAAACEAJMXXe+EAAAAJAQAADwAAAGRycy9kb3du&#10;cmV2LnhtbEyPQUvDQBCF74L/YRnBi9hNNakxZlNEUFCk2urF2zY7TYK7syG7aaO/3vGkx+E93nxf&#10;uZycFXscQudJwXyWgECqvemoUfD+dn+egwhRk9HWEyr4wgDL6vio1IXxB1rjfhMbwSMUCq2gjbEv&#10;pAx1i06Hme+RONv5wenI59BIM+gDjzsrL5JkIZ3uiD+0use7FuvPzegU2N3Z92P/+nz9sWiaVUye&#10;Vi/rh1Gp05Pp9gZExCn+leEXn9GhYqatH8kEYRWk6ZxdooIrNuA8yy8zEFsuplkOsirlf4PqBwAA&#10;//8DAFBLAQItABQABgAIAAAAIQC2gziS/gAAAOEBAAATAAAAAAAAAAAAAAAAAAAAAABbQ29udGVu&#10;dF9UeXBlc10ueG1sUEsBAi0AFAAGAAgAAAAhADj9If/WAAAAlAEAAAsAAAAAAAAAAAAAAAAALwEA&#10;AF9yZWxzLy5yZWxzUEsBAi0AFAAGAAgAAAAhAFFWnBlmAgAA3gQAAA4AAAAAAAAAAAAAAAAALgIA&#10;AGRycy9lMm9Eb2MueG1sUEsBAi0AFAAGAAgAAAAhACTF13vhAAAACQEAAA8AAAAAAAAAAAAAAAAA&#10;wAQAAGRycy9kb3ducmV2LnhtbFBLBQYAAAAABAAEAPMAAADOBQ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Personnel issues</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Pr="00512570" w:rsidRDefault="00FE7EC7" w:rsidP="00A06741">
            <w:pPr>
              <w:jc w:val="center"/>
              <w:rPr>
                <w:rFonts w:ascii="Arial" w:hAnsi="Arial" w:cs="Arial"/>
                <w:b/>
              </w:rPr>
            </w:pPr>
          </w:p>
        </w:tc>
        <w:tc>
          <w:tcPr>
            <w:tcW w:w="4621" w:type="dxa"/>
          </w:tcPr>
          <w:p w:rsidR="00FE7EC7" w:rsidRDefault="00FE7EC7" w:rsidP="00A06741">
            <w:pPr>
              <w:jc w:val="center"/>
              <w:rPr>
                <w:rFonts w:ascii="Arial" w:hAnsi="Arial" w:cs="Arial"/>
                <w:b/>
              </w:rPr>
            </w:pPr>
            <w:r>
              <w:rPr>
                <w:rFonts w:ascii="Arial" w:hAnsi="Arial" w:cs="Arial"/>
                <w:b/>
              </w:rPr>
              <w:t>Threats</w: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6912" behindDoc="0" locked="0" layoutInCell="1" allowOverlap="1" wp14:anchorId="2C5F501A" wp14:editId="5F90C10C">
                      <wp:simplePos x="0" y="0"/>
                      <wp:positionH relativeFrom="column">
                        <wp:posOffset>570865</wp:posOffset>
                      </wp:positionH>
                      <wp:positionV relativeFrom="paragraph">
                        <wp:posOffset>136525</wp:posOffset>
                      </wp:positionV>
                      <wp:extent cx="904875" cy="876300"/>
                      <wp:effectExtent l="0" t="0" r="28575" b="19050"/>
                      <wp:wrapNone/>
                      <wp:docPr id="115" name="Oval 115"/>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Regula-</w:t>
                                  </w:r>
                                  <w:proofErr w:type="spellStart"/>
                                  <w:r>
                                    <w:rPr>
                                      <w:b/>
                                      <w:color w:val="000000" w:themeColor="text1"/>
                                    </w:rPr>
                                    <w:t>tion</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5" o:spid="_x0000_s1053" style="position:absolute;left:0;text-align:left;margin-left:44.95pt;margin-top:10.75pt;width:71.25pt;height:69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2mnZgIAAN4EAAAOAAAAZHJzL2Uyb0RvYy54bWysVE1v2zAMvQ/YfxB0X+1k/ciCOkWQIMOA&#10;oi3QDj0zshQLkCWNUmJ3v36U7PRj7WlYDgopUSTf06Mvr/rWsIPEoJ2t+OSk5Exa4WptdxX/+bD5&#10;MuMsRLA1GGdlxZ9k4FeLz58uOz+XU9c4U0tklMSGeecr3sTo50URRCNbCCfOS0uHymELkVzcFTVC&#10;R9lbU0zL8rzoHNYenZAh0O56OOSLnF8pKeKtUkFGZipOvcW8Yl63aS0WlzDfIfhGi7EN+IcuWtCW&#10;ij6nWkMEtkf9LlWrBbrgVDwRri2cUlrIjIHQTMq/0Nw34GXGQuQE/0xT+H9pxc3hDpmu6e0mZ5xZ&#10;aOmRbg9gWPKJnc6HOQXd+zscvUBmgtorbNM/gWB9ZvTpmVHZRyZo81t5OrugvIKOZhfnX8vMePFy&#10;2WOI36VrWTIqLo3RPiTMMIfDdYhUk6KPUWk7OKPrjTYmO7jbrgwyarjim81sMpukpunKmzBjWVfx&#10;6dkp1WcCSGfKQCSz9YQ82B1nYHYkYBEx135zO7wtUtLvoyKpyTWEZmgmZxjDjE29yizHEVOidSAy&#10;WbHf9vkRphfpStrauvqJXgbdINngxUZTgWsI8Q6QNEpIaO7iLS3KOILnRouzxuHvj/ZTPEmHTjnr&#10;SPME/dceUHJmflgSVRqQo4FHY3s07L5dOaJ5QhPtRTbpAkZzNBW69pHGcZmq0BFYQbUGUkdnFYfZ&#10;o4EWcrnMYTQIHuK1vfciJU9UJSof+kdAP+oikqBu3HEe3mljiE03rVvuo1M6C+eFR5JEcmiIsjjG&#10;gU9T+trPUS+fpcUfAAAA//8DAFBLAwQUAAYACAAAACEAhXxGguEAAAAJAQAADwAAAGRycy9kb3du&#10;cmV2LnhtbEyPQUvDQBCF74L/YRnBi9hNoylNzKaIoKBItdWLt212mgR3Z0N200Z/veNJj8P7eO+b&#10;cjU5Kw44hM6TgvksAYFUe9NRo+D97f5yCSJETUZbT6jgCwOsqtOTUhfGH2mDh21sBJdQKLSCNsa+&#10;kDLULTodZr5H4mzvB6cjn0MjzaCPXO6sTJNkIZ3uiBda3eNdi/XndnQK7P7i+7F/fc4/Fk2zjsnT&#10;+mXzMCp1fjbd3oCIOMU/GH71WR0qdtr5kUwQVsEyz5lUkM4zEJynV+k1iB2DWZ6BrEr5/4PqBwAA&#10;//8DAFBLAQItABQABgAIAAAAIQC2gziS/gAAAOEBAAATAAAAAAAAAAAAAAAAAAAAAABbQ29udGVu&#10;dF9UeXBlc10ueG1sUEsBAi0AFAAGAAgAAAAhADj9If/WAAAAlAEAAAsAAAAAAAAAAAAAAAAALwEA&#10;AF9yZWxzLy5yZWxzUEsBAi0AFAAGAAgAAAAhACcTaadmAgAA3gQAAA4AAAAAAAAAAAAAAAAALgIA&#10;AGRycy9lMm9Eb2MueG1sUEsBAi0AFAAGAAgAAAAhAIV8RoLhAAAACQEAAA8AAAAAAAAAAAAAAAAA&#10;wAQAAGRycy9kb3ducmV2LnhtbFBLBQYAAAAABAAEAPMAAADOBQ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Regula-</w:t>
                            </w:r>
                            <w:proofErr w:type="spellStart"/>
                            <w:r>
                              <w:rPr>
                                <w:b/>
                                <w:color w:val="000000" w:themeColor="text1"/>
                              </w:rPr>
                              <w:t>tion</w:t>
                            </w:r>
                            <w:proofErr w:type="spellEnd"/>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5888" behindDoc="0" locked="0" layoutInCell="1" allowOverlap="1" wp14:anchorId="4F4ACDC3" wp14:editId="03C49AF8">
                      <wp:simplePos x="0" y="0"/>
                      <wp:positionH relativeFrom="column">
                        <wp:posOffset>-38735</wp:posOffset>
                      </wp:positionH>
                      <wp:positionV relativeFrom="paragraph">
                        <wp:posOffset>92710</wp:posOffset>
                      </wp:positionV>
                      <wp:extent cx="904875" cy="876300"/>
                      <wp:effectExtent l="0" t="0" r="28575" b="19050"/>
                      <wp:wrapNone/>
                      <wp:docPr id="114" name="Oval 114"/>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Competition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4" o:spid="_x0000_s1054" style="position:absolute;left:0;text-align:left;margin-left:-3.05pt;margin-top:7.3pt;width:71.25pt;height:69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sCuZgIAAN4EAAAOAAAAZHJzL2Uyb0RvYy54bWysVE1v2zAMvQ/YfxB0X+1k/ciCOkWQIMOA&#10;oi3QDj0zshQLkCWNUmJ3v36U7PRj7WlYDgopUSTf06Mvr/rWsIPEoJ2t+OSk5Exa4WptdxX/+bD5&#10;MuMsRLA1GGdlxZ9k4FeLz58uOz+XU9c4U0tklMSGeecr3sTo50URRCNbCCfOS0uHymELkVzcFTVC&#10;R9lbU0zL8rzoHNYenZAh0O56OOSLnF8pKeKtUkFGZipOvcW8Yl63aS0WlzDfIfhGi7EN+IcuWtCW&#10;ij6nWkMEtkf9LlWrBbrgVDwRri2cUlrIjIHQTMq/0Nw34GXGQuQE/0xT+H9pxc3hDpmu6e0mp5xZ&#10;aOmRbg9gWPKJnc6HOQXd+zscvUBmgtorbNM/gWB9ZvTpmVHZRyZo81t5Ors440zQ0ezi/GuZGS9e&#10;LnsM8bt0LUtGxaUx2oeEGeZwuA6RalL0MSptB2d0vdHGZAd325VBRg1XfLOZTWaT1DRdeRNmLOsq&#10;Pj07pfpMAOlMGYhktp6QB7vjDMyOBCwi5tpvboe3RUr6fVQkNbmG0AzN5AxjmLGpV5nlOGJKtA5E&#10;Jiv22z4/wnSWrqStrauf6GXQDZINXmw0FbiGEO8ASaOEhOYu3tKijCN4brQ4axz+/mg/xZN06JSz&#10;jjRP0H/tASVn5oclUaUBORp4NLZHw+7blSOaJzTRXmSTLmA0R1Ohax9pHJepCh2BFVRrIHV0VnGY&#10;PRpoIZfLHEaD4CFe23svUvJEVaLyoX8E9KMuIgnqxh3n4Z02hth007rlPjqls3BeeCRJJIeGKItj&#10;HPg0pa/9HPXyWVr8AQAA//8DAFBLAwQUAAYACAAAACEAZNVqzuEAAAAJAQAADwAAAGRycy9kb3du&#10;cmV2LnhtbEyPQU/DMAyF70j8h8hIXNCWbowIStMJIYEEQoMNLtyyxmsrEqdq0q3w6/FOcLP9np6/&#10;VyxH78Qe+9gG0jCbZiCQqmBbqjV8vD9MrkHEZMgaFwg1fGOEZXl6UpjchgOtcb9JteAQirnR0KTU&#10;5VLGqkFv4jR0SKztQu9N4rWvpe3NgcO9k/MsU9KblvhDYzq8b7D62gxeg9td/Dx1by83n6quVyl7&#10;Xr2uHwetz8/Gu1sQCcf0Z4YjPqNDyUzbMJCNwmmYqBk7+b5QII76pVqA2PJwNVcgy0L+b1D+AgAA&#10;//8DAFBLAQItABQABgAIAAAAIQC2gziS/gAAAOEBAAATAAAAAAAAAAAAAAAAAAAAAABbQ29udGVu&#10;dF9UeXBlc10ueG1sUEsBAi0AFAAGAAgAAAAhADj9If/WAAAAlAEAAAsAAAAAAAAAAAAAAAAALwEA&#10;AF9yZWxzLy5yZWxzUEsBAi0AFAAGAAgAAAAhANZCwK5mAgAA3gQAAA4AAAAAAAAAAAAAAAAALgIA&#10;AGRycy9lMm9Eb2MueG1sUEsBAi0AFAAGAAgAAAAhAGTVas7hAAAACQEAAA8AAAAAAAAAAAAAAAAA&#10;wAQAAGRycy9kb3ducmV2LnhtbFBLBQYAAAAABAAEAPMAAADOBQ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Competition</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91008" behindDoc="0" locked="0" layoutInCell="1" allowOverlap="1" wp14:anchorId="2879C981" wp14:editId="6334102F">
                      <wp:simplePos x="0" y="0"/>
                      <wp:positionH relativeFrom="column">
                        <wp:posOffset>647065</wp:posOffset>
                      </wp:positionH>
                      <wp:positionV relativeFrom="paragraph">
                        <wp:posOffset>10795</wp:posOffset>
                      </wp:positionV>
                      <wp:extent cx="904875" cy="876300"/>
                      <wp:effectExtent l="0" t="0" r="28575" b="19050"/>
                      <wp:wrapNone/>
                      <wp:docPr id="126" name="Oval 126"/>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Supplier volatility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26" o:spid="_x0000_s1055" style="position:absolute;left:0;text-align:left;margin-left:50.95pt;margin-top:.85pt;width:71.25pt;height:69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UBXZgIAAN4EAAAOAAAAZHJzL2Uyb0RvYy54bWysVE1v2zAMvQ/YfxB0X+1k/UiDOkWQIMOA&#10;oi3QDj0zshQb0NcoJXb360fJTruuPQ3LQSEliuR7evTVdW80O0gMrbMVn5yUnEkrXN3aXcV/PG6+&#10;zDgLEWwN2llZ8WcZ+PXi86erzs/l1DVO1xIZJbFh3vmKNzH6eVEE0UgD4cR5aelQOTQQycVdUSN0&#10;lN3oYlqW50XnsPbohAyBdtfDIV/k/EpJEe+UCjIyXXHqLeYV87pNa7G4gvkOwTetGNuAf+jCQGup&#10;6EuqNURge2zfpTKtQBeciifCmcIp1QqZMRCaSfkXmocGvMxYiJzgX2gK/y+tuD3cI2trervpOWcW&#10;DD3S3QE0Sz6x0/kwp6AHf4+jF8hMUHuFJv0TCNZnRp9fGJV9ZII2L8vT2cUZZ4KOZhfnX8vMePF6&#10;2WOI36QzLBkVl1q3PiTMMIfDTYhUk6KPUWk7ON3Wm1br7OBuu9LIqOGKbzazyWySmqYrb8K0ZV3F&#10;p2enVJ8JIJ0pDZFM4wl5sDvOQO9IwCJirv3mdnhbpKTfR0VSk2sIzdBMzjCGaZt6lVmOI6ZE60Bk&#10;smK/7fMjTC/TlbS1dfUzvQy6QbLBi01LBW4gxHtA0ighobmLd7Qo7QieGy3OGoe/PtpP8SQdOuWs&#10;I80T9J97QMmZ/m5JVGlAjgYeje3RsHuzckTzhCbai2zSBYz6aCp05onGcZmq0BFYQbUGUkdnFYfZ&#10;o4EWcrnMYTQIHuKNffAiJU9UJSof+ydAP+oikqBu3XEe3mljiE03rVvuo1NtFs4rjySJ5NAQZXGM&#10;A5+m9E8/R71+lha/AQAA//8DAFBLAwQUAAYACAAAACEADmXvcOEAAAAJAQAADwAAAGRycy9kb3du&#10;cmV2LnhtbEyPwU7DMBBE70j8g7VIXFBrt0RtE+JUCAkkECq0cOHmxq4TYa+j2GkDX89ygts+zWh2&#10;plyP3rGj6WMbUMJsKoAZrINu0Up4f7ufrIDFpFArF9BI+DIR1tX5WakKHU64NcddsoxCMBZKQpNS&#10;V3Ae68Z4FaehM0jaIfReJcLect2rE4V7x+dCLLhXLdKHRnXmrjH1527wEtzh6vuxe33OPxbWbpJ4&#10;2rxsHwYpLy/G2xtgyYzpzwy/9ak6VNRpHwbUkTliMcvJSscSGOnzLMuA7Ymv8yXwquT/F1Q/AAAA&#10;//8DAFBLAQItABQABgAIAAAAIQC2gziS/gAAAOEBAAATAAAAAAAAAAAAAAAAAAAAAABbQ29udGVu&#10;dF9UeXBlc10ueG1sUEsBAi0AFAAGAAgAAAAhADj9If/WAAAAlAEAAAsAAAAAAAAAAAAAAAAALwEA&#10;AF9yZWxzLy5yZWxzUEsBAi0AFAAGAAgAAAAhAOJZQFdmAgAA3gQAAA4AAAAAAAAAAAAAAAAALgIA&#10;AGRycy9lMm9Eb2MueG1sUEsBAi0AFAAGAAgAAAAhAA5l73DhAAAACQEAAA8AAAAAAAAAAAAAAAAA&#10;wAQAAGRycy9kb3ducmV2LnhtbFBLBQYAAAAABAAEAPMAAADOBQ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Supplier volatility</w:t>
                            </w:r>
                          </w:p>
                        </w:txbxContent>
                      </v:textbox>
                    </v:oval>
                  </w:pict>
                </mc:Fallback>
              </mc:AlternateConten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7936" behindDoc="0" locked="0" layoutInCell="1" allowOverlap="1" wp14:anchorId="5F5DCF5D" wp14:editId="2CE8F907">
                      <wp:simplePos x="0" y="0"/>
                      <wp:positionH relativeFrom="column">
                        <wp:posOffset>1656715</wp:posOffset>
                      </wp:positionH>
                      <wp:positionV relativeFrom="paragraph">
                        <wp:posOffset>107315</wp:posOffset>
                      </wp:positionV>
                      <wp:extent cx="904875" cy="876300"/>
                      <wp:effectExtent l="0" t="0" r="28575" b="19050"/>
                      <wp:wrapNone/>
                      <wp:docPr id="116" name="Oval 116"/>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4426FC" w:rsidRDefault="00ED7BD4" w:rsidP="00FE7EC7">
                                  <w:pPr>
                                    <w:jc w:val="center"/>
                                    <w:rPr>
                                      <w:b/>
                                      <w:color w:val="000000" w:themeColor="text1"/>
                                      <w:sz w:val="18"/>
                                    </w:rPr>
                                  </w:pPr>
                                  <w:r w:rsidRPr="004426FC">
                                    <w:rPr>
                                      <w:b/>
                                      <w:color w:val="000000" w:themeColor="text1"/>
                                      <w:sz w:val="18"/>
                                    </w:rPr>
                                    <w:t>Shareholder engagement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6" o:spid="_x0000_s1056" style="position:absolute;left:0;text-align:left;margin-left:130.45pt;margin-top:8.45pt;width:71.25pt;height:6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LAzZQIAAN4EAAAOAAAAZHJzL2Uyb0RvYy54bWysVE1v2zAMvQ/YfxB0X+30MwvqFEGCDAOK&#10;NkA79MzIUixAljRKid39+lGy065rT8NyUEiJIvmeHn1907eGHSQG7WzFJyclZ9IKV2u7q/iPx/WX&#10;KWchgq3BOCsr/iwDv5l//nTd+Zk8dY0ztURGSWyYdb7iTYx+VhRBNLKFcOK8tHSoHLYQycVdUSN0&#10;lL01xWlZXhadw9qjEzIE2l0Nh3ye8yslRbxXKsjITMWpt5hXzOs2rcX8GmY7BN9oMbYB/9BFC9pS&#10;0ZdUK4jA9qjfpWq1QBeciifCtYVTSguZMRCaSfkXmocGvMxYiJzgX2gK/y+tuDtskOma3m5yyZmF&#10;lh7p/gCGJZ/Y6XyYUdCD3+DoBTIT1F5hm/4JBOszo88vjMo+MkGbX8vz6dUFZ4KOpleXZ2VmvHi9&#10;7DHEb9K1LBkVl8ZoHxJmmMHhNkSqSdHHqLQdnNH1WhuTHdxtlwYZNVzx9Xo6mU5S03TlTZixrKv4&#10;6cU51WcCSGfKQCSz9YQ82B1nYHYkYBEx135zO7wtUtLvoyKpyRWEZmgmZxjDjE29yizHEVOidSAy&#10;WbHf9vkRznLmtLV19TO9DLpBssGLtaYCtxDiBpA0Skho7uI9Lco4gudGi7PG4a+P9lM8SYdOOetI&#10;8wT95x5Qcma+WxJVGpCjgUdjezTsvl06onlCE+1FNukCRnM0Fbr2icZxkarQEVhBtQZSR2cZh9mj&#10;gRZyschhNAge4q198CIlT1QlKh/7J0A/6iKSoO7ccR7eaWOITTetW+yjUzoL55VHkkRyaIiyOMaB&#10;T1P6p5+jXj9L898AAAD//wMAUEsDBBQABgAIAAAAIQDrSQ4w4gAAAAoBAAAPAAAAZHJzL2Rvd25y&#10;ZXYueG1sTI/BTsMwEETvSPyDtUhcELUpIWpCnAohgQRChbZcuLmx60TY6yh22sDXs5zgtNqd0eyb&#10;ajl5xw5miF1ACVczAcxgE3SHVsL79uFyASwmhVq5gEbCl4mwrE9PKlXqcMS1OWySZRSCsVQS2pT6&#10;kvPYtMarOAu9QdL2YfAq0TpYrgd1pHDv+FyInHvVIX1oVW/uW9N8bkYvwe0vvp/6t5fiI7d2lcTz&#10;6nX9OEp5fjbd3QJLZkp/ZvjFJ3SoiWkXRtSROQnzXBRkJSGnSYZMXGfAdnS4yQrgdcX/V6h/AAAA&#10;//8DAFBLAQItABQABgAIAAAAIQC2gziS/gAAAOEBAAATAAAAAAAAAAAAAAAAAAAAAABbQ29udGVu&#10;dF9UeXBlc10ueG1sUEsBAi0AFAAGAAgAAAAhADj9If/WAAAAlAEAAAsAAAAAAAAAAAAAAAAALwEA&#10;AF9yZWxzLy5yZWxzUEsBAi0AFAAGAAgAAAAhAFN8sDNlAgAA3gQAAA4AAAAAAAAAAAAAAAAALgIA&#10;AGRycy9lMm9Eb2MueG1sUEsBAi0AFAAGAAgAAAAhAOtJDjDiAAAACgEAAA8AAAAAAAAAAAAAAAAA&#10;vwQAAGRycy9kb3ducmV2LnhtbFBLBQYAAAAABAAEAPMAAADOBQAAAAA=&#10;" fillcolor="#ff8181" strokecolor="red" strokeweight="2pt">
                      <v:textbox inset="0,0,0,0">
                        <w:txbxContent>
                          <w:p w:rsidR="00ED7BD4" w:rsidRPr="004426FC" w:rsidRDefault="00ED7BD4" w:rsidP="00FE7EC7">
                            <w:pPr>
                              <w:jc w:val="center"/>
                              <w:rPr>
                                <w:b/>
                                <w:color w:val="000000" w:themeColor="text1"/>
                                <w:sz w:val="18"/>
                              </w:rPr>
                            </w:pPr>
                            <w:r w:rsidRPr="004426FC">
                              <w:rPr>
                                <w:b/>
                                <w:color w:val="000000" w:themeColor="text1"/>
                                <w:sz w:val="18"/>
                              </w:rPr>
                              <w:t>Shareholder engagement</w:t>
                            </w:r>
                          </w:p>
                        </w:txbxContent>
                      </v:textbox>
                    </v:oval>
                  </w:pict>
                </mc:Fallback>
              </mc:AlternateContent>
            </w:r>
          </w:p>
          <w:p w:rsidR="00FE7EC7" w:rsidRDefault="00FE7EC7" w:rsidP="00A06741">
            <w:pPr>
              <w:jc w:val="center"/>
              <w:rPr>
                <w:rFonts w:ascii="Arial" w:hAnsi="Arial" w:cs="Arial"/>
                <w:b/>
              </w:rPr>
            </w:pPr>
          </w:p>
          <w:p w:rsidR="00FE7EC7" w:rsidRDefault="00FE7EC7" w:rsidP="00A06741">
            <w:pP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8960" behindDoc="0" locked="0" layoutInCell="1" allowOverlap="1" wp14:anchorId="00A65E02" wp14:editId="09712BC0">
                      <wp:simplePos x="0" y="0"/>
                      <wp:positionH relativeFrom="column">
                        <wp:posOffset>675640</wp:posOffset>
                      </wp:positionH>
                      <wp:positionV relativeFrom="paragraph">
                        <wp:posOffset>140970</wp:posOffset>
                      </wp:positionV>
                      <wp:extent cx="904875" cy="876300"/>
                      <wp:effectExtent l="0" t="0" r="28575" b="19050"/>
                      <wp:wrapNone/>
                      <wp:docPr id="121" name="Oval 121"/>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Recruit-</w:t>
                                  </w:r>
                                  <w:proofErr w:type="spellStart"/>
                                  <w:r>
                                    <w:rPr>
                                      <w:b/>
                                      <w:color w:val="000000" w:themeColor="text1"/>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21" o:spid="_x0000_s1057" style="position:absolute;left:0;text-align:left;margin-left:53.2pt;margin-top:11.1pt;width:71.25pt;height:69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BnZgIAAN4EAAAOAAAAZHJzL2Uyb0RvYy54bWysVE1v2zAMvQ/YfxB0X+2kX1lQpwhaZBhQ&#10;tAHaoWdGlmMB+hqlxO5+/SjZSdd2p2E5KKREkXxPj7667o1me4lBOVvxyUnJmbTC1cpuK/7jafVl&#10;xlmIYGvQzsqKv8jArxefP111fi6nrnW6lsgoiQ3zzle8jdHPiyKIVhoIJ85LS4eNQwORXNwWNUJH&#10;2Y0upmV5UXQOa49OyBBo93Y45Iucv2mkiA9NE2RkuuLUW8wr5nWT1mJxBfMtgm+VGNuAf+jCgLJU&#10;9JjqFiKwHaoPqYwS6IJr4olwpnBNo4TMGAjNpHyH5rEFLzMWIif4I03h/6UV9/s1MlXT200nnFkw&#10;9EgPe9As+cRO58Ocgh79GkcvkJmg9g2a9E8gWJ8ZfTkyKvvIBG1+Lc9ml+ecCTqaXV6clpnx4vWy&#10;xxC/SWdYMioutVY+JMwwh/1diFSTog9RaTs4reqV0jo7uN3caGTUcMVXq9lklpumK2/CtGVdxafn&#10;Z1SfCSCdNRoimcYT8mC3nIHekoBFxFz7ze3wtkhJv8TM+yKpyVsI7dBMzjCGaZt6lVmOI6ZE60Bk&#10;smK/6fMjnB4537j6hV4G3SDZ4MVKUYE7CHENSBolJDR38YGWRjuC50aLs9bhr7/tp3iSDp1y1pHm&#10;CfrPHaDkTH+3JKo0IAcDD8bmYNiduXFEM8mEuskmXcCoD2aDzjzTOC5TFToCK6jWQOro3MRh9mig&#10;hVwucxgNgod4Zx+9SMkTVYnKp/4Z0I+6iCSoe3eYhw/aGGLTTeuWu+galYWTqB14pNdKDg1Rfrdx&#10;4NOU/unnqNfP0uI3AAAA//8DAFBLAwQUAAYACAAAACEAEvzmGuAAAAAKAQAADwAAAGRycy9kb3du&#10;cmV2LnhtbEyPTUsDMRRF94L/ITzBjdjEUIZ2nEwRQUGR1lY37tLJa2YwH8Mk047+ep8rXV7u4b7z&#10;qtXkHTvikLoYFNzMBDAMTTRdsAre3x6uF8BS1sFoFwMq+MIEq/r8rNKliaewxeMuW0YjIZVaQZtz&#10;X3Kemha9TrPYY6DuEAevM8XBcjPoE417x6UQBfe6C3Sh1T3et9h87kavwB2uvp/615flR2HtOovn&#10;9Wb7OCp1eTHd3QLLOOU/GH71SR1qctrHMZjEHGVRzAlVIKUERoCcL5bA9tQUQgKvK/7/hfoHAAD/&#10;/wMAUEsBAi0AFAAGAAgAAAAhALaDOJL+AAAA4QEAABMAAAAAAAAAAAAAAAAAAAAAAFtDb250ZW50&#10;X1R5cGVzXS54bWxQSwECLQAUAAYACAAAACEAOP0h/9YAAACUAQAACwAAAAAAAAAAAAAAAAAvAQAA&#10;X3JlbHMvLnJlbHNQSwECLQAUAAYACAAAACEAwnRgZ2YCAADeBAAADgAAAAAAAAAAAAAAAAAuAgAA&#10;ZHJzL2Uyb0RvYy54bWxQSwECLQAUAAYACAAAACEAEvzmGuAAAAAKAQAADwAAAAAAAAAAAAAAAADA&#10;BAAAZHJzL2Rvd25yZXYueG1sUEsFBgAAAAAEAAQA8wAAAM0FA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Recruit-</w:t>
                            </w:r>
                            <w:proofErr w:type="spellStart"/>
                            <w:r>
                              <w:rPr>
                                <w:b/>
                                <w:color w:val="000000" w:themeColor="text1"/>
                              </w:rPr>
                              <w:t>ment</w:t>
                            </w:r>
                            <w:proofErr w:type="spellEnd"/>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92032" behindDoc="0" locked="0" layoutInCell="1" allowOverlap="1" wp14:anchorId="55A820FE" wp14:editId="2E06971D">
                      <wp:simplePos x="0" y="0"/>
                      <wp:positionH relativeFrom="column">
                        <wp:posOffset>1656715</wp:posOffset>
                      </wp:positionH>
                      <wp:positionV relativeFrom="paragraph">
                        <wp:posOffset>49530</wp:posOffset>
                      </wp:positionV>
                      <wp:extent cx="904875" cy="876300"/>
                      <wp:effectExtent l="0" t="0" r="28575" b="19050"/>
                      <wp:wrapNone/>
                      <wp:docPr id="127" name="Oval 127"/>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Super-markets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27" o:spid="_x0000_s1058" style="position:absolute;left:0;text-align:left;margin-left:130.45pt;margin-top:3.9pt;width:71.25pt;height:69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AQZgIAAN4EAAAOAAAAZHJzL2Uyb0RvYy54bWysVE1v2zAMvQ/YfxB0X+2kX1lQpwgSZBhQ&#10;tAXaoWdGlmMB+hqlxO5+/SjZade1p2E5KKREkXxPj7667o1mB4lBOVvxyUnJmbTC1cruKv7jcfNl&#10;xlmIYGvQzsqKP8vArxefP111fi6nrnW6lsgoiQ3zzle8jdHPiyKIVhoIJ85LS4eNQwORXNwVNUJH&#10;2Y0upmV5UXQOa49OyBBodz0c8kXO3zRSxLumCTIyXXHqLeYV87pNa7G4gvkOwbdKjG3AP3RhQFkq&#10;+pJqDRHYHtW7VEYJdME18UQ4U7imUUJmDIRmUv6F5qEFLzMWIif4F5rC/0srbg/3yFRNbze95MyC&#10;oUe6O4BmySd2Oh/mFPTg73H0ApkJat+gSf8EgvWZ0ecXRmUfmaDNr+XZ7PKcM0FHs8uL0zIzXrxe&#10;9hjiN+kMS0bFpdbKh4QZ5nC4CZFqUvQxKm0Hp1W9UVpnB3fblUZGDVd8s5lNZpPUNF15E6Yt6yo+&#10;PT+j+kwA6azREMk0npAHu+MM9I4ELCLm2m9uh7dFSvp9VCQ1uYbQDs3kDGOYtqlXmeU4Ykq0DkQm&#10;K/bbPj/C6TRdSVtbVz/Ty6AbJBu82CgqcAMh3gOSRgkJzV28o6XRjuC50eKsdfjro/0UT9KhU846&#10;0jxB/7kHlJzp75ZElQbkaODR2B4NuzcrRzRPaKK9yCZdwKiPZoPOPNE4LlMVOgIrqNZA6uis4jB7&#10;NNBCLpc5jAbBQ7yxD16k5ImqROVj/wToR11EEtStO87DO20Msemmdct9dI3KwnnlkSSRHBqiLI5x&#10;4NOU/unnqNfP0uI3AAAA//8DAFBLAwQUAAYACAAAACEArxGJHOIAAAAJAQAADwAAAGRycy9kb3du&#10;cmV2LnhtbEyPy07DMBBF90j8gzVIbFBrU0JoQ5wKIYEEQqUtbNi58dSJ8COKnTbw9QwrWI7u0Z1z&#10;y+XoLDtgH9vgJVxOBTD0ddCtNxLe3x4mc2AxKa+VDR4lfGGEZXV6UqpCh6Pf4GGbDKMSHwsloUmp&#10;KziPdYNOxWno0FO2D71Tic7ecN2rI5U7y2dC5Nyp1tOHRnV432D9uR2cBLu/+H7q1i+Lj9yYVRLP&#10;q9fN4yDl+dl4dwss4Zj+YPjVJ3WoyGkXBq8jsxJmuVgQKuGGFlCeiasM2I7A7HoOvCr5/wXVDwAA&#10;AP//AwBQSwECLQAUAAYACAAAACEAtoM4kv4AAADhAQAAEwAAAAAAAAAAAAAAAAAAAAAAW0NvbnRl&#10;bnRfVHlwZXNdLnhtbFBLAQItABQABgAIAAAAIQA4/SH/1gAAAJQBAAALAAAAAAAAAAAAAAAAAC8B&#10;AABfcmVscy8ucmVsc1BLAQItABQABgAIAAAAIQCrWIAQZgIAAN4EAAAOAAAAAAAAAAAAAAAAAC4C&#10;AABkcnMvZTJvRG9jLnhtbFBLAQItABQABgAIAAAAIQCvEYkc4gAAAAkBAAAPAAAAAAAAAAAAAAAA&#10;AMAEAABkcnMvZG93bnJldi54bWxQSwUGAAAAAAQABADzAAAAzwU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Super-markets</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Pr="00512570" w:rsidRDefault="00FE7EC7" w:rsidP="00A06741">
            <w:pPr>
              <w:jc w:val="center"/>
              <w:rPr>
                <w:rFonts w:ascii="Arial" w:hAnsi="Arial" w:cs="Arial"/>
                <w:b/>
              </w:rPr>
            </w:pPr>
          </w:p>
        </w:tc>
      </w:tr>
    </w:tbl>
    <w:p w:rsidR="00FE7EC7" w:rsidRDefault="00FE7EC7" w:rsidP="00D845B9">
      <w:pPr>
        <w:spacing w:after="200" w:line="480" w:lineRule="auto"/>
        <w:rPr>
          <w:rFonts w:ascii="Arial" w:hAnsi="Arial" w:cs="Arial"/>
          <w:b/>
        </w:rPr>
      </w:pPr>
    </w:p>
    <w:p w:rsidR="00FE7EC7" w:rsidRDefault="00FE7EC7">
      <w:pPr>
        <w:rPr>
          <w:rFonts w:ascii="Arial" w:hAnsi="Arial" w:cs="Arial"/>
          <w:b/>
        </w:rPr>
      </w:pPr>
      <w:r>
        <w:rPr>
          <w:rFonts w:ascii="Arial" w:hAnsi="Arial" w:cs="Arial"/>
          <w:b/>
        </w:rPr>
        <w:br w:type="page"/>
      </w:r>
    </w:p>
    <w:p w:rsidR="00623E5C" w:rsidRDefault="00623E5C" w:rsidP="00D845B9">
      <w:pPr>
        <w:spacing w:after="200" w:line="480" w:lineRule="auto"/>
        <w:rPr>
          <w:rFonts w:ascii="Arial" w:hAnsi="Arial" w:cs="Arial"/>
          <w:b/>
          <w:bCs/>
          <w:sz w:val="24"/>
          <w:szCs w:val="24"/>
        </w:rPr>
      </w:pPr>
      <w:r w:rsidRPr="00623E5C">
        <w:rPr>
          <w:rFonts w:ascii="Arial" w:hAnsi="Arial" w:cs="Arial"/>
          <w:b/>
          <w:bCs/>
          <w:sz w:val="24"/>
          <w:szCs w:val="24"/>
        </w:rPr>
        <w:lastRenderedPageBreak/>
        <w:t>4.</w:t>
      </w:r>
      <w:r w:rsidRPr="00623E5C">
        <w:rPr>
          <w:rFonts w:ascii="Arial" w:hAnsi="Arial" w:cs="Arial"/>
          <w:b/>
          <w:bCs/>
          <w:sz w:val="24"/>
          <w:szCs w:val="24"/>
        </w:rPr>
        <w:tab/>
        <w:t xml:space="preserve">Evaluation of Corporate Strategic Decisions to date </w:t>
      </w:r>
    </w:p>
    <w:p w:rsidR="00D845B9" w:rsidRDefault="00BC0346" w:rsidP="00D845B9">
      <w:pPr>
        <w:spacing w:after="200" w:line="480" w:lineRule="auto"/>
        <w:rPr>
          <w:rFonts w:ascii="Arial" w:hAnsi="Arial" w:cs="Arial"/>
          <w:sz w:val="24"/>
          <w:szCs w:val="24"/>
        </w:rPr>
      </w:pPr>
      <w:r>
        <w:rPr>
          <w:rFonts w:ascii="Arial" w:hAnsi="Arial" w:cs="Arial"/>
          <w:sz w:val="24"/>
          <w:szCs w:val="24"/>
        </w:rPr>
        <w:t xml:space="preserve">Do UACA make any strategic decisions? The question could be posed given the breadth of comment in figure 4. </w:t>
      </w:r>
      <w:r w:rsidR="002B14EE" w:rsidRPr="002B14EE">
        <w:rPr>
          <w:rFonts w:ascii="Arial" w:hAnsi="Arial" w:cs="Arial"/>
          <w:sz w:val="24"/>
          <w:szCs w:val="24"/>
        </w:rPr>
        <w:t>According to Alfred Chandler</w:t>
      </w:r>
      <w:r w:rsidR="002B14EE">
        <w:rPr>
          <w:rFonts w:ascii="Arial" w:hAnsi="Arial" w:cs="Arial"/>
          <w:sz w:val="24"/>
          <w:szCs w:val="24"/>
        </w:rPr>
        <w:t>:</w:t>
      </w:r>
      <w:r w:rsidR="002B14EE" w:rsidRPr="002B14EE">
        <w:rPr>
          <w:rFonts w:ascii="Arial" w:hAnsi="Arial" w:cs="Arial"/>
          <w:sz w:val="24"/>
          <w:szCs w:val="24"/>
        </w:rPr>
        <w:t xml:space="preserve"> “strategic planning involves the articulation of long-term goals and the allocation of the resources ne</w:t>
      </w:r>
      <w:r w:rsidR="002B14EE">
        <w:rPr>
          <w:rFonts w:ascii="Arial" w:hAnsi="Arial" w:cs="Arial"/>
          <w:sz w:val="24"/>
          <w:szCs w:val="24"/>
        </w:rPr>
        <w:t xml:space="preserve">cessary to achieve those goals,” </w:t>
      </w:r>
      <w:r w:rsidR="002B14EE" w:rsidRPr="002B14EE">
        <w:rPr>
          <w:rFonts w:ascii="Arial" w:hAnsi="Arial" w:cs="Arial"/>
          <w:sz w:val="24"/>
          <w:szCs w:val="24"/>
        </w:rPr>
        <w:t>(The Economist, 2007)</w:t>
      </w:r>
      <w:r w:rsidR="002B14EE">
        <w:rPr>
          <w:rFonts w:ascii="Arial" w:hAnsi="Arial" w:cs="Arial"/>
          <w:sz w:val="24"/>
          <w:szCs w:val="24"/>
        </w:rPr>
        <w:t xml:space="preserve">. </w:t>
      </w:r>
      <w:r w:rsidR="002B14EE" w:rsidRPr="002B14EE">
        <w:rPr>
          <w:rFonts w:ascii="Arial" w:hAnsi="Arial" w:cs="Arial"/>
          <w:sz w:val="24"/>
          <w:szCs w:val="24"/>
        </w:rPr>
        <w:t xml:space="preserve">Igor </w:t>
      </w:r>
      <w:proofErr w:type="spellStart"/>
      <w:r w:rsidR="002B14EE" w:rsidRPr="002B14EE">
        <w:rPr>
          <w:rFonts w:ascii="Arial" w:hAnsi="Arial" w:cs="Arial"/>
          <w:sz w:val="24"/>
          <w:szCs w:val="24"/>
        </w:rPr>
        <w:t>Ansoff</w:t>
      </w:r>
      <w:proofErr w:type="spellEnd"/>
      <w:r w:rsidR="002B14EE" w:rsidRPr="002B14EE">
        <w:rPr>
          <w:rFonts w:ascii="Arial" w:hAnsi="Arial" w:cs="Arial"/>
          <w:sz w:val="24"/>
          <w:szCs w:val="24"/>
        </w:rPr>
        <w:t xml:space="preserve"> (The Economist, 2008) pointed out </w:t>
      </w:r>
      <w:r w:rsidR="00570469">
        <w:rPr>
          <w:rFonts w:ascii="Arial" w:hAnsi="Arial" w:cs="Arial"/>
          <w:sz w:val="24"/>
          <w:szCs w:val="24"/>
        </w:rPr>
        <w:t>the difference between</w:t>
      </w:r>
      <w:r w:rsidR="002B14EE" w:rsidRPr="002B14EE">
        <w:rPr>
          <w:rFonts w:ascii="Arial" w:hAnsi="Arial" w:cs="Arial"/>
          <w:sz w:val="24"/>
          <w:szCs w:val="24"/>
        </w:rPr>
        <w:t xml:space="preserve"> strategic planning and what he called strategic management, which </w:t>
      </w:r>
      <w:r w:rsidR="00570469">
        <w:rPr>
          <w:rFonts w:ascii="Arial" w:hAnsi="Arial" w:cs="Arial"/>
          <w:sz w:val="24"/>
          <w:szCs w:val="24"/>
        </w:rPr>
        <w:t>turns</w:t>
      </w:r>
      <w:r w:rsidR="002B14EE" w:rsidRPr="002B14EE">
        <w:rPr>
          <w:rFonts w:ascii="Arial" w:hAnsi="Arial" w:cs="Arial"/>
          <w:sz w:val="24"/>
          <w:szCs w:val="24"/>
        </w:rPr>
        <w:t xml:space="preserve"> plans into reality, and manage</w:t>
      </w:r>
      <w:r w:rsidR="00570469">
        <w:rPr>
          <w:rFonts w:ascii="Arial" w:hAnsi="Arial" w:cs="Arial"/>
          <w:sz w:val="24"/>
          <w:szCs w:val="24"/>
        </w:rPr>
        <w:t>s</w:t>
      </w:r>
      <w:r w:rsidR="002B14EE" w:rsidRPr="002B14EE">
        <w:rPr>
          <w:rFonts w:ascii="Arial" w:hAnsi="Arial" w:cs="Arial"/>
          <w:sz w:val="24"/>
          <w:szCs w:val="24"/>
        </w:rPr>
        <w:t xml:space="preserve"> resistance to change. Porter distinguishes between steps and strategy: many companies mistake the steps they take, such as to internationalise, with the strategy itself, which should be to gain competitive advantage (Porter, 2010).</w:t>
      </w:r>
      <w:r w:rsidR="00C803E3">
        <w:rPr>
          <w:rFonts w:ascii="Arial" w:hAnsi="Arial" w:cs="Arial"/>
          <w:sz w:val="24"/>
          <w:szCs w:val="24"/>
        </w:rPr>
        <w:t xml:space="preserve"> A detailed strategic plan broken down in this way is not present for </w:t>
      </w:r>
      <w:r w:rsidR="00570469">
        <w:rPr>
          <w:rFonts w:ascii="Arial" w:hAnsi="Arial" w:cs="Arial"/>
          <w:sz w:val="24"/>
          <w:szCs w:val="24"/>
        </w:rPr>
        <w:t>UACA</w:t>
      </w:r>
      <w:r w:rsidR="00C803E3">
        <w:rPr>
          <w:rFonts w:ascii="Arial" w:hAnsi="Arial" w:cs="Arial"/>
          <w:sz w:val="24"/>
          <w:szCs w:val="24"/>
        </w:rPr>
        <w:t xml:space="preserve">. </w:t>
      </w:r>
      <w:r w:rsidR="00C803E3" w:rsidRPr="00C803E3">
        <w:rPr>
          <w:rFonts w:ascii="Arial" w:hAnsi="Arial" w:cs="Arial"/>
          <w:sz w:val="24"/>
          <w:szCs w:val="24"/>
        </w:rPr>
        <w:t>Reeves (2014) suggest</w:t>
      </w:r>
      <w:r w:rsidR="00C803E3">
        <w:rPr>
          <w:rFonts w:ascii="Arial" w:hAnsi="Arial" w:cs="Arial"/>
          <w:sz w:val="24"/>
          <w:szCs w:val="24"/>
        </w:rPr>
        <w:t>s</w:t>
      </w:r>
      <w:r w:rsidR="00C803E3" w:rsidRPr="00C803E3">
        <w:rPr>
          <w:rFonts w:ascii="Arial" w:hAnsi="Arial" w:cs="Arial"/>
          <w:sz w:val="24"/>
          <w:szCs w:val="24"/>
        </w:rPr>
        <w:t xml:space="preserve"> that strategy takes 3 months to create and then is obsolete within a month, </w:t>
      </w:r>
      <w:r w:rsidR="00C803E3">
        <w:rPr>
          <w:rFonts w:ascii="Arial" w:hAnsi="Arial" w:cs="Arial"/>
          <w:sz w:val="24"/>
          <w:szCs w:val="24"/>
        </w:rPr>
        <w:t>so perhaps for a small business in a fast changing market there is no need to</w:t>
      </w:r>
      <w:r w:rsidR="00570469">
        <w:rPr>
          <w:rFonts w:ascii="Arial" w:hAnsi="Arial" w:cs="Arial"/>
          <w:sz w:val="24"/>
          <w:szCs w:val="24"/>
        </w:rPr>
        <w:t xml:space="preserve"> set out a strategic plan. But </w:t>
      </w:r>
      <w:r w:rsidR="00C803E3">
        <w:rPr>
          <w:rFonts w:ascii="Arial" w:hAnsi="Arial" w:cs="Arial"/>
          <w:sz w:val="24"/>
          <w:szCs w:val="24"/>
        </w:rPr>
        <w:t>this</w:t>
      </w:r>
      <w:r w:rsidR="00C803E3" w:rsidRPr="00C803E3">
        <w:rPr>
          <w:rFonts w:ascii="Arial" w:hAnsi="Arial" w:cs="Arial"/>
          <w:sz w:val="24"/>
          <w:szCs w:val="24"/>
        </w:rPr>
        <w:t xml:space="preserve"> does not mean </w:t>
      </w:r>
      <w:proofErr w:type="gramStart"/>
      <w:r w:rsidR="00C803E3" w:rsidRPr="00C803E3">
        <w:rPr>
          <w:rFonts w:ascii="Arial" w:hAnsi="Arial" w:cs="Arial"/>
          <w:sz w:val="24"/>
          <w:szCs w:val="24"/>
        </w:rPr>
        <w:t>no</w:t>
      </w:r>
      <w:proofErr w:type="gramEnd"/>
      <w:r w:rsidR="00C803E3" w:rsidRPr="00C803E3">
        <w:rPr>
          <w:rFonts w:ascii="Arial" w:hAnsi="Arial" w:cs="Arial"/>
          <w:sz w:val="24"/>
          <w:szCs w:val="24"/>
        </w:rPr>
        <w:t xml:space="preserve"> strategy. “Strategy is more important than ever, but we need to adapt the right approach to the right situation</w:t>
      </w:r>
      <w:r w:rsidR="00C803E3">
        <w:rPr>
          <w:rFonts w:ascii="Arial" w:hAnsi="Arial" w:cs="Arial"/>
          <w:sz w:val="24"/>
          <w:szCs w:val="24"/>
        </w:rPr>
        <w:t>.</w:t>
      </w:r>
      <w:r w:rsidR="00C803E3" w:rsidRPr="00C803E3">
        <w:rPr>
          <w:rFonts w:ascii="Arial" w:hAnsi="Arial" w:cs="Arial"/>
          <w:sz w:val="24"/>
          <w:szCs w:val="24"/>
        </w:rPr>
        <w:t>”</w:t>
      </w:r>
    </w:p>
    <w:p w:rsidR="006811A6" w:rsidRDefault="006811A6" w:rsidP="00D845B9">
      <w:pPr>
        <w:spacing w:after="200" w:line="480" w:lineRule="auto"/>
        <w:rPr>
          <w:rFonts w:ascii="Arial" w:hAnsi="Arial" w:cs="Arial"/>
          <w:sz w:val="24"/>
          <w:szCs w:val="24"/>
        </w:rPr>
      </w:pPr>
    </w:p>
    <w:p w:rsidR="006811A6" w:rsidRDefault="00C803E3" w:rsidP="00D845B9">
      <w:pPr>
        <w:spacing w:after="200" w:line="480" w:lineRule="auto"/>
        <w:rPr>
          <w:rFonts w:ascii="Arial" w:hAnsi="Arial" w:cs="Arial"/>
          <w:sz w:val="24"/>
          <w:szCs w:val="24"/>
        </w:rPr>
      </w:pPr>
      <w:proofErr w:type="spellStart"/>
      <w:r>
        <w:rPr>
          <w:rFonts w:ascii="Arial" w:hAnsi="Arial" w:cs="Arial"/>
          <w:sz w:val="24"/>
          <w:szCs w:val="24"/>
        </w:rPr>
        <w:t>Mintzberg</w:t>
      </w:r>
      <w:proofErr w:type="spellEnd"/>
      <w:r>
        <w:rPr>
          <w:rFonts w:ascii="Arial" w:hAnsi="Arial" w:cs="Arial"/>
          <w:sz w:val="24"/>
          <w:szCs w:val="24"/>
        </w:rPr>
        <w:t xml:space="preserve"> accepts there is no agreed definition of strategy and to some it is just a corporate level approach leading to a culture of success (</w:t>
      </w:r>
      <w:proofErr w:type="spellStart"/>
      <w:r>
        <w:rPr>
          <w:rFonts w:ascii="Arial" w:hAnsi="Arial" w:cs="Arial"/>
          <w:sz w:val="24"/>
          <w:szCs w:val="24"/>
        </w:rPr>
        <w:t>Mintzberg</w:t>
      </w:r>
      <w:proofErr w:type="spellEnd"/>
      <w:r>
        <w:rPr>
          <w:rFonts w:ascii="Arial" w:hAnsi="Arial" w:cs="Arial"/>
          <w:sz w:val="24"/>
          <w:szCs w:val="24"/>
        </w:rPr>
        <w:t xml:space="preserve">, </w:t>
      </w:r>
      <w:proofErr w:type="spellStart"/>
      <w:r>
        <w:rPr>
          <w:rFonts w:ascii="Arial" w:hAnsi="Arial" w:cs="Arial"/>
          <w:sz w:val="24"/>
          <w:szCs w:val="24"/>
        </w:rPr>
        <w:t>Ahlstrand</w:t>
      </w:r>
      <w:proofErr w:type="spellEnd"/>
      <w:r>
        <w:rPr>
          <w:rFonts w:ascii="Arial" w:hAnsi="Arial" w:cs="Arial"/>
          <w:sz w:val="24"/>
          <w:szCs w:val="24"/>
        </w:rPr>
        <w:t xml:space="preserve"> and </w:t>
      </w:r>
      <w:proofErr w:type="spellStart"/>
      <w:r>
        <w:rPr>
          <w:rFonts w:ascii="Arial" w:hAnsi="Arial" w:cs="Arial"/>
          <w:sz w:val="24"/>
          <w:szCs w:val="24"/>
        </w:rPr>
        <w:t>Lampel</w:t>
      </w:r>
      <w:proofErr w:type="spellEnd"/>
      <w:r>
        <w:rPr>
          <w:rFonts w:ascii="Arial" w:hAnsi="Arial" w:cs="Arial"/>
          <w:sz w:val="24"/>
          <w:szCs w:val="24"/>
        </w:rPr>
        <w:t xml:space="preserve">, </w:t>
      </w:r>
      <w:r w:rsidRPr="00C803E3">
        <w:rPr>
          <w:rFonts w:ascii="Arial" w:hAnsi="Arial" w:cs="Arial"/>
          <w:sz w:val="24"/>
          <w:szCs w:val="24"/>
        </w:rPr>
        <w:t>2009)</w:t>
      </w:r>
      <w:r>
        <w:rPr>
          <w:rFonts w:ascii="Arial" w:hAnsi="Arial" w:cs="Arial"/>
          <w:sz w:val="24"/>
          <w:szCs w:val="24"/>
        </w:rPr>
        <w:t xml:space="preserve">. </w:t>
      </w:r>
      <w:proofErr w:type="spellStart"/>
      <w:r>
        <w:rPr>
          <w:rFonts w:ascii="Arial" w:hAnsi="Arial" w:cs="Arial"/>
          <w:sz w:val="24"/>
          <w:szCs w:val="24"/>
        </w:rPr>
        <w:t>Mintzberg</w:t>
      </w:r>
      <w:proofErr w:type="spellEnd"/>
      <w:r>
        <w:rPr>
          <w:rFonts w:ascii="Arial" w:hAnsi="Arial" w:cs="Arial"/>
          <w:sz w:val="24"/>
          <w:szCs w:val="24"/>
        </w:rPr>
        <w:t xml:space="preserve"> defines the 5Ps of strategic planning: plan; ploy; pattern; position and perspective. Frank Bruce considers the 5Ps applied to UACA (Bruce 2018, 1) and is critical of the extent to which they are present in the company. It is not that they don’t exist or that the company is failing: the nuts and bolts of finances are strong. But the strategic management process to define and analyse these parts </w:t>
      </w:r>
      <w:r>
        <w:rPr>
          <w:rFonts w:ascii="Arial" w:hAnsi="Arial" w:cs="Arial"/>
          <w:sz w:val="24"/>
          <w:szCs w:val="24"/>
        </w:rPr>
        <w:lastRenderedPageBreak/>
        <w:t>is lacking. UACA may be missing meaningful analysis which could bring future growth.</w:t>
      </w:r>
      <w:r w:rsidR="004804F8">
        <w:rPr>
          <w:rFonts w:ascii="Arial" w:hAnsi="Arial" w:cs="Arial"/>
          <w:sz w:val="24"/>
          <w:szCs w:val="24"/>
        </w:rPr>
        <w:t xml:space="preserve"> </w:t>
      </w:r>
    </w:p>
    <w:p w:rsidR="00C803E3" w:rsidRDefault="00C803E3" w:rsidP="00D845B9">
      <w:pPr>
        <w:spacing w:after="200" w:line="480" w:lineRule="auto"/>
        <w:rPr>
          <w:rFonts w:ascii="Arial" w:hAnsi="Arial" w:cs="Arial"/>
          <w:sz w:val="24"/>
          <w:szCs w:val="24"/>
        </w:rPr>
      </w:pPr>
    </w:p>
    <w:p w:rsidR="00C803E3" w:rsidRDefault="001419A1" w:rsidP="0077191E">
      <w:pPr>
        <w:tabs>
          <w:tab w:val="left" w:pos="945"/>
        </w:tabs>
        <w:spacing w:after="200" w:line="480" w:lineRule="auto"/>
        <w:rPr>
          <w:rFonts w:ascii="Arial" w:hAnsi="Arial" w:cs="Arial"/>
          <w:sz w:val="24"/>
          <w:szCs w:val="24"/>
        </w:rPr>
      </w:pPr>
      <w:r>
        <w:rPr>
          <w:rFonts w:ascii="Arial" w:hAnsi="Arial" w:cs="Arial"/>
          <w:sz w:val="24"/>
          <w:szCs w:val="24"/>
        </w:rPr>
        <w:t xml:space="preserve">The company took advice from financial consultants as well as a business research exercise from the University of Aston. A consultant was </w:t>
      </w:r>
      <w:r w:rsidR="009D4A58">
        <w:rPr>
          <w:rFonts w:ascii="Arial" w:hAnsi="Arial" w:cs="Arial"/>
          <w:sz w:val="24"/>
          <w:szCs w:val="24"/>
        </w:rPr>
        <w:t xml:space="preserve">contracted, </w:t>
      </w:r>
      <w:r>
        <w:rPr>
          <w:rFonts w:ascii="Arial" w:hAnsi="Arial" w:cs="Arial"/>
          <w:sz w:val="24"/>
          <w:szCs w:val="24"/>
        </w:rPr>
        <w:t xml:space="preserve">experienced in business enterprise </w:t>
      </w:r>
      <w:r w:rsidR="009D4A58">
        <w:rPr>
          <w:rFonts w:ascii="Arial" w:hAnsi="Arial" w:cs="Arial"/>
          <w:sz w:val="24"/>
          <w:szCs w:val="24"/>
        </w:rPr>
        <w:t>start-ups</w:t>
      </w:r>
      <w:r>
        <w:rPr>
          <w:rFonts w:ascii="Arial" w:hAnsi="Arial" w:cs="Arial"/>
          <w:sz w:val="24"/>
          <w:szCs w:val="24"/>
        </w:rPr>
        <w:t xml:space="preserve"> and ‘green’ and ethical projects. </w:t>
      </w:r>
      <w:r w:rsidRPr="001419A1">
        <w:rPr>
          <w:rFonts w:ascii="Arial" w:hAnsi="Arial" w:cs="Arial"/>
          <w:sz w:val="24"/>
          <w:szCs w:val="24"/>
        </w:rPr>
        <w:t>The Economist (2005) concludes: “firms do need to spend as much time thinking about the consequences of outsourcing as they do about where their business is going. You cannot outsource strategy.”</w:t>
      </w:r>
      <w:r>
        <w:rPr>
          <w:rFonts w:ascii="Arial" w:hAnsi="Arial" w:cs="Arial"/>
          <w:sz w:val="24"/>
          <w:szCs w:val="24"/>
        </w:rPr>
        <w:t xml:space="preserve"> </w:t>
      </w:r>
      <w:proofErr w:type="spellStart"/>
      <w:r w:rsidRPr="001419A1">
        <w:rPr>
          <w:rFonts w:ascii="Arial" w:hAnsi="Arial" w:cs="Arial"/>
          <w:sz w:val="24"/>
          <w:szCs w:val="24"/>
        </w:rPr>
        <w:t>Regenwetter</w:t>
      </w:r>
      <w:proofErr w:type="spellEnd"/>
      <w:r w:rsidRPr="001419A1">
        <w:rPr>
          <w:rFonts w:ascii="Arial" w:hAnsi="Arial" w:cs="Arial"/>
          <w:sz w:val="24"/>
          <w:szCs w:val="24"/>
        </w:rPr>
        <w:t xml:space="preserve"> (2018)</w:t>
      </w:r>
      <w:r>
        <w:rPr>
          <w:rFonts w:ascii="Arial" w:hAnsi="Arial" w:cs="Arial"/>
          <w:sz w:val="24"/>
          <w:szCs w:val="24"/>
        </w:rPr>
        <w:t xml:space="preserve"> emphasises the importance</w:t>
      </w:r>
      <w:r w:rsidR="009D4A58">
        <w:rPr>
          <w:rFonts w:ascii="Arial" w:hAnsi="Arial" w:cs="Arial"/>
          <w:sz w:val="24"/>
          <w:szCs w:val="24"/>
        </w:rPr>
        <w:t xml:space="preserve"> of getting value for money:</w:t>
      </w:r>
      <w:r>
        <w:rPr>
          <w:rFonts w:ascii="Arial" w:hAnsi="Arial" w:cs="Arial"/>
          <w:sz w:val="24"/>
          <w:szCs w:val="24"/>
        </w:rPr>
        <w:t xml:space="preserve"> consultants are not cheap. But given the concern about</w:t>
      </w:r>
      <w:r w:rsidR="009D4A58">
        <w:rPr>
          <w:rFonts w:ascii="Arial" w:hAnsi="Arial" w:cs="Arial"/>
          <w:sz w:val="24"/>
          <w:szCs w:val="24"/>
        </w:rPr>
        <w:t xml:space="preserve"> lack of business experience </w:t>
      </w:r>
      <w:r>
        <w:rPr>
          <w:rFonts w:ascii="Arial" w:hAnsi="Arial" w:cs="Arial"/>
          <w:sz w:val="24"/>
          <w:szCs w:val="24"/>
        </w:rPr>
        <w:t xml:space="preserve">(figure 4), external advice on strategy </w:t>
      </w:r>
      <w:r w:rsidR="009D4A58">
        <w:rPr>
          <w:rFonts w:ascii="Arial" w:hAnsi="Arial" w:cs="Arial"/>
          <w:sz w:val="24"/>
          <w:szCs w:val="24"/>
        </w:rPr>
        <w:t>was</w:t>
      </w:r>
      <w:r>
        <w:rPr>
          <w:rFonts w:ascii="Arial" w:hAnsi="Arial" w:cs="Arial"/>
          <w:sz w:val="24"/>
          <w:szCs w:val="24"/>
        </w:rPr>
        <w:t xml:space="preserve"> a sensible move. </w:t>
      </w:r>
      <w:r w:rsidRPr="001419A1">
        <w:rPr>
          <w:rFonts w:ascii="Arial" w:hAnsi="Arial" w:cs="Arial"/>
          <w:sz w:val="24"/>
          <w:szCs w:val="24"/>
        </w:rPr>
        <w:t>Bruce (2018, 3) considers</w:t>
      </w:r>
      <w:r>
        <w:rPr>
          <w:rFonts w:ascii="Arial" w:hAnsi="Arial" w:cs="Arial"/>
          <w:sz w:val="24"/>
          <w:szCs w:val="24"/>
        </w:rPr>
        <w:t xml:space="preserve"> that even with unknown uncertainties, consultants chosen with care, who know the values of a business, can add valuable experience which would otherwise take time and much more expense to develop in house. </w:t>
      </w:r>
    </w:p>
    <w:p w:rsidR="006811A6" w:rsidRDefault="006811A6" w:rsidP="00D845B9">
      <w:pPr>
        <w:spacing w:after="200" w:line="480" w:lineRule="auto"/>
        <w:rPr>
          <w:rFonts w:ascii="Arial" w:hAnsi="Arial" w:cs="Arial"/>
          <w:sz w:val="24"/>
          <w:szCs w:val="24"/>
        </w:rPr>
      </w:pPr>
    </w:p>
    <w:p w:rsidR="00B61335" w:rsidRPr="00B61335" w:rsidRDefault="001419A1" w:rsidP="00B61335">
      <w:pPr>
        <w:tabs>
          <w:tab w:val="left" w:pos="945"/>
        </w:tabs>
        <w:spacing w:after="200" w:line="480" w:lineRule="auto"/>
        <w:rPr>
          <w:rFonts w:ascii="Arial" w:hAnsi="Arial" w:cs="Arial"/>
          <w:sz w:val="24"/>
          <w:szCs w:val="24"/>
        </w:rPr>
      </w:pPr>
      <w:r>
        <w:rPr>
          <w:rFonts w:ascii="Arial" w:hAnsi="Arial" w:cs="Arial"/>
          <w:sz w:val="24"/>
          <w:szCs w:val="24"/>
        </w:rPr>
        <w:t xml:space="preserve">Stakeholder involvement is a strength; but personnel issues a threat; this and the many different views in figure 4 suggest that the valued affiliative leadership giving everyone a say is resulting in a lack of focus and drive. </w:t>
      </w:r>
      <w:r w:rsidR="00B61335" w:rsidRPr="00B61335">
        <w:rPr>
          <w:rFonts w:ascii="Arial" w:hAnsi="Arial" w:cs="Arial"/>
          <w:sz w:val="24"/>
          <w:szCs w:val="24"/>
        </w:rPr>
        <w:t>Bruce (2018, 4) considers this company to have robust governance through share</w:t>
      </w:r>
      <w:r w:rsidR="009D4A58">
        <w:rPr>
          <w:rFonts w:ascii="Arial" w:hAnsi="Arial" w:cs="Arial"/>
          <w:sz w:val="24"/>
          <w:szCs w:val="24"/>
        </w:rPr>
        <w:t xml:space="preserve">holder scrutiny. This </w:t>
      </w:r>
      <w:r w:rsidR="00B61335" w:rsidRPr="00B61335">
        <w:rPr>
          <w:rFonts w:ascii="Arial" w:hAnsi="Arial" w:cs="Arial"/>
          <w:sz w:val="24"/>
          <w:szCs w:val="24"/>
        </w:rPr>
        <w:t>favours the Porter cost leadership and cost focus, and a Resources based approach (RBV). It can be a deterrent towards long term vision; shareholders are not so familiar with the daily processes and work patterns that stakeholder governance would bring out. Short term financial return approach is not necessarily the best focus for strategic long term planning.</w:t>
      </w:r>
    </w:p>
    <w:p w:rsidR="001419A1" w:rsidRDefault="001419A1" w:rsidP="00B61335">
      <w:pPr>
        <w:tabs>
          <w:tab w:val="left" w:pos="945"/>
        </w:tabs>
        <w:spacing w:after="200" w:line="480" w:lineRule="auto"/>
        <w:rPr>
          <w:rFonts w:ascii="Arial" w:hAnsi="Arial" w:cs="Arial"/>
          <w:sz w:val="24"/>
          <w:szCs w:val="24"/>
        </w:rPr>
      </w:pPr>
    </w:p>
    <w:p w:rsidR="00625798" w:rsidRPr="00625798" w:rsidRDefault="00625798" w:rsidP="00625798">
      <w:pPr>
        <w:spacing w:after="200" w:line="480" w:lineRule="auto"/>
        <w:rPr>
          <w:rFonts w:ascii="Arial" w:hAnsi="Arial" w:cs="Arial"/>
          <w:sz w:val="24"/>
          <w:szCs w:val="24"/>
        </w:rPr>
      </w:pPr>
      <w:r w:rsidRPr="00625798">
        <w:rPr>
          <w:rFonts w:ascii="Arial" w:hAnsi="Arial" w:cs="Arial"/>
          <w:sz w:val="24"/>
          <w:szCs w:val="24"/>
        </w:rPr>
        <w:t xml:space="preserve">Ferris and Treadway (2012) explain that economics based theories have become preeminent over sociology based theories in strategic planning. Resource based review (RBV) is rooted in economics and Knowledge based review (KBV) in sociological perspectives. RBV is better for evolutionary development whereas KBV focuses on less tangible skills and knowledge. The two theories can complement each other and help an organisation see the full picture and value all of its parts. </w:t>
      </w:r>
      <w:r w:rsidR="009D4A58">
        <w:rPr>
          <w:rFonts w:ascii="Arial" w:hAnsi="Arial" w:cs="Arial"/>
          <w:sz w:val="24"/>
          <w:szCs w:val="24"/>
        </w:rPr>
        <w:t xml:space="preserve">Overall, UACA addresses shareholders using RBV information but directors have a </w:t>
      </w:r>
      <w:r w:rsidRPr="00625798">
        <w:rPr>
          <w:rFonts w:ascii="Arial" w:hAnsi="Arial" w:cs="Arial"/>
          <w:sz w:val="24"/>
          <w:szCs w:val="24"/>
        </w:rPr>
        <w:t xml:space="preserve">bias </w:t>
      </w:r>
      <w:r w:rsidR="009D4A58">
        <w:rPr>
          <w:rFonts w:ascii="Arial" w:hAnsi="Arial" w:cs="Arial"/>
          <w:sz w:val="24"/>
          <w:szCs w:val="24"/>
        </w:rPr>
        <w:t xml:space="preserve">of interests </w:t>
      </w:r>
      <w:r w:rsidRPr="00625798">
        <w:rPr>
          <w:rFonts w:ascii="Arial" w:hAnsi="Arial" w:cs="Arial"/>
          <w:sz w:val="24"/>
          <w:szCs w:val="24"/>
        </w:rPr>
        <w:t xml:space="preserve">towards KBV. </w:t>
      </w:r>
      <w:r w:rsidR="009D4A58">
        <w:rPr>
          <w:rFonts w:ascii="Arial" w:hAnsi="Arial" w:cs="Arial"/>
          <w:sz w:val="24"/>
          <w:szCs w:val="24"/>
        </w:rPr>
        <w:t xml:space="preserve">This inconsistency needs addressing. </w:t>
      </w:r>
      <w:r w:rsidRPr="00625798">
        <w:rPr>
          <w:rFonts w:ascii="Arial" w:hAnsi="Arial" w:cs="Arial"/>
          <w:sz w:val="24"/>
          <w:szCs w:val="24"/>
        </w:rPr>
        <w:t>The company is based around ethical production which customers choose partly for quality and partly out of belief in the system it supports. Ferris and Treadway (2012) argue that KBV is favourable for firms wishing to gain competitive advantage and differentiation, whereas RBV may produce a race to the bottom, so the less tangible KBV approach is the right one for this company.</w:t>
      </w:r>
    </w:p>
    <w:p w:rsidR="00625798" w:rsidRPr="00625798" w:rsidRDefault="00625798" w:rsidP="00625798">
      <w:pPr>
        <w:spacing w:after="200" w:line="480" w:lineRule="auto"/>
        <w:rPr>
          <w:rFonts w:ascii="Arial" w:hAnsi="Arial" w:cs="Arial"/>
          <w:sz w:val="24"/>
          <w:szCs w:val="24"/>
        </w:rPr>
      </w:pPr>
    </w:p>
    <w:p w:rsidR="00F17FF9" w:rsidRDefault="00F17FF9">
      <w:pPr>
        <w:rPr>
          <w:rFonts w:ascii="Arial" w:hAnsi="Arial" w:cs="Arial"/>
          <w:b/>
          <w:sz w:val="24"/>
          <w:szCs w:val="24"/>
        </w:rPr>
      </w:pPr>
      <w:r>
        <w:rPr>
          <w:rFonts w:ascii="Arial" w:hAnsi="Arial" w:cs="Arial"/>
          <w:b/>
          <w:sz w:val="24"/>
          <w:szCs w:val="24"/>
        </w:rPr>
        <w:br w:type="page"/>
      </w:r>
    </w:p>
    <w:p w:rsidR="0037719A" w:rsidRPr="0037719A" w:rsidRDefault="0037719A" w:rsidP="0037719A">
      <w:pPr>
        <w:spacing w:after="200" w:line="480" w:lineRule="auto"/>
        <w:rPr>
          <w:rFonts w:ascii="Arial" w:hAnsi="Arial" w:cs="Arial"/>
          <w:b/>
          <w:bCs/>
          <w:sz w:val="24"/>
          <w:szCs w:val="24"/>
        </w:rPr>
      </w:pPr>
      <w:r w:rsidRPr="0037719A">
        <w:rPr>
          <w:rFonts w:ascii="Arial" w:hAnsi="Arial" w:cs="Arial"/>
          <w:b/>
          <w:bCs/>
          <w:sz w:val="24"/>
          <w:szCs w:val="24"/>
        </w:rPr>
        <w:lastRenderedPageBreak/>
        <w:t>5.</w:t>
      </w:r>
      <w:r w:rsidRPr="0037719A">
        <w:rPr>
          <w:rFonts w:ascii="Arial" w:hAnsi="Arial" w:cs="Arial"/>
          <w:b/>
          <w:bCs/>
          <w:sz w:val="24"/>
          <w:szCs w:val="24"/>
        </w:rPr>
        <w:tab/>
      </w:r>
      <w:r w:rsidR="00623E5C">
        <w:rPr>
          <w:rFonts w:ascii="Arial" w:hAnsi="Arial" w:cs="Arial"/>
          <w:b/>
          <w:bCs/>
          <w:sz w:val="24"/>
          <w:szCs w:val="24"/>
        </w:rPr>
        <w:t>Strategic Options for Global Competitiveness</w:t>
      </w:r>
    </w:p>
    <w:p w:rsidR="009C71D8" w:rsidRDefault="009C71D8" w:rsidP="009C71D8">
      <w:pPr>
        <w:spacing w:after="200" w:line="480" w:lineRule="auto"/>
        <w:rPr>
          <w:rFonts w:ascii="Arial" w:hAnsi="Arial" w:cs="Arial"/>
          <w:sz w:val="24"/>
          <w:szCs w:val="24"/>
        </w:rPr>
      </w:pPr>
      <w:r>
        <w:rPr>
          <w:rFonts w:ascii="Arial" w:hAnsi="Arial" w:cs="Arial"/>
          <w:sz w:val="24"/>
          <w:szCs w:val="24"/>
        </w:rPr>
        <w:t xml:space="preserve">Considering the current state of food markets </w:t>
      </w:r>
      <w:r w:rsidRPr="00264EEB">
        <w:rPr>
          <w:rFonts w:ascii="Arial" w:hAnsi="Arial" w:cs="Arial"/>
          <w:sz w:val="24"/>
          <w:szCs w:val="24"/>
        </w:rPr>
        <w:t>(CBI, 2016)</w:t>
      </w:r>
      <w:r>
        <w:rPr>
          <w:rFonts w:ascii="Arial" w:hAnsi="Arial" w:cs="Arial"/>
          <w:sz w:val="24"/>
          <w:szCs w:val="24"/>
        </w:rPr>
        <w:t xml:space="preserve">, global competitiveness </w:t>
      </w:r>
      <w:r w:rsidR="004E45BF">
        <w:rPr>
          <w:rFonts w:ascii="Arial" w:hAnsi="Arial" w:cs="Arial"/>
          <w:sz w:val="24"/>
          <w:szCs w:val="24"/>
        </w:rPr>
        <w:t>for UACA would</w:t>
      </w:r>
      <w:r>
        <w:rPr>
          <w:rFonts w:ascii="Arial" w:hAnsi="Arial" w:cs="Arial"/>
          <w:sz w:val="24"/>
          <w:szCs w:val="24"/>
        </w:rPr>
        <w:t xml:space="preserve"> be best achieved </w:t>
      </w:r>
      <w:r w:rsidR="004E45BF">
        <w:rPr>
          <w:rFonts w:ascii="Arial" w:hAnsi="Arial" w:cs="Arial"/>
          <w:sz w:val="24"/>
          <w:szCs w:val="24"/>
        </w:rPr>
        <w:t>in a niche</w:t>
      </w:r>
      <w:r>
        <w:rPr>
          <w:rFonts w:ascii="Arial" w:hAnsi="Arial" w:cs="Arial"/>
          <w:sz w:val="24"/>
          <w:szCs w:val="24"/>
        </w:rPr>
        <w:t>. A broad brush approach or a mass, low price appeal would be very difficult to achieve against larger competitors. As an SME, UACA should therefore concentrate on its quality, organic, ethical niche.</w:t>
      </w:r>
    </w:p>
    <w:p w:rsidR="009C71D8" w:rsidRDefault="009C71D8" w:rsidP="009C71D8">
      <w:pPr>
        <w:spacing w:after="200" w:line="480" w:lineRule="auto"/>
        <w:rPr>
          <w:rFonts w:ascii="Arial" w:hAnsi="Arial" w:cs="Arial"/>
          <w:sz w:val="24"/>
          <w:szCs w:val="24"/>
        </w:rPr>
      </w:pPr>
      <w:r>
        <w:rPr>
          <w:noProof/>
          <w:lang w:eastAsia="en-GB"/>
        </w:rPr>
        <w:drawing>
          <wp:inline distT="0" distB="0" distL="0" distR="0" wp14:anchorId="373C3688" wp14:editId="1C04BECC">
            <wp:extent cx="5889367" cy="311467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896" t="34840" r="24925" b="17961"/>
                    <a:stretch/>
                  </pic:blipFill>
                  <pic:spPr bwMode="auto">
                    <a:xfrm>
                      <a:off x="0" y="0"/>
                      <a:ext cx="5901511" cy="3121098"/>
                    </a:xfrm>
                    <a:prstGeom prst="rect">
                      <a:avLst/>
                    </a:prstGeom>
                    <a:ln>
                      <a:noFill/>
                    </a:ln>
                    <a:extLst>
                      <a:ext uri="{53640926-AAD7-44D8-BBD7-CCE9431645EC}">
                        <a14:shadowObscured xmlns:a14="http://schemas.microsoft.com/office/drawing/2010/main"/>
                      </a:ext>
                    </a:extLst>
                  </pic:spPr>
                </pic:pic>
              </a:graphicData>
            </a:graphic>
          </wp:inline>
        </w:drawing>
      </w:r>
    </w:p>
    <w:p w:rsidR="009C71D8" w:rsidRPr="00264EEB" w:rsidRDefault="009C71D8" w:rsidP="009C71D8">
      <w:pPr>
        <w:spacing w:after="200" w:line="480" w:lineRule="auto"/>
        <w:rPr>
          <w:rFonts w:ascii="Arial" w:hAnsi="Arial" w:cs="Arial"/>
          <w:sz w:val="24"/>
          <w:szCs w:val="24"/>
        </w:rPr>
      </w:pPr>
      <w:r w:rsidRPr="00264EEB">
        <w:rPr>
          <w:rFonts w:ascii="Arial" w:hAnsi="Arial" w:cs="Arial"/>
          <w:sz w:val="24"/>
          <w:szCs w:val="24"/>
        </w:rPr>
        <w:t xml:space="preserve">Figure </w:t>
      </w:r>
      <w:r w:rsidR="004B659A">
        <w:rPr>
          <w:rFonts w:ascii="Arial" w:hAnsi="Arial" w:cs="Arial"/>
          <w:sz w:val="24"/>
          <w:szCs w:val="24"/>
        </w:rPr>
        <w:t>5</w:t>
      </w:r>
      <w:r w:rsidRPr="00264EEB">
        <w:rPr>
          <w:rFonts w:ascii="Arial" w:hAnsi="Arial" w:cs="Arial"/>
          <w:sz w:val="24"/>
          <w:szCs w:val="24"/>
        </w:rPr>
        <w:t>: Segmentation of fresh food retail markets (CBI, 2016)</w:t>
      </w:r>
    </w:p>
    <w:p w:rsidR="009C71D8" w:rsidRDefault="009C71D8" w:rsidP="00D845B9">
      <w:pPr>
        <w:spacing w:after="200" w:line="480" w:lineRule="auto"/>
        <w:rPr>
          <w:rFonts w:ascii="Arial" w:hAnsi="Arial" w:cs="Arial"/>
          <w:sz w:val="24"/>
          <w:szCs w:val="24"/>
        </w:rPr>
      </w:pPr>
    </w:p>
    <w:p w:rsidR="004A60FA" w:rsidRDefault="004A60FA" w:rsidP="00D845B9">
      <w:pPr>
        <w:spacing w:after="200" w:line="480" w:lineRule="auto"/>
        <w:rPr>
          <w:rFonts w:ascii="Arial" w:hAnsi="Arial" w:cs="Arial"/>
          <w:sz w:val="24"/>
          <w:szCs w:val="24"/>
        </w:rPr>
      </w:pPr>
      <w:r w:rsidRPr="004A60FA">
        <w:rPr>
          <w:rFonts w:ascii="Arial" w:hAnsi="Arial" w:cs="Arial"/>
          <w:sz w:val="24"/>
          <w:szCs w:val="24"/>
        </w:rPr>
        <w:t>In a similar enterprise in London, GrowUp Urban farms have used involvement with environmental outreach projects and social media, interviews, attendance at co</w:t>
      </w:r>
      <w:r w:rsidR="004E45BF">
        <w:rPr>
          <w:rFonts w:ascii="Arial" w:hAnsi="Arial" w:cs="Arial"/>
          <w:sz w:val="24"/>
          <w:szCs w:val="24"/>
        </w:rPr>
        <w:t>nferences to promote the brand, differentiating</w:t>
      </w:r>
      <w:r w:rsidRPr="004A60FA">
        <w:rPr>
          <w:rFonts w:ascii="Arial" w:hAnsi="Arial" w:cs="Arial"/>
          <w:sz w:val="24"/>
          <w:szCs w:val="24"/>
        </w:rPr>
        <w:t xml:space="preserve"> their position against larger, cheaper rivals (Austen, 2016). Abel and Cole use a “digital trident” (Holt, 2015) to corner online </w:t>
      </w:r>
      <w:r w:rsidR="004E45BF">
        <w:rPr>
          <w:rFonts w:ascii="Arial" w:hAnsi="Arial" w:cs="Arial"/>
          <w:sz w:val="24"/>
          <w:szCs w:val="24"/>
        </w:rPr>
        <w:t xml:space="preserve">organic </w:t>
      </w:r>
      <w:r w:rsidRPr="004A60FA">
        <w:rPr>
          <w:rFonts w:ascii="Arial" w:hAnsi="Arial" w:cs="Arial"/>
          <w:sz w:val="24"/>
          <w:szCs w:val="24"/>
        </w:rPr>
        <w:t xml:space="preserve">sales. Blythman (2017) shows how in the UK, Lidl and Aldi have provided cut price organic produce for the mass market. As the novelty wears off and organic foods become </w:t>
      </w:r>
      <w:proofErr w:type="gramStart"/>
      <w:r w:rsidRPr="004A60FA">
        <w:rPr>
          <w:rFonts w:ascii="Arial" w:hAnsi="Arial" w:cs="Arial"/>
          <w:sz w:val="24"/>
          <w:szCs w:val="24"/>
        </w:rPr>
        <w:t>mainstream</w:t>
      </w:r>
      <w:proofErr w:type="gramEnd"/>
      <w:r w:rsidRPr="004A60FA">
        <w:rPr>
          <w:rFonts w:ascii="Arial" w:hAnsi="Arial" w:cs="Arial"/>
          <w:sz w:val="24"/>
          <w:szCs w:val="24"/>
        </w:rPr>
        <w:t xml:space="preserve">, local suppliers who could previously </w:t>
      </w:r>
      <w:r w:rsidRPr="004A60FA">
        <w:rPr>
          <w:rFonts w:ascii="Arial" w:hAnsi="Arial" w:cs="Arial"/>
          <w:sz w:val="24"/>
          <w:szCs w:val="24"/>
        </w:rPr>
        <w:lastRenderedPageBreak/>
        <w:t xml:space="preserve">charge a premium might be squeezed. </w:t>
      </w:r>
      <w:proofErr w:type="spellStart"/>
      <w:r w:rsidRPr="004A60FA">
        <w:rPr>
          <w:rFonts w:ascii="Arial" w:hAnsi="Arial" w:cs="Arial"/>
          <w:sz w:val="24"/>
          <w:szCs w:val="24"/>
        </w:rPr>
        <w:t>Winkless</w:t>
      </w:r>
      <w:proofErr w:type="spellEnd"/>
      <w:r w:rsidRPr="004A60FA">
        <w:rPr>
          <w:rFonts w:ascii="Arial" w:hAnsi="Arial" w:cs="Arial"/>
          <w:sz w:val="24"/>
          <w:szCs w:val="24"/>
        </w:rPr>
        <w:t xml:space="preserve"> (2016) finds that many Urban farmers are doing so more for social and educational reasons than profit as overheads are higher in terms of energy use and paying for land, it is difficult to compete with large scale rural farming. Nevertheless, </w:t>
      </w:r>
      <w:r w:rsidR="004E45BF" w:rsidRPr="004A60FA">
        <w:rPr>
          <w:rFonts w:ascii="Arial" w:hAnsi="Arial" w:cs="Arial"/>
          <w:sz w:val="24"/>
          <w:szCs w:val="24"/>
        </w:rPr>
        <w:t>urban</w:t>
      </w:r>
      <w:r w:rsidRPr="004A60FA">
        <w:rPr>
          <w:rFonts w:ascii="Arial" w:hAnsi="Arial" w:cs="Arial"/>
          <w:sz w:val="24"/>
          <w:szCs w:val="24"/>
        </w:rPr>
        <w:t xml:space="preserve"> farmers may be futureproofed by more innovative, controlled farming environments from climate change, drought and flood, as identified by the Food and Agriculture Organization of the United Nations (2017).</w:t>
      </w:r>
    </w:p>
    <w:p w:rsidR="004A60FA" w:rsidRDefault="004A60FA" w:rsidP="00D845B9">
      <w:pPr>
        <w:spacing w:after="200" w:line="480" w:lineRule="auto"/>
        <w:rPr>
          <w:rFonts w:ascii="Arial" w:hAnsi="Arial" w:cs="Arial"/>
          <w:sz w:val="24"/>
          <w:szCs w:val="24"/>
        </w:rPr>
      </w:pPr>
    </w:p>
    <w:p w:rsidR="00266CAB" w:rsidRPr="00FE7EB5" w:rsidRDefault="00266CAB" w:rsidP="00266CAB">
      <w:pPr>
        <w:spacing w:after="200" w:line="480" w:lineRule="auto"/>
        <w:rPr>
          <w:rFonts w:ascii="Arial" w:hAnsi="Arial" w:cs="Arial"/>
          <w:sz w:val="24"/>
          <w:szCs w:val="24"/>
        </w:rPr>
      </w:pPr>
      <w:proofErr w:type="spellStart"/>
      <w:r w:rsidRPr="00C6327B">
        <w:rPr>
          <w:rFonts w:ascii="Arial" w:hAnsi="Arial" w:cs="Arial"/>
          <w:sz w:val="24"/>
          <w:szCs w:val="24"/>
        </w:rPr>
        <w:t>KelloggInsight</w:t>
      </w:r>
      <w:proofErr w:type="spellEnd"/>
      <w:r w:rsidRPr="00C6327B">
        <w:rPr>
          <w:rFonts w:ascii="Arial" w:hAnsi="Arial" w:cs="Arial"/>
          <w:sz w:val="24"/>
          <w:szCs w:val="24"/>
        </w:rPr>
        <w:t xml:space="preserve"> (2018) discussed the current trend towards vertical integration. Uncertainty about which layers of business might generate value in the future </w:t>
      </w:r>
      <w:proofErr w:type="gramStart"/>
      <w:r w:rsidRPr="00C6327B">
        <w:rPr>
          <w:rFonts w:ascii="Arial" w:hAnsi="Arial" w:cs="Arial"/>
          <w:sz w:val="24"/>
          <w:szCs w:val="24"/>
        </w:rPr>
        <w:t>make</w:t>
      </w:r>
      <w:proofErr w:type="gramEnd"/>
      <w:r w:rsidRPr="00C6327B">
        <w:rPr>
          <w:rFonts w:ascii="Arial" w:hAnsi="Arial" w:cs="Arial"/>
          <w:sz w:val="24"/>
          <w:szCs w:val="24"/>
        </w:rPr>
        <w:t xml:space="preserve"> contracts uncertain. Amanda </w:t>
      </w:r>
      <w:proofErr w:type="spellStart"/>
      <w:r w:rsidRPr="00C6327B">
        <w:rPr>
          <w:rFonts w:ascii="Arial" w:hAnsi="Arial" w:cs="Arial"/>
          <w:sz w:val="24"/>
          <w:szCs w:val="24"/>
        </w:rPr>
        <w:t>Starc</w:t>
      </w:r>
      <w:proofErr w:type="spellEnd"/>
      <w:r w:rsidRPr="00C6327B">
        <w:rPr>
          <w:rFonts w:ascii="Arial" w:hAnsi="Arial" w:cs="Arial"/>
          <w:sz w:val="24"/>
          <w:szCs w:val="24"/>
        </w:rPr>
        <w:t xml:space="preserve"> comments that if it is too difficult to write a clear contract because of this, then that’s the time to vertically integrate instead. In the organic food industry, many customers believe traceability is essential and will pay a premium for products such as organic infant nutrition where they feel secure about that. In the small company </w:t>
      </w:r>
      <w:proofErr w:type="spellStart"/>
      <w:r w:rsidRPr="00C6327B">
        <w:rPr>
          <w:rFonts w:ascii="Arial" w:hAnsi="Arial" w:cs="Arial"/>
          <w:sz w:val="24"/>
          <w:szCs w:val="24"/>
        </w:rPr>
        <w:t>Herba</w:t>
      </w:r>
      <w:proofErr w:type="spellEnd"/>
      <w:r w:rsidRPr="00C6327B">
        <w:rPr>
          <w:rFonts w:ascii="Arial" w:hAnsi="Arial" w:cs="Arial"/>
          <w:sz w:val="24"/>
          <w:szCs w:val="24"/>
        </w:rPr>
        <w:t xml:space="preserve"> Ingredients they see vertical integration as a positive for supplying this confidence to the consumer (</w:t>
      </w:r>
      <w:proofErr w:type="spellStart"/>
      <w:r w:rsidRPr="00C6327B">
        <w:rPr>
          <w:rFonts w:ascii="Arial" w:hAnsi="Arial" w:cs="Arial"/>
          <w:sz w:val="24"/>
          <w:szCs w:val="24"/>
        </w:rPr>
        <w:t>Herba</w:t>
      </w:r>
      <w:proofErr w:type="spellEnd"/>
      <w:r w:rsidRPr="00C6327B">
        <w:rPr>
          <w:rFonts w:ascii="Arial" w:hAnsi="Arial" w:cs="Arial"/>
          <w:sz w:val="24"/>
          <w:szCs w:val="24"/>
        </w:rPr>
        <w:t xml:space="preserve"> Ingredients, 2018). Chang</w:t>
      </w:r>
      <w:r w:rsidR="004E45BF">
        <w:rPr>
          <w:rFonts w:ascii="Arial" w:hAnsi="Arial" w:cs="Arial"/>
          <w:sz w:val="24"/>
          <w:szCs w:val="24"/>
        </w:rPr>
        <w:t xml:space="preserve"> and Shuster </w:t>
      </w:r>
      <w:r w:rsidRPr="00C6327B">
        <w:rPr>
          <w:rFonts w:ascii="Arial" w:hAnsi="Arial" w:cs="Arial"/>
          <w:sz w:val="24"/>
          <w:szCs w:val="24"/>
        </w:rPr>
        <w:t>(2015) found vertical integration a trend in the organic food industry with similar benefits. In UACA, figure 4 shows local partners identified as both a weakness and an opportunity. Local supplies for the store have been put in place, perhaps due to convenience rather than strategy (UACA, 2018). A strategic plan to form closer vertically integrated supply lines might yield more reliability and help shield the business from disruption or in times of critical incident.</w:t>
      </w:r>
    </w:p>
    <w:p w:rsidR="00167FD6" w:rsidRDefault="00167FD6">
      <w:pPr>
        <w:rPr>
          <w:rFonts w:ascii="Arial" w:hAnsi="Arial" w:cs="Arial"/>
          <w:b/>
          <w:bCs/>
          <w:sz w:val="24"/>
          <w:szCs w:val="24"/>
        </w:rPr>
      </w:pPr>
      <w:r>
        <w:rPr>
          <w:rFonts w:ascii="Arial" w:hAnsi="Arial" w:cs="Arial"/>
          <w:b/>
          <w:bCs/>
          <w:sz w:val="24"/>
          <w:szCs w:val="24"/>
        </w:rPr>
        <w:br w:type="page"/>
      </w:r>
    </w:p>
    <w:p w:rsidR="0037719A" w:rsidRPr="0037719A" w:rsidRDefault="00623E5C" w:rsidP="0037719A">
      <w:pPr>
        <w:spacing w:after="200" w:line="480" w:lineRule="auto"/>
        <w:rPr>
          <w:rFonts w:ascii="Arial" w:hAnsi="Arial" w:cs="Arial"/>
          <w:b/>
          <w:bCs/>
          <w:sz w:val="24"/>
          <w:szCs w:val="24"/>
        </w:rPr>
      </w:pPr>
      <w:r>
        <w:rPr>
          <w:rFonts w:ascii="Arial" w:hAnsi="Arial" w:cs="Arial"/>
          <w:b/>
          <w:bCs/>
          <w:sz w:val="24"/>
          <w:szCs w:val="24"/>
        </w:rPr>
        <w:lastRenderedPageBreak/>
        <w:t>6. Frameworks to achieve global competitive positioning</w:t>
      </w:r>
    </w:p>
    <w:p w:rsidR="008C3207" w:rsidRDefault="008C3207" w:rsidP="008C3207">
      <w:pPr>
        <w:spacing w:after="200" w:line="480" w:lineRule="auto"/>
        <w:rPr>
          <w:rFonts w:ascii="Arial" w:hAnsi="Arial" w:cs="Arial"/>
          <w:sz w:val="24"/>
          <w:szCs w:val="24"/>
        </w:rPr>
      </w:pPr>
      <w:r w:rsidRPr="00625798">
        <w:rPr>
          <w:rFonts w:ascii="Arial" w:hAnsi="Arial" w:cs="Arial"/>
          <w:sz w:val="24"/>
          <w:szCs w:val="24"/>
        </w:rPr>
        <w:t xml:space="preserve">Porter’s Value Chain model works when a firm is able to focus on making each part of its value chain simpler and cheaper, thereby undercutting competitors. Each part of the chain, including primary activities such as operations, logistics and marketing; and support activities should add more value than their cost. </w:t>
      </w:r>
      <w:proofErr w:type="spellStart"/>
      <w:r w:rsidRPr="00625798">
        <w:rPr>
          <w:rFonts w:ascii="Arial" w:hAnsi="Arial" w:cs="Arial"/>
          <w:sz w:val="24"/>
          <w:szCs w:val="24"/>
        </w:rPr>
        <w:t>Bajpai</w:t>
      </w:r>
      <w:proofErr w:type="spellEnd"/>
      <w:r w:rsidRPr="00625798">
        <w:rPr>
          <w:rFonts w:ascii="Arial" w:hAnsi="Arial" w:cs="Arial"/>
          <w:sz w:val="24"/>
          <w:szCs w:val="24"/>
        </w:rPr>
        <w:t xml:space="preserve"> (2017) argues it is relevant for major corporations aiming to keep market share and squeeze out start-ups. Industry trends suggest consolidation into larger farms with cost cutting efficiency (The Economist, 2016). For a small, organic start-up, Porter’s value chain cannot be ignored but may </w:t>
      </w:r>
      <w:r w:rsidR="00266CAB">
        <w:rPr>
          <w:rFonts w:ascii="Arial" w:hAnsi="Arial" w:cs="Arial"/>
          <w:sz w:val="24"/>
          <w:szCs w:val="24"/>
        </w:rPr>
        <w:t>not be the best approach</w:t>
      </w:r>
      <w:r w:rsidRPr="00625798">
        <w:rPr>
          <w:rFonts w:ascii="Arial" w:hAnsi="Arial" w:cs="Arial"/>
          <w:sz w:val="24"/>
          <w:szCs w:val="24"/>
        </w:rPr>
        <w:t xml:space="preserve">. </w:t>
      </w:r>
      <w:r w:rsidR="00266CAB" w:rsidRPr="004B659A">
        <w:rPr>
          <w:rFonts w:ascii="Arial" w:hAnsi="Arial" w:cs="Arial"/>
          <w:sz w:val="24"/>
          <w:szCs w:val="24"/>
        </w:rPr>
        <w:t xml:space="preserve">Figure </w:t>
      </w:r>
      <w:r w:rsidR="004B659A" w:rsidRPr="004B659A">
        <w:rPr>
          <w:rFonts w:ascii="Arial" w:hAnsi="Arial" w:cs="Arial"/>
          <w:sz w:val="24"/>
          <w:szCs w:val="24"/>
        </w:rPr>
        <w:t>6</w:t>
      </w:r>
      <w:r w:rsidR="00266CAB">
        <w:rPr>
          <w:rFonts w:ascii="Arial" w:hAnsi="Arial" w:cs="Arial"/>
          <w:sz w:val="24"/>
          <w:szCs w:val="24"/>
        </w:rPr>
        <w:t xml:space="preserve"> shows UACA has a reasonable position but does not necessarily focus the company in the most profit making niche market direction.</w:t>
      </w:r>
    </w:p>
    <w:p w:rsidR="00AD0382" w:rsidRDefault="00AD0382" w:rsidP="008C3207">
      <w:pPr>
        <w:spacing w:after="200" w:line="480" w:lineRule="auto"/>
        <w:rPr>
          <w:rFonts w:ascii="Arial" w:hAnsi="Arial" w:cs="Arial"/>
          <w:sz w:val="24"/>
          <w:szCs w:val="24"/>
        </w:rPr>
      </w:pPr>
    </w:p>
    <w:p w:rsidR="00B065FE" w:rsidRPr="00050392" w:rsidRDefault="00B065FE" w:rsidP="00B065FE">
      <w:pPr>
        <w:spacing w:after="200" w:line="480" w:lineRule="auto"/>
        <w:rPr>
          <w:rFonts w:ascii="Arial" w:hAnsi="Arial" w:cs="Arial"/>
          <w:sz w:val="24"/>
          <w:szCs w:val="24"/>
        </w:rPr>
      </w:pPr>
      <w:r w:rsidRPr="00050392">
        <w:rPr>
          <w:rFonts w:ascii="Arial" w:hAnsi="Arial" w:cs="Arial"/>
          <w:sz w:val="24"/>
          <w:szCs w:val="24"/>
        </w:rPr>
        <w:t xml:space="preserve">Figure </w:t>
      </w:r>
      <w:r w:rsidR="004B659A">
        <w:rPr>
          <w:rFonts w:ascii="Arial" w:hAnsi="Arial" w:cs="Arial"/>
          <w:sz w:val="24"/>
          <w:szCs w:val="24"/>
        </w:rPr>
        <w:t>6</w:t>
      </w:r>
      <w:r w:rsidRPr="00050392">
        <w:rPr>
          <w:rFonts w:ascii="Arial" w:hAnsi="Arial" w:cs="Arial"/>
          <w:sz w:val="24"/>
          <w:szCs w:val="24"/>
        </w:rPr>
        <w:t>: Porter’s Five Forces Model applied</w:t>
      </w:r>
      <w:r>
        <w:rPr>
          <w:rFonts w:ascii="Arial" w:hAnsi="Arial" w:cs="Arial"/>
          <w:sz w:val="24"/>
          <w:szCs w:val="24"/>
        </w:rPr>
        <w:t xml:space="preserve"> to UACA organic Vegetable sales</w:t>
      </w:r>
    </w:p>
    <w:tbl>
      <w:tblPr>
        <w:tblStyle w:val="TableGrid"/>
        <w:tblW w:w="0" w:type="auto"/>
        <w:tblLook w:val="04A0" w:firstRow="1" w:lastRow="0" w:firstColumn="1" w:lastColumn="0" w:noHBand="0" w:noVBand="1"/>
      </w:tblPr>
      <w:tblGrid>
        <w:gridCol w:w="1848"/>
        <w:gridCol w:w="1848"/>
        <w:gridCol w:w="1848"/>
        <w:gridCol w:w="1849"/>
        <w:gridCol w:w="1849"/>
      </w:tblGrid>
      <w:tr w:rsidR="00B065FE" w:rsidRPr="00AD0382" w:rsidTr="00E82CF0">
        <w:tc>
          <w:tcPr>
            <w:tcW w:w="1848" w:type="dxa"/>
          </w:tcPr>
          <w:p w:rsidR="00B065FE" w:rsidRPr="00AD0382" w:rsidRDefault="00B065FE" w:rsidP="00E82CF0">
            <w:pPr>
              <w:spacing w:after="120"/>
              <w:rPr>
                <w:rFonts w:ascii="Arial" w:hAnsi="Arial" w:cs="Arial"/>
                <w:b/>
                <w:szCs w:val="24"/>
              </w:rPr>
            </w:pPr>
            <w:r w:rsidRPr="00AD0382">
              <w:rPr>
                <w:rFonts w:ascii="Arial" w:hAnsi="Arial" w:cs="Arial"/>
                <w:b/>
                <w:szCs w:val="24"/>
              </w:rPr>
              <w:t>Rivalry</w:t>
            </w:r>
          </w:p>
        </w:tc>
        <w:tc>
          <w:tcPr>
            <w:tcW w:w="1848" w:type="dxa"/>
          </w:tcPr>
          <w:p w:rsidR="00B065FE" w:rsidRPr="00AD0382" w:rsidRDefault="00B065FE" w:rsidP="00E82CF0">
            <w:pPr>
              <w:spacing w:after="120"/>
              <w:rPr>
                <w:rFonts w:ascii="Arial" w:hAnsi="Arial" w:cs="Arial"/>
                <w:b/>
                <w:szCs w:val="24"/>
              </w:rPr>
            </w:pPr>
            <w:r w:rsidRPr="00AD0382">
              <w:rPr>
                <w:rFonts w:ascii="Arial" w:hAnsi="Arial" w:cs="Arial"/>
                <w:b/>
                <w:szCs w:val="24"/>
              </w:rPr>
              <w:t>Threat of substitutes</w:t>
            </w:r>
          </w:p>
        </w:tc>
        <w:tc>
          <w:tcPr>
            <w:tcW w:w="1848" w:type="dxa"/>
          </w:tcPr>
          <w:p w:rsidR="00B065FE" w:rsidRPr="00AD0382" w:rsidRDefault="00B065FE" w:rsidP="00E82CF0">
            <w:pPr>
              <w:spacing w:after="120"/>
              <w:rPr>
                <w:rFonts w:ascii="Arial" w:hAnsi="Arial" w:cs="Arial"/>
                <w:b/>
                <w:szCs w:val="24"/>
              </w:rPr>
            </w:pPr>
            <w:r w:rsidRPr="00AD0382">
              <w:rPr>
                <w:rFonts w:ascii="Arial" w:hAnsi="Arial" w:cs="Arial"/>
                <w:b/>
                <w:szCs w:val="24"/>
              </w:rPr>
              <w:t>Buyer Power</w:t>
            </w:r>
          </w:p>
        </w:tc>
        <w:tc>
          <w:tcPr>
            <w:tcW w:w="1849" w:type="dxa"/>
          </w:tcPr>
          <w:p w:rsidR="00B065FE" w:rsidRPr="00AD0382" w:rsidRDefault="00B065FE" w:rsidP="00E82CF0">
            <w:pPr>
              <w:spacing w:after="120"/>
              <w:rPr>
                <w:rFonts w:ascii="Arial" w:hAnsi="Arial" w:cs="Arial"/>
                <w:b/>
                <w:szCs w:val="24"/>
              </w:rPr>
            </w:pPr>
            <w:r w:rsidRPr="00AD0382">
              <w:rPr>
                <w:rFonts w:ascii="Arial" w:hAnsi="Arial" w:cs="Arial"/>
                <w:b/>
                <w:szCs w:val="24"/>
              </w:rPr>
              <w:t>Barriers to entry</w:t>
            </w:r>
          </w:p>
        </w:tc>
        <w:tc>
          <w:tcPr>
            <w:tcW w:w="1849" w:type="dxa"/>
          </w:tcPr>
          <w:p w:rsidR="00B065FE" w:rsidRPr="00AD0382" w:rsidRDefault="00B065FE" w:rsidP="00E82CF0">
            <w:pPr>
              <w:spacing w:after="120"/>
              <w:rPr>
                <w:rFonts w:ascii="Arial" w:hAnsi="Arial" w:cs="Arial"/>
                <w:b/>
                <w:szCs w:val="24"/>
              </w:rPr>
            </w:pPr>
            <w:r w:rsidRPr="00AD0382">
              <w:rPr>
                <w:rFonts w:ascii="Arial" w:hAnsi="Arial" w:cs="Arial"/>
                <w:b/>
                <w:szCs w:val="24"/>
              </w:rPr>
              <w:t>Supplier Power</w:t>
            </w:r>
          </w:p>
        </w:tc>
      </w:tr>
      <w:tr w:rsidR="00B065FE" w:rsidRPr="00AD0382" w:rsidTr="00E82CF0">
        <w:tc>
          <w:tcPr>
            <w:tcW w:w="1848" w:type="dxa"/>
          </w:tcPr>
          <w:p w:rsidR="00B065FE" w:rsidRPr="00AD0382" w:rsidRDefault="00B065FE" w:rsidP="00E82CF0">
            <w:pPr>
              <w:spacing w:after="120"/>
              <w:rPr>
                <w:rFonts w:ascii="Arial" w:hAnsi="Arial" w:cs="Arial"/>
                <w:szCs w:val="24"/>
              </w:rPr>
            </w:pPr>
            <w:r w:rsidRPr="00AD0382">
              <w:rPr>
                <w:rFonts w:ascii="Arial" w:hAnsi="Arial" w:cs="Arial"/>
                <w:szCs w:val="24"/>
              </w:rPr>
              <w:t>Few local Urban Farm competitors</w:t>
            </w:r>
          </w:p>
          <w:p w:rsidR="00B065FE" w:rsidRPr="00AD0382" w:rsidRDefault="00B065FE" w:rsidP="00E82CF0">
            <w:pPr>
              <w:spacing w:after="120"/>
              <w:rPr>
                <w:rFonts w:ascii="Arial" w:hAnsi="Arial" w:cs="Arial"/>
                <w:szCs w:val="24"/>
              </w:rPr>
            </w:pPr>
            <w:r w:rsidRPr="00AD0382">
              <w:rPr>
                <w:rFonts w:ascii="Arial" w:hAnsi="Arial" w:cs="Arial"/>
                <w:szCs w:val="24"/>
              </w:rPr>
              <w:t>Strong competition from organic producers supplying directly (Able &amp; Cole) or to Supermarkets</w:t>
            </w:r>
          </w:p>
        </w:tc>
        <w:tc>
          <w:tcPr>
            <w:tcW w:w="1848" w:type="dxa"/>
          </w:tcPr>
          <w:p w:rsidR="00B065FE" w:rsidRPr="00AD0382" w:rsidRDefault="00B065FE" w:rsidP="00E82CF0">
            <w:pPr>
              <w:spacing w:after="120"/>
              <w:rPr>
                <w:rFonts w:ascii="Arial" w:hAnsi="Arial" w:cs="Arial"/>
                <w:szCs w:val="24"/>
              </w:rPr>
            </w:pPr>
            <w:r w:rsidRPr="00AD0382">
              <w:rPr>
                <w:rFonts w:ascii="Arial" w:hAnsi="Arial" w:cs="Arial"/>
                <w:szCs w:val="24"/>
              </w:rPr>
              <w:t>Less likely due to being a niche in the local area; possibility with growth in this sector although growth is declining. Changes in shopping habits to online could mean substitutes are able to grow more quickly.</w:t>
            </w:r>
          </w:p>
        </w:tc>
        <w:tc>
          <w:tcPr>
            <w:tcW w:w="1848" w:type="dxa"/>
          </w:tcPr>
          <w:p w:rsidR="00B065FE" w:rsidRPr="00AD0382" w:rsidRDefault="00B065FE" w:rsidP="00E82CF0">
            <w:pPr>
              <w:spacing w:after="120"/>
              <w:rPr>
                <w:rFonts w:ascii="Arial" w:hAnsi="Arial" w:cs="Arial"/>
                <w:szCs w:val="24"/>
              </w:rPr>
            </w:pPr>
            <w:r w:rsidRPr="00AD0382">
              <w:rPr>
                <w:rFonts w:ascii="Arial" w:hAnsi="Arial" w:cs="Arial"/>
                <w:szCs w:val="24"/>
              </w:rPr>
              <w:t>Loyalty built up with consumers who value organic range for ethical reasons and are prepared to differentiate on those grounds more than price, so pay a premium</w:t>
            </w:r>
          </w:p>
          <w:p w:rsidR="00B065FE" w:rsidRPr="00AD0382" w:rsidRDefault="00B065FE" w:rsidP="00E82CF0">
            <w:pPr>
              <w:spacing w:after="120"/>
              <w:rPr>
                <w:rFonts w:ascii="Arial" w:hAnsi="Arial" w:cs="Arial"/>
                <w:szCs w:val="24"/>
              </w:rPr>
            </w:pPr>
          </w:p>
          <w:p w:rsidR="00B065FE" w:rsidRPr="00AD0382" w:rsidRDefault="00B065FE" w:rsidP="00E82CF0">
            <w:pPr>
              <w:spacing w:after="120"/>
              <w:rPr>
                <w:rFonts w:ascii="Arial" w:hAnsi="Arial" w:cs="Arial"/>
                <w:szCs w:val="24"/>
              </w:rPr>
            </w:pPr>
          </w:p>
        </w:tc>
        <w:tc>
          <w:tcPr>
            <w:tcW w:w="1849" w:type="dxa"/>
          </w:tcPr>
          <w:p w:rsidR="00B065FE" w:rsidRPr="00AD0382" w:rsidRDefault="00B065FE" w:rsidP="00E82CF0">
            <w:pPr>
              <w:spacing w:after="120"/>
              <w:rPr>
                <w:rFonts w:ascii="Arial" w:hAnsi="Arial" w:cs="Arial"/>
                <w:szCs w:val="24"/>
              </w:rPr>
            </w:pPr>
            <w:r w:rsidRPr="00AD0382">
              <w:rPr>
                <w:rFonts w:ascii="Arial" w:hAnsi="Arial" w:cs="Arial"/>
                <w:szCs w:val="24"/>
              </w:rPr>
              <w:t>Local market secured but barriers to wider geographical market include logistical issues and advertising, particularly as an SME with a loyal local following and less well known/ unknown outside the local area</w:t>
            </w:r>
          </w:p>
        </w:tc>
        <w:tc>
          <w:tcPr>
            <w:tcW w:w="1849" w:type="dxa"/>
          </w:tcPr>
          <w:p w:rsidR="00B065FE" w:rsidRPr="00AD0382" w:rsidRDefault="00B065FE" w:rsidP="00E82CF0">
            <w:pPr>
              <w:spacing w:after="120"/>
              <w:rPr>
                <w:rFonts w:ascii="Arial" w:hAnsi="Arial" w:cs="Arial"/>
                <w:szCs w:val="24"/>
              </w:rPr>
            </w:pPr>
            <w:r w:rsidRPr="00AD0382">
              <w:rPr>
                <w:rFonts w:ascii="Arial" w:hAnsi="Arial" w:cs="Arial"/>
                <w:szCs w:val="24"/>
              </w:rPr>
              <w:t>Increasing for products not grown in house, depending on the supplier:</w:t>
            </w:r>
          </w:p>
          <w:p w:rsidR="00B065FE" w:rsidRPr="00AD0382" w:rsidRDefault="00B065FE" w:rsidP="00E82CF0">
            <w:pPr>
              <w:spacing w:after="120"/>
              <w:rPr>
                <w:rFonts w:ascii="Arial" w:hAnsi="Arial" w:cs="Arial"/>
                <w:szCs w:val="24"/>
              </w:rPr>
            </w:pPr>
            <w:r w:rsidRPr="00AD0382">
              <w:rPr>
                <w:rFonts w:ascii="Arial" w:hAnsi="Arial" w:cs="Arial"/>
                <w:szCs w:val="24"/>
              </w:rPr>
              <w:t>Local – less power, good relations</w:t>
            </w:r>
          </w:p>
          <w:p w:rsidR="00B065FE" w:rsidRPr="00AD0382" w:rsidRDefault="00B065FE" w:rsidP="00E82CF0">
            <w:pPr>
              <w:spacing w:after="120"/>
              <w:rPr>
                <w:rFonts w:ascii="Arial" w:hAnsi="Arial" w:cs="Arial"/>
                <w:szCs w:val="24"/>
              </w:rPr>
            </w:pPr>
            <w:r w:rsidRPr="00AD0382">
              <w:rPr>
                <w:rFonts w:ascii="Arial" w:hAnsi="Arial" w:cs="Arial"/>
                <w:szCs w:val="24"/>
              </w:rPr>
              <w:t>Exotic suppliers – considerable power as they can sell large quantities more easily elsewhere</w:t>
            </w:r>
          </w:p>
        </w:tc>
      </w:tr>
    </w:tbl>
    <w:p w:rsidR="00AD0382" w:rsidRDefault="00B065FE" w:rsidP="00B065FE">
      <w:pPr>
        <w:spacing w:after="200" w:line="480" w:lineRule="auto"/>
        <w:rPr>
          <w:rFonts w:ascii="Arial" w:hAnsi="Arial" w:cs="Arial"/>
          <w:szCs w:val="24"/>
        </w:rPr>
      </w:pPr>
      <w:r w:rsidRPr="00AD0382">
        <w:rPr>
          <w:rFonts w:ascii="Arial" w:hAnsi="Arial" w:cs="Arial"/>
          <w:szCs w:val="24"/>
        </w:rPr>
        <w:t>(Based on Porter’s Competitive Strategy, Porter: 1980)</w:t>
      </w:r>
    </w:p>
    <w:p w:rsidR="00AD0382" w:rsidRDefault="00AD0382">
      <w:pPr>
        <w:rPr>
          <w:rFonts w:ascii="Arial" w:hAnsi="Arial" w:cs="Arial"/>
          <w:szCs w:val="24"/>
        </w:rPr>
      </w:pPr>
      <w:r>
        <w:rPr>
          <w:rFonts w:ascii="Arial" w:hAnsi="Arial" w:cs="Arial"/>
          <w:szCs w:val="24"/>
        </w:rPr>
        <w:br w:type="page"/>
      </w:r>
    </w:p>
    <w:p w:rsidR="006126F1" w:rsidRDefault="006126F1" w:rsidP="006126F1">
      <w:pPr>
        <w:spacing w:after="200" w:line="480" w:lineRule="auto"/>
        <w:rPr>
          <w:rFonts w:ascii="Arial" w:hAnsi="Arial" w:cs="Arial"/>
          <w:sz w:val="24"/>
          <w:szCs w:val="24"/>
        </w:rPr>
      </w:pPr>
      <w:proofErr w:type="spellStart"/>
      <w:r w:rsidRPr="006126F1">
        <w:rPr>
          <w:rFonts w:ascii="Arial" w:hAnsi="Arial" w:cs="Arial"/>
          <w:sz w:val="24"/>
          <w:szCs w:val="24"/>
        </w:rPr>
        <w:lastRenderedPageBreak/>
        <w:t>Dawar</w:t>
      </w:r>
      <w:proofErr w:type="spellEnd"/>
      <w:r w:rsidRPr="006126F1">
        <w:rPr>
          <w:rFonts w:ascii="Arial" w:hAnsi="Arial" w:cs="Arial"/>
          <w:sz w:val="24"/>
          <w:szCs w:val="24"/>
        </w:rPr>
        <w:t xml:space="preserve"> and </w:t>
      </w:r>
      <w:proofErr w:type="spellStart"/>
      <w:r w:rsidRPr="006126F1">
        <w:rPr>
          <w:rFonts w:ascii="Arial" w:hAnsi="Arial" w:cs="Arial"/>
          <w:sz w:val="24"/>
          <w:szCs w:val="24"/>
        </w:rPr>
        <w:t>Baggar</w:t>
      </w:r>
      <w:proofErr w:type="spellEnd"/>
      <w:r w:rsidRPr="006126F1">
        <w:rPr>
          <w:rFonts w:ascii="Arial" w:hAnsi="Arial" w:cs="Arial"/>
          <w:sz w:val="24"/>
          <w:szCs w:val="24"/>
        </w:rPr>
        <w:t xml:space="preserve"> (2015) propose a C-D Centrality Distinctiveness map to help visually display brand positioning. Brands are mapped according to four quadrants: aspirational, mainstream, unconventional and peripheral. Instead of narrowly focusing on organic, companies can compare many different products and make decisions about appropriate pricing and profitability according to how distinctive a product is. </w:t>
      </w:r>
      <w:r w:rsidRPr="004B659A">
        <w:rPr>
          <w:rFonts w:ascii="Arial" w:hAnsi="Arial" w:cs="Arial"/>
          <w:sz w:val="24"/>
          <w:szCs w:val="24"/>
        </w:rPr>
        <w:t xml:space="preserve">Figure </w:t>
      </w:r>
      <w:r w:rsidR="004B659A" w:rsidRPr="004B659A">
        <w:rPr>
          <w:rFonts w:ascii="Arial" w:hAnsi="Arial" w:cs="Arial"/>
          <w:sz w:val="24"/>
          <w:szCs w:val="24"/>
        </w:rPr>
        <w:t>7</w:t>
      </w:r>
      <w:r w:rsidRPr="006126F1">
        <w:rPr>
          <w:rFonts w:ascii="Arial" w:hAnsi="Arial" w:cs="Arial"/>
          <w:sz w:val="24"/>
          <w:szCs w:val="24"/>
        </w:rPr>
        <w:t xml:space="preserve"> </w:t>
      </w:r>
      <w:proofErr w:type="gramStart"/>
      <w:r w:rsidRPr="006126F1">
        <w:rPr>
          <w:rFonts w:ascii="Arial" w:hAnsi="Arial" w:cs="Arial"/>
          <w:sz w:val="24"/>
          <w:szCs w:val="24"/>
        </w:rPr>
        <w:t>shows</w:t>
      </w:r>
      <w:proofErr w:type="gramEnd"/>
      <w:r w:rsidRPr="006126F1">
        <w:rPr>
          <w:rFonts w:ascii="Arial" w:hAnsi="Arial" w:cs="Arial"/>
          <w:sz w:val="24"/>
          <w:szCs w:val="24"/>
        </w:rPr>
        <w:t xml:space="preserve"> that UACA may not have sufficiently differentiated their organic range. The company does not price as highly as Able and Cole, online competitor, and may be regarded as unconventional for the ethical, green standards, but not so much aspirational, for the higher pricing and mark up benefit, so fails to take advantage of the organic foods premium (figure 3).</w:t>
      </w:r>
    </w:p>
    <w:p w:rsidR="00E82CF0" w:rsidRDefault="00E82CF0" w:rsidP="006126F1">
      <w:pPr>
        <w:spacing w:after="200" w:line="480" w:lineRule="auto"/>
        <w:rPr>
          <w:rFonts w:ascii="Arial" w:hAnsi="Arial" w:cs="Arial"/>
          <w:sz w:val="24"/>
          <w:szCs w:val="24"/>
        </w:rPr>
      </w:pPr>
    </w:p>
    <w:p w:rsidR="006126F1" w:rsidRPr="00E82CF0" w:rsidRDefault="006126F1" w:rsidP="006126F1">
      <w:pPr>
        <w:rPr>
          <w:rFonts w:ascii="Arial" w:hAnsi="Arial" w:cs="Arial"/>
          <w:sz w:val="24"/>
        </w:rPr>
      </w:pPr>
      <w:r w:rsidRPr="00E82CF0">
        <w:rPr>
          <w:rFonts w:ascii="Arial" w:hAnsi="Arial" w:cs="Arial"/>
          <w:sz w:val="24"/>
        </w:rPr>
        <w:t xml:space="preserve">Figure </w:t>
      </w:r>
      <w:r w:rsidR="004B659A">
        <w:rPr>
          <w:rFonts w:ascii="Arial" w:hAnsi="Arial" w:cs="Arial"/>
          <w:sz w:val="24"/>
        </w:rPr>
        <w:t>7</w:t>
      </w:r>
      <w:r w:rsidRPr="00E82CF0">
        <w:rPr>
          <w:rFonts w:ascii="Arial" w:hAnsi="Arial" w:cs="Arial"/>
          <w:sz w:val="24"/>
        </w:rPr>
        <w:t>: Centrality-Distinctiveness Map for food retailing in West Midlands</w:t>
      </w:r>
    </w:p>
    <w:p w:rsidR="006126F1" w:rsidRDefault="006126F1" w:rsidP="006126F1">
      <w:pPr>
        <w:rPr>
          <w:rFonts w:ascii="Arial" w:hAnsi="Arial" w:cs="Arial"/>
        </w:rPr>
      </w:pPr>
    </w:p>
    <w:tbl>
      <w:tblPr>
        <w:tblStyle w:val="TableGrid"/>
        <w:tblW w:w="0" w:type="auto"/>
        <w:tblLook w:val="04A0" w:firstRow="1" w:lastRow="0" w:firstColumn="1" w:lastColumn="0" w:noHBand="0" w:noVBand="1"/>
      </w:tblPr>
      <w:tblGrid>
        <w:gridCol w:w="2180"/>
        <w:gridCol w:w="2181"/>
        <w:gridCol w:w="567"/>
        <w:gridCol w:w="2157"/>
        <w:gridCol w:w="2157"/>
      </w:tblGrid>
      <w:tr w:rsidR="006126F1" w:rsidTr="00E82CF0">
        <w:tc>
          <w:tcPr>
            <w:tcW w:w="4361" w:type="dxa"/>
            <w:gridSpan w:val="2"/>
          </w:tcPr>
          <w:p w:rsidR="006126F1" w:rsidRDefault="006126F1" w:rsidP="00E82CF0">
            <w:pPr>
              <w:rPr>
                <w:rFonts w:ascii="Arial" w:hAnsi="Arial" w:cs="Arial"/>
              </w:rPr>
            </w:pPr>
            <w:r>
              <w:rPr>
                <w:rFonts w:ascii="Arial" w:hAnsi="Arial" w:cs="Arial"/>
              </w:rPr>
              <w:t>Food Sales Volumes, estimated</w:t>
            </w:r>
          </w:p>
          <w:p w:rsidR="006126F1" w:rsidRDefault="006126F1" w:rsidP="00E82CF0">
            <w:pPr>
              <w:rPr>
                <w:rFonts w:ascii="Arial" w:hAnsi="Arial" w:cs="Arial"/>
              </w:rPr>
            </w:pPr>
          </w:p>
        </w:tc>
        <w:tc>
          <w:tcPr>
            <w:tcW w:w="567" w:type="dxa"/>
            <w:vMerge w:val="restart"/>
            <w:tcBorders>
              <w:top w:val="nil"/>
              <w:bottom w:val="nil"/>
            </w:tcBorders>
            <w:textDirection w:val="btLr"/>
          </w:tcPr>
          <w:p w:rsidR="006126F1" w:rsidRDefault="006126F1" w:rsidP="00E82CF0">
            <w:pPr>
              <w:ind w:left="113" w:right="113"/>
              <w:jc w:val="center"/>
              <w:rPr>
                <w:rFonts w:ascii="Arial" w:hAnsi="Arial" w:cs="Arial"/>
              </w:rPr>
            </w:pPr>
            <w:r>
              <w:rPr>
                <w:rFonts w:ascii="Arial" w:hAnsi="Arial" w:cs="Arial"/>
              </w:rPr>
              <w:t>&lt;----------Distinctiveness---------&gt;</w:t>
            </w:r>
          </w:p>
        </w:tc>
        <w:tc>
          <w:tcPr>
            <w:tcW w:w="4314" w:type="dxa"/>
            <w:gridSpan w:val="2"/>
          </w:tcPr>
          <w:p w:rsidR="006126F1" w:rsidRDefault="006126F1" w:rsidP="00E82CF0">
            <w:pPr>
              <w:rPr>
                <w:rFonts w:ascii="Arial" w:hAnsi="Arial" w:cs="Arial"/>
              </w:rPr>
            </w:pPr>
            <w:r>
              <w:rPr>
                <w:rFonts w:ascii="Arial" w:hAnsi="Arial" w:cs="Arial"/>
              </w:rPr>
              <w:t>Food Pricing, estimated</w:t>
            </w:r>
          </w:p>
        </w:tc>
      </w:tr>
      <w:tr w:rsidR="006126F1" w:rsidTr="00E82CF0">
        <w:tc>
          <w:tcPr>
            <w:tcW w:w="2180" w:type="dxa"/>
          </w:tcPr>
          <w:p w:rsidR="006126F1" w:rsidRDefault="006126F1" w:rsidP="00E82CF0">
            <w:pPr>
              <w:rPr>
                <w:rFonts w:ascii="Arial" w:hAnsi="Arial" w:cs="Arial"/>
              </w:rPr>
            </w:pPr>
            <w:r>
              <w:rPr>
                <w:rFonts w:ascii="Arial" w:hAnsi="Arial" w:cs="Arial"/>
              </w:rPr>
              <w:t>Unconventional</w:t>
            </w: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3296" behindDoc="0" locked="0" layoutInCell="1" allowOverlap="1" wp14:anchorId="2128F4A2" wp14:editId="3B3D9E07">
                      <wp:simplePos x="0" y="0"/>
                      <wp:positionH relativeFrom="column">
                        <wp:posOffset>1276350</wp:posOffset>
                      </wp:positionH>
                      <wp:positionV relativeFrom="paragraph">
                        <wp:posOffset>138430</wp:posOffset>
                      </wp:positionV>
                      <wp:extent cx="438150" cy="447675"/>
                      <wp:effectExtent l="0" t="0" r="0" b="9525"/>
                      <wp:wrapNone/>
                      <wp:docPr id="6" name="Oval 6"/>
                      <wp:cNvGraphicFramePr/>
                      <a:graphic xmlns:a="http://schemas.openxmlformats.org/drawingml/2006/main">
                        <a:graphicData uri="http://schemas.microsoft.com/office/word/2010/wordprocessingShape">
                          <wps:wsp>
                            <wps:cNvSpPr/>
                            <wps:spPr>
                              <a:xfrm>
                                <a:off x="0" y="0"/>
                                <a:ext cx="438150" cy="447675"/>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Able &amp; Cole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59" style="position:absolute;margin-left:100.5pt;margin-top:10.9pt;width:34.5pt;height:35.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a0qWQIAALEEAAAOAAAAZHJzL2Uyb0RvYy54bWysVN9P2zAQfp+0/8Hy+0hbSmERKaqomCYh&#10;QIKJ56tjN5Ycn2e7Tdhfv7OTwDb2NO3FufP9/vxdLq/61rCj9EGjrfj8ZMaZtAJrbfcV//Z08+mC&#10;sxDB1mDQyoq/yMCv1h8/XHaulAts0NTSM0piQ9m5ijcxurIogmhkC+EEnbRkVOhbiKT6fVF76Ch7&#10;a4rFbLYqOvS18yhkCHS7HYx8nfMrJUW8VyrIyEzFqbeYT5/PXTqL9SWUew+u0WJsA/6hixa0paKv&#10;qbYQgR28fpeq1cJjQBVPBLYFKqWFzDPQNPPZH9M8NuBknoXACe4VpvD/0oq744Nnuq74ijMLLT3R&#10;/REMWyVkOhdKcnh0D37UAolpzF75Nn1pANZnNF9e0ZR9ZIIul6cX8zPCXJBpuTxfnZ+lnMVbsPMh&#10;fpHYsiRUXBqjXUjzQgnH2xAH78krXQc0ur7RxmTF73fXxjNqt+KfF9sZFRtCfnMzlnUVX5wtZ6kX&#10;II4pA5HE1tHUwe45A7Mn8oroc22LqQJlgjLV3kJohho57VjC2GSXmWFjqwmtAZ8kxX7XZ1xPT1NI&#10;utph/UJgexxYGJy40VTgFkJ8AE+0owZpleI9HcogdY2jxFmD/sff7pM/sYGsnHVEY5ro+wG85Mx8&#10;tcSTxPlJ8JOwmwR7aK+R0JvTkjqRRQrw0Uyi8tg+04ZtUhUygRVUa8BqVK7jsE60o0JuNtmNuO0g&#10;3tpHJ1LyCcqn/hm8G587Ek/ucKL4uycffFOkxc0hotKZD284EpWSQnuRSTXucFq8X/Xs9fanWf8E&#10;AAD//wMAUEsDBBQABgAIAAAAIQCNrbYT3QAAAAkBAAAPAAAAZHJzL2Rvd25yZXYueG1sTI9BT8Mw&#10;DIXvSPyHyEjcWNIOMShNpwkJuCA0RrmnjWnKGqdqsq38e8wJbrbf0/P3yvXsB3HEKfaBNGQLBQKp&#10;DbanTkP9/nh1CyImQ9YMgVDDN0ZYV+dnpSlsONEbHnepExxCsTAaXEpjIWVsHXoTF2FEYu0zTN4k&#10;XqdO2smcONwPMlfqRnrTE39wZsQHh+1+d/AaaFmPX5votq/Nx8tqrK/t/vkpaX15MW/uQSSc058Z&#10;fvEZHSpmasKBbBSDhlxl3CXxkHEFNuQrxYdGw12+BFmV8n+D6gcAAP//AwBQSwECLQAUAAYACAAA&#10;ACEAtoM4kv4AAADhAQAAEwAAAAAAAAAAAAAAAAAAAAAAW0NvbnRlbnRfVHlwZXNdLnhtbFBLAQIt&#10;ABQABgAIAAAAIQA4/SH/1gAAAJQBAAALAAAAAAAAAAAAAAAAAC8BAABfcmVscy8ucmVsc1BLAQIt&#10;ABQABgAIAAAAIQDB0a0qWQIAALEEAAAOAAAAAAAAAAAAAAAAAC4CAABkcnMvZTJvRG9jLnhtbFBL&#10;AQItABQABgAIAAAAIQCNrbYT3QAAAAkBAAAPAAAAAAAAAAAAAAAAALMEAABkcnMvZG93bnJldi54&#10;bWxQSwUGAAAAAAQABADzAAAAvQU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Able &amp; Cole</w:t>
                            </w:r>
                          </w:p>
                        </w:txbxContent>
                      </v:textbox>
                    </v:oval>
                  </w:pict>
                </mc:Fallback>
              </mc:AlternateContent>
            </w: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4320" behindDoc="0" locked="0" layoutInCell="1" allowOverlap="1" wp14:anchorId="45E44EB4" wp14:editId="62AC3943">
                      <wp:simplePos x="0" y="0"/>
                      <wp:positionH relativeFrom="column">
                        <wp:posOffset>170815</wp:posOffset>
                      </wp:positionH>
                      <wp:positionV relativeFrom="paragraph">
                        <wp:posOffset>123190</wp:posOffset>
                      </wp:positionV>
                      <wp:extent cx="561975" cy="504825"/>
                      <wp:effectExtent l="0" t="0" r="9525" b="9525"/>
                      <wp:wrapNone/>
                      <wp:docPr id="9" name="Oval 9"/>
                      <wp:cNvGraphicFramePr/>
                      <a:graphic xmlns:a="http://schemas.openxmlformats.org/drawingml/2006/main">
                        <a:graphicData uri="http://schemas.microsoft.com/office/word/2010/wordprocessingShape">
                          <wps:wsp>
                            <wps:cNvSpPr/>
                            <wps:spPr>
                              <a:xfrm>
                                <a:off x="0" y="0"/>
                                <a:ext cx="561975" cy="504825"/>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Pak Markets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60" style="position:absolute;margin-left:13.45pt;margin-top:9.7pt;width:44.25pt;height:39.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MuYXAIAALEEAAAOAAAAZHJzL2Uyb0RvYy54bWysVEtv2zAMvg/YfxB0X+1kTdcadYqgQYcB&#10;xVqgHXpmZDkWoNcoJXb360fJdrutOw27yKRI8fHxoy+vBqPZUWJQztZ8cVJyJq1wjbL7mn97vPlw&#10;zlmIYBvQzsqaP8vAr9bv3132vpJL1zndSGQUxIaq9zXvYvRVUQTRSQPhxHlpydg6NBBJxX3RIPQU&#10;3ehiWZZnRe+w8eiEDIFut6ORr3P8tpUi3rVtkJHpmlNtMZ+Yz106i/UlVHsE3ykxlQH/UIUBZSnp&#10;S6gtRGAHVG9CGSXQBdfGE+FM4dpWCZl7oG4W5R/dPHTgZe6FwAn+Babw/8KKr8d7ZKqp+QVnFgyN&#10;6O4Iml0kZHofKnJ48Pc4aYHE1ObQoklfaoANGc3nFzTlEJmgy9XZ4uLTijNBplV5er5cpZjF62OP&#10;IX6WzrAk1FxqrXxI/UIFx9sQR+/ZK10Hp1Vzo7TOCu531xoZlUvVL7flKo+TEvzmpi3ra75cnZY0&#10;fwHEsVZDJNF46jrYPWeg90ReETHnti5loORQpdxbCN2YI4edetA22WVm2FRqQmvEJ0lx2A0Z14+n&#10;M5Q71zwT2OhGFgYvbhQluIUQ7wGJdlQgrVK8o6PVjqp2k8RZ5/DH3+6TP7GBrJz1RGPq6PsBUHKm&#10;v1jiSeL8LOAs7GbBHsy1I/QWtKReZJEeYNSz2KIzT7Rhm5SFTGAF5RqxmpTrOK4T7aiQm012I257&#10;iLf2wYsUfIbycXgC9NO4I/Hkq5sp/mbko296ad3mEF2rMh8StCOORKWk0F5kUk07nBbvVz17vf5p&#10;1j8BAAD//wMAUEsDBBQABgAIAAAAIQDbvIyb3gAAAAgBAAAPAAAAZHJzL2Rvd25yZXYueG1sTI9B&#10;T8MwDIXvSPyHyEjcWLoxxlqaThMScEETbN09bUxT1jhVk23l3+Od4Gb7PT1/L1+NrhMnHELrScF0&#10;koBAqr1pqVFQ7l7uliBC1GR05wkV/GCAVXF9levM+DN94mkbG8EhFDKtwMbYZ1KG2qLTYeJ7JNa+&#10;/OB05HVopBn0mcNdJ2dJspBOt8QfrO7x2WJ92B6dArov++91sB+bav/+2Jdzc3h7jUrd3ozrJxAR&#10;x/hnhgs+o0PBTJU/kgmiUzBbpOzkezoHcdGnDzxUCtJlCrLI5f8CxS8AAAD//wMAUEsBAi0AFAAG&#10;AAgAAAAhALaDOJL+AAAA4QEAABMAAAAAAAAAAAAAAAAAAAAAAFtDb250ZW50X1R5cGVzXS54bWxQ&#10;SwECLQAUAAYACAAAACEAOP0h/9YAAACUAQAACwAAAAAAAAAAAAAAAAAvAQAAX3JlbHMvLnJlbHNQ&#10;SwECLQAUAAYACAAAACEA7IzLmFwCAACxBAAADgAAAAAAAAAAAAAAAAAuAgAAZHJzL2Uyb0RvYy54&#10;bWxQSwECLQAUAAYACAAAACEA27yMm94AAAAIAQAADwAAAAAAAAAAAAAAAAC2BAAAZHJzL2Rvd25y&#10;ZXYueG1sUEsFBgAAAAAEAAQA8wAAAMEFA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Pak Markets</w:t>
                            </w:r>
                          </w:p>
                        </w:txbxContent>
                      </v:textbox>
                    </v:oval>
                  </w:pict>
                </mc:Fallback>
              </mc:AlternateContent>
            </w: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7392" behindDoc="0" locked="0" layoutInCell="1" allowOverlap="1" wp14:anchorId="041DB26F" wp14:editId="0252FFCE">
                      <wp:simplePos x="0" y="0"/>
                      <wp:positionH relativeFrom="column">
                        <wp:posOffset>1276350</wp:posOffset>
                      </wp:positionH>
                      <wp:positionV relativeFrom="paragraph">
                        <wp:posOffset>11430</wp:posOffset>
                      </wp:positionV>
                      <wp:extent cx="600075" cy="628650"/>
                      <wp:effectExtent l="0" t="0" r="9525" b="0"/>
                      <wp:wrapNone/>
                      <wp:docPr id="10" name="Oval 10"/>
                      <wp:cNvGraphicFramePr/>
                      <a:graphic xmlns:a="http://schemas.openxmlformats.org/drawingml/2006/main">
                        <a:graphicData uri="http://schemas.microsoft.com/office/word/2010/wordprocessingShape">
                          <wps:wsp>
                            <wps:cNvSpPr/>
                            <wps:spPr>
                              <a:xfrm>
                                <a:off x="0" y="0"/>
                                <a:ext cx="600075" cy="628650"/>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 xml:space="preserve">  Asda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 o:spid="_x0000_s1061" style="position:absolute;margin-left:100.5pt;margin-top:.9pt;width:47.25pt;height:4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b6eXQIAALMEAAAOAAAAZHJzL2Uyb0RvYy54bWysVE1v2zAMvQ/YfxB0X+1mS9YFdYqgQYcB&#10;RRugHXpWZCk2IIkapcTufv0o2U7XdadhF5kUKX48PvryqreGHRWGFlzFz89KzpSTULduX/Hvjzcf&#10;LjgLUbhaGHCq4s8q8KvV+3eXnV+qGTRgaoWMgriw7HzFmxj9siiCbJQV4Qy8cmTUgFZEUnFf1Cg6&#10;im5NMSvLRdEB1h5BqhDodjMY+SrH11rJeK91UJGZilNtMZ+Yz106i9WlWO5R+KaVYxniH6qwonWU&#10;9BRqI6JgB2zfhLKtRAig45kEW4DWrVS5B+rmvPyjm4dGeJV7IXCCP8EU/l9YeXfcImtrmh3B44Sl&#10;Gd0fhWGkEjadD0tyefBbHLVAYmq012jTl1pgfcbz+YSn6iOTdLkoy/LznDNJpsXsYjHPMYuXxx5D&#10;/KrAsiRUXBnT+pA6FktxvA2RcpL35JWuA5i2vmmNyQrud9cGGdVb8S+zTXlK8MrNONZVfDb/VFKL&#10;UhDLtBGRROup7+D2nAmzJ/rKiDm3g5QhUyPl3ojQDDly2IQLVWVcKkFljo2lJrQGfJIU+12fkf04&#10;n6DcQf1McCMMPAxe3rSU4FaEuBVIxKMCaZniPR3aAFUNo8RZA/jzb/fJn/hAVs46IjJ19OMgUHFm&#10;vjliSmL9JOAk7CbBHew1EHrntKZeZpEeYDSTqBHsE+3YOmUhk3CScg1Yjcp1HBaKtlSq9Tq7Ebu9&#10;iLfuwcsUPEGVoHzsnwT6cdyReHIHE8nfjHzwTS8drA8RdJv5kKAdcKQxJIU2Iw9k3OK0er/r2evl&#10;X7P6BQAA//8DAFBLAwQUAAYACAAAACEAmpOXzt0AAAAJAQAADwAAAGRycy9kb3ducmV2LnhtbEyP&#10;wU7DMBBE70j8g7VI3KjdQKENcaoKCbggBCW9O/GShMZrK3bb8PcsJziOZjX7XrGe3CCOOMbek4b5&#10;TIFAarztqdVQfTxeLUHEZMiawRNq+MYI6/L8rDC59Sd6x+M2tYJHKOZGQ5dSyKWMTYfOxJkPSNx9&#10;+tGZxHFspR3NicfdIDOlbqUzPfGHzgR86LDZbw9OA11X4WsTu7fXevdyF6obu39+SlpfXkybexAJ&#10;p/R3DL/4jA4lM9X+QDaKQUOm5uySuGAD7rPVYgGi5qzUEmRZyP8G5Q8AAAD//wMAUEsBAi0AFAAG&#10;AAgAAAAhALaDOJL+AAAA4QEAABMAAAAAAAAAAAAAAAAAAAAAAFtDb250ZW50X1R5cGVzXS54bWxQ&#10;SwECLQAUAAYACAAAACEAOP0h/9YAAACUAQAACwAAAAAAAAAAAAAAAAAvAQAAX3JlbHMvLnJlbHNQ&#10;SwECLQAUAAYACAAAACEAtsm+nl0CAACzBAAADgAAAAAAAAAAAAAAAAAuAgAAZHJzL2Uyb0RvYy54&#10;bWxQSwECLQAUAAYACAAAACEAmpOXzt0AAAAJAQAADwAAAAAAAAAAAAAAAAC3BAAAZHJzL2Rvd25y&#10;ZXYueG1sUEsFBgAAAAAEAAQA8wAAAMEFA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 xml:space="preserve">  Asda</w:t>
                            </w:r>
                          </w:p>
                        </w:txbxContent>
                      </v:textbox>
                    </v:oval>
                  </w:pict>
                </mc:Fallback>
              </mc:AlternateContent>
            </w:r>
          </w:p>
          <w:p w:rsidR="006126F1" w:rsidRDefault="006126F1" w:rsidP="00E82CF0">
            <w:pPr>
              <w:rPr>
                <w:rFonts w:ascii="Arial" w:hAnsi="Arial" w:cs="Arial"/>
              </w:rPr>
            </w:pPr>
          </w:p>
        </w:tc>
        <w:tc>
          <w:tcPr>
            <w:tcW w:w="2181" w:type="dxa"/>
          </w:tcPr>
          <w:p w:rsidR="006126F1" w:rsidRDefault="006126F1" w:rsidP="00E82CF0">
            <w:pPr>
              <w:jc w:val="right"/>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11488" behindDoc="0" locked="0" layoutInCell="1" allowOverlap="1" wp14:anchorId="452C2D25" wp14:editId="4ACCBDD5">
                      <wp:simplePos x="0" y="0"/>
                      <wp:positionH relativeFrom="column">
                        <wp:posOffset>92075</wp:posOffset>
                      </wp:positionH>
                      <wp:positionV relativeFrom="paragraph">
                        <wp:posOffset>641350</wp:posOffset>
                      </wp:positionV>
                      <wp:extent cx="400050" cy="428625"/>
                      <wp:effectExtent l="0" t="0" r="0" b="9525"/>
                      <wp:wrapNone/>
                      <wp:docPr id="13" name="Oval 13"/>
                      <wp:cNvGraphicFramePr/>
                      <a:graphic xmlns:a="http://schemas.openxmlformats.org/drawingml/2006/main">
                        <a:graphicData uri="http://schemas.microsoft.com/office/word/2010/wordprocessingShape">
                          <wps:wsp>
                            <wps:cNvSpPr/>
                            <wps:spPr>
                              <a:xfrm>
                                <a:off x="0" y="0"/>
                                <a:ext cx="400050" cy="428625"/>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Waitrose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 o:spid="_x0000_s1062" style="position:absolute;left:0;text-align:left;margin-left:7.25pt;margin-top:50.5pt;width:31.5pt;height:33.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eibWAIAALMEAAAOAAAAZHJzL2Uyb0RvYy54bWysVEtr3DAQvhf6H4TujZ3Ng9SsNyxZthRC&#10;EkhKzrOytBbIkjrSrp3++o5kO2mbnkov8ozm/ekbL6+HzrCjxKCdrfnpScmZtMI12u5r/u1p++mK&#10;sxDBNmCclTV/kYFfrz5+WPa+kgvXOtNIZJTEhqr3NW9j9FVRBNHKDsKJ89KSUTnsIJKK+6JB6Cl7&#10;Z4pFWV4WvcPGoxMyBLrdjEa+yvmVkiLeKxVkZKbm1FvMJ+Zzl85itYRqj+BbLaY24B+66EBbKvqa&#10;agMR2AH1u1SdFuiCU/FEuK5wSmkh8ww0zWn5xzSPLXiZZyFwgn+FKfy/tOLu+IBMN/R2Z5xZ6OiN&#10;7o9gGKmETe9DRS6P/gEnLZCYBh0UdulLI7Ah4/nyiqccIhN0eV6W5QWhLsh0vri6XFyknMVbsMcQ&#10;v0jXsSTUXBqjfUgTQwXH2xBH79krXQdndLPVxmQF97sbg4z6rfnnxSYVG0N+czOW9TVfXFA71AsQ&#10;y5SBSGLnae5g95yB2RN9RcRc27pUgTJBlWpvILRjjZx2KmFsssvMsanVhNaIT5LisBsysmeXKSRd&#10;7VzzQnCjG3kYvNhqKnALIT4AEvGoQVqmeE+HMo66dpPEWevwx9/ukz/xgayc9URkmuj7AVByZr5a&#10;Ykpi/SzgLOxmwR66G0fondKaepFFCsBoZlGh655px9apCpnACqo1YjUpN3FcKNpSIdfr7Ebs9hBv&#10;7aMXKfkM5dPwDOin547Ekzs3k/zdk4++KdK69SE6pTMf3nAkKiWFNiOTatritHq/6tnr7V+z+gkA&#10;AP//AwBQSwMEFAAGAAgAAAAhAObOrTHbAAAACQEAAA8AAABkcnMvZG93bnJldi54bWxMT8tOwzAQ&#10;vCPxD9YicaNOoW2qEKeqkIALQqWEuxMvcWi8tmK3DX/PcoLTah6anSk3kxvECcfYe1Iwn2UgkFpv&#10;euoU1O+PN2sQMWkyevCECr4xwqa6vCh1YfyZ3vC0T53gEIqFVmBTCoWUsbXodJz5gMTapx+dTgzH&#10;TppRnzncDfI2y1bS6Z74g9UBHyy2h/3RKaC7Onxto929Nh8veagX5vD8lJS6vpq29yASTunPDL/1&#10;uTpU3KnxRzJRDIwXS3byzea8iQ15zkTDxGq9BFmV8v+C6gcAAP//AwBQSwECLQAUAAYACAAAACEA&#10;toM4kv4AAADhAQAAEwAAAAAAAAAAAAAAAAAAAAAAW0NvbnRlbnRfVHlwZXNdLnhtbFBLAQItABQA&#10;BgAIAAAAIQA4/SH/1gAAAJQBAAALAAAAAAAAAAAAAAAAAC8BAABfcmVscy8ucmVsc1BLAQItABQA&#10;BgAIAAAAIQBmXeibWAIAALMEAAAOAAAAAAAAAAAAAAAAAC4CAABkcnMvZTJvRG9jLnhtbFBLAQIt&#10;ABQABgAIAAAAIQDmzq0x2wAAAAkBAAAPAAAAAAAAAAAAAAAAALIEAABkcnMvZG93bnJldi54bWxQ&#10;SwUGAAAAAAQABADzAAAAugU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Waitrose</w:t>
                            </w:r>
                          </w:p>
                        </w:txbxContent>
                      </v:textbox>
                    </v:oval>
                  </w:pict>
                </mc:Fallback>
              </mc:AlternateContent>
            </w:r>
            <w:r w:rsidRPr="00F2481D">
              <w:rPr>
                <w:rFonts w:ascii="Arial" w:hAnsi="Arial" w:cs="Arial"/>
                <w:noProof/>
                <w:lang w:eastAsia="en-GB"/>
              </w:rPr>
              <mc:AlternateContent>
                <mc:Choice Requires="wps">
                  <w:drawing>
                    <wp:anchor distT="0" distB="0" distL="114300" distR="114300" simplePos="0" relativeHeight="251705344" behindDoc="0" locked="0" layoutInCell="1" allowOverlap="1" wp14:anchorId="2B9B799C" wp14:editId="0695185D">
                      <wp:simplePos x="0" y="0"/>
                      <wp:positionH relativeFrom="column">
                        <wp:posOffset>492125</wp:posOffset>
                      </wp:positionH>
                      <wp:positionV relativeFrom="paragraph">
                        <wp:posOffset>870585</wp:posOffset>
                      </wp:positionV>
                      <wp:extent cx="628650" cy="685800"/>
                      <wp:effectExtent l="0" t="0" r="0" b="0"/>
                      <wp:wrapNone/>
                      <wp:docPr id="14" name="Oval 14"/>
                      <wp:cNvGraphicFramePr/>
                      <a:graphic xmlns:a="http://schemas.openxmlformats.org/drawingml/2006/main">
                        <a:graphicData uri="http://schemas.microsoft.com/office/word/2010/wordprocessingShape">
                          <wps:wsp>
                            <wps:cNvSpPr/>
                            <wps:spPr>
                              <a:xfrm>
                                <a:off x="0" y="0"/>
                                <a:ext cx="628650" cy="685800"/>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Sainsbury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4" o:spid="_x0000_s1063" style="position:absolute;left:0;text-align:left;margin-left:38.75pt;margin-top:68.55pt;width:49.5pt;height:5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f/FWwIAALMEAAAOAAAAZHJzL2Uyb0RvYy54bWysVE1v2zAMvQ/YfxB0X51mbZYFdYqgQYcB&#10;RVugHXpmZCkWoK9RSuzu14+S7XZbdxp2kUmJ4iOfHn1x2VvDjhKj9q7mpyczzqQTvtFuX/Nvj9cf&#10;lpzFBK4B452s+bOM/HL9/t1FF1Zy7ltvGomMkri46kLN25TCqqqiaKWFeOKDdHSoPFpI5OK+ahA6&#10;ym5NNZ/NFlXnsQnohYyRdrfDIV+X/EpJke6UijIxU3OqLZUVy7rLa7W+gNUeIbRajGXAP1RhQTsC&#10;fUm1hQTsgPpNKqsF+uhVOhHeVl4pLWTpgbo5nf3RzUMLQZZeiJwYXmiK/y+tuD3eI9MNvd0ZZw4s&#10;vdHdEQwjl7jpQlxRyEO4x9GLZOZGe4U2f6kF1hc+n1/4lH1igjYX8+XinFgXdLRYni9nhe/q9XLA&#10;mL5Ib1k2ai6N0SHmjmEFx5uYCJOip6i8Hb3RzbU2pji4310ZZFRvzT/PtzMCG678FmYc62o+Pz8j&#10;fCaAVKYMJDJtoL6j23MGZk/yFQkLtvMZgTIN2FuI7YBR0o4QxuVzWTQ2lprZGvjJVup3fWH246eJ&#10;yp1vnolu9IMOYxDXmjq/gZjuAUl4VCANU7qjRRlPVfvR4qz1+ONv+zme9ECnnHUkZOro+wFQcma+&#10;OlJKVv1k4GTsJsMd7JUn9k5pTIMoJl3AZCZTobdPNGObjEJH4ARhDVyNzlUaBoqmVMjNpoSRugOk&#10;G/cQRE4+UfnYPwGG8bkT6eTWTyJ/8+RDbL7p/OaQvNJFD5nagUcSR3ZoMopMxinOo/erX6Je/zXr&#10;nwAAAP//AwBQSwMEFAAGAAgAAAAhABND1WneAAAACgEAAA8AAABkcnMvZG93bnJldi54bWxMj8tO&#10;wzAQRfdI/IM1SOyok76MQpyqQgI2CJUS9k5s4tB4bMVuG/6e6QqWc+fozplyM7mBncwYe48S8lkG&#10;zGDrdY+dhPrj6e4eWEwKtRo8Ggk/JsKmur4qVaH9Gd/NaZ86RiUYCyXBphQKzmNrjVNx5oNB2n35&#10;0alE49hxPaozlbuBz7NszZ3qkS5YFcyjNe1hf3QScFGH7220u7fm81WEeqkPL89JytubafsALJkp&#10;/cFw0Sd1qMip8UfUkQ0ShFgRSflC5MAugFhT0kiYL1c58Krk/1+ofgEAAP//AwBQSwECLQAUAAYA&#10;CAAAACEAtoM4kv4AAADhAQAAEwAAAAAAAAAAAAAAAAAAAAAAW0NvbnRlbnRfVHlwZXNdLnhtbFBL&#10;AQItABQABgAIAAAAIQA4/SH/1gAAAJQBAAALAAAAAAAAAAAAAAAAAC8BAABfcmVscy8ucmVsc1BL&#10;AQItABQABgAIAAAAIQAEyf/FWwIAALMEAAAOAAAAAAAAAAAAAAAAAC4CAABkcnMvZTJvRG9jLnht&#10;bFBLAQItABQABgAIAAAAIQATQ9Vp3gAAAAoBAAAPAAAAAAAAAAAAAAAAALUEAABkcnMvZG93bnJl&#10;di54bWxQSwUGAAAAAAQABADzAAAAwAU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Sainsbury</w:t>
                            </w:r>
                          </w:p>
                        </w:txbxContent>
                      </v:textbox>
                    </v:oval>
                  </w:pict>
                </mc:Fallback>
              </mc:AlternateContent>
            </w:r>
            <w:r w:rsidRPr="00F2481D">
              <w:rPr>
                <w:rFonts w:ascii="Arial" w:hAnsi="Arial" w:cs="Arial"/>
                <w:noProof/>
                <w:lang w:eastAsia="en-GB"/>
              </w:rPr>
              <mc:AlternateContent>
                <mc:Choice Requires="wps">
                  <w:drawing>
                    <wp:anchor distT="0" distB="0" distL="114300" distR="114300" simplePos="0" relativeHeight="251710464" behindDoc="0" locked="0" layoutInCell="1" allowOverlap="1" wp14:anchorId="20D44E3A" wp14:editId="0BC9C185">
                      <wp:simplePos x="0" y="0"/>
                      <wp:positionH relativeFrom="column">
                        <wp:posOffset>282575</wp:posOffset>
                      </wp:positionH>
                      <wp:positionV relativeFrom="paragraph">
                        <wp:posOffset>1346200</wp:posOffset>
                      </wp:positionV>
                      <wp:extent cx="838200" cy="762000"/>
                      <wp:effectExtent l="0" t="0" r="0" b="0"/>
                      <wp:wrapNone/>
                      <wp:docPr id="137" name="Oval 137"/>
                      <wp:cNvGraphicFramePr/>
                      <a:graphic xmlns:a="http://schemas.openxmlformats.org/drawingml/2006/main">
                        <a:graphicData uri="http://schemas.microsoft.com/office/word/2010/wordprocessingShape">
                          <wps:wsp>
                            <wps:cNvSpPr/>
                            <wps:spPr>
                              <a:xfrm>
                                <a:off x="0" y="0"/>
                                <a:ext cx="838200" cy="762000"/>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 xml:space="preserve">  </w:t>
                                  </w:r>
                                  <w:r w:rsidRPr="00A605C3">
                                    <w:rPr>
                                      <w:b/>
                                      <w:color w:val="000000" w:themeColor="text1"/>
                                      <w:sz w:val="16"/>
                                      <w:szCs w:val="20"/>
                                    </w:rPr>
                                    <w:t>Tesco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7" o:spid="_x0000_s1064" style="position:absolute;left:0;text-align:left;margin-left:22.25pt;margin-top:106pt;width:66pt;height:60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I/XQIAALUEAAAOAAAAZHJzL2Uyb0RvYy54bWysVEtP3DAQvlfqf7B8L1mWAtsVWbRiRVUJ&#10;ARJUnGcde2PJr469m9Bf37GTAC09Vb04M57xPL75JheXvTXsIDFq72p+fDTjTDrhG+12Nf/+eP1p&#10;wVlM4Bow3smaP8vIL1cfP1x0YSnnvvWmkcgoiIvLLtS8TSksqyqKVlqIRz5IR0bl0UIiFXdVg9BR&#10;dGuq+Wx2VnUem4BeyBjpdjMY+arEV0qKdKdUlImZmlNtqZxYzm0+q9UFLHcIodViLAP+oQoL2lHS&#10;l1AbSMD2qN+Fslqgj16lI+Ft5ZXSQpYeqJvj2R/dPLQQZOmFwInhBab4/8KK28M9Mt3Q7E7OOXNg&#10;aUh3BzAs64ROF+KSnB7CPY5aJDG32iu0+UtNsL4g+vyCqOwTE3S5OFnQlDgTZDo/I7EgXr0+DhjT&#10;V+kty0LNpTE6xNwzLOFwExPlJO/JK19Hb3RzrY0pCu62VwYZFVzzL/PN7HRK8Jubcayr+fz0c6kF&#10;iGfKQKKybKDOo9txBmZHBBYJS27nc4ZCjpx7A7EdcpSwGReqyrhcgiwsG0vNaA34ZCn1275ge7KY&#10;oNz65pkARz8wMQZxrSnBDcR0D0jUI7BondIdHcp4qtqPEmetx59/u8/+xAiyctYRlamjH3tAyZn5&#10;5ogrmfeTgJOwnQS3t1ee0DumRQ2iiPQAk5lEhd4+0ZatcxYygROUa8BqVK7SsFK0p0Ku18WN+B0g&#10;3biHIHLwDFWG8rF/AgzjuBPx5NZPNH838sE3v3R+vU9e6cKHDO2AI40hK7QbZSDjHufle6sXr9e/&#10;zeoXAAAA//8DAFBLAwQUAAYACAAAACEA5x+DPd0AAAAKAQAADwAAAGRycy9kb3ducmV2LnhtbEyP&#10;y07DMBBF90j8gzVI7KjTJLQoxKkqJGCDEJSwd+IhDo3HUey24e+ZrmA5d47uo9zMbhBHnELvScFy&#10;kYBAar3pqVNQfzze3IEIUZPRgydU8IMBNtXlRakL40/0jsdd7ASbUCi0AhvjWEgZWotOh4Ufkfj3&#10;5SenI59TJ82kT2zuBpkmyUo63RMnWD3ig8V2vzs4BZTV4/c22LfX5vNlPda52T8/RaWur+btPYiI&#10;c/yD4Vyfq0PFnRp/IBPEoCDPb5lUkC5T3nQG1itWGgVZxoqsSvl/QvULAAD//wMAUEsBAi0AFAAG&#10;AAgAAAAhALaDOJL+AAAA4QEAABMAAAAAAAAAAAAAAAAAAAAAAFtDb250ZW50X1R5cGVzXS54bWxQ&#10;SwECLQAUAAYACAAAACEAOP0h/9YAAACUAQAACwAAAAAAAAAAAAAAAAAvAQAAX3JlbHMvLnJlbHNQ&#10;SwECLQAUAAYACAAAACEA53aCP10CAAC1BAAADgAAAAAAAAAAAAAAAAAuAgAAZHJzL2Uyb0RvYy54&#10;bWxQSwECLQAUAAYACAAAACEA5x+DPd0AAAAKAQAADwAAAAAAAAAAAAAAAAC3BAAAZHJzL2Rvd25y&#10;ZXYueG1sUEsFBgAAAAAEAAQA8wAAAMEFA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 xml:space="preserve">  </w:t>
                            </w:r>
                            <w:r w:rsidRPr="00A605C3">
                              <w:rPr>
                                <w:b/>
                                <w:color w:val="000000" w:themeColor="text1"/>
                                <w:sz w:val="16"/>
                                <w:szCs w:val="20"/>
                              </w:rPr>
                              <w:t>Tesco</w:t>
                            </w:r>
                          </w:p>
                        </w:txbxContent>
                      </v:textbox>
                    </v:oval>
                  </w:pict>
                </mc:Fallback>
              </mc:AlternateContent>
            </w:r>
            <w:r>
              <w:rPr>
                <w:rFonts w:ascii="Arial" w:hAnsi="Arial" w:cs="Arial"/>
              </w:rPr>
              <w:t>Aspirational</w:t>
            </w:r>
          </w:p>
        </w:tc>
        <w:tc>
          <w:tcPr>
            <w:tcW w:w="567" w:type="dxa"/>
            <w:vMerge/>
            <w:tcBorders>
              <w:bottom w:val="nil"/>
            </w:tcBorders>
          </w:tcPr>
          <w:p w:rsidR="006126F1" w:rsidRDefault="006126F1" w:rsidP="00E82CF0">
            <w:pPr>
              <w:rPr>
                <w:rFonts w:ascii="Arial" w:hAnsi="Arial" w:cs="Arial"/>
              </w:rPr>
            </w:pPr>
          </w:p>
        </w:tc>
        <w:tc>
          <w:tcPr>
            <w:tcW w:w="2157" w:type="dxa"/>
          </w:tcPr>
          <w:p w:rsidR="006126F1" w:rsidRDefault="006126F1" w:rsidP="00E82CF0">
            <w:pPr>
              <w:rPr>
                <w:rFonts w:ascii="Arial" w:hAnsi="Arial" w:cs="Arial"/>
              </w:rPr>
            </w:pPr>
            <w:r>
              <w:rPr>
                <w:rFonts w:ascii="Arial" w:hAnsi="Arial" w:cs="Arial"/>
              </w:rPr>
              <w:t>Unconventional</w:t>
            </w: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698176" behindDoc="0" locked="0" layoutInCell="1" allowOverlap="1" wp14:anchorId="5611B281" wp14:editId="7FF9D8A0">
                      <wp:simplePos x="0" y="0"/>
                      <wp:positionH relativeFrom="column">
                        <wp:posOffset>290195</wp:posOffset>
                      </wp:positionH>
                      <wp:positionV relativeFrom="paragraph">
                        <wp:posOffset>690880</wp:posOffset>
                      </wp:positionV>
                      <wp:extent cx="495300" cy="495300"/>
                      <wp:effectExtent l="0" t="0" r="0" b="0"/>
                      <wp:wrapNone/>
                      <wp:docPr id="16" name="Oval 16"/>
                      <wp:cNvGraphicFramePr/>
                      <a:graphic xmlns:a="http://schemas.openxmlformats.org/drawingml/2006/main">
                        <a:graphicData uri="http://schemas.microsoft.com/office/word/2010/wordprocessingShape">
                          <wps:wsp>
                            <wps:cNvSpPr/>
                            <wps:spPr>
                              <a:xfrm>
                                <a:off x="0" y="0"/>
                                <a:ext cx="495300" cy="49530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UACA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6" o:spid="_x0000_s1065" style="position:absolute;margin-left:22.85pt;margin-top:54.4pt;width:39pt;height:3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8PlWAIAALMEAAAOAAAAZHJzL2Uyb0RvYy54bWysVEtv2zAMvg/YfxB0X52kj7VGnSJIkGFA&#10;0RZoh54ZWYoN6DVKid39+lGy3W7rTsMuMilSfHz86Oub3mh2lBhaZys+P5lxJq1wdWv3Ff/2tP10&#10;yVmIYGvQzsqKv8jAb5YfP1x3vpQL1zhdS2QUxIay8xVvYvRlUQTRSAPhxHlpyagcGoik4r6oETqK&#10;bnSxmM0uis5h7dEJGQLdbgYjX+b4SkkR75UKMjJdcaot5hPzuUtnsbyGco/gm1aMZcA/VGGgtZT0&#10;NdQGIrADtu9CmVagC07FE+FM4ZRqhcw9UDfz2R/dPDbgZe6FwAn+Fabw/8KKu+MDsram2V1wZsHQ&#10;jO6PoBmphE3nQ0kuj/4BRy2QmBrtFZr0pRZYn/F8ecVT9pEJujy7Oj+dEeqCTKNMUYq3xx5D/CKd&#10;YUmouNS69SF1DCUcb0McvCevdB2cbuttq3VWcL9ba2RUb8U/X23W220qmhL85qYt6yq+OD/LtQCx&#10;TGmIVJbx1Hewe85A74m+ImLObV3KQJGgTLk3EJohRw47ptA22WXm2FhqQmvAJ0mx3/UZ2dOrCcqd&#10;q18IbnQDD4MX25YS3EKID4BEPAKLline06G0o6rdKHHWOPzxt/vkT3wgK2cdEZk6+n4AlJzpr5aY&#10;klg/CTgJu0mwB7N2hN6c1tSLLNIDjHoSFTrzTDu2SlnIBFZQrgGrUVnHYaFoS4VcrbIbsdtDvLWP&#10;XqTgE5RP/TOgH8cdiSd3biL5u5EPvumldatDdKrNfEjQDjjSpJNCm5FnPm5xWr1f9ez19q9Z/gQA&#10;AP//AwBQSwMEFAAGAAgAAAAhAM1MbnLaAAAACgEAAA8AAABkcnMvZG93bnJldi54bWxMT01Pg0AQ&#10;vZv4HzZj4s0u1loRWRpDonepiXqbslNA2VnCLi39905Pept57+V95JvZ9epAY+g8G7hdJKCIa287&#10;bgy8b19uUlAhIlvsPZOBEwXYFJcXOWbWH/mNDlVslJhwyNBAG+OQaR3qlhyGhR+Ihdv70WGUd2y0&#10;HfEo5q7XyyRZa4cdS0KLA5Ut1T/V5CSkn1avFZZNqb/3H594il/WPhpzfTU/P4GKNMc/MZzrS3Uo&#10;pNPOT2yD6g2s7h9EKXiSyoSzYHknyE6OdJ2CLnL9f0LxCwAA//8DAFBLAQItABQABgAIAAAAIQC2&#10;gziS/gAAAOEBAAATAAAAAAAAAAAAAAAAAAAAAABbQ29udGVudF9UeXBlc10ueG1sUEsBAi0AFAAG&#10;AAgAAAAhADj9If/WAAAAlAEAAAsAAAAAAAAAAAAAAAAALwEAAF9yZWxzLy5yZWxzUEsBAi0AFAAG&#10;AAgAAAAhAEAbw+VYAgAAswQAAA4AAAAAAAAAAAAAAAAALgIAAGRycy9lMm9Eb2MueG1sUEsBAi0A&#10;FAAGAAgAAAAhAM1MbnLaAAAACgEAAA8AAAAAAAAAAAAAAAAAsgQAAGRycy9kb3ducmV2LnhtbFBL&#10;BQYAAAAABAAEAPMAAAC5BQ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UACA</w:t>
                            </w:r>
                          </w:p>
                        </w:txbxContent>
                      </v:textbox>
                    </v:oval>
                  </w:pict>
                </mc:Fallback>
              </mc:AlternateContent>
            </w:r>
          </w:p>
        </w:tc>
        <w:tc>
          <w:tcPr>
            <w:tcW w:w="2157" w:type="dxa"/>
          </w:tcPr>
          <w:p w:rsidR="006126F1" w:rsidRDefault="006126F1" w:rsidP="00E82CF0">
            <w:pPr>
              <w:jc w:val="right"/>
              <w:rPr>
                <w:rFonts w:ascii="Arial" w:hAnsi="Arial" w:cs="Arial"/>
              </w:rPr>
            </w:pPr>
            <w:r>
              <w:rPr>
                <w:rFonts w:ascii="Arial" w:hAnsi="Arial" w:cs="Arial"/>
                <w:noProof/>
                <w:lang w:eastAsia="en-GB"/>
              </w:rPr>
              <mc:AlternateContent>
                <mc:Choice Requires="wps">
                  <w:drawing>
                    <wp:anchor distT="0" distB="0" distL="114300" distR="114300" simplePos="0" relativeHeight="251694080" behindDoc="0" locked="0" layoutInCell="1" allowOverlap="1" wp14:anchorId="2EF86331" wp14:editId="0A022C64">
                      <wp:simplePos x="0" y="0"/>
                      <wp:positionH relativeFrom="column">
                        <wp:posOffset>234315</wp:posOffset>
                      </wp:positionH>
                      <wp:positionV relativeFrom="paragraph">
                        <wp:posOffset>1318260</wp:posOffset>
                      </wp:positionV>
                      <wp:extent cx="847725" cy="790575"/>
                      <wp:effectExtent l="0" t="0" r="9525" b="9525"/>
                      <wp:wrapNone/>
                      <wp:docPr id="19" name="Oval 19"/>
                      <wp:cNvGraphicFramePr/>
                      <a:graphic xmlns:a="http://schemas.openxmlformats.org/drawingml/2006/main">
                        <a:graphicData uri="http://schemas.microsoft.com/office/word/2010/wordprocessingShape">
                          <wps:wsp>
                            <wps:cNvSpPr/>
                            <wps:spPr>
                              <a:xfrm>
                                <a:off x="0" y="0"/>
                                <a:ext cx="847725" cy="790575"/>
                              </a:xfrm>
                              <a:prstGeom prst="ellipse">
                                <a:avLst/>
                              </a:prstGeom>
                              <a:solidFill>
                                <a:srgbClr val="79DCFF"/>
                              </a:solidFill>
                              <a:ln w="12700" cap="flat" cmpd="sng" algn="ctr">
                                <a:noFill/>
                                <a:prstDash val="solid"/>
                                <a:miter lim="800000"/>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 xml:space="preserve">  </w:t>
                                  </w:r>
                                  <w:r w:rsidRPr="00A605C3">
                                    <w:rPr>
                                      <w:b/>
                                      <w:color w:val="000000" w:themeColor="text1"/>
                                      <w:sz w:val="16"/>
                                      <w:szCs w:val="20"/>
                                    </w:rPr>
                                    <w:t>Tesco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9" o:spid="_x0000_s1066" style="position:absolute;left:0;text-align:left;margin-left:18.45pt;margin-top:103.8pt;width:66.75pt;height:6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7s3ZgIAAMoEAAAOAAAAZHJzL2Uyb0RvYy54bWysVE1v2zAMvQ/YfxB0X+0G7dIaTYogQYYB&#10;RVsgHXpmZDkWoK9RSuzu14+S7XZbdxqWg0KKFJ8e9eib295odpIYlLMLfn5WciatcLWyhwX/9rT9&#10;dMVZiGBr0M7KBX+Rgd8uP3646XwlZ651upbIqIgNVecXvI3RV0URRCsNhDPnpaVg49BAJBcPRY3Q&#10;UXWji1lZfi46h7VHJ2QItLsZgnyZ6zeNFPGhaYKMTC843S3mFfO6T2uxvIHqgOBbJcZrwD/cwoCy&#10;BPpaagMR2BHVu1JGCXTBNfFMOFO4plFCZg7E5rz8g82uBS8zF2pO8K9tCv+vrLg/PSJTNb3dNWcW&#10;DL3Rwwk0I5d60/lQUcrOP+LoBTIT0b5Bk/6JAutzP19e+yn7yARtXl3M57NLzgSF5tfl5fwy1Sze&#10;DnsM8Yt0hiVjwaXWyofEGCo43YU4ZE9ZaTs4reqt0jo7eNivNTK6bwLYrLfbEeC3NG1ZR/xm85IU&#10;IIBU1miIZBpPvIM9cAb6QPIVETO2dQmBwKFK2BsI7YCRyyYIqIyKJFytDNEs029E1jZFZZbeyCA1&#10;cWhbsmK/73PDL/KRtLV39Qu9ArpBnsGLrSLcOwjxEZD0SPemGYsPtDTaERk3Wpy1Dn/8bT/lk0wo&#10;yllH+iai34+AkjP91ZKA0jBMBk7GfjLs0awdNfWcpteLbNIBjHoyG3TmmUZvlVAoBFYQ1tDC0VnH&#10;Yc5oeIVcrXIaid5DvLM7L1LxqcNP/TOgH1UQST73btL+OyUMuemkdatjdI3KMnnrIyksOTQwWWvj&#10;cKeJ/NXPWW+foOVPAAAA//8DAFBLAwQUAAYACAAAACEAP4CVc+AAAAAKAQAADwAAAGRycy9kb3du&#10;cmV2LnhtbEyPQW7CMBBF95V6B2sqsSs2oUraNA5CSFRCXSBwD2DiaRKIx1FsIO3pa1Z0OfpP/78p&#10;FqPt2AUH3zqSMJsKYEiVMy3VEr7U+vkVmA+ajO4coYQf9LAoHx8KnRt3pR1e9qFmsYR8riU0IfQ5&#10;575q0Go/dT1SzL7dYHWI51BzM+hrLLcdT4RIudUtxYVG97hqsDrtz1ZC2OzEh9pk63YrPlV//FXb&#10;VaqknDyNy3dgAcdwh+GmH9WhjE4HdybjWSdhnr5FUkIishTYDcjEC7BDTObJDHhZ8P8vlH8AAAD/&#10;/wMAUEsBAi0AFAAGAAgAAAAhALaDOJL+AAAA4QEAABMAAAAAAAAAAAAAAAAAAAAAAFtDb250ZW50&#10;X1R5cGVzXS54bWxQSwECLQAUAAYACAAAACEAOP0h/9YAAACUAQAACwAAAAAAAAAAAAAAAAAvAQAA&#10;X3JlbHMvLnJlbHNQSwECLQAUAAYACAAAACEAM/e7N2YCAADKBAAADgAAAAAAAAAAAAAAAAAuAgAA&#10;ZHJzL2Uyb0RvYy54bWxQSwECLQAUAAYACAAAACEAP4CVc+AAAAAKAQAADwAAAAAAAAAAAAAAAADA&#10;BAAAZHJzL2Rvd25yZXYueG1sUEsFBgAAAAAEAAQA8wAAAM0FAAAAAA==&#10;" fillcolor="#79dcff" stroked="f" strokeweight="1pt">
                      <v:stroke joinstyle="miter"/>
                      <v:textbox inset="0,0,0,0">
                        <w:txbxContent>
                          <w:p w:rsidR="00ED7BD4" w:rsidRPr="00A605C3" w:rsidRDefault="00ED7BD4" w:rsidP="006126F1">
                            <w:pPr>
                              <w:jc w:val="center"/>
                              <w:rPr>
                                <w:b/>
                                <w:color w:val="000000" w:themeColor="text1"/>
                                <w:sz w:val="16"/>
                                <w:szCs w:val="20"/>
                              </w:rPr>
                            </w:pPr>
                            <w:r>
                              <w:rPr>
                                <w:b/>
                                <w:color w:val="000000" w:themeColor="text1"/>
                                <w:sz w:val="16"/>
                                <w:szCs w:val="20"/>
                              </w:rPr>
                              <w:t xml:space="preserve">  </w:t>
                            </w:r>
                            <w:r w:rsidRPr="00A605C3">
                              <w:rPr>
                                <w:b/>
                                <w:color w:val="000000" w:themeColor="text1"/>
                                <w:sz w:val="16"/>
                                <w:szCs w:val="20"/>
                              </w:rPr>
                              <w:t>Tesco</w:t>
                            </w:r>
                          </w:p>
                        </w:txbxContent>
                      </v:textbox>
                    </v:oval>
                  </w:pict>
                </mc:Fallback>
              </mc:AlternateContent>
            </w:r>
            <w:r w:rsidRPr="00F2481D">
              <w:rPr>
                <w:rFonts w:ascii="Arial" w:hAnsi="Arial" w:cs="Arial"/>
                <w:noProof/>
                <w:lang w:eastAsia="en-GB"/>
              </w:rPr>
              <mc:AlternateContent>
                <mc:Choice Requires="wps">
                  <w:drawing>
                    <wp:anchor distT="0" distB="0" distL="114300" distR="114300" simplePos="0" relativeHeight="251697152" behindDoc="0" locked="0" layoutInCell="1" allowOverlap="1" wp14:anchorId="106DA6C9" wp14:editId="59A4382C">
                      <wp:simplePos x="0" y="0"/>
                      <wp:positionH relativeFrom="column">
                        <wp:posOffset>234950</wp:posOffset>
                      </wp:positionH>
                      <wp:positionV relativeFrom="paragraph">
                        <wp:posOffset>299085</wp:posOffset>
                      </wp:positionV>
                      <wp:extent cx="485775" cy="523875"/>
                      <wp:effectExtent l="0" t="0" r="9525" b="9525"/>
                      <wp:wrapNone/>
                      <wp:docPr id="20" name="Oval 20"/>
                      <wp:cNvGraphicFramePr/>
                      <a:graphic xmlns:a="http://schemas.openxmlformats.org/drawingml/2006/main">
                        <a:graphicData uri="http://schemas.microsoft.com/office/word/2010/wordprocessingShape">
                          <wps:wsp>
                            <wps:cNvSpPr/>
                            <wps:spPr>
                              <a:xfrm>
                                <a:off x="0" y="0"/>
                                <a:ext cx="485775" cy="523875"/>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Able &amp; Cole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0" o:spid="_x0000_s1067" style="position:absolute;left:0;text-align:left;margin-left:18.5pt;margin-top:23.55pt;width:38.25pt;height:41.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vJdWwIAALMEAAAOAAAAZHJzL2Uyb0RvYy54bWysVMFu2zAMvQ/YPwi6r06yZu2MOkWQIMOA&#10;oi3QDj0zshwLkERNUmJ3Xz9Ktttt3WnYRSFFio98fszVdW80O0kfFNqKz89mnEkrsFb2UPFvj7sP&#10;l5yFCLYGjVZW/FkGfr16/+6qc6VcYIu6lp5RERvKzlW8jdGVRRFEKw2EM3TSUrBBbyCS6w9F7aGj&#10;6kYXi9nsU9Ghr51HIUOg2+0Q5Ktcv2mkiHdNE2RkuuLUW8ynz+c+ncXqCsqDB9cqMbYB/9CFAWUJ&#10;9KXUFiKwo1dvShklPAZs4plAU2DTKCHzDDTNfPbHNA8tOJlnIXKCe6Ep/L+y4vZ075mqK74geiwY&#10;+kZ3J9CMXOKmc6GklAd370cvkJkG7Rtv0i+NwPrM5/MLn7KPTNDl+eXy4mLJmaDQcvHxkmyqUrw+&#10;dj7ELxINS0bFpdbKhTQxlHC6CXHInrLSdUCt6p3SOjv+sN9oz6jfil983m52uxHgtzRtWUfzLc9n&#10;NKIAUlmjIZJpHM0d7IEz0AeSr4g+Y1tMCAQOZcLeQmgHjFx2hNA2xWXW2NhqYmvgJ1mx3/eZ2fN5&#10;epKu9lg/E90eBx0GJ3aKAG4gxHvwJDxqkJYp3tHRaKSucbQ4a9H/+Nt9yic9UJSzjoRME30/gpec&#10;6a+WlJJUPxl+MvaTYY9mg8TenNbUiWzSAx/1ZDYezRPt2DqhUAisIKyBq9HZxGGhaEuFXK9zGqnb&#10;QbyxD06k4hOVj/0TeDd+7kg6ucVJ5G8++ZCbXlpcHyM2KuvhlUeSUnJoM7Koxi1Oq/ern7Ne/2tW&#10;PwEAAP//AwBQSwMEFAAGAAgAAAAhAH3Rm4fdAAAACQEAAA8AAABkcnMvZG93bnJldi54bWxMj81O&#10;wzAQhO9IvIO1SNyok7b0J8SpUCS4E5Cgt23sJgF7HcVOm7492xPcdjWjmW/y3eSsOJkhdJ4UpLME&#10;hKHa644aBR/vLw8bECEiabSejIKLCbArbm9yzLQ/05s5VbERHEIhQwVtjH0mZahb4zDMfG+ItaMf&#10;HEZ+h0bqAc8c7qycJ8lKOuyIG1rsTdma+qcaHZfYcflaYdmU8vv4+YWXuNd6q9T93fT8BCKaKf6Z&#10;4YrP6FAw08GPpIOwChZrnhIVLNcpiKueLh5BHPiYb1cgi1z+X1D8AgAA//8DAFBLAQItABQABgAI&#10;AAAAIQC2gziS/gAAAOEBAAATAAAAAAAAAAAAAAAAAAAAAABbQ29udGVudF9UeXBlc10ueG1sUEsB&#10;Ai0AFAAGAAgAAAAhADj9If/WAAAAlAEAAAsAAAAAAAAAAAAAAAAALwEAAF9yZWxzLy5yZWxzUEsB&#10;Ai0AFAAGAAgAAAAhANby8l1bAgAAswQAAA4AAAAAAAAAAAAAAAAALgIAAGRycy9lMm9Eb2MueG1s&#10;UEsBAi0AFAAGAAgAAAAhAH3Rm4fdAAAACQEAAA8AAAAAAAAAAAAAAAAAtQQAAGRycy9kb3ducmV2&#10;LnhtbFBLBQYAAAAABAAEAPMAAAC/BQ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Able &amp; Cole</w:t>
                            </w:r>
                          </w:p>
                        </w:txbxContent>
                      </v:textbox>
                    </v:oval>
                  </w:pict>
                </mc:Fallback>
              </mc:AlternateContent>
            </w:r>
            <w:r w:rsidRPr="00A605C3">
              <w:rPr>
                <w:rFonts w:ascii="Arial" w:hAnsi="Arial" w:cs="Arial"/>
                <w:noProof/>
                <w:lang w:eastAsia="en-GB"/>
              </w:rPr>
              <mc:AlternateContent>
                <mc:Choice Requires="wps">
                  <w:drawing>
                    <wp:anchor distT="0" distB="0" distL="114300" distR="114300" simplePos="0" relativeHeight="251695104" behindDoc="0" locked="0" layoutInCell="1" allowOverlap="1" wp14:anchorId="0C0BD0F2" wp14:editId="3C5B890A">
                      <wp:simplePos x="0" y="0"/>
                      <wp:positionH relativeFrom="column">
                        <wp:posOffset>606425</wp:posOffset>
                      </wp:positionH>
                      <wp:positionV relativeFrom="paragraph">
                        <wp:posOffset>440690</wp:posOffset>
                      </wp:positionV>
                      <wp:extent cx="581025" cy="514350"/>
                      <wp:effectExtent l="0" t="0" r="9525" b="0"/>
                      <wp:wrapNone/>
                      <wp:docPr id="288" name="Oval 288"/>
                      <wp:cNvGraphicFramePr/>
                      <a:graphic xmlns:a="http://schemas.openxmlformats.org/drawingml/2006/main">
                        <a:graphicData uri="http://schemas.microsoft.com/office/word/2010/wordprocessingShape">
                          <wps:wsp>
                            <wps:cNvSpPr/>
                            <wps:spPr>
                              <a:xfrm>
                                <a:off x="0" y="0"/>
                                <a:ext cx="581025" cy="51435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Waitrose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88" o:spid="_x0000_s1068" style="position:absolute;left:0;text-align:left;margin-left:47.75pt;margin-top:34.7pt;width:45.75pt;height:4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89LXgIAALUEAAAOAAAAZHJzL2Uyb0RvYy54bWysVE1v2zAMvQ/YfxB0X51kydYFcYogQYYB&#10;RVugHXpmZCkWIEsapcTufv0o2W7XdadhF5kUKX48Pnp11TWGnSUG7WzJpxcTzqQVrtL2WPLvD/sP&#10;l5yFCLYC46ws+ZMM/Gr9/t2q9Us5c7UzlURGQWxYtr7kdYx+WRRB1LKBcOG8tGRUDhuIpOKxqBBa&#10;it6YYjaZfCpah5VHJ2QIdLvrjXyd4yslRbxVKsjITMmptphPzOchncV6Bcsjgq+1GMqAf6iiAW0p&#10;6XOoHURgJ9RvQjVaoAtOxQvhmsIppYXMPVA308kf3dzX4GXuhcAJ/hmm8P/CipvzHTJdlXx2SaOy&#10;0NCQbs9gWNIJndaHJTnd+zsctEBiarVT2KQvNcG6jOjTM6Kyi0zQ5eJyOpktOBNkWkznHxcZ8eLl&#10;sccQv0rXsCSUXBqjfUg9wxLO1yFSTvIevdJ1cEZXe21MVvB42BpkVHDJP3/Zbff7VDQ9eeVmLGup&#10;w8V8QhwQQDxTBiKJjafOgz1yBuZIBBYRc27rUgaK1OfeQaj7HDnskMLYZJeZZUOpCa0enyTF7tBl&#10;bOezEcqDq54IcHQ9E4MXe02dX0OId4BEPSqQ1ine0qGMo6rdIHFWO/z5t/vkT4wgK2ctUZk6+nEC&#10;lJyZb5a4kng/CjgKh1Gwp2brCL0pLaoXWaQHGM0oKnTNI23ZJmUhE1hBuXqsBmUb+5WiPRVys8lu&#10;xG8P8dree5GCj1A+dI+Afhh3JJ7cuJHmb0be+6aX1m1O0Smd+ZCg7XGkSSeFdiPPfNjjtHy/69nr&#10;5W+z/gUAAP//AwBQSwMEFAAGAAgAAAAhAMJzePncAAAACQEAAA8AAABkcnMvZG93bnJldi54bWxM&#10;j8FOwzAQRO9I/IO1SNyoA0pKE+JUKBLcCZWA2zZ2k4C9jmKnTf+e7Qluu5rRzJtyuzgrjmYKgycF&#10;96sEhKHW64E6Bbv3l7sNiBCRNFpPRsHZBNhW11clFtqf6M0cm9gJDqFQoII+xrGQMrS9cRhWfjTE&#10;2sFPDiO/Uyf1hCcOd1Y+JMlaOhyIG3ocTd2b9qeZHZfYOX1tsO5q+X34+MRz/NI6V+r2Znl+AhHN&#10;Ev/McMFndKiYae9n0kFYBXmWsVPBOk9BXPTNI2/b85ElKciqlP8XVL8AAAD//wMAUEsBAi0AFAAG&#10;AAgAAAAhALaDOJL+AAAA4QEAABMAAAAAAAAAAAAAAAAAAAAAAFtDb250ZW50X1R5cGVzXS54bWxQ&#10;SwECLQAUAAYACAAAACEAOP0h/9YAAACUAQAACwAAAAAAAAAAAAAAAAAvAQAAX3JlbHMvLnJlbHNQ&#10;SwECLQAUAAYACAAAACEAb2vPS14CAAC1BAAADgAAAAAAAAAAAAAAAAAuAgAAZHJzL2Uyb0RvYy54&#10;bWxQSwECLQAUAAYACAAAACEAwnN4+dwAAAAJAQAADwAAAAAAAAAAAAAAAAC4BAAAZHJzL2Rvd25y&#10;ZXYueG1sUEsFBgAAAAAEAAQA8wAAAMEFA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Waitrose</w:t>
                            </w:r>
                          </w:p>
                        </w:txbxContent>
                      </v:textbox>
                    </v:oval>
                  </w:pict>
                </mc:Fallback>
              </mc:AlternateContent>
            </w:r>
            <w:r w:rsidRPr="00F2481D">
              <w:rPr>
                <w:rFonts w:ascii="Arial" w:hAnsi="Arial" w:cs="Arial"/>
                <w:noProof/>
                <w:lang w:eastAsia="en-GB"/>
              </w:rPr>
              <mc:AlternateContent>
                <mc:Choice Requires="wps">
                  <w:drawing>
                    <wp:anchor distT="0" distB="0" distL="114300" distR="114300" simplePos="0" relativeHeight="251696128" behindDoc="0" locked="0" layoutInCell="1" allowOverlap="1" wp14:anchorId="1EA51628" wp14:editId="3E4FC7FC">
                      <wp:simplePos x="0" y="0"/>
                      <wp:positionH relativeFrom="column">
                        <wp:posOffset>301625</wp:posOffset>
                      </wp:positionH>
                      <wp:positionV relativeFrom="paragraph">
                        <wp:posOffset>926465</wp:posOffset>
                      </wp:positionV>
                      <wp:extent cx="723900" cy="685800"/>
                      <wp:effectExtent l="0" t="0" r="0" b="0"/>
                      <wp:wrapNone/>
                      <wp:docPr id="289" name="Oval 289"/>
                      <wp:cNvGraphicFramePr/>
                      <a:graphic xmlns:a="http://schemas.openxmlformats.org/drawingml/2006/main">
                        <a:graphicData uri="http://schemas.microsoft.com/office/word/2010/wordprocessingShape">
                          <wps:wsp>
                            <wps:cNvSpPr/>
                            <wps:spPr>
                              <a:xfrm>
                                <a:off x="0" y="0"/>
                                <a:ext cx="723900" cy="68580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Sainsbury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89" o:spid="_x0000_s1069" style="position:absolute;left:0;text-align:left;margin-left:23.75pt;margin-top:72.95pt;width:57pt;height: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qCPWgIAALUEAAAOAAAAZHJzL2Uyb0RvYy54bWysVE1v2zAMvQ/YfxB0X52mH0uNOkWQIMOA&#10;oi3QDj0zshQb0NcoJXb360fJdrutOw27KKRI8ZHPj7m+6Y1mR4mhdbbipyczzqQVrm7tvuLfnraf&#10;FpyFCLYG7ays+IsM/Gb58cN150s5d43TtURGRWwoO1/xJkZfFkUQjTQQTpyXloLKoYFILu6LGqGj&#10;6kYX89nssugc1h6dkCHQ7WYI8mWur5QU8V6pICPTFafeYj4xn7t0FstrKPcIvmnF2Ab8QxcGWkug&#10;r6U2EIEdsH1XyrQCXXAqnghnCqdUK2SegaY5nf0xzWMDXuZZiJzgX2kK/6+suDs+IGvris8XV5xZ&#10;MPSR7o+gWfKJnc6HkpIe/QOOXiAzjdorNOmXhmB9ZvTllVHZRybo8vP87GpGvAsKXS4uFmRTleLt&#10;sccQv0hnWDIqLrVufUgzQwnH2xCH7CkrXQen23rbap0d3O/WGhk1TGBXm/V2OwL8lqYt62jCi/Pc&#10;C5DOlIZIbRlPkwe75wz0ngQsImZs6xICgUOZsDcQmgEjlx0htE1xmVU2tprYGvhJVux3feb2/Cw9&#10;SVc7V78Q4egGJQYvti0B3EKID4AkPSKL1ine06G0o67daHHWOPzxt/uUT4qgKGcdSZkm+n4AlJzp&#10;r5a0knQ/GTgZu8mwB7N2xN4pLaoX2aQHGPVkKnTmmbZslVAoBFYQ1sDV6KzjsFK0p0KuVjmN9O0h&#10;3tpHL1Lxicqn/hnQj587kk7u3CTzd598yE0vrVsdolNt1sMbjySl5NBuZFGNe5yW71c/Z7392yx/&#10;AgAA//8DAFBLAwQUAAYACAAAACEA4h/VBtwAAAAKAQAADwAAAGRycy9kb3ducmV2LnhtbEyPTU+D&#10;QBCG7yb+h82YeLNLK9SCLI0h0bvURHubsltA2VnCLi39905Pepx3nrwf+Xa2vTiZ0XeOFCwXEQhD&#10;tdMdNQo+dq8PGxA+IGnsHRkFF+NhW9ze5Jhpd6Z3c6pCI9iEfIYK2hCGTEpft8aiX7jBEP+ObrQY&#10;+BwbqUc8s7nt5SqK1tJiR5zQ4mDK1tQ/1WQ5pJ/itwrLppTfx88vvIS91qlS93fzyzOIYObwB8O1&#10;PleHgjsd3ETai15B/JQwyXqcpCCuwHrJykHBKnlMQRa5/D+h+AUAAP//AwBQSwECLQAUAAYACAAA&#10;ACEAtoM4kv4AAADhAQAAEwAAAAAAAAAAAAAAAAAAAAAAW0NvbnRlbnRfVHlwZXNdLnhtbFBLAQIt&#10;ABQABgAIAAAAIQA4/SH/1gAAAJQBAAALAAAAAAAAAAAAAAAAAC8BAABfcmVscy8ucmVsc1BLAQIt&#10;ABQABgAIAAAAIQCRBqCPWgIAALUEAAAOAAAAAAAAAAAAAAAAAC4CAABkcnMvZTJvRG9jLnhtbFBL&#10;AQItABQABgAIAAAAIQDiH9UG3AAAAAoBAAAPAAAAAAAAAAAAAAAAALQEAABkcnMvZG93bnJldi54&#10;bWxQSwUGAAAAAAQABADzAAAAvQU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Sainsbury</w:t>
                            </w:r>
                          </w:p>
                        </w:txbxContent>
                      </v:textbox>
                    </v:oval>
                  </w:pict>
                </mc:Fallback>
              </mc:AlternateContent>
            </w:r>
            <w:r>
              <w:rPr>
                <w:rFonts w:ascii="Arial" w:hAnsi="Arial" w:cs="Arial"/>
              </w:rPr>
              <w:t>Aspirational</w:t>
            </w:r>
          </w:p>
        </w:tc>
      </w:tr>
      <w:tr w:rsidR="006126F1" w:rsidTr="00E82CF0">
        <w:tc>
          <w:tcPr>
            <w:tcW w:w="2180" w:type="dxa"/>
            <w:tcBorders>
              <w:bottom w:val="single" w:sz="4" w:space="0" w:color="auto"/>
            </w:tcBorders>
          </w:tcPr>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9440" behindDoc="0" locked="0" layoutInCell="1" allowOverlap="1" wp14:anchorId="15B7E504" wp14:editId="4AD99575">
                      <wp:simplePos x="0" y="0"/>
                      <wp:positionH relativeFrom="column">
                        <wp:posOffset>790575</wp:posOffset>
                      </wp:positionH>
                      <wp:positionV relativeFrom="paragraph">
                        <wp:posOffset>8890</wp:posOffset>
                      </wp:positionV>
                      <wp:extent cx="400050" cy="428625"/>
                      <wp:effectExtent l="0" t="0" r="0" b="9525"/>
                      <wp:wrapNone/>
                      <wp:docPr id="136" name="Oval 136"/>
                      <wp:cNvGraphicFramePr/>
                      <a:graphic xmlns:a="http://schemas.openxmlformats.org/drawingml/2006/main">
                        <a:graphicData uri="http://schemas.microsoft.com/office/word/2010/wordprocessingShape">
                          <wps:wsp>
                            <wps:cNvSpPr/>
                            <wps:spPr>
                              <a:xfrm>
                                <a:off x="0" y="0"/>
                                <a:ext cx="400050" cy="428625"/>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Locals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6" o:spid="_x0000_s1070" style="position:absolute;margin-left:62.25pt;margin-top:.7pt;width:31.5pt;height:33.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PAKWQIAALUEAAAOAAAAZHJzL2Uyb0RvYy54bWysVE1P3DAQvVfqf7B8LwnbBUFEFq1YUVVC&#10;gLRUnGcde2PJsd2xdxP66zt2EmhLT1Uvzozn+/lNrq6HzrCjxKCdrfnpScmZtMI12u5r/u3p9tMF&#10;ZyGCbcA4K2v+IgO/Xn38cNX7Si5c60wjkVESG6re17yN0VdFEUQrOwgnzktLRuWwg0gq7osGoafs&#10;nSkWZXle9A4bj07IEOh2Mxr5KudXSor4oFSQkZmaU28xn5jPXTqL1RVUewTfajG1Af/QRQfaUtHX&#10;VBuIwA6o36XqtEAXnIonwnWFU0oLmWegaU7LP6bZtuBlnoXACf4VpvD/0or74yMy3dDbfT7nzEJH&#10;j/RwBMOSTuj0PlTktPWPOGmBxDTqoLBLXxqCDRnRl1dE5RCZoMtlWZZnhLsg03Jxcb44SzmLt2CP&#10;IX6RrmNJqLk0RvuQZoYKjnchjt6zV7oOzujmVhuTFdzvbgwyarjml4tNKjaG/OZmLOtrvjijdqgX&#10;IJ4pA5HEztPkwe45A7MnAouIubZ1qQJlgirV3kBoxxo57VTC2GSXmWVTqwmtEZ8kxWE3ZGyXyxSS&#10;rnaueSHA0Y1MDF7caipwByE+AhL1qEFap/hAhzKOunaTxFnr8Mff7pM/MYKsnPVEZZro+wFQcma+&#10;WuJK4v0s4CzsZsEeuhtH6J3SonqRRQrAaGZRoeueacvWqQqZwAqqNWI1KTdxXCnaUyHX6+xG/PYQ&#10;7+zWi5R8hvJpeAb003NH4sm9m2n+7slH3xRp3foQndKZD284EpWSQruRSTXtcVq+X/Xs9fa3Wf0E&#10;AAD//wMAUEsDBBQABgAIAAAAIQD0dHNR3AAAAAgBAAAPAAAAZHJzL2Rvd25yZXYueG1sTI/BTsMw&#10;EETvSPyDtUjcqEMJbZrGqSok4IIQlHB34iUOjddR7Lbh79me4LZPM5qdKTaT68URx9B5UnA7S0Ag&#10;Nd501CqoPh5vMhAhajK694QKfjDApry8KHRu/Ine8biLreAQCrlWYGMccilDY9HpMPMDEmtffnQ6&#10;Mo6tNKM+cbjr5TxJFtLpjviD1QM+WGz2u4NTQHfV8L0N9u21/nxZDlVq9s9PUanrq2m7BhFxin9m&#10;ONfn6lByp9ofyATRM8/Te7bykYI469mSuVawyFYgy0L+H1D+AgAA//8DAFBLAQItABQABgAIAAAA&#10;IQC2gziS/gAAAOEBAAATAAAAAAAAAAAAAAAAAAAAAABbQ29udGVudF9UeXBlc10ueG1sUEsBAi0A&#10;FAAGAAgAAAAhADj9If/WAAAAlAEAAAsAAAAAAAAAAAAAAAAALwEAAF9yZWxzLy5yZWxzUEsBAi0A&#10;FAAGAAgAAAAhADmY8ApZAgAAtQQAAA4AAAAAAAAAAAAAAAAALgIAAGRycy9lMm9Eb2MueG1sUEsB&#10;Ai0AFAAGAAgAAAAhAPR0c1HcAAAACAEAAA8AAAAAAAAAAAAAAAAAswQAAGRycy9kb3ducmV2Lnht&#10;bFBLBQYAAAAABAAEAPMAAAC8BQ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Locals</w:t>
                            </w:r>
                          </w:p>
                        </w:txbxContent>
                      </v:textbox>
                    </v:oval>
                  </w:pict>
                </mc:Fallback>
              </mc:AlternateContent>
            </w: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8416" behindDoc="0" locked="0" layoutInCell="1" allowOverlap="1" wp14:anchorId="18477C87" wp14:editId="0981046A">
                      <wp:simplePos x="0" y="0"/>
                      <wp:positionH relativeFrom="column">
                        <wp:posOffset>1295400</wp:posOffset>
                      </wp:positionH>
                      <wp:positionV relativeFrom="paragraph">
                        <wp:posOffset>100965</wp:posOffset>
                      </wp:positionV>
                      <wp:extent cx="723900" cy="685800"/>
                      <wp:effectExtent l="0" t="0" r="0" b="0"/>
                      <wp:wrapNone/>
                      <wp:docPr id="129" name="Oval 129"/>
                      <wp:cNvGraphicFramePr/>
                      <a:graphic xmlns:a="http://schemas.openxmlformats.org/drawingml/2006/main">
                        <a:graphicData uri="http://schemas.microsoft.com/office/word/2010/wordprocessingShape">
                          <wps:wsp>
                            <wps:cNvSpPr/>
                            <wps:spPr>
                              <a:xfrm>
                                <a:off x="0" y="0"/>
                                <a:ext cx="723900" cy="685800"/>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Morrison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9" o:spid="_x0000_s1071" style="position:absolute;margin-left:102pt;margin-top:7.95pt;width:57pt;height:5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dCWwIAALUEAAAOAAAAZHJzL2Uyb0RvYy54bWysVMFu2zAMvQ/YPwi6r06ypmuNOEXQoMOA&#10;oi3QDj0zshQbkERNUmJ3Xz9Ktttu3WnYRSFFmo98eszqsjeaHaUPLdqKz09mnEkrsG7tvuLfH68/&#10;nXMWItgaNFpZ8WcZ+OX644dV50q5wAZ1LT2jIjaUnat4E6MriyKIRhoIJ+ikpaBCbyCS6/dF7aGj&#10;6kYXi9nsrOjQ186jkCHQ7XYI8nWur5QU8U6pICPTFafeYj59PnfpLNYrKPceXNOKsQ34hy4MtJZA&#10;X0ptIQI7+PZdKdMKjwFVPBFoClSqFTLPQNPMZ39M89CAk3kWIie4F5rC/ysrbo/3nrU1vd3igjML&#10;hh7p7giaJZ/Y6VwoKenB3fvRC2SmUXvlTfqlIVifGX1+YVT2kQm6/LL4fDEj3gWFzs6X52RTleL1&#10;Y+dD/CrRsGRUXGrdupBmhhKONyEO2VNWug6o2/q61To7fr+70p5RwxW/WGxnywngtzRtWVfxxfI0&#10;9wKkM6UhUlvG0eTB7jkDvScBi+gztsWEQOBQJuwthGbAyGXHGbRNcZlVNraa2Br4SVbsd33m9nQ5&#10;UbnD+pkI9zgoMThx3RLADYR4D56kR2TROsU7OpRG6hpHi7MG/c+/3ad8UgRFOetIyjTRjwN4yZn+&#10;ZkkrSfeT4SdjNxn2YK6Q2JvTojqRTfrARz2ZyqN5oi3bJBQKgRWENXA1OldxWCnaUyE3m5xG+nYQ&#10;b+yDE6n4ROVj/wTejc8dSSe3OMn83ZMPuelLi5tDRNVmPSRqBx5JSsmh3ciiGvc4Ld9bP2e9/tus&#10;fwEAAP//AwBQSwMEFAAGAAgAAAAhAB1ieZbeAAAACgEAAA8AAABkcnMvZG93bnJldi54bWxMj8FO&#10;wzAQRO9I/IO1SNyo06RAm8apKiTgghCU9O7ESxwar6PYbcPfs5zguDOj2TfFZnK9OOEYOk8K5rME&#10;BFLjTUetgurj8WYJIkRNRveeUME3BtiUlxeFzo0/0zuedrEVXEIh1wpsjEMuZWgsOh1mfkBi79OP&#10;Tkc+x1aaUZ+53PUyTZI76XRH/MHqAR8sNofd0SmgrBq+tsG+vdb7l/uhWpjD81NU6vpq2q5BRJzi&#10;Xxh+8RkdSmaq/ZFMEL2CNFnwlsjG7QoEB7L5koWahTRbgSwL+X9C+QMAAP//AwBQSwECLQAUAAYA&#10;CAAAACEAtoM4kv4AAADhAQAAEwAAAAAAAAAAAAAAAAAAAAAAW0NvbnRlbnRfVHlwZXNdLnhtbFBL&#10;AQItABQABgAIAAAAIQA4/SH/1gAAAJQBAAALAAAAAAAAAAAAAAAAAC8BAABfcmVscy8ucmVsc1BL&#10;AQItABQABgAIAAAAIQBDSldCWwIAALUEAAAOAAAAAAAAAAAAAAAAAC4CAABkcnMvZTJvRG9jLnht&#10;bFBLAQItABQABgAIAAAAIQAdYnmW3gAAAAoBAAAPAAAAAAAAAAAAAAAAALUEAABkcnMvZG93bnJl&#10;di54bWxQSwUGAAAAAAQABADzAAAAwAU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Morrison</w:t>
                            </w:r>
                          </w:p>
                        </w:txbxContent>
                      </v:textbox>
                    </v:oval>
                  </w:pict>
                </mc:Fallback>
              </mc:AlternateContent>
            </w: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6368" behindDoc="0" locked="0" layoutInCell="1" allowOverlap="1" wp14:anchorId="359300EB" wp14:editId="639709DE">
                      <wp:simplePos x="0" y="0"/>
                      <wp:positionH relativeFrom="column">
                        <wp:posOffset>542925</wp:posOffset>
                      </wp:positionH>
                      <wp:positionV relativeFrom="paragraph">
                        <wp:posOffset>12700</wp:posOffset>
                      </wp:positionV>
                      <wp:extent cx="476250" cy="419100"/>
                      <wp:effectExtent l="0" t="0" r="0" b="0"/>
                      <wp:wrapNone/>
                      <wp:docPr id="290" name="Oval 290"/>
                      <wp:cNvGraphicFramePr/>
                      <a:graphic xmlns:a="http://schemas.openxmlformats.org/drawingml/2006/main">
                        <a:graphicData uri="http://schemas.microsoft.com/office/word/2010/wordprocessingShape">
                          <wps:wsp>
                            <wps:cNvSpPr/>
                            <wps:spPr>
                              <a:xfrm>
                                <a:off x="0" y="0"/>
                                <a:ext cx="476250" cy="419100"/>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UACA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0" o:spid="_x0000_s1072" style="position:absolute;margin-left:42.75pt;margin-top:1pt;width:37.5pt;height:3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NBRWgIAALUEAAAOAAAAZHJzL2Uyb0RvYy54bWysVE1PGzEQvVfqf7B8L5tEgZaIDYqIqCoh&#10;QIKKs+O1s5b8VdvJLv31ffbuAi09Vb04M57xm5m3b3Jx2RtNjiJE5WxN5yczSoTlrlF2X9Pvj9ef&#10;vlASE7MN086Kmj6LSC/XHz9cdH4lFq51uhGBAMTGVedr2qbkV1UVeSsMiyfOC4ugdMGwBDfsqyaw&#10;DuhGV4vZ7KzqXGh8cFzEiNvtEKTrgi+l4OlOyigS0TVFb6mcoZy7fFbrC7baB+Zbxcc22D90YZiy&#10;KPoCtWWJkUNQ76CM4sFFJ9MJd6ZyUiouygyYZj77Y5qHlnlRZgE50b/QFP8fLL893geimpouzsGP&#10;ZQYf6e7INMk+2Ol8XCHpwd+H0Ysw86i9DCb/YgjSF0afXxgVfSIcl8vPZ4tT4HKElvPz+axgVq+P&#10;fYjpq3CGZKOmQmvlY56ZrdjxJibURPaUla+j06q5VloXJ+x3VzoQNFzT88V2hmLDk9/StCUdJjxd&#10;oj7hDDqTmiWYxmPyaPeUML2HgHkKpbZ1uQKQhtpbFtuhRoEdS2ib46KobGw1szXwk63U7/rC7fJs&#10;onLnmmcQHtygxOj5tcLkNyymexYgPTSIdUp3OKR26NqNFiWtCz//dp/zoQhEKekgZUz048CCoER/&#10;s9AKINNkhMnYTYY9mCsH9uZYVM+LiQch6cmUwZknbNkmV0GIWY5aA1ejc5WGlcKecrHZlDTo27N0&#10;Yx88z+ATlY/9Ewt+/NwJOrl1k8zfffIhN7+0bnNITqqih0ztwCPEkR3sRpHJuMd5+d76Jev132b9&#10;CwAA//8DAFBLAwQUAAYACAAAACEAOt7OFNsAAAAHAQAADwAAAGRycy9kb3ducmV2LnhtbEyPwU7D&#10;MBBE70j8g7VI3KhNoSEKcaoKCbggBCXcnXiJQ+N1FLtt+Hu2JziOZjTzplzPfhAHnGIfSMP1QoFA&#10;aoPtqdNQfzxe5SBiMmTNEAg1/GCEdXV+VprChiO942GbOsElFAujwaU0FlLG1qE3cRFGJPa+wuRN&#10;Yjl10k7myOV+kEulMulNT7zgzIgPDtvddu810E09fm+ie3ttPl/uxvrW7p6fktaXF/PmHkTCOf2F&#10;4YTP6FAxUxP2ZKMYNOSrFSc1LPnRyc4U60ZDliuQVSn/81e/AAAA//8DAFBLAQItABQABgAIAAAA&#10;IQC2gziS/gAAAOEBAAATAAAAAAAAAAAAAAAAAAAAAABbQ29udGVudF9UeXBlc10ueG1sUEsBAi0A&#10;FAAGAAgAAAAhADj9If/WAAAAlAEAAAsAAAAAAAAAAAAAAAAALwEAAF9yZWxzLy5yZWxzUEsBAi0A&#10;FAAGAAgAAAAhAAjw0FFaAgAAtQQAAA4AAAAAAAAAAAAAAAAALgIAAGRycy9lMm9Eb2MueG1sUEsB&#10;Ai0AFAAGAAgAAAAhADrezhTbAAAABwEAAA8AAAAAAAAAAAAAAAAAtAQAAGRycy9kb3ducmV2Lnht&#10;bFBLBQYAAAAABAAEAPMAAAC8BQ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UACA</w:t>
                            </w:r>
                          </w:p>
                        </w:txbxContent>
                      </v:textbox>
                    </v:oval>
                  </w:pict>
                </mc:Fallback>
              </mc:AlternateContent>
            </w: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r>
              <w:rPr>
                <w:rFonts w:ascii="Arial" w:hAnsi="Arial" w:cs="Arial"/>
              </w:rPr>
              <w:t>Peripheral</w:t>
            </w:r>
          </w:p>
        </w:tc>
        <w:tc>
          <w:tcPr>
            <w:tcW w:w="2181" w:type="dxa"/>
            <w:tcBorders>
              <w:bottom w:val="single" w:sz="4" w:space="0" w:color="auto"/>
            </w:tcBorders>
          </w:tcPr>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r>
              <w:rPr>
                <w:rFonts w:ascii="Arial" w:hAnsi="Arial" w:cs="Arial"/>
              </w:rPr>
              <w:t>Mainstream</w:t>
            </w:r>
          </w:p>
        </w:tc>
        <w:tc>
          <w:tcPr>
            <w:tcW w:w="567" w:type="dxa"/>
            <w:vMerge/>
            <w:tcBorders>
              <w:bottom w:val="single" w:sz="4" w:space="0" w:color="auto"/>
            </w:tcBorders>
          </w:tcPr>
          <w:p w:rsidR="006126F1" w:rsidRDefault="006126F1" w:rsidP="00E82CF0">
            <w:pPr>
              <w:rPr>
                <w:rFonts w:ascii="Arial" w:hAnsi="Arial" w:cs="Arial"/>
              </w:rPr>
            </w:pPr>
          </w:p>
        </w:tc>
        <w:tc>
          <w:tcPr>
            <w:tcW w:w="2157" w:type="dxa"/>
            <w:tcBorders>
              <w:bottom w:val="single" w:sz="4" w:space="0" w:color="auto"/>
            </w:tcBorders>
          </w:tcPr>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699200" behindDoc="0" locked="0" layoutInCell="1" allowOverlap="1" wp14:anchorId="346262F7" wp14:editId="3D7B64FD">
                      <wp:simplePos x="0" y="0"/>
                      <wp:positionH relativeFrom="column">
                        <wp:posOffset>699770</wp:posOffset>
                      </wp:positionH>
                      <wp:positionV relativeFrom="paragraph">
                        <wp:posOffset>18415</wp:posOffset>
                      </wp:positionV>
                      <wp:extent cx="428625" cy="428625"/>
                      <wp:effectExtent l="0" t="0" r="9525" b="9525"/>
                      <wp:wrapNone/>
                      <wp:docPr id="291" name="Oval 291"/>
                      <wp:cNvGraphicFramePr/>
                      <a:graphic xmlns:a="http://schemas.openxmlformats.org/drawingml/2006/main">
                        <a:graphicData uri="http://schemas.microsoft.com/office/word/2010/wordprocessingShape">
                          <wps:wsp>
                            <wps:cNvSpPr/>
                            <wps:spPr>
                              <a:xfrm>
                                <a:off x="0" y="0"/>
                                <a:ext cx="428625" cy="428625"/>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Locals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1" o:spid="_x0000_s1073" style="position:absolute;margin-left:55.1pt;margin-top:1.45pt;width:33.75pt;height:33.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bYEWgIAALUEAAAOAAAAZHJzL2Uyb0RvYy54bWysVEtv2zAMvg/YfxB0X50GfRp1iiBBhgFF&#10;WyAdemZkKRYgSxqlxO5+/SjZbrt1p2EXmRQpPj5+9M1t3xp2lBi0sxU/PZlxJq1wtbb7in9/2ny5&#10;4ixEsDUYZ2XFX2Tgt4vPn246X8q5a5ypJTIKYkPZ+Yo3MfqyKIJoZAvhxHlpyagcthBJxX1RI3QU&#10;vTXFfDa7KDqHtUcnZAh0ux6MfJHjKyVFfFAqyMhMxam2mE/M5y6dxeIGyj2Cb7QYy4B/qKIFbSnp&#10;a6g1RGAH1B9CtVqgC07FE+Hawimlhcw9UDensz+62TbgZe6FwAn+Fabw/8KK++MjMl1XfH59ypmF&#10;lob0cATDkk7odD6U5LT1jzhqgcTUaq+wTV9qgvUZ0ZdXRGUfmaDLs/nVxfycM0GmUaYoxdtjjyF+&#10;la5lSai4NEb7kHqGEo53IQ7ek1e6Ds7oeqONyQrudyuDjAqu+OX1erXZpKIpwW9uxrKOOjw/mxEH&#10;BBDPlIFIYuup82D3nIHZE4FFxJzbupSBIkGZcq8hNEOOHHZMYWyyy8yysdSE1oBPkmK/6zO2Z5cT&#10;lDtXvxDg6AYmBi82mhLcQYiPgEQ9KpDWKT7QoYyjqt0ocdY4/Pm3++RPjCArZx1RmTr6cQCUnJlv&#10;lriSeD8JOAm7SbCHduUIPZo+VZNFeoDRTKJC1z7Tli1TFjKBFZRrwGpUVnFYKdpTIZfL7Eb89hDv&#10;7NaLFHyC8ql/BvTjuCPx5N5NNP8w8sE3vbRueYhO6cyHBO2AI006KbQbeebjHqfle69nr7e/zeIX&#10;AAAA//8DAFBLAwQUAAYACAAAACEALeegY9oAAAAIAQAADwAAAGRycy9kb3ducmV2LnhtbEyPzU7D&#10;MBCE70i8g7VI3KjdqCI0xKlQJLgTkIDbNt4mAf9EsdOmb8/2BMfRjGa+KXeLs+JIUxyC17BeKRDk&#10;22AG32l4f3u+ewARE3qDNnjScKYIu+r6qsTChJN/pWOTOsElPhaooU9pLKSMbU8O4yqM5Nk7hMlh&#10;Yjl10kx44nJnZabUvXQ4eF7ocaS6p/anmR2P2Hnz0mDd1fL78PGJ5/RlzFbr25vl6RFEoiX9heGC&#10;z+hQMdM+zN5EYVmvVcZRDdkWxMXP8xzEXkOuNiCrUv4/UP0CAAD//wMAUEsBAi0AFAAGAAgAAAAh&#10;ALaDOJL+AAAA4QEAABMAAAAAAAAAAAAAAAAAAAAAAFtDb250ZW50X1R5cGVzXS54bWxQSwECLQAU&#10;AAYACAAAACEAOP0h/9YAAACUAQAACwAAAAAAAAAAAAAAAAAvAQAAX3JlbHMvLnJlbHNQSwECLQAU&#10;AAYACAAAACEAhYG2BFoCAAC1BAAADgAAAAAAAAAAAAAAAAAuAgAAZHJzL2Uyb0RvYy54bWxQSwEC&#10;LQAUAAYACAAAACEALeegY9oAAAAIAQAADwAAAAAAAAAAAAAAAAC0BAAAZHJzL2Rvd25yZXYueG1s&#10;UEsFBgAAAAAEAAQA8wAAALsFA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Locals</w:t>
                            </w:r>
                          </w:p>
                        </w:txbxContent>
                      </v:textbox>
                    </v:oval>
                  </w:pict>
                </mc:Fallback>
              </mc:AlternateContent>
            </w:r>
            <w:r w:rsidRPr="00F2481D">
              <w:rPr>
                <w:rFonts w:ascii="Arial" w:hAnsi="Arial" w:cs="Arial"/>
                <w:noProof/>
                <w:lang w:eastAsia="en-GB"/>
              </w:rPr>
              <mc:AlternateContent>
                <mc:Choice Requires="wps">
                  <w:drawing>
                    <wp:anchor distT="0" distB="0" distL="114300" distR="114300" simplePos="0" relativeHeight="251702272" behindDoc="0" locked="0" layoutInCell="1" allowOverlap="1" wp14:anchorId="41DE0DC9" wp14:editId="7EC3A39E">
                      <wp:simplePos x="0" y="0"/>
                      <wp:positionH relativeFrom="column">
                        <wp:posOffset>1242695</wp:posOffset>
                      </wp:positionH>
                      <wp:positionV relativeFrom="paragraph">
                        <wp:posOffset>140970</wp:posOffset>
                      </wp:positionV>
                      <wp:extent cx="723900" cy="685800"/>
                      <wp:effectExtent l="0" t="0" r="0" b="0"/>
                      <wp:wrapNone/>
                      <wp:docPr id="292" name="Oval 292"/>
                      <wp:cNvGraphicFramePr/>
                      <a:graphic xmlns:a="http://schemas.openxmlformats.org/drawingml/2006/main">
                        <a:graphicData uri="http://schemas.microsoft.com/office/word/2010/wordprocessingShape">
                          <wps:wsp>
                            <wps:cNvSpPr/>
                            <wps:spPr>
                              <a:xfrm>
                                <a:off x="0" y="0"/>
                                <a:ext cx="723900" cy="68580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 xml:space="preserve">  Asda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2" o:spid="_x0000_s1074" style="position:absolute;margin-left:97.85pt;margin-top:11.1pt;width:57pt;height:5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MDWgIAALUEAAAOAAAAZHJzL2Uyb0RvYy54bWysVMFu2zAMvQ/YPwi6r06ztkuNOkWQIMOA&#10;oi3QDj0zshQbkERNUmJ3Xz9Ktttu3WnYRSFFio98fszVdW80O0ofWrQVPz2ZcSatwLq1+4p/f9x+&#10;WnAWItgaNFpZ8WcZ+PXy44erzpVyjg3qWnpGRWwoO1fxJkZXFkUQjTQQTtBJS0GF3kAk1++L2kNH&#10;1Y0u5rPZRdGhr51HIUOg280Q5MtcXykp4p1SQUamK069xXz6fO7SWSyvoNx7cE0rxjbgH7ow0FoC&#10;fSm1gQjs4Nt3pUwrPAZU8USgKVCpVsg8A01zOvtjmocGnMyzEDnBvdAU/l9ZcXu896ytKz6/nHNm&#10;wdBHujuCZskndjoXSkp6cPd+9AKZadReeZN+aQjWZ0afXxiVfWSCLr/MP1/OiHdBoYvF+YJsqlK8&#10;PnY+xK8SDUtGxaXWrQtpZijheBPikD1lpeuAuq23rdbZ8fvdWntGDRPY5Wa93Y4Av6Vpyzqa8Pws&#10;9wKkM6UhUlvG0eTB7jkDvScBi+gztsWEQOBQJuwNhGbAyGVHCG1TXGaVja0mtgZ+khX7XZ+5PVuk&#10;J+lqh/UzEe5xUGJwYtsSwA2EeA+epEdk0TrFOzqURuoaR4uzBv3Pv92nfFIERTnrSMo00Y8DeMmZ&#10;/mZJK0n3k+EnYzcZ9mDWSOyd0qI6kU164KOeTOXRPNGWrRIKhcAKwhq4Gp11HFaK9lTI1Sqnkb4d&#10;xBv74EQqPlH52D+Bd+PnjqSTW5xk/u6TD7nppcXVIaJqsx5eeSQpJYd2I4tq3OO0fG/9nPX6b7P8&#10;BQAA//8DAFBLAwQUAAYACAAAACEAhk5bvtsAAAAKAQAADwAAAGRycy9kb3ducmV2LnhtbEyPzU7D&#10;MBCE70i8g7VI3KhNyl9CnApFgjspEnDbxm4SsNdR7LTp27Oc4Dg7o5lvy83inTjYKQ6BNFyvFAhL&#10;bTADdRrets9XDyBiQjLoAlkNJxthU52flViYcKRXe2hSJ7iEYoEa+pTGQsrY9tZjXIXREnv7MHlM&#10;LKdOmgmPXO6dzJS6kx4H4oUeR1v3tv1uZs8jbr55abDuavm1f//AU/o0Jtf68mJ5egSR7JL+wvCL&#10;z+hQMdMuzGSicKzz23uOasiyDAQH1irnw46dtcpAVqX8/0L1AwAA//8DAFBLAQItABQABgAIAAAA&#10;IQC2gziS/gAAAOEBAAATAAAAAAAAAAAAAAAAAAAAAABbQ29udGVudF9UeXBlc10ueG1sUEsBAi0A&#10;FAAGAAgAAAAhADj9If/WAAAAlAEAAAsAAAAAAAAAAAAAAAAALwEAAF9yZWxzLy5yZWxzUEsBAi0A&#10;FAAGAAgAAAAhAKWP0wNaAgAAtQQAAA4AAAAAAAAAAAAAAAAALgIAAGRycy9lMm9Eb2MueG1sUEsB&#10;Ai0AFAAGAAgAAAAhAIZOW77bAAAACgEAAA8AAAAAAAAAAAAAAAAAtAQAAGRycy9kb3ducmV2Lnht&#10;bFBLBQYAAAAABAAEAPMAAAC8BQ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 xml:space="preserve">  Asda</w:t>
                            </w:r>
                          </w:p>
                        </w:txbxContent>
                      </v:textbox>
                    </v:oval>
                  </w:pict>
                </mc:Fallback>
              </mc:AlternateContent>
            </w: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0224" behindDoc="0" locked="0" layoutInCell="1" allowOverlap="1" wp14:anchorId="3268EF2B" wp14:editId="7EAC0761">
                      <wp:simplePos x="0" y="0"/>
                      <wp:positionH relativeFrom="column">
                        <wp:posOffset>242569</wp:posOffset>
                      </wp:positionH>
                      <wp:positionV relativeFrom="paragraph">
                        <wp:posOffset>105410</wp:posOffset>
                      </wp:positionV>
                      <wp:extent cx="581025" cy="476250"/>
                      <wp:effectExtent l="0" t="0" r="9525" b="0"/>
                      <wp:wrapNone/>
                      <wp:docPr id="293" name="Oval 293"/>
                      <wp:cNvGraphicFramePr/>
                      <a:graphic xmlns:a="http://schemas.openxmlformats.org/drawingml/2006/main">
                        <a:graphicData uri="http://schemas.microsoft.com/office/word/2010/wordprocessingShape">
                          <wps:wsp>
                            <wps:cNvSpPr/>
                            <wps:spPr>
                              <a:xfrm>
                                <a:off x="0" y="0"/>
                                <a:ext cx="581025" cy="47625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Pak Markets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3" o:spid="_x0000_s1075" style="position:absolute;margin-left:19.1pt;margin-top:8.3pt;width:45.75pt;height:3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KIbXwIAALUEAAAOAAAAZHJzL2Uyb0RvYy54bWysVEtv2zAMvg/YfxB0X51kTR9BnSJIkGFA&#10;0QZoh54ZWYoFyKImKbG7Xz9Ktttt3WnYRSZFio+PH31z2zWGnaQPGm3Jp2cTzqQVWGl7KPm3p+2n&#10;K85CBFuBQStL/iIDv11+/HDTuoWcYY2mkp5REBsWrSt5HaNbFEUQtWwgnKGTlowKfQORVH8oKg8t&#10;RW9MMZtMLooWfeU8ChkC3W56I1/m+EpJER+UCjIyU3KqLebT53OfzmJ5A4uDB1drMZQB/1BFA9pS&#10;0tdQG4jAjl6/C9Vo4TGgimcCmwKV0kLmHqib6eSPbh5rcDL3QuAE9wpT+H9hxf1p55muSj67/syZ&#10;hYaG9HACw5JO6LQuLMjp0e38oAUSU6ud8k36UhOsy4i+vCIqu8gEXc6vppPZnDNBpvPLi9k8I168&#10;PXY+xC8SG5aEkktjtAupZ1jA6S5Eykneo1e6Dmh0tdXGZMUf9mvjGRVc8svrzXq7TUXTk9/cjGUt&#10;dTg/nxAHBBDPlIFIYuOo82APnIE5EIFF9Dm3xZSBIvW5NxDqPkcOO6QwNtllZtlQakKrxydJsdt3&#10;Gdvz6xHKPVYvBLjHnonBia2mzu8gxB14oh4VSOsUH+hQBqlqHCTOavQ//naf/IkRZOWsJSpTR9+P&#10;4CVn5qslriTej4Ifhf0o2GOzRkJvSovqRBbpgY9mFJXH5pm2bJWykAmsoFw9VoOyjv1K0Z4KuVpl&#10;N+K3g3hnH51IwUcon7pn8G4YdySe3ONI83cj733TS4urY0SlMx8StD2ONOmk0G7kmQ97nJbvVz17&#10;vf1tlj8BAAD//wMAUEsDBBQABgAIAAAAIQBXu2VU2wAAAAgBAAAPAAAAZHJzL2Rvd25yZXYueG1s&#10;TI9PT4NAEMXvJn6HzZh4s0vRYEGWxpDoXWyi3qbsFND9Q9ilpd/e6UmPM+/lvd8rt4s14khTGLxT&#10;sF4lIMi1Xg+uU7B7f7nbgAgRnUbjHSk4U4BtdX1VYqH9yb3RsYmd4BAXClTQxzgWUoa2J4th5Udy&#10;rB38ZDHyOXVST3jicGtkmiSZtDg4buhxpLqn9qeZLZeY+eG1wbqr5ffh4xPP8UvrXKnbm+X5CUSk&#10;Jf6Z4YLP6FAx097PTgdhFNxvUnbyP8tAXPQ0fwSxV5CvM5BVKf8PqH4BAAD//wMAUEsBAi0AFAAG&#10;AAgAAAAhALaDOJL+AAAA4QEAABMAAAAAAAAAAAAAAAAAAAAAAFtDb250ZW50X1R5cGVzXS54bWxQ&#10;SwECLQAUAAYACAAAACEAOP0h/9YAAACUAQAACwAAAAAAAAAAAAAAAAAvAQAAX3JlbHMvLnJlbHNQ&#10;SwECLQAUAAYACAAAACEAeDiiG18CAAC1BAAADgAAAAAAAAAAAAAAAAAuAgAAZHJzL2Uyb0RvYy54&#10;bWxQSwECLQAUAAYACAAAACEAV7tlVNsAAAAIAQAADwAAAAAAAAAAAAAAAAC5BAAAZHJzL2Rvd25y&#10;ZXYueG1sUEsFBgAAAAAEAAQA8wAAAMEFA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Pak Markets</w:t>
                            </w:r>
                          </w:p>
                        </w:txbxContent>
                      </v:textbox>
                    </v:oval>
                  </w:pict>
                </mc:Fallback>
              </mc:AlternateContent>
            </w: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r>
              <w:rPr>
                <w:rFonts w:ascii="Arial" w:hAnsi="Arial" w:cs="Arial"/>
              </w:rPr>
              <w:t>Peripheral</w:t>
            </w:r>
          </w:p>
        </w:tc>
        <w:tc>
          <w:tcPr>
            <w:tcW w:w="2157" w:type="dxa"/>
            <w:tcBorders>
              <w:bottom w:val="single" w:sz="4" w:space="0" w:color="auto"/>
            </w:tcBorders>
          </w:tcPr>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1248" behindDoc="0" locked="0" layoutInCell="1" allowOverlap="1" wp14:anchorId="28A40E60" wp14:editId="38C82F33">
                      <wp:simplePos x="0" y="0"/>
                      <wp:positionH relativeFrom="column">
                        <wp:posOffset>301625</wp:posOffset>
                      </wp:positionH>
                      <wp:positionV relativeFrom="paragraph">
                        <wp:posOffset>29845</wp:posOffset>
                      </wp:positionV>
                      <wp:extent cx="723900" cy="685800"/>
                      <wp:effectExtent l="0" t="0" r="0" b="0"/>
                      <wp:wrapNone/>
                      <wp:docPr id="294" name="Oval 294"/>
                      <wp:cNvGraphicFramePr/>
                      <a:graphic xmlns:a="http://schemas.openxmlformats.org/drawingml/2006/main">
                        <a:graphicData uri="http://schemas.microsoft.com/office/word/2010/wordprocessingShape">
                          <wps:wsp>
                            <wps:cNvSpPr/>
                            <wps:spPr>
                              <a:xfrm>
                                <a:off x="0" y="0"/>
                                <a:ext cx="723900" cy="68580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Morrison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4" o:spid="_x0000_s1076" style="position:absolute;left:0;text-align:left;margin-left:23.75pt;margin-top:2.35pt;width:57pt;height:5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vTNWQIAALUEAAAOAAAAZHJzL2Uyb0RvYy54bWysVE1v2zAMvQ/YfxB0X51mbdcadYogQYYB&#10;RRugHXpmZDkWoK9RSuzu14+S7bZbdxp2UUiR4iOfH3N90xvNjhKDcrbipyczzqQVrlZ2X/Hvj5tP&#10;l5yFCLYG7ays+LMM/Gbx8cN150s5d63TtURGRWwoO1/xNkZfFkUQrTQQTpyXloKNQwORXNwXNUJH&#10;1Y0u5rPZRdE5rD06IUOg2/UQ5Itcv2mkiPdNE2RkuuLUW8wn5nOXzmJxDeUewbdKjG3AP3RhQFkC&#10;fSm1hgjsgOpdKaMEuuCaeCKcKVzTKCHzDDTN6eyPaR5a8DLPQuQE/0JT+H9lxd1xi0zVFZ9fnXFm&#10;wdBHuj+CZskndjofSkp68FscvUBmGrVv0KRfGoL1mdHnF0ZlH5mgyy/zz1cz4l1Q6OLy/JJsqlK8&#10;PvYY4lfpDEtGxaXWyoc0M5RwvA1xyJ6y0nVwWtUbpXV2cL9baWTUMIFdrVebzQjwW5q2rKMJz89y&#10;L0A6azREast4mjzYPWeg9yRgETFjW5cQCBzKhL2G0A4YuewIoW2Ky6yysdXE1sBPsmK/6zO353ns&#10;dLVz9TMRjm5QYvBiowjgFkLcApL0iCxap3hPR6Mdde1Gi7PW4c+/3ad8UgRFOetIyjTRjwOg5Ex/&#10;s6SVpPvJwMnYTYY9mJUj9k5pUb3IJj3AqCezQWeeaMuWCYVCYAVhDVyNzioOK0V7KuRymdNI3x7i&#10;rX3wIhWfqHzsnwD9+Lkj6eTOTTJ/98mH3PTSuuUhukZlPbzySFJKDu1GFtW4x2n53vo56/XfZvEL&#10;AAD//wMAUEsDBBQABgAIAAAAIQDcBdwl2QAAAAgBAAAPAAAAZHJzL2Rvd25yZXYueG1sTE/LTsMw&#10;ELwj8Q/WInGjTqrS0jROhSLBnVAJuG1jNwnY6yh22vTv2ZzgtDua0Tzy/eSsOJshdJ4UpIsEhKHa&#10;644aBYf3l4cnECEiabSejIKrCbAvbm9yzLS/0Js5V7ERbEIhQwVtjH0mZahb4zAsfG+IuZMfHEaG&#10;QyP1gBc2d1Yuk2QtHXbECS32pmxN/VONjkPsuHqtsGxK+X36+MRr/NJ6q9T93fS8AxHNFP/EMNfn&#10;6lBwp6MfSQdhFaw2j6ycL4iZXqeMj/ykyw3IIpf/BxS/AAAA//8DAFBLAQItABQABgAIAAAAIQC2&#10;gziS/gAAAOEBAAATAAAAAAAAAAAAAAAAAAAAAABbQ29udGVudF9UeXBlc10ueG1sUEsBAi0AFAAG&#10;AAgAAAAhADj9If/WAAAAlAEAAAsAAAAAAAAAAAAAAAAALwEAAF9yZWxzLy5yZWxzUEsBAi0AFAAG&#10;AAgAAAAhAOh69M1ZAgAAtQQAAA4AAAAAAAAAAAAAAAAALgIAAGRycy9lMm9Eb2MueG1sUEsBAi0A&#10;FAAGAAgAAAAhANwF3CXZAAAACAEAAA8AAAAAAAAAAAAAAAAAswQAAGRycy9kb3ducmV2LnhtbFBL&#10;BQYAAAAABAAEAPMAAAC5BQ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Morrison</w:t>
                            </w:r>
                          </w:p>
                        </w:txbxContent>
                      </v:textbox>
                    </v:oval>
                  </w:pict>
                </mc:Fallback>
              </mc:AlternateContent>
            </w: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r>
              <w:rPr>
                <w:rFonts w:ascii="Arial" w:hAnsi="Arial" w:cs="Arial"/>
              </w:rPr>
              <w:t>Mainstream</w:t>
            </w:r>
          </w:p>
        </w:tc>
      </w:tr>
      <w:tr w:rsidR="006126F1" w:rsidTr="00E82CF0">
        <w:tc>
          <w:tcPr>
            <w:tcW w:w="4361" w:type="dxa"/>
            <w:gridSpan w:val="2"/>
            <w:tcBorders>
              <w:left w:val="nil"/>
              <w:bottom w:val="nil"/>
              <w:right w:val="nil"/>
            </w:tcBorders>
          </w:tcPr>
          <w:p w:rsidR="006126F1" w:rsidRDefault="006126F1" w:rsidP="00E82CF0">
            <w:pPr>
              <w:rPr>
                <w:rFonts w:ascii="Arial" w:hAnsi="Arial" w:cs="Arial"/>
              </w:rPr>
            </w:pPr>
          </w:p>
          <w:p w:rsidR="006126F1" w:rsidRDefault="006126F1" w:rsidP="00E82CF0">
            <w:pPr>
              <w:rPr>
                <w:rFonts w:ascii="Arial" w:hAnsi="Arial" w:cs="Arial"/>
              </w:rPr>
            </w:pPr>
            <w:r>
              <w:rPr>
                <w:rFonts w:ascii="Arial" w:hAnsi="Arial" w:cs="Arial"/>
              </w:rPr>
              <w:t>&lt;Centrality–how representative brand is&gt;</w:t>
            </w:r>
          </w:p>
        </w:tc>
        <w:tc>
          <w:tcPr>
            <w:tcW w:w="567" w:type="dxa"/>
            <w:vMerge/>
            <w:tcBorders>
              <w:left w:val="nil"/>
              <w:bottom w:val="nil"/>
              <w:right w:val="nil"/>
            </w:tcBorders>
          </w:tcPr>
          <w:p w:rsidR="006126F1" w:rsidRDefault="006126F1" w:rsidP="00E82CF0">
            <w:pPr>
              <w:rPr>
                <w:rFonts w:ascii="Arial" w:hAnsi="Arial" w:cs="Arial"/>
              </w:rPr>
            </w:pPr>
          </w:p>
        </w:tc>
        <w:tc>
          <w:tcPr>
            <w:tcW w:w="4314" w:type="dxa"/>
            <w:gridSpan w:val="2"/>
            <w:tcBorders>
              <w:left w:val="nil"/>
              <w:bottom w:val="nil"/>
              <w:right w:val="nil"/>
            </w:tcBorders>
          </w:tcPr>
          <w:p w:rsidR="006126F1" w:rsidRDefault="006126F1" w:rsidP="00E82CF0">
            <w:pPr>
              <w:rPr>
                <w:rFonts w:ascii="Arial" w:hAnsi="Arial" w:cs="Arial"/>
              </w:rPr>
            </w:pPr>
          </w:p>
          <w:p w:rsidR="006126F1" w:rsidRDefault="006126F1" w:rsidP="00E82CF0">
            <w:pPr>
              <w:rPr>
                <w:rFonts w:ascii="Arial" w:hAnsi="Arial" w:cs="Arial"/>
              </w:rPr>
            </w:pPr>
            <w:r>
              <w:rPr>
                <w:rFonts w:ascii="Arial" w:hAnsi="Arial" w:cs="Arial"/>
              </w:rPr>
              <w:t>&lt;-----------------Centrality---------------------&gt;</w:t>
            </w:r>
          </w:p>
        </w:tc>
      </w:tr>
    </w:tbl>
    <w:p w:rsidR="0077374C" w:rsidRDefault="0077374C" w:rsidP="0037719A">
      <w:pPr>
        <w:spacing w:after="200" w:line="480" w:lineRule="auto"/>
        <w:rPr>
          <w:rFonts w:ascii="Arial" w:hAnsi="Arial" w:cs="Arial"/>
        </w:rPr>
      </w:pPr>
    </w:p>
    <w:p w:rsidR="00E82CF0" w:rsidRDefault="00E82CF0">
      <w:pPr>
        <w:rPr>
          <w:rFonts w:ascii="Arial" w:hAnsi="Arial" w:cs="Arial"/>
        </w:rPr>
      </w:pPr>
      <w:r>
        <w:rPr>
          <w:rFonts w:ascii="Arial" w:hAnsi="Arial" w:cs="Arial"/>
        </w:rPr>
        <w:br w:type="page"/>
      </w:r>
    </w:p>
    <w:p w:rsidR="00F421CB" w:rsidRDefault="00F421CB" w:rsidP="006126F1">
      <w:pPr>
        <w:jc w:val="center"/>
        <w:rPr>
          <w:rFonts w:ascii="Arial" w:hAnsi="Arial" w:cs="Arial"/>
        </w:rPr>
      </w:pPr>
      <w:r>
        <w:rPr>
          <w:noProof/>
          <w:lang w:eastAsia="en-GB"/>
        </w:rPr>
        <w:lastRenderedPageBreak/>
        <w:drawing>
          <wp:inline distT="0" distB="0" distL="0" distR="0" wp14:anchorId="28622C22" wp14:editId="5943DB3C">
            <wp:extent cx="3810000" cy="3173641"/>
            <wp:effectExtent l="0" t="0" r="0" b="8255"/>
            <wp:docPr id="4" name="Picture 4" descr="Image result for bowmans strategic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wmans strategic cl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3173641"/>
                    </a:xfrm>
                    <a:prstGeom prst="rect">
                      <a:avLst/>
                    </a:prstGeom>
                    <a:noFill/>
                    <a:ln>
                      <a:noFill/>
                    </a:ln>
                  </pic:spPr>
                </pic:pic>
              </a:graphicData>
            </a:graphic>
          </wp:inline>
        </w:drawing>
      </w:r>
    </w:p>
    <w:p w:rsidR="00D20A77" w:rsidRPr="00315DAD" w:rsidRDefault="00D20A77" w:rsidP="006126F1">
      <w:pPr>
        <w:jc w:val="center"/>
        <w:rPr>
          <w:rFonts w:ascii="Arial" w:hAnsi="Arial" w:cs="Arial"/>
        </w:rPr>
      </w:pPr>
    </w:p>
    <w:p w:rsidR="00F421CB" w:rsidRDefault="00F421CB" w:rsidP="00F421CB">
      <w:pPr>
        <w:rPr>
          <w:rFonts w:ascii="Arial" w:hAnsi="Arial" w:cs="Arial"/>
          <w:sz w:val="24"/>
        </w:rPr>
      </w:pPr>
      <w:r w:rsidRPr="0009325A">
        <w:rPr>
          <w:rFonts w:ascii="Arial" w:hAnsi="Arial" w:cs="Arial"/>
          <w:sz w:val="24"/>
        </w:rPr>
        <w:t xml:space="preserve">Figure </w:t>
      </w:r>
      <w:r w:rsidR="004B659A">
        <w:rPr>
          <w:rFonts w:ascii="Arial" w:hAnsi="Arial" w:cs="Arial"/>
          <w:sz w:val="24"/>
        </w:rPr>
        <w:t>8</w:t>
      </w:r>
      <w:r w:rsidRPr="0009325A">
        <w:rPr>
          <w:rFonts w:ascii="Arial" w:hAnsi="Arial" w:cs="Arial"/>
          <w:sz w:val="24"/>
        </w:rPr>
        <w:t xml:space="preserve">: </w:t>
      </w:r>
      <w:r>
        <w:rPr>
          <w:rFonts w:ascii="Arial" w:hAnsi="Arial" w:cs="Arial"/>
          <w:sz w:val="24"/>
        </w:rPr>
        <w:t xml:space="preserve">Bowman’s Strategic Clock. </w:t>
      </w:r>
      <w:r w:rsidR="006126F1">
        <w:rPr>
          <w:rFonts w:ascii="Arial" w:hAnsi="Arial" w:cs="Arial"/>
          <w:sz w:val="24"/>
        </w:rPr>
        <w:t>Source: Bowman and Faulkner</w:t>
      </w:r>
      <w:r>
        <w:rPr>
          <w:rFonts w:ascii="Arial" w:hAnsi="Arial" w:cs="Arial"/>
          <w:sz w:val="24"/>
        </w:rPr>
        <w:t xml:space="preserve"> </w:t>
      </w:r>
      <w:r w:rsidR="006126F1">
        <w:rPr>
          <w:rFonts w:ascii="Arial" w:hAnsi="Arial" w:cs="Arial"/>
          <w:sz w:val="24"/>
        </w:rPr>
        <w:t>(</w:t>
      </w:r>
      <w:r>
        <w:rPr>
          <w:rFonts w:ascii="Arial" w:hAnsi="Arial" w:cs="Arial"/>
          <w:sz w:val="24"/>
        </w:rPr>
        <w:t>1997)</w:t>
      </w:r>
    </w:p>
    <w:p w:rsidR="006126F1" w:rsidRDefault="006126F1" w:rsidP="00F421CB">
      <w:pPr>
        <w:rPr>
          <w:rFonts w:ascii="Arial" w:hAnsi="Arial" w:cs="Arial"/>
          <w:sz w:val="24"/>
        </w:rPr>
      </w:pPr>
    </w:p>
    <w:p w:rsidR="00D20A77" w:rsidRDefault="00D20A77" w:rsidP="00F421CB">
      <w:pPr>
        <w:rPr>
          <w:rFonts w:ascii="Arial" w:hAnsi="Arial" w:cs="Arial"/>
          <w:sz w:val="24"/>
        </w:rPr>
      </w:pPr>
    </w:p>
    <w:p w:rsidR="00D20A77" w:rsidRDefault="00D20A77" w:rsidP="00F421CB">
      <w:pPr>
        <w:rPr>
          <w:rFonts w:ascii="Arial" w:hAnsi="Arial" w:cs="Arial"/>
          <w:sz w:val="24"/>
        </w:rPr>
      </w:pPr>
    </w:p>
    <w:p w:rsidR="006126F1" w:rsidRPr="0009325A" w:rsidRDefault="006126F1" w:rsidP="00F421CB">
      <w:pPr>
        <w:rPr>
          <w:rFonts w:ascii="Arial" w:hAnsi="Arial" w:cs="Arial"/>
          <w:sz w:val="24"/>
        </w:rPr>
      </w:pPr>
    </w:p>
    <w:p w:rsidR="008C3207" w:rsidRDefault="008C3207" w:rsidP="008C3207">
      <w:pPr>
        <w:jc w:val="center"/>
      </w:pPr>
      <w:r>
        <w:rPr>
          <w:noProof/>
          <w:lang w:eastAsia="en-GB"/>
        </w:rPr>
        <w:drawing>
          <wp:inline distT="0" distB="0" distL="0" distR="0" wp14:anchorId="4C4DEB6C" wp14:editId="644D73FC">
            <wp:extent cx="5225781" cy="3381059"/>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6476" t="25311" r="28106" b="10946"/>
                    <a:stretch/>
                  </pic:blipFill>
                  <pic:spPr bwMode="auto">
                    <a:xfrm>
                      <a:off x="0" y="0"/>
                      <a:ext cx="5233127" cy="3385812"/>
                    </a:xfrm>
                    <a:prstGeom prst="rect">
                      <a:avLst/>
                    </a:prstGeom>
                    <a:ln>
                      <a:noFill/>
                    </a:ln>
                    <a:extLst>
                      <a:ext uri="{53640926-AAD7-44D8-BBD7-CCE9431645EC}">
                        <a14:shadowObscured xmlns:a14="http://schemas.microsoft.com/office/drawing/2010/main"/>
                      </a:ext>
                    </a:extLst>
                  </pic:spPr>
                </pic:pic>
              </a:graphicData>
            </a:graphic>
          </wp:inline>
        </w:drawing>
      </w:r>
    </w:p>
    <w:p w:rsidR="008C3207" w:rsidRPr="00CB4B87" w:rsidRDefault="008C3207" w:rsidP="008C3207">
      <w:pPr>
        <w:rPr>
          <w:rFonts w:ascii="Arial" w:hAnsi="Arial" w:cs="Arial"/>
          <w:sz w:val="24"/>
        </w:rPr>
      </w:pPr>
      <w:r w:rsidRPr="00CB4B87">
        <w:rPr>
          <w:rFonts w:ascii="Arial" w:hAnsi="Arial" w:cs="Arial"/>
          <w:sz w:val="24"/>
        </w:rPr>
        <w:t xml:space="preserve">Figure </w:t>
      </w:r>
      <w:r w:rsidR="004B659A">
        <w:rPr>
          <w:rFonts w:ascii="Arial" w:hAnsi="Arial" w:cs="Arial"/>
          <w:sz w:val="24"/>
        </w:rPr>
        <w:t>9</w:t>
      </w:r>
      <w:r w:rsidRPr="00CB4B87">
        <w:rPr>
          <w:rFonts w:ascii="Arial" w:hAnsi="Arial" w:cs="Arial"/>
          <w:sz w:val="24"/>
        </w:rPr>
        <w:t>: Adaptation of the Strategic Clock</w:t>
      </w:r>
      <w:r>
        <w:rPr>
          <w:rFonts w:ascii="Arial" w:hAnsi="Arial" w:cs="Arial"/>
          <w:sz w:val="24"/>
        </w:rPr>
        <w:t xml:space="preserve"> for small businesses</w:t>
      </w:r>
    </w:p>
    <w:p w:rsidR="008C3207" w:rsidRDefault="008C3207" w:rsidP="008C3207">
      <w:pPr>
        <w:rPr>
          <w:rFonts w:ascii="Arial" w:hAnsi="Arial" w:cs="Arial"/>
          <w:sz w:val="24"/>
        </w:rPr>
      </w:pPr>
      <w:r w:rsidRPr="00CB4B87">
        <w:rPr>
          <w:rFonts w:ascii="Arial" w:hAnsi="Arial" w:cs="Arial"/>
          <w:sz w:val="24"/>
        </w:rPr>
        <w:t xml:space="preserve">Source: </w:t>
      </w:r>
      <w:proofErr w:type="spellStart"/>
      <w:r w:rsidRPr="00CB4B87">
        <w:rPr>
          <w:rFonts w:ascii="Arial" w:hAnsi="Arial" w:cs="Arial"/>
          <w:sz w:val="24"/>
        </w:rPr>
        <w:t>Haselwanter</w:t>
      </w:r>
      <w:proofErr w:type="spellEnd"/>
      <w:r w:rsidRPr="00CB4B87">
        <w:rPr>
          <w:rFonts w:ascii="Arial" w:hAnsi="Arial" w:cs="Arial"/>
          <w:sz w:val="24"/>
        </w:rPr>
        <w:t xml:space="preserve">, </w:t>
      </w:r>
      <w:proofErr w:type="spellStart"/>
      <w:r w:rsidRPr="00CB4B87">
        <w:rPr>
          <w:rFonts w:ascii="Arial" w:hAnsi="Arial" w:cs="Arial"/>
          <w:sz w:val="24"/>
        </w:rPr>
        <w:t>Muskat</w:t>
      </w:r>
      <w:proofErr w:type="spellEnd"/>
      <w:r w:rsidRPr="00CB4B87">
        <w:rPr>
          <w:rFonts w:ascii="Arial" w:hAnsi="Arial" w:cs="Arial"/>
          <w:sz w:val="24"/>
        </w:rPr>
        <w:t xml:space="preserve"> and </w:t>
      </w:r>
      <w:proofErr w:type="spellStart"/>
      <w:r w:rsidRPr="00CB4B87">
        <w:rPr>
          <w:rFonts w:ascii="Arial" w:hAnsi="Arial" w:cs="Arial"/>
          <w:sz w:val="24"/>
        </w:rPr>
        <w:t>Zehrer</w:t>
      </w:r>
      <w:proofErr w:type="spellEnd"/>
      <w:r w:rsidRPr="00CB4B87">
        <w:rPr>
          <w:rFonts w:ascii="Arial" w:hAnsi="Arial" w:cs="Arial"/>
          <w:sz w:val="24"/>
        </w:rPr>
        <w:t xml:space="preserve"> (2016).</w:t>
      </w:r>
    </w:p>
    <w:p w:rsidR="00266CAB" w:rsidRPr="00CB4B87" w:rsidRDefault="00266CAB" w:rsidP="008C3207">
      <w:pPr>
        <w:rPr>
          <w:rFonts w:ascii="Arial" w:hAnsi="Arial" w:cs="Arial"/>
          <w:sz w:val="24"/>
        </w:rPr>
      </w:pPr>
    </w:p>
    <w:p w:rsidR="00266CAB" w:rsidRDefault="00266CAB">
      <w:pPr>
        <w:rPr>
          <w:rFonts w:ascii="Arial" w:hAnsi="Arial" w:cs="Arial"/>
          <w:sz w:val="24"/>
          <w:szCs w:val="24"/>
        </w:rPr>
      </w:pPr>
      <w:r>
        <w:rPr>
          <w:rFonts w:ascii="Arial" w:hAnsi="Arial" w:cs="Arial"/>
          <w:sz w:val="24"/>
          <w:szCs w:val="24"/>
        </w:rPr>
        <w:br w:type="page"/>
      </w:r>
    </w:p>
    <w:p w:rsidR="006126F1" w:rsidRDefault="007F2EFC" w:rsidP="006126F1">
      <w:pPr>
        <w:spacing w:after="200" w:line="480" w:lineRule="auto"/>
        <w:rPr>
          <w:rFonts w:ascii="Arial" w:hAnsi="Arial" w:cs="Arial"/>
          <w:sz w:val="24"/>
          <w:szCs w:val="24"/>
        </w:rPr>
      </w:pPr>
      <w:r>
        <w:rPr>
          <w:rFonts w:ascii="Arial" w:hAnsi="Arial" w:cs="Arial"/>
          <w:sz w:val="24"/>
          <w:szCs w:val="24"/>
        </w:rPr>
        <w:lastRenderedPageBreak/>
        <w:t xml:space="preserve">Bowman’s strategy clock is another tool for competitive positioning. This simple, visual tool is helpful for UACA especially as adapted in figure 9, appropriate for an SME. </w:t>
      </w:r>
      <w:r w:rsidR="006126F1" w:rsidRPr="00CB4B87">
        <w:rPr>
          <w:rFonts w:ascii="Arial" w:hAnsi="Arial" w:cs="Arial"/>
          <w:sz w:val="24"/>
          <w:szCs w:val="24"/>
        </w:rPr>
        <w:t>Bruce (2018, 7) advises a shift from the current hybrid strategy of the company evaluated here, to more differentiation and move further clockwise in strategy so that focused products emerge to take advantage of the quality organic niche. Consistency across the diverse range of products and a move towards focused differentiation pricing might better position the company more clearly away from lower cost rivals.</w:t>
      </w:r>
    </w:p>
    <w:p w:rsidR="007F2EFC" w:rsidRDefault="007F2EFC" w:rsidP="009C71D8">
      <w:pPr>
        <w:rPr>
          <w:rFonts w:ascii="Arial" w:hAnsi="Arial" w:cs="Arial"/>
          <w:sz w:val="24"/>
        </w:rPr>
      </w:pPr>
    </w:p>
    <w:p w:rsidR="009C71D8" w:rsidRPr="00B63EA1" w:rsidRDefault="009C71D8" w:rsidP="009C71D8">
      <w:pPr>
        <w:rPr>
          <w:rFonts w:ascii="Arial" w:hAnsi="Arial" w:cs="Arial"/>
          <w:sz w:val="24"/>
        </w:rPr>
      </w:pPr>
      <w:r w:rsidRPr="00B63EA1">
        <w:rPr>
          <w:rFonts w:ascii="Arial" w:hAnsi="Arial" w:cs="Arial"/>
          <w:sz w:val="24"/>
        </w:rPr>
        <w:t xml:space="preserve">Figure </w:t>
      </w:r>
      <w:r w:rsidR="004B659A">
        <w:rPr>
          <w:rFonts w:ascii="Arial" w:hAnsi="Arial" w:cs="Arial"/>
          <w:sz w:val="24"/>
        </w:rPr>
        <w:t>10</w:t>
      </w:r>
      <w:r w:rsidRPr="00B63EA1">
        <w:rPr>
          <w:rFonts w:ascii="Arial" w:hAnsi="Arial" w:cs="Arial"/>
          <w:sz w:val="24"/>
        </w:rPr>
        <w:t xml:space="preserve">: </w:t>
      </w:r>
      <w:proofErr w:type="spellStart"/>
      <w:r w:rsidRPr="00B63EA1">
        <w:rPr>
          <w:rFonts w:ascii="Arial" w:hAnsi="Arial" w:cs="Arial"/>
          <w:sz w:val="24"/>
        </w:rPr>
        <w:t>Ansoff’s</w:t>
      </w:r>
      <w:proofErr w:type="spellEnd"/>
      <w:r w:rsidRPr="00B63EA1">
        <w:rPr>
          <w:rFonts w:ascii="Arial" w:hAnsi="Arial" w:cs="Arial"/>
          <w:sz w:val="24"/>
        </w:rPr>
        <w:t xml:space="preserve"> Growth matrix applied to UACA Organics</w:t>
      </w:r>
    </w:p>
    <w:p w:rsidR="009C71D8" w:rsidRDefault="009C71D8" w:rsidP="009C71D8">
      <w:pPr>
        <w:rPr>
          <w:rFonts w:ascii="Arial" w:hAnsi="Arial" w:cs="Arial"/>
        </w:rPr>
      </w:pPr>
    </w:p>
    <w:tbl>
      <w:tblPr>
        <w:tblStyle w:val="TableGrid"/>
        <w:tblW w:w="0" w:type="auto"/>
        <w:tblLook w:val="04A0" w:firstRow="1" w:lastRow="0" w:firstColumn="1" w:lastColumn="0" w:noHBand="0" w:noVBand="1"/>
      </w:tblPr>
      <w:tblGrid>
        <w:gridCol w:w="3952"/>
        <w:gridCol w:w="3953"/>
      </w:tblGrid>
      <w:tr w:rsidR="009C71D8" w:rsidTr="00ED7BD4">
        <w:tc>
          <w:tcPr>
            <w:tcW w:w="3952" w:type="dxa"/>
          </w:tcPr>
          <w:p w:rsidR="009C71D8" w:rsidRPr="000A50E1" w:rsidRDefault="009C71D8" w:rsidP="00ED7BD4">
            <w:pPr>
              <w:rPr>
                <w:rFonts w:ascii="Arial" w:hAnsi="Arial" w:cs="Arial"/>
                <w:b/>
              </w:rPr>
            </w:pPr>
            <w:r w:rsidRPr="000A50E1">
              <w:rPr>
                <w:rFonts w:ascii="Arial" w:hAnsi="Arial" w:cs="Arial"/>
                <w:b/>
              </w:rPr>
              <w:t>Market Penetration of existing products</w:t>
            </w:r>
          </w:p>
          <w:p w:rsidR="009C71D8" w:rsidRDefault="009C71D8" w:rsidP="00ED7BD4">
            <w:pPr>
              <w:rPr>
                <w:rFonts w:ascii="Arial" w:hAnsi="Arial" w:cs="Arial"/>
              </w:rPr>
            </w:pPr>
          </w:p>
          <w:p w:rsidR="009C71D8" w:rsidRDefault="009C71D8" w:rsidP="00ED7BD4">
            <w:pPr>
              <w:rPr>
                <w:rFonts w:ascii="Arial" w:hAnsi="Arial" w:cs="Arial"/>
              </w:rPr>
            </w:pPr>
            <w:r>
              <w:rPr>
                <w:rFonts w:ascii="Arial" w:hAnsi="Arial" w:cs="Arial"/>
                <w:noProof/>
                <w:lang w:eastAsia="en-GB"/>
              </w:rPr>
              <mc:AlternateContent>
                <mc:Choice Requires="wps">
                  <w:drawing>
                    <wp:anchor distT="0" distB="0" distL="114300" distR="114300" simplePos="0" relativeHeight="251713536" behindDoc="0" locked="0" layoutInCell="1" allowOverlap="1" wp14:anchorId="56B00A0D" wp14:editId="3A7E8185">
                      <wp:simplePos x="0" y="0"/>
                      <wp:positionH relativeFrom="column">
                        <wp:posOffset>1877695</wp:posOffset>
                      </wp:positionH>
                      <wp:positionV relativeFrom="paragraph">
                        <wp:posOffset>111760</wp:posOffset>
                      </wp:positionV>
                      <wp:extent cx="1238885" cy="4883785"/>
                      <wp:effectExtent l="0" t="1327150" r="0" b="1110615"/>
                      <wp:wrapNone/>
                      <wp:docPr id="299" name="Down Arrow 299"/>
                      <wp:cNvGraphicFramePr/>
                      <a:graphic xmlns:a="http://schemas.openxmlformats.org/drawingml/2006/main">
                        <a:graphicData uri="http://schemas.microsoft.com/office/word/2010/wordprocessingShape">
                          <wps:wsp>
                            <wps:cNvSpPr/>
                            <wps:spPr>
                              <a:xfrm rot="18895078">
                                <a:off x="0" y="0"/>
                                <a:ext cx="1238885" cy="4883785"/>
                              </a:xfrm>
                              <a:prstGeom prst="downArrow">
                                <a:avLst/>
                              </a:prstGeom>
                              <a:gradFill>
                                <a:gsLst>
                                  <a:gs pos="0">
                                    <a:srgbClr val="FFF200">
                                      <a:alpha val="4000"/>
                                    </a:srgbClr>
                                  </a:gs>
                                  <a:gs pos="26000">
                                    <a:srgbClr val="D9EE12">
                                      <a:alpha val="16000"/>
                                    </a:srgbClr>
                                  </a:gs>
                                  <a:gs pos="52000">
                                    <a:srgbClr val="FFC000">
                                      <a:alpha val="27000"/>
                                    </a:srgbClr>
                                  </a:gs>
                                  <a:gs pos="62000">
                                    <a:srgbClr val="FF0000">
                                      <a:alpha val="38000"/>
                                    </a:srgbClr>
                                  </a:gs>
                                </a:gsLst>
                                <a:lin ang="5400000" scaled="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99" o:spid="_x0000_s1026" type="#_x0000_t67" style="position:absolute;margin-left:147.85pt;margin-top:8.8pt;width:97.55pt;height:384.55pt;rotation:-2954496fd;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fniDAMAAP8GAAAOAAAAZHJzL2Uyb0RvYy54bWysVd9v2yAQfp+0/wHxvjp2k8aJ6lRRUk+T&#10;qrVaO/WZYBxbwsCAxMn++h1gu+mvbZr2Yh3H3cfdd/D58urQcLRn2tRSZDg+G2HEBJVFLbYZ/v6Q&#10;f0oxMpaIgnApWIaPzOCrxccPl62as0RWkhdMIwARZt6qDFfWqnkUGVqxhpgzqZiAzVLqhlhY6m1U&#10;aNICesOjZDS6iFqpC6UlZcaAdx028cLjlyWj9rYsDbOIZxhqs/6r/XfjvtHiksy3mqiqpl0Z5B+q&#10;aEgt4NABak0sQTtdv4JqaqqlkaU9o7KJZFnWlPkeoJt49KKb+4oo5nsBcowaaDL/D5Z+3d9pVBcZ&#10;TmYzjARpYEhr2Qq01Fq2yHmBo1aZOYTeqzvdrQyYruFDqRukJRAbp+lsMpqmngfoDB08zceBZnaw&#10;iIIzTs7TNJ1gRGFvnKbnU1gAbBTQHKrSxn5mskHOyHABBfl6PDbZ3xgb4vu4jvoirzn3toGQYCAl&#10;ga+RzzR6u1lxjfYErkOe53CDAiJXFQne8Qh8AbyL9oVtzSlacuGinOcZ4np2fR0nLxFjH/wnyAnU&#10;8gZknq96P3kqMpn+TZUX70FC8qu+z9P3IWEw255QXgtE3OOeOKYABxlKOIML1NMGr2mYAxeOJCHd&#10;XAIDzhO56xQukLfskTMXx8U3VsJlhDsSWPQywIaJEUqZsHEgviIFCyOb+Do6gp1wuAw/NQ/okEs4&#10;f8DuAPrIANJjB5gu3qUyryJDcjej3yUPGf5kKeyQ3NRC6lD+cwAOXXUnh/iepECNY2kjiyM8Vf/U&#10;HOuK5jU8jhti7B3RIFrgBCG2t/ApuWwzLDsLo0rqn2/5XTxoCexi1IIIZtj82BHNMOJfBLyaWTwe&#10;O9X0i/FkmsBCn+5sTnfErllJeFixr86bLt7y3iy1bB5Br5fuVNgigsLZGaZW94uVDeIMik/ZcunD&#10;QCkVsTfiXlEH7lh17/7h8Ei06hTCgrh8lb1gkvkLjQixLlPI5c7KsvYC8sRrxzeorL843R/Byfjp&#10;2kc9/bcWvwAAAP//AwBQSwMEFAAGAAgAAAAhAL192YbfAAAACQEAAA8AAABkcnMvZG93bnJldi54&#10;bWxMj8FOwzAQRO9I/IO1SNyo0xA1bcimggAnJCQKB47b2E0CsR3ZTpv+PcsJjqMZzbwpt7MZxFH7&#10;0DuLsFwkILRtnOpti/Dx/nyzBhEiWUWDsxrhrANsq8uLkgrlTvZNH3exFVxiQ0EIXYxjIWVoOm0o&#10;LNyoLXsH5w1Flr6VytOJy80g0yRZSUO95YWORl13uvneTQYhfj5+vS7TNAsPNfkn9XI+ZFONeH01&#10;39+BiHqOf2H4xWd0qJhp7yarghgQ1jkHEW6TbAWC/TzP+coeIdtscpBVKf8/qH4AAAD//wMAUEsB&#10;Ai0AFAAGAAgAAAAhALaDOJL+AAAA4QEAABMAAAAAAAAAAAAAAAAAAAAAAFtDb250ZW50X1R5cGVz&#10;XS54bWxQSwECLQAUAAYACAAAACEAOP0h/9YAAACUAQAACwAAAAAAAAAAAAAAAAAvAQAAX3JlbHMv&#10;LnJlbHNQSwECLQAUAAYACAAAACEAbKH54gwDAAD/BgAADgAAAAAAAAAAAAAAAAAuAgAAZHJzL2Uy&#10;b0RvYy54bWxQSwECLQAUAAYACAAAACEAvX3Zht8AAAAJAQAADwAAAAAAAAAAAAAAAABmBQAAZHJz&#10;L2Rvd25yZXYueG1sUEsFBgAAAAAEAAQA8wAAAHIGAAAAAA==&#10;" adj="18860" fillcolor="#fff200" stroked="f" strokeweight="1pt">
                      <v:fill opacity="24903f" color2="red" o:opacity2="2621f" colors="0 #fff200;17039f #d9ee12;34079f #ffc000;40632f red" focus="100%" type="gradient">
                        <o:fill v:ext="view" type="gradientUnscaled"/>
                      </v:fill>
                    </v:shape>
                  </w:pict>
                </mc:Fallback>
              </mc:AlternateContent>
            </w:r>
            <w:r w:rsidRPr="00785DD3">
              <w:rPr>
                <w:rFonts w:ascii="Arial" w:hAnsi="Arial" w:cs="Arial"/>
                <w:b/>
                <w:i/>
              </w:rPr>
              <w:t>Strategic</w:t>
            </w:r>
            <w:r>
              <w:rPr>
                <w:rFonts w:ascii="Arial" w:hAnsi="Arial" w:cs="Arial"/>
              </w:rPr>
              <w:t>:</w:t>
            </w:r>
          </w:p>
          <w:p w:rsidR="009C71D8" w:rsidRDefault="009C71D8" w:rsidP="00ED7BD4">
            <w:pPr>
              <w:rPr>
                <w:rFonts w:ascii="Arial" w:hAnsi="Arial" w:cs="Arial"/>
              </w:rPr>
            </w:pPr>
            <w:r>
              <w:rPr>
                <w:rFonts w:ascii="Arial" w:hAnsi="Arial" w:cs="Arial"/>
              </w:rPr>
              <w:t>Increase market share of local organic consumers, targeting share of sales currently taken by Lidl, Sainsbury and Able and Cole</w:t>
            </w:r>
          </w:p>
          <w:p w:rsidR="009C71D8" w:rsidRDefault="009C71D8" w:rsidP="00ED7BD4">
            <w:pPr>
              <w:rPr>
                <w:rFonts w:ascii="Arial" w:hAnsi="Arial" w:cs="Arial"/>
              </w:rPr>
            </w:pPr>
            <w:r w:rsidRPr="00785DD3">
              <w:rPr>
                <w:rFonts w:ascii="Arial" w:hAnsi="Arial" w:cs="Arial"/>
                <w:b/>
                <w:i/>
              </w:rPr>
              <w:t>Administrative</w:t>
            </w:r>
            <w:r>
              <w:rPr>
                <w:rFonts w:ascii="Arial" w:hAnsi="Arial" w:cs="Arial"/>
              </w:rPr>
              <w:t>:</w:t>
            </w:r>
          </w:p>
          <w:p w:rsidR="009C71D8" w:rsidRDefault="009C71D8" w:rsidP="00ED7BD4">
            <w:pPr>
              <w:rPr>
                <w:rFonts w:ascii="Arial" w:hAnsi="Arial" w:cs="Arial"/>
              </w:rPr>
            </w:pPr>
            <w:r>
              <w:rPr>
                <w:rFonts w:ascii="Arial" w:hAnsi="Arial" w:cs="Arial"/>
              </w:rPr>
              <w:t>Requires marketing and promotion amongst customers which the company has little exposure to</w:t>
            </w:r>
          </w:p>
          <w:p w:rsidR="009C71D8" w:rsidRDefault="009C71D8" w:rsidP="00ED7BD4">
            <w:pPr>
              <w:rPr>
                <w:rFonts w:ascii="Arial" w:hAnsi="Arial" w:cs="Arial"/>
              </w:rPr>
            </w:pPr>
            <w:r w:rsidRPr="00785DD3">
              <w:rPr>
                <w:rFonts w:ascii="Arial" w:hAnsi="Arial" w:cs="Arial"/>
                <w:b/>
                <w:i/>
              </w:rPr>
              <w:t>Operational</w:t>
            </w:r>
            <w:r>
              <w:rPr>
                <w:rFonts w:ascii="Arial" w:hAnsi="Arial" w:cs="Arial"/>
              </w:rPr>
              <w:t>:</w:t>
            </w:r>
          </w:p>
          <w:p w:rsidR="009C71D8" w:rsidRDefault="009C71D8" w:rsidP="00ED7BD4">
            <w:pPr>
              <w:rPr>
                <w:rFonts w:ascii="Arial" w:hAnsi="Arial" w:cs="Arial"/>
              </w:rPr>
            </w:pPr>
            <w:r>
              <w:rPr>
                <w:rFonts w:ascii="Arial" w:hAnsi="Arial" w:cs="Arial"/>
              </w:rPr>
              <w:t>Nudge into the competitive supply market for supermarkets with just in tim</w:t>
            </w:r>
            <w:r w:rsidR="007F2EFC">
              <w:rPr>
                <w:rFonts w:ascii="Arial" w:hAnsi="Arial" w:cs="Arial"/>
              </w:rPr>
              <w:t>e guaranteed product production</w:t>
            </w:r>
          </w:p>
          <w:p w:rsidR="009C71D8" w:rsidRDefault="009C71D8" w:rsidP="00ED7BD4">
            <w:pPr>
              <w:rPr>
                <w:rFonts w:ascii="Arial" w:hAnsi="Arial" w:cs="Arial"/>
              </w:rPr>
            </w:pPr>
          </w:p>
          <w:p w:rsidR="007F2EFC" w:rsidRDefault="007F2EFC" w:rsidP="00ED7BD4">
            <w:pPr>
              <w:rPr>
                <w:rFonts w:ascii="Arial" w:hAnsi="Arial" w:cs="Arial"/>
              </w:rPr>
            </w:pPr>
          </w:p>
        </w:tc>
        <w:tc>
          <w:tcPr>
            <w:tcW w:w="3953" w:type="dxa"/>
          </w:tcPr>
          <w:p w:rsidR="009C71D8" w:rsidRPr="000A50E1" w:rsidRDefault="009C71D8" w:rsidP="00ED7BD4">
            <w:pPr>
              <w:rPr>
                <w:rFonts w:ascii="Arial" w:hAnsi="Arial" w:cs="Arial"/>
                <w:b/>
              </w:rPr>
            </w:pPr>
            <w:r w:rsidRPr="000A50E1">
              <w:rPr>
                <w:rFonts w:ascii="Arial" w:hAnsi="Arial" w:cs="Arial"/>
                <w:b/>
              </w:rPr>
              <w:t>New Product development</w:t>
            </w:r>
          </w:p>
          <w:p w:rsidR="009C71D8" w:rsidRDefault="009C71D8" w:rsidP="00ED7BD4">
            <w:pPr>
              <w:rPr>
                <w:rFonts w:ascii="Arial" w:hAnsi="Arial" w:cs="Arial"/>
              </w:rPr>
            </w:pPr>
          </w:p>
          <w:p w:rsidR="009C71D8" w:rsidRDefault="009C71D8" w:rsidP="00ED7BD4">
            <w:pPr>
              <w:rPr>
                <w:rFonts w:ascii="Arial" w:hAnsi="Arial" w:cs="Arial"/>
              </w:rPr>
            </w:pPr>
          </w:p>
          <w:p w:rsidR="009C71D8" w:rsidRDefault="009C71D8" w:rsidP="00ED7BD4">
            <w:pPr>
              <w:rPr>
                <w:rFonts w:ascii="Arial" w:hAnsi="Arial" w:cs="Arial"/>
              </w:rPr>
            </w:pPr>
            <w:r w:rsidRPr="00785DD3">
              <w:rPr>
                <w:rFonts w:ascii="Arial" w:hAnsi="Arial" w:cs="Arial"/>
                <w:b/>
                <w:i/>
              </w:rPr>
              <w:t>Strategic</w:t>
            </w:r>
            <w:r>
              <w:rPr>
                <w:rFonts w:ascii="Arial" w:hAnsi="Arial" w:cs="Arial"/>
              </w:rPr>
              <w:t>:</w:t>
            </w:r>
          </w:p>
          <w:p w:rsidR="009C71D8" w:rsidRDefault="009C71D8" w:rsidP="00ED7BD4">
            <w:pPr>
              <w:rPr>
                <w:rFonts w:ascii="Arial" w:hAnsi="Arial" w:cs="Arial"/>
              </w:rPr>
            </w:pPr>
            <w:r>
              <w:rPr>
                <w:rFonts w:ascii="Arial" w:hAnsi="Arial" w:cs="Arial"/>
              </w:rPr>
              <w:t>Develop new ranges including organic cosmetics and ready meals to increase average order by existing customers</w:t>
            </w:r>
          </w:p>
          <w:p w:rsidR="009C71D8" w:rsidRDefault="009C71D8" w:rsidP="00ED7BD4">
            <w:pPr>
              <w:rPr>
                <w:rFonts w:ascii="Arial" w:hAnsi="Arial" w:cs="Arial"/>
              </w:rPr>
            </w:pPr>
            <w:r w:rsidRPr="00785DD3">
              <w:rPr>
                <w:rFonts w:ascii="Arial" w:hAnsi="Arial" w:cs="Arial"/>
                <w:b/>
                <w:i/>
              </w:rPr>
              <w:t>Administrative</w:t>
            </w:r>
            <w:r>
              <w:rPr>
                <w:rFonts w:ascii="Arial" w:hAnsi="Arial" w:cs="Arial"/>
              </w:rPr>
              <w:t>:</w:t>
            </w:r>
          </w:p>
          <w:p w:rsidR="009C71D8" w:rsidRDefault="009C71D8" w:rsidP="00ED7BD4">
            <w:pPr>
              <w:rPr>
                <w:rFonts w:ascii="Arial" w:hAnsi="Arial" w:cs="Arial"/>
              </w:rPr>
            </w:pPr>
            <w:r>
              <w:rPr>
                <w:rFonts w:ascii="Arial" w:hAnsi="Arial" w:cs="Arial"/>
              </w:rPr>
              <w:t>Marketing alongside existing deliveries/ sales; new supply lines and operational production</w:t>
            </w:r>
          </w:p>
          <w:p w:rsidR="009C71D8" w:rsidRDefault="009C71D8" w:rsidP="00ED7BD4">
            <w:pPr>
              <w:rPr>
                <w:rFonts w:ascii="Arial" w:hAnsi="Arial" w:cs="Arial"/>
              </w:rPr>
            </w:pPr>
            <w:r w:rsidRPr="00785DD3">
              <w:rPr>
                <w:rFonts w:ascii="Arial" w:hAnsi="Arial" w:cs="Arial"/>
                <w:b/>
                <w:i/>
              </w:rPr>
              <w:t>Operational</w:t>
            </w:r>
            <w:r>
              <w:rPr>
                <w:rFonts w:ascii="Arial" w:hAnsi="Arial" w:cs="Arial"/>
              </w:rPr>
              <w:t>:</w:t>
            </w:r>
          </w:p>
          <w:p w:rsidR="009C71D8" w:rsidRDefault="007F2EFC" w:rsidP="00ED7BD4">
            <w:pPr>
              <w:rPr>
                <w:rFonts w:ascii="Arial" w:hAnsi="Arial" w:cs="Arial"/>
              </w:rPr>
            </w:pPr>
            <w:r w:rsidRPr="009C71D8">
              <w:rPr>
                <w:rFonts w:ascii="Arial" w:hAnsi="Arial" w:cs="Arial"/>
                <w:noProof/>
                <w:lang w:eastAsia="en-GB"/>
              </w:rPr>
              <mc:AlternateContent>
                <mc:Choice Requires="wps">
                  <w:drawing>
                    <wp:anchor distT="0" distB="0" distL="114300" distR="114300" simplePos="0" relativeHeight="251714560" behindDoc="0" locked="0" layoutInCell="1" allowOverlap="1" wp14:anchorId="4BF28153" wp14:editId="31582352">
                      <wp:simplePos x="0" y="0"/>
                      <wp:positionH relativeFrom="column">
                        <wp:posOffset>-26988</wp:posOffset>
                      </wp:positionH>
                      <wp:positionV relativeFrom="paragraph">
                        <wp:posOffset>109535</wp:posOffset>
                      </wp:positionV>
                      <wp:extent cx="781050" cy="1403985"/>
                      <wp:effectExtent l="50482" t="0" r="88583" b="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846664">
                                <a:off x="0" y="0"/>
                                <a:ext cx="781050" cy="1403985"/>
                              </a:xfrm>
                              <a:prstGeom prst="rect">
                                <a:avLst/>
                              </a:prstGeom>
                              <a:noFill/>
                              <a:ln w="9525">
                                <a:noFill/>
                                <a:miter lim="800000"/>
                                <a:headEnd/>
                                <a:tailEnd/>
                              </a:ln>
                            </wps:spPr>
                            <wps:txbx>
                              <w:txbxContent>
                                <w:p w:rsidR="00ED7BD4" w:rsidRPr="009C71D8" w:rsidRDefault="00ED7BD4" w:rsidP="009C71D8">
                                  <w:pPr>
                                    <w:rPr>
                                      <w:rFonts w:ascii="Arial" w:hAnsi="Arial" w:cs="Arial"/>
                                      <w:b/>
                                      <w:color w:val="C00000"/>
                                    </w:rPr>
                                  </w:pPr>
                                  <w:r w:rsidRPr="009C71D8">
                                    <w:rPr>
                                      <w:rFonts w:ascii="Arial" w:hAnsi="Arial" w:cs="Arial"/>
                                      <w:b/>
                                      <w:color w:val="C00000"/>
                                    </w:rPr>
                                    <w:t xml:space="preserve">Risk &gt;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77" type="#_x0000_t202" style="position:absolute;margin-left:-2.15pt;margin-top:8.6pt;width:61.5pt;height:110.55pt;rotation:3109316fd;z-index:251714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yJHGgIAAAoEAAAOAAAAZHJzL2Uyb0RvYy54bWysU9uO2yAQfa/Uf0C8N76sk02sOKvtblNV&#10;2l6k3X4AwThGBYYCib39+g44SqL2raofkGGGM+ecGdZ3o1bkKJyXYBpazHJKhOHQSrNv6PeX7bsl&#10;JT4w0zIFRjT0VXh6t3n7Zj3YWpTQg2qFIwhifD3YhvYh2DrLPO+FZn4GVhgMduA0C7h1+6x1bEB0&#10;rbIyzxfZAK61DrjwHk8fpyDdJPyuEzx87TovAlENRW4hrS6tu7hmmzWr947ZXvITDfYPLDSTBoue&#10;oR5ZYOTg5F9QWnIHHrow46Az6DrJRdKAaor8DzXPPbMiaUFzvD3b5P8fLP9y/OaIbBt6k6M/hmls&#10;0osYA3kPIymjP4P1NaY9W0wMIx5jn5NWb5+A//DEwEPPzF7cOwdDL1iL/Ip4M7u6OuH4CLIbPkOL&#10;ZdghQAIaO6eJA2xOuawWi0WVTtEcgrWQ1eu5U5EYx8PbZZHPMcIxVFT5zWo5TwVZHbFiI6zz4aMA&#10;TeJPQx1OQkJlxycfIrdLSkw3sJVKpWlQhgwNXc3LebpwFdEy4LAqqRu6zOM3jU+U/MG06XJgUk3/&#10;WECZkwdR9mRAGHdjsnueHIoG7aB9RVeSfpSEjwn59uB+UTLgYDbU/zwwJyhRnww6uyqqCtNC2lTz&#10;2xI37jqyu44wwxGqoYGS6fchpOmPmr29xw5sZbLjwuTEGQcuuXR6HHGir/cp6/KEN78BAAD//wMA&#10;UEsDBBQABgAIAAAAIQDIO1EQ4QAAAAoBAAAPAAAAZHJzL2Rvd25yZXYueG1sTI9BbsIwEEX3lXoH&#10;ayp1U4EDoQHSOKiqmlUXFSkHMPEQB+KxFRtIe/qaVbub0Tz9eb/YjKZnFxx8Z0nAbJoAQ2qs6qgV&#10;sPuqJitgPkhSsreEAr7Rw6a8vytkruyVtnipQ8tiCPlcCtAhuJxz32g00k+tQ4q3gx2MDHEdWq4G&#10;eY3hpufzJMm4kR3FD1o6fNPYnOqzEVDtFp9PP+8z7ZrTh9se5/V4rGohHh/G1xdgAcfwB8NNP6pD&#10;GZ329kzKs17A5DldRFRAlqXAbkC2XALbx2G1ToGXBf9fofwFAAD//wMAUEsBAi0AFAAGAAgAAAAh&#10;ALaDOJL+AAAA4QEAABMAAAAAAAAAAAAAAAAAAAAAAFtDb250ZW50X1R5cGVzXS54bWxQSwECLQAU&#10;AAYACAAAACEAOP0h/9YAAACUAQAACwAAAAAAAAAAAAAAAAAvAQAAX3JlbHMvLnJlbHNQSwECLQAU&#10;AAYACAAAACEAa0siRxoCAAAKBAAADgAAAAAAAAAAAAAAAAAuAgAAZHJzL2Uyb0RvYy54bWxQSwEC&#10;LQAUAAYACAAAACEAyDtREOEAAAAKAQAADwAAAAAAAAAAAAAAAAB0BAAAZHJzL2Rvd25yZXYueG1s&#10;UEsFBgAAAAAEAAQA8wAAAIIFAAAAAA==&#10;" filled="f" stroked="f">
                      <v:textbox style="mso-fit-shape-to-text:t">
                        <w:txbxContent>
                          <w:p w:rsidR="00ED7BD4" w:rsidRPr="009C71D8" w:rsidRDefault="00ED7BD4" w:rsidP="009C71D8">
                            <w:pPr>
                              <w:rPr>
                                <w:rFonts w:ascii="Arial" w:hAnsi="Arial" w:cs="Arial"/>
                                <w:b/>
                                <w:color w:val="C00000"/>
                              </w:rPr>
                            </w:pPr>
                            <w:r w:rsidRPr="009C71D8">
                              <w:rPr>
                                <w:rFonts w:ascii="Arial" w:hAnsi="Arial" w:cs="Arial"/>
                                <w:b/>
                                <w:color w:val="C00000"/>
                              </w:rPr>
                              <w:t xml:space="preserve">Risk &gt; </w:t>
                            </w:r>
                          </w:p>
                        </w:txbxContent>
                      </v:textbox>
                    </v:shape>
                  </w:pict>
                </mc:Fallback>
              </mc:AlternateContent>
            </w:r>
            <w:r w:rsidR="009C71D8">
              <w:rPr>
                <w:rFonts w:ascii="Arial" w:hAnsi="Arial" w:cs="Arial"/>
              </w:rPr>
              <w:t>Existing supply operations but new product production lines need to be set up</w:t>
            </w:r>
          </w:p>
          <w:p w:rsidR="009C71D8" w:rsidRDefault="009C71D8" w:rsidP="00ED7BD4">
            <w:pPr>
              <w:rPr>
                <w:rFonts w:ascii="Arial" w:hAnsi="Arial" w:cs="Arial"/>
              </w:rPr>
            </w:pPr>
          </w:p>
        </w:tc>
      </w:tr>
      <w:tr w:rsidR="009C71D8" w:rsidTr="00ED7BD4">
        <w:tc>
          <w:tcPr>
            <w:tcW w:w="3952" w:type="dxa"/>
          </w:tcPr>
          <w:p w:rsidR="009C71D8" w:rsidRPr="000A50E1" w:rsidRDefault="009C71D8" w:rsidP="00ED7BD4">
            <w:pPr>
              <w:rPr>
                <w:rFonts w:ascii="Arial" w:hAnsi="Arial" w:cs="Arial"/>
                <w:b/>
              </w:rPr>
            </w:pPr>
            <w:r w:rsidRPr="000A50E1">
              <w:rPr>
                <w:rFonts w:ascii="Arial" w:hAnsi="Arial" w:cs="Arial"/>
                <w:b/>
              </w:rPr>
              <w:t>Market development of existing products into new markets</w:t>
            </w:r>
          </w:p>
          <w:p w:rsidR="009C71D8" w:rsidRDefault="009C71D8" w:rsidP="00ED7BD4">
            <w:pPr>
              <w:rPr>
                <w:rFonts w:ascii="Arial" w:hAnsi="Arial" w:cs="Arial"/>
              </w:rPr>
            </w:pPr>
          </w:p>
          <w:p w:rsidR="009C71D8" w:rsidRDefault="009C71D8" w:rsidP="00ED7BD4">
            <w:pPr>
              <w:rPr>
                <w:rFonts w:ascii="Arial" w:hAnsi="Arial" w:cs="Arial"/>
              </w:rPr>
            </w:pPr>
            <w:r w:rsidRPr="00785DD3">
              <w:rPr>
                <w:rFonts w:ascii="Arial" w:hAnsi="Arial" w:cs="Arial"/>
                <w:b/>
                <w:i/>
              </w:rPr>
              <w:t>Strategic</w:t>
            </w:r>
            <w:r>
              <w:rPr>
                <w:rFonts w:ascii="Arial" w:hAnsi="Arial" w:cs="Arial"/>
              </w:rPr>
              <w:t>:</w:t>
            </w:r>
          </w:p>
          <w:p w:rsidR="009C71D8" w:rsidRDefault="009C71D8" w:rsidP="00ED7BD4">
            <w:pPr>
              <w:rPr>
                <w:rFonts w:ascii="Arial" w:hAnsi="Arial" w:cs="Arial"/>
              </w:rPr>
            </w:pPr>
            <w:r>
              <w:rPr>
                <w:rFonts w:ascii="Arial" w:hAnsi="Arial" w:cs="Arial"/>
              </w:rPr>
              <w:t>Define geographical area for targeting, set goals and research competition</w:t>
            </w:r>
          </w:p>
          <w:p w:rsidR="009C71D8" w:rsidRDefault="009C71D8" w:rsidP="00ED7BD4">
            <w:pPr>
              <w:rPr>
                <w:rFonts w:ascii="Arial" w:hAnsi="Arial" w:cs="Arial"/>
              </w:rPr>
            </w:pPr>
            <w:r w:rsidRPr="00785DD3">
              <w:rPr>
                <w:rFonts w:ascii="Arial" w:hAnsi="Arial" w:cs="Arial"/>
                <w:b/>
                <w:i/>
              </w:rPr>
              <w:t>Administrative</w:t>
            </w:r>
            <w:r>
              <w:rPr>
                <w:rFonts w:ascii="Arial" w:hAnsi="Arial" w:cs="Arial"/>
              </w:rPr>
              <w:t>:</w:t>
            </w:r>
          </w:p>
          <w:p w:rsidR="009C71D8" w:rsidRDefault="009C71D8" w:rsidP="00ED7BD4">
            <w:pPr>
              <w:rPr>
                <w:rFonts w:ascii="Arial" w:hAnsi="Arial" w:cs="Arial"/>
              </w:rPr>
            </w:pPr>
            <w:r>
              <w:rPr>
                <w:rFonts w:ascii="Arial" w:hAnsi="Arial" w:cs="Arial"/>
              </w:rPr>
              <w:t>Copy over operations to new area; organise partners and administration</w:t>
            </w:r>
          </w:p>
          <w:p w:rsidR="009C71D8" w:rsidRDefault="009C71D8" w:rsidP="00ED7BD4">
            <w:pPr>
              <w:rPr>
                <w:rFonts w:ascii="Arial" w:hAnsi="Arial" w:cs="Arial"/>
              </w:rPr>
            </w:pPr>
            <w:r w:rsidRPr="00785DD3">
              <w:rPr>
                <w:rFonts w:ascii="Arial" w:hAnsi="Arial" w:cs="Arial"/>
                <w:b/>
                <w:i/>
              </w:rPr>
              <w:t>Operational</w:t>
            </w:r>
            <w:r>
              <w:rPr>
                <w:rFonts w:ascii="Arial" w:hAnsi="Arial" w:cs="Arial"/>
              </w:rPr>
              <w:t>:</w:t>
            </w:r>
          </w:p>
          <w:p w:rsidR="009C71D8" w:rsidRDefault="009C71D8" w:rsidP="00ED7BD4">
            <w:pPr>
              <w:rPr>
                <w:rFonts w:ascii="Arial" w:hAnsi="Arial" w:cs="Arial"/>
              </w:rPr>
            </w:pPr>
            <w:r>
              <w:rPr>
                <w:rFonts w:ascii="Arial" w:hAnsi="Arial" w:cs="Arial"/>
              </w:rPr>
              <w:t>Logistics of supply and upscale existing operation lines</w:t>
            </w:r>
          </w:p>
          <w:p w:rsidR="009C71D8" w:rsidRDefault="009C71D8" w:rsidP="00ED7BD4">
            <w:pPr>
              <w:rPr>
                <w:rFonts w:ascii="Arial" w:hAnsi="Arial" w:cs="Arial"/>
              </w:rPr>
            </w:pPr>
          </w:p>
        </w:tc>
        <w:tc>
          <w:tcPr>
            <w:tcW w:w="3953" w:type="dxa"/>
          </w:tcPr>
          <w:p w:rsidR="009C71D8" w:rsidRPr="000A50E1" w:rsidRDefault="009C71D8" w:rsidP="00ED7BD4">
            <w:pPr>
              <w:rPr>
                <w:rFonts w:ascii="Arial" w:hAnsi="Arial" w:cs="Arial"/>
                <w:b/>
              </w:rPr>
            </w:pPr>
            <w:r w:rsidRPr="000A50E1">
              <w:rPr>
                <w:rFonts w:ascii="Arial" w:hAnsi="Arial" w:cs="Arial"/>
                <w:b/>
              </w:rPr>
              <w:t>New product diversification in new markets</w:t>
            </w:r>
          </w:p>
          <w:p w:rsidR="009C71D8" w:rsidRDefault="009C71D8" w:rsidP="00ED7BD4">
            <w:pPr>
              <w:rPr>
                <w:rFonts w:ascii="Arial" w:hAnsi="Arial" w:cs="Arial"/>
              </w:rPr>
            </w:pPr>
          </w:p>
          <w:p w:rsidR="009C71D8" w:rsidRDefault="009C71D8" w:rsidP="00ED7BD4">
            <w:pPr>
              <w:rPr>
                <w:rFonts w:ascii="Arial" w:hAnsi="Arial" w:cs="Arial"/>
              </w:rPr>
            </w:pPr>
            <w:r w:rsidRPr="00785DD3">
              <w:rPr>
                <w:rFonts w:ascii="Arial" w:hAnsi="Arial" w:cs="Arial"/>
                <w:b/>
                <w:i/>
              </w:rPr>
              <w:t>Strategic</w:t>
            </w:r>
            <w:r>
              <w:rPr>
                <w:rFonts w:ascii="Arial" w:hAnsi="Arial" w:cs="Arial"/>
              </w:rPr>
              <w:t>:</w:t>
            </w:r>
          </w:p>
          <w:p w:rsidR="009C71D8" w:rsidRDefault="009C71D8" w:rsidP="00ED7BD4">
            <w:pPr>
              <w:rPr>
                <w:rFonts w:ascii="Arial" w:hAnsi="Arial" w:cs="Arial"/>
              </w:rPr>
            </w:pPr>
            <w:r>
              <w:rPr>
                <w:rFonts w:ascii="Arial" w:hAnsi="Arial" w:cs="Arial"/>
              </w:rPr>
              <w:t>Develop new ranges including organic cosmetics and ready meals sell online or through new local retail partners</w:t>
            </w:r>
          </w:p>
          <w:p w:rsidR="009C71D8" w:rsidRDefault="009C71D8" w:rsidP="00ED7BD4">
            <w:pPr>
              <w:rPr>
                <w:rFonts w:ascii="Arial" w:hAnsi="Arial" w:cs="Arial"/>
              </w:rPr>
            </w:pPr>
            <w:r w:rsidRPr="00785DD3">
              <w:rPr>
                <w:rFonts w:ascii="Arial" w:hAnsi="Arial" w:cs="Arial"/>
                <w:b/>
                <w:i/>
              </w:rPr>
              <w:t>Administrative</w:t>
            </w:r>
            <w:r>
              <w:rPr>
                <w:rFonts w:ascii="Arial" w:hAnsi="Arial" w:cs="Arial"/>
              </w:rPr>
              <w:t>:</w:t>
            </w:r>
          </w:p>
          <w:p w:rsidR="009C71D8" w:rsidRDefault="009C71D8" w:rsidP="00ED7BD4">
            <w:pPr>
              <w:rPr>
                <w:rFonts w:ascii="Arial" w:hAnsi="Arial" w:cs="Arial"/>
              </w:rPr>
            </w:pPr>
            <w:r>
              <w:rPr>
                <w:rFonts w:ascii="Arial" w:hAnsi="Arial" w:cs="Arial"/>
              </w:rPr>
              <w:t>Set up new web presence and organise structures and contracts of partnerships with new sales outlets</w:t>
            </w:r>
          </w:p>
          <w:p w:rsidR="009C71D8" w:rsidRDefault="009C71D8" w:rsidP="00ED7BD4">
            <w:pPr>
              <w:rPr>
                <w:rFonts w:ascii="Arial" w:hAnsi="Arial" w:cs="Arial"/>
              </w:rPr>
            </w:pPr>
            <w:r w:rsidRPr="00785DD3">
              <w:rPr>
                <w:rFonts w:ascii="Arial" w:hAnsi="Arial" w:cs="Arial"/>
                <w:b/>
                <w:i/>
              </w:rPr>
              <w:t>Operational</w:t>
            </w:r>
            <w:r>
              <w:rPr>
                <w:rFonts w:ascii="Arial" w:hAnsi="Arial" w:cs="Arial"/>
              </w:rPr>
              <w:t>:</w:t>
            </w:r>
          </w:p>
          <w:p w:rsidR="009C71D8" w:rsidRDefault="009C71D8" w:rsidP="00ED7BD4">
            <w:pPr>
              <w:rPr>
                <w:rFonts w:ascii="Arial" w:hAnsi="Arial" w:cs="Arial"/>
              </w:rPr>
            </w:pPr>
            <w:r>
              <w:rPr>
                <w:rFonts w:ascii="Arial" w:hAnsi="Arial" w:cs="Arial"/>
              </w:rPr>
              <w:t>Set up whole n</w:t>
            </w:r>
            <w:r w:rsidR="007F2EFC">
              <w:rPr>
                <w:rFonts w:ascii="Arial" w:hAnsi="Arial" w:cs="Arial"/>
              </w:rPr>
              <w:t>ew lines for product production</w:t>
            </w:r>
          </w:p>
          <w:p w:rsidR="009C71D8" w:rsidRDefault="009C71D8" w:rsidP="00ED7BD4">
            <w:pPr>
              <w:rPr>
                <w:rFonts w:ascii="Arial" w:hAnsi="Arial" w:cs="Arial"/>
              </w:rPr>
            </w:pPr>
          </w:p>
        </w:tc>
      </w:tr>
    </w:tbl>
    <w:p w:rsidR="009C71D8" w:rsidRDefault="009C71D8" w:rsidP="006126F1">
      <w:pPr>
        <w:spacing w:after="200" w:line="480" w:lineRule="auto"/>
        <w:rPr>
          <w:rFonts w:ascii="Arial" w:hAnsi="Arial" w:cs="Arial"/>
          <w:sz w:val="24"/>
          <w:szCs w:val="24"/>
        </w:rPr>
      </w:pPr>
    </w:p>
    <w:p w:rsidR="00F421CB" w:rsidRPr="00D0513C" w:rsidRDefault="00D0513C" w:rsidP="00D0513C">
      <w:pPr>
        <w:spacing w:after="200" w:line="480" w:lineRule="auto"/>
        <w:rPr>
          <w:rFonts w:ascii="Arial" w:hAnsi="Arial" w:cs="Arial"/>
          <w:sz w:val="24"/>
          <w:szCs w:val="24"/>
        </w:rPr>
      </w:pPr>
      <w:proofErr w:type="spellStart"/>
      <w:r w:rsidRPr="00D0513C">
        <w:rPr>
          <w:rFonts w:ascii="Arial" w:hAnsi="Arial" w:cs="Arial"/>
          <w:sz w:val="24"/>
          <w:szCs w:val="24"/>
        </w:rPr>
        <w:t>Ansoff</w:t>
      </w:r>
      <w:proofErr w:type="spellEnd"/>
      <w:r w:rsidRPr="00D0513C">
        <w:rPr>
          <w:rFonts w:ascii="Arial" w:hAnsi="Arial" w:cs="Arial"/>
          <w:sz w:val="24"/>
          <w:szCs w:val="24"/>
        </w:rPr>
        <w:t xml:space="preserve"> produced a growth matrix as a tool for market penetration and planning. Dawes (2018) questions how logical </w:t>
      </w:r>
      <w:proofErr w:type="spellStart"/>
      <w:r w:rsidRPr="00D0513C">
        <w:rPr>
          <w:rFonts w:ascii="Arial" w:hAnsi="Arial" w:cs="Arial"/>
          <w:sz w:val="24"/>
          <w:szCs w:val="24"/>
        </w:rPr>
        <w:t>Ansoff’s</w:t>
      </w:r>
      <w:proofErr w:type="spellEnd"/>
      <w:r w:rsidRPr="00D0513C">
        <w:rPr>
          <w:rFonts w:ascii="Arial" w:hAnsi="Arial" w:cs="Arial"/>
          <w:sz w:val="24"/>
          <w:szCs w:val="24"/>
        </w:rPr>
        <w:t xml:space="preserve"> matrix is. Can organic vegetable products really be ‘new’ to UACA? If really ‘new’ this automatically implies an unfamiliar market and the diversification square is unnecessary. However, new products in the existing organic specialism may not really be perceived or differentiated as all that ‘new’ by consumers. </w:t>
      </w:r>
      <w:proofErr w:type="spellStart"/>
      <w:r w:rsidRPr="00D0513C">
        <w:rPr>
          <w:rFonts w:ascii="Arial" w:hAnsi="Arial" w:cs="Arial"/>
          <w:sz w:val="24"/>
          <w:szCs w:val="24"/>
        </w:rPr>
        <w:t>Hindle</w:t>
      </w:r>
      <w:proofErr w:type="spellEnd"/>
      <w:r w:rsidRPr="00D0513C">
        <w:rPr>
          <w:rFonts w:ascii="Arial" w:hAnsi="Arial" w:cs="Arial"/>
          <w:sz w:val="24"/>
          <w:szCs w:val="24"/>
        </w:rPr>
        <w:t xml:space="preserve"> (2008) criticises </w:t>
      </w:r>
      <w:proofErr w:type="spellStart"/>
      <w:r w:rsidRPr="00D0513C">
        <w:rPr>
          <w:rFonts w:ascii="Arial" w:hAnsi="Arial" w:cs="Arial"/>
          <w:sz w:val="24"/>
          <w:szCs w:val="24"/>
        </w:rPr>
        <w:t>Ansoff</w:t>
      </w:r>
      <w:proofErr w:type="spellEnd"/>
      <w:r w:rsidRPr="00D0513C">
        <w:rPr>
          <w:rFonts w:ascii="Arial" w:hAnsi="Arial" w:cs="Arial"/>
          <w:sz w:val="24"/>
          <w:szCs w:val="24"/>
        </w:rPr>
        <w:t xml:space="preserve"> for over-elaboration, slowing down the process, but with flexible application, this matrix can be very useful for UACA to focus</w:t>
      </w:r>
      <w:r w:rsidR="00B63EA1">
        <w:rPr>
          <w:rFonts w:ascii="Arial" w:hAnsi="Arial" w:cs="Arial"/>
          <w:sz w:val="24"/>
          <w:szCs w:val="24"/>
        </w:rPr>
        <w:t xml:space="preserve"> on developing the or</w:t>
      </w:r>
      <w:r w:rsidRPr="00D0513C">
        <w:rPr>
          <w:rFonts w:ascii="Arial" w:hAnsi="Arial" w:cs="Arial"/>
          <w:sz w:val="24"/>
          <w:szCs w:val="24"/>
        </w:rPr>
        <w:t xml:space="preserve">ganic range and spreading the geographical as well as consumer sectors of their market, as advised </w:t>
      </w:r>
      <w:r w:rsidRPr="007F2EFC">
        <w:rPr>
          <w:rFonts w:ascii="Arial" w:hAnsi="Arial" w:cs="Arial"/>
          <w:sz w:val="24"/>
          <w:szCs w:val="24"/>
        </w:rPr>
        <w:t xml:space="preserve">in figure </w:t>
      </w:r>
      <w:r w:rsidR="007F2EFC" w:rsidRPr="007F2EFC">
        <w:rPr>
          <w:rFonts w:ascii="Arial" w:hAnsi="Arial" w:cs="Arial"/>
          <w:sz w:val="24"/>
          <w:szCs w:val="24"/>
        </w:rPr>
        <w:t>10</w:t>
      </w:r>
      <w:r w:rsidRPr="007F2EFC">
        <w:rPr>
          <w:rFonts w:ascii="Arial" w:hAnsi="Arial" w:cs="Arial"/>
          <w:sz w:val="24"/>
          <w:szCs w:val="24"/>
        </w:rPr>
        <w:t>.</w:t>
      </w:r>
      <w:r w:rsidRPr="00D0513C">
        <w:rPr>
          <w:rFonts w:ascii="Arial" w:hAnsi="Arial" w:cs="Arial"/>
          <w:sz w:val="24"/>
          <w:szCs w:val="24"/>
        </w:rPr>
        <w:t xml:space="preserve"> </w:t>
      </w:r>
      <w:proofErr w:type="spellStart"/>
      <w:r w:rsidRPr="00D0513C">
        <w:rPr>
          <w:rFonts w:ascii="Arial" w:hAnsi="Arial" w:cs="Arial"/>
          <w:sz w:val="24"/>
          <w:szCs w:val="24"/>
        </w:rPr>
        <w:t>Ansoff’s</w:t>
      </w:r>
      <w:proofErr w:type="spellEnd"/>
      <w:r w:rsidRPr="00D0513C">
        <w:rPr>
          <w:rFonts w:ascii="Arial" w:hAnsi="Arial" w:cs="Arial"/>
          <w:sz w:val="24"/>
          <w:szCs w:val="24"/>
        </w:rPr>
        <w:t xml:space="preserve"> division of planning into strategic, administrative and operational is a practical guide to section and chunk development in a manageable way for companies and has been widely adopted (The Economist, 2018).</w:t>
      </w:r>
    </w:p>
    <w:p w:rsidR="009C71D8" w:rsidRDefault="009C71D8" w:rsidP="00A15E62">
      <w:pPr>
        <w:spacing w:after="200" w:line="480" w:lineRule="auto"/>
        <w:rPr>
          <w:rFonts w:ascii="Arial" w:hAnsi="Arial" w:cs="Arial"/>
        </w:rPr>
      </w:pPr>
    </w:p>
    <w:p w:rsidR="00A15E62" w:rsidRPr="00116767" w:rsidRDefault="00A15E62" w:rsidP="00A15E62">
      <w:pPr>
        <w:spacing w:after="200" w:line="480" w:lineRule="auto"/>
        <w:rPr>
          <w:rFonts w:ascii="Arial" w:hAnsi="Arial" w:cs="Arial"/>
          <w:sz w:val="24"/>
          <w:szCs w:val="24"/>
        </w:rPr>
      </w:pPr>
      <w:r w:rsidRPr="00116767">
        <w:rPr>
          <w:rFonts w:ascii="Arial" w:hAnsi="Arial" w:cs="Arial"/>
          <w:sz w:val="24"/>
          <w:szCs w:val="24"/>
        </w:rPr>
        <w:t xml:space="preserve">An alternative to Porter’s Five Forces is the Blue Ocean Thinking model. Five Forces is about competition: how to become the most competitive in class. It can involve cut throat efficiency driving, rather than innovating new products. Blue Ocean is about innovation to create new markets. But doesn’t that inevitably lead to the need to follow five forces once those new markets become crowded? Burke et al (2010), in their analysis of Dutch retail, found that Blue Ocean techniques grew the market for all entrants over a 10 year period, not just some at the expense of others. However, as Lee Mullins discusses, Blue Ocean does not necessarily lead to truly innovative products being developed, and can be time consuming and laborious as a process (Mullins, 2018). For this reason UACA might not be in a position or have the </w:t>
      </w:r>
      <w:r w:rsidRPr="00116767">
        <w:rPr>
          <w:rFonts w:ascii="Arial" w:hAnsi="Arial" w:cs="Arial"/>
          <w:sz w:val="24"/>
          <w:szCs w:val="24"/>
        </w:rPr>
        <w:lastRenderedPageBreak/>
        <w:t>expertise to steer through Blue Ocean at this point in its development, but could consider it for developing innovative products 2-3 years down the line.</w:t>
      </w:r>
      <w:r>
        <w:rPr>
          <w:rFonts w:ascii="Arial" w:hAnsi="Arial" w:cs="Arial"/>
          <w:sz w:val="24"/>
          <w:szCs w:val="24"/>
        </w:rPr>
        <w:t xml:space="preserve"> Another model is the 7 step staircase for growth </w:t>
      </w:r>
      <w:proofErr w:type="spellStart"/>
      <w:r w:rsidRPr="00116767">
        <w:rPr>
          <w:rFonts w:ascii="Arial" w:hAnsi="Arial" w:cs="Arial"/>
          <w:sz w:val="24"/>
          <w:szCs w:val="24"/>
        </w:rPr>
        <w:t>Baghai</w:t>
      </w:r>
      <w:proofErr w:type="spellEnd"/>
      <w:r w:rsidRPr="00116767">
        <w:rPr>
          <w:rFonts w:ascii="Arial" w:hAnsi="Arial" w:cs="Arial"/>
          <w:sz w:val="24"/>
          <w:szCs w:val="24"/>
        </w:rPr>
        <w:t xml:space="preserve"> et al (2000). </w:t>
      </w:r>
      <w:r>
        <w:rPr>
          <w:rFonts w:ascii="Arial" w:hAnsi="Arial" w:cs="Arial"/>
          <w:sz w:val="24"/>
          <w:szCs w:val="24"/>
        </w:rPr>
        <w:t xml:space="preserve">Some of the same principles of </w:t>
      </w:r>
      <w:proofErr w:type="spellStart"/>
      <w:r>
        <w:rPr>
          <w:rFonts w:ascii="Arial" w:hAnsi="Arial" w:cs="Arial"/>
          <w:sz w:val="24"/>
          <w:szCs w:val="24"/>
        </w:rPr>
        <w:t>Ansoff</w:t>
      </w:r>
      <w:proofErr w:type="spellEnd"/>
      <w:r>
        <w:rPr>
          <w:rFonts w:ascii="Arial" w:hAnsi="Arial" w:cs="Arial"/>
          <w:sz w:val="24"/>
          <w:szCs w:val="24"/>
        </w:rPr>
        <w:t xml:space="preserve"> are applied in steps building in complexity. This may produce a simple, linear approach of advantage to an SME, but with a diverse range of activities at UACA the approach cannot be linear (Bruce, 2018, 6).</w:t>
      </w:r>
    </w:p>
    <w:p w:rsidR="00C172B8" w:rsidRDefault="00C172B8">
      <w:pPr>
        <w:rPr>
          <w:rFonts w:ascii="Arial" w:hAnsi="Arial" w:cs="Arial"/>
          <w:b/>
          <w:bCs/>
          <w:sz w:val="24"/>
          <w:szCs w:val="24"/>
        </w:rPr>
      </w:pPr>
      <w:r>
        <w:rPr>
          <w:rFonts w:ascii="Arial" w:hAnsi="Arial" w:cs="Arial"/>
          <w:b/>
          <w:bCs/>
          <w:sz w:val="24"/>
          <w:szCs w:val="24"/>
        </w:rPr>
        <w:br w:type="page"/>
      </w:r>
    </w:p>
    <w:p w:rsidR="00C172B8" w:rsidRPr="0037719A" w:rsidRDefault="00C172B8" w:rsidP="00C172B8">
      <w:pPr>
        <w:spacing w:after="200" w:line="480" w:lineRule="auto"/>
        <w:rPr>
          <w:rFonts w:ascii="Arial" w:hAnsi="Arial" w:cs="Arial"/>
          <w:b/>
          <w:bCs/>
          <w:sz w:val="24"/>
          <w:szCs w:val="24"/>
        </w:rPr>
      </w:pPr>
      <w:r>
        <w:rPr>
          <w:rFonts w:ascii="Arial" w:hAnsi="Arial" w:cs="Arial"/>
          <w:b/>
          <w:bCs/>
          <w:sz w:val="24"/>
          <w:szCs w:val="24"/>
        </w:rPr>
        <w:lastRenderedPageBreak/>
        <w:t>7. Implications for strategic management decision making</w:t>
      </w:r>
    </w:p>
    <w:p w:rsidR="006E43F6" w:rsidRPr="00915AD3" w:rsidRDefault="00DD2070" w:rsidP="00DD2070">
      <w:pPr>
        <w:spacing w:after="200" w:line="480" w:lineRule="auto"/>
        <w:rPr>
          <w:rFonts w:ascii="Arial" w:hAnsi="Arial" w:cs="Arial"/>
          <w:sz w:val="24"/>
          <w:szCs w:val="24"/>
        </w:rPr>
      </w:pPr>
      <w:r>
        <w:rPr>
          <w:rFonts w:ascii="Arial" w:hAnsi="Arial" w:cs="Arial"/>
          <w:sz w:val="24"/>
          <w:szCs w:val="24"/>
        </w:rPr>
        <w:t xml:space="preserve">Two of the main change management models used today are the McKinsey 7-S model and Kotter’s 8 </w:t>
      </w:r>
      <w:proofErr w:type="gramStart"/>
      <w:r>
        <w:rPr>
          <w:rFonts w:ascii="Arial" w:hAnsi="Arial" w:cs="Arial"/>
          <w:sz w:val="24"/>
          <w:szCs w:val="24"/>
        </w:rPr>
        <w:t>step</w:t>
      </w:r>
      <w:proofErr w:type="gramEnd"/>
      <w:r>
        <w:rPr>
          <w:rFonts w:ascii="Arial" w:hAnsi="Arial" w:cs="Arial"/>
          <w:sz w:val="24"/>
          <w:szCs w:val="24"/>
        </w:rPr>
        <w:t xml:space="preserve"> Change Model. A third, old model proposed by Kurt Lewin model has not been considered here. This suggests it is necessary to unfreeze staff, change then refreeze into a new stable state (Lynch, 2015). However, given the dynamic and continually changing world business now faces, and the complexities to be negotiated, the more detailed steps outlined by Kotter and McKinsey are used here for more guidance. </w:t>
      </w:r>
      <w:r w:rsidR="0051796D">
        <w:rPr>
          <w:rFonts w:ascii="Arial" w:hAnsi="Arial" w:cs="Arial"/>
          <w:sz w:val="24"/>
          <w:szCs w:val="24"/>
        </w:rPr>
        <w:t xml:space="preserve">An application to UACA is shown in </w:t>
      </w:r>
      <w:r w:rsidR="0051796D" w:rsidRPr="00915AD3">
        <w:rPr>
          <w:rFonts w:ascii="Arial" w:hAnsi="Arial" w:cs="Arial"/>
          <w:sz w:val="24"/>
          <w:szCs w:val="24"/>
        </w:rPr>
        <w:t>figure</w:t>
      </w:r>
      <w:r w:rsidR="00915AD3" w:rsidRPr="00915AD3">
        <w:rPr>
          <w:rFonts w:ascii="Arial" w:hAnsi="Arial" w:cs="Arial"/>
          <w:sz w:val="24"/>
          <w:szCs w:val="24"/>
        </w:rPr>
        <w:t>s</w:t>
      </w:r>
      <w:r w:rsidR="0051796D" w:rsidRPr="00915AD3">
        <w:rPr>
          <w:rFonts w:ascii="Arial" w:hAnsi="Arial" w:cs="Arial"/>
          <w:sz w:val="24"/>
          <w:szCs w:val="24"/>
        </w:rPr>
        <w:t xml:space="preserve"> </w:t>
      </w:r>
      <w:r w:rsidR="00915AD3" w:rsidRPr="00915AD3">
        <w:rPr>
          <w:rFonts w:ascii="Arial" w:hAnsi="Arial" w:cs="Arial"/>
          <w:sz w:val="24"/>
          <w:szCs w:val="24"/>
        </w:rPr>
        <w:t>11</w:t>
      </w:r>
      <w:r w:rsidR="0051796D" w:rsidRPr="00915AD3">
        <w:rPr>
          <w:rFonts w:ascii="Arial" w:hAnsi="Arial" w:cs="Arial"/>
          <w:sz w:val="24"/>
          <w:szCs w:val="24"/>
        </w:rPr>
        <w:t xml:space="preserve"> and </w:t>
      </w:r>
      <w:r w:rsidR="00915AD3" w:rsidRPr="00915AD3">
        <w:rPr>
          <w:rFonts w:ascii="Arial" w:hAnsi="Arial" w:cs="Arial"/>
          <w:sz w:val="24"/>
          <w:szCs w:val="24"/>
        </w:rPr>
        <w:t>12</w:t>
      </w:r>
      <w:r w:rsidR="0051796D" w:rsidRPr="00915AD3">
        <w:rPr>
          <w:rFonts w:ascii="Arial" w:hAnsi="Arial" w:cs="Arial"/>
          <w:sz w:val="24"/>
          <w:szCs w:val="24"/>
        </w:rPr>
        <w:t xml:space="preserve"> below. </w:t>
      </w:r>
    </w:p>
    <w:p w:rsidR="006E43F6" w:rsidRDefault="006E43F6" w:rsidP="00DD2070">
      <w:pPr>
        <w:spacing w:after="200" w:line="480" w:lineRule="auto"/>
        <w:rPr>
          <w:rFonts w:ascii="Arial" w:hAnsi="Arial" w:cs="Arial"/>
          <w:sz w:val="24"/>
          <w:szCs w:val="24"/>
        </w:rPr>
      </w:pPr>
    </w:p>
    <w:p w:rsidR="00DD2070" w:rsidRDefault="0051796D" w:rsidP="00DD2070">
      <w:pPr>
        <w:spacing w:after="200" w:line="480" w:lineRule="auto"/>
        <w:rPr>
          <w:rFonts w:ascii="Arial" w:hAnsi="Arial" w:cs="Arial"/>
          <w:sz w:val="24"/>
          <w:szCs w:val="24"/>
        </w:rPr>
      </w:pPr>
      <w:r>
        <w:rPr>
          <w:rFonts w:ascii="Arial" w:hAnsi="Arial" w:cs="Arial"/>
          <w:sz w:val="24"/>
          <w:szCs w:val="24"/>
        </w:rPr>
        <w:t xml:space="preserve">Going through a process such as this might help structure strategy making, although with both strategies the time taken in working through might slow change down. Since change is not urgently, the company evaluated here might do well to follow one of them. McKinsey might be easier to fit into as it is cohesive and allows all staff to become involved in the formation of shared values </w:t>
      </w:r>
      <w:r w:rsidR="00880ACD">
        <w:rPr>
          <w:rFonts w:ascii="Arial" w:hAnsi="Arial" w:cs="Arial"/>
          <w:sz w:val="24"/>
          <w:szCs w:val="24"/>
        </w:rPr>
        <w:t xml:space="preserve">(Monahan, Murphy and Johnson, </w:t>
      </w:r>
      <w:r w:rsidR="00880ACD" w:rsidRPr="00C6327B">
        <w:rPr>
          <w:rFonts w:ascii="Arial" w:hAnsi="Arial" w:cs="Arial"/>
          <w:sz w:val="24"/>
          <w:szCs w:val="24"/>
        </w:rPr>
        <w:t>2016)</w:t>
      </w:r>
      <w:r w:rsidR="00880ACD">
        <w:rPr>
          <w:rFonts w:ascii="Arial" w:hAnsi="Arial" w:cs="Arial"/>
          <w:sz w:val="24"/>
          <w:szCs w:val="24"/>
        </w:rPr>
        <w:t xml:space="preserve"> </w:t>
      </w:r>
      <w:r>
        <w:rPr>
          <w:rFonts w:ascii="Arial" w:hAnsi="Arial" w:cs="Arial"/>
          <w:sz w:val="24"/>
          <w:szCs w:val="24"/>
        </w:rPr>
        <w:t xml:space="preserve">– in keeping with practice at UACA. However, Kotter might have the edge </w:t>
      </w:r>
      <w:r w:rsidR="00880ACD">
        <w:rPr>
          <w:rFonts w:ascii="Arial" w:hAnsi="Arial" w:cs="Arial"/>
          <w:sz w:val="24"/>
          <w:szCs w:val="24"/>
        </w:rPr>
        <w:t>in facilitating a clearer vision and promoting a path towards leading from the front whilst bring staff along the way. Though UACA might be less comfortable with this initially it is advised that this would be a good stepping stone towards change leadership and faster, more focused change which this SME would benefit from.</w:t>
      </w:r>
    </w:p>
    <w:p w:rsidR="00201514" w:rsidRDefault="00201514" w:rsidP="0037719A">
      <w:pPr>
        <w:spacing w:after="200" w:line="480" w:lineRule="auto"/>
        <w:rPr>
          <w:rFonts w:ascii="Arial" w:hAnsi="Arial" w:cs="Arial"/>
          <w:sz w:val="24"/>
          <w:szCs w:val="24"/>
        </w:rPr>
      </w:pPr>
    </w:p>
    <w:p w:rsidR="004D190F" w:rsidRDefault="00167FD6" w:rsidP="00A66EA9">
      <w:pPr>
        <w:spacing w:after="200"/>
        <w:rPr>
          <w:rFonts w:ascii="Arial" w:hAnsi="Arial" w:cs="Arial"/>
          <w:sz w:val="24"/>
          <w:szCs w:val="24"/>
        </w:rPr>
      </w:pPr>
      <w:r>
        <w:rPr>
          <w:rFonts w:ascii="Arial" w:hAnsi="Arial" w:cs="Arial"/>
          <w:b/>
          <w:bCs/>
          <w:sz w:val="24"/>
          <w:szCs w:val="24"/>
        </w:rPr>
        <w:br w:type="page"/>
      </w:r>
      <w:r w:rsidR="004D190F">
        <w:rPr>
          <w:rFonts w:ascii="Arial" w:hAnsi="Arial" w:cs="Arial"/>
          <w:sz w:val="24"/>
          <w:szCs w:val="24"/>
        </w:rPr>
        <w:lastRenderedPageBreak/>
        <w:t xml:space="preserve">Figure </w:t>
      </w:r>
      <w:r w:rsidR="00915AD3">
        <w:rPr>
          <w:rFonts w:ascii="Arial" w:hAnsi="Arial" w:cs="Arial"/>
          <w:sz w:val="24"/>
          <w:szCs w:val="24"/>
        </w:rPr>
        <w:t>11</w:t>
      </w:r>
      <w:r w:rsidR="004D190F">
        <w:rPr>
          <w:rFonts w:ascii="Arial" w:hAnsi="Arial" w:cs="Arial"/>
          <w:sz w:val="24"/>
          <w:szCs w:val="24"/>
        </w:rPr>
        <w:t>: McKinsey applied to UACA.</w:t>
      </w:r>
    </w:p>
    <w:tbl>
      <w:tblPr>
        <w:tblStyle w:val="TableGrid"/>
        <w:tblW w:w="0" w:type="auto"/>
        <w:tblLook w:val="04A0" w:firstRow="1" w:lastRow="0" w:firstColumn="1" w:lastColumn="0" w:noHBand="0" w:noVBand="1"/>
      </w:tblPr>
      <w:tblGrid>
        <w:gridCol w:w="2660"/>
        <w:gridCol w:w="3291"/>
        <w:gridCol w:w="3291"/>
      </w:tblGrid>
      <w:tr w:rsidR="004D190F" w:rsidRPr="004A77B3" w:rsidTr="00A66EA9">
        <w:tc>
          <w:tcPr>
            <w:tcW w:w="2660" w:type="dxa"/>
          </w:tcPr>
          <w:p w:rsidR="004D190F" w:rsidRPr="004A77B3" w:rsidRDefault="004D190F" w:rsidP="00E82CF0">
            <w:pPr>
              <w:rPr>
                <w:rFonts w:ascii="Arial" w:hAnsi="Arial" w:cs="Arial"/>
                <w:b/>
              </w:rPr>
            </w:pPr>
            <w:r w:rsidRPr="004A77B3">
              <w:rPr>
                <w:rFonts w:ascii="Arial" w:hAnsi="Arial" w:cs="Arial"/>
                <w:b/>
              </w:rPr>
              <w:t xml:space="preserve">McKinsey 7-S Model – </w:t>
            </w:r>
          </w:p>
          <w:p w:rsidR="004D190F" w:rsidRPr="004A77B3" w:rsidRDefault="004D190F" w:rsidP="00E82CF0">
            <w:pPr>
              <w:rPr>
                <w:rFonts w:ascii="Arial" w:hAnsi="Arial" w:cs="Arial"/>
                <w:b/>
              </w:rPr>
            </w:pPr>
            <w:r w:rsidRPr="004A77B3">
              <w:rPr>
                <w:rFonts w:ascii="Arial" w:hAnsi="Arial" w:cs="Arial"/>
                <w:b/>
              </w:rPr>
              <w:t>7 factors</w:t>
            </w:r>
          </w:p>
        </w:tc>
        <w:tc>
          <w:tcPr>
            <w:tcW w:w="3291" w:type="dxa"/>
          </w:tcPr>
          <w:p w:rsidR="004D190F" w:rsidRPr="004A77B3" w:rsidRDefault="004D190F" w:rsidP="00E82CF0">
            <w:pPr>
              <w:jc w:val="center"/>
              <w:rPr>
                <w:rFonts w:ascii="Arial" w:hAnsi="Arial" w:cs="Arial"/>
                <w:b/>
              </w:rPr>
            </w:pPr>
            <w:r>
              <w:rPr>
                <w:rFonts w:ascii="Arial" w:hAnsi="Arial" w:cs="Arial"/>
                <w:b/>
              </w:rPr>
              <w:t>Strengths</w:t>
            </w:r>
          </w:p>
        </w:tc>
        <w:tc>
          <w:tcPr>
            <w:tcW w:w="3291" w:type="dxa"/>
          </w:tcPr>
          <w:p w:rsidR="004D190F" w:rsidRPr="004A77B3" w:rsidRDefault="004D190F" w:rsidP="00E82CF0">
            <w:pPr>
              <w:jc w:val="center"/>
              <w:rPr>
                <w:rFonts w:ascii="Arial" w:hAnsi="Arial" w:cs="Arial"/>
                <w:b/>
              </w:rPr>
            </w:pPr>
            <w:r>
              <w:rPr>
                <w:rFonts w:ascii="Arial" w:hAnsi="Arial" w:cs="Arial"/>
                <w:b/>
              </w:rPr>
              <w:t>Weaknesses</w:t>
            </w:r>
          </w:p>
        </w:tc>
      </w:tr>
      <w:tr w:rsidR="004D190F" w:rsidRPr="004A77B3" w:rsidTr="00A66EA9">
        <w:tc>
          <w:tcPr>
            <w:tcW w:w="2660" w:type="dxa"/>
          </w:tcPr>
          <w:p w:rsidR="004D190F" w:rsidRDefault="004D190F" w:rsidP="00E82CF0">
            <w:pPr>
              <w:rPr>
                <w:rFonts w:ascii="Arial" w:hAnsi="Arial" w:cs="Arial"/>
                <w:b/>
              </w:rPr>
            </w:pPr>
            <w:r>
              <w:rPr>
                <w:rFonts w:ascii="Arial" w:hAnsi="Arial" w:cs="Arial"/>
                <w:b/>
              </w:rPr>
              <w:t xml:space="preserve">Hard elements: </w:t>
            </w:r>
          </w:p>
          <w:p w:rsidR="004D190F" w:rsidRPr="00CD404D" w:rsidRDefault="004D190F" w:rsidP="00E82CF0">
            <w:pPr>
              <w:rPr>
                <w:rFonts w:ascii="Arial" w:hAnsi="Arial" w:cs="Arial"/>
                <w:b/>
              </w:rPr>
            </w:pPr>
            <w:r w:rsidRPr="00CD404D">
              <w:rPr>
                <w:rFonts w:ascii="Arial" w:hAnsi="Arial" w:cs="Arial"/>
                <w:b/>
              </w:rPr>
              <w:t>Strategy</w:t>
            </w:r>
          </w:p>
          <w:p w:rsidR="004D190F" w:rsidRPr="00CD404D" w:rsidRDefault="004D190F" w:rsidP="00E82CF0">
            <w:pPr>
              <w:rPr>
                <w:rFonts w:ascii="Arial" w:hAnsi="Arial" w:cs="Arial"/>
                <w:b/>
              </w:rPr>
            </w:pPr>
          </w:p>
        </w:tc>
        <w:tc>
          <w:tcPr>
            <w:tcW w:w="3291" w:type="dxa"/>
          </w:tcPr>
          <w:p w:rsidR="004D190F" w:rsidRPr="004A77B3" w:rsidRDefault="004D190F" w:rsidP="00E82CF0">
            <w:pPr>
              <w:rPr>
                <w:rFonts w:ascii="Arial" w:hAnsi="Arial" w:cs="Arial"/>
              </w:rPr>
            </w:pPr>
            <w:r>
              <w:rPr>
                <w:rFonts w:ascii="Arial" w:hAnsi="Arial" w:cs="Arial"/>
              </w:rPr>
              <w:t>Broad agreement and encompassing of many different interests/ lines</w:t>
            </w:r>
          </w:p>
        </w:tc>
        <w:tc>
          <w:tcPr>
            <w:tcW w:w="3291" w:type="dxa"/>
          </w:tcPr>
          <w:p w:rsidR="004D190F" w:rsidRPr="004A77B3" w:rsidRDefault="004D190F" w:rsidP="00E82CF0">
            <w:pPr>
              <w:rPr>
                <w:rFonts w:ascii="Arial" w:hAnsi="Arial" w:cs="Arial"/>
              </w:rPr>
            </w:pPr>
            <w:r>
              <w:rPr>
                <w:rFonts w:ascii="Arial" w:hAnsi="Arial" w:cs="Arial"/>
              </w:rPr>
              <w:t>Organic growth; not well defined in steps/ stages</w:t>
            </w:r>
          </w:p>
        </w:tc>
      </w:tr>
      <w:tr w:rsidR="004D190F" w:rsidRPr="004A77B3" w:rsidTr="00A66EA9">
        <w:tc>
          <w:tcPr>
            <w:tcW w:w="2660" w:type="dxa"/>
          </w:tcPr>
          <w:p w:rsidR="004D190F" w:rsidRPr="00CD404D" w:rsidRDefault="004D190F" w:rsidP="00E82CF0">
            <w:pPr>
              <w:rPr>
                <w:rFonts w:ascii="Arial" w:hAnsi="Arial" w:cs="Arial"/>
                <w:b/>
              </w:rPr>
            </w:pPr>
            <w:r w:rsidRPr="00CD404D">
              <w:rPr>
                <w:rFonts w:ascii="Arial" w:hAnsi="Arial" w:cs="Arial"/>
                <w:b/>
              </w:rPr>
              <w:t>Structure</w:t>
            </w:r>
          </w:p>
          <w:p w:rsidR="004D190F" w:rsidRPr="00CD404D" w:rsidRDefault="004D190F" w:rsidP="00E82CF0">
            <w:pPr>
              <w:rPr>
                <w:rFonts w:ascii="Arial" w:hAnsi="Arial" w:cs="Arial"/>
                <w:b/>
              </w:rPr>
            </w:pPr>
          </w:p>
          <w:p w:rsidR="004D190F" w:rsidRPr="00CD404D" w:rsidRDefault="004D190F" w:rsidP="00E82CF0">
            <w:pPr>
              <w:rPr>
                <w:rFonts w:ascii="Arial" w:hAnsi="Arial" w:cs="Arial"/>
                <w:b/>
              </w:rPr>
            </w:pPr>
          </w:p>
        </w:tc>
        <w:tc>
          <w:tcPr>
            <w:tcW w:w="3291" w:type="dxa"/>
          </w:tcPr>
          <w:p w:rsidR="004D190F" w:rsidRPr="004A77B3" w:rsidRDefault="00A24F98" w:rsidP="00E82CF0">
            <w:pPr>
              <w:rPr>
                <w:rFonts w:ascii="Arial" w:hAnsi="Arial" w:cs="Arial"/>
              </w:rPr>
            </w:pPr>
            <w:r>
              <w:rPr>
                <w:rFonts w:ascii="Arial" w:hAnsi="Arial" w:cs="Arial"/>
              </w:rPr>
              <w:t>Relatively flat structure, not a top down approach; suits small size of company</w:t>
            </w:r>
          </w:p>
        </w:tc>
        <w:tc>
          <w:tcPr>
            <w:tcW w:w="3291" w:type="dxa"/>
          </w:tcPr>
          <w:p w:rsidR="004D190F" w:rsidRPr="004A77B3" w:rsidRDefault="00A24F98" w:rsidP="00E82CF0">
            <w:pPr>
              <w:rPr>
                <w:rFonts w:ascii="Arial" w:hAnsi="Arial" w:cs="Arial"/>
              </w:rPr>
            </w:pPr>
            <w:r>
              <w:rPr>
                <w:rFonts w:ascii="Arial" w:hAnsi="Arial" w:cs="Arial"/>
              </w:rPr>
              <w:t>Does not promote specialism in change management</w:t>
            </w:r>
          </w:p>
        </w:tc>
      </w:tr>
      <w:tr w:rsidR="004D190F" w:rsidRPr="004A77B3" w:rsidTr="00A66EA9">
        <w:tc>
          <w:tcPr>
            <w:tcW w:w="2660" w:type="dxa"/>
          </w:tcPr>
          <w:p w:rsidR="004D190F" w:rsidRPr="00CD404D" w:rsidRDefault="004D190F" w:rsidP="00E82CF0">
            <w:pPr>
              <w:rPr>
                <w:rFonts w:ascii="Arial" w:hAnsi="Arial" w:cs="Arial"/>
                <w:b/>
              </w:rPr>
            </w:pPr>
            <w:r w:rsidRPr="00CD404D">
              <w:rPr>
                <w:rFonts w:ascii="Arial" w:hAnsi="Arial" w:cs="Arial"/>
                <w:b/>
              </w:rPr>
              <w:t>Systems</w:t>
            </w:r>
          </w:p>
          <w:p w:rsidR="004D190F" w:rsidRPr="00CD404D" w:rsidRDefault="004D190F" w:rsidP="00E82CF0">
            <w:pPr>
              <w:rPr>
                <w:rFonts w:ascii="Arial" w:hAnsi="Arial" w:cs="Arial"/>
                <w:b/>
              </w:rPr>
            </w:pPr>
          </w:p>
          <w:p w:rsidR="004D190F" w:rsidRPr="00CD404D" w:rsidRDefault="004D190F" w:rsidP="00E82CF0">
            <w:pPr>
              <w:rPr>
                <w:rFonts w:ascii="Arial" w:hAnsi="Arial" w:cs="Arial"/>
                <w:b/>
              </w:rPr>
            </w:pPr>
          </w:p>
        </w:tc>
        <w:tc>
          <w:tcPr>
            <w:tcW w:w="3291" w:type="dxa"/>
          </w:tcPr>
          <w:p w:rsidR="004D190F" w:rsidRPr="004A77B3" w:rsidRDefault="004D190F" w:rsidP="00E82CF0">
            <w:pPr>
              <w:rPr>
                <w:rFonts w:ascii="Arial" w:hAnsi="Arial" w:cs="Arial"/>
              </w:rPr>
            </w:pPr>
            <w:r>
              <w:rPr>
                <w:rFonts w:ascii="Arial" w:hAnsi="Arial" w:cs="Arial"/>
              </w:rPr>
              <w:t>Shareholder accountability cycle / discipline</w:t>
            </w:r>
          </w:p>
        </w:tc>
        <w:tc>
          <w:tcPr>
            <w:tcW w:w="3291" w:type="dxa"/>
          </w:tcPr>
          <w:p w:rsidR="004D190F" w:rsidRPr="004A77B3" w:rsidRDefault="004D190F" w:rsidP="00E82CF0">
            <w:pPr>
              <w:rPr>
                <w:rFonts w:ascii="Arial" w:hAnsi="Arial" w:cs="Arial"/>
              </w:rPr>
            </w:pPr>
            <w:r>
              <w:rPr>
                <w:rFonts w:ascii="Arial" w:hAnsi="Arial" w:cs="Arial"/>
              </w:rPr>
              <w:t>Copy-paste structure – may not be so appropriate for SME</w:t>
            </w:r>
          </w:p>
        </w:tc>
      </w:tr>
      <w:tr w:rsidR="004D190F" w:rsidRPr="004A77B3" w:rsidTr="00A66EA9">
        <w:tc>
          <w:tcPr>
            <w:tcW w:w="2660" w:type="dxa"/>
          </w:tcPr>
          <w:p w:rsidR="004D190F" w:rsidRDefault="004D190F" w:rsidP="00E82CF0">
            <w:pPr>
              <w:rPr>
                <w:rFonts w:ascii="Arial" w:hAnsi="Arial" w:cs="Arial"/>
              </w:rPr>
            </w:pPr>
            <w:r>
              <w:rPr>
                <w:rFonts w:ascii="Arial" w:hAnsi="Arial" w:cs="Arial"/>
              </w:rPr>
              <w:t>Soft elements:</w:t>
            </w:r>
          </w:p>
          <w:p w:rsidR="004D190F" w:rsidRDefault="004D190F" w:rsidP="00E82CF0">
            <w:pPr>
              <w:rPr>
                <w:rFonts w:ascii="Arial" w:hAnsi="Arial" w:cs="Arial"/>
              </w:rPr>
            </w:pPr>
            <w:r w:rsidRPr="004A77B3">
              <w:rPr>
                <w:rFonts w:ascii="Arial" w:hAnsi="Arial" w:cs="Arial"/>
              </w:rPr>
              <w:t>Shared Values</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Consensus around organic products, ethical working</w:t>
            </w:r>
          </w:p>
        </w:tc>
        <w:tc>
          <w:tcPr>
            <w:tcW w:w="3291" w:type="dxa"/>
          </w:tcPr>
          <w:p w:rsidR="004D190F" w:rsidRPr="004A77B3" w:rsidRDefault="004D190F" w:rsidP="00E82CF0">
            <w:pPr>
              <w:rPr>
                <w:rFonts w:ascii="Arial" w:hAnsi="Arial" w:cs="Arial"/>
              </w:rPr>
            </w:pPr>
            <w:r>
              <w:rPr>
                <w:rFonts w:ascii="Arial" w:hAnsi="Arial" w:cs="Arial"/>
              </w:rPr>
              <w:t>These values are not always emphasised or pre-eminent – in the background</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Style</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New chair has affiliative style popular amongst staff</w:t>
            </w:r>
          </w:p>
        </w:tc>
        <w:tc>
          <w:tcPr>
            <w:tcW w:w="3291" w:type="dxa"/>
          </w:tcPr>
          <w:p w:rsidR="004D190F" w:rsidRPr="004A77B3" w:rsidRDefault="004D190F" w:rsidP="00E82CF0">
            <w:pPr>
              <w:rPr>
                <w:rFonts w:ascii="Arial" w:hAnsi="Arial" w:cs="Arial"/>
              </w:rPr>
            </w:pPr>
            <w:r>
              <w:rPr>
                <w:rFonts w:ascii="Arial" w:hAnsi="Arial" w:cs="Arial"/>
              </w:rPr>
              <w:t>Lack of leadership management; lack of focus</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Staff</w:t>
            </w:r>
          </w:p>
          <w:p w:rsidR="004D190F" w:rsidRDefault="004D190F" w:rsidP="00E82CF0">
            <w:pPr>
              <w:rPr>
                <w:rFonts w:ascii="Arial" w:hAnsi="Arial" w:cs="Arial"/>
              </w:rPr>
            </w:pP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Opportunity for best minds to be critical and involved in suggestions for strategic planning</w:t>
            </w:r>
          </w:p>
        </w:tc>
        <w:tc>
          <w:tcPr>
            <w:tcW w:w="3291" w:type="dxa"/>
          </w:tcPr>
          <w:p w:rsidR="004D190F" w:rsidRPr="004A77B3" w:rsidRDefault="004D190F" w:rsidP="00E82CF0">
            <w:pPr>
              <w:rPr>
                <w:rFonts w:ascii="Arial" w:hAnsi="Arial" w:cs="Arial"/>
              </w:rPr>
            </w:pPr>
            <w:r>
              <w:rPr>
                <w:rFonts w:ascii="Arial" w:hAnsi="Arial" w:cs="Arial"/>
              </w:rPr>
              <w:t>Turnover/ recruitment issues; not up to speed with company changes/ involved until established in company</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Skills</w:t>
            </w:r>
          </w:p>
          <w:p w:rsidR="004D190F" w:rsidRDefault="004D190F" w:rsidP="00E82CF0">
            <w:pPr>
              <w:rPr>
                <w:rFonts w:ascii="Arial" w:hAnsi="Arial" w:cs="Arial"/>
              </w:rPr>
            </w:pP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Breadth of experience represented at strategic planning</w:t>
            </w:r>
          </w:p>
        </w:tc>
        <w:tc>
          <w:tcPr>
            <w:tcW w:w="3291" w:type="dxa"/>
          </w:tcPr>
          <w:p w:rsidR="004D190F" w:rsidRPr="004A77B3" w:rsidRDefault="004D190F" w:rsidP="00E82CF0">
            <w:pPr>
              <w:rPr>
                <w:rFonts w:ascii="Arial" w:hAnsi="Arial" w:cs="Arial"/>
              </w:rPr>
            </w:pPr>
            <w:r>
              <w:rPr>
                <w:rFonts w:ascii="Arial" w:hAnsi="Arial" w:cs="Arial"/>
              </w:rPr>
              <w:t>Directors experience lacking of business models for strategic improvement</w:t>
            </w:r>
          </w:p>
        </w:tc>
      </w:tr>
    </w:tbl>
    <w:p w:rsidR="004D190F" w:rsidRDefault="004D190F" w:rsidP="004D190F">
      <w:pPr>
        <w:rPr>
          <w:rFonts w:ascii="Arial" w:hAnsi="Arial" w:cs="Arial"/>
        </w:rPr>
      </w:pPr>
    </w:p>
    <w:p w:rsidR="004D190F" w:rsidRPr="004A77B3" w:rsidRDefault="004D190F" w:rsidP="00A66EA9">
      <w:pPr>
        <w:spacing w:after="200"/>
        <w:rPr>
          <w:rFonts w:ascii="Arial" w:hAnsi="Arial" w:cs="Arial"/>
          <w:sz w:val="24"/>
          <w:szCs w:val="24"/>
        </w:rPr>
      </w:pPr>
      <w:r>
        <w:rPr>
          <w:rFonts w:ascii="Arial" w:hAnsi="Arial" w:cs="Arial"/>
          <w:sz w:val="24"/>
          <w:szCs w:val="24"/>
        </w:rPr>
        <w:t xml:space="preserve">Figure </w:t>
      </w:r>
      <w:r w:rsidR="00915AD3">
        <w:rPr>
          <w:rFonts w:ascii="Arial" w:hAnsi="Arial" w:cs="Arial"/>
          <w:sz w:val="24"/>
          <w:szCs w:val="24"/>
        </w:rPr>
        <w:t>12</w:t>
      </w:r>
      <w:r>
        <w:rPr>
          <w:rFonts w:ascii="Arial" w:hAnsi="Arial" w:cs="Arial"/>
          <w:sz w:val="24"/>
          <w:szCs w:val="24"/>
        </w:rPr>
        <w:t>: Kotter applied to UACA.</w:t>
      </w:r>
    </w:p>
    <w:tbl>
      <w:tblPr>
        <w:tblStyle w:val="TableGrid"/>
        <w:tblW w:w="0" w:type="auto"/>
        <w:tblLook w:val="04A0" w:firstRow="1" w:lastRow="0" w:firstColumn="1" w:lastColumn="0" w:noHBand="0" w:noVBand="1"/>
      </w:tblPr>
      <w:tblGrid>
        <w:gridCol w:w="2660"/>
        <w:gridCol w:w="3291"/>
        <w:gridCol w:w="3291"/>
      </w:tblGrid>
      <w:tr w:rsidR="004D190F" w:rsidRPr="004A77B3" w:rsidTr="00A66EA9">
        <w:tc>
          <w:tcPr>
            <w:tcW w:w="2660" w:type="dxa"/>
          </w:tcPr>
          <w:p w:rsidR="004D190F" w:rsidRPr="004A77B3" w:rsidRDefault="004D190F" w:rsidP="00E82CF0">
            <w:pPr>
              <w:rPr>
                <w:rFonts w:ascii="Arial" w:hAnsi="Arial" w:cs="Arial"/>
                <w:b/>
              </w:rPr>
            </w:pPr>
            <w:r w:rsidRPr="004A77B3">
              <w:rPr>
                <w:rFonts w:ascii="Arial" w:hAnsi="Arial" w:cs="Arial"/>
                <w:b/>
              </w:rPr>
              <w:t>Kotter’s 8 Step Change Model</w:t>
            </w:r>
          </w:p>
        </w:tc>
        <w:tc>
          <w:tcPr>
            <w:tcW w:w="3291" w:type="dxa"/>
          </w:tcPr>
          <w:p w:rsidR="004D190F" w:rsidRPr="004A77B3" w:rsidRDefault="004D190F" w:rsidP="00E82CF0">
            <w:pPr>
              <w:jc w:val="center"/>
              <w:rPr>
                <w:rFonts w:ascii="Arial" w:hAnsi="Arial" w:cs="Arial"/>
                <w:b/>
              </w:rPr>
            </w:pPr>
            <w:r>
              <w:rPr>
                <w:rFonts w:ascii="Arial" w:hAnsi="Arial" w:cs="Arial"/>
                <w:b/>
              </w:rPr>
              <w:t>Strengths</w:t>
            </w:r>
          </w:p>
        </w:tc>
        <w:tc>
          <w:tcPr>
            <w:tcW w:w="3291" w:type="dxa"/>
          </w:tcPr>
          <w:p w:rsidR="004D190F" w:rsidRPr="004A77B3" w:rsidRDefault="004D190F" w:rsidP="00E82CF0">
            <w:pPr>
              <w:jc w:val="center"/>
              <w:rPr>
                <w:rFonts w:ascii="Arial" w:hAnsi="Arial" w:cs="Arial"/>
                <w:b/>
              </w:rPr>
            </w:pPr>
            <w:r>
              <w:rPr>
                <w:rFonts w:ascii="Arial" w:hAnsi="Arial" w:cs="Arial"/>
                <w:b/>
              </w:rPr>
              <w:t>Weaknesses</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1. Increase the urgency for </w:t>
            </w:r>
            <w:r>
              <w:rPr>
                <w:rFonts w:ascii="Arial" w:hAnsi="Arial" w:cs="Arial"/>
              </w:rPr>
              <w:t>change</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Annual cycle including report to shareholders creates time discipline</w:t>
            </w:r>
          </w:p>
        </w:tc>
        <w:tc>
          <w:tcPr>
            <w:tcW w:w="3291" w:type="dxa"/>
          </w:tcPr>
          <w:p w:rsidR="004D190F" w:rsidRPr="004A77B3" w:rsidRDefault="004D190F" w:rsidP="00E82CF0">
            <w:pPr>
              <w:rPr>
                <w:rFonts w:ascii="Arial" w:hAnsi="Arial" w:cs="Arial"/>
              </w:rPr>
            </w:pPr>
            <w:r>
              <w:rPr>
                <w:rFonts w:ascii="Arial" w:hAnsi="Arial" w:cs="Arial"/>
              </w:rPr>
              <w:t>Since sales are reasonable there is no pressing sense of immediate need for change</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2. Build a team dedicated to </w:t>
            </w:r>
            <w:r>
              <w:rPr>
                <w:rFonts w:ascii="Arial" w:hAnsi="Arial" w:cs="Arial"/>
              </w:rPr>
              <w:t>change</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Dedication to the principles around which the company is based</w:t>
            </w:r>
          </w:p>
        </w:tc>
        <w:tc>
          <w:tcPr>
            <w:tcW w:w="3291" w:type="dxa"/>
          </w:tcPr>
          <w:p w:rsidR="004D190F" w:rsidRPr="004A77B3" w:rsidRDefault="004D190F" w:rsidP="00E82CF0">
            <w:pPr>
              <w:rPr>
                <w:rFonts w:ascii="Arial" w:hAnsi="Arial" w:cs="Arial"/>
              </w:rPr>
            </w:pPr>
            <w:r>
              <w:rPr>
                <w:rFonts w:ascii="Arial" w:hAnsi="Arial" w:cs="Arial"/>
              </w:rPr>
              <w:t>Personal power issues dividing directors</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3. Create the vision for </w:t>
            </w:r>
            <w:r>
              <w:rPr>
                <w:rFonts w:ascii="Arial" w:hAnsi="Arial" w:cs="Arial"/>
              </w:rPr>
              <w:t>change</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Strong ethical commitment and local vision for growth and partnership</w:t>
            </w:r>
          </w:p>
        </w:tc>
        <w:tc>
          <w:tcPr>
            <w:tcW w:w="3291" w:type="dxa"/>
          </w:tcPr>
          <w:p w:rsidR="004D190F" w:rsidRPr="004A77B3" w:rsidRDefault="004D190F" w:rsidP="00E82CF0">
            <w:pPr>
              <w:rPr>
                <w:rFonts w:ascii="Arial" w:hAnsi="Arial" w:cs="Arial"/>
              </w:rPr>
            </w:pPr>
            <w:r>
              <w:rPr>
                <w:rFonts w:ascii="Arial" w:hAnsi="Arial" w:cs="Arial"/>
              </w:rPr>
              <w:t>Weak articulation of that vision</w:t>
            </w:r>
          </w:p>
        </w:tc>
      </w:tr>
      <w:tr w:rsidR="004D190F" w:rsidRPr="004A77B3" w:rsidTr="00A66EA9">
        <w:tc>
          <w:tcPr>
            <w:tcW w:w="2660" w:type="dxa"/>
          </w:tcPr>
          <w:p w:rsidR="004D190F" w:rsidRPr="004A77B3" w:rsidRDefault="004D190F" w:rsidP="00E82CF0">
            <w:pPr>
              <w:rPr>
                <w:rFonts w:ascii="Arial" w:hAnsi="Arial" w:cs="Arial"/>
              </w:rPr>
            </w:pPr>
            <w:r w:rsidRPr="004A77B3">
              <w:rPr>
                <w:rFonts w:ascii="Arial" w:hAnsi="Arial" w:cs="Arial"/>
              </w:rPr>
              <w:t xml:space="preserve">4. Communicate the need for </w:t>
            </w:r>
            <w:r w:rsidR="00A66EA9">
              <w:rPr>
                <w:rFonts w:ascii="Arial" w:hAnsi="Arial" w:cs="Arial"/>
              </w:rPr>
              <w:t>change</w:t>
            </w:r>
          </w:p>
        </w:tc>
        <w:tc>
          <w:tcPr>
            <w:tcW w:w="3291" w:type="dxa"/>
          </w:tcPr>
          <w:p w:rsidR="004D190F" w:rsidRPr="004A77B3" w:rsidRDefault="004D190F" w:rsidP="00E82CF0">
            <w:pPr>
              <w:rPr>
                <w:rFonts w:ascii="Arial" w:hAnsi="Arial" w:cs="Arial"/>
              </w:rPr>
            </w:pPr>
            <w:r>
              <w:rPr>
                <w:rFonts w:ascii="Arial" w:hAnsi="Arial" w:cs="Arial"/>
              </w:rPr>
              <w:t xml:space="preserve">Number of consultation events occur </w:t>
            </w:r>
          </w:p>
        </w:tc>
        <w:tc>
          <w:tcPr>
            <w:tcW w:w="3291" w:type="dxa"/>
          </w:tcPr>
          <w:p w:rsidR="004D190F" w:rsidRPr="004A77B3" w:rsidRDefault="004D190F" w:rsidP="00E82CF0">
            <w:pPr>
              <w:rPr>
                <w:rFonts w:ascii="Arial" w:hAnsi="Arial" w:cs="Arial"/>
              </w:rPr>
            </w:pPr>
            <w:r>
              <w:rPr>
                <w:rFonts w:ascii="Arial" w:hAnsi="Arial" w:cs="Arial"/>
              </w:rPr>
              <w:t>‘Need’ is not the main focus</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5. Empower staff with the ability to </w:t>
            </w:r>
            <w:r>
              <w:rPr>
                <w:rFonts w:ascii="Arial" w:hAnsi="Arial" w:cs="Arial"/>
              </w:rPr>
              <w:t>change</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Training available; suggestions welcomed</w:t>
            </w:r>
          </w:p>
        </w:tc>
        <w:tc>
          <w:tcPr>
            <w:tcW w:w="3291" w:type="dxa"/>
          </w:tcPr>
          <w:p w:rsidR="004D190F" w:rsidRPr="004A77B3" w:rsidRDefault="004D190F" w:rsidP="00E82CF0">
            <w:pPr>
              <w:rPr>
                <w:rFonts w:ascii="Arial" w:hAnsi="Arial" w:cs="Arial"/>
              </w:rPr>
            </w:pPr>
            <w:r>
              <w:rPr>
                <w:rFonts w:ascii="Arial" w:hAnsi="Arial" w:cs="Arial"/>
              </w:rPr>
              <w:t>Staff turnover, recruitment and training an issue for commitment</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6. Create short term </w:t>
            </w:r>
            <w:r w:rsidR="00A66EA9">
              <w:rPr>
                <w:rFonts w:ascii="Arial" w:hAnsi="Arial" w:cs="Arial"/>
              </w:rPr>
              <w:t>goals</w:t>
            </w:r>
          </w:p>
          <w:p w:rsidR="00A66EA9" w:rsidRPr="004A77B3" w:rsidRDefault="00A66EA9"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Within annual cycle financially driven targets</w:t>
            </w:r>
          </w:p>
        </w:tc>
        <w:tc>
          <w:tcPr>
            <w:tcW w:w="3291" w:type="dxa"/>
          </w:tcPr>
          <w:p w:rsidR="004D190F" w:rsidRPr="004A77B3" w:rsidRDefault="004D190F" w:rsidP="00E82CF0">
            <w:pPr>
              <w:rPr>
                <w:rFonts w:ascii="Arial" w:hAnsi="Arial" w:cs="Arial"/>
              </w:rPr>
            </w:pPr>
            <w:r>
              <w:rPr>
                <w:rFonts w:ascii="Arial" w:hAnsi="Arial" w:cs="Arial"/>
              </w:rPr>
              <w:t>Steps for developing important strategic plans not in place</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7. Stay </w:t>
            </w:r>
            <w:r>
              <w:rPr>
                <w:rFonts w:ascii="Arial" w:hAnsi="Arial" w:cs="Arial"/>
              </w:rPr>
              <w:t>persistent</w:t>
            </w:r>
          </w:p>
          <w:p w:rsidR="004D190F" w:rsidRDefault="004D190F" w:rsidP="00E82CF0">
            <w:pPr>
              <w:rPr>
                <w:rFonts w:ascii="Arial" w:hAnsi="Arial" w:cs="Arial"/>
              </w:rPr>
            </w:pP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Directors have strong views they are committed to, persistently</w:t>
            </w:r>
          </w:p>
        </w:tc>
        <w:tc>
          <w:tcPr>
            <w:tcW w:w="3291" w:type="dxa"/>
          </w:tcPr>
          <w:p w:rsidR="004D190F" w:rsidRPr="004A77B3" w:rsidRDefault="004D190F" w:rsidP="00E82CF0">
            <w:pPr>
              <w:rPr>
                <w:rFonts w:ascii="Arial" w:hAnsi="Arial" w:cs="Arial"/>
              </w:rPr>
            </w:pPr>
            <w:r>
              <w:rPr>
                <w:rFonts w:ascii="Arial" w:hAnsi="Arial" w:cs="Arial"/>
              </w:rPr>
              <w:t>Lack of focus for persistence</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8. Make the change </w:t>
            </w:r>
            <w:r>
              <w:rPr>
                <w:rFonts w:ascii="Arial" w:hAnsi="Arial" w:cs="Arial"/>
              </w:rPr>
              <w:t>permanent</w:t>
            </w:r>
          </w:p>
          <w:p w:rsidR="00A66EA9" w:rsidRPr="004A77B3" w:rsidRDefault="00A66EA9"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Relatively stable company position in which change can be embedded</w:t>
            </w:r>
          </w:p>
        </w:tc>
        <w:tc>
          <w:tcPr>
            <w:tcW w:w="3291" w:type="dxa"/>
          </w:tcPr>
          <w:p w:rsidR="004D190F" w:rsidRPr="004A77B3" w:rsidRDefault="004D190F" w:rsidP="00E82CF0">
            <w:pPr>
              <w:rPr>
                <w:rFonts w:ascii="Arial" w:hAnsi="Arial" w:cs="Arial"/>
              </w:rPr>
            </w:pPr>
            <w:r>
              <w:rPr>
                <w:rFonts w:ascii="Arial" w:hAnsi="Arial" w:cs="Arial"/>
              </w:rPr>
              <w:t>Multiple foci effecting business overall make permanence difficult</w:t>
            </w:r>
          </w:p>
        </w:tc>
      </w:tr>
    </w:tbl>
    <w:p w:rsidR="00A66EA9" w:rsidRDefault="00A66EA9">
      <w:pPr>
        <w:rPr>
          <w:rFonts w:ascii="Arial" w:hAnsi="Arial" w:cs="Arial"/>
        </w:rPr>
      </w:pPr>
      <w:r>
        <w:rPr>
          <w:rFonts w:ascii="Arial" w:hAnsi="Arial" w:cs="Arial"/>
        </w:rPr>
        <w:br w:type="page"/>
      </w:r>
    </w:p>
    <w:p w:rsidR="00371109" w:rsidRDefault="00371109" w:rsidP="00371109">
      <w:pPr>
        <w:jc w:val="center"/>
        <w:rPr>
          <w:rFonts w:ascii="Arial" w:hAnsi="Arial" w:cs="Arial"/>
        </w:rPr>
      </w:pPr>
      <w:r>
        <w:rPr>
          <w:noProof/>
          <w:lang w:eastAsia="en-GB"/>
        </w:rPr>
        <w:lastRenderedPageBreak/>
        <w:drawing>
          <wp:inline distT="0" distB="0" distL="0" distR="0" wp14:anchorId="4F9264F0" wp14:editId="3E373583">
            <wp:extent cx="4057650" cy="3684637"/>
            <wp:effectExtent l="0" t="0" r="0" b="0"/>
            <wp:docPr id="11" name="Picture 11" descr="https://www.evolllution.com/wp-content/uploads/2012/05/Change-Kaleidesc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volllution.com/wp-content/uploads/2012/05/Change-Kaleidescope.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57650" cy="3684637"/>
                    </a:xfrm>
                    <a:prstGeom prst="rect">
                      <a:avLst/>
                    </a:prstGeom>
                    <a:noFill/>
                    <a:ln>
                      <a:noFill/>
                    </a:ln>
                  </pic:spPr>
                </pic:pic>
              </a:graphicData>
            </a:graphic>
          </wp:inline>
        </w:drawing>
      </w:r>
    </w:p>
    <w:p w:rsidR="00371109" w:rsidRDefault="00371109" w:rsidP="00371109">
      <w:pPr>
        <w:jc w:val="center"/>
        <w:rPr>
          <w:rFonts w:ascii="Arial" w:hAnsi="Arial" w:cs="Arial"/>
        </w:rPr>
      </w:pPr>
      <w:r>
        <w:rPr>
          <w:rFonts w:ascii="Arial" w:hAnsi="Arial" w:cs="Arial"/>
        </w:rPr>
        <w:t xml:space="preserve">Figure </w:t>
      </w:r>
      <w:r w:rsidR="00915AD3">
        <w:rPr>
          <w:rFonts w:ascii="Arial" w:hAnsi="Arial" w:cs="Arial"/>
        </w:rPr>
        <w:t>13</w:t>
      </w:r>
      <w:r>
        <w:rPr>
          <w:rFonts w:ascii="Arial" w:hAnsi="Arial" w:cs="Arial"/>
        </w:rPr>
        <w:t xml:space="preserve">: </w:t>
      </w:r>
      <w:r w:rsidRPr="00E77CCB">
        <w:rPr>
          <w:rFonts w:ascii="Arial" w:hAnsi="Arial" w:cs="Arial"/>
        </w:rPr>
        <w:t>The Change Kaleidoscope</w:t>
      </w:r>
      <w:r>
        <w:rPr>
          <w:rFonts w:ascii="Arial" w:hAnsi="Arial" w:cs="Arial"/>
        </w:rPr>
        <w:t xml:space="preserve">. Source: </w:t>
      </w:r>
      <w:proofErr w:type="spellStart"/>
      <w:r>
        <w:rPr>
          <w:rFonts w:ascii="Arial" w:hAnsi="Arial" w:cs="Arial"/>
        </w:rPr>
        <w:t>Balogun</w:t>
      </w:r>
      <w:proofErr w:type="spellEnd"/>
      <w:r w:rsidRPr="00E77CCB">
        <w:rPr>
          <w:rFonts w:ascii="Arial" w:hAnsi="Arial" w:cs="Arial"/>
        </w:rPr>
        <w:t xml:space="preserve"> </w:t>
      </w:r>
      <w:r>
        <w:rPr>
          <w:rFonts w:ascii="Arial" w:hAnsi="Arial" w:cs="Arial"/>
        </w:rPr>
        <w:t>et al</w:t>
      </w:r>
      <w:r w:rsidRPr="00E77CCB">
        <w:rPr>
          <w:rFonts w:ascii="Arial" w:hAnsi="Arial" w:cs="Arial"/>
        </w:rPr>
        <w:t>. (2008)</w:t>
      </w:r>
    </w:p>
    <w:p w:rsidR="00371109" w:rsidRDefault="00371109" w:rsidP="00371109">
      <w:pPr>
        <w:spacing w:after="200" w:line="480" w:lineRule="auto"/>
        <w:rPr>
          <w:rFonts w:ascii="Arial" w:hAnsi="Arial" w:cs="Arial"/>
        </w:rPr>
      </w:pPr>
    </w:p>
    <w:tbl>
      <w:tblPr>
        <w:tblStyle w:val="TableGrid"/>
        <w:tblW w:w="0" w:type="auto"/>
        <w:tblLook w:val="04A0" w:firstRow="1" w:lastRow="0" w:firstColumn="1" w:lastColumn="0" w:noHBand="0" w:noVBand="1"/>
      </w:tblPr>
      <w:tblGrid>
        <w:gridCol w:w="2093"/>
        <w:gridCol w:w="7149"/>
      </w:tblGrid>
      <w:tr w:rsidR="00C172B8" w:rsidRPr="00A33E41" w:rsidTr="00ED7BD4">
        <w:tc>
          <w:tcPr>
            <w:tcW w:w="9242" w:type="dxa"/>
            <w:gridSpan w:val="2"/>
          </w:tcPr>
          <w:p w:rsidR="00C172B8" w:rsidRDefault="00C172B8" w:rsidP="00ED7BD4">
            <w:pPr>
              <w:jc w:val="center"/>
              <w:rPr>
                <w:rFonts w:ascii="Arial" w:hAnsi="Arial" w:cs="Arial"/>
                <w:b/>
              </w:rPr>
            </w:pPr>
            <w:r w:rsidRPr="00A33E41">
              <w:rPr>
                <w:rFonts w:ascii="Arial" w:hAnsi="Arial" w:cs="Arial"/>
                <w:b/>
              </w:rPr>
              <w:t xml:space="preserve">Figure </w:t>
            </w:r>
            <w:r w:rsidR="00915AD3">
              <w:rPr>
                <w:rFonts w:ascii="Arial" w:hAnsi="Arial" w:cs="Arial"/>
                <w:b/>
              </w:rPr>
              <w:t>14</w:t>
            </w:r>
            <w:r w:rsidRPr="00A33E41">
              <w:rPr>
                <w:rFonts w:ascii="Arial" w:hAnsi="Arial" w:cs="Arial"/>
                <w:b/>
              </w:rPr>
              <w:t>: The Change Kaleidoscope applied</w:t>
            </w:r>
            <w:r>
              <w:rPr>
                <w:rFonts w:ascii="Arial" w:hAnsi="Arial" w:cs="Arial"/>
                <w:b/>
              </w:rPr>
              <w:t xml:space="preserve"> to a shift </w:t>
            </w:r>
          </w:p>
          <w:p w:rsidR="00C172B8" w:rsidRPr="00A33E41" w:rsidRDefault="00C172B8" w:rsidP="00ED7BD4">
            <w:pPr>
              <w:jc w:val="center"/>
              <w:rPr>
                <w:rFonts w:ascii="Arial" w:hAnsi="Arial" w:cs="Arial"/>
                <w:b/>
              </w:rPr>
            </w:pPr>
            <w:r>
              <w:rPr>
                <w:rFonts w:ascii="Arial" w:hAnsi="Arial" w:cs="Arial"/>
                <w:b/>
              </w:rPr>
              <w:t>to a focus differentiated strategy</w:t>
            </w:r>
          </w:p>
        </w:tc>
      </w:tr>
      <w:tr w:rsidR="00C172B8" w:rsidTr="00ED7BD4">
        <w:tc>
          <w:tcPr>
            <w:tcW w:w="2093" w:type="dxa"/>
          </w:tcPr>
          <w:p w:rsidR="00C172B8" w:rsidRDefault="00C172B8" w:rsidP="00ED7BD4">
            <w:pPr>
              <w:rPr>
                <w:rFonts w:ascii="Arial" w:hAnsi="Arial" w:cs="Arial"/>
              </w:rPr>
            </w:pPr>
            <w:r>
              <w:rPr>
                <w:rFonts w:ascii="Arial" w:hAnsi="Arial" w:cs="Arial"/>
              </w:rPr>
              <w:t>Time</w:t>
            </w:r>
          </w:p>
        </w:tc>
        <w:tc>
          <w:tcPr>
            <w:tcW w:w="7149" w:type="dxa"/>
          </w:tcPr>
          <w:p w:rsidR="00C172B8" w:rsidRPr="00D330F7" w:rsidRDefault="00C172B8" w:rsidP="00ED7BD4">
            <w:pPr>
              <w:rPr>
                <w:rFonts w:ascii="Arial" w:hAnsi="Arial" w:cs="Arial"/>
              </w:rPr>
            </w:pPr>
            <w:r>
              <w:rPr>
                <w:rFonts w:ascii="Arial" w:hAnsi="Arial" w:cs="Arial"/>
              </w:rPr>
              <w:t>Important longer term shift building on current success and avoiding threat of competitors eating into margins at current positioning of quality products</w:t>
            </w:r>
          </w:p>
        </w:tc>
      </w:tr>
      <w:tr w:rsidR="00C172B8" w:rsidTr="00ED7BD4">
        <w:tc>
          <w:tcPr>
            <w:tcW w:w="2093" w:type="dxa"/>
          </w:tcPr>
          <w:p w:rsidR="00C172B8" w:rsidRDefault="00C172B8" w:rsidP="00ED7BD4">
            <w:pPr>
              <w:rPr>
                <w:rFonts w:ascii="Arial" w:hAnsi="Arial" w:cs="Arial"/>
              </w:rPr>
            </w:pPr>
            <w:r>
              <w:rPr>
                <w:rFonts w:ascii="Arial" w:hAnsi="Arial" w:cs="Arial"/>
              </w:rPr>
              <w:t>Scope</w:t>
            </w:r>
          </w:p>
        </w:tc>
        <w:tc>
          <w:tcPr>
            <w:tcW w:w="7149" w:type="dxa"/>
          </w:tcPr>
          <w:p w:rsidR="00C172B8" w:rsidRPr="00D330F7" w:rsidRDefault="00C172B8" w:rsidP="00ED7BD4">
            <w:pPr>
              <w:rPr>
                <w:rFonts w:ascii="Arial" w:hAnsi="Arial" w:cs="Arial"/>
              </w:rPr>
            </w:pPr>
            <w:r>
              <w:rPr>
                <w:rFonts w:ascii="Arial" w:hAnsi="Arial" w:cs="Arial"/>
              </w:rPr>
              <w:t>Scope involves developing branding across organisation and particularly with the organic food range. Although focus will be more on marketing since logistics with local suppliers is satisfactory (though may be targeted to become more vertically integrated for other reasons)</w:t>
            </w:r>
          </w:p>
        </w:tc>
      </w:tr>
      <w:tr w:rsidR="00C172B8" w:rsidTr="00ED7BD4">
        <w:tc>
          <w:tcPr>
            <w:tcW w:w="2093" w:type="dxa"/>
          </w:tcPr>
          <w:p w:rsidR="00C172B8" w:rsidRDefault="00C172B8" w:rsidP="00ED7BD4">
            <w:pPr>
              <w:rPr>
                <w:rFonts w:ascii="Arial" w:hAnsi="Arial" w:cs="Arial"/>
              </w:rPr>
            </w:pPr>
            <w:r>
              <w:rPr>
                <w:rFonts w:ascii="Arial" w:hAnsi="Arial" w:cs="Arial"/>
              </w:rPr>
              <w:t>Preservation</w:t>
            </w:r>
          </w:p>
        </w:tc>
        <w:tc>
          <w:tcPr>
            <w:tcW w:w="7149" w:type="dxa"/>
          </w:tcPr>
          <w:p w:rsidR="00C172B8" w:rsidRPr="00D330F7" w:rsidRDefault="00C172B8" w:rsidP="00ED7BD4">
            <w:pPr>
              <w:rPr>
                <w:rFonts w:ascii="Arial" w:hAnsi="Arial" w:cs="Arial"/>
              </w:rPr>
            </w:pPr>
            <w:r>
              <w:rPr>
                <w:rFonts w:ascii="Arial" w:hAnsi="Arial" w:cs="Arial"/>
              </w:rPr>
              <w:t>The ethical and organic character of products; strength of listening to employees and involving them in strategic planning</w:t>
            </w:r>
          </w:p>
        </w:tc>
      </w:tr>
      <w:tr w:rsidR="00C172B8" w:rsidTr="00ED7BD4">
        <w:tc>
          <w:tcPr>
            <w:tcW w:w="2093" w:type="dxa"/>
          </w:tcPr>
          <w:p w:rsidR="00C172B8" w:rsidRDefault="00C172B8" w:rsidP="00ED7BD4">
            <w:pPr>
              <w:rPr>
                <w:rFonts w:ascii="Arial" w:hAnsi="Arial" w:cs="Arial"/>
              </w:rPr>
            </w:pPr>
            <w:r>
              <w:rPr>
                <w:rFonts w:ascii="Arial" w:hAnsi="Arial" w:cs="Arial"/>
              </w:rPr>
              <w:t>Diversity</w:t>
            </w:r>
          </w:p>
        </w:tc>
        <w:tc>
          <w:tcPr>
            <w:tcW w:w="7149" w:type="dxa"/>
          </w:tcPr>
          <w:p w:rsidR="00C172B8" w:rsidRPr="00D330F7" w:rsidRDefault="00C172B8" w:rsidP="00ED7BD4">
            <w:pPr>
              <w:rPr>
                <w:rFonts w:ascii="Arial" w:hAnsi="Arial" w:cs="Arial"/>
              </w:rPr>
            </w:pPr>
            <w:r>
              <w:rPr>
                <w:rFonts w:ascii="Arial" w:hAnsi="Arial" w:cs="Arial"/>
              </w:rPr>
              <w:t>Staff are, if anything, too diverse with too many different interests, not focused on strategic leadership but contentedly involved in strategic management</w:t>
            </w:r>
          </w:p>
        </w:tc>
      </w:tr>
      <w:tr w:rsidR="00C172B8" w:rsidTr="00ED7BD4">
        <w:tc>
          <w:tcPr>
            <w:tcW w:w="2093" w:type="dxa"/>
          </w:tcPr>
          <w:p w:rsidR="00C172B8" w:rsidRDefault="00C172B8" w:rsidP="00ED7BD4">
            <w:pPr>
              <w:rPr>
                <w:rFonts w:ascii="Arial" w:hAnsi="Arial" w:cs="Arial"/>
              </w:rPr>
            </w:pPr>
            <w:r>
              <w:rPr>
                <w:rFonts w:ascii="Arial" w:hAnsi="Arial" w:cs="Arial"/>
              </w:rPr>
              <w:t>Capability</w:t>
            </w:r>
          </w:p>
        </w:tc>
        <w:tc>
          <w:tcPr>
            <w:tcW w:w="7149" w:type="dxa"/>
          </w:tcPr>
          <w:p w:rsidR="00C172B8" w:rsidRPr="00D330F7" w:rsidRDefault="00C172B8" w:rsidP="00ED7BD4">
            <w:pPr>
              <w:rPr>
                <w:rFonts w:ascii="Arial" w:hAnsi="Arial" w:cs="Arial"/>
              </w:rPr>
            </w:pPr>
            <w:r>
              <w:rPr>
                <w:rFonts w:ascii="Arial" w:hAnsi="Arial" w:cs="Arial"/>
              </w:rPr>
              <w:t>Whilst there is a range of business expertise amongst the directorate, more support, perhaps through external consultancy, is needed; particularly to work through the differences between different leaders</w:t>
            </w:r>
          </w:p>
        </w:tc>
      </w:tr>
      <w:tr w:rsidR="00C172B8" w:rsidTr="00ED7BD4">
        <w:tc>
          <w:tcPr>
            <w:tcW w:w="2093" w:type="dxa"/>
          </w:tcPr>
          <w:p w:rsidR="00C172B8" w:rsidRDefault="00C172B8" w:rsidP="00ED7BD4">
            <w:pPr>
              <w:rPr>
                <w:rFonts w:ascii="Arial" w:hAnsi="Arial" w:cs="Arial"/>
              </w:rPr>
            </w:pPr>
            <w:r>
              <w:rPr>
                <w:rFonts w:ascii="Arial" w:hAnsi="Arial" w:cs="Arial"/>
              </w:rPr>
              <w:t>Capacity</w:t>
            </w:r>
          </w:p>
        </w:tc>
        <w:tc>
          <w:tcPr>
            <w:tcW w:w="7149" w:type="dxa"/>
          </w:tcPr>
          <w:p w:rsidR="00C172B8" w:rsidRPr="00D330F7" w:rsidRDefault="00C172B8" w:rsidP="00ED7BD4">
            <w:pPr>
              <w:rPr>
                <w:rFonts w:ascii="Arial" w:hAnsi="Arial" w:cs="Arial"/>
              </w:rPr>
            </w:pPr>
            <w:r>
              <w:rPr>
                <w:rFonts w:ascii="Arial" w:hAnsi="Arial" w:cs="Arial"/>
              </w:rPr>
              <w:t>Finances secure; staffing OK but insecure in some ways due to turnover and recruitment issues. Limits to the amount of time available given the wide range of activities the business supports which need to continue alongside.</w:t>
            </w:r>
          </w:p>
        </w:tc>
      </w:tr>
      <w:tr w:rsidR="00C172B8" w:rsidTr="00ED7BD4">
        <w:tc>
          <w:tcPr>
            <w:tcW w:w="2093" w:type="dxa"/>
          </w:tcPr>
          <w:p w:rsidR="00C172B8" w:rsidRDefault="00C172B8" w:rsidP="00ED7BD4">
            <w:pPr>
              <w:rPr>
                <w:rFonts w:ascii="Arial" w:hAnsi="Arial" w:cs="Arial"/>
              </w:rPr>
            </w:pPr>
            <w:r>
              <w:rPr>
                <w:rFonts w:ascii="Arial" w:hAnsi="Arial" w:cs="Arial"/>
              </w:rPr>
              <w:t>Readiness for change</w:t>
            </w:r>
          </w:p>
        </w:tc>
        <w:tc>
          <w:tcPr>
            <w:tcW w:w="7149" w:type="dxa"/>
          </w:tcPr>
          <w:p w:rsidR="00C172B8" w:rsidRPr="00D330F7" w:rsidRDefault="00C172B8" w:rsidP="00ED7BD4">
            <w:pPr>
              <w:rPr>
                <w:rFonts w:ascii="Arial" w:hAnsi="Arial" w:cs="Arial"/>
              </w:rPr>
            </w:pPr>
            <w:r>
              <w:rPr>
                <w:rFonts w:ascii="Arial" w:hAnsi="Arial" w:cs="Arial"/>
              </w:rPr>
              <w:t>Vague awareness of the need to change but not the importance or urgency of it. Vision not articulated clearly.</w:t>
            </w:r>
          </w:p>
        </w:tc>
      </w:tr>
      <w:tr w:rsidR="00C172B8" w:rsidTr="00ED7BD4">
        <w:tc>
          <w:tcPr>
            <w:tcW w:w="2093" w:type="dxa"/>
          </w:tcPr>
          <w:p w:rsidR="00C172B8" w:rsidRDefault="00C172B8" w:rsidP="00ED7BD4">
            <w:pPr>
              <w:rPr>
                <w:rFonts w:ascii="Arial" w:hAnsi="Arial" w:cs="Arial"/>
              </w:rPr>
            </w:pPr>
            <w:r>
              <w:rPr>
                <w:rFonts w:ascii="Arial" w:hAnsi="Arial" w:cs="Arial"/>
              </w:rPr>
              <w:t>Power</w:t>
            </w:r>
          </w:p>
        </w:tc>
        <w:tc>
          <w:tcPr>
            <w:tcW w:w="7149" w:type="dxa"/>
          </w:tcPr>
          <w:p w:rsidR="00C172B8" w:rsidRPr="00D330F7" w:rsidRDefault="00C172B8" w:rsidP="00ED7BD4">
            <w:pPr>
              <w:rPr>
                <w:rFonts w:ascii="Arial" w:hAnsi="Arial" w:cs="Arial"/>
              </w:rPr>
            </w:pPr>
            <w:r>
              <w:rPr>
                <w:rFonts w:ascii="Arial" w:hAnsi="Arial" w:cs="Arial"/>
              </w:rPr>
              <w:t>There is vested interested against change by the previous Chair and allies within the organisation</w:t>
            </w:r>
          </w:p>
        </w:tc>
      </w:tr>
    </w:tbl>
    <w:p w:rsidR="00C172B8" w:rsidRDefault="00C172B8" w:rsidP="00C172B8">
      <w:pPr>
        <w:rPr>
          <w:rFonts w:ascii="Arial" w:hAnsi="Arial" w:cs="Arial"/>
        </w:rPr>
      </w:pPr>
    </w:p>
    <w:p w:rsidR="00C172B8" w:rsidRDefault="00C172B8">
      <w:pPr>
        <w:rPr>
          <w:rFonts w:ascii="Arial" w:hAnsi="Arial" w:cs="Arial"/>
        </w:rPr>
      </w:pPr>
      <w:r>
        <w:rPr>
          <w:rFonts w:ascii="Arial" w:hAnsi="Arial" w:cs="Arial"/>
        </w:rPr>
        <w:br w:type="page"/>
      </w:r>
    </w:p>
    <w:p w:rsidR="00371109" w:rsidRDefault="00371109" w:rsidP="00371109">
      <w:pPr>
        <w:spacing w:after="200" w:line="480" w:lineRule="auto"/>
        <w:rPr>
          <w:rFonts w:ascii="Arial" w:hAnsi="Arial" w:cs="Arial"/>
          <w:sz w:val="24"/>
          <w:szCs w:val="24"/>
        </w:rPr>
      </w:pPr>
      <w:r w:rsidRPr="009B1E14">
        <w:rPr>
          <w:rFonts w:ascii="Arial" w:hAnsi="Arial" w:cs="Arial"/>
          <w:sz w:val="24"/>
          <w:szCs w:val="24"/>
        </w:rPr>
        <w:lastRenderedPageBreak/>
        <w:t xml:space="preserve">The Change Kaleidoscope represents a full model for strategic management. Could this provide the extra guidance and structure needed for an SME? Within the outer ring of context, the inner ring provides options, analysed here as a table. Here this is further focused on one particular issue, following on from Bowman’s strategic clock analysis to move from hybrid towards a more focus-differentiated strategy. </w:t>
      </w:r>
      <w:r w:rsidRPr="00915AD3">
        <w:rPr>
          <w:rFonts w:ascii="Arial" w:hAnsi="Arial" w:cs="Arial"/>
          <w:sz w:val="24"/>
          <w:szCs w:val="24"/>
        </w:rPr>
        <w:t xml:space="preserve">Figure </w:t>
      </w:r>
      <w:r w:rsidR="00915AD3" w:rsidRPr="00915AD3">
        <w:rPr>
          <w:rFonts w:ascii="Arial" w:hAnsi="Arial" w:cs="Arial"/>
          <w:sz w:val="24"/>
          <w:szCs w:val="24"/>
        </w:rPr>
        <w:t>14</w:t>
      </w:r>
      <w:r>
        <w:rPr>
          <w:rFonts w:ascii="Arial" w:hAnsi="Arial" w:cs="Arial"/>
          <w:sz w:val="24"/>
          <w:szCs w:val="24"/>
        </w:rPr>
        <w:t xml:space="preserve"> shows the Change Kaleidoscope applied to a change to a focus differentiated strategy. </w:t>
      </w:r>
      <w:r w:rsidRPr="009B1E14">
        <w:rPr>
          <w:rFonts w:ascii="Arial" w:hAnsi="Arial" w:cs="Arial"/>
          <w:sz w:val="24"/>
          <w:szCs w:val="24"/>
        </w:rPr>
        <w:t xml:space="preserve">The Change Kaleidoscope might help build capacity for strategic management within the organisation and help directors work through aspects in detail, though it could be criticised for being too complicated to manage, taking too much time for an SME with limited capacity.   </w:t>
      </w:r>
    </w:p>
    <w:p w:rsidR="00371109" w:rsidRPr="009B1E14" w:rsidRDefault="00371109" w:rsidP="00371109">
      <w:pPr>
        <w:spacing w:after="200" w:line="480" w:lineRule="auto"/>
        <w:rPr>
          <w:rFonts w:ascii="Arial" w:hAnsi="Arial" w:cs="Arial"/>
          <w:sz w:val="24"/>
          <w:szCs w:val="24"/>
        </w:rPr>
      </w:pPr>
    </w:p>
    <w:p w:rsidR="00A9457C" w:rsidRPr="00A9457C" w:rsidRDefault="00A9457C" w:rsidP="00A9457C">
      <w:pPr>
        <w:spacing w:after="200" w:line="480" w:lineRule="auto"/>
        <w:rPr>
          <w:rFonts w:ascii="Arial" w:hAnsi="Arial" w:cs="Arial"/>
          <w:sz w:val="24"/>
          <w:szCs w:val="24"/>
        </w:rPr>
      </w:pPr>
      <w:r w:rsidRPr="00A9457C">
        <w:rPr>
          <w:rFonts w:ascii="Arial" w:hAnsi="Arial" w:cs="Arial"/>
          <w:sz w:val="24"/>
          <w:szCs w:val="24"/>
        </w:rPr>
        <w:t xml:space="preserve">ACCA (2015) advises building capacity and expertise in small businesses with professional advisers, about implementation of governance. Corporate governance frameworks and implementation were developed for large businesses and this can be a barrier to their effective implementation in SMEs. Frameworks need to be applied flexibly. </w:t>
      </w:r>
      <w:r>
        <w:rPr>
          <w:rFonts w:ascii="Arial" w:hAnsi="Arial" w:cs="Arial"/>
          <w:sz w:val="24"/>
          <w:szCs w:val="24"/>
        </w:rPr>
        <w:t>It may be that this company has imposed the shareholder structure governance more suited to a larger enterprise and has this has nudged the company towards Porter- style strategy, focused on best value, rather than niche marketing and innovation.</w:t>
      </w:r>
    </w:p>
    <w:p w:rsidR="006D3D2E" w:rsidRDefault="006D3D2E" w:rsidP="0043524B">
      <w:pPr>
        <w:spacing w:after="200" w:line="480" w:lineRule="auto"/>
        <w:rPr>
          <w:rFonts w:ascii="Arial" w:hAnsi="Arial" w:cs="Arial"/>
          <w:sz w:val="24"/>
          <w:szCs w:val="24"/>
        </w:rPr>
      </w:pPr>
    </w:p>
    <w:p w:rsidR="003443B3" w:rsidRPr="005F0103" w:rsidRDefault="003443B3" w:rsidP="003443B3">
      <w:pPr>
        <w:spacing w:after="200" w:line="480" w:lineRule="auto"/>
        <w:rPr>
          <w:rFonts w:ascii="Arial" w:hAnsi="Arial" w:cs="Arial"/>
          <w:sz w:val="24"/>
          <w:szCs w:val="24"/>
        </w:rPr>
      </w:pPr>
      <w:r w:rsidRPr="005F0103">
        <w:rPr>
          <w:rFonts w:ascii="Arial" w:hAnsi="Arial" w:cs="Arial"/>
          <w:sz w:val="24"/>
          <w:szCs w:val="24"/>
        </w:rPr>
        <w:t xml:space="preserve">Behind the SWAT analysis based on director’s interviews, displayed in figure 4, lies some conflicting interested as identified in the raw data from those interviews summarised in appendix 1. </w:t>
      </w:r>
      <w:proofErr w:type="spellStart"/>
      <w:r w:rsidRPr="005F0103">
        <w:rPr>
          <w:rFonts w:ascii="Arial" w:hAnsi="Arial" w:cs="Arial"/>
          <w:sz w:val="24"/>
          <w:szCs w:val="24"/>
        </w:rPr>
        <w:t>Mendelow’s</w:t>
      </w:r>
      <w:proofErr w:type="spellEnd"/>
      <w:r w:rsidRPr="005F0103">
        <w:rPr>
          <w:rFonts w:ascii="Arial" w:hAnsi="Arial" w:cs="Arial"/>
          <w:sz w:val="24"/>
          <w:szCs w:val="24"/>
        </w:rPr>
        <w:t xml:space="preserve"> matrix is a tool which might help to understand the different demands of stakeholders by helping to establish political </w:t>
      </w:r>
      <w:r w:rsidRPr="005F0103">
        <w:rPr>
          <w:rFonts w:ascii="Arial" w:hAnsi="Arial" w:cs="Arial"/>
          <w:sz w:val="24"/>
          <w:szCs w:val="24"/>
        </w:rPr>
        <w:lastRenderedPageBreak/>
        <w:t>priorities. Kaplan (2012) explains that the process involves deciding the balance between the power and interest of the stakeholder and is normally applied with regards to a particular strategy. The purpose is to assess whether stakeholder resistance is likely to inhibit the success of the strategy and what policies may ease the acceptance of the strategy.</w:t>
      </w:r>
    </w:p>
    <w:tbl>
      <w:tblPr>
        <w:tblStyle w:val="TableGrid"/>
        <w:tblW w:w="0" w:type="auto"/>
        <w:tblLook w:val="04A0" w:firstRow="1" w:lastRow="0" w:firstColumn="1" w:lastColumn="0" w:noHBand="0" w:noVBand="1"/>
      </w:tblPr>
      <w:tblGrid>
        <w:gridCol w:w="1526"/>
        <w:gridCol w:w="1701"/>
        <w:gridCol w:w="3007"/>
        <w:gridCol w:w="3008"/>
      </w:tblGrid>
      <w:tr w:rsidR="003443B3" w:rsidRPr="00103A16" w:rsidTr="004B25F5">
        <w:tc>
          <w:tcPr>
            <w:tcW w:w="1526" w:type="dxa"/>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tc>
        <w:tc>
          <w:tcPr>
            <w:tcW w:w="1701" w:type="dxa"/>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tc>
        <w:tc>
          <w:tcPr>
            <w:tcW w:w="6015" w:type="dxa"/>
            <w:gridSpan w:val="2"/>
            <w:tcBorders>
              <w:top w:val="nil"/>
              <w:left w:val="nil"/>
              <w:bottom w:val="nil"/>
              <w:right w:val="nil"/>
            </w:tcBorders>
          </w:tcPr>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Level of Interest</w:t>
            </w:r>
          </w:p>
          <w:p w:rsidR="003443B3" w:rsidRPr="00103A16" w:rsidRDefault="003443B3" w:rsidP="004B25F5">
            <w:pPr>
              <w:jc w:val="center"/>
              <w:rPr>
                <w:rFonts w:ascii="Arial" w:hAnsi="Arial" w:cs="Arial"/>
                <w:b/>
                <w:color w:val="000000" w:themeColor="text1"/>
                <w:shd w:val="clear" w:color="auto" w:fill="FFFFFF"/>
              </w:rPr>
            </w:pPr>
          </w:p>
        </w:tc>
      </w:tr>
      <w:tr w:rsidR="003443B3" w:rsidRPr="00103A16" w:rsidTr="004B25F5">
        <w:tc>
          <w:tcPr>
            <w:tcW w:w="1526" w:type="dxa"/>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tc>
        <w:tc>
          <w:tcPr>
            <w:tcW w:w="1701" w:type="dxa"/>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tc>
        <w:tc>
          <w:tcPr>
            <w:tcW w:w="3007" w:type="dxa"/>
            <w:tcBorders>
              <w:top w:val="nil"/>
              <w:left w:val="nil"/>
              <w:right w:val="nil"/>
            </w:tcBorders>
          </w:tcPr>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Low</w:t>
            </w:r>
          </w:p>
        </w:tc>
        <w:tc>
          <w:tcPr>
            <w:tcW w:w="3008" w:type="dxa"/>
            <w:tcBorders>
              <w:top w:val="nil"/>
              <w:left w:val="nil"/>
              <w:right w:val="nil"/>
            </w:tcBorders>
          </w:tcPr>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High</w:t>
            </w:r>
          </w:p>
          <w:p w:rsidR="003443B3" w:rsidRPr="00103A16" w:rsidRDefault="003443B3" w:rsidP="004B25F5">
            <w:pPr>
              <w:jc w:val="center"/>
              <w:rPr>
                <w:rFonts w:ascii="Arial" w:hAnsi="Arial" w:cs="Arial"/>
                <w:b/>
                <w:color w:val="000000" w:themeColor="text1"/>
                <w:shd w:val="clear" w:color="auto" w:fill="FFFFFF"/>
              </w:rPr>
            </w:pPr>
          </w:p>
        </w:tc>
      </w:tr>
      <w:tr w:rsidR="003443B3" w:rsidTr="004B25F5">
        <w:tc>
          <w:tcPr>
            <w:tcW w:w="1526" w:type="dxa"/>
            <w:vMerge w:val="restart"/>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Pr="00103A16" w:rsidRDefault="003443B3" w:rsidP="004B25F5">
            <w:pP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Power</w:t>
            </w:r>
          </w:p>
        </w:tc>
        <w:tc>
          <w:tcPr>
            <w:tcW w:w="1701" w:type="dxa"/>
            <w:tcBorders>
              <w:top w:val="nil"/>
              <w:left w:val="nil"/>
              <w:bottom w:val="nil"/>
            </w:tcBorders>
          </w:tcPr>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Low</w:t>
            </w: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p>
        </w:tc>
        <w:tc>
          <w:tcPr>
            <w:tcW w:w="3007" w:type="dxa"/>
          </w:tcPr>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Box A</w:t>
            </w:r>
          </w:p>
          <w:p w:rsidR="003443B3" w:rsidRDefault="003443B3" w:rsidP="004B25F5">
            <w:pPr>
              <w:jc w:val="center"/>
              <w:rPr>
                <w:rFonts w:ascii="Arial" w:hAnsi="Arial" w:cs="Arial"/>
                <w:color w:val="000000" w:themeColor="text1"/>
                <w:shd w:val="clear" w:color="auto" w:fill="FFFFFF"/>
              </w:rPr>
            </w:pPr>
          </w:p>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Customers</w:t>
            </w:r>
          </w:p>
        </w:tc>
        <w:tc>
          <w:tcPr>
            <w:tcW w:w="3008" w:type="dxa"/>
          </w:tcPr>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Box B</w:t>
            </w:r>
          </w:p>
          <w:p w:rsidR="003443B3" w:rsidRDefault="003443B3" w:rsidP="004B25F5">
            <w:pPr>
              <w:jc w:val="center"/>
              <w:rPr>
                <w:rFonts w:ascii="Arial" w:hAnsi="Arial" w:cs="Arial"/>
                <w:color w:val="000000" w:themeColor="text1"/>
                <w:shd w:val="clear" w:color="auto" w:fill="FFFFFF"/>
              </w:rPr>
            </w:pPr>
          </w:p>
          <w:p w:rsidR="003443B3" w:rsidRDefault="003443B3" w:rsidP="004B25F5">
            <w:pPr>
              <w:rPr>
                <w:rFonts w:ascii="Arial" w:hAnsi="Arial" w:cs="Arial"/>
                <w:color w:val="000000" w:themeColor="text1"/>
                <w:shd w:val="clear" w:color="auto" w:fill="FFFFFF"/>
              </w:rPr>
            </w:pPr>
            <w:r w:rsidRPr="00122AE8">
              <w:rPr>
                <w:rFonts w:ascii="Arial" w:hAnsi="Arial" w:cs="Arial"/>
                <w:color w:val="000000" w:themeColor="text1"/>
                <w:shd w:val="clear" w:color="auto" w:fill="FFFFFF"/>
              </w:rPr>
              <w:t>Chair, Board of Directors – gentle, has affiliative style, does not lead from the front</w:t>
            </w:r>
          </w:p>
          <w:p w:rsidR="003443B3" w:rsidRPr="00122AE8" w:rsidRDefault="003443B3" w:rsidP="004B25F5">
            <w:pPr>
              <w:rPr>
                <w:rFonts w:ascii="Arial" w:hAnsi="Arial" w:cs="Arial"/>
                <w:color w:val="000000" w:themeColor="text1"/>
                <w:shd w:val="clear" w:color="auto" w:fill="FFFFFF"/>
              </w:rPr>
            </w:pPr>
          </w:p>
          <w:p w:rsidR="003443B3" w:rsidRDefault="003443B3" w:rsidP="004B25F5">
            <w:pPr>
              <w:rPr>
                <w:rFonts w:ascii="Arial" w:hAnsi="Arial" w:cs="Arial"/>
                <w:color w:val="000000" w:themeColor="text1"/>
                <w:shd w:val="clear" w:color="auto" w:fill="FFFFFF"/>
              </w:rPr>
            </w:pPr>
            <w:r w:rsidRPr="00122AE8">
              <w:rPr>
                <w:rFonts w:ascii="Arial" w:hAnsi="Arial" w:cs="Arial"/>
                <w:color w:val="000000" w:themeColor="text1"/>
                <w:shd w:val="clear" w:color="auto" w:fill="FFFFFF"/>
              </w:rPr>
              <w:t>Environmental groups</w:t>
            </w:r>
          </w:p>
          <w:p w:rsidR="003443B3" w:rsidRDefault="003443B3" w:rsidP="004B25F5">
            <w:pPr>
              <w:rPr>
                <w:rFonts w:ascii="Arial" w:hAnsi="Arial" w:cs="Arial"/>
                <w:color w:val="000000" w:themeColor="text1"/>
                <w:shd w:val="clear" w:color="auto" w:fill="FFFFFF"/>
              </w:rPr>
            </w:pPr>
            <w:r>
              <w:rPr>
                <w:rFonts w:ascii="Arial" w:hAnsi="Arial" w:cs="Arial"/>
                <w:color w:val="000000" w:themeColor="text1"/>
                <w:shd w:val="clear" w:color="auto" w:fill="FFFFFF"/>
              </w:rPr>
              <w:t>Committed workforce</w:t>
            </w:r>
          </w:p>
          <w:p w:rsidR="003443B3" w:rsidRDefault="003443B3" w:rsidP="004B25F5">
            <w:pPr>
              <w:rPr>
                <w:rFonts w:ascii="Arial" w:hAnsi="Arial" w:cs="Arial"/>
                <w:color w:val="000000" w:themeColor="text1"/>
                <w:shd w:val="clear" w:color="auto" w:fill="FFFFFF"/>
              </w:rPr>
            </w:pPr>
            <w:r>
              <w:rPr>
                <w:rFonts w:ascii="Arial" w:hAnsi="Arial" w:cs="Arial"/>
                <w:color w:val="000000" w:themeColor="text1"/>
                <w:shd w:val="clear" w:color="auto" w:fill="FFFFFF"/>
              </w:rPr>
              <w:t>Need to convince to keep on board, committed, or they could try to gain power and disrupt</w:t>
            </w:r>
          </w:p>
          <w:p w:rsidR="003443B3" w:rsidRPr="00122AE8" w:rsidRDefault="003443B3" w:rsidP="004B25F5">
            <w:pPr>
              <w:rPr>
                <w:rFonts w:ascii="Arial" w:hAnsi="Arial" w:cs="Arial"/>
                <w:color w:val="000000" w:themeColor="text1"/>
                <w:shd w:val="clear" w:color="auto" w:fill="FFFFFF"/>
              </w:rPr>
            </w:pPr>
            <w:r>
              <w:rPr>
                <w:rFonts w:ascii="Arial" w:hAnsi="Arial" w:cs="Arial"/>
                <w:color w:val="000000" w:themeColor="text1"/>
                <w:shd w:val="clear" w:color="auto" w:fill="FFFFFF"/>
              </w:rPr>
              <w:t>Chair needs to assert power and displace previous Chair in Box D</w:t>
            </w:r>
          </w:p>
          <w:p w:rsidR="003443B3" w:rsidRDefault="003443B3" w:rsidP="004B25F5">
            <w:pPr>
              <w:jc w:val="center"/>
              <w:rPr>
                <w:rFonts w:ascii="Arial" w:hAnsi="Arial" w:cs="Arial"/>
                <w:color w:val="000000" w:themeColor="text1"/>
                <w:shd w:val="clear" w:color="auto" w:fill="FFFFFF"/>
              </w:rPr>
            </w:pPr>
          </w:p>
        </w:tc>
      </w:tr>
      <w:tr w:rsidR="003443B3" w:rsidTr="004B25F5">
        <w:tc>
          <w:tcPr>
            <w:tcW w:w="1526" w:type="dxa"/>
            <w:vMerge/>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tc>
        <w:tc>
          <w:tcPr>
            <w:tcW w:w="1701" w:type="dxa"/>
            <w:tcBorders>
              <w:top w:val="nil"/>
              <w:left w:val="nil"/>
              <w:bottom w:val="nil"/>
            </w:tcBorders>
          </w:tcPr>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High</w:t>
            </w: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p>
        </w:tc>
        <w:tc>
          <w:tcPr>
            <w:tcW w:w="3007" w:type="dxa"/>
          </w:tcPr>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Box C</w:t>
            </w:r>
          </w:p>
          <w:p w:rsidR="003443B3" w:rsidRDefault="003443B3" w:rsidP="004B25F5">
            <w:pPr>
              <w:jc w:val="center"/>
              <w:rPr>
                <w:rFonts w:ascii="Arial" w:hAnsi="Arial" w:cs="Arial"/>
                <w:color w:val="000000" w:themeColor="text1"/>
                <w:shd w:val="clear" w:color="auto" w:fill="FFFFFF"/>
              </w:rPr>
            </w:pPr>
          </w:p>
          <w:p w:rsidR="003443B3" w:rsidRDefault="003443B3" w:rsidP="004B25F5">
            <w:pPr>
              <w:jc w:val="center"/>
              <w:rPr>
                <w:rFonts w:ascii="Arial" w:hAnsi="Arial" w:cs="Arial"/>
                <w:color w:val="000000" w:themeColor="text1"/>
                <w:shd w:val="clear" w:color="auto" w:fill="FFFFFF"/>
              </w:rPr>
            </w:pPr>
            <w:r w:rsidRPr="00122AE8">
              <w:rPr>
                <w:rFonts w:ascii="Arial" w:hAnsi="Arial" w:cs="Arial"/>
                <w:color w:val="000000" w:themeColor="text1"/>
                <w:shd w:val="clear" w:color="auto" w:fill="FFFFFF"/>
              </w:rPr>
              <w:t xml:space="preserve">Local government due to various contracts and legal land ownership rights </w:t>
            </w:r>
          </w:p>
          <w:p w:rsidR="003443B3" w:rsidRDefault="003443B3" w:rsidP="004B25F5">
            <w:pPr>
              <w:jc w:val="center"/>
              <w:rPr>
                <w:rFonts w:ascii="Arial" w:hAnsi="Arial" w:cs="Arial"/>
                <w:color w:val="000000" w:themeColor="text1"/>
                <w:shd w:val="clear" w:color="auto" w:fill="FFFFFF"/>
              </w:rPr>
            </w:pPr>
          </w:p>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Need to be kept satisfied, reassured; strategy as effects them explained</w:t>
            </w:r>
          </w:p>
          <w:p w:rsidR="003443B3" w:rsidRDefault="003443B3" w:rsidP="004B25F5">
            <w:pPr>
              <w:jc w:val="center"/>
              <w:rPr>
                <w:rFonts w:ascii="Arial" w:hAnsi="Arial" w:cs="Arial"/>
                <w:color w:val="000000" w:themeColor="text1"/>
                <w:shd w:val="clear" w:color="auto" w:fill="FFFFFF"/>
              </w:rPr>
            </w:pPr>
          </w:p>
        </w:tc>
        <w:tc>
          <w:tcPr>
            <w:tcW w:w="3008" w:type="dxa"/>
          </w:tcPr>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Box D</w:t>
            </w:r>
          </w:p>
          <w:p w:rsidR="003443B3" w:rsidRDefault="003443B3" w:rsidP="004B25F5">
            <w:pPr>
              <w:jc w:val="center"/>
              <w:rPr>
                <w:rFonts w:ascii="Arial" w:hAnsi="Arial" w:cs="Arial"/>
                <w:color w:val="000000" w:themeColor="text1"/>
                <w:shd w:val="clear" w:color="auto" w:fill="FFFFFF"/>
              </w:rPr>
            </w:pPr>
          </w:p>
          <w:p w:rsidR="003443B3" w:rsidRDefault="003443B3" w:rsidP="004B25F5">
            <w:pPr>
              <w:rPr>
                <w:rFonts w:ascii="Arial" w:hAnsi="Arial" w:cs="Arial"/>
                <w:color w:val="000000" w:themeColor="text1"/>
                <w:shd w:val="clear" w:color="auto" w:fill="FFFFFF"/>
              </w:rPr>
            </w:pPr>
            <w:r w:rsidRPr="00122AE8">
              <w:rPr>
                <w:rFonts w:ascii="Arial" w:hAnsi="Arial" w:cs="Arial"/>
                <w:color w:val="000000" w:themeColor="text1"/>
                <w:shd w:val="clear" w:color="auto" w:fill="FFFFFF"/>
              </w:rPr>
              <w:t>Consultant, former Chair – pulls the strings with other stakeholders; back seat driver; blocker of some changes</w:t>
            </w:r>
          </w:p>
          <w:p w:rsidR="003443B3" w:rsidRPr="00122AE8" w:rsidRDefault="003443B3" w:rsidP="004B25F5">
            <w:pPr>
              <w:rPr>
                <w:rFonts w:ascii="Arial" w:hAnsi="Arial" w:cs="Arial"/>
                <w:color w:val="000000" w:themeColor="text1"/>
                <w:shd w:val="clear" w:color="auto" w:fill="FFFFFF"/>
              </w:rPr>
            </w:pPr>
          </w:p>
          <w:p w:rsidR="003443B3" w:rsidRDefault="003443B3" w:rsidP="004B25F5">
            <w:pPr>
              <w:rPr>
                <w:rFonts w:ascii="Arial" w:hAnsi="Arial" w:cs="Arial"/>
                <w:color w:val="000000" w:themeColor="text1"/>
                <w:shd w:val="clear" w:color="auto" w:fill="FFFFFF"/>
              </w:rPr>
            </w:pPr>
            <w:r w:rsidRPr="00122AE8">
              <w:rPr>
                <w:rFonts w:ascii="Arial" w:hAnsi="Arial" w:cs="Arial"/>
                <w:color w:val="000000" w:themeColor="text1"/>
                <w:shd w:val="clear" w:color="auto" w:fill="FFFFFF"/>
              </w:rPr>
              <w:t>Shareholders; keen interest in management accountability</w:t>
            </w:r>
            <w:r>
              <w:rPr>
                <w:rFonts w:ascii="Arial" w:hAnsi="Arial" w:cs="Arial"/>
                <w:color w:val="000000" w:themeColor="text1"/>
                <w:shd w:val="clear" w:color="auto" w:fill="FFFFFF"/>
              </w:rPr>
              <w:t xml:space="preserve">; </w:t>
            </w:r>
            <w:r w:rsidRPr="005F0103">
              <w:rPr>
                <w:rFonts w:ascii="Arial" w:hAnsi="Arial" w:cs="Arial"/>
                <w:color w:val="000000" w:themeColor="text1"/>
                <w:shd w:val="clear" w:color="auto" w:fill="FFFFFF"/>
              </w:rPr>
              <w:t xml:space="preserve">could stop management if not satisfied. Management needs to communicate plans </w:t>
            </w:r>
            <w:r>
              <w:rPr>
                <w:rFonts w:ascii="Arial" w:hAnsi="Arial" w:cs="Arial"/>
                <w:color w:val="000000" w:themeColor="text1"/>
                <w:shd w:val="clear" w:color="auto" w:fill="FFFFFF"/>
              </w:rPr>
              <w:t xml:space="preserve">and </w:t>
            </w:r>
            <w:r w:rsidRPr="005F0103">
              <w:rPr>
                <w:rFonts w:ascii="Arial" w:hAnsi="Arial" w:cs="Arial"/>
                <w:color w:val="000000" w:themeColor="text1"/>
                <w:shd w:val="clear" w:color="auto" w:fill="FFFFFF"/>
              </w:rPr>
              <w:t>discuss implementation.</w:t>
            </w:r>
          </w:p>
        </w:tc>
      </w:tr>
    </w:tbl>
    <w:p w:rsidR="003443B3" w:rsidRDefault="003443B3" w:rsidP="003443B3">
      <w:pPr>
        <w:rPr>
          <w:rFonts w:ascii="Arial" w:hAnsi="Arial" w:cs="Arial"/>
          <w:color w:val="000000" w:themeColor="text1"/>
          <w:shd w:val="clear" w:color="auto" w:fill="FFFFFF"/>
        </w:rPr>
      </w:pPr>
    </w:p>
    <w:p w:rsidR="003443B3" w:rsidRPr="001E27B5" w:rsidRDefault="003443B3" w:rsidP="003443B3">
      <w:pPr>
        <w:rPr>
          <w:rFonts w:ascii="Arial" w:hAnsi="Arial" w:cs="Arial"/>
          <w:color w:val="000000" w:themeColor="text1"/>
          <w:sz w:val="24"/>
          <w:shd w:val="clear" w:color="auto" w:fill="FFFFFF"/>
        </w:rPr>
      </w:pPr>
      <w:r w:rsidRPr="001E27B5">
        <w:rPr>
          <w:rFonts w:ascii="Arial" w:hAnsi="Arial" w:cs="Arial"/>
          <w:color w:val="000000" w:themeColor="text1"/>
          <w:sz w:val="24"/>
          <w:shd w:val="clear" w:color="auto" w:fill="FFFFFF"/>
        </w:rPr>
        <w:t xml:space="preserve">Figure </w:t>
      </w:r>
      <w:r w:rsidR="00915AD3">
        <w:rPr>
          <w:rFonts w:ascii="Arial" w:hAnsi="Arial" w:cs="Arial"/>
          <w:color w:val="000000" w:themeColor="text1"/>
          <w:sz w:val="24"/>
          <w:shd w:val="clear" w:color="auto" w:fill="FFFFFF"/>
        </w:rPr>
        <w:t>1</w:t>
      </w:r>
      <w:r w:rsidRPr="001E27B5">
        <w:rPr>
          <w:rFonts w:ascii="Arial" w:hAnsi="Arial" w:cs="Arial"/>
          <w:color w:val="000000" w:themeColor="text1"/>
          <w:sz w:val="24"/>
          <w:shd w:val="clear" w:color="auto" w:fill="FFFFFF"/>
        </w:rPr>
        <w:t xml:space="preserve">5: </w:t>
      </w:r>
      <w:proofErr w:type="spellStart"/>
      <w:r w:rsidRPr="001E27B5">
        <w:rPr>
          <w:rFonts w:ascii="Arial" w:hAnsi="Arial" w:cs="Arial"/>
          <w:color w:val="000000" w:themeColor="text1"/>
          <w:sz w:val="24"/>
          <w:shd w:val="clear" w:color="auto" w:fill="FFFFFF"/>
        </w:rPr>
        <w:t>Mendelow’s</w:t>
      </w:r>
      <w:proofErr w:type="spellEnd"/>
      <w:r w:rsidRPr="001E27B5">
        <w:rPr>
          <w:rFonts w:ascii="Arial" w:hAnsi="Arial" w:cs="Arial"/>
          <w:color w:val="000000" w:themeColor="text1"/>
          <w:sz w:val="24"/>
          <w:shd w:val="clear" w:color="auto" w:fill="FFFFFF"/>
        </w:rPr>
        <w:t xml:space="preserve"> Matrix applied </w:t>
      </w:r>
    </w:p>
    <w:p w:rsidR="003443B3" w:rsidRDefault="003443B3" w:rsidP="003443B3">
      <w:pPr>
        <w:rPr>
          <w:rFonts w:ascii="Arial" w:hAnsi="Arial" w:cs="Arial"/>
          <w:color w:val="000000" w:themeColor="text1"/>
          <w:shd w:val="clear" w:color="auto" w:fill="FFFFFF"/>
        </w:rPr>
      </w:pPr>
    </w:p>
    <w:p w:rsidR="003443B3" w:rsidRDefault="003443B3" w:rsidP="003443B3">
      <w:pPr>
        <w:rPr>
          <w:rFonts w:ascii="Arial" w:hAnsi="Arial" w:cs="Arial"/>
          <w:color w:val="000000" w:themeColor="text1"/>
          <w:shd w:val="clear" w:color="auto" w:fill="FFFFFF"/>
        </w:rPr>
      </w:pPr>
    </w:p>
    <w:p w:rsidR="003443B3" w:rsidRDefault="003443B3" w:rsidP="003443B3">
      <w:pPr>
        <w:spacing w:after="200" w:line="480" w:lineRule="auto"/>
        <w:rPr>
          <w:rFonts w:ascii="Arial" w:hAnsi="Arial" w:cs="Arial"/>
          <w:sz w:val="24"/>
          <w:szCs w:val="24"/>
        </w:rPr>
      </w:pPr>
      <w:r w:rsidRPr="005F0103">
        <w:rPr>
          <w:rFonts w:ascii="Arial" w:hAnsi="Arial" w:cs="Arial"/>
          <w:sz w:val="24"/>
          <w:szCs w:val="24"/>
        </w:rPr>
        <w:t xml:space="preserve">Bruce (2018, 5) considers the power of the former chair to be an issue for the future strategic direction of the company. Ideally interest may remain high but not power. </w:t>
      </w:r>
      <w:r w:rsidRPr="005F0103">
        <w:rPr>
          <w:rFonts w:ascii="Arial" w:hAnsi="Arial" w:cs="Arial"/>
          <w:sz w:val="24"/>
          <w:szCs w:val="24"/>
        </w:rPr>
        <w:lastRenderedPageBreak/>
        <w:t xml:space="preserve">An examination of a particular issue and positions taken, rather than personalities, could be a way forward for the company, using </w:t>
      </w:r>
      <w:proofErr w:type="spellStart"/>
      <w:r w:rsidRPr="005F0103">
        <w:rPr>
          <w:rFonts w:ascii="Arial" w:hAnsi="Arial" w:cs="Arial"/>
          <w:sz w:val="24"/>
          <w:szCs w:val="24"/>
        </w:rPr>
        <w:t>Mendelow’s</w:t>
      </w:r>
      <w:proofErr w:type="spellEnd"/>
      <w:r w:rsidRPr="005F0103">
        <w:rPr>
          <w:rFonts w:ascii="Arial" w:hAnsi="Arial" w:cs="Arial"/>
          <w:sz w:val="24"/>
          <w:szCs w:val="24"/>
        </w:rPr>
        <w:t xml:space="preserve"> matrix. This could help to work through the positions taken and enable people to find a structure to resolve issues for the strategic good of the company, rather than fight out personal power plays.</w:t>
      </w:r>
    </w:p>
    <w:p w:rsidR="003443B3" w:rsidRDefault="003443B3" w:rsidP="003443B3">
      <w:pPr>
        <w:spacing w:after="200" w:line="480" w:lineRule="auto"/>
        <w:rPr>
          <w:rFonts w:ascii="Arial" w:hAnsi="Arial" w:cs="Arial"/>
          <w:sz w:val="24"/>
          <w:szCs w:val="24"/>
        </w:rPr>
      </w:pPr>
    </w:p>
    <w:p w:rsidR="003443B3" w:rsidRDefault="003443B3" w:rsidP="003443B3">
      <w:pPr>
        <w:spacing w:after="200" w:line="480" w:lineRule="auto"/>
        <w:rPr>
          <w:rFonts w:ascii="Arial" w:hAnsi="Arial" w:cs="Arial"/>
          <w:sz w:val="24"/>
          <w:szCs w:val="24"/>
        </w:rPr>
      </w:pPr>
      <w:r>
        <w:rPr>
          <w:rFonts w:ascii="Arial" w:hAnsi="Arial" w:cs="Arial"/>
          <w:sz w:val="24"/>
          <w:szCs w:val="24"/>
        </w:rPr>
        <w:t xml:space="preserve">The power play issue suggests the company should consider the cultural web of factors which control the environment within which strategic planning takes place. Control systems, symbols, rituals, routines, stories and organisational structures all play a part. The best leaders are expert and referent, according to French and Raven’s </w:t>
      </w:r>
      <w:proofErr w:type="gramStart"/>
      <w:r>
        <w:rPr>
          <w:rFonts w:ascii="Arial" w:hAnsi="Arial" w:cs="Arial"/>
          <w:sz w:val="24"/>
          <w:szCs w:val="24"/>
        </w:rPr>
        <w:t>Five</w:t>
      </w:r>
      <w:proofErr w:type="gramEnd"/>
      <w:r>
        <w:rPr>
          <w:rFonts w:ascii="Arial" w:hAnsi="Arial" w:cs="Arial"/>
          <w:sz w:val="24"/>
          <w:szCs w:val="24"/>
        </w:rPr>
        <w:t xml:space="preserve"> forms of power (Aiello et al, 2017). </w:t>
      </w:r>
      <w:r w:rsidRPr="00167668">
        <w:rPr>
          <w:rFonts w:ascii="Arial" w:hAnsi="Arial" w:cs="Arial"/>
          <w:sz w:val="24"/>
          <w:szCs w:val="24"/>
        </w:rPr>
        <w:t>Bruce (2018, 5) considers it important for the Chair of Directors to be more assertive. Currently respected as an expert holding quiet skills and knowledge, her perceived power needs to be enhanced so that she can operate as a referent. In exercising strategic leadership it may be that too much has been done to listen, but not enough to move on from that and lead.</w:t>
      </w:r>
    </w:p>
    <w:p w:rsidR="003443B3" w:rsidRDefault="003443B3" w:rsidP="003443B3">
      <w:pPr>
        <w:spacing w:after="200" w:line="480" w:lineRule="auto"/>
        <w:rPr>
          <w:rFonts w:ascii="Arial" w:hAnsi="Arial" w:cs="Arial"/>
          <w:sz w:val="24"/>
          <w:szCs w:val="24"/>
        </w:rPr>
      </w:pPr>
    </w:p>
    <w:p w:rsidR="003443B3" w:rsidRPr="001E27B5" w:rsidRDefault="003443B3" w:rsidP="003443B3">
      <w:pPr>
        <w:spacing w:after="200" w:line="480" w:lineRule="auto"/>
        <w:rPr>
          <w:rFonts w:ascii="Arial" w:hAnsi="Arial" w:cs="Arial"/>
          <w:sz w:val="24"/>
          <w:szCs w:val="24"/>
        </w:rPr>
      </w:pPr>
      <w:proofErr w:type="spellStart"/>
      <w:r w:rsidRPr="001E27B5">
        <w:rPr>
          <w:rFonts w:ascii="Arial" w:hAnsi="Arial" w:cs="Arial"/>
          <w:sz w:val="24"/>
          <w:szCs w:val="24"/>
        </w:rPr>
        <w:t>Eisenhardt</w:t>
      </w:r>
      <w:proofErr w:type="spellEnd"/>
      <w:r w:rsidRPr="001E27B5">
        <w:rPr>
          <w:rFonts w:ascii="Arial" w:hAnsi="Arial" w:cs="Arial"/>
          <w:sz w:val="24"/>
          <w:szCs w:val="24"/>
        </w:rPr>
        <w:t xml:space="preserve"> (2016) argues that Corporate Social Responsibility (CSR) has had its day. The focus on corporate large businesses is limited whereas most businesses like this company are smaller. Human social responsibility (HSR) is a new term which is all encompassing and more applicable. Those committed to the ethical and environmental values of the company are likely to agree with HSR, helping workforce satisfaction and therefore well-being and productivity. This is also a good advert for consumers who choose organic because they believe in responsibility. By involving </w:t>
      </w:r>
      <w:r w:rsidRPr="001E27B5">
        <w:rPr>
          <w:rFonts w:ascii="Arial" w:hAnsi="Arial" w:cs="Arial"/>
          <w:sz w:val="24"/>
          <w:szCs w:val="24"/>
        </w:rPr>
        <w:lastRenderedPageBreak/>
        <w:t xml:space="preserve">workforce in consultations for strategic direction, a more holistic approach is created at UACA. </w:t>
      </w:r>
    </w:p>
    <w:p w:rsidR="00C6327B" w:rsidRDefault="00C6327B" w:rsidP="00C6327B">
      <w:pPr>
        <w:rPr>
          <w:rFonts w:ascii="Arial" w:hAnsi="Arial" w:cs="Arial"/>
          <w:sz w:val="24"/>
          <w:szCs w:val="24"/>
        </w:rPr>
      </w:pPr>
    </w:p>
    <w:p w:rsidR="00A9457C" w:rsidRDefault="00E516B9" w:rsidP="0043524B">
      <w:pPr>
        <w:spacing w:after="200" w:line="480" w:lineRule="auto"/>
        <w:rPr>
          <w:rFonts w:ascii="Arial" w:hAnsi="Arial" w:cs="Arial"/>
          <w:sz w:val="24"/>
          <w:szCs w:val="24"/>
        </w:rPr>
      </w:pPr>
      <w:r w:rsidRPr="00E516B9">
        <w:rPr>
          <w:rFonts w:ascii="Arial" w:hAnsi="Arial" w:cs="Arial"/>
          <w:noProof/>
          <w:sz w:val="24"/>
          <w:szCs w:val="24"/>
          <w:lang w:eastAsia="en-GB"/>
        </w:rPr>
        <mc:AlternateContent>
          <mc:Choice Requires="wps">
            <w:drawing>
              <wp:inline distT="0" distB="0" distL="0" distR="0" wp14:anchorId="2C4C18F6" wp14:editId="7E664FCF">
                <wp:extent cx="6153150" cy="2906395"/>
                <wp:effectExtent l="0" t="0" r="19050" b="27305"/>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2906395"/>
                        </a:xfrm>
                        <a:prstGeom prst="rect">
                          <a:avLst/>
                        </a:prstGeom>
                        <a:solidFill>
                          <a:srgbClr val="FFFFFF"/>
                        </a:solidFill>
                        <a:ln w="9525">
                          <a:solidFill>
                            <a:srgbClr val="000000"/>
                          </a:solidFill>
                          <a:miter lim="800000"/>
                          <a:headEnd/>
                          <a:tailEnd/>
                        </a:ln>
                      </wps:spPr>
                      <wps:txbx>
                        <w:txbxContent>
                          <w:p w:rsidR="00ED7BD4" w:rsidRPr="00820E36" w:rsidRDefault="00ED7BD4" w:rsidP="00E516B9">
                            <w:pPr>
                              <w:rPr>
                                <w:rFonts w:ascii="Arial" w:hAnsi="Arial" w:cs="Arial"/>
                                <w:sz w:val="24"/>
                              </w:rPr>
                            </w:pPr>
                            <w:r w:rsidRPr="00820E36">
                              <w:rPr>
                                <w:rFonts w:ascii="Arial" w:hAnsi="Arial" w:cs="Arial"/>
                                <w:sz w:val="24"/>
                              </w:rPr>
                              <w:t xml:space="preserve">Figure </w:t>
                            </w:r>
                            <w:r w:rsidR="00915AD3">
                              <w:rPr>
                                <w:rFonts w:ascii="Arial" w:hAnsi="Arial" w:cs="Arial"/>
                                <w:sz w:val="24"/>
                              </w:rPr>
                              <w:t>16</w:t>
                            </w:r>
                            <w:r w:rsidRPr="00820E36">
                              <w:rPr>
                                <w:rFonts w:ascii="Arial" w:hAnsi="Arial" w:cs="Arial"/>
                                <w:sz w:val="24"/>
                              </w:rPr>
                              <w:t xml:space="preserve"> Reasons for failure of Change Management</w:t>
                            </w:r>
                          </w:p>
                          <w:p w:rsidR="00ED7BD4" w:rsidRPr="00820E36" w:rsidRDefault="00ED7BD4" w:rsidP="00E516B9">
                            <w:pPr>
                              <w:rPr>
                                <w:rFonts w:ascii="Arial" w:hAnsi="Arial" w:cs="Arial"/>
                                <w:sz w:val="24"/>
                              </w:rPr>
                            </w:pPr>
                            <w:r w:rsidRPr="00820E36">
                              <w:rPr>
                                <w:rFonts w:ascii="Arial" w:hAnsi="Arial" w:cs="Arial"/>
                                <w:sz w:val="24"/>
                              </w:rPr>
                              <w:t>Monahan, Murphy and Johnson (2016)</w:t>
                            </w:r>
                          </w:p>
                          <w:p w:rsidR="00ED7BD4" w:rsidRPr="00820E36" w:rsidRDefault="00ED7BD4" w:rsidP="00E516B9">
                            <w:pPr>
                              <w:rPr>
                                <w:rFonts w:ascii="Arial" w:hAnsi="Arial" w:cs="Arial"/>
                                <w:sz w:val="24"/>
                              </w:rPr>
                            </w:pP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research shows 70% of large-scale change initiatives fail to meet long-term goals</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employees experience change fatigue</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many executives recognize the need to change management, but still recommend traditional techniques, like pay-for-performance, which reinforce old ways</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Power dynamics, contextual considerations, and resistance to change are underestimated</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emotional and office politics preoccupy real people in organizations and are overlooked</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organizational change means changing human behaviour which is difficult</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since the 2008 financial crisis, change has focused on efficiencies not growth – so the focus is on cuts and restructures which can be negative and wearing</w:t>
                            </w:r>
                          </w:p>
                          <w:p w:rsidR="00ED7BD4" w:rsidRDefault="00ED7BD4" w:rsidP="00E516B9"/>
                        </w:txbxContent>
                      </wps:txbx>
                      <wps:bodyPr rot="0" vert="horz" wrap="square" lIns="91440" tIns="45720" rIns="91440" bIns="45720" anchor="t" anchorCtr="0">
                        <a:noAutofit/>
                      </wps:bodyPr>
                    </wps:wsp>
                  </a:graphicData>
                </a:graphic>
              </wp:inline>
            </w:drawing>
          </mc:Choice>
          <mc:Fallback>
            <w:pict>
              <v:shape id="Text Box 2" o:spid="_x0000_s1078" type="#_x0000_t202" style="width:484.5pt;height:22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Z9SKQIAAE8EAAAOAAAAZHJzL2Uyb0RvYy54bWysVNtu2zAMfR+wfxD0vviSOG2MOEWXLsOA&#10;7gK0+wBZlmNhkuhJSuzu60fJaZbdXob5QRBF6og8h/T6ZtSKHIV1EkxFs1lKiTAcGmn2Ff38uHt1&#10;TYnzzDRMgREVfRKO3mxevlgPfSly6EA1whIEMa4c+op23vdlkjjeCc3cDHph0NmC1cyjafdJY9mA&#10;6FoleZoukwFs01vgwjk8vZucdBPx21Zw/7FtnfBEVRRz83G1ca3DmmzWrNxb1neSn9Jg/5CFZtLg&#10;o2eoO+YZOVj5G5SW3IKD1s846ATaVnIRa8BqsvSXah461otYC5Lj+jNN7v/B8g/HT5bIpqLz9IoS&#10;wzSK9ChGT17DSPLAz9C7EsMeegz0Ix6jzrFW198D/+KIgW3HzF7cWgtDJ1iD+WXhZnJxdcJxAaQe&#10;3kODz7CDhwg0tlYH8pAOguio09NZm5AKx8NlVsyzAl0cffkqXc5XRXyDlc/Xe+v8WwGahE1FLYof&#10;4dnx3vmQDiufQ8JrDpRsdlKpaNh9vVWWHBk2yi5+J/SfwpQhQ0VXRV5MDPwVIo3fnyC09NjxSuqK&#10;Xp+DWBl4e2Oa2I+eSTXtMWVlTkQG7iYW/ViPUbPiLFANzRNSa2HqcJxI3HRgv1EyYHdX1H09MCso&#10;Ue8MyrPKFoswDtFYFFc5GvbSU196mOEIVVFPybTd+jhCgTgDtyhjKyPBQe8pk1PO2LWR99OEhbG4&#10;tGPUj//A5jsAAAD//wMAUEsDBBQABgAIAAAAIQASFMZ23AAAAAUBAAAPAAAAZHJzL2Rvd25yZXYu&#10;eG1sTI/BTsMwEETvSPyDtUhcUOsAJWlCnAohgegNWgRXN94mEfE62G4a/p6FC1xGGs1q5m25mmwv&#10;RvShc6Tgcp6AQKqd6ahR8Lp9mC1BhKjJ6N4RKvjCAKvq9KTUhXFHesFxExvBJRQKraCNcSikDHWL&#10;Voe5G5A42ztvdWTrG2m8PnK57eVVkqTS6o54odUD3rdYf2wOVsFy8TS+h/X181ud7vs8XmTj46dX&#10;6vxsursFEXGKf8fwg8/oUDHTzh3IBNEr4Efir3KWpznbnYLFTZaBrEr5n776BgAA//8DAFBLAQIt&#10;ABQABgAIAAAAIQC2gziS/gAAAOEBAAATAAAAAAAAAAAAAAAAAAAAAABbQ29udGVudF9UeXBlc10u&#10;eG1sUEsBAi0AFAAGAAgAAAAhADj9If/WAAAAlAEAAAsAAAAAAAAAAAAAAAAALwEAAF9yZWxzLy5y&#10;ZWxzUEsBAi0AFAAGAAgAAAAhAI1xn1IpAgAATwQAAA4AAAAAAAAAAAAAAAAALgIAAGRycy9lMm9E&#10;b2MueG1sUEsBAi0AFAAGAAgAAAAhABIUxnbcAAAABQEAAA8AAAAAAAAAAAAAAAAAgwQAAGRycy9k&#10;b3ducmV2LnhtbFBLBQYAAAAABAAEAPMAAACMBQAAAAA=&#10;">
                <v:textbox>
                  <w:txbxContent>
                    <w:p w:rsidR="00ED7BD4" w:rsidRPr="00820E36" w:rsidRDefault="00ED7BD4" w:rsidP="00E516B9">
                      <w:pPr>
                        <w:rPr>
                          <w:rFonts w:ascii="Arial" w:hAnsi="Arial" w:cs="Arial"/>
                          <w:sz w:val="24"/>
                        </w:rPr>
                      </w:pPr>
                      <w:r w:rsidRPr="00820E36">
                        <w:rPr>
                          <w:rFonts w:ascii="Arial" w:hAnsi="Arial" w:cs="Arial"/>
                          <w:sz w:val="24"/>
                        </w:rPr>
                        <w:t xml:space="preserve">Figure </w:t>
                      </w:r>
                      <w:r w:rsidR="00915AD3">
                        <w:rPr>
                          <w:rFonts w:ascii="Arial" w:hAnsi="Arial" w:cs="Arial"/>
                          <w:sz w:val="24"/>
                        </w:rPr>
                        <w:t>16</w:t>
                      </w:r>
                      <w:r w:rsidRPr="00820E36">
                        <w:rPr>
                          <w:rFonts w:ascii="Arial" w:hAnsi="Arial" w:cs="Arial"/>
                          <w:sz w:val="24"/>
                        </w:rPr>
                        <w:t xml:space="preserve"> Reasons for failure of Change Management</w:t>
                      </w:r>
                    </w:p>
                    <w:p w:rsidR="00ED7BD4" w:rsidRPr="00820E36" w:rsidRDefault="00ED7BD4" w:rsidP="00E516B9">
                      <w:pPr>
                        <w:rPr>
                          <w:rFonts w:ascii="Arial" w:hAnsi="Arial" w:cs="Arial"/>
                          <w:sz w:val="24"/>
                        </w:rPr>
                      </w:pPr>
                      <w:r w:rsidRPr="00820E36">
                        <w:rPr>
                          <w:rFonts w:ascii="Arial" w:hAnsi="Arial" w:cs="Arial"/>
                          <w:sz w:val="24"/>
                        </w:rPr>
                        <w:t>Monahan, Murphy and Johnson (2016)</w:t>
                      </w:r>
                    </w:p>
                    <w:p w:rsidR="00ED7BD4" w:rsidRPr="00820E36" w:rsidRDefault="00ED7BD4" w:rsidP="00E516B9">
                      <w:pPr>
                        <w:rPr>
                          <w:rFonts w:ascii="Arial" w:hAnsi="Arial" w:cs="Arial"/>
                          <w:sz w:val="24"/>
                        </w:rPr>
                      </w:pP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research shows 70% of large-scale change initiatives fail to meet long-term goals</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employees experience change fatigue</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many executives recognize the need to change management, but still recommend traditional techniques, like pay-for-performance, which reinforce old ways</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Power dynamics, contextual considerations, and resistance to change are underestimated</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emotional and office politics preoccupy real people in organizations and are overlooked</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organizational change means changing human behaviour which is difficult</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since the 2008 financial crisis, change has focused on efficiencies not growth – so the focus is on cuts and restructures which can be negative and wearing</w:t>
                      </w:r>
                    </w:p>
                    <w:p w:rsidR="00ED7BD4" w:rsidRDefault="00ED7BD4" w:rsidP="00E516B9"/>
                  </w:txbxContent>
                </v:textbox>
                <w10:anchorlock/>
              </v:shape>
            </w:pict>
          </mc:Fallback>
        </mc:AlternateContent>
      </w:r>
    </w:p>
    <w:p w:rsidR="00C6327B" w:rsidRDefault="00C6327B" w:rsidP="0043524B">
      <w:pPr>
        <w:spacing w:after="200" w:line="480" w:lineRule="auto"/>
        <w:rPr>
          <w:rFonts w:ascii="Arial" w:hAnsi="Arial" w:cs="Arial"/>
          <w:sz w:val="24"/>
          <w:szCs w:val="24"/>
        </w:rPr>
      </w:pPr>
      <w:r w:rsidRPr="00C6327B">
        <w:rPr>
          <w:rFonts w:ascii="Arial" w:hAnsi="Arial" w:cs="Arial"/>
          <w:sz w:val="24"/>
          <w:szCs w:val="24"/>
        </w:rPr>
        <w:t xml:space="preserve">Monahan, Murphy and Johnson (2016), writing for Deloitte Review, comment that: “research shows that most large change management efforts fail. Why? Something’s been left out of the equation: the human element.” Some CEOs lead from the front without getting vital leaders in their organisation committed. On the other hand, some organisations operate “change management” rather than “change leadership”, lacking a clear, focused plan and taking too long to follow through mechanical steps of process without taking strident steps to disrupt current practices to create new value. Key reasons for failure are summarised in </w:t>
      </w:r>
      <w:r w:rsidRPr="00915AD3">
        <w:rPr>
          <w:rFonts w:ascii="Arial" w:hAnsi="Arial" w:cs="Arial"/>
          <w:sz w:val="24"/>
          <w:szCs w:val="24"/>
        </w:rPr>
        <w:t>figure</w:t>
      </w:r>
      <w:r w:rsidR="00327DE6">
        <w:rPr>
          <w:rFonts w:ascii="Arial" w:hAnsi="Arial" w:cs="Arial"/>
          <w:sz w:val="24"/>
          <w:szCs w:val="24"/>
        </w:rPr>
        <w:t>s</w:t>
      </w:r>
      <w:r w:rsidRPr="00915AD3">
        <w:rPr>
          <w:rFonts w:ascii="Arial" w:hAnsi="Arial" w:cs="Arial"/>
          <w:sz w:val="24"/>
          <w:szCs w:val="24"/>
        </w:rPr>
        <w:t xml:space="preserve"> </w:t>
      </w:r>
      <w:r w:rsidR="00915AD3" w:rsidRPr="00915AD3">
        <w:rPr>
          <w:rFonts w:ascii="Arial" w:hAnsi="Arial" w:cs="Arial"/>
          <w:sz w:val="24"/>
          <w:szCs w:val="24"/>
        </w:rPr>
        <w:t>16</w:t>
      </w:r>
      <w:r w:rsidR="00327DE6">
        <w:rPr>
          <w:rFonts w:ascii="Arial" w:hAnsi="Arial" w:cs="Arial"/>
          <w:sz w:val="24"/>
          <w:szCs w:val="24"/>
        </w:rPr>
        <w:t xml:space="preserve"> and 17</w:t>
      </w:r>
      <w:r w:rsidRPr="00915AD3">
        <w:rPr>
          <w:rFonts w:ascii="Arial" w:hAnsi="Arial" w:cs="Arial"/>
          <w:sz w:val="24"/>
          <w:szCs w:val="24"/>
        </w:rPr>
        <w:t>.</w:t>
      </w:r>
      <w:r w:rsidRPr="00C6327B">
        <w:rPr>
          <w:rFonts w:ascii="Arial" w:hAnsi="Arial" w:cs="Arial"/>
          <w:sz w:val="24"/>
          <w:szCs w:val="24"/>
        </w:rPr>
        <w:t xml:space="preserve"> In this assignment, the company is at risk of failure through “change management” and lack of focus amidst issues regarding different personalities, particularly present and former Chair. Following a change management model could yield considerable benefits in bringing key personalities together and on board.</w:t>
      </w:r>
      <w:r w:rsidR="0060362A">
        <w:rPr>
          <w:rFonts w:ascii="Arial" w:hAnsi="Arial" w:cs="Arial"/>
          <w:sz w:val="24"/>
          <w:szCs w:val="24"/>
        </w:rPr>
        <w:t xml:space="preserve"> By contrast, </w:t>
      </w:r>
      <w:r w:rsidR="0060362A" w:rsidRPr="0060362A">
        <w:rPr>
          <w:rFonts w:ascii="Arial" w:hAnsi="Arial" w:cs="Arial"/>
          <w:sz w:val="24"/>
          <w:szCs w:val="24"/>
        </w:rPr>
        <w:t xml:space="preserve">The Economist Intelligence Unit (2008) in a survey of major firms found that only 18% </w:t>
      </w:r>
      <w:r w:rsidR="0060362A" w:rsidRPr="0060362A">
        <w:rPr>
          <w:rFonts w:ascii="Arial" w:hAnsi="Arial" w:cs="Arial"/>
          <w:sz w:val="24"/>
          <w:szCs w:val="24"/>
        </w:rPr>
        <w:lastRenderedPageBreak/>
        <w:t>labelled employee resistance as a major factor in the failure of change management. Lack of clearly defined and/or achievable milestones and objectives to measure progress was the most significant factor.</w:t>
      </w:r>
      <w:r w:rsidR="0060362A">
        <w:rPr>
          <w:rFonts w:ascii="Arial" w:hAnsi="Arial" w:cs="Arial"/>
          <w:sz w:val="24"/>
          <w:szCs w:val="24"/>
        </w:rPr>
        <w:t xml:space="preserve"> Change management models could help to address this also.</w:t>
      </w:r>
    </w:p>
    <w:p w:rsidR="006E43F6" w:rsidRDefault="006E43F6" w:rsidP="0043524B">
      <w:pPr>
        <w:spacing w:after="200" w:line="480" w:lineRule="auto"/>
        <w:rPr>
          <w:rFonts w:ascii="Arial" w:hAnsi="Arial" w:cs="Arial"/>
          <w:sz w:val="24"/>
          <w:szCs w:val="24"/>
        </w:rPr>
      </w:pPr>
    </w:p>
    <w:p w:rsidR="00403C83" w:rsidRDefault="008C3207" w:rsidP="0043524B">
      <w:pPr>
        <w:spacing w:after="200" w:line="480" w:lineRule="auto"/>
        <w:rPr>
          <w:rFonts w:ascii="Arial" w:hAnsi="Arial" w:cs="Arial"/>
          <w:sz w:val="24"/>
          <w:szCs w:val="24"/>
        </w:rPr>
      </w:pPr>
      <w:r w:rsidRPr="008C3207">
        <w:rPr>
          <w:rFonts w:ascii="Arial" w:hAnsi="Arial" w:cs="Arial"/>
          <w:noProof/>
          <w:sz w:val="24"/>
          <w:szCs w:val="24"/>
          <w:lang w:eastAsia="en-GB"/>
        </w:rPr>
        <mc:AlternateContent>
          <mc:Choice Requires="wps">
            <w:drawing>
              <wp:inline distT="0" distB="0" distL="0" distR="0">
                <wp:extent cx="6010275" cy="1403985"/>
                <wp:effectExtent l="0" t="0" r="28575" b="16510"/>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03985"/>
                        </a:xfrm>
                        <a:prstGeom prst="rect">
                          <a:avLst/>
                        </a:prstGeom>
                        <a:solidFill>
                          <a:srgbClr val="FFFFFF"/>
                        </a:solidFill>
                        <a:ln w="9525">
                          <a:solidFill>
                            <a:srgbClr val="000000"/>
                          </a:solidFill>
                          <a:miter lim="800000"/>
                          <a:headEnd/>
                          <a:tailEnd/>
                        </a:ln>
                      </wps:spPr>
                      <wps:txbx>
                        <w:txbxContent>
                          <w:p w:rsidR="00ED7BD4" w:rsidRPr="00CB4B87" w:rsidRDefault="00ED7BD4" w:rsidP="008C3207">
                            <w:pPr>
                              <w:rPr>
                                <w:rFonts w:ascii="Arial" w:hAnsi="Arial" w:cs="Arial"/>
                                <w:sz w:val="24"/>
                              </w:rPr>
                            </w:pPr>
                            <w:r w:rsidRPr="00CB4B87">
                              <w:rPr>
                                <w:rFonts w:ascii="Arial" w:hAnsi="Arial" w:cs="Arial"/>
                                <w:sz w:val="24"/>
                              </w:rPr>
                              <w:t xml:space="preserve">Figure </w:t>
                            </w:r>
                            <w:r w:rsidR="00915AD3">
                              <w:rPr>
                                <w:rFonts w:ascii="Arial" w:hAnsi="Arial" w:cs="Arial"/>
                                <w:sz w:val="24"/>
                              </w:rPr>
                              <w:t>17</w:t>
                            </w:r>
                            <w:r w:rsidRPr="00CB4B87">
                              <w:rPr>
                                <w:rFonts w:ascii="Arial" w:hAnsi="Arial" w:cs="Arial"/>
                                <w:sz w:val="24"/>
                              </w:rPr>
                              <w:t>: Reasons for differentiation of small business strategy making</w:t>
                            </w:r>
                          </w:p>
                          <w:p w:rsidR="00ED7BD4" w:rsidRPr="00CB4B87" w:rsidRDefault="00ED7BD4" w:rsidP="008C3207">
                            <w:pPr>
                              <w:rPr>
                                <w:rFonts w:ascii="Arial" w:hAnsi="Arial" w:cs="Arial"/>
                                <w:sz w:val="24"/>
                              </w:rPr>
                            </w:pPr>
                            <w:r w:rsidRPr="00CB4B87">
                              <w:rPr>
                                <w:rFonts w:ascii="Arial" w:hAnsi="Arial" w:cs="Arial"/>
                                <w:sz w:val="24"/>
                              </w:rPr>
                              <w:t xml:space="preserve">Source: </w:t>
                            </w:r>
                            <w:proofErr w:type="spellStart"/>
                            <w:r w:rsidRPr="00CB4B87">
                              <w:rPr>
                                <w:rFonts w:ascii="Arial" w:hAnsi="Arial" w:cs="Arial"/>
                                <w:sz w:val="24"/>
                              </w:rPr>
                              <w:t>Haselwanter</w:t>
                            </w:r>
                            <w:proofErr w:type="spellEnd"/>
                            <w:r w:rsidRPr="00CB4B87">
                              <w:rPr>
                                <w:rFonts w:ascii="Arial" w:hAnsi="Arial" w:cs="Arial"/>
                                <w:sz w:val="24"/>
                              </w:rPr>
                              <w:t xml:space="preserve">, </w:t>
                            </w:r>
                            <w:proofErr w:type="spellStart"/>
                            <w:r w:rsidRPr="00CB4B87">
                              <w:rPr>
                                <w:rFonts w:ascii="Arial" w:hAnsi="Arial" w:cs="Arial"/>
                                <w:sz w:val="24"/>
                              </w:rPr>
                              <w:t>Muskat</w:t>
                            </w:r>
                            <w:proofErr w:type="spellEnd"/>
                            <w:r w:rsidRPr="00CB4B87">
                              <w:rPr>
                                <w:rFonts w:ascii="Arial" w:hAnsi="Arial" w:cs="Arial"/>
                                <w:sz w:val="24"/>
                              </w:rPr>
                              <w:t xml:space="preserve"> and </w:t>
                            </w:r>
                            <w:proofErr w:type="spellStart"/>
                            <w:r w:rsidRPr="00CB4B87">
                              <w:rPr>
                                <w:rFonts w:ascii="Arial" w:hAnsi="Arial" w:cs="Arial"/>
                                <w:sz w:val="24"/>
                              </w:rPr>
                              <w:t>Zehrer</w:t>
                            </w:r>
                            <w:proofErr w:type="spellEnd"/>
                            <w:r w:rsidRPr="00CB4B87">
                              <w:rPr>
                                <w:rFonts w:ascii="Arial" w:hAnsi="Arial" w:cs="Arial"/>
                                <w:sz w:val="24"/>
                              </w:rPr>
                              <w:t xml:space="preserve"> (2016).</w:t>
                            </w:r>
                          </w:p>
                          <w:p w:rsidR="00ED7BD4" w:rsidRPr="00CB4B87" w:rsidRDefault="00ED7BD4" w:rsidP="008C3207">
                            <w:pPr>
                              <w:rPr>
                                <w:rFonts w:ascii="Arial" w:hAnsi="Arial" w:cs="Arial"/>
                                <w:sz w:val="24"/>
                              </w:rPr>
                            </w:pP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Prominent role of the owner-manager in decision-making</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No separation of ownership &amp; management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Entrepreneurial orientation and intuition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Emotions, personality, prior experiences, skills &amp; competencies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Structural and size-related factors of micro firms • Limited financial &amp; human resources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Smaller market share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Operation orientation of micro firms •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Rather daily business oriented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Not aware of strategic competitive advantages </w:t>
                            </w:r>
                          </w:p>
                          <w:p w:rsidR="00ED7BD4"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Lack of market knowledge </w:t>
                            </w:r>
                          </w:p>
                          <w:p w:rsidR="00ED7BD4" w:rsidRPr="008C3207" w:rsidRDefault="00ED7BD4" w:rsidP="008C3207">
                            <w:pPr>
                              <w:pStyle w:val="ListParagraph"/>
                              <w:spacing w:after="0" w:line="240" w:lineRule="auto"/>
                              <w:rPr>
                                <w:rFonts w:ascii="Arial" w:hAnsi="Arial" w:cs="Arial"/>
                                <w:sz w:val="24"/>
                              </w:rPr>
                            </w:pPr>
                          </w:p>
                        </w:txbxContent>
                      </wps:txbx>
                      <wps:bodyPr rot="0" vert="horz" wrap="square" lIns="91440" tIns="45720" rIns="91440" bIns="45720" anchor="t" anchorCtr="0">
                        <a:spAutoFit/>
                      </wps:bodyPr>
                    </wps:wsp>
                  </a:graphicData>
                </a:graphic>
              </wp:inline>
            </w:drawing>
          </mc:Choice>
          <mc:Fallback>
            <w:pict>
              <v:shape id="_x0000_s1079" type="#_x0000_t202" style="width:473.2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srYKAIAAE8EAAAOAAAAZHJzL2Uyb0RvYy54bWysVNtu2zAMfR+wfxD0vthxkzYx4hRdugwD&#10;ugvQ7gNoWY6F6TZJid19fSk5TbPbyzA/CKRIHZKHpFfXg5LkwJ0XRld0Oskp4ZqZRuhdRb8+bN8s&#10;KPEBdAPSaF7RR+7p9fr1q1VvS16YzsiGO4Ig2pe9rWgXgi2zzLOOK/ATY7lGY2ucgoCq22WNgx7R&#10;lcyKPL/MeuMa6wzj3uPt7Wik64TftpyFz23reSCyophbSKdLZx3PbL2CcufAdoId04B/yEKB0Bj0&#10;BHULAcjeid+glGDOeNOGCTMqM20rGE81YDXT/Jdq7juwPNWC5Hh7osn/P1j26fDFEdFUtFhiqzQo&#10;bNIDHwJ5awZSRH5660t0u7foGAa8xj6nWr29M+ybJ9psOtA7fuOc6TsODeY3jS+zs6cjjo8gdf/R&#10;NBgG9sEkoKF1KpKHdBBExz49nnoTU2F4eYn0FFdzShjaprP8YrmYpxhQPj+3zof33CgShYo6bH6C&#10;h8OdDzEdKJ9dYjRvpGi2QsqkuF29kY4cAAdlm74j+k9uUpO+ost5MR8Z+CtEnr4/QSgRcOKlUBVd&#10;nJygjLy9002axwBCjjKmLPWRyMjdyGIY6iH1bH4RI0SWa9M8IrXOjBOOG4lCZ9wPSnqc7or673tw&#10;nBL5QWN7ltPZLK5DUmbzqwIVd26pzy2gGUJVNFAyipuQVigRZ2+wjVuRCH7J5JgzTm3i/bhhcS3O&#10;9eT18h9YPwEAAP//AwBQSwMEFAAGAAgAAAAhAO3IvFPdAAAABQEAAA8AAABkcnMvZG93bnJldi54&#10;bWxMj8FuwjAQRO+V+g/WVuJWnESAShoHVUWcobRSxc2xlzgiXqexCYGvr9tLe1lpNKOZt8VqtC0b&#10;sPeNIwHpNAGGpJxuqBbw8b55fALmgyQtW0co4IoeVuX9XSFz7S70hsM+1CyWkM+lABNCl3PulUEr&#10;/dR1SNE7ut7KEGVfc93LSyy3Lc+SZMGtbCguGNnhq0F12p+tAL/efXXquKtORl9v2/UwV5+bgxCT&#10;h/HlGVjAMfyF4Qc/okMZmSp3Ju1ZKyA+En5v9JazxRxYJSDL0hR4WfD/9OU3AAAA//8DAFBLAQIt&#10;ABQABgAIAAAAIQC2gziS/gAAAOEBAAATAAAAAAAAAAAAAAAAAAAAAABbQ29udGVudF9UeXBlc10u&#10;eG1sUEsBAi0AFAAGAAgAAAAhADj9If/WAAAAlAEAAAsAAAAAAAAAAAAAAAAALwEAAF9yZWxzLy5y&#10;ZWxzUEsBAi0AFAAGAAgAAAAhAMwuytgoAgAATwQAAA4AAAAAAAAAAAAAAAAALgIAAGRycy9lMm9E&#10;b2MueG1sUEsBAi0AFAAGAAgAAAAhAO3IvFPdAAAABQEAAA8AAAAAAAAAAAAAAAAAggQAAGRycy9k&#10;b3ducmV2LnhtbFBLBQYAAAAABAAEAPMAAACMBQAAAAA=&#10;">
                <v:textbox style="mso-fit-shape-to-text:t">
                  <w:txbxContent>
                    <w:p w:rsidR="00ED7BD4" w:rsidRPr="00CB4B87" w:rsidRDefault="00ED7BD4" w:rsidP="008C3207">
                      <w:pPr>
                        <w:rPr>
                          <w:rFonts w:ascii="Arial" w:hAnsi="Arial" w:cs="Arial"/>
                          <w:sz w:val="24"/>
                        </w:rPr>
                      </w:pPr>
                      <w:r w:rsidRPr="00CB4B87">
                        <w:rPr>
                          <w:rFonts w:ascii="Arial" w:hAnsi="Arial" w:cs="Arial"/>
                          <w:sz w:val="24"/>
                        </w:rPr>
                        <w:t xml:space="preserve">Figure </w:t>
                      </w:r>
                      <w:r w:rsidR="00915AD3">
                        <w:rPr>
                          <w:rFonts w:ascii="Arial" w:hAnsi="Arial" w:cs="Arial"/>
                          <w:sz w:val="24"/>
                        </w:rPr>
                        <w:t>17</w:t>
                      </w:r>
                      <w:r w:rsidRPr="00CB4B87">
                        <w:rPr>
                          <w:rFonts w:ascii="Arial" w:hAnsi="Arial" w:cs="Arial"/>
                          <w:sz w:val="24"/>
                        </w:rPr>
                        <w:t>: Reasons for differentiation of small business strategy making</w:t>
                      </w:r>
                    </w:p>
                    <w:p w:rsidR="00ED7BD4" w:rsidRPr="00CB4B87" w:rsidRDefault="00ED7BD4" w:rsidP="008C3207">
                      <w:pPr>
                        <w:rPr>
                          <w:rFonts w:ascii="Arial" w:hAnsi="Arial" w:cs="Arial"/>
                          <w:sz w:val="24"/>
                        </w:rPr>
                      </w:pPr>
                      <w:r w:rsidRPr="00CB4B87">
                        <w:rPr>
                          <w:rFonts w:ascii="Arial" w:hAnsi="Arial" w:cs="Arial"/>
                          <w:sz w:val="24"/>
                        </w:rPr>
                        <w:t xml:space="preserve">Source: </w:t>
                      </w:r>
                      <w:proofErr w:type="spellStart"/>
                      <w:r w:rsidRPr="00CB4B87">
                        <w:rPr>
                          <w:rFonts w:ascii="Arial" w:hAnsi="Arial" w:cs="Arial"/>
                          <w:sz w:val="24"/>
                        </w:rPr>
                        <w:t>Haselwanter</w:t>
                      </w:r>
                      <w:proofErr w:type="spellEnd"/>
                      <w:r w:rsidRPr="00CB4B87">
                        <w:rPr>
                          <w:rFonts w:ascii="Arial" w:hAnsi="Arial" w:cs="Arial"/>
                          <w:sz w:val="24"/>
                        </w:rPr>
                        <w:t xml:space="preserve">, </w:t>
                      </w:r>
                      <w:proofErr w:type="spellStart"/>
                      <w:r w:rsidRPr="00CB4B87">
                        <w:rPr>
                          <w:rFonts w:ascii="Arial" w:hAnsi="Arial" w:cs="Arial"/>
                          <w:sz w:val="24"/>
                        </w:rPr>
                        <w:t>Muskat</w:t>
                      </w:r>
                      <w:proofErr w:type="spellEnd"/>
                      <w:r w:rsidRPr="00CB4B87">
                        <w:rPr>
                          <w:rFonts w:ascii="Arial" w:hAnsi="Arial" w:cs="Arial"/>
                          <w:sz w:val="24"/>
                        </w:rPr>
                        <w:t xml:space="preserve"> and </w:t>
                      </w:r>
                      <w:proofErr w:type="spellStart"/>
                      <w:r w:rsidRPr="00CB4B87">
                        <w:rPr>
                          <w:rFonts w:ascii="Arial" w:hAnsi="Arial" w:cs="Arial"/>
                          <w:sz w:val="24"/>
                        </w:rPr>
                        <w:t>Zehrer</w:t>
                      </w:r>
                      <w:proofErr w:type="spellEnd"/>
                      <w:r w:rsidRPr="00CB4B87">
                        <w:rPr>
                          <w:rFonts w:ascii="Arial" w:hAnsi="Arial" w:cs="Arial"/>
                          <w:sz w:val="24"/>
                        </w:rPr>
                        <w:t xml:space="preserve"> (2016).</w:t>
                      </w:r>
                    </w:p>
                    <w:p w:rsidR="00ED7BD4" w:rsidRPr="00CB4B87" w:rsidRDefault="00ED7BD4" w:rsidP="008C3207">
                      <w:pPr>
                        <w:rPr>
                          <w:rFonts w:ascii="Arial" w:hAnsi="Arial" w:cs="Arial"/>
                          <w:sz w:val="24"/>
                        </w:rPr>
                      </w:pP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Prominent role of the owner-manager in decision-making</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No separation of ownership &amp; management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Entrepreneurial orientation and intuition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Emotions, personality, prior experiences, skills &amp; competencies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Structural and size-related factors of micro firms • Limited financial &amp; human resources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Smaller market share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Operation orientation of micro firms •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Rather daily business oriented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Not aware of strategic competitive advantages </w:t>
                      </w:r>
                    </w:p>
                    <w:p w:rsidR="00ED7BD4"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Lack of market knowledge </w:t>
                      </w:r>
                    </w:p>
                    <w:p w:rsidR="00ED7BD4" w:rsidRPr="008C3207" w:rsidRDefault="00ED7BD4" w:rsidP="008C3207">
                      <w:pPr>
                        <w:pStyle w:val="ListParagraph"/>
                        <w:spacing w:after="0" w:line="240" w:lineRule="auto"/>
                        <w:rPr>
                          <w:rFonts w:ascii="Arial" w:hAnsi="Arial" w:cs="Arial"/>
                          <w:sz w:val="24"/>
                        </w:rPr>
                      </w:pPr>
                    </w:p>
                  </w:txbxContent>
                </v:textbox>
                <w10:anchorlock/>
              </v:shape>
            </w:pict>
          </mc:Fallback>
        </mc:AlternateContent>
      </w:r>
    </w:p>
    <w:p w:rsidR="008C3207" w:rsidRDefault="008C3207" w:rsidP="0043524B">
      <w:pPr>
        <w:spacing w:after="200" w:line="480" w:lineRule="auto"/>
        <w:rPr>
          <w:rFonts w:ascii="Arial" w:hAnsi="Arial" w:cs="Arial"/>
          <w:sz w:val="24"/>
          <w:szCs w:val="24"/>
        </w:rPr>
      </w:pPr>
    </w:p>
    <w:p w:rsidR="0060362A" w:rsidRPr="00915AD3" w:rsidRDefault="0060362A" w:rsidP="0060362A">
      <w:pPr>
        <w:spacing w:after="200" w:line="480" w:lineRule="auto"/>
        <w:rPr>
          <w:rFonts w:ascii="Arial" w:hAnsi="Arial" w:cs="Arial"/>
          <w:sz w:val="24"/>
          <w:szCs w:val="24"/>
        </w:rPr>
      </w:pPr>
      <w:r w:rsidRPr="0060362A">
        <w:rPr>
          <w:rFonts w:ascii="Arial" w:hAnsi="Arial" w:cs="Arial"/>
          <w:sz w:val="24"/>
          <w:szCs w:val="24"/>
        </w:rPr>
        <w:t xml:space="preserve">Arnold (2016) argues for firms having their own change management departments, permanently part of the firm for an on-going process of change, exercised more flexibly than Kotter’s rigid stages. The concept of organisational change management (OCM) and constant change is becoming more prevalent. UACA may not be large enough for an in house department. But a continuous process has two advantages: it would avoid the resistance to change building up at the time of change in key leaders, and it would embed change within what is anyway a changing marketplace, normalising the process for employees. OCM could be organised using the main principles from Kotter of McKinsey. Kotter believes that combatted with: </w:t>
      </w:r>
      <w:r w:rsidRPr="0060362A">
        <w:rPr>
          <w:rFonts w:ascii="Arial" w:hAnsi="Arial" w:cs="Arial"/>
          <w:sz w:val="24"/>
          <w:szCs w:val="24"/>
        </w:rPr>
        <w:lastRenderedPageBreak/>
        <w:t>“Get ‘</w:t>
      </w:r>
      <w:proofErr w:type="spellStart"/>
      <w:r w:rsidRPr="0060362A">
        <w:rPr>
          <w:rFonts w:ascii="Arial" w:hAnsi="Arial" w:cs="Arial"/>
          <w:sz w:val="24"/>
          <w:szCs w:val="24"/>
        </w:rPr>
        <w:t>em</w:t>
      </w:r>
      <w:proofErr w:type="spellEnd"/>
      <w:r w:rsidRPr="0060362A">
        <w:rPr>
          <w:rFonts w:ascii="Arial" w:hAnsi="Arial" w:cs="Arial"/>
          <w:sz w:val="24"/>
          <w:szCs w:val="24"/>
        </w:rPr>
        <w:t xml:space="preserve"> out of the way” (Kotter, 2011). But Monahan et al (2016) argue that there has been a failure to recognise the psychological effects. Resistance to change could come from Kotter’s model ineffectively applied.</w:t>
      </w:r>
      <w:r>
        <w:rPr>
          <w:rFonts w:ascii="Arial" w:hAnsi="Arial" w:cs="Arial"/>
          <w:sz w:val="24"/>
          <w:szCs w:val="24"/>
        </w:rPr>
        <w:t xml:space="preserve"> Constructive criticism by some of the best brains in an organisation can lead to innovation: these are valuable staff to be retained. Therefore the company would be wise not to take Kotter too literally </w:t>
      </w:r>
      <w:r w:rsidRPr="00915AD3">
        <w:rPr>
          <w:rFonts w:ascii="Arial" w:hAnsi="Arial" w:cs="Arial"/>
          <w:sz w:val="24"/>
          <w:szCs w:val="24"/>
        </w:rPr>
        <w:t xml:space="preserve">Bruce (2018, 9). </w:t>
      </w:r>
    </w:p>
    <w:p w:rsidR="008C3207" w:rsidRDefault="008C3207" w:rsidP="0060362A">
      <w:pPr>
        <w:spacing w:after="200" w:line="480" w:lineRule="auto"/>
        <w:rPr>
          <w:rFonts w:ascii="Arial" w:hAnsi="Arial" w:cs="Arial"/>
          <w:sz w:val="24"/>
          <w:szCs w:val="24"/>
        </w:rPr>
      </w:pPr>
    </w:p>
    <w:p w:rsidR="008C3207" w:rsidRPr="00CB4B87" w:rsidRDefault="008C3207" w:rsidP="008C3207">
      <w:pPr>
        <w:spacing w:after="200" w:line="480" w:lineRule="auto"/>
        <w:rPr>
          <w:rFonts w:ascii="Arial" w:hAnsi="Arial" w:cs="Arial"/>
          <w:sz w:val="24"/>
          <w:szCs w:val="24"/>
        </w:rPr>
      </w:pPr>
      <w:r>
        <w:rPr>
          <w:rFonts w:ascii="Arial" w:hAnsi="Arial" w:cs="Arial"/>
          <w:sz w:val="24"/>
          <w:szCs w:val="24"/>
        </w:rPr>
        <w:t>Which</w:t>
      </w:r>
      <w:r w:rsidRPr="00CB4B87">
        <w:rPr>
          <w:rFonts w:ascii="Arial" w:hAnsi="Arial" w:cs="Arial"/>
          <w:sz w:val="24"/>
          <w:szCs w:val="24"/>
        </w:rPr>
        <w:t xml:space="preserve"> strategic management practices are applicable to small businesses such as UACA? Most research has focused on larger firms whereas small and micro businesses are a rather new area of research (</w:t>
      </w:r>
      <w:proofErr w:type="spellStart"/>
      <w:r w:rsidRPr="00CB4B87">
        <w:rPr>
          <w:rFonts w:ascii="Arial" w:hAnsi="Arial" w:cs="Arial"/>
          <w:sz w:val="24"/>
          <w:szCs w:val="24"/>
        </w:rPr>
        <w:t>Kelliher</w:t>
      </w:r>
      <w:proofErr w:type="spellEnd"/>
      <w:r w:rsidRPr="00CB4B87">
        <w:rPr>
          <w:rFonts w:ascii="Arial" w:hAnsi="Arial" w:cs="Arial"/>
          <w:sz w:val="24"/>
          <w:szCs w:val="24"/>
        </w:rPr>
        <w:t xml:space="preserve"> &amp; </w:t>
      </w:r>
      <w:proofErr w:type="spellStart"/>
      <w:r w:rsidRPr="00CB4B87">
        <w:rPr>
          <w:rFonts w:ascii="Arial" w:hAnsi="Arial" w:cs="Arial"/>
          <w:sz w:val="24"/>
          <w:szCs w:val="24"/>
        </w:rPr>
        <w:t>Reinl</w:t>
      </w:r>
      <w:proofErr w:type="spellEnd"/>
      <w:r w:rsidRPr="00CB4B87">
        <w:rPr>
          <w:rFonts w:ascii="Arial" w:hAnsi="Arial" w:cs="Arial"/>
          <w:sz w:val="24"/>
          <w:szCs w:val="24"/>
        </w:rPr>
        <w:t>, 2009). It has been shown that methodical strategic planning in small businesses reduces failure rates, and is vital for long term success (</w:t>
      </w:r>
      <w:proofErr w:type="spellStart"/>
      <w:r w:rsidRPr="00CB4B87">
        <w:rPr>
          <w:rFonts w:ascii="Arial" w:hAnsi="Arial" w:cs="Arial"/>
          <w:sz w:val="24"/>
          <w:szCs w:val="24"/>
        </w:rPr>
        <w:t>Pe’er</w:t>
      </w:r>
      <w:proofErr w:type="spellEnd"/>
      <w:r w:rsidRPr="00CB4B87">
        <w:rPr>
          <w:rFonts w:ascii="Arial" w:hAnsi="Arial" w:cs="Arial"/>
          <w:sz w:val="24"/>
          <w:szCs w:val="24"/>
        </w:rPr>
        <w:t xml:space="preserve">, </w:t>
      </w:r>
      <w:proofErr w:type="spellStart"/>
      <w:r w:rsidRPr="00CB4B87">
        <w:rPr>
          <w:rFonts w:ascii="Arial" w:hAnsi="Arial" w:cs="Arial"/>
          <w:sz w:val="24"/>
          <w:szCs w:val="24"/>
        </w:rPr>
        <w:t>Vertinsky</w:t>
      </w:r>
      <w:proofErr w:type="spellEnd"/>
      <w:r w:rsidRPr="00CB4B87">
        <w:rPr>
          <w:rFonts w:ascii="Arial" w:hAnsi="Arial" w:cs="Arial"/>
          <w:sz w:val="24"/>
          <w:szCs w:val="24"/>
        </w:rPr>
        <w:t xml:space="preserve"> &amp; </w:t>
      </w:r>
      <w:proofErr w:type="spellStart"/>
      <w:r w:rsidRPr="00CB4B87">
        <w:rPr>
          <w:rFonts w:ascii="Arial" w:hAnsi="Arial" w:cs="Arial"/>
          <w:sz w:val="24"/>
          <w:szCs w:val="24"/>
        </w:rPr>
        <w:t>Keil</w:t>
      </w:r>
      <w:proofErr w:type="spellEnd"/>
      <w:r w:rsidRPr="00CB4B87">
        <w:rPr>
          <w:rFonts w:ascii="Arial" w:hAnsi="Arial" w:cs="Arial"/>
          <w:sz w:val="24"/>
          <w:szCs w:val="24"/>
        </w:rPr>
        <w:t xml:space="preserve">, 2014). </w:t>
      </w:r>
      <w:proofErr w:type="spellStart"/>
      <w:r w:rsidRPr="00CB4B87">
        <w:rPr>
          <w:rFonts w:ascii="Arial" w:hAnsi="Arial" w:cs="Arial"/>
          <w:sz w:val="24"/>
          <w:szCs w:val="24"/>
        </w:rPr>
        <w:t>Haselwanter</w:t>
      </w:r>
      <w:proofErr w:type="spellEnd"/>
      <w:r w:rsidRPr="00CB4B87">
        <w:rPr>
          <w:rFonts w:ascii="Arial" w:hAnsi="Arial" w:cs="Arial"/>
          <w:sz w:val="24"/>
          <w:szCs w:val="24"/>
        </w:rPr>
        <w:t xml:space="preserve">, </w:t>
      </w:r>
      <w:proofErr w:type="spellStart"/>
      <w:r w:rsidRPr="00CB4B87">
        <w:rPr>
          <w:rFonts w:ascii="Arial" w:hAnsi="Arial" w:cs="Arial"/>
          <w:sz w:val="24"/>
          <w:szCs w:val="24"/>
        </w:rPr>
        <w:t>Muskat</w:t>
      </w:r>
      <w:proofErr w:type="spellEnd"/>
      <w:r w:rsidRPr="00CB4B87">
        <w:rPr>
          <w:rFonts w:ascii="Arial" w:hAnsi="Arial" w:cs="Arial"/>
          <w:sz w:val="24"/>
          <w:szCs w:val="24"/>
        </w:rPr>
        <w:t xml:space="preserve"> and </w:t>
      </w:r>
      <w:proofErr w:type="spellStart"/>
      <w:r w:rsidRPr="00CB4B87">
        <w:rPr>
          <w:rFonts w:ascii="Arial" w:hAnsi="Arial" w:cs="Arial"/>
          <w:sz w:val="24"/>
          <w:szCs w:val="24"/>
        </w:rPr>
        <w:t>Zehrer</w:t>
      </w:r>
      <w:proofErr w:type="spellEnd"/>
      <w:r w:rsidRPr="00CB4B87">
        <w:rPr>
          <w:rFonts w:ascii="Arial" w:hAnsi="Arial" w:cs="Arial"/>
          <w:sz w:val="24"/>
          <w:szCs w:val="24"/>
        </w:rPr>
        <w:t xml:space="preserve"> (2016) identify the factors, shown in figure 6, as necessitating adaptation of strategic management approaches. Applied to the Strategic clock, this existing strategy is seen as easy to use and appropriate. Figure 7 </w:t>
      </w:r>
      <w:r>
        <w:rPr>
          <w:rFonts w:ascii="Arial" w:hAnsi="Arial" w:cs="Arial"/>
          <w:sz w:val="24"/>
          <w:szCs w:val="24"/>
        </w:rPr>
        <w:t xml:space="preserve">above </w:t>
      </w:r>
      <w:r w:rsidRPr="00CB4B87">
        <w:rPr>
          <w:rFonts w:ascii="Arial" w:hAnsi="Arial" w:cs="Arial"/>
          <w:sz w:val="24"/>
          <w:szCs w:val="24"/>
        </w:rPr>
        <w:t>shows an adaptation of this which removes the no frills and monopoly pricing sectors leaving simplified sector terminology, easier to apply by small business directors themselves.</w:t>
      </w:r>
      <w:r>
        <w:rPr>
          <w:rFonts w:ascii="Arial" w:hAnsi="Arial" w:cs="Arial"/>
          <w:sz w:val="24"/>
          <w:szCs w:val="24"/>
        </w:rPr>
        <w:t xml:space="preserve"> Adaptation and flexibility are </w:t>
      </w:r>
      <w:proofErr w:type="gramStart"/>
      <w:r>
        <w:rPr>
          <w:rFonts w:ascii="Arial" w:hAnsi="Arial" w:cs="Arial"/>
          <w:sz w:val="24"/>
          <w:szCs w:val="24"/>
        </w:rPr>
        <w:t>key</w:t>
      </w:r>
      <w:proofErr w:type="gramEnd"/>
      <w:r>
        <w:rPr>
          <w:rFonts w:ascii="Arial" w:hAnsi="Arial" w:cs="Arial"/>
          <w:sz w:val="24"/>
          <w:szCs w:val="24"/>
        </w:rPr>
        <w:t xml:space="preserve"> to success.</w:t>
      </w:r>
    </w:p>
    <w:p w:rsidR="00D814AD" w:rsidRDefault="00D814AD" w:rsidP="002800C2">
      <w:pPr>
        <w:spacing w:after="200" w:line="480" w:lineRule="auto"/>
        <w:rPr>
          <w:rFonts w:ascii="Arial" w:hAnsi="Arial" w:cs="Arial"/>
          <w:sz w:val="24"/>
          <w:szCs w:val="24"/>
        </w:rPr>
      </w:pPr>
    </w:p>
    <w:p w:rsidR="00167FD6" w:rsidRPr="002800C2" w:rsidRDefault="00167FD6" w:rsidP="002800C2">
      <w:pPr>
        <w:spacing w:after="200" w:line="480" w:lineRule="auto"/>
        <w:rPr>
          <w:rFonts w:ascii="Arial" w:hAnsi="Arial" w:cs="Arial"/>
          <w:sz w:val="24"/>
          <w:szCs w:val="24"/>
        </w:rPr>
      </w:pPr>
      <w:r>
        <w:rPr>
          <w:rFonts w:ascii="Arial" w:hAnsi="Arial" w:cs="Arial"/>
          <w:b/>
          <w:bCs/>
          <w:sz w:val="24"/>
          <w:szCs w:val="24"/>
        </w:rPr>
        <w:br w:type="page"/>
      </w:r>
    </w:p>
    <w:p w:rsidR="00623E5C" w:rsidRDefault="00623E5C" w:rsidP="00623E5C">
      <w:pPr>
        <w:spacing w:after="200" w:line="480" w:lineRule="auto"/>
        <w:rPr>
          <w:rFonts w:ascii="Arial" w:hAnsi="Arial" w:cs="Arial"/>
          <w:b/>
          <w:bCs/>
          <w:sz w:val="24"/>
          <w:szCs w:val="24"/>
        </w:rPr>
      </w:pPr>
      <w:r>
        <w:rPr>
          <w:rFonts w:ascii="Arial" w:hAnsi="Arial" w:cs="Arial"/>
          <w:b/>
          <w:bCs/>
          <w:sz w:val="24"/>
          <w:szCs w:val="24"/>
        </w:rPr>
        <w:lastRenderedPageBreak/>
        <w:t xml:space="preserve">8. </w:t>
      </w:r>
      <w:r w:rsidR="00D814AD">
        <w:rPr>
          <w:rFonts w:ascii="Arial" w:hAnsi="Arial" w:cs="Arial"/>
          <w:b/>
          <w:bCs/>
          <w:sz w:val="24"/>
          <w:szCs w:val="24"/>
        </w:rPr>
        <w:t>Summary of r</w:t>
      </w:r>
      <w:r w:rsidRPr="0037719A">
        <w:rPr>
          <w:rFonts w:ascii="Arial" w:hAnsi="Arial" w:cs="Arial"/>
          <w:b/>
          <w:bCs/>
          <w:sz w:val="24"/>
          <w:szCs w:val="24"/>
        </w:rPr>
        <w:t>ecommendations</w:t>
      </w:r>
      <w:r>
        <w:rPr>
          <w:rFonts w:ascii="Arial" w:hAnsi="Arial" w:cs="Arial"/>
          <w:b/>
          <w:bCs/>
          <w:sz w:val="24"/>
          <w:szCs w:val="24"/>
        </w:rPr>
        <w:t xml:space="preserve"> for a new strategic approach</w:t>
      </w:r>
    </w:p>
    <w:p w:rsidR="00CE7FFE" w:rsidRPr="00CE7FFE" w:rsidRDefault="00CE7FFE" w:rsidP="00623E5C">
      <w:pPr>
        <w:spacing w:after="200" w:line="480" w:lineRule="auto"/>
        <w:rPr>
          <w:rFonts w:ascii="Arial" w:hAnsi="Arial" w:cs="Arial"/>
          <w:bCs/>
          <w:sz w:val="24"/>
          <w:szCs w:val="24"/>
        </w:rPr>
      </w:pPr>
      <w:r>
        <w:rPr>
          <w:rFonts w:ascii="Arial" w:hAnsi="Arial" w:cs="Arial"/>
          <w:bCs/>
          <w:sz w:val="24"/>
          <w:szCs w:val="24"/>
        </w:rPr>
        <w:t>The main recommendations contained in the above texts are summarised here, in order of priority:</w:t>
      </w:r>
    </w:p>
    <w:p w:rsidR="00CE7FFE" w:rsidRPr="00CE7FFE" w:rsidRDefault="00CE7FFE" w:rsidP="00CE7FFE">
      <w:pPr>
        <w:pStyle w:val="ListParagraph"/>
        <w:numPr>
          <w:ilvl w:val="0"/>
          <w:numId w:val="21"/>
        </w:numPr>
        <w:spacing w:line="480" w:lineRule="auto"/>
        <w:rPr>
          <w:rFonts w:ascii="Arial" w:hAnsi="Arial" w:cs="Arial"/>
          <w:sz w:val="24"/>
          <w:szCs w:val="24"/>
        </w:rPr>
      </w:pPr>
      <w:r w:rsidRPr="00CE7FFE">
        <w:rPr>
          <w:rFonts w:ascii="Arial" w:hAnsi="Arial" w:cs="Arial"/>
          <w:sz w:val="24"/>
          <w:szCs w:val="24"/>
        </w:rPr>
        <w:t xml:space="preserve">beware of the personality issues which lead to failure of change management in many SMEs in particular, and work through these using </w:t>
      </w:r>
      <w:proofErr w:type="spellStart"/>
      <w:r w:rsidRPr="00CE7FFE">
        <w:rPr>
          <w:rFonts w:ascii="Arial" w:hAnsi="Arial" w:cs="Arial"/>
          <w:sz w:val="24"/>
          <w:szCs w:val="24"/>
        </w:rPr>
        <w:t>Mendelow</w:t>
      </w:r>
      <w:proofErr w:type="spellEnd"/>
      <w:r w:rsidRPr="00CE7FFE">
        <w:rPr>
          <w:rFonts w:ascii="Arial" w:hAnsi="Arial" w:cs="Arial"/>
          <w:sz w:val="24"/>
          <w:szCs w:val="24"/>
        </w:rPr>
        <w:t xml:space="preserve"> (page 30)</w:t>
      </w:r>
    </w:p>
    <w:p w:rsidR="00CE7FFE" w:rsidRPr="00593FBC" w:rsidRDefault="00CE7FFE" w:rsidP="00CE7FFE">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 xml:space="preserve">with some urgency, focus on </w:t>
      </w:r>
      <w:proofErr w:type="spellStart"/>
      <w:r w:rsidRPr="00593FBC">
        <w:rPr>
          <w:rFonts w:ascii="Arial" w:hAnsi="Arial" w:cs="Arial"/>
          <w:sz w:val="24"/>
          <w:szCs w:val="24"/>
        </w:rPr>
        <w:t>Mendelow’s</w:t>
      </w:r>
      <w:proofErr w:type="spellEnd"/>
      <w:r w:rsidRPr="00593FBC">
        <w:rPr>
          <w:rFonts w:ascii="Arial" w:hAnsi="Arial" w:cs="Arial"/>
          <w:sz w:val="24"/>
          <w:szCs w:val="24"/>
        </w:rPr>
        <w:t xml:space="preserve"> matrix to resolve personality disputes behind lack of focus amongst directors, as a process for developing understanding and bringing directors on board (page 27-8)</w:t>
      </w:r>
    </w:p>
    <w:p w:rsidR="00CE7FFE" w:rsidRPr="00593FBC" w:rsidRDefault="00CE7FFE" w:rsidP="00CE7FFE">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be aware much change management fails due to failure to articulate clear goals and work on expressing and communicating them for UACA (page 29)</w:t>
      </w:r>
    </w:p>
    <w:p w:rsidR="00CE7FFE" w:rsidRPr="00593FBC" w:rsidRDefault="00CE7FFE" w:rsidP="00CE7FFE">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 xml:space="preserve">deploy Kotter as a stepping stone to draw directors and employees into a more formalised change management process (rather than </w:t>
      </w:r>
      <w:proofErr w:type="spellStart"/>
      <w:r w:rsidRPr="00593FBC">
        <w:rPr>
          <w:rFonts w:ascii="Arial" w:hAnsi="Arial" w:cs="Arial"/>
          <w:sz w:val="24"/>
          <w:szCs w:val="24"/>
        </w:rPr>
        <w:t>Mintzberg</w:t>
      </w:r>
      <w:proofErr w:type="spellEnd"/>
      <w:r w:rsidRPr="00593FBC">
        <w:rPr>
          <w:rFonts w:ascii="Arial" w:hAnsi="Arial" w:cs="Arial"/>
          <w:sz w:val="24"/>
          <w:szCs w:val="24"/>
        </w:rPr>
        <w:t xml:space="preserve"> which is too drawn out given the already loose processes of UACA) and move on towards change leadership, with clearer, focused sharing of the vision (page 23)</w:t>
      </w:r>
    </w:p>
    <w:p w:rsidR="00593FBC" w:rsidRPr="00593FBC" w:rsidRDefault="00593FBC" w:rsidP="00593FBC">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make products more distinctive according to the Centrality Distinctiveness index to profit from the premium consumers will pay for aspirational, distinctive organic products (page 18)</w:t>
      </w:r>
    </w:p>
    <w:p w:rsidR="00593FBC" w:rsidRPr="00593FBC" w:rsidRDefault="00593FBC" w:rsidP="00593FBC">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turn from hybrid to focus differentiation according to Bowman’s strategy clock (page 19)</w:t>
      </w:r>
    </w:p>
    <w:p w:rsidR="00CE7FFE" w:rsidRPr="00593FBC" w:rsidRDefault="00CE7FFE" w:rsidP="00CE7FFE">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promote HSR (rather than CSR) as it is in keeping with the company’s values (page 28)</w:t>
      </w:r>
    </w:p>
    <w:p w:rsidR="00CE7FFE" w:rsidRPr="00593FBC" w:rsidRDefault="00CE7FFE" w:rsidP="00CE7FFE">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lastRenderedPageBreak/>
        <w:t>balance the current emphasis on Porter/RBV (in reporting to shareholders) with more emphasis on KBV, which better suits the company’s ethical values and interests (page 17)</w:t>
      </w:r>
    </w:p>
    <w:p w:rsidR="00593FBC" w:rsidRPr="00593FBC" w:rsidRDefault="00593FBC" w:rsidP="00593FBC">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 xml:space="preserve">if considering </w:t>
      </w:r>
      <w:proofErr w:type="spellStart"/>
      <w:r w:rsidRPr="00593FBC">
        <w:rPr>
          <w:rFonts w:ascii="Arial" w:hAnsi="Arial" w:cs="Arial"/>
          <w:sz w:val="24"/>
          <w:szCs w:val="24"/>
        </w:rPr>
        <w:t>Ansoff</w:t>
      </w:r>
      <w:proofErr w:type="spellEnd"/>
      <w:r w:rsidRPr="00593FBC">
        <w:rPr>
          <w:rFonts w:ascii="Arial" w:hAnsi="Arial" w:cs="Arial"/>
          <w:sz w:val="24"/>
          <w:szCs w:val="24"/>
        </w:rPr>
        <w:t>, apply it flexibly so as not to delay pressing change through drawn out change management process (page 20)</w:t>
      </w:r>
    </w:p>
    <w:p w:rsidR="00593FBC" w:rsidRPr="00593FBC" w:rsidRDefault="00593FBC" w:rsidP="00593FBC">
      <w:pPr>
        <w:pStyle w:val="ListParagraph"/>
        <w:numPr>
          <w:ilvl w:val="0"/>
          <w:numId w:val="21"/>
        </w:numPr>
        <w:spacing w:line="480" w:lineRule="auto"/>
        <w:rPr>
          <w:rFonts w:ascii="Arial" w:hAnsi="Arial" w:cs="Arial"/>
          <w:sz w:val="24"/>
          <w:szCs w:val="24"/>
        </w:rPr>
      </w:pPr>
      <w:proofErr w:type="gramStart"/>
      <w:r w:rsidRPr="00593FBC">
        <w:rPr>
          <w:rFonts w:ascii="Arial" w:hAnsi="Arial" w:cs="Arial"/>
          <w:sz w:val="24"/>
          <w:szCs w:val="24"/>
        </w:rPr>
        <w:t>consider</w:t>
      </w:r>
      <w:proofErr w:type="gramEnd"/>
      <w:r w:rsidRPr="00593FBC">
        <w:rPr>
          <w:rFonts w:ascii="Arial" w:hAnsi="Arial" w:cs="Arial"/>
          <w:sz w:val="24"/>
          <w:szCs w:val="24"/>
        </w:rPr>
        <w:t xml:space="preserve"> Blue Ocean for Innovation after 2 years. In the short term more focus is needed to build capacity and urgency for change (page 21)</w:t>
      </w:r>
    </w:p>
    <w:p w:rsidR="00593FBC" w:rsidRPr="00593FBC" w:rsidRDefault="00593FBC" w:rsidP="00593FBC">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 xml:space="preserve">consider using the change </w:t>
      </w:r>
      <w:r w:rsidR="00CE7FFE" w:rsidRPr="00593FBC">
        <w:rPr>
          <w:rFonts w:ascii="Arial" w:hAnsi="Arial" w:cs="Arial"/>
          <w:sz w:val="24"/>
          <w:szCs w:val="24"/>
        </w:rPr>
        <w:t>kaleidoscope</w:t>
      </w:r>
      <w:r w:rsidRPr="00593FBC">
        <w:rPr>
          <w:rFonts w:ascii="Arial" w:hAnsi="Arial" w:cs="Arial"/>
          <w:sz w:val="24"/>
          <w:szCs w:val="24"/>
        </w:rPr>
        <w:t xml:space="preserve"> for a particular area, such as the moved to focus differentiation for product competitive positioning, but adapt it for simplicity given the size of this SME (page 26)</w:t>
      </w:r>
    </w:p>
    <w:p w:rsidR="00CE7FFE" w:rsidRPr="00CE7FFE" w:rsidRDefault="00CE7FFE" w:rsidP="00CE7FFE">
      <w:pPr>
        <w:spacing w:line="480" w:lineRule="auto"/>
        <w:rPr>
          <w:rFonts w:ascii="Arial" w:hAnsi="Arial" w:cs="Arial"/>
          <w:sz w:val="24"/>
          <w:szCs w:val="24"/>
        </w:rPr>
      </w:pPr>
    </w:p>
    <w:p w:rsidR="00593FBC" w:rsidRDefault="00593FBC" w:rsidP="00623E5C">
      <w:pPr>
        <w:spacing w:after="200" w:line="480" w:lineRule="auto"/>
        <w:rPr>
          <w:rFonts w:ascii="Arial" w:hAnsi="Arial" w:cs="Arial"/>
          <w:sz w:val="24"/>
          <w:szCs w:val="24"/>
        </w:rPr>
      </w:pPr>
    </w:p>
    <w:p w:rsidR="00593FBC" w:rsidRDefault="00593FBC" w:rsidP="00623E5C">
      <w:pPr>
        <w:spacing w:after="200" w:line="480" w:lineRule="auto"/>
        <w:rPr>
          <w:rFonts w:ascii="Arial" w:hAnsi="Arial" w:cs="Arial"/>
          <w:sz w:val="24"/>
          <w:szCs w:val="24"/>
        </w:rPr>
      </w:pPr>
    </w:p>
    <w:p w:rsidR="00623E5C" w:rsidRPr="002800C2" w:rsidRDefault="00623E5C" w:rsidP="00623E5C">
      <w:pPr>
        <w:spacing w:after="200" w:line="480" w:lineRule="auto"/>
        <w:rPr>
          <w:rFonts w:ascii="Arial" w:hAnsi="Arial" w:cs="Arial"/>
          <w:sz w:val="24"/>
          <w:szCs w:val="24"/>
        </w:rPr>
      </w:pPr>
      <w:r>
        <w:rPr>
          <w:rFonts w:ascii="Arial" w:hAnsi="Arial" w:cs="Arial"/>
          <w:b/>
          <w:bCs/>
          <w:sz w:val="24"/>
          <w:szCs w:val="24"/>
        </w:rPr>
        <w:br w:type="page"/>
      </w:r>
    </w:p>
    <w:p w:rsidR="0037719A" w:rsidRPr="0037719A" w:rsidRDefault="0037719A" w:rsidP="0037719A">
      <w:pPr>
        <w:spacing w:after="200" w:line="480" w:lineRule="auto"/>
        <w:rPr>
          <w:rFonts w:ascii="Arial" w:hAnsi="Arial" w:cs="Arial"/>
          <w:b/>
          <w:bCs/>
          <w:sz w:val="24"/>
          <w:szCs w:val="24"/>
        </w:rPr>
      </w:pPr>
      <w:r w:rsidRPr="0037719A">
        <w:rPr>
          <w:rFonts w:ascii="Arial" w:hAnsi="Arial" w:cs="Arial"/>
          <w:b/>
          <w:bCs/>
          <w:sz w:val="24"/>
          <w:szCs w:val="24"/>
        </w:rPr>
        <w:lastRenderedPageBreak/>
        <w:t>9.</w:t>
      </w:r>
      <w:r w:rsidRPr="0037719A">
        <w:rPr>
          <w:rFonts w:ascii="Arial" w:hAnsi="Arial" w:cs="Arial"/>
          <w:b/>
          <w:bCs/>
          <w:sz w:val="24"/>
          <w:szCs w:val="24"/>
        </w:rPr>
        <w:tab/>
        <w:t>References</w:t>
      </w:r>
    </w:p>
    <w:p w:rsidR="0049314C" w:rsidRDefault="0049314C" w:rsidP="0049314C">
      <w:pPr>
        <w:spacing w:before="240"/>
        <w:rPr>
          <w:rFonts w:ascii="Arial" w:hAnsi="Arial" w:cs="Arial"/>
        </w:rPr>
      </w:pPr>
      <w:r>
        <w:rPr>
          <w:rFonts w:ascii="Arial" w:hAnsi="Arial" w:cs="Arial"/>
        </w:rPr>
        <w:t xml:space="preserve">ACCA (2015) </w:t>
      </w:r>
      <w:r w:rsidRPr="00A16924">
        <w:rPr>
          <w:rFonts w:ascii="Arial" w:hAnsi="Arial" w:cs="Arial"/>
        </w:rPr>
        <w:t>Governance for all:</w:t>
      </w:r>
      <w:r>
        <w:rPr>
          <w:rFonts w:ascii="Arial" w:hAnsi="Arial" w:cs="Arial"/>
        </w:rPr>
        <w:t xml:space="preserve"> </w:t>
      </w:r>
      <w:r w:rsidRPr="00A16924">
        <w:rPr>
          <w:rFonts w:ascii="Arial" w:hAnsi="Arial" w:cs="Arial"/>
        </w:rPr>
        <w:t>the implementation</w:t>
      </w:r>
      <w:r>
        <w:rPr>
          <w:rFonts w:ascii="Arial" w:hAnsi="Arial" w:cs="Arial"/>
        </w:rPr>
        <w:t xml:space="preserve"> </w:t>
      </w:r>
      <w:r w:rsidRPr="00A16924">
        <w:rPr>
          <w:rFonts w:ascii="Arial" w:hAnsi="Arial" w:cs="Arial"/>
        </w:rPr>
        <w:t>challenge for SMEs</w:t>
      </w:r>
      <w:r>
        <w:rPr>
          <w:rFonts w:ascii="Arial" w:hAnsi="Arial" w:cs="Arial"/>
        </w:rPr>
        <w:t xml:space="preserve">. Available online at: </w:t>
      </w:r>
      <w:hyperlink r:id="rId16" w:history="1">
        <w:r w:rsidRPr="00464EE3">
          <w:rPr>
            <w:rStyle w:val="Hyperlink"/>
            <w:rFonts w:ascii="Arial" w:hAnsi="Arial" w:cs="Arial"/>
          </w:rPr>
          <w:t>https://www.accaglobal.com/content/dam/acca/global/PDF-technical/small-business/ea-governance-for-all.pdf</w:t>
        </w:r>
      </w:hyperlink>
      <w:r>
        <w:rPr>
          <w:rFonts w:ascii="Arial" w:hAnsi="Arial" w:cs="Arial"/>
        </w:rPr>
        <w:t xml:space="preserve"> [Accessed 30/07/2018]</w:t>
      </w:r>
    </w:p>
    <w:p w:rsidR="002B1719" w:rsidRPr="002B1719" w:rsidRDefault="002B1719" w:rsidP="0049314C">
      <w:pPr>
        <w:spacing w:before="240"/>
        <w:rPr>
          <w:rFonts w:ascii="Arial" w:hAnsi="Arial" w:cs="Arial"/>
          <w:color w:val="1C1D1E"/>
          <w:szCs w:val="21"/>
          <w:shd w:val="clear" w:color="auto" w:fill="FFFFFF"/>
        </w:rPr>
      </w:pPr>
      <w:r w:rsidRPr="002B1719">
        <w:rPr>
          <w:rStyle w:val="hlfld-contribauthor"/>
          <w:rFonts w:ascii="Arial" w:hAnsi="Arial" w:cs="Arial"/>
          <w:color w:val="1C1D1E"/>
          <w:szCs w:val="21"/>
          <w:shd w:val="clear" w:color="auto" w:fill="FFFFFF"/>
        </w:rPr>
        <w:t xml:space="preserve">Aiello, A., </w:t>
      </w:r>
      <w:proofErr w:type="spellStart"/>
      <w:r w:rsidRPr="002B1719">
        <w:rPr>
          <w:rStyle w:val="hlfld-contribauthor"/>
          <w:rFonts w:ascii="Arial" w:hAnsi="Arial" w:cs="Arial"/>
          <w:color w:val="1C1D1E"/>
          <w:szCs w:val="21"/>
          <w:shd w:val="clear" w:color="auto" w:fill="FFFFFF"/>
        </w:rPr>
        <w:t>Tesi</w:t>
      </w:r>
      <w:proofErr w:type="spellEnd"/>
      <w:r w:rsidRPr="002B1719">
        <w:rPr>
          <w:rStyle w:val="hlfld-contribauthor"/>
          <w:rFonts w:ascii="Arial" w:hAnsi="Arial" w:cs="Arial"/>
          <w:color w:val="1C1D1E"/>
          <w:szCs w:val="21"/>
          <w:shd w:val="clear" w:color="auto" w:fill="FFFFFF"/>
        </w:rPr>
        <w:t xml:space="preserve">, </w:t>
      </w:r>
      <w:proofErr w:type="gramStart"/>
      <w:r w:rsidRPr="002B1719">
        <w:rPr>
          <w:rStyle w:val="hlfld-contribauthor"/>
          <w:rFonts w:ascii="Arial" w:hAnsi="Arial" w:cs="Arial"/>
          <w:color w:val="1C1D1E"/>
          <w:szCs w:val="21"/>
          <w:shd w:val="clear" w:color="auto" w:fill="FFFFFF"/>
        </w:rPr>
        <w:t>A</w:t>
      </w:r>
      <w:proofErr w:type="gramEnd"/>
      <w:r w:rsidRPr="002B1719">
        <w:rPr>
          <w:rStyle w:val="hlfld-contribauthor"/>
          <w:rFonts w:ascii="Arial" w:hAnsi="Arial" w:cs="Arial"/>
          <w:color w:val="1C1D1E"/>
          <w:szCs w:val="21"/>
          <w:shd w:val="clear" w:color="auto" w:fill="FFFFFF"/>
        </w:rPr>
        <w:t xml:space="preserve">., </w:t>
      </w:r>
      <w:proofErr w:type="spellStart"/>
      <w:r w:rsidRPr="002B1719">
        <w:rPr>
          <w:rStyle w:val="hlfld-contribauthor"/>
          <w:rFonts w:ascii="Arial" w:hAnsi="Arial" w:cs="Arial"/>
          <w:color w:val="1C1D1E"/>
          <w:szCs w:val="21"/>
          <w:shd w:val="clear" w:color="auto" w:fill="FFFFFF"/>
        </w:rPr>
        <w:t>Pratto</w:t>
      </w:r>
      <w:proofErr w:type="spellEnd"/>
      <w:r w:rsidRPr="002B1719">
        <w:rPr>
          <w:rStyle w:val="hlfld-contribauthor"/>
          <w:rFonts w:ascii="Arial" w:hAnsi="Arial" w:cs="Arial"/>
          <w:color w:val="1C1D1E"/>
          <w:szCs w:val="21"/>
          <w:shd w:val="clear" w:color="auto" w:fill="FFFFFF"/>
        </w:rPr>
        <w:t xml:space="preserve">, F. &amp; </w:t>
      </w:r>
      <w:proofErr w:type="spellStart"/>
      <w:r w:rsidRPr="002B1719">
        <w:rPr>
          <w:rStyle w:val="hlfld-contribauthor"/>
          <w:rFonts w:ascii="Arial" w:hAnsi="Arial" w:cs="Arial"/>
          <w:color w:val="1C1D1E"/>
          <w:szCs w:val="21"/>
          <w:shd w:val="clear" w:color="auto" w:fill="FFFFFF"/>
        </w:rPr>
        <w:t>Pierro</w:t>
      </w:r>
      <w:proofErr w:type="spellEnd"/>
      <w:r w:rsidRPr="002B1719">
        <w:rPr>
          <w:rFonts w:ascii="Arial" w:hAnsi="Arial" w:cs="Arial"/>
          <w:color w:val="1C1D1E"/>
          <w:szCs w:val="21"/>
          <w:shd w:val="clear" w:color="auto" w:fill="FFFFFF"/>
        </w:rPr>
        <w:t>, A. (2017) Social dominance and interpersonal power: Asymmetrical relationships within hierarchy</w:t>
      </w:r>
      <w:r w:rsidRPr="002B1719">
        <w:rPr>
          <w:rFonts w:ascii="Cambria Math" w:hAnsi="Cambria Math" w:cs="Cambria Math"/>
          <w:color w:val="1C1D1E"/>
          <w:szCs w:val="21"/>
          <w:shd w:val="clear" w:color="auto" w:fill="FFFFFF"/>
        </w:rPr>
        <w:t>‐</w:t>
      </w:r>
      <w:r w:rsidRPr="002B1719">
        <w:rPr>
          <w:rFonts w:ascii="Arial" w:hAnsi="Arial" w:cs="Arial"/>
          <w:color w:val="1C1D1E"/>
          <w:szCs w:val="21"/>
          <w:shd w:val="clear" w:color="auto" w:fill="FFFFFF"/>
        </w:rPr>
        <w:t>enhancing and hierarchy</w:t>
      </w:r>
      <w:r w:rsidRPr="002B1719">
        <w:rPr>
          <w:rFonts w:ascii="Cambria Math" w:hAnsi="Cambria Math" w:cs="Cambria Math"/>
          <w:color w:val="1C1D1E"/>
          <w:szCs w:val="21"/>
          <w:shd w:val="clear" w:color="auto" w:fill="FFFFFF"/>
        </w:rPr>
        <w:t>‐</w:t>
      </w:r>
      <w:r w:rsidRPr="002B1719">
        <w:rPr>
          <w:rFonts w:ascii="Arial" w:hAnsi="Arial" w:cs="Arial"/>
          <w:color w:val="1C1D1E"/>
          <w:szCs w:val="21"/>
          <w:shd w:val="clear" w:color="auto" w:fill="FFFFFF"/>
        </w:rPr>
        <w:t>attenuating work environments</w:t>
      </w:r>
      <w:r w:rsidRPr="002B1719">
        <w:rPr>
          <w:rStyle w:val="seperator"/>
          <w:rFonts w:ascii="Arial" w:hAnsi="Arial" w:cs="Arial"/>
          <w:color w:val="1C1D1E"/>
          <w:szCs w:val="21"/>
          <w:shd w:val="clear" w:color="auto" w:fill="FFFFFF"/>
        </w:rPr>
        <w:t xml:space="preserve">. </w:t>
      </w:r>
      <w:r w:rsidRPr="002B1719">
        <w:rPr>
          <w:rStyle w:val="seriestitle"/>
          <w:rFonts w:ascii="Arial" w:hAnsi="Arial" w:cs="Arial"/>
          <w:i/>
          <w:iCs/>
          <w:color w:val="1C1D1E"/>
          <w:szCs w:val="21"/>
          <w:shd w:val="clear" w:color="auto" w:fill="FFFFFF"/>
        </w:rPr>
        <w:t>Journal of Applied Social Psychology</w:t>
      </w:r>
      <w:r w:rsidRPr="002B1719">
        <w:rPr>
          <w:rStyle w:val="seperator"/>
          <w:rFonts w:ascii="Arial" w:hAnsi="Arial" w:cs="Arial"/>
          <w:color w:val="1C1D1E"/>
          <w:szCs w:val="21"/>
          <w:shd w:val="clear" w:color="auto" w:fill="FFFFFF"/>
        </w:rPr>
        <w:t xml:space="preserve"> </w:t>
      </w:r>
      <w:r w:rsidRPr="002B1719">
        <w:rPr>
          <w:rStyle w:val="volume"/>
          <w:rFonts w:ascii="Arial" w:hAnsi="Arial" w:cs="Arial"/>
          <w:bCs/>
          <w:color w:val="1C1D1E"/>
          <w:szCs w:val="21"/>
          <w:shd w:val="clear" w:color="auto" w:fill="FFFFFF"/>
        </w:rPr>
        <w:t>48</w:t>
      </w:r>
      <w:r w:rsidRPr="002B1719">
        <w:rPr>
          <w:rStyle w:val="issue"/>
          <w:rFonts w:ascii="Arial" w:hAnsi="Arial" w:cs="Arial"/>
          <w:color w:val="1C1D1E"/>
          <w:szCs w:val="21"/>
          <w:shd w:val="clear" w:color="auto" w:fill="FFFFFF"/>
        </w:rPr>
        <w:t>:1</w:t>
      </w:r>
      <w:r w:rsidRPr="002B1719">
        <w:rPr>
          <w:rStyle w:val="seperator"/>
          <w:rFonts w:ascii="Arial" w:hAnsi="Arial" w:cs="Arial"/>
          <w:color w:val="1C1D1E"/>
          <w:szCs w:val="21"/>
          <w:shd w:val="clear" w:color="auto" w:fill="FFFFFF"/>
        </w:rPr>
        <w:t xml:space="preserve"> pp.</w:t>
      </w:r>
      <w:r w:rsidRPr="002B1719">
        <w:rPr>
          <w:rStyle w:val="page-range"/>
          <w:rFonts w:ascii="Arial" w:hAnsi="Arial" w:cs="Arial"/>
          <w:color w:val="1C1D1E"/>
          <w:szCs w:val="21"/>
          <w:shd w:val="clear" w:color="auto" w:fill="FFFFFF"/>
        </w:rPr>
        <w:t>35-45 Available online at:</w:t>
      </w:r>
      <w:r w:rsidRPr="002B1719">
        <w:rPr>
          <w:rFonts w:ascii="Arial" w:hAnsi="Arial" w:cs="Arial"/>
          <w:color w:val="1C1D1E"/>
          <w:szCs w:val="21"/>
        </w:rPr>
        <w:t xml:space="preserve"> </w:t>
      </w:r>
      <w:hyperlink r:id="rId17" w:history="1">
        <w:r w:rsidRPr="002B1719">
          <w:rPr>
            <w:rStyle w:val="Hyperlink"/>
            <w:rFonts w:ascii="Arial" w:hAnsi="Arial" w:cs="Arial"/>
            <w:szCs w:val="21"/>
          </w:rPr>
          <w:t>https://onlinelibrary.wiley.com/doi/10.1111/jasp.12488</w:t>
        </w:r>
      </w:hyperlink>
      <w:r w:rsidRPr="002B1719">
        <w:rPr>
          <w:rFonts w:ascii="Arial" w:hAnsi="Arial" w:cs="Arial"/>
          <w:color w:val="1C1D1E"/>
          <w:szCs w:val="21"/>
        </w:rPr>
        <w:t xml:space="preserve"> [Accessed 02/06/2018]</w:t>
      </w:r>
    </w:p>
    <w:p w:rsidR="002C3D49" w:rsidRPr="00920D9B" w:rsidRDefault="002C3D49" w:rsidP="002C3D49">
      <w:pPr>
        <w:spacing w:before="240"/>
        <w:rPr>
          <w:rFonts w:ascii="Arial" w:hAnsi="Arial" w:cs="Arial"/>
        </w:rPr>
      </w:pPr>
      <w:r w:rsidRPr="00920D9B">
        <w:rPr>
          <w:rFonts w:ascii="Arial" w:hAnsi="Arial" w:cs="Arial"/>
        </w:rPr>
        <w:t xml:space="preserve">Arnold, P. (2016) </w:t>
      </w:r>
      <w:proofErr w:type="gramStart"/>
      <w:r w:rsidRPr="00920D9B">
        <w:rPr>
          <w:rFonts w:ascii="Arial" w:hAnsi="Arial" w:cs="Arial"/>
        </w:rPr>
        <w:t>The</w:t>
      </w:r>
      <w:proofErr w:type="gramEnd"/>
      <w:r w:rsidRPr="00920D9B">
        <w:rPr>
          <w:rFonts w:ascii="Arial" w:hAnsi="Arial" w:cs="Arial"/>
        </w:rPr>
        <w:t xml:space="preserve"> evolution of change: why things need to be done differently. </w:t>
      </w:r>
      <w:proofErr w:type="gramStart"/>
      <w:r w:rsidRPr="00920D9B">
        <w:rPr>
          <w:rFonts w:ascii="Arial" w:hAnsi="Arial" w:cs="Arial"/>
          <w:i/>
        </w:rPr>
        <w:t>Chartered Management Institute 08/02/2016</w:t>
      </w:r>
      <w:r w:rsidRPr="00920D9B">
        <w:rPr>
          <w:rFonts w:ascii="Arial" w:hAnsi="Arial" w:cs="Arial"/>
        </w:rPr>
        <w:t>.</w:t>
      </w:r>
      <w:proofErr w:type="gramEnd"/>
      <w:r w:rsidRPr="00920D9B">
        <w:rPr>
          <w:rFonts w:ascii="Arial" w:hAnsi="Arial" w:cs="Arial"/>
        </w:rPr>
        <w:t xml:space="preserve"> Available online at: </w:t>
      </w:r>
      <w:hyperlink r:id="rId18" w:history="1">
        <w:r w:rsidRPr="00920D9B">
          <w:rPr>
            <w:rStyle w:val="Hyperlink"/>
            <w:rFonts w:ascii="Arial" w:hAnsi="Arial" w:cs="Arial"/>
          </w:rPr>
          <w:t>https://www.managers.org.uk/insights/news/2016/march/the-evolution-of-change-why-things-need-to-be-done-differently</w:t>
        </w:r>
      </w:hyperlink>
      <w:r w:rsidRPr="00920D9B">
        <w:rPr>
          <w:rFonts w:ascii="Arial" w:hAnsi="Arial" w:cs="Arial"/>
        </w:rPr>
        <w:t xml:space="preserve"> [Accessed 15/07/2018]</w:t>
      </w:r>
    </w:p>
    <w:p w:rsidR="00A352EA" w:rsidRPr="006D70CC" w:rsidRDefault="00A352EA" w:rsidP="00A352EA">
      <w:pPr>
        <w:spacing w:before="240"/>
        <w:rPr>
          <w:rFonts w:ascii="Arial" w:eastAsia="Times New Roman" w:hAnsi="Arial" w:cs="Arial"/>
          <w:bCs/>
          <w:color w:val="333333"/>
          <w:lang w:eastAsia="en-GB"/>
        </w:rPr>
      </w:pPr>
      <w:r w:rsidRPr="006D70CC">
        <w:rPr>
          <w:rFonts w:ascii="Arial" w:eastAsia="Times New Roman" w:hAnsi="Arial" w:cs="Arial"/>
          <w:bCs/>
          <w:color w:val="333333"/>
          <w:lang w:eastAsia="en-GB"/>
        </w:rPr>
        <w:t xml:space="preserve">Austen, N. (2016) </w:t>
      </w:r>
      <w:proofErr w:type="gramStart"/>
      <w:r w:rsidRPr="006D70CC">
        <w:rPr>
          <w:rFonts w:ascii="Arial" w:eastAsia="Times New Roman" w:hAnsi="Arial" w:cs="Arial"/>
          <w:bCs/>
          <w:color w:val="333333"/>
          <w:lang w:eastAsia="en-GB"/>
        </w:rPr>
        <w:t>The</w:t>
      </w:r>
      <w:proofErr w:type="gramEnd"/>
      <w:r w:rsidRPr="006D70CC">
        <w:rPr>
          <w:rFonts w:ascii="Arial" w:eastAsia="Times New Roman" w:hAnsi="Arial" w:cs="Arial"/>
          <w:bCs/>
          <w:color w:val="333333"/>
          <w:lang w:eastAsia="en-GB"/>
        </w:rPr>
        <w:t xml:space="preserve"> socially conscious shopper: trends changing the way we choose, buy and consume food. </w:t>
      </w:r>
      <w:proofErr w:type="spellStart"/>
      <w:r w:rsidRPr="006D70CC">
        <w:rPr>
          <w:rFonts w:ascii="Arial" w:eastAsia="Times New Roman" w:hAnsi="Arial" w:cs="Arial"/>
          <w:bCs/>
          <w:i/>
          <w:color w:val="333333"/>
          <w:lang w:eastAsia="en-GB"/>
        </w:rPr>
        <w:t>Foodbev</w:t>
      </w:r>
      <w:proofErr w:type="spellEnd"/>
      <w:r w:rsidRPr="006D70CC">
        <w:rPr>
          <w:rFonts w:ascii="Arial" w:eastAsia="Times New Roman" w:hAnsi="Arial" w:cs="Arial"/>
          <w:bCs/>
          <w:i/>
          <w:color w:val="333333"/>
          <w:lang w:eastAsia="en-GB"/>
        </w:rPr>
        <w:t xml:space="preserve"> Media 11/01/2016. </w:t>
      </w:r>
      <w:r w:rsidRPr="006D70CC">
        <w:rPr>
          <w:rFonts w:ascii="Arial" w:eastAsia="Times New Roman" w:hAnsi="Arial" w:cs="Arial"/>
          <w:bCs/>
          <w:color w:val="333333"/>
          <w:lang w:eastAsia="en-GB"/>
        </w:rPr>
        <w:t xml:space="preserve">Available online at: </w:t>
      </w:r>
      <w:hyperlink r:id="rId19" w:history="1">
        <w:r w:rsidRPr="006D70CC">
          <w:rPr>
            <w:rStyle w:val="Hyperlink"/>
            <w:rFonts w:ascii="Arial" w:eastAsia="Times New Roman" w:hAnsi="Arial" w:cs="Arial"/>
            <w:bCs/>
            <w:lang w:eastAsia="en-GB"/>
          </w:rPr>
          <w:t>http://www.foodbev.com/news/the-socially-conscious-shopper-trends-changing-the-way-we-choose-buy-and-consume-food/</w:t>
        </w:r>
      </w:hyperlink>
      <w:r w:rsidRPr="006D70CC">
        <w:rPr>
          <w:rFonts w:ascii="Arial" w:eastAsia="Times New Roman" w:hAnsi="Arial" w:cs="Arial"/>
          <w:bCs/>
          <w:color w:val="333333"/>
          <w:lang w:eastAsia="en-GB"/>
        </w:rPr>
        <w:t xml:space="preserve"> [05/07/201</w:t>
      </w:r>
      <w:r>
        <w:rPr>
          <w:rFonts w:ascii="Arial" w:eastAsia="Times New Roman" w:hAnsi="Arial" w:cs="Arial"/>
          <w:bCs/>
          <w:color w:val="333333"/>
          <w:lang w:eastAsia="en-GB"/>
        </w:rPr>
        <w:t>8</w:t>
      </w:r>
      <w:r w:rsidRPr="006D70CC">
        <w:rPr>
          <w:rFonts w:ascii="Arial" w:eastAsia="Times New Roman" w:hAnsi="Arial" w:cs="Arial"/>
          <w:bCs/>
          <w:color w:val="333333"/>
          <w:lang w:eastAsia="en-GB"/>
        </w:rPr>
        <w:t>]</w:t>
      </w:r>
    </w:p>
    <w:p w:rsidR="002C3D49" w:rsidRPr="00920D9B" w:rsidRDefault="002C3D49" w:rsidP="002C3D49">
      <w:pPr>
        <w:spacing w:before="240"/>
        <w:rPr>
          <w:rFonts w:ascii="Arial" w:hAnsi="Arial" w:cs="Arial"/>
        </w:rPr>
      </w:pPr>
      <w:proofErr w:type="spellStart"/>
      <w:r w:rsidRPr="00920D9B">
        <w:rPr>
          <w:rFonts w:ascii="Arial" w:hAnsi="Arial" w:cs="Arial"/>
        </w:rPr>
        <w:t>Baghai</w:t>
      </w:r>
      <w:proofErr w:type="spellEnd"/>
      <w:r w:rsidRPr="00920D9B">
        <w:rPr>
          <w:rFonts w:ascii="Arial" w:hAnsi="Arial" w:cs="Arial"/>
        </w:rPr>
        <w:t xml:space="preserve">, M. et al (2000) The Alchemy of Growth: Practical Insights for Building the Enduring Enterprise. McKinsey USA. </w:t>
      </w:r>
    </w:p>
    <w:p w:rsidR="002C3D49" w:rsidRPr="00920D9B" w:rsidRDefault="002C3D49" w:rsidP="002C3D49">
      <w:pPr>
        <w:spacing w:before="240"/>
        <w:rPr>
          <w:rFonts w:ascii="Arial" w:hAnsi="Arial" w:cs="Arial"/>
        </w:rPr>
      </w:pPr>
      <w:proofErr w:type="spellStart"/>
      <w:r w:rsidRPr="00920D9B">
        <w:rPr>
          <w:rFonts w:ascii="Arial" w:hAnsi="Arial" w:cs="Arial"/>
        </w:rPr>
        <w:t>Bajpai</w:t>
      </w:r>
      <w:proofErr w:type="spellEnd"/>
      <w:r w:rsidRPr="00920D9B">
        <w:rPr>
          <w:rFonts w:ascii="Arial" w:hAnsi="Arial" w:cs="Arial"/>
        </w:rPr>
        <w:t xml:space="preserve">, P. (2017) Starbucks as an example of the value chain model. Investopedia 09/04/2017. Available online at: </w:t>
      </w:r>
      <w:r w:rsidRPr="00920D9B">
        <w:rPr>
          <w:rStyle w:val="Hyperlink"/>
          <w:rFonts w:ascii="Arial" w:hAnsi="Arial" w:cs="Arial"/>
        </w:rPr>
        <w:t>https://www.investopedia.com/articles/investing/103114/starbucks-example-value-chain-model.asp</w:t>
      </w:r>
      <w:r w:rsidRPr="00920D9B">
        <w:rPr>
          <w:rFonts w:ascii="Arial" w:hAnsi="Arial" w:cs="Arial"/>
        </w:rPr>
        <w:t xml:space="preserve"> [Accessed 21/06/2018] </w:t>
      </w:r>
    </w:p>
    <w:p w:rsidR="0082094F" w:rsidRDefault="0082094F" w:rsidP="0082094F">
      <w:pPr>
        <w:spacing w:before="240"/>
        <w:rPr>
          <w:rFonts w:ascii="Arial" w:hAnsi="Arial" w:cs="Arial"/>
        </w:rPr>
      </w:pPr>
      <w:proofErr w:type="spellStart"/>
      <w:r>
        <w:rPr>
          <w:rFonts w:ascii="Arial" w:hAnsi="Arial" w:cs="Arial"/>
        </w:rPr>
        <w:t>Balogun</w:t>
      </w:r>
      <w:proofErr w:type="spellEnd"/>
      <w:r>
        <w:rPr>
          <w:rFonts w:ascii="Arial" w:hAnsi="Arial" w:cs="Arial"/>
        </w:rPr>
        <w:t xml:space="preserve">, J., Hailey, V., Johnson, G., &amp; Scholes, K. (2008) </w:t>
      </w:r>
      <w:r w:rsidRPr="00E77CCB">
        <w:rPr>
          <w:rFonts w:ascii="Arial" w:hAnsi="Arial" w:cs="Arial"/>
        </w:rPr>
        <w:t>Exploring Strategic Change</w:t>
      </w:r>
      <w:r>
        <w:rPr>
          <w:rFonts w:ascii="Arial" w:hAnsi="Arial" w:cs="Arial"/>
        </w:rPr>
        <w:t xml:space="preserve">. </w:t>
      </w:r>
      <w:proofErr w:type="gramStart"/>
      <w:r>
        <w:rPr>
          <w:rFonts w:ascii="Arial" w:hAnsi="Arial" w:cs="Arial"/>
        </w:rPr>
        <w:t>FT Prentice Hall.</w:t>
      </w:r>
      <w:proofErr w:type="gramEnd"/>
      <w:r>
        <w:rPr>
          <w:rFonts w:ascii="Arial" w:hAnsi="Arial" w:cs="Arial"/>
        </w:rPr>
        <w:t xml:space="preserve"> </w:t>
      </w:r>
    </w:p>
    <w:p w:rsidR="002C3D49" w:rsidRPr="00920D9B" w:rsidRDefault="002C3D49" w:rsidP="002C3D49">
      <w:pPr>
        <w:spacing w:before="240"/>
        <w:rPr>
          <w:rFonts w:ascii="Arial" w:hAnsi="Arial" w:cs="Arial"/>
        </w:rPr>
      </w:pPr>
      <w:proofErr w:type="spellStart"/>
      <w:proofErr w:type="gramStart"/>
      <w:r w:rsidRPr="00920D9B">
        <w:rPr>
          <w:rFonts w:ascii="Arial" w:hAnsi="Arial" w:cs="Arial"/>
        </w:rPr>
        <w:t>Balogun</w:t>
      </w:r>
      <w:proofErr w:type="spellEnd"/>
      <w:r w:rsidRPr="00920D9B">
        <w:rPr>
          <w:rFonts w:ascii="Arial" w:hAnsi="Arial" w:cs="Arial"/>
        </w:rPr>
        <w:t>, J. &amp; Hailey, V. H. (2014) Landing transformational change.</w:t>
      </w:r>
      <w:proofErr w:type="gramEnd"/>
      <w:r w:rsidRPr="00920D9B">
        <w:rPr>
          <w:rFonts w:ascii="Arial" w:hAnsi="Arial" w:cs="Arial"/>
        </w:rPr>
        <w:t xml:space="preserve"> </w:t>
      </w:r>
      <w:proofErr w:type="gramStart"/>
      <w:r w:rsidRPr="00920D9B">
        <w:rPr>
          <w:rFonts w:ascii="Arial" w:hAnsi="Arial" w:cs="Arial"/>
          <w:i/>
        </w:rPr>
        <w:t>CIPD</w:t>
      </w:r>
      <w:r w:rsidRPr="00920D9B">
        <w:rPr>
          <w:rFonts w:ascii="Arial" w:hAnsi="Arial" w:cs="Arial"/>
        </w:rPr>
        <w:t>.</w:t>
      </w:r>
      <w:proofErr w:type="gramEnd"/>
      <w:r w:rsidRPr="00920D9B">
        <w:rPr>
          <w:rFonts w:ascii="Arial" w:hAnsi="Arial" w:cs="Arial"/>
        </w:rPr>
        <w:t xml:space="preserve"> </w:t>
      </w:r>
      <w:proofErr w:type="gramStart"/>
      <w:r w:rsidRPr="00920D9B">
        <w:rPr>
          <w:rFonts w:ascii="Arial" w:hAnsi="Arial" w:cs="Arial"/>
        </w:rPr>
        <w:t xml:space="preserve">Available online at </w:t>
      </w:r>
      <w:hyperlink r:id="rId20" w:history="1">
        <w:r w:rsidRPr="00920D9B">
          <w:rPr>
            <w:rStyle w:val="Hyperlink"/>
            <w:rFonts w:ascii="Arial" w:hAnsi="Arial" w:cs="Arial"/>
          </w:rPr>
          <w:t>https://www.cipd.co.uk/Images/landing-transformational-change_2014_tcm18-16180.pdf</w:t>
        </w:r>
      </w:hyperlink>
      <w:r w:rsidRPr="00920D9B">
        <w:rPr>
          <w:rFonts w:ascii="Arial" w:hAnsi="Arial" w:cs="Arial"/>
        </w:rPr>
        <w:t xml:space="preserve"> [Accessed 10/072018].</w:t>
      </w:r>
      <w:proofErr w:type="gramEnd"/>
    </w:p>
    <w:p w:rsidR="00A352EA" w:rsidRPr="006D70CC" w:rsidRDefault="00A352EA" w:rsidP="00A352EA">
      <w:pPr>
        <w:spacing w:before="240"/>
        <w:rPr>
          <w:rFonts w:ascii="Arial" w:eastAsia="Times New Roman" w:hAnsi="Arial" w:cs="Arial"/>
          <w:bCs/>
          <w:color w:val="333333"/>
          <w:lang w:eastAsia="en-GB"/>
        </w:rPr>
      </w:pPr>
      <w:r w:rsidRPr="006D70CC">
        <w:rPr>
          <w:rFonts w:ascii="Arial" w:eastAsia="Times New Roman" w:hAnsi="Arial" w:cs="Arial"/>
          <w:bCs/>
          <w:color w:val="333333"/>
          <w:lang w:eastAsia="en-GB"/>
        </w:rPr>
        <w:t xml:space="preserve">Benjamin, K. (2013) Abel &amp; Cole delivers at last as demand for vegetable and fruit boxes soars. </w:t>
      </w:r>
      <w:r w:rsidRPr="006D70CC">
        <w:rPr>
          <w:rFonts w:ascii="Arial" w:eastAsia="Times New Roman" w:hAnsi="Arial" w:cs="Arial"/>
          <w:bCs/>
          <w:i/>
          <w:color w:val="333333"/>
          <w:lang w:eastAsia="en-GB"/>
        </w:rPr>
        <w:t>Campaign 13/02/2013</w:t>
      </w:r>
      <w:r w:rsidRPr="006D70CC">
        <w:rPr>
          <w:rFonts w:ascii="Arial" w:eastAsia="Times New Roman" w:hAnsi="Arial" w:cs="Arial"/>
          <w:bCs/>
          <w:color w:val="333333"/>
          <w:lang w:eastAsia="en-GB"/>
        </w:rPr>
        <w:t>.</w:t>
      </w:r>
      <w:r w:rsidRPr="006D70CC">
        <w:rPr>
          <w:rFonts w:ascii="Arial" w:hAnsi="Arial" w:cs="Arial"/>
          <w:color w:val="000000"/>
          <w:bdr w:val="none" w:sz="0" w:space="0" w:color="auto" w:frame="1"/>
          <w:shd w:val="clear" w:color="auto" w:fill="FFFFFF"/>
        </w:rPr>
        <w:t xml:space="preserve"> </w:t>
      </w:r>
      <w:r w:rsidRPr="006D70CC">
        <w:rPr>
          <w:rFonts w:ascii="Arial" w:eastAsia="Times New Roman" w:hAnsi="Arial" w:cs="Arial"/>
          <w:bCs/>
          <w:color w:val="333333"/>
          <w:lang w:eastAsia="en-GB"/>
        </w:rPr>
        <w:t xml:space="preserve">Available online at: </w:t>
      </w:r>
      <w:hyperlink r:id="rId21" w:history="1">
        <w:r w:rsidRPr="006D70CC">
          <w:rPr>
            <w:rStyle w:val="Hyperlink"/>
            <w:rFonts w:ascii="Arial" w:eastAsia="Times New Roman" w:hAnsi="Arial" w:cs="Arial"/>
            <w:bCs/>
            <w:lang w:eastAsia="en-GB"/>
          </w:rPr>
          <w:t>http://www.campaignlive.co.uk/article/groceries-abel-cole-delivers-last-demand-vegetable-fruit-boxes-soars/1170428</w:t>
        </w:r>
      </w:hyperlink>
      <w:r>
        <w:rPr>
          <w:rFonts w:ascii="Arial" w:eastAsia="Times New Roman" w:hAnsi="Arial" w:cs="Arial"/>
          <w:bCs/>
          <w:color w:val="333333"/>
          <w:lang w:eastAsia="en-GB"/>
        </w:rPr>
        <w:t xml:space="preserve"> [Accessed 06/07/2018</w:t>
      </w:r>
      <w:r w:rsidRPr="006D70CC">
        <w:rPr>
          <w:rFonts w:ascii="Arial" w:eastAsia="Times New Roman" w:hAnsi="Arial" w:cs="Arial"/>
          <w:bCs/>
          <w:color w:val="333333"/>
          <w:lang w:eastAsia="en-GB"/>
        </w:rPr>
        <w:t>]</w:t>
      </w:r>
    </w:p>
    <w:p w:rsidR="00A352EA" w:rsidRPr="006D70CC" w:rsidRDefault="00A352EA" w:rsidP="00A352EA">
      <w:pPr>
        <w:spacing w:before="240"/>
        <w:rPr>
          <w:rFonts w:ascii="Arial" w:hAnsi="Arial" w:cs="Arial"/>
          <w:color w:val="333333"/>
          <w:shd w:val="clear" w:color="auto" w:fill="FFFFFF"/>
        </w:rPr>
      </w:pPr>
      <w:proofErr w:type="gramStart"/>
      <w:r w:rsidRPr="006D70CC">
        <w:rPr>
          <w:rFonts w:ascii="Arial" w:hAnsi="Arial" w:cs="Arial"/>
          <w:color w:val="333333"/>
          <w:shd w:val="clear" w:color="auto" w:fill="FFFFFF"/>
        </w:rPr>
        <w:t>Blythman, J. (2017) How to surf the organic food boom on the cheap.</w:t>
      </w:r>
      <w:proofErr w:type="gramEnd"/>
      <w:r w:rsidRPr="006D70CC">
        <w:rPr>
          <w:rFonts w:ascii="Arial" w:hAnsi="Arial" w:cs="Arial"/>
          <w:color w:val="333333"/>
          <w:shd w:val="clear" w:color="auto" w:fill="FFFFFF"/>
        </w:rPr>
        <w:t xml:space="preserve"> The Guardian 20/02/2017. Available online at: </w:t>
      </w:r>
      <w:hyperlink r:id="rId22" w:history="1">
        <w:r w:rsidRPr="006D70CC">
          <w:rPr>
            <w:rStyle w:val="Hyperlink"/>
            <w:rFonts w:ascii="Arial" w:hAnsi="Arial" w:cs="Arial"/>
            <w:shd w:val="clear" w:color="auto" w:fill="FFFFFF"/>
          </w:rPr>
          <w:t>https://www.theguardian.com/lifeandstyle/shortcuts/2017/feb/20/how-to-surf-the-organic-food-boom-on-the-cheap</w:t>
        </w:r>
      </w:hyperlink>
      <w:r w:rsidRPr="006D70CC">
        <w:rPr>
          <w:rFonts w:ascii="Arial" w:hAnsi="Arial" w:cs="Arial"/>
          <w:color w:val="333333"/>
          <w:shd w:val="clear" w:color="auto" w:fill="FFFFFF"/>
        </w:rPr>
        <w:t xml:space="preserve"> [Accessed 07/07/201</w:t>
      </w:r>
      <w:r>
        <w:rPr>
          <w:rFonts w:ascii="Arial" w:hAnsi="Arial" w:cs="Arial"/>
          <w:color w:val="333333"/>
          <w:shd w:val="clear" w:color="auto" w:fill="FFFFFF"/>
        </w:rPr>
        <w:t>8</w:t>
      </w:r>
      <w:r w:rsidRPr="006D70CC">
        <w:rPr>
          <w:rFonts w:ascii="Arial" w:hAnsi="Arial" w:cs="Arial"/>
          <w:color w:val="333333"/>
          <w:shd w:val="clear" w:color="auto" w:fill="FFFFFF"/>
        </w:rPr>
        <w:t>]</w:t>
      </w:r>
    </w:p>
    <w:p w:rsidR="002C3D49" w:rsidRPr="00A352EA" w:rsidRDefault="002C3D49" w:rsidP="002C3D49">
      <w:pPr>
        <w:shd w:val="clear" w:color="auto" w:fill="FFFFFF"/>
        <w:spacing w:before="240"/>
        <w:rPr>
          <w:rFonts w:ascii="Arial" w:eastAsia="Times New Roman" w:hAnsi="Arial" w:cs="Arial"/>
          <w:color w:val="000000" w:themeColor="text1"/>
          <w:lang w:eastAsia="en-GB"/>
        </w:rPr>
      </w:pPr>
      <w:r w:rsidRPr="00A352EA">
        <w:rPr>
          <w:rFonts w:ascii="Arial" w:eastAsia="Times New Roman" w:hAnsi="Arial" w:cs="Arial"/>
          <w:color w:val="000000" w:themeColor="text1"/>
          <w:lang w:eastAsia="en-GB"/>
        </w:rPr>
        <w:t xml:space="preserve">Bowman, C. </w:t>
      </w:r>
      <w:r w:rsidR="00F454C4">
        <w:rPr>
          <w:rFonts w:ascii="Arial" w:eastAsia="Times New Roman" w:hAnsi="Arial" w:cs="Arial"/>
          <w:color w:val="000000" w:themeColor="text1"/>
          <w:lang w:eastAsia="en-GB"/>
        </w:rPr>
        <w:t>&amp;</w:t>
      </w:r>
      <w:r w:rsidRPr="00A352EA">
        <w:rPr>
          <w:rFonts w:ascii="Arial" w:eastAsia="Times New Roman" w:hAnsi="Arial" w:cs="Arial"/>
          <w:color w:val="000000" w:themeColor="text1"/>
          <w:lang w:eastAsia="en-GB"/>
        </w:rPr>
        <w:t xml:space="preserve"> Faulkner, D. (1997) Competitive and Corporate Strategy, Irwin, London</w:t>
      </w:r>
    </w:p>
    <w:p w:rsidR="00962165" w:rsidRDefault="00962165" w:rsidP="00962165">
      <w:pPr>
        <w:shd w:val="clear" w:color="auto" w:fill="FFFFFF"/>
        <w:spacing w:before="240"/>
        <w:rPr>
          <w:rFonts w:ascii="Arial" w:hAnsi="Arial" w:cs="Arial"/>
        </w:rPr>
      </w:pPr>
      <w:r>
        <w:rPr>
          <w:rFonts w:ascii="Arial" w:hAnsi="Arial" w:cs="Arial"/>
        </w:rPr>
        <w:t xml:space="preserve">Bruce, F. (2018, 1) </w:t>
      </w:r>
      <w:proofErr w:type="gramStart"/>
      <w:r>
        <w:rPr>
          <w:rFonts w:ascii="Arial" w:hAnsi="Arial" w:cs="Arial"/>
        </w:rPr>
        <w:t>Is</w:t>
      </w:r>
      <w:proofErr w:type="gramEnd"/>
      <w:r>
        <w:rPr>
          <w:rFonts w:ascii="Arial" w:hAnsi="Arial" w:cs="Arial"/>
        </w:rPr>
        <w:t xml:space="preserve"> there one "best" definition of strategy? Forum message to Week 1, Activity 2, 05/2018</w:t>
      </w:r>
    </w:p>
    <w:p w:rsidR="00962165" w:rsidRDefault="00962165" w:rsidP="00962165">
      <w:pPr>
        <w:spacing w:before="240"/>
        <w:rPr>
          <w:rFonts w:ascii="Arial" w:hAnsi="Arial" w:cs="Arial"/>
        </w:rPr>
      </w:pPr>
      <w:proofErr w:type="gramStart"/>
      <w:r>
        <w:rPr>
          <w:rFonts w:ascii="Arial" w:hAnsi="Arial" w:cs="Arial"/>
        </w:rPr>
        <w:t>Bruce, F. (2018, 2) Blue Ocean Thinking.</w:t>
      </w:r>
      <w:proofErr w:type="gramEnd"/>
      <w:r>
        <w:rPr>
          <w:rFonts w:ascii="Arial" w:hAnsi="Arial" w:cs="Arial"/>
        </w:rPr>
        <w:t xml:space="preserve"> Forum message to Week 2, Activity 3, 05/2018</w:t>
      </w:r>
    </w:p>
    <w:p w:rsidR="00962165" w:rsidRDefault="00962165" w:rsidP="00962165">
      <w:pPr>
        <w:spacing w:before="240"/>
        <w:rPr>
          <w:rFonts w:ascii="Arial" w:hAnsi="Arial" w:cs="Arial"/>
        </w:rPr>
      </w:pPr>
      <w:proofErr w:type="gramStart"/>
      <w:r>
        <w:rPr>
          <w:rFonts w:ascii="Arial" w:hAnsi="Arial" w:cs="Arial"/>
        </w:rPr>
        <w:lastRenderedPageBreak/>
        <w:t>Bruce, F. (2018, 3) Take Risk to manage uncertainty.</w:t>
      </w:r>
      <w:proofErr w:type="gramEnd"/>
      <w:r>
        <w:rPr>
          <w:rFonts w:ascii="Arial" w:hAnsi="Arial" w:cs="Arial"/>
        </w:rPr>
        <w:t xml:space="preserve"> Forum message to Week 2, Activity 5, 05/2018</w:t>
      </w:r>
    </w:p>
    <w:p w:rsidR="00962165" w:rsidRDefault="00962165" w:rsidP="00962165">
      <w:pPr>
        <w:spacing w:before="240"/>
        <w:rPr>
          <w:rFonts w:ascii="Arial" w:hAnsi="Arial" w:cs="Arial"/>
        </w:rPr>
      </w:pPr>
      <w:proofErr w:type="gramStart"/>
      <w:r>
        <w:rPr>
          <w:rFonts w:ascii="Arial" w:hAnsi="Arial" w:cs="Arial"/>
        </w:rPr>
        <w:t>Bruce, F. (2018, 4) Overview of strategic purpose.</w:t>
      </w:r>
      <w:proofErr w:type="gramEnd"/>
      <w:r>
        <w:rPr>
          <w:rFonts w:ascii="Arial" w:hAnsi="Arial" w:cs="Arial"/>
        </w:rPr>
        <w:t xml:space="preserve"> Forum message to Week 4, Activity 1, 06/2018</w:t>
      </w:r>
    </w:p>
    <w:p w:rsidR="00962165" w:rsidRDefault="00962165" w:rsidP="00962165">
      <w:pPr>
        <w:spacing w:before="240"/>
        <w:rPr>
          <w:rFonts w:ascii="Arial" w:hAnsi="Arial" w:cs="Arial"/>
        </w:rPr>
      </w:pPr>
      <w:proofErr w:type="gramStart"/>
      <w:r>
        <w:rPr>
          <w:rFonts w:ascii="Arial" w:hAnsi="Arial" w:cs="Arial"/>
        </w:rPr>
        <w:t>Bruce, F. (2018, 5) French and Raven’s Five Basis of Social Power.</w:t>
      </w:r>
      <w:proofErr w:type="gramEnd"/>
      <w:r>
        <w:rPr>
          <w:rFonts w:ascii="Arial" w:hAnsi="Arial" w:cs="Arial"/>
        </w:rPr>
        <w:t xml:space="preserve"> Forum message to Week 4, Activity 3, 06/2018</w:t>
      </w:r>
    </w:p>
    <w:p w:rsidR="00962165" w:rsidRDefault="00962165" w:rsidP="00962165">
      <w:pPr>
        <w:spacing w:before="240"/>
        <w:rPr>
          <w:rFonts w:ascii="Arial" w:hAnsi="Arial" w:cs="Arial"/>
        </w:rPr>
      </w:pPr>
      <w:r>
        <w:rPr>
          <w:rFonts w:ascii="Arial" w:hAnsi="Arial" w:cs="Arial"/>
        </w:rPr>
        <w:t xml:space="preserve">Bruce, F. (2018, 6) </w:t>
      </w:r>
      <w:proofErr w:type="gramStart"/>
      <w:r>
        <w:rPr>
          <w:rFonts w:ascii="Arial" w:hAnsi="Arial" w:cs="Arial"/>
        </w:rPr>
        <w:t>What</w:t>
      </w:r>
      <w:proofErr w:type="gramEnd"/>
      <w:r>
        <w:rPr>
          <w:rFonts w:ascii="Arial" w:hAnsi="Arial" w:cs="Arial"/>
        </w:rPr>
        <w:t xml:space="preserve"> about organisations interested in a growth strategy? Forum message to Week 5, Activity 3, 06/2018</w:t>
      </w:r>
    </w:p>
    <w:p w:rsidR="00962165" w:rsidRDefault="00962165" w:rsidP="00962165">
      <w:pPr>
        <w:spacing w:before="240"/>
        <w:rPr>
          <w:rFonts w:ascii="Arial" w:hAnsi="Arial" w:cs="Arial"/>
        </w:rPr>
      </w:pPr>
      <w:proofErr w:type="gramStart"/>
      <w:r>
        <w:rPr>
          <w:rFonts w:ascii="Arial" w:hAnsi="Arial" w:cs="Arial"/>
        </w:rPr>
        <w:t>Bruce, F. (2018, 7) Bowman’s Strategy Clock.</w:t>
      </w:r>
      <w:proofErr w:type="gramEnd"/>
      <w:r>
        <w:rPr>
          <w:rFonts w:ascii="Arial" w:hAnsi="Arial" w:cs="Arial"/>
        </w:rPr>
        <w:t xml:space="preserve"> Forum message to Week 5, Activity 4, 06/2018</w:t>
      </w:r>
    </w:p>
    <w:p w:rsidR="00962165" w:rsidRDefault="00962165" w:rsidP="00962165">
      <w:pPr>
        <w:spacing w:before="240"/>
        <w:rPr>
          <w:rFonts w:ascii="Arial" w:hAnsi="Arial" w:cs="Arial"/>
        </w:rPr>
      </w:pPr>
      <w:r>
        <w:rPr>
          <w:rFonts w:ascii="Arial" w:hAnsi="Arial" w:cs="Arial"/>
        </w:rPr>
        <w:t>Bruce, F. (2018, 8) McKinsey: Twelve Questions Every New Director Should Ask. Forum message to Week 6, Activity 4, 06/2018</w:t>
      </w:r>
    </w:p>
    <w:p w:rsidR="00962165" w:rsidRDefault="00962165" w:rsidP="00962165">
      <w:pPr>
        <w:spacing w:before="240"/>
        <w:rPr>
          <w:rFonts w:ascii="Arial" w:hAnsi="Arial" w:cs="Arial"/>
        </w:rPr>
      </w:pPr>
      <w:r>
        <w:rPr>
          <w:rFonts w:ascii="Arial" w:hAnsi="Arial" w:cs="Arial"/>
        </w:rPr>
        <w:t>Bruce, F. (2018, 9) John Kotter: Resistance to change. Forum message to Week 7, Activity 5, 06/2018</w:t>
      </w:r>
    </w:p>
    <w:p w:rsidR="00AD7ECC" w:rsidRPr="00315DAD" w:rsidRDefault="00AD7ECC" w:rsidP="00AD7ECC">
      <w:pPr>
        <w:spacing w:before="240"/>
        <w:rPr>
          <w:rFonts w:ascii="Arial" w:hAnsi="Arial" w:cs="Arial"/>
        </w:rPr>
      </w:pPr>
      <w:proofErr w:type="gramStart"/>
      <w:r w:rsidRPr="00315DAD">
        <w:rPr>
          <w:rFonts w:ascii="Arial" w:hAnsi="Arial" w:cs="Arial"/>
        </w:rPr>
        <w:t xml:space="preserve">Burke, A., </w:t>
      </w:r>
      <w:proofErr w:type="spellStart"/>
      <w:r w:rsidRPr="00315DAD">
        <w:rPr>
          <w:rFonts w:ascii="Arial" w:hAnsi="Arial" w:cs="Arial"/>
        </w:rPr>
        <w:t>Stel</w:t>
      </w:r>
      <w:proofErr w:type="spellEnd"/>
      <w:r w:rsidRPr="00315DAD">
        <w:rPr>
          <w:rFonts w:ascii="Arial" w:hAnsi="Arial" w:cs="Arial"/>
        </w:rPr>
        <w:t xml:space="preserve">, A., &amp; </w:t>
      </w:r>
      <w:proofErr w:type="spellStart"/>
      <w:r w:rsidRPr="00315DAD">
        <w:rPr>
          <w:rFonts w:ascii="Arial" w:hAnsi="Arial" w:cs="Arial"/>
        </w:rPr>
        <w:t>Thurik</w:t>
      </w:r>
      <w:proofErr w:type="spellEnd"/>
      <w:r w:rsidRPr="00315DAD">
        <w:rPr>
          <w:rFonts w:ascii="Arial" w:hAnsi="Arial" w:cs="Arial"/>
        </w:rPr>
        <w:t>, R. (2010) Blue Ocean vs. Five Forces.</w:t>
      </w:r>
      <w:proofErr w:type="gramEnd"/>
      <w:r w:rsidRPr="00315DAD">
        <w:rPr>
          <w:rFonts w:ascii="Arial" w:hAnsi="Arial" w:cs="Arial"/>
        </w:rPr>
        <w:t xml:space="preserve"> Harvard Business Review 05/2010. Available online at: </w:t>
      </w:r>
      <w:hyperlink r:id="rId23" w:history="1">
        <w:r w:rsidRPr="008F10B6">
          <w:rPr>
            <w:rStyle w:val="Hyperlink"/>
            <w:rFonts w:ascii="Arial" w:hAnsi="Arial" w:cs="Arial"/>
          </w:rPr>
          <w:t>https://hbr.org/2010/05/blue-ocean-vs-five-forces</w:t>
        </w:r>
      </w:hyperlink>
      <w:r>
        <w:rPr>
          <w:rFonts w:ascii="Arial" w:hAnsi="Arial" w:cs="Arial"/>
        </w:rPr>
        <w:t xml:space="preserve"> </w:t>
      </w:r>
      <w:r w:rsidRPr="00315DAD">
        <w:rPr>
          <w:rFonts w:ascii="Arial" w:hAnsi="Arial" w:cs="Arial"/>
        </w:rPr>
        <w:t>[Accessed 27/05/2018]</w:t>
      </w:r>
    </w:p>
    <w:p w:rsidR="006E485C" w:rsidRPr="00721326" w:rsidRDefault="006E485C" w:rsidP="006E485C">
      <w:pPr>
        <w:spacing w:before="240"/>
        <w:rPr>
          <w:rFonts w:ascii="Arial" w:hAnsi="Arial" w:cs="Arial"/>
          <w:color w:val="000000" w:themeColor="text1"/>
          <w:shd w:val="clear" w:color="auto" w:fill="FFFFFF" w:themeFill="background1"/>
        </w:rPr>
      </w:pPr>
      <w:r w:rsidRPr="00721326">
        <w:rPr>
          <w:rFonts w:ascii="Arial" w:hAnsi="Arial" w:cs="Arial"/>
        </w:rPr>
        <w:t xml:space="preserve">Callie (2015) London’s First Commercial </w:t>
      </w:r>
      <w:proofErr w:type="spellStart"/>
      <w:r w:rsidRPr="00721326">
        <w:rPr>
          <w:rFonts w:ascii="Arial" w:hAnsi="Arial" w:cs="Arial"/>
        </w:rPr>
        <w:t>Aquaponic</w:t>
      </w:r>
      <w:proofErr w:type="spellEnd"/>
      <w:r w:rsidRPr="00721326">
        <w:rPr>
          <w:rFonts w:ascii="Arial" w:hAnsi="Arial" w:cs="Arial"/>
        </w:rPr>
        <w:t xml:space="preserve"> Farm. </w:t>
      </w:r>
      <w:r w:rsidRPr="00721326">
        <w:rPr>
          <w:rFonts w:ascii="Arial" w:hAnsi="Arial" w:cs="Arial"/>
          <w:i/>
        </w:rPr>
        <w:t>Garden Culture Magazine 17/04/2015</w:t>
      </w:r>
      <w:r w:rsidRPr="00721326">
        <w:rPr>
          <w:rFonts w:ascii="Arial" w:hAnsi="Arial" w:cs="Arial"/>
        </w:rPr>
        <w:t xml:space="preserve">. </w:t>
      </w:r>
      <w:r w:rsidRPr="00721326">
        <w:rPr>
          <w:rFonts w:ascii="Arial" w:hAnsi="Arial" w:cs="Arial"/>
          <w:color w:val="000000" w:themeColor="text1"/>
          <w:shd w:val="clear" w:color="auto" w:fill="FFFFFF" w:themeFill="background1"/>
        </w:rPr>
        <w:t xml:space="preserve">Available online at: </w:t>
      </w:r>
      <w:hyperlink r:id="rId24" w:history="1">
        <w:r w:rsidRPr="00721326">
          <w:rPr>
            <w:rStyle w:val="Hyperlink"/>
            <w:rFonts w:ascii="Arial" w:hAnsi="Arial" w:cs="Arial"/>
            <w:shd w:val="clear" w:color="auto" w:fill="FFFFFF" w:themeFill="background1"/>
          </w:rPr>
          <w:t>http://gardenculturemagazine.com/</w:t>
        </w:r>
      </w:hyperlink>
      <w:r w:rsidRPr="00721326">
        <w:rPr>
          <w:rFonts w:ascii="Arial" w:hAnsi="Arial" w:cs="Arial"/>
          <w:color w:val="000000" w:themeColor="text1"/>
          <w:shd w:val="clear" w:color="auto" w:fill="FFFFFF" w:themeFill="background1"/>
        </w:rPr>
        <w:t xml:space="preserve"> [Accessed 01/07/2018]</w:t>
      </w:r>
    </w:p>
    <w:p w:rsidR="00A352EA" w:rsidRPr="006D70CC" w:rsidRDefault="00A352EA" w:rsidP="00A352EA">
      <w:pPr>
        <w:spacing w:before="240"/>
        <w:rPr>
          <w:rFonts w:ascii="Arial" w:hAnsi="Arial" w:cs="Arial"/>
        </w:rPr>
      </w:pPr>
      <w:r w:rsidRPr="006D70CC">
        <w:rPr>
          <w:rFonts w:ascii="Arial" w:hAnsi="Arial" w:cs="Arial"/>
        </w:rPr>
        <w:t xml:space="preserve">CBI (2016) CBI Market Channels and Segments: Fresh Fruit and Vegetables in Europe. Available online at: </w:t>
      </w:r>
      <w:hyperlink r:id="rId25" w:history="1">
        <w:r w:rsidRPr="006D70CC">
          <w:rPr>
            <w:rStyle w:val="Hyperlink"/>
            <w:rFonts w:ascii="Arial" w:hAnsi="Arial" w:cs="Arial"/>
          </w:rPr>
          <w:t>https://www.cbi.eu/sites/default/files/market_information/researches/market-channels-segments-europe-fresh-fruit-vegetables-2016.pdf</w:t>
        </w:r>
      </w:hyperlink>
      <w:r w:rsidRPr="006D70CC">
        <w:rPr>
          <w:rFonts w:ascii="Arial" w:hAnsi="Arial" w:cs="Arial"/>
        </w:rPr>
        <w:t xml:space="preserve"> [Accessed 12/06/201</w:t>
      </w:r>
      <w:r>
        <w:rPr>
          <w:rFonts w:ascii="Arial" w:hAnsi="Arial" w:cs="Arial"/>
        </w:rPr>
        <w:t>8</w:t>
      </w:r>
      <w:r w:rsidRPr="006D70CC">
        <w:rPr>
          <w:rFonts w:ascii="Arial" w:hAnsi="Arial" w:cs="Arial"/>
        </w:rPr>
        <w:t>]</w:t>
      </w:r>
    </w:p>
    <w:p w:rsidR="002C3D49" w:rsidRPr="00920D9B" w:rsidRDefault="002C3D49" w:rsidP="00AD7ECC">
      <w:pPr>
        <w:spacing w:before="240"/>
        <w:rPr>
          <w:rFonts w:ascii="Arial" w:hAnsi="Arial" w:cs="Arial"/>
        </w:rPr>
      </w:pPr>
      <w:proofErr w:type="gramStart"/>
      <w:r w:rsidRPr="00920D9B">
        <w:rPr>
          <w:rFonts w:ascii="Arial" w:hAnsi="Arial" w:cs="Arial"/>
        </w:rPr>
        <w:t>Chang, M. &amp; Shuster, E. (2015) Understanding the Organic Foods Supply Chain: Challenges and Opportunities from Farm Gate to End Consumer.</w:t>
      </w:r>
      <w:proofErr w:type="gramEnd"/>
      <w:r w:rsidRPr="00920D9B">
        <w:rPr>
          <w:rFonts w:ascii="Arial" w:hAnsi="Arial" w:cs="Arial"/>
        </w:rPr>
        <w:t xml:space="preserve"> Available online at: </w:t>
      </w:r>
      <w:hyperlink r:id="rId26" w:history="1">
        <w:r w:rsidRPr="00920D9B">
          <w:rPr>
            <w:rStyle w:val="Hyperlink"/>
            <w:rFonts w:ascii="Arial" w:hAnsi="Arial" w:cs="Arial"/>
          </w:rPr>
          <w:t>https://www.researchgate.net/profile/Edmund_Schuster/publication/228869478_Understanding_the_Organic_Foods_Supply_Chain_Challenges_and_Opportunities_from_Farm_Gate_to_End_Consumer/links/54f876680cf28d6deca29716/Understanding-the-Organic-Foods-Supply-Chain-Challenges-and-Opportunities-from-Farm-Gate-to-End-Consumer.pdf?origin=publication_detail</w:t>
        </w:r>
      </w:hyperlink>
      <w:r w:rsidRPr="00920D9B">
        <w:rPr>
          <w:rFonts w:ascii="Arial" w:hAnsi="Arial" w:cs="Arial"/>
        </w:rPr>
        <w:t xml:space="preserve"> [Accessed 03/07/2018]</w:t>
      </w:r>
    </w:p>
    <w:p w:rsidR="002C3D49" w:rsidRPr="00920D9B" w:rsidRDefault="002C3D49" w:rsidP="002C3D49">
      <w:pPr>
        <w:spacing w:before="240"/>
        <w:rPr>
          <w:rFonts w:ascii="Arial" w:hAnsi="Arial" w:cs="Arial"/>
          <w:color w:val="333333"/>
          <w:shd w:val="clear" w:color="auto" w:fill="FFFFFF"/>
        </w:rPr>
      </w:pPr>
      <w:r w:rsidRPr="00920D9B">
        <w:rPr>
          <w:rFonts w:ascii="Arial" w:hAnsi="Arial" w:cs="Arial"/>
          <w:color w:val="333333"/>
          <w:shd w:val="clear" w:color="auto" w:fill="FFFFFF"/>
        </w:rPr>
        <w:t xml:space="preserve">Cronin, C. (2015) </w:t>
      </w:r>
      <w:proofErr w:type="gramStart"/>
      <w:r w:rsidRPr="00920D9B">
        <w:rPr>
          <w:rFonts w:ascii="Arial" w:hAnsi="Arial" w:cs="Arial"/>
          <w:color w:val="333333"/>
          <w:shd w:val="clear" w:color="auto" w:fill="FFFFFF"/>
        </w:rPr>
        <w:t>The</w:t>
      </w:r>
      <w:proofErr w:type="gramEnd"/>
      <w:r w:rsidRPr="00920D9B">
        <w:rPr>
          <w:rFonts w:ascii="Arial" w:hAnsi="Arial" w:cs="Arial"/>
          <w:color w:val="333333"/>
          <w:shd w:val="clear" w:color="auto" w:fill="FFFFFF"/>
        </w:rPr>
        <w:t xml:space="preserve"> Organic Food Industry: An Analysis of Supply and Demand via Aggregate Prices. Available online at: </w:t>
      </w:r>
      <w:hyperlink r:id="rId27" w:history="1">
        <w:r w:rsidRPr="00920D9B">
          <w:rPr>
            <w:rStyle w:val="Hyperlink"/>
            <w:rFonts w:ascii="Arial" w:hAnsi="Arial" w:cs="Arial"/>
            <w:shd w:val="clear" w:color="auto" w:fill="FFFFFF"/>
          </w:rPr>
          <w:t>https://repository.upenn.edu/cgi/viewcontent.cgi?referer=https://www.google.co.uk/&amp;httpsredir=1&amp;article=1000&amp;context=spur</w:t>
        </w:r>
      </w:hyperlink>
      <w:r w:rsidRPr="00920D9B">
        <w:rPr>
          <w:rStyle w:val="Hyperlink"/>
          <w:rFonts w:ascii="Arial" w:hAnsi="Arial" w:cs="Arial"/>
          <w:shd w:val="clear" w:color="auto" w:fill="FFFFFF"/>
        </w:rPr>
        <w:t xml:space="preserve"> </w:t>
      </w:r>
      <w:r w:rsidRPr="00920D9B">
        <w:rPr>
          <w:rFonts w:ascii="Arial" w:hAnsi="Arial" w:cs="Arial"/>
          <w:color w:val="333333"/>
          <w:shd w:val="clear" w:color="auto" w:fill="FFFFFF"/>
        </w:rPr>
        <w:t xml:space="preserve">[Accessed 03/07/2018] </w:t>
      </w:r>
    </w:p>
    <w:p w:rsidR="00D2519E" w:rsidRPr="00D2519E" w:rsidRDefault="00D2519E" w:rsidP="002C3D49">
      <w:pPr>
        <w:spacing w:before="240"/>
        <w:rPr>
          <w:rFonts w:ascii="Arial" w:hAnsi="Arial" w:cs="Arial"/>
        </w:rPr>
      </w:pPr>
      <w:proofErr w:type="spellStart"/>
      <w:proofErr w:type="gramStart"/>
      <w:r>
        <w:rPr>
          <w:rFonts w:ascii="Arial" w:hAnsi="Arial" w:cs="Arial"/>
        </w:rPr>
        <w:t>Dawar</w:t>
      </w:r>
      <w:proofErr w:type="spellEnd"/>
      <w:r>
        <w:rPr>
          <w:rFonts w:ascii="Arial" w:hAnsi="Arial" w:cs="Arial"/>
        </w:rPr>
        <w:t xml:space="preserve">, N. &amp; </w:t>
      </w:r>
      <w:proofErr w:type="spellStart"/>
      <w:r>
        <w:rPr>
          <w:rFonts w:ascii="Arial" w:hAnsi="Arial" w:cs="Arial"/>
        </w:rPr>
        <w:t>Baggar</w:t>
      </w:r>
      <w:proofErr w:type="spellEnd"/>
      <w:r>
        <w:rPr>
          <w:rFonts w:ascii="Arial" w:hAnsi="Arial" w:cs="Arial"/>
        </w:rPr>
        <w:t xml:space="preserve">, C. (2015) </w:t>
      </w:r>
      <w:r w:rsidRPr="00D2519E">
        <w:rPr>
          <w:rFonts w:ascii="Arial" w:hAnsi="Arial" w:cs="Arial"/>
        </w:rPr>
        <w:t>A Better Way to Map Brand Strategy</w:t>
      </w:r>
      <w:r>
        <w:rPr>
          <w:rFonts w:ascii="Arial" w:hAnsi="Arial" w:cs="Arial"/>
        </w:rPr>
        <w:t>.</w:t>
      </w:r>
      <w:proofErr w:type="gramEnd"/>
      <w:r>
        <w:rPr>
          <w:rFonts w:ascii="Arial" w:hAnsi="Arial" w:cs="Arial"/>
        </w:rPr>
        <w:t xml:space="preserve"> </w:t>
      </w:r>
      <w:r>
        <w:rPr>
          <w:rFonts w:ascii="Arial" w:hAnsi="Arial" w:cs="Arial"/>
          <w:i/>
        </w:rPr>
        <w:t xml:space="preserve">Harvard Business Review 06/2015. </w:t>
      </w:r>
      <w:r>
        <w:rPr>
          <w:rFonts w:ascii="Arial" w:hAnsi="Arial" w:cs="Arial"/>
        </w:rPr>
        <w:t xml:space="preserve">Available online at: </w:t>
      </w:r>
      <w:hyperlink r:id="rId28" w:history="1">
        <w:r w:rsidRPr="008F10B6">
          <w:rPr>
            <w:rStyle w:val="Hyperlink"/>
            <w:rFonts w:ascii="Arial" w:hAnsi="Arial" w:cs="Arial"/>
          </w:rPr>
          <w:t>https://hbr.org/2015/06/a-better-way-to-map-brand-strategy</w:t>
        </w:r>
      </w:hyperlink>
      <w:r>
        <w:rPr>
          <w:rFonts w:ascii="Arial" w:hAnsi="Arial" w:cs="Arial"/>
        </w:rPr>
        <w:t xml:space="preserve"> [Accessed 02/06/2018]</w:t>
      </w:r>
    </w:p>
    <w:p w:rsidR="00CE35B6" w:rsidRPr="00AC3EA1" w:rsidRDefault="00CE35B6" w:rsidP="00CE35B6">
      <w:pPr>
        <w:spacing w:before="240"/>
        <w:rPr>
          <w:rFonts w:ascii="Arial" w:hAnsi="Arial" w:cs="Arial"/>
        </w:rPr>
      </w:pPr>
      <w:r w:rsidRPr="00AC3EA1">
        <w:rPr>
          <w:rFonts w:ascii="Arial" w:hAnsi="Arial" w:cs="Arial"/>
        </w:rPr>
        <w:t xml:space="preserve">Dawes, </w:t>
      </w:r>
      <w:r>
        <w:rPr>
          <w:rFonts w:ascii="Arial" w:hAnsi="Arial" w:cs="Arial"/>
        </w:rPr>
        <w:t>J. (2018)</w:t>
      </w:r>
      <w:r w:rsidRPr="00AC3EA1">
        <w:rPr>
          <w:rFonts w:ascii="Arial" w:hAnsi="Arial" w:cs="Arial"/>
        </w:rPr>
        <w:t xml:space="preserve"> </w:t>
      </w:r>
      <w:proofErr w:type="gramStart"/>
      <w:r w:rsidRPr="00AC3EA1">
        <w:rPr>
          <w:rFonts w:ascii="Arial" w:hAnsi="Arial" w:cs="Arial"/>
        </w:rPr>
        <w:t>The</w:t>
      </w:r>
      <w:proofErr w:type="gramEnd"/>
      <w:r w:rsidRPr="00AC3EA1">
        <w:rPr>
          <w:rFonts w:ascii="Arial" w:hAnsi="Arial" w:cs="Arial"/>
        </w:rPr>
        <w:t xml:space="preserve"> </w:t>
      </w:r>
      <w:proofErr w:type="spellStart"/>
      <w:r w:rsidRPr="00AC3EA1">
        <w:rPr>
          <w:rFonts w:ascii="Arial" w:hAnsi="Arial" w:cs="Arial"/>
        </w:rPr>
        <w:t>Ansoff</w:t>
      </w:r>
      <w:proofErr w:type="spellEnd"/>
      <w:r w:rsidRPr="00AC3EA1">
        <w:rPr>
          <w:rFonts w:ascii="Arial" w:hAnsi="Arial" w:cs="Arial"/>
        </w:rPr>
        <w:t xml:space="preserve"> Matrix: A Legendary Tool, But with Two Logical Problems</w:t>
      </w:r>
      <w:r>
        <w:rPr>
          <w:rFonts w:ascii="Arial" w:hAnsi="Arial" w:cs="Arial"/>
        </w:rPr>
        <w:t xml:space="preserve">. </w:t>
      </w:r>
      <w:r w:rsidRPr="00AC3EA1">
        <w:rPr>
          <w:rFonts w:ascii="Arial" w:hAnsi="Arial" w:cs="Arial"/>
          <w:i/>
        </w:rPr>
        <w:t>SSRN 27/02/201</w:t>
      </w:r>
      <w:r>
        <w:rPr>
          <w:rFonts w:ascii="Arial" w:hAnsi="Arial" w:cs="Arial"/>
        </w:rPr>
        <w:t>8</w:t>
      </w:r>
      <w:r w:rsidRPr="00AC3EA1">
        <w:rPr>
          <w:rFonts w:ascii="Arial" w:hAnsi="Arial" w:cs="Arial"/>
        </w:rPr>
        <w:t xml:space="preserve">. Available </w:t>
      </w:r>
      <w:r>
        <w:rPr>
          <w:rFonts w:ascii="Arial" w:hAnsi="Arial" w:cs="Arial"/>
        </w:rPr>
        <w:t>online at</w:t>
      </w:r>
      <w:r w:rsidRPr="00AC3EA1">
        <w:rPr>
          <w:rFonts w:ascii="Arial" w:hAnsi="Arial" w:cs="Arial"/>
        </w:rPr>
        <w:t xml:space="preserve">: https://ssrn.com/abstract=3130530 or </w:t>
      </w:r>
      <w:hyperlink r:id="rId29" w:history="1">
        <w:r w:rsidRPr="00AC3FBC">
          <w:rPr>
            <w:rStyle w:val="Hyperlink"/>
            <w:rFonts w:ascii="Arial" w:hAnsi="Arial" w:cs="Arial"/>
          </w:rPr>
          <w:t>http://dx.doi.org/10.2139/ssrn.3130530</w:t>
        </w:r>
      </w:hyperlink>
      <w:r>
        <w:rPr>
          <w:rFonts w:ascii="Arial" w:hAnsi="Arial" w:cs="Arial"/>
        </w:rPr>
        <w:t xml:space="preserve"> [Accessed 23/07/2018]</w:t>
      </w:r>
    </w:p>
    <w:p w:rsidR="002C3D49" w:rsidRPr="00920D9B" w:rsidRDefault="002C3D49" w:rsidP="002C3D49">
      <w:pPr>
        <w:spacing w:before="240"/>
        <w:rPr>
          <w:rFonts w:ascii="Arial" w:hAnsi="Arial" w:cs="Arial"/>
        </w:rPr>
      </w:pPr>
      <w:proofErr w:type="gramStart"/>
      <w:r w:rsidRPr="00920D9B">
        <w:rPr>
          <w:rFonts w:ascii="Arial" w:hAnsi="Arial" w:cs="Arial"/>
        </w:rPr>
        <w:lastRenderedPageBreak/>
        <w:t>Deloitte (2013) Global Business Driven HR Transformation.</w:t>
      </w:r>
      <w:proofErr w:type="gramEnd"/>
      <w:r w:rsidRPr="00920D9B">
        <w:rPr>
          <w:rFonts w:ascii="Arial" w:hAnsi="Arial" w:cs="Arial"/>
        </w:rPr>
        <w:t xml:space="preserve"> Available online at: </w:t>
      </w:r>
      <w:hyperlink r:id="rId30" w:history="1">
        <w:r w:rsidRPr="00920D9B">
          <w:rPr>
            <w:rStyle w:val="Hyperlink"/>
            <w:rFonts w:ascii="Arial" w:hAnsi="Arial" w:cs="Arial"/>
          </w:rPr>
          <w:t>https://www2.deloitte.com/content/dam/Deloitte/global/Documents/HumanCapital/dttl-hc-hrtransformation-8092013.pdf</w:t>
        </w:r>
      </w:hyperlink>
      <w:r w:rsidRPr="00920D9B">
        <w:rPr>
          <w:rFonts w:ascii="Arial" w:hAnsi="Arial" w:cs="Arial"/>
        </w:rPr>
        <w:t xml:space="preserve"> [Accessed 15/07/2018]</w:t>
      </w:r>
    </w:p>
    <w:p w:rsidR="00AD7ECC" w:rsidRDefault="00AD7ECC" w:rsidP="00AD7ECC">
      <w:pPr>
        <w:spacing w:before="240"/>
        <w:rPr>
          <w:rStyle w:val="Hyperlink"/>
          <w:rFonts w:ascii="Arial" w:hAnsi="Arial" w:cs="Arial"/>
        </w:rPr>
      </w:pPr>
      <w:proofErr w:type="gramStart"/>
      <w:r w:rsidRPr="00315DAD">
        <w:rPr>
          <w:rFonts w:ascii="Arial" w:hAnsi="Arial" w:cs="Arial"/>
        </w:rPr>
        <w:t>Denning, S. (2017).</w:t>
      </w:r>
      <w:proofErr w:type="gramEnd"/>
      <w:r w:rsidRPr="00315DAD">
        <w:rPr>
          <w:rFonts w:ascii="Arial" w:hAnsi="Arial" w:cs="Arial"/>
        </w:rPr>
        <w:t xml:space="preserve"> </w:t>
      </w:r>
      <w:proofErr w:type="gramStart"/>
      <w:r w:rsidRPr="00315DAD">
        <w:rPr>
          <w:rFonts w:ascii="Arial" w:hAnsi="Arial" w:cs="Arial"/>
        </w:rPr>
        <w:t>Moving to blue ocean strategy: A five step process to make the shift.</w:t>
      </w:r>
      <w:proofErr w:type="gramEnd"/>
      <w:r w:rsidRPr="00315DAD">
        <w:rPr>
          <w:rFonts w:ascii="Arial" w:hAnsi="Arial" w:cs="Arial"/>
        </w:rPr>
        <w:t xml:space="preserve"> Forbes Available online at: </w:t>
      </w:r>
      <w:hyperlink r:id="rId31" w:anchor="6fbef5157f11" w:history="1">
        <w:r w:rsidRPr="00315DAD">
          <w:rPr>
            <w:rStyle w:val="Hyperlink"/>
            <w:rFonts w:ascii="Arial" w:hAnsi="Arial" w:cs="Arial"/>
          </w:rPr>
          <w:t>https://www.forbes.com/sites/stevedenning/2017/09/24/moving-to-blue-ocean-strategy-a-five-step-process-to-make-the-shift/#6fbef5157f11</w:t>
        </w:r>
      </w:hyperlink>
    </w:p>
    <w:p w:rsidR="0082299B" w:rsidRDefault="0082299B" w:rsidP="0082299B">
      <w:pPr>
        <w:spacing w:before="240"/>
        <w:rPr>
          <w:rFonts w:ascii="Arial" w:hAnsi="Arial" w:cs="Arial"/>
        </w:rPr>
      </w:pPr>
      <w:proofErr w:type="spellStart"/>
      <w:r w:rsidRPr="0066607F">
        <w:rPr>
          <w:rFonts w:ascii="Arial" w:hAnsi="Arial" w:cs="Arial"/>
        </w:rPr>
        <w:t>Eisenhardt</w:t>
      </w:r>
      <w:proofErr w:type="spellEnd"/>
      <w:r>
        <w:rPr>
          <w:rFonts w:ascii="Arial" w:hAnsi="Arial" w:cs="Arial"/>
        </w:rPr>
        <w:t xml:space="preserve">, K. (2016) </w:t>
      </w:r>
      <w:r w:rsidRPr="0066607F">
        <w:rPr>
          <w:rFonts w:ascii="Arial" w:hAnsi="Arial" w:cs="Arial"/>
        </w:rPr>
        <w:t>Replacing CSR with Human Social Responsibility: People First</w:t>
      </w:r>
      <w:r>
        <w:rPr>
          <w:rFonts w:ascii="Arial" w:hAnsi="Arial" w:cs="Arial"/>
        </w:rPr>
        <w:t xml:space="preserve">. </w:t>
      </w:r>
      <w:proofErr w:type="gramStart"/>
      <w:r w:rsidRPr="0066607F">
        <w:rPr>
          <w:rFonts w:ascii="Arial" w:hAnsi="Arial" w:cs="Arial"/>
          <w:i/>
        </w:rPr>
        <w:t>CSR Wire 21/10/2016</w:t>
      </w:r>
      <w:r>
        <w:rPr>
          <w:rFonts w:ascii="Arial" w:hAnsi="Arial" w:cs="Arial"/>
        </w:rPr>
        <w:t>.</w:t>
      </w:r>
      <w:proofErr w:type="gramEnd"/>
      <w:r>
        <w:rPr>
          <w:rFonts w:ascii="Arial" w:hAnsi="Arial" w:cs="Arial"/>
        </w:rPr>
        <w:t xml:space="preserve"> Available online at: </w:t>
      </w:r>
      <w:hyperlink r:id="rId32" w:history="1">
        <w:r w:rsidRPr="008F10B6">
          <w:rPr>
            <w:rStyle w:val="Hyperlink"/>
            <w:rFonts w:ascii="Arial" w:hAnsi="Arial" w:cs="Arial"/>
          </w:rPr>
          <w:t>http://www.csrwire.com/blog/posts/1768-replacing-csr-with-human-social-responsibility-people-first</w:t>
        </w:r>
      </w:hyperlink>
      <w:r>
        <w:rPr>
          <w:rFonts w:ascii="Arial" w:hAnsi="Arial" w:cs="Arial"/>
        </w:rPr>
        <w:t xml:space="preserve"> [Accessed 02/06/2018]</w:t>
      </w:r>
    </w:p>
    <w:p w:rsidR="006E485C" w:rsidRPr="00721326" w:rsidRDefault="006E485C" w:rsidP="006E485C">
      <w:pPr>
        <w:pStyle w:val="Heading1"/>
        <w:shd w:val="clear" w:color="auto" w:fill="FFFFFF"/>
        <w:spacing w:before="240" w:beforeAutospacing="0" w:after="0" w:afterAutospacing="0"/>
        <w:rPr>
          <w:rFonts w:ascii="Arial" w:hAnsi="Arial" w:cs="Arial"/>
          <w:b w:val="0"/>
          <w:color w:val="000000" w:themeColor="text1"/>
          <w:sz w:val="22"/>
          <w:szCs w:val="22"/>
          <w:shd w:val="clear" w:color="auto" w:fill="FFFFFF" w:themeFill="background1"/>
        </w:rPr>
      </w:pPr>
      <w:proofErr w:type="gramStart"/>
      <w:r w:rsidRPr="00721326">
        <w:rPr>
          <w:rFonts w:asciiTheme="minorBidi" w:hAnsiTheme="minorBidi" w:cstheme="minorBidi"/>
          <w:b w:val="0"/>
          <w:bCs w:val="0"/>
          <w:color w:val="333333"/>
          <w:sz w:val="22"/>
          <w:szCs w:val="22"/>
        </w:rPr>
        <w:t xml:space="preserve">EIT (2013) </w:t>
      </w:r>
      <w:r w:rsidRPr="00721326">
        <w:rPr>
          <w:rFonts w:ascii="Arial" w:hAnsi="Arial" w:cs="Arial"/>
          <w:b w:val="0"/>
          <w:bCs w:val="0"/>
          <w:i/>
          <w:iCs/>
          <w:color w:val="000000"/>
          <w:sz w:val="22"/>
          <w:szCs w:val="22"/>
          <w:shd w:val="clear" w:color="auto" w:fill="FFFFFF"/>
        </w:rPr>
        <w:t xml:space="preserve">Kate </w:t>
      </w:r>
      <w:proofErr w:type="spellStart"/>
      <w:r w:rsidRPr="00721326">
        <w:rPr>
          <w:rFonts w:ascii="Arial" w:hAnsi="Arial" w:cs="Arial"/>
          <w:b w:val="0"/>
          <w:bCs w:val="0"/>
          <w:i/>
          <w:iCs/>
          <w:color w:val="000000"/>
          <w:sz w:val="22"/>
          <w:szCs w:val="22"/>
          <w:shd w:val="clear" w:color="auto" w:fill="FFFFFF"/>
        </w:rPr>
        <w:t>Hofman</w:t>
      </w:r>
      <w:proofErr w:type="spellEnd"/>
      <w:r w:rsidRPr="00721326">
        <w:rPr>
          <w:rFonts w:ascii="Arial" w:hAnsi="Arial" w:cs="Arial"/>
          <w:b w:val="0"/>
          <w:bCs w:val="0"/>
          <w:i/>
          <w:iCs/>
          <w:color w:val="000000"/>
          <w:sz w:val="22"/>
          <w:szCs w:val="22"/>
          <w:shd w:val="clear" w:color="auto" w:fill="FFFFFF"/>
        </w:rPr>
        <w:t xml:space="preserve"> - Interview - Climate-KIC, EIT CH.A.N.G.E.</w:t>
      </w:r>
      <w:proofErr w:type="gramEnd"/>
      <w:r w:rsidRPr="00721326">
        <w:rPr>
          <w:rFonts w:ascii="Arial" w:hAnsi="Arial" w:cs="Arial"/>
          <w:b w:val="0"/>
          <w:bCs w:val="0"/>
          <w:i/>
          <w:iCs/>
          <w:color w:val="000000"/>
          <w:sz w:val="22"/>
          <w:szCs w:val="22"/>
          <w:shd w:val="clear" w:color="auto" w:fill="FFFFFF"/>
        </w:rPr>
        <w:t xml:space="preserve"> </w:t>
      </w:r>
      <w:proofErr w:type="gramStart"/>
      <w:r w:rsidRPr="00721326">
        <w:rPr>
          <w:rFonts w:ascii="Arial" w:hAnsi="Arial" w:cs="Arial"/>
          <w:b w:val="0"/>
          <w:bCs w:val="0"/>
          <w:i/>
          <w:iCs/>
          <w:color w:val="000000"/>
          <w:sz w:val="22"/>
          <w:szCs w:val="22"/>
          <w:shd w:val="clear" w:color="auto" w:fill="FFFFFF"/>
        </w:rPr>
        <w:t>Award 2013 Winner.</w:t>
      </w:r>
      <w:proofErr w:type="gramEnd"/>
      <w:r w:rsidRPr="00721326">
        <w:rPr>
          <w:rFonts w:ascii="Arial" w:hAnsi="Arial" w:cs="Arial"/>
          <w:b w:val="0"/>
          <w:bCs w:val="0"/>
          <w:color w:val="000000"/>
          <w:sz w:val="22"/>
          <w:szCs w:val="22"/>
          <w:shd w:val="clear" w:color="auto" w:fill="FFFFFF"/>
        </w:rPr>
        <w:t xml:space="preserve"> </w:t>
      </w:r>
      <w:r w:rsidRPr="00721326">
        <w:rPr>
          <w:rFonts w:ascii="Arial" w:hAnsi="Arial" w:cs="Arial"/>
          <w:b w:val="0"/>
          <w:color w:val="000000" w:themeColor="text1"/>
          <w:sz w:val="22"/>
          <w:szCs w:val="22"/>
          <w:shd w:val="clear" w:color="auto" w:fill="FFFFFF" w:themeFill="background1"/>
        </w:rPr>
        <w:t xml:space="preserve">Available online at: </w:t>
      </w:r>
      <w:hyperlink r:id="rId33" w:history="1">
        <w:r w:rsidRPr="00721326">
          <w:rPr>
            <w:rStyle w:val="Hyperlink"/>
            <w:rFonts w:ascii="Arial" w:hAnsi="Arial" w:cs="Arial"/>
            <w:b w:val="0"/>
            <w:sz w:val="22"/>
            <w:szCs w:val="22"/>
            <w:shd w:val="clear" w:color="auto" w:fill="FFFFFF" w:themeFill="background1"/>
          </w:rPr>
          <w:t>https://www.youtube.com/watch?v=YoW_tykd5hk</w:t>
        </w:r>
      </w:hyperlink>
      <w:r w:rsidRPr="00721326">
        <w:rPr>
          <w:rFonts w:ascii="Arial" w:hAnsi="Arial" w:cs="Arial"/>
          <w:b w:val="0"/>
          <w:color w:val="000000" w:themeColor="text1"/>
          <w:sz w:val="22"/>
          <w:szCs w:val="22"/>
          <w:shd w:val="clear" w:color="auto" w:fill="FFFFFF" w:themeFill="background1"/>
        </w:rPr>
        <w:t xml:space="preserve"> [Accessed 16/06/2018]</w:t>
      </w:r>
    </w:p>
    <w:p w:rsidR="006E485C" w:rsidRPr="00721326" w:rsidRDefault="006E485C" w:rsidP="006E485C">
      <w:pPr>
        <w:pStyle w:val="Heading1"/>
        <w:shd w:val="clear" w:color="auto" w:fill="FFFFFF"/>
        <w:spacing w:before="240" w:beforeAutospacing="0" w:after="0" w:afterAutospacing="0"/>
        <w:rPr>
          <w:rFonts w:ascii="Arial" w:hAnsi="Arial" w:cs="Arial"/>
          <w:b w:val="0"/>
          <w:color w:val="000000" w:themeColor="text1"/>
          <w:sz w:val="22"/>
          <w:szCs w:val="22"/>
          <w:shd w:val="clear" w:color="auto" w:fill="FFFFFF" w:themeFill="background1"/>
        </w:rPr>
      </w:pPr>
      <w:proofErr w:type="gramStart"/>
      <w:r w:rsidRPr="00721326">
        <w:rPr>
          <w:rFonts w:ascii="Arial" w:hAnsi="Arial" w:cs="Arial"/>
          <w:b w:val="0"/>
          <w:color w:val="000000" w:themeColor="text1"/>
          <w:sz w:val="22"/>
          <w:szCs w:val="22"/>
          <w:shd w:val="clear" w:color="auto" w:fill="FFFFFF" w:themeFill="background1"/>
        </w:rPr>
        <w:t xml:space="preserve">EIT (2015) Interview with Katie </w:t>
      </w:r>
      <w:proofErr w:type="spellStart"/>
      <w:r w:rsidRPr="00721326">
        <w:rPr>
          <w:rFonts w:ascii="Arial" w:hAnsi="Arial" w:cs="Arial"/>
          <w:b w:val="0"/>
          <w:color w:val="000000" w:themeColor="text1"/>
          <w:sz w:val="22"/>
          <w:szCs w:val="22"/>
          <w:shd w:val="clear" w:color="auto" w:fill="FFFFFF" w:themeFill="background1"/>
        </w:rPr>
        <w:t>Hofman</w:t>
      </w:r>
      <w:proofErr w:type="spellEnd"/>
      <w:r w:rsidRPr="00721326">
        <w:rPr>
          <w:rFonts w:ascii="Arial" w:hAnsi="Arial" w:cs="Arial"/>
          <w:b w:val="0"/>
          <w:color w:val="000000" w:themeColor="text1"/>
          <w:sz w:val="22"/>
          <w:szCs w:val="22"/>
          <w:shd w:val="clear" w:color="auto" w:fill="FFFFFF" w:themeFill="background1"/>
        </w:rPr>
        <w:t xml:space="preserve"> – EIT Change Award Winner 2013.</w:t>
      </w:r>
      <w:proofErr w:type="gramEnd"/>
      <w:r w:rsidRPr="00721326">
        <w:rPr>
          <w:rFonts w:ascii="Arial" w:hAnsi="Arial" w:cs="Arial"/>
          <w:b w:val="0"/>
          <w:color w:val="000000" w:themeColor="text1"/>
          <w:sz w:val="22"/>
          <w:szCs w:val="22"/>
          <w:shd w:val="clear" w:color="auto" w:fill="FFFFFF" w:themeFill="background1"/>
        </w:rPr>
        <w:t xml:space="preserve"> Available online at: </w:t>
      </w:r>
      <w:hyperlink r:id="rId34" w:history="1">
        <w:r w:rsidRPr="00721326">
          <w:rPr>
            <w:rStyle w:val="Hyperlink"/>
            <w:rFonts w:ascii="Arial" w:hAnsi="Arial" w:cs="Arial"/>
            <w:b w:val="0"/>
            <w:sz w:val="22"/>
            <w:szCs w:val="22"/>
            <w:shd w:val="clear" w:color="auto" w:fill="FFFFFF" w:themeFill="background1"/>
          </w:rPr>
          <w:t>https://eit.europa.eu/</w:t>
        </w:r>
      </w:hyperlink>
      <w:r w:rsidRPr="00721326">
        <w:rPr>
          <w:rFonts w:ascii="Arial" w:hAnsi="Arial" w:cs="Arial"/>
          <w:b w:val="0"/>
          <w:color w:val="000000" w:themeColor="text1"/>
          <w:sz w:val="22"/>
          <w:szCs w:val="22"/>
          <w:shd w:val="clear" w:color="auto" w:fill="FFFFFF" w:themeFill="background1"/>
        </w:rPr>
        <w:t xml:space="preserve"> [Accessed 18/06/2018]</w:t>
      </w:r>
    </w:p>
    <w:p w:rsidR="002C3D49" w:rsidRPr="00920D9B" w:rsidRDefault="002C3D49" w:rsidP="002C3D49">
      <w:pPr>
        <w:spacing w:before="240"/>
        <w:rPr>
          <w:rFonts w:ascii="Arial" w:hAnsi="Arial" w:cs="Arial"/>
        </w:rPr>
      </w:pPr>
      <w:r w:rsidRPr="00920D9B">
        <w:rPr>
          <w:rFonts w:ascii="Arial" w:hAnsi="Arial" w:cs="Arial"/>
        </w:rPr>
        <w:t xml:space="preserve">EIU (2008) A change for the better Steps for successful business Transformation. </w:t>
      </w:r>
      <w:proofErr w:type="gramStart"/>
      <w:r w:rsidRPr="00920D9B">
        <w:rPr>
          <w:rFonts w:ascii="Arial" w:hAnsi="Arial" w:cs="Arial"/>
        </w:rPr>
        <w:t>A report from the Economist Intelligence Unit.</w:t>
      </w:r>
      <w:proofErr w:type="gramEnd"/>
      <w:r w:rsidRPr="00920D9B">
        <w:rPr>
          <w:rFonts w:ascii="Arial" w:hAnsi="Arial" w:cs="Arial"/>
        </w:rPr>
        <w:t xml:space="preserve"> Available online at: </w:t>
      </w:r>
      <w:hyperlink r:id="rId35" w:history="1">
        <w:r w:rsidRPr="00920D9B">
          <w:rPr>
            <w:rStyle w:val="Hyperlink"/>
            <w:rFonts w:ascii="Arial" w:hAnsi="Arial" w:cs="Arial"/>
          </w:rPr>
          <w:t>http://viewswire.eiu.com/report_dl.asp?mode=fi&amp;fi=1003398485.PDF</w:t>
        </w:r>
      </w:hyperlink>
      <w:r w:rsidRPr="00920D9B">
        <w:rPr>
          <w:rFonts w:ascii="Arial" w:hAnsi="Arial" w:cs="Arial"/>
        </w:rPr>
        <w:t xml:space="preserve"> [Accessed 15/07/2018]</w:t>
      </w:r>
    </w:p>
    <w:p w:rsidR="005418F2" w:rsidRDefault="005418F2" w:rsidP="005418F2">
      <w:pPr>
        <w:spacing w:before="240"/>
        <w:rPr>
          <w:rFonts w:ascii="Arial" w:hAnsi="Arial" w:cs="Arial"/>
        </w:rPr>
      </w:pPr>
      <w:proofErr w:type="spellStart"/>
      <w:r>
        <w:rPr>
          <w:rFonts w:ascii="Arial" w:hAnsi="Arial" w:cs="Arial"/>
        </w:rPr>
        <w:t>Elkes</w:t>
      </w:r>
      <w:proofErr w:type="spellEnd"/>
      <w:r>
        <w:rPr>
          <w:rFonts w:ascii="Arial" w:hAnsi="Arial" w:cs="Arial"/>
        </w:rPr>
        <w:t xml:space="preserve">, N. (2013) </w:t>
      </w:r>
      <w:r w:rsidRPr="00BC5230">
        <w:rPr>
          <w:rFonts w:ascii="Arial" w:hAnsi="Arial" w:cs="Arial"/>
        </w:rPr>
        <w:t>Birmingham may axe £120m in services contracts</w:t>
      </w:r>
      <w:r>
        <w:rPr>
          <w:rFonts w:ascii="Arial" w:hAnsi="Arial" w:cs="Arial"/>
        </w:rPr>
        <w:t xml:space="preserve">. </w:t>
      </w:r>
      <w:proofErr w:type="gramStart"/>
      <w:r w:rsidRPr="00BC5230">
        <w:rPr>
          <w:rFonts w:ascii="Arial" w:hAnsi="Arial" w:cs="Arial"/>
          <w:i/>
        </w:rPr>
        <w:t>Birmingham Mail 16/12/2013</w:t>
      </w:r>
      <w:r>
        <w:rPr>
          <w:rFonts w:ascii="Arial" w:hAnsi="Arial" w:cs="Arial"/>
        </w:rPr>
        <w:t>.</w:t>
      </w:r>
      <w:proofErr w:type="gramEnd"/>
      <w:r>
        <w:rPr>
          <w:rFonts w:ascii="Arial" w:hAnsi="Arial" w:cs="Arial"/>
        </w:rPr>
        <w:t xml:space="preserve"> Available online at: </w:t>
      </w:r>
      <w:hyperlink r:id="rId36" w:history="1">
        <w:r w:rsidRPr="00464EE3">
          <w:rPr>
            <w:rStyle w:val="Hyperlink"/>
            <w:rFonts w:ascii="Arial" w:hAnsi="Arial" w:cs="Arial"/>
          </w:rPr>
          <w:t>https://www.birminghammail.co.uk/news/local-news/birmingham-axe-120m-services-contracts-6407131</w:t>
        </w:r>
      </w:hyperlink>
      <w:r>
        <w:rPr>
          <w:rFonts w:ascii="Arial" w:hAnsi="Arial" w:cs="Arial"/>
        </w:rPr>
        <w:t xml:space="preserve"> [Accessed 22/07/2018]</w:t>
      </w:r>
    </w:p>
    <w:p w:rsidR="002C3D49" w:rsidRPr="00920D9B" w:rsidRDefault="002C3D49" w:rsidP="002C3D49">
      <w:pPr>
        <w:spacing w:before="240"/>
        <w:rPr>
          <w:rFonts w:ascii="Arial" w:hAnsi="Arial" w:cs="Arial"/>
        </w:rPr>
      </w:pPr>
      <w:r w:rsidRPr="00920D9B">
        <w:rPr>
          <w:rFonts w:ascii="Arial" w:hAnsi="Arial" w:cs="Arial"/>
        </w:rPr>
        <w:t>Ferris, G.R. &amp; Treadway, D.C. (2012) Politics in Organizations: Theory and Research Considerations. Routledge</w:t>
      </w:r>
    </w:p>
    <w:p w:rsidR="00A352EA" w:rsidRPr="006D70CC" w:rsidRDefault="00A352EA" w:rsidP="00A352EA">
      <w:pPr>
        <w:spacing w:before="240"/>
        <w:rPr>
          <w:rFonts w:ascii="Arial" w:hAnsi="Arial" w:cs="Arial"/>
          <w:color w:val="333333"/>
          <w:shd w:val="clear" w:color="auto" w:fill="FFFFFF"/>
        </w:rPr>
      </w:pPr>
      <w:r w:rsidRPr="006D70CC">
        <w:rPr>
          <w:rFonts w:ascii="Arial" w:hAnsi="Arial" w:cs="Arial"/>
        </w:rPr>
        <w:t xml:space="preserve">Food and Agriculture Organization of the United Nations (2017) </w:t>
      </w:r>
      <w:proofErr w:type="gramStart"/>
      <w:r w:rsidRPr="006D70CC">
        <w:rPr>
          <w:rFonts w:ascii="Arial" w:hAnsi="Arial" w:cs="Arial"/>
        </w:rPr>
        <w:t>The</w:t>
      </w:r>
      <w:proofErr w:type="gramEnd"/>
      <w:r w:rsidRPr="006D70CC">
        <w:rPr>
          <w:rFonts w:ascii="Arial" w:hAnsi="Arial" w:cs="Arial"/>
        </w:rPr>
        <w:t xml:space="preserve"> future of food and agriculture – Trends and challenges. Rome. </w:t>
      </w:r>
      <w:r w:rsidRPr="006D70CC">
        <w:rPr>
          <w:rFonts w:ascii="Arial" w:hAnsi="Arial" w:cs="Arial"/>
          <w:color w:val="333333"/>
          <w:shd w:val="clear" w:color="auto" w:fill="FFFFFF"/>
        </w:rPr>
        <w:t xml:space="preserve">Available online at: </w:t>
      </w:r>
      <w:hyperlink r:id="rId37" w:history="1">
        <w:r w:rsidRPr="006D70CC">
          <w:rPr>
            <w:rStyle w:val="Hyperlink"/>
            <w:rFonts w:ascii="Arial" w:hAnsi="Arial" w:cs="Arial"/>
            <w:shd w:val="clear" w:color="auto" w:fill="FFFFFF"/>
          </w:rPr>
          <w:t>http://www.fao.org/3/a-i6583e.pdf</w:t>
        </w:r>
      </w:hyperlink>
      <w:r w:rsidRPr="006D70CC">
        <w:rPr>
          <w:rFonts w:ascii="Arial" w:hAnsi="Arial" w:cs="Arial"/>
          <w:color w:val="333333"/>
          <w:shd w:val="clear" w:color="auto" w:fill="FFFFFF"/>
        </w:rPr>
        <w:t xml:space="preserve"> [Accessed 07/07/201</w:t>
      </w:r>
      <w:r>
        <w:rPr>
          <w:rFonts w:ascii="Arial" w:hAnsi="Arial" w:cs="Arial"/>
          <w:color w:val="333333"/>
          <w:shd w:val="clear" w:color="auto" w:fill="FFFFFF"/>
        </w:rPr>
        <w:t>8</w:t>
      </w:r>
      <w:r w:rsidRPr="006D70CC">
        <w:rPr>
          <w:rFonts w:ascii="Arial" w:hAnsi="Arial" w:cs="Arial"/>
          <w:color w:val="333333"/>
          <w:shd w:val="clear" w:color="auto" w:fill="FFFFFF"/>
        </w:rPr>
        <w:t>]</w:t>
      </w:r>
    </w:p>
    <w:p w:rsidR="006E485C" w:rsidRPr="00721326" w:rsidRDefault="006E485C" w:rsidP="006E485C">
      <w:pPr>
        <w:pStyle w:val="Heading1"/>
        <w:spacing w:before="240" w:beforeAutospacing="0" w:after="0" w:afterAutospacing="0"/>
        <w:rPr>
          <w:rFonts w:ascii="Arial" w:hAnsi="Arial" w:cs="Arial"/>
          <w:b w:val="0"/>
          <w:color w:val="000000" w:themeColor="text1"/>
          <w:sz w:val="22"/>
          <w:szCs w:val="22"/>
          <w:shd w:val="clear" w:color="auto" w:fill="FFFFFF" w:themeFill="background1"/>
        </w:rPr>
      </w:pPr>
      <w:proofErr w:type="spellStart"/>
      <w:proofErr w:type="gramStart"/>
      <w:r w:rsidRPr="00721326">
        <w:rPr>
          <w:rFonts w:ascii="Arial" w:hAnsi="Arial" w:cs="Arial"/>
          <w:b w:val="0"/>
          <w:color w:val="000000" w:themeColor="text1"/>
          <w:sz w:val="22"/>
          <w:szCs w:val="22"/>
          <w:shd w:val="clear" w:color="auto" w:fill="FFFFFF" w:themeFill="background1"/>
        </w:rPr>
        <w:t>Gedeon</w:t>
      </w:r>
      <w:proofErr w:type="spellEnd"/>
      <w:r w:rsidRPr="00721326">
        <w:rPr>
          <w:rFonts w:ascii="Arial" w:hAnsi="Arial" w:cs="Arial"/>
          <w:b w:val="0"/>
          <w:color w:val="000000" w:themeColor="text1"/>
          <w:sz w:val="22"/>
          <w:szCs w:val="22"/>
          <w:shd w:val="clear" w:color="auto" w:fill="FFFFFF" w:themeFill="background1"/>
        </w:rPr>
        <w:t>, S. (2010).</w:t>
      </w:r>
      <w:proofErr w:type="gramEnd"/>
      <w:r w:rsidRPr="00721326">
        <w:rPr>
          <w:rFonts w:ascii="Arial" w:hAnsi="Arial" w:cs="Arial"/>
          <w:b w:val="0"/>
          <w:color w:val="000000" w:themeColor="text1"/>
          <w:sz w:val="22"/>
          <w:szCs w:val="22"/>
          <w:shd w:val="clear" w:color="auto" w:fill="FFFFFF" w:themeFill="background1"/>
        </w:rPr>
        <w:t xml:space="preserve"> What is entrepreneurship?' </w:t>
      </w:r>
      <w:r w:rsidRPr="00721326">
        <w:rPr>
          <w:rFonts w:ascii="Arial" w:hAnsi="Arial" w:cs="Arial"/>
          <w:b w:val="0"/>
          <w:i/>
          <w:iCs/>
          <w:color w:val="000000" w:themeColor="text1"/>
          <w:sz w:val="22"/>
          <w:szCs w:val="22"/>
          <w:shd w:val="clear" w:color="auto" w:fill="FFFFFF" w:themeFill="background1"/>
        </w:rPr>
        <w:t>Entrepreneurial Practice Review</w:t>
      </w:r>
      <w:r w:rsidRPr="00721326">
        <w:rPr>
          <w:rFonts w:ascii="Arial" w:hAnsi="Arial" w:cs="Arial"/>
          <w:b w:val="0"/>
          <w:color w:val="000000" w:themeColor="text1"/>
          <w:sz w:val="22"/>
          <w:szCs w:val="22"/>
          <w:shd w:val="clear" w:color="auto" w:fill="FFFFFF" w:themeFill="background1"/>
        </w:rPr>
        <w:t xml:space="preserve"> 1.3</w:t>
      </w:r>
    </w:p>
    <w:p w:rsidR="002C3D49" w:rsidRPr="00920D9B" w:rsidRDefault="002C3D49" w:rsidP="002C3D49">
      <w:pPr>
        <w:spacing w:before="240"/>
        <w:rPr>
          <w:rFonts w:ascii="Arial" w:hAnsi="Arial" w:cs="Arial"/>
        </w:rPr>
      </w:pPr>
      <w:r w:rsidRPr="00920D9B">
        <w:rPr>
          <w:rFonts w:ascii="Arial" w:hAnsi="Arial" w:cs="Arial"/>
        </w:rPr>
        <w:t xml:space="preserve">Gluck et al (1980) Strategic Management for Competitive Advantage. </w:t>
      </w:r>
      <w:r w:rsidRPr="00920D9B">
        <w:rPr>
          <w:rFonts w:ascii="Arial" w:hAnsi="Arial" w:cs="Arial"/>
          <w:i/>
        </w:rPr>
        <w:t xml:space="preserve">Harvard Business Review. </w:t>
      </w:r>
      <w:r w:rsidRPr="00920D9B">
        <w:rPr>
          <w:rFonts w:ascii="Arial" w:hAnsi="Arial" w:cs="Arial"/>
        </w:rPr>
        <w:t xml:space="preserve">Available online at: </w:t>
      </w:r>
      <w:hyperlink r:id="rId38" w:history="1">
        <w:r w:rsidRPr="00920D9B">
          <w:rPr>
            <w:rStyle w:val="Hyperlink"/>
            <w:rFonts w:ascii="Arial" w:hAnsi="Arial" w:cs="Arial"/>
          </w:rPr>
          <w:t>https://hbr.org/1980/07/strategic-management-for-competitive-advantage</w:t>
        </w:r>
      </w:hyperlink>
      <w:r w:rsidRPr="00920D9B">
        <w:rPr>
          <w:rFonts w:ascii="Arial" w:hAnsi="Arial" w:cs="Arial"/>
        </w:rPr>
        <w:t xml:space="preserve"> [Accessed 01/07/2018]</w:t>
      </w:r>
    </w:p>
    <w:p w:rsidR="002C3D49" w:rsidRPr="00920D9B" w:rsidRDefault="002C3D49" w:rsidP="002C3D49">
      <w:pPr>
        <w:spacing w:before="240"/>
        <w:rPr>
          <w:rFonts w:ascii="Arial" w:hAnsi="Arial" w:cs="Arial"/>
        </w:rPr>
      </w:pPr>
      <w:proofErr w:type="spellStart"/>
      <w:r w:rsidRPr="00920D9B">
        <w:rPr>
          <w:rFonts w:ascii="Arial" w:hAnsi="Arial" w:cs="Arial"/>
        </w:rPr>
        <w:t>Gopalan</w:t>
      </w:r>
      <w:proofErr w:type="spellEnd"/>
      <w:r w:rsidRPr="00920D9B">
        <w:rPr>
          <w:rFonts w:ascii="Arial" w:hAnsi="Arial" w:cs="Arial"/>
        </w:rPr>
        <w:t xml:space="preserve">, M. (2015) Volvo Buses eyes next growth phase in India. </w:t>
      </w:r>
      <w:proofErr w:type="gramStart"/>
      <w:r w:rsidRPr="00920D9B">
        <w:rPr>
          <w:rFonts w:ascii="Arial" w:hAnsi="Arial" w:cs="Arial"/>
          <w:i/>
        </w:rPr>
        <w:t>The Hindu Business Line 27/08/2015.</w:t>
      </w:r>
      <w:proofErr w:type="gramEnd"/>
      <w:r w:rsidRPr="00920D9B">
        <w:rPr>
          <w:rFonts w:ascii="Arial" w:hAnsi="Arial" w:cs="Arial"/>
          <w:i/>
        </w:rPr>
        <w:t xml:space="preserve"> </w:t>
      </w:r>
      <w:r w:rsidRPr="00920D9B">
        <w:rPr>
          <w:rFonts w:ascii="Arial" w:hAnsi="Arial" w:cs="Arial"/>
        </w:rPr>
        <w:t xml:space="preserve">Available online at: </w:t>
      </w:r>
      <w:hyperlink r:id="rId39" w:history="1">
        <w:r w:rsidRPr="00920D9B">
          <w:rPr>
            <w:rStyle w:val="Hyperlink"/>
            <w:rFonts w:ascii="Arial" w:hAnsi="Arial" w:cs="Arial"/>
          </w:rPr>
          <w:t>https://www.thehindubusinessline.com/specials/auto-focus/volvo-buses-eyes-next-growth-phase-in-india/article7587175.ece</w:t>
        </w:r>
      </w:hyperlink>
      <w:r w:rsidRPr="00920D9B">
        <w:rPr>
          <w:rFonts w:ascii="Arial" w:hAnsi="Arial" w:cs="Arial"/>
        </w:rPr>
        <w:t xml:space="preserve"> {Accessed 01/07/2018]</w:t>
      </w:r>
    </w:p>
    <w:p w:rsidR="002C3D49" w:rsidRPr="00920D9B" w:rsidRDefault="002C3D49" w:rsidP="002C3D49">
      <w:pPr>
        <w:spacing w:before="240"/>
        <w:rPr>
          <w:rFonts w:ascii="Arial" w:hAnsi="Arial" w:cs="Arial"/>
        </w:rPr>
      </w:pPr>
      <w:r w:rsidRPr="00920D9B">
        <w:rPr>
          <w:rFonts w:ascii="Arial" w:hAnsi="Arial" w:cs="Arial"/>
        </w:rPr>
        <w:t xml:space="preserve">Gordon, S. (2014) Virgin group: Brand it like Branson. </w:t>
      </w:r>
      <w:r w:rsidRPr="00920D9B">
        <w:rPr>
          <w:rFonts w:ascii="Arial" w:hAnsi="Arial" w:cs="Arial"/>
          <w:i/>
        </w:rPr>
        <w:t>Financial Times 05/11/2014</w:t>
      </w:r>
      <w:r w:rsidRPr="00920D9B">
        <w:rPr>
          <w:rFonts w:ascii="Arial" w:hAnsi="Arial" w:cs="Arial"/>
        </w:rPr>
        <w:t xml:space="preserve">. Available online at: </w:t>
      </w:r>
      <w:hyperlink r:id="rId40" w:history="1">
        <w:r w:rsidRPr="00920D9B">
          <w:rPr>
            <w:rStyle w:val="Hyperlink"/>
            <w:rFonts w:ascii="Arial" w:hAnsi="Arial" w:cs="Arial"/>
          </w:rPr>
          <w:t>https://www.ft.com/content/4d4fb05e-64cd-11e4-bb43-00144feabdc0</w:t>
        </w:r>
      </w:hyperlink>
      <w:r w:rsidRPr="00920D9B">
        <w:rPr>
          <w:rFonts w:ascii="Arial" w:hAnsi="Arial" w:cs="Arial"/>
        </w:rPr>
        <w:t xml:space="preserve"> [Accessed 02/07/2018]</w:t>
      </w:r>
    </w:p>
    <w:p w:rsidR="006E485C" w:rsidRPr="00721326" w:rsidRDefault="006E485C" w:rsidP="006E485C">
      <w:pPr>
        <w:pStyle w:val="Heading1"/>
        <w:spacing w:before="240" w:beforeAutospacing="0" w:after="0" w:afterAutospacing="0"/>
        <w:rPr>
          <w:rFonts w:ascii="Arial" w:hAnsi="Arial" w:cs="Arial"/>
          <w:b w:val="0"/>
          <w:color w:val="000000" w:themeColor="text1"/>
          <w:sz w:val="22"/>
          <w:szCs w:val="22"/>
          <w:shd w:val="clear" w:color="auto" w:fill="FFFFFF" w:themeFill="background1"/>
        </w:rPr>
      </w:pPr>
      <w:r w:rsidRPr="00721326">
        <w:rPr>
          <w:rFonts w:ascii="Arial" w:hAnsi="Arial" w:cs="Arial"/>
          <w:b w:val="0"/>
          <w:color w:val="000000" w:themeColor="text1"/>
          <w:sz w:val="22"/>
          <w:szCs w:val="22"/>
          <w:shd w:val="clear" w:color="auto" w:fill="FFFFFF" w:themeFill="background1"/>
        </w:rPr>
        <w:t xml:space="preserve">Grow Up Urban Farms (2016) Our Story. Available online at: </w:t>
      </w:r>
      <w:hyperlink r:id="rId41" w:history="1">
        <w:r w:rsidRPr="00721326">
          <w:rPr>
            <w:rStyle w:val="Hyperlink"/>
            <w:rFonts w:ascii="Arial" w:hAnsi="Arial" w:cs="Arial"/>
            <w:b w:val="0"/>
            <w:sz w:val="22"/>
            <w:szCs w:val="22"/>
            <w:shd w:val="clear" w:color="auto" w:fill="FFFFFF" w:themeFill="background1"/>
          </w:rPr>
          <w:t>http://growup.org.uk/ourstory/</w:t>
        </w:r>
      </w:hyperlink>
      <w:r w:rsidRPr="00721326">
        <w:rPr>
          <w:rFonts w:ascii="Arial" w:hAnsi="Arial" w:cs="Arial"/>
          <w:b w:val="0"/>
          <w:color w:val="000000" w:themeColor="text1"/>
          <w:sz w:val="22"/>
          <w:szCs w:val="22"/>
          <w:shd w:val="clear" w:color="auto" w:fill="FFFFFF" w:themeFill="background1"/>
        </w:rPr>
        <w:t xml:space="preserve"> [Accessed 18/06/2018]</w:t>
      </w:r>
    </w:p>
    <w:p w:rsidR="00BF29AE" w:rsidRPr="00FC37E0" w:rsidRDefault="00BF29AE" w:rsidP="00BF29AE">
      <w:pPr>
        <w:spacing w:before="240"/>
        <w:rPr>
          <w:rFonts w:ascii="Arial" w:hAnsi="Arial" w:cs="Arial"/>
        </w:rPr>
      </w:pPr>
      <w:proofErr w:type="spellStart"/>
      <w:proofErr w:type="gramStart"/>
      <w:r w:rsidRPr="00FC37E0">
        <w:rPr>
          <w:rFonts w:ascii="Arial" w:hAnsi="Arial" w:cs="Arial"/>
        </w:rPr>
        <w:t>Haselwanter</w:t>
      </w:r>
      <w:proofErr w:type="spellEnd"/>
      <w:r w:rsidRPr="00FC37E0">
        <w:rPr>
          <w:rFonts w:ascii="Arial" w:hAnsi="Arial" w:cs="Arial"/>
        </w:rPr>
        <w:t xml:space="preserve">, S., </w:t>
      </w:r>
      <w:proofErr w:type="spellStart"/>
      <w:r w:rsidRPr="00FC37E0">
        <w:rPr>
          <w:rFonts w:ascii="Arial" w:hAnsi="Arial" w:cs="Arial"/>
        </w:rPr>
        <w:t>Muskat</w:t>
      </w:r>
      <w:proofErr w:type="spellEnd"/>
      <w:r w:rsidRPr="00FC37E0">
        <w:rPr>
          <w:rFonts w:ascii="Arial" w:hAnsi="Arial" w:cs="Arial"/>
        </w:rPr>
        <w:t xml:space="preserve">, B. &amp; </w:t>
      </w:r>
      <w:proofErr w:type="spellStart"/>
      <w:r w:rsidRPr="00FC37E0">
        <w:rPr>
          <w:rFonts w:ascii="Arial" w:hAnsi="Arial" w:cs="Arial"/>
        </w:rPr>
        <w:t>Zehrer</w:t>
      </w:r>
      <w:proofErr w:type="spellEnd"/>
      <w:r w:rsidRPr="00FC37E0">
        <w:rPr>
          <w:rFonts w:ascii="Arial" w:hAnsi="Arial" w:cs="Arial"/>
        </w:rPr>
        <w:t>, A. (2016).</w:t>
      </w:r>
      <w:proofErr w:type="gramEnd"/>
      <w:r w:rsidRPr="00FC37E0">
        <w:rPr>
          <w:rFonts w:ascii="Arial" w:hAnsi="Arial" w:cs="Arial"/>
        </w:rPr>
        <w:t xml:space="preserve"> </w:t>
      </w:r>
      <w:proofErr w:type="gramStart"/>
      <w:r w:rsidRPr="00FC37E0">
        <w:rPr>
          <w:rFonts w:ascii="Arial" w:hAnsi="Arial" w:cs="Arial"/>
        </w:rPr>
        <w:t>Strategic Planning in micro businesses – Adapting the strategic clock for micro firms.</w:t>
      </w:r>
      <w:proofErr w:type="gramEnd"/>
      <w:r w:rsidRPr="00FC37E0">
        <w:rPr>
          <w:rFonts w:ascii="Arial" w:hAnsi="Arial" w:cs="Arial"/>
        </w:rPr>
        <w:t xml:space="preserve"> </w:t>
      </w:r>
      <w:proofErr w:type="gramStart"/>
      <w:r w:rsidRPr="00FC37E0">
        <w:rPr>
          <w:rFonts w:ascii="Arial" w:hAnsi="Arial" w:cs="Arial"/>
        </w:rPr>
        <w:t>EURAM 2016, Manageable Cooperation?</w:t>
      </w:r>
      <w:proofErr w:type="gramEnd"/>
      <w:r w:rsidRPr="00FC37E0">
        <w:rPr>
          <w:rFonts w:ascii="Arial" w:hAnsi="Arial" w:cs="Arial"/>
        </w:rPr>
        <w:t xml:space="preserve"> Paris, France, 1–4 June 2016. Available online at: </w:t>
      </w:r>
      <w:hyperlink r:id="rId42" w:history="1">
        <w:r w:rsidRPr="00FC37E0">
          <w:rPr>
            <w:rStyle w:val="Hyperlink"/>
            <w:rFonts w:ascii="Arial" w:hAnsi="Arial" w:cs="Arial"/>
          </w:rPr>
          <w:t>https://www.researchgate.net/profile/Birgit_Muskat/publication/320741276_Strategic_Plannin</w:t>
        </w:r>
        <w:r w:rsidRPr="00FC37E0">
          <w:rPr>
            <w:rStyle w:val="Hyperlink"/>
            <w:rFonts w:ascii="Arial" w:hAnsi="Arial" w:cs="Arial"/>
          </w:rPr>
          <w:lastRenderedPageBreak/>
          <w:t>g_in_Micro_Businesses_Adapting_the_Strategic_Clock_for_Micro_Firms/links/59f8fd60aca272607e2f66e4</w:t>
        </w:r>
      </w:hyperlink>
      <w:r w:rsidRPr="00FC37E0">
        <w:rPr>
          <w:rFonts w:ascii="Arial" w:hAnsi="Arial" w:cs="Arial"/>
        </w:rPr>
        <w:t xml:space="preserve"> [Accessed 22/07/2018]</w:t>
      </w:r>
    </w:p>
    <w:p w:rsidR="002C3D49" w:rsidRPr="00920D9B" w:rsidRDefault="002C3D49" w:rsidP="002C3D49">
      <w:pPr>
        <w:spacing w:before="240"/>
        <w:rPr>
          <w:rFonts w:ascii="Arial" w:hAnsi="Arial" w:cs="Arial"/>
        </w:rPr>
      </w:pPr>
      <w:proofErr w:type="spellStart"/>
      <w:proofErr w:type="gramStart"/>
      <w:r w:rsidRPr="00920D9B">
        <w:rPr>
          <w:rFonts w:ascii="Arial" w:hAnsi="Arial" w:cs="Arial"/>
        </w:rPr>
        <w:t>Herba</w:t>
      </w:r>
      <w:proofErr w:type="spellEnd"/>
      <w:r w:rsidRPr="00920D9B">
        <w:rPr>
          <w:rFonts w:ascii="Arial" w:hAnsi="Arial" w:cs="Arial"/>
        </w:rPr>
        <w:t xml:space="preserve"> Ingredients (2018) Vertical integration in organic food industry.</w:t>
      </w:r>
      <w:proofErr w:type="gramEnd"/>
      <w:r w:rsidRPr="00920D9B">
        <w:rPr>
          <w:rFonts w:ascii="Arial" w:hAnsi="Arial" w:cs="Arial"/>
        </w:rPr>
        <w:t xml:space="preserve"> Available online at: </w:t>
      </w:r>
      <w:hyperlink r:id="rId43" w:history="1">
        <w:r w:rsidRPr="00920D9B">
          <w:rPr>
            <w:rStyle w:val="Hyperlink"/>
            <w:rFonts w:ascii="Arial" w:hAnsi="Arial" w:cs="Arial"/>
          </w:rPr>
          <w:t>http://www.herbaingredients.com/upstream-downstream-innovation</w:t>
        </w:r>
      </w:hyperlink>
      <w:r w:rsidRPr="00920D9B">
        <w:rPr>
          <w:rFonts w:ascii="Arial" w:hAnsi="Arial" w:cs="Arial"/>
        </w:rPr>
        <w:t xml:space="preserve"> [Accessed 03/07/2018]</w:t>
      </w:r>
    </w:p>
    <w:p w:rsidR="002C3D49" w:rsidRPr="00920D9B" w:rsidRDefault="002C3D49" w:rsidP="002C3D49">
      <w:pPr>
        <w:spacing w:before="240"/>
        <w:rPr>
          <w:rFonts w:ascii="Arial" w:hAnsi="Arial" w:cs="Arial"/>
        </w:rPr>
      </w:pPr>
      <w:proofErr w:type="spellStart"/>
      <w:proofErr w:type="gramStart"/>
      <w:r w:rsidRPr="00920D9B">
        <w:rPr>
          <w:rFonts w:ascii="Arial" w:hAnsi="Arial" w:cs="Arial"/>
        </w:rPr>
        <w:t>Hindle</w:t>
      </w:r>
      <w:proofErr w:type="spellEnd"/>
      <w:r w:rsidRPr="00920D9B">
        <w:rPr>
          <w:rFonts w:ascii="Arial" w:hAnsi="Arial" w:cs="Arial"/>
        </w:rPr>
        <w:t>, T. (2008) Guide to management Ideas and Gurus.</w:t>
      </w:r>
      <w:proofErr w:type="gramEnd"/>
      <w:r w:rsidRPr="00920D9B">
        <w:rPr>
          <w:rFonts w:ascii="Arial" w:hAnsi="Arial" w:cs="Arial"/>
        </w:rPr>
        <w:t xml:space="preserve"> </w:t>
      </w:r>
      <w:proofErr w:type="gramStart"/>
      <w:r w:rsidRPr="00920D9B">
        <w:rPr>
          <w:rFonts w:ascii="Arial" w:hAnsi="Arial" w:cs="Arial"/>
        </w:rPr>
        <w:t>The Economist.</w:t>
      </w:r>
      <w:proofErr w:type="gramEnd"/>
      <w:r w:rsidRPr="00920D9B">
        <w:rPr>
          <w:rFonts w:ascii="Arial" w:hAnsi="Arial" w:cs="Arial"/>
        </w:rPr>
        <w:t xml:space="preserve"> </w:t>
      </w:r>
    </w:p>
    <w:p w:rsidR="00A352EA" w:rsidRPr="006D70CC" w:rsidRDefault="00A352EA" w:rsidP="00A352EA">
      <w:pPr>
        <w:spacing w:before="240"/>
        <w:rPr>
          <w:rFonts w:ascii="Arial" w:hAnsi="Arial" w:cs="Arial"/>
        </w:rPr>
      </w:pPr>
      <w:proofErr w:type="gramStart"/>
      <w:r w:rsidRPr="006D70CC">
        <w:rPr>
          <w:rFonts w:ascii="Arial" w:hAnsi="Arial" w:cs="Arial"/>
        </w:rPr>
        <w:t>Holt, M. (2015) The Digital Trident: Marketing’s New Weapon of Choice.</w:t>
      </w:r>
      <w:proofErr w:type="gramEnd"/>
      <w:r w:rsidRPr="006D70CC">
        <w:rPr>
          <w:rFonts w:ascii="Arial" w:hAnsi="Arial" w:cs="Arial"/>
        </w:rPr>
        <w:t xml:space="preserve"> </w:t>
      </w:r>
      <w:proofErr w:type="gramStart"/>
      <w:r w:rsidRPr="006D70CC">
        <w:rPr>
          <w:rFonts w:ascii="Arial" w:hAnsi="Arial" w:cs="Arial"/>
        </w:rPr>
        <w:t>Sell or else 09/02/2015.</w:t>
      </w:r>
      <w:proofErr w:type="gramEnd"/>
      <w:r w:rsidRPr="006D70CC">
        <w:rPr>
          <w:rFonts w:ascii="Arial" w:hAnsi="Arial" w:cs="Arial"/>
        </w:rPr>
        <w:t xml:space="preserve"> Available online at: </w:t>
      </w:r>
      <w:hyperlink r:id="rId44" w:history="1">
        <w:r w:rsidRPr="006D70CC">
          <w:rPr>
            <w:rStyle w:val="Hyperlink"/>
            <w:rFonts w:ascii="Arial" w:hAnsi="Arial" w:cs="Arial"/>
          </w:rPr>
          <w:t>https://sellorelse.ogilvy.com/2015/02/09/the-digital-trident-marketings-new-weapon-of-choice/</w:t>
        </w:r>
      </w:hyperlink>
      <w:r w:rsidRPr="006D70CC">
        <w:rPr>
          <w:rFonts w:ascii="Arial" w:hAnsi="Arial" w:cs="Arial"/>
        </w:rPr>
        <w:t xml:space="preserve"> [Accessed 22/07/201</w:t>
      </w:r>
      <w:r>
        <w:rPr>
          <w:rFonts w:ascii="Arial" w:hAnsi="Arial" w:cs="Arial"/>
        </w:rPr>
        <w:t>8</w:t>
      </w:r>
      <w:r w:rsidRPr="006D70CC">
        <w:rPr>
          <w:rFonts w:ascii="Arial" w:hAnsi="Arial" w:cs="Arial"/>
        </w:rPr>
        <w:t xml:space="preserve">] </w:t>
      </w:r>
    </w:p>
    <w:p w:rsidR="002C3D49" w:rsidRPr="00920D9B" w:rsidRDefault="002C3D49" w:rsidP="002C3D49">
      <w:pPr>
        <w:spacing w:before="240"/>
        <w:rPr>
          <w:rFonts w:ascii="Arial" w:hAnsi="Arial" w:cs="Arial"/>
        </w:rPr>
      </w:pPr>
      <w:r w:rsidRPr="00920D9B">
        <w:rPr>
          <w:rFonts w:ascii="Arial" w:hAnsi="Arial" w:cs="Arial"/>
        </w:rPr>
        <w:t xml:space="preserve">Johnson, G., Whittington, R., Scholes, K., </w:t>
      </w:r>
      <w:proofErr w:type="spellStart"/>
      <w:r w:rsidRPr="00920D9B">
        <w:rPr>
          <w:rFonts w:ascii="Arial" w:hAnsi="Arial" w:cs="Arial"/>
        </w:rPr>
        <w:t>Angwin</w:t>
      </w:r>
      <w:proofErr w:type="spellEnd"/>
      <w:r w:rsidRPr="00920D9B">
        <w:rPr>
          <w:rFonts w:ascii="Arial" w:hAnsi="Arial" w:cs="Arial"/>
        </w:rPr>
        <w:t xml:space="preserve">, D. &amp; </w:t>
      </w:r>
      <w:proofErr w:type="spellStart"/>
      <w:r w:rsidRPr="00920D9B">
        <w:rPr>
          <w:rFonts w:ascii="Arial" w:hAnsi="Arial" w:cs="Arial"/>
        </w:rPr>
        <w:t>Regnér</w:t>
      </w:r>
      <w:proofErr w:type="spellEnd"/>
      <w:r w:rsidRPr="00920D9B">
        <w:rPr>
          <w:rFonts w:ascii="Arial" w:hAnsi="Arial" w:cs="Arial"/>
        </w:rPr>
        <w:t xml:space="preserve"> P. (2017) Exploring Strategy: Text and cases. </w:t>
      </w:r>
      <w:proofErr w:type="gramStart"/>
      <w:r>
        <w:rPr>
          <w:rFonts w:ascii="Arial" w:hAnsi="Arial" w:cs="Arial"/>
        </w:rPr>
        <w:t>10</w:t>
      </w:r>
      <w:r w:rsidRPr="000E022D">
        <w:rPr>
          <w:rFonts w:ascii="Arial" w:hAnsi="Arial" w:cs="Arial"/>
          <w:vertAlign w:val="superscript"/>
        </w:rPr>
        <w:t>th</w:t>
      </w:r>
      <w:r>
        <w:rPr>
          <w:rFonts w:ascii="Arial" w:hAnsi="Arial" w:cs="Arial"/>
        </w:rPr>
        <w:t xml:space="preserve"> edition.</w:t>
      </w:r>
      <w:proofErr w:type="gramEnd"/>
      <w:r>
        <w:rPr>
          <w:rFonts w:ascii="Arial" w:hAnsi="Arial" w:cs="Arial"/>
        </w:rPr>
        <w:t xml:space="preserve"> </w:t>
      </w:r>
      <w:r w:rsidRPr="00920D9B">
        <w:rPr>
          <w:rFonts w:ascii="Arial" w:hAnsi="Arial" w:cs="Arial"/>
        </w:rPr>
        <w:t>Pearson.</w:t>
      </w:r>
    </w:p>
    <w:p w:rsidR="001D6A42" w:rsidRDefault="001D6A42" w:rsidP="001D6A42">
      <w:pPr>
        <w:spacing w:before="240"/>
        <w:rPr>
          <w:rFonts w:ascii="Arial" w:hAnsi="Arial" w:cs="Arial"/>
          <w:color w:val="000000" w:themeColor="text1"/>
          <w:shd w:val="clear" w:color="auto" w:fill="FFFFFF"/>
        </w:rPr>
      </w:pPr>
      <w:proofErr w:type="gramStart"/>
      <w:r>
        <w:rPr>
          <w:rFonts w:ascii="Arial" w:hAnsi="Arial" w:cs="Arial"/>
          <w:color w:val="000000" w:themeColor="text1"/>
          <w:shd w:val="clear" w:color="auto" w:fill="FFFFFF"/>
        </w:rPr>
        <w:t xml:space="preserve">Kaplan (2012) </w:t>
      </w:r>
      <w:proofErr w:type="spellStart"/>
      <w:r>
        <w:rPr>
          <w:rFonts w:ascii="Arial" w:hAnsi="Arial" w:cs="Arial"/>
          <w:color w:val="000000" w:themeColor="text1"/>
          <w:shd w:val="clear" w:color="auto" w:fill="FFFFFF"/>
        </w:rPr>
        <w:t>Mendelow’s</w:t>
      </w:r>
      <w:proofErr w:type="spellEnd"/>
      <w:r>
        <w:rPr>
          <w:rFonts w:ascii="Arial" w:hAnsi="Arial" w:cs="Arial"/>
          <w:color w:val="000000" w:themeColor="text1"/>
          <w:shd w:val="clear" w:color="auto" w:fill="FFFFFF"/>
        </w:rPr>
        <w:t xml:space="preserve"> Matrix.</w:t>
      </w:r>
      <w:proofErr w:type="gramEnd"/>
      <w:r>
        <w:rPr>
          <w:rFonts w:ascii="Arial" w:hAnsi="Arial" w:cs="Arial"/>
          <w:color w:val="000000" w:themeColor="text1"/>
          <w:shd w:val="clear" w:color="auto" w:fill="FFFFFF"/>
        </w:rPr>
        <w:t xml:space="preserve"> Available online at: </w:t>
      </w:r>
      <w:hyperlink r:id="rId45" w:history="1">
        <w:r w:rsidRPr="00464EE3">
          <w:rPr>
            <w:rStyle w:val="Hyperlink"/>
            <w:rFonts w:ascii="Arial" w:hAnsi="Arial" w:cs="Arial"/>
            <w:shd w:val="clear" w:color="auto" w:fill="FFFFFF"/>
          </w:rPr>
          <w:t>http://kfknowledgebank.kaplan.co.uk/KFKB/Wiki%20Pages/Mendelow%27s%20matrix.aspx</w:t>
        </w:r>
      </w:hyperlink>
      <w:r>
        <w:rPr>
          <w:rFonts w:ascii="Arial" w:hAnsi="Arial" w:cs="Arial"/>
          <w:color w:val="000000" w:themeColor="text1"/>
          <w:shd w:val="clear" w:color="auto" w:fill="FFFFFF"/>
        </w:rPr>
        <w:t xml:space="preserve"> [Accessed 20/06/2018]</w:t>
      </w:r>
    </w:p>
    <w:p w:rsidR="00F454C4" w:rsidRPr="00434F18" w:rsidRDefault="00F454C4" w:rsidP="00F454C4">
      <w:pPr>
        <w:spacing w:before="240"/>
        <w:rPr>
          <w:rFonts w:ascii="Arial" w:hAnsi="Arial" w:cs="Arial"/>
        </w:rPr>
      </w:pPr>
      <w:proofErr w:type="spellStart"/>
      <w:r w:rsidRPr="00434F18">
        <w:rPr>
          <w:rFonts w:ascii="Arial" w:hAnsi="Arial" w:cs="Arial"/>
        </w:rPr>
        <w:t>Kelliher</w:t>
      </w:r>
      <w:proofErr w:type="spellEnd"/>
      <w:r w:rsidRPr="00434F18">
        <w:rPr>
          <w:rFonts w:ascii="Arial" w:hAnsi="Arial" w:cs="Arial"/>
        </w:rPr>
        <w:t xml:space="preserve">, F. &amp; </w:t>
      </w:r>
      <w:proofErr w:type="spellStart"/>
      <w:r w:rsidRPr="00434F18">
        <w:rPr>
          <w:rFonts w:ascii="Arial" w:hAnsi="Arial" w:cs="Arial"/>
        </w:rPr>
        <w:t>Reinl</w:t>
      </w:r>
      <w:proofErr w:type="spellEnd"/>
      <w:r w:rsidRPr="00434F18">
        <w:rPr>
          <w:rFonts w:ascii="Arial" w:hAnsi="Arial" w:cs="Arial"/>
        </w:rPr>
        <w:t xml:space="preserve">, L. (2009) </w:t>
      </w:r>
      <w:proofErr w:type="gramStart"/>
      <w:r w:rsidRPr="00434F18">
        <w:rPr>
          <w:rFonts w:ascii="Arial" w:hAnsi="Arial" w:cs="Arial"/>
        </w:rPr>
        <w:t>A</w:t>
      </w:r>
      <w:proofErr w:type="gramEnd"/>
      <w:r w:rsidRPr="00434F18">
        <w:rPr>
          <w:rFonts w:ascii="Arial" w:hAnsi="Arial" w:cs="Arial"/>
        </w:rPr>
        <w:t xml:space="preserve"> resource-based view of micro-firm management practice. </w:t>
      </w:r>
      <w:r w:rsidRPr="00434F18">
        <w:rPr>
          <w:rFonts w:ascii="Arial" w:hAnsi="Arial" w:cs="Arial"/>
          <w:i/>
        </w:rPr>
        <w:t>Journal of Small Business and Enterprise Development 16:3 pp. 521–532.</w:t>
      </w:r>
    </w:p>
    <w:p w:rsidR="002C3D49" w:rsidRPr="00920D9B" w:rsidRDefault="002C3D49" w:rsidP="002C3D49">
      <w:pPr>
        <w:spacing w:before="240"/>
        <w:rPr>
          <w:rFonts w:ascii="Arial" w:hAnsi="Arial" w:cs="Arial"/>
        </w:rPr>
      </w:pPr>
      <w:proofErr w:type="spellStart"/>
      <w:r w:rsidRPr="00920D9B">
        <w:rPr>
          <w:rFonts w:ascii="Arial" w:hAnsi="Arial" w:cs="Arial"/>
        </w:rPr>
        <w:t>KelloggInsight</w:t>
      </w:r>
      <w:proofErr w:type="spellEnd"/>
      <w:r w:rsidRPr="00920D9B">
        <w:rPr>
          <w:rFonts w:ascii="Arial" w:hAnsi="Arial" w:cs="Arial"/>
        </w:rPr>
        <w:t xml:space="preserve"> (2018) </w:t>
      </w:r>
      <w:proofErr w:type="gramStart"/>
      <w:r w:rsidRPr="00920D9B">
        <w:rPr>
          <w:rFonts w:ascii="Arial" w:hAnsi="Arial" w:cs="Arial"/>
        </w:rPr>
        <w:t>What’s</w:t>
      </w:r>
      <w:proofErr w:type="gramEnd"/>
      <w:r w:rsidRPr="00920D9B">
        <w:rPr>
          <w:rFonts w:ascii="Arial" w:hAnsi="Arial" w:cs="Arial"/>
        </w:rPr>
        <w:t xml:space="preserve"> Behind the Current Wave of Vertical Integration? </w:t>
      </w:r>
      <w:proofErr w:type="spellStart"/>
      <w:r w:rsidRPr="00920D9B">
        <w:rPr>
          <w:rFonts w:ascii="Arial" w:hAnsi="Arial" w:cs="Arial"/>
          <w:i/>
        </w:rPr>
        <w:t>KellogInsight</w:t>
      </w:r>
      <w:proofErr w:type="spellEnd"/>
      <w:r w:rsidRPr="00920D9B">
        <w:rPr>
          <w:rFonts w:ascii="Arial" w:hAnsi="Arial" w:cs="Arial"/>
          <w:i/>
        </w:rPr>
        <w:t xml:space="preserve"> 05/01/2018.</w:t>
      </w:r>
      <w:r w:rsidRPr="00920D9B">
        <w:rPr>
          <w:rFonts w:ascii="Arial" w:hAnsi="Arial" w:cs="Arial"/>
        </w:rPr>
        <w:t xml:space="preserve"> Available online at: </w:t>
      </w:r>
      <w:hyperlink r:id="rId46" w:history="1">
        <w:r w:rsidRPr="00920D9B">
          <w:rPr>
            <w:rStyle w:val="Hyperlink"/>
            <w:rFonts w:ascii="Arial" w:hAnsi="Arial" w:cs="Arial"/>
          </w:rPr>
          <w:t>https://insight.kellogg.northwestern.edu/article/whats-behind-the-current-wave-of-vertical-integration</w:t>
        </w:r>
      </w:hyperlink>
    </w:p>
    <w:p w:rsidR="002C3D49" w:rsidRPr="00920D9B" w:rsidRDefault="002C3D49" w:rsidP="002C3D49">
      <w:pPr>
        <w:shd w:val="clear" w:color="auto" w:fill="FFFFFF"/>
        <w:spacing w:before="240"/>
        <w:rPr>
          <w:rFonts w:ascii="Arial" w:eastAsia="Times New Roman" w:hAnsi="Arial" w:cs="Arial"/>
          <w:color w:val="000000" w:themeColor="text1"/>
          <w:lang w:eastAsia="en-GB"/>
        </w:rPr>
      </w:pPr>
      <w:r w:rsidRPr="00920D9B">
        <w:rPr>
          <w:rFonts w:ascii="Arial" w:eastAsia="Times New Roman" w:hAnsi="Arial" w:cs="Arial"/>
          <w:color w:val="000000" w:themeColor="text1"/>
          <w:lang w:eastAsia="en-GB"/>
        </w:rPr>
        <w:t xml:space="preserve">Kenny, G (2014) </w:t>
      </w:r>
      <w:proofErr w:type="gramStart"/>
      <w:r w:rsidRPr="00920D9B">
        <w:rPr>
          <w:rFonts w:ascii="Arial" w:eastAsia="Times New Roman" w:hAnsi="Arial" w:cs="Arial"/>
          <w:color w:val="000000" w:themeColor="text1"/>
          <w:lang w:eastAsia="en-GB"/>
        </w:rPr>
        <w:t>A</w:t>
      </w:r>
      <w:proofErr w:type="gramEnd"/>
      <w:r w:rsidRPr="00920D9B">
        <w:rPr>
          <w:rFonts w:ascii="Arial" w:eastAsia="Times New Roman" w:hAnsi="Arial" w:cs="Arial"/>
          <w:color w:val="000000" w:themeColor="text1"/>
          <w:lang w:eastAsia="en-GB"/>
        </w:rPr>
        <w:t xml:space="preserve"> List of Goals Is Not a Strategy. </w:t>
      </w:r>
      <w:proofErr w:type="gramStart"/>
      <w:r w:rsidRPr="00920D9B">
        <w:rPr>
          <w:rFonts w:ascii="Arial" w:eastAsia="Times New Roman" w:hAnsi="Arial" w:cs="Arial"/>
          <w:i/>
          <w:color w:val="000000" w:themeColor="text1"/>
          <w:lang w:eastAsia="en-GB"/>
        </w:rPr>
        <w:t>Harvard Business Review 19/11/2014</w:t>
      </w:r>
      <w:r w:rsidRPr="00920D9B">
        <w:rPr>
          <w:rFonts w:ascii="Arial" w:eastAsia="Times New Roman" w:hAnsi="Arial" w:cs="Arial"/>
          <w:color w:val="000000" w:themeColor="text1"/>
          <w:lang w:eastAsia="en-GB"/>
        </w:rPr>
        <w:t>.</w:t>
      </w:r>
      <w:proofErr w:type="gramEnd"/>
      <w:r w:rsidRPr="00920D9B">
        <w:rPr>
          <w:rFonts w:ascii="Arial" w:eastAsia="Times New Roman" w:hAnsi="Arial" w:cs="Arial"/>
          <w:color w:val="000000" w:themeColor="text1"/>
          <w:lang w:eastAsia="en-GB"/>
        </w:rPr>
        <w:t xml:space="preserve"> Available online at: </w:t>
      </w:r>
      <w:hyperlink r:id="rId47" w:history="1">
        <w:r w:rsidRPr="00920D9B">
          <w:rPr>
            <w:rStyle w:val="Hyperlink"/>
            <w:rFonts w:ascii="Arial" w:eastAsia="Times New Roman" w:hAnsi="Arial" w:cs="Arial"/>
            <w:lang w:eastAsia="en-GB"/>
          </w:rPr>
          <w:t>https://hbr.org/2014/11/a-list-of-goals-is-not-a-strategy</w:t>
        </w:r>
      </w:hyperlink>
      <w:r w:rsidRPr="00920D9B">
        <w:rPr>
          <w:rFonts w:ascii="Arial" w:eastAsia="Times New Roman" w:hAnsi="Arial" w:cs="Arial"/>
          <w:color w:val="000000" w:themeColor="text1"/>
          <w:lang w:eastAsia="en-GB"/>
        </w:rPr>
        <w:t xml:space="preserve"> [Accessed 12/05/18]</w:t>
      </w:r>
    </w:p>
    <w:p w:rsidR="002C3D49" w:rsidRPr="00920D9B" w:rsidRDefault="002C3D49" w:rsidP="002C3D49">
      <w:pPr>
        <w:spacing w:before="240"/>
        <w:rPr>
          <w:rFonts w:ascii="Arial" w:hAnsi="Arial" w:cs="Arial"/>
          <w:color w:val="333333"/>
          <w:shd w:val="clear" w:color="auto" w:fill="FFFFFF"/>
        </w:rPr>
      </w:pPr>
      <w:r w:rsidRPr="00920D9B">
        <w:rPr>
          <w:rFonts w:ascii="Arial" w:hAnsi="Arial" w:cs="Arial"/>
          <w:color w:val="333333"/>
          <w:shd w:val="clear" w:color="auto" w:fill="FFFFFF"/>
        </w:rPr>
        <w:t xml:space="preserve">Kotter, J. (2011) Resistance to change. </w:t>
      </w:r>
      <w:proofErr w:type="gramStart"/>
      <w:r w:rsidRPr="00920D9B">
        <w:rPr>
          <w:rFonts w:ascii="Arial" w:hAnsi="Arial" w:cs="Arial"/>
          <w:i/>
          <w:color w:val="333333"/>
          <w:shd w:val="clear" w:color="auto" w:fill="FFFFFF"/>
        </w:rPr>
        <w:t>YouTube</w:t>
      </w:r>
      <w:r w:rsidRPr="00920D9B">
        <w:rPr>
          <w:rFonts w:ascii="Arial" w:hAnsi="Arial" w:cs="Arial"/>
          <w:color w:val="333333"/>
          <w:shd w:val="clear" w:color="auto" w:fill="FFFFFF"/>
        </w:rPr>
        <w:t>.</w:t>
      </w:r>
      <w:proofErr w:type="gramEnd"/>
      <w:r w:rsidRPr="00920D9B">
        <w:rPr>
          <w:rFonts w:ascii="Arial" w:hAnsi="Arial" w:cs="Arial"/>
          <w:color w:val="333333"/>
          <w:shd w:val="clear" w:color="auto" w:fill="FFFFFF"/>
        </w:rPr>
        <w:t xml:space="preserve"> Available online at: </w:t>
      </w:r>
      <w:hyperlink r:id="rId48" w:tgtFrame="_blank" w:history="1">
        <w:r w:rsidRPr="00920D9B">
          <w:rPr>
            <w:rStyle w:val="Hyperlink"/>
            <w:rFonts w:ascii="Arial" w:hAnsi="Arial" w:cs="Arial"/>
          </w:rPr>
          <w:t>https://www.youtube.com/watch?v=Wdroj6F3VlQ</w:t>
        </w:r>
      </w:hyperlink>
      <w:r w:rsidRPr="00920D9B">
        <w:rPr>
          <w:rFonts w:ascii="Arial" w:hAnsi="Arial" w:cs="Arial"/>
        </w:rPr>
        <w:t xml:space="preserve"> </w:t>
      </w:r>
      <w:r w:rsidRPr="00920D9B">
        <w:rPr>
          <w:rFonts w:ascii="Arial" w:hAnsi="Arial" w:cs="Arial"/>
          <w:color w:val="333333"/>
          <w:shd w:val="clear" w:color="auto" w:fill="FFFFFF"/>
        </w:rPr>
        <w:t>[Accessed 15/07/2018]</w:t>
      </w:r>
    </w:p>
    <w:p w:rsidR="00A352EA" w:rsidRPr="006D70CC" w:rsidRDefault="00A352EA" w:rsidP="00A352EA">
      <w:pPr>
        <w:spacing w:before="240"/>
        <w:rPr>
          <w:rFonts w:ascii="Arial" w:hAnsi="Arial" w:cs="Arial"/>
          <w:color w:val="333333"/>
          <w:shd w:val="clear" w:color="auto" w:fill="FFFFFF"/>
        </w:rPr>
      </w:pPr>
      <w:proofErr w:type="spellStart"/>
      <w:r w:rsidRPr="006D70CC">
        <w:rPr>
          <w:rFonts w:ascii="Arial" w:hAnsi="Arial" w:cs="Arial"/>
          <w:color w:val="333333"/>
          <w:shd w:val="clear" w:color="auto" w:fill="FFFFFF"/>
        </w:rPr>
        <w:t>Laja</w:t>
      </w:r>
      <w:proofErr w:type="spellEnd"/>
      <w:r w:rsidRPr="006D70CC">
        <w:rPr>
          <w:rFonts w:ascii="Arial" w:hAnsi="Arial" w:cs="Arial"/>
          <w:color w:val="333333"/>
          <w:shd w:val="clear" w:color="auto" w:fill="FFFFFF"/>
        </w:rPr>
        <w:t xml:space="preserve">, P. (2017) Purchase Decisions: 9 Things to Know About Influencing Customers. </w:t>
      </w:r>
      <w:proofErr w:type="gramStart"/>
      <w:r w:rsidRPr="006D70CC">
        <w:rPr>
          <w:rFonts w:ascii="Arial" w:hAnsi="Arial" w:cs="Arial"/>
          <w:i/>
          <w:color w:val="333333"/>
          <w:shd w:val="clear" w:color="auto" w:fill="FFFFFF"/>
        </w:rPr>
        <w:t>CXL 2017.</w:t>
      </w:r>
      <w:proofErr w:type="gramEnd"/>
      <w:r w:rsidRPr="006D70CC">
        <w:rPr>
          <w:rFonts w:ascii="Arial" w:hAnsi="Arial" w:cs="Arial"/>
          <w:i/>
          <w:color w:val="333333"/>
          <w:shd w:val="clear" w:color="auto" w:fill="FFFFFF"/>
        </w:rPr>
        <w:t xml:space="preserve"> </w:t>
      </w:r>
      <w:r w:rsidRPr="006D70CC">
        <w:rPr>
          <w:rFonts w:ascii="Arial" w:hAnsi="Arial" w:cs="Arial"/>
          <w:color w:val="333333"/>
          <w:shd w:val="clear" w:color="auto" w:fill="FFFFFF"/>
        </w:rPr>
        <w:t xml:space="preserve">Available online at: </w:t>
      </w:r>
      <w:hyperlink r:id="rId49" w:history="1">
        <w:r w:rsidRPr="006D70CC">
          <w:rPr>
            <w:rStyle w:val="Hyperlink"/>
            <w:rFonts w:ascii="Arial" w:hAnsi="Arial" w:cs="Arial"/>
            <w:shd w:val="clear" w:color="auto" w:fill="FFFFFF"/>
          </w:rPr>
          <w:t>https://conversionxl.com/9-things-to-know-about-influencing-purchasing-decisions/</w:t>
        </w:r>
      </w:hyperlink>
      <w:r w:rsidRPr="006D70CC">
        <w:rPr>
          <w:rFonts w:ascii="Arial" w:hAnsi="Arial" w:cs="Arial"/>
          <w:color w:val="333333"/>
          <w:shd w:val="clear" w:color="auto" w:fill="FFFFFF"/>
        </w:rPr>
        <w:t xml:space="preserve"> [Accessed 18/06/201</w:t>
      </w:r>
      <w:r>
        <w:rPr>
          <w:rFonts w:ascii="Arial" w:hAnsi="Arial" w:cs="Arial"/>
          <w:color w:val="333333"/>
          <w:shd w:val="clear" w:color="auto" w:fill="FFFFFF"/>
        </w:rPr>
        <w:t>8</w:t>
      </w:r>
      <w:r w:rsidRPr="006D70CC">
        <w:rPr>
          <w:rFonts w:ascii="Arial" w:hAnsi="Arial" w:cs="Arial"/>
          <w:color w:val="333333"/>
          <w:shd w:val="clear" w:color="auto" w:fill="FFFFFF"/>
        </w:rPr>
        <w:t>]</w:t>
      </w:r>
    </w:p>
    <w:p w:rsidR="006E485C" w:rsidRPr="00721326" w:rsidRDefault="006E485C" w:rsidP="006E485C">
      <w:pPr>
        <w:pStyle w:val="Heading1"/>
        <w:shd w:val="clear" w:color="auto" w:fill="FFFFFF"/>
        <w:spacing w:before="240" w:beforeAutospacing="0" w:after="0" w:afterAutospacing="0"/>
        <w:textAlignment w:val="baseline"/>
        <w:rPr>
          <w:rFonts w:ascii="Arial" w:hAnsi="Arial" w:cs="Arial"/>
          <w:b w:val="0"/>
          <w:color w:val="000000" w:themeColor="text1"/>
          <w:sz w:val="22"/>
          <w:szCs w:val="22"/>
          <w:shd w:val="clear" w:color="auto" w:fill="FFFFFF" w:themeFill="background1"/>
        </w:rPr>
      </w:pPr>
      <w:r w:rsidRPr="00721326">
        <w:rPr>
          <w:rFonts w:ascii="Arial" w:hAnsi="Arial" w:cs="Arial"/>
          <w:b w:val="0"/>
          <w:color w:val="000000" w:themeColor="text1"/>
          <w:sz w:val="22"/>
          <w:szCs w:val="22"/>
          <w:shd w:val="clear" w:color="auto" w:fill="FFFFFF" w:themeFill="background1"/>
        </w:rPr>
        <w:t>Lincoln, J. (2011) Entrepreneurial DNA. New York: McGraw Hill.</w:t>
      </w:r>
    </w:p>
    <w:p w:rsidR="00A352EA" w:rsidRDefault="00A352EA" w:rsidP="00A352EA">
      <w:pPr>
        <w:spacing w:before="240"/>
        <w:rPr>
          <w:rFonts w:ascii="Arial" w:hAnsi="Arial" w:cs="Arial"/>
        </w:rPr>
      </w:pPr>
      <w:r w:rsidRPr="006D70CC">
        <w:rPr>
          <w:rFonts w:ascii="Arial" w:hAnsi="Arial" w:cs="Arial"/>
        </w:rPr>
        <w:t xml:space="preserve">Love, D. et al (2012) Commercial aquaponics production and profitability: Findings from an international survey. </w:t>
      </w:r>
      <w:hyperlink r:id="rId50" w:tooltip="Go to Aquaculture on ScienceDirect" w:history="1">
        <w:r w:rsidRPr="006D70CC">
          <w:rPr>
            <w:rStyle w:val="Hyperlink"/>
            <w:rFonts w:ascii="Arial" w:hAnsi="Arial" w:cs="Arial"/>
            <w:i/>
          </w:rPr>
          <w:t>Aquaculture</w:t>
        </w:r>
      </w:hyperlink>
      <w:r w:rsidRPr="006D70CC">
        <w:rPr>
          <w:rFonts w:ascii="Arial" w:hAnsi="Arial" w:cs="Arial"/>
          <w:i/>
        </w:rPr>
        <w:t xml:space="preserve"> </w:t>
      </w:r>
      <w:hyperlink r:id="rId51" w:tooltip="Go to table of contents for this volume/issue" w:history="1">
        <w:r w:rsidRPr="006D70CC">
          <w:rPr>
            <w:rStyle w:val="Hyperlink"/>
            <w:rFonts w:ascii="Arial" w:hAnsi="Arial" w:cs="Arial"/>
            <w:i/>
          </w:rPr>
          <w:t>435</w:t>
        </w:r>
      </w:hyperlink>
      <w:r w:rsidRPr="006D70CC">
        <w:rPr>
          <w:rFonts w:ascii="Arial" w:hAnsi="Arial" w:cs="Arial"/>
          <w:i/>
        </w:rPr>
        <w:t xml:space="preserve">, 01/01/2015, p. 67-74 </w:t>
      </w:r>
      <w:r w:rsidRPr="006D70CC">
        <w:rPr>
          <w:rFonts w:ascii="Arial" w:hAnsi="Arial" w:cs="Arial"/>
        </w:rPr>
        <w:t xml:space="preserve">Available online at: </w:t>
      </w:r>
      <w:hyperlink r:id="rId52" w:history="1">
        <w:r w:rsidRPr="006D70CC">
          <w:rPr>
            <w:rStyle w:val="Hyperlink"/>
            <w:rFonts w:ascii="Arial" w:hAnsi="Arial" w:cs="Arial"/>
          </w:rPr>
          <w:t>http://www.sciencedirect.com/science/article/pii/S0044848614004724</w:t>
        </w:r>
      </w:hyperlink>
      <w:r w:rsidRPr="006D70CC">
        <w:rPr>
          <w:rFonts w:ascii="Arial" w:hAnsi="Arial" w:cs="Arial"/>
        </w:rPr>
        <w:t xml:space="preserve"> [Accessed 12/06/201</w:t>
      </w:r>
      <w:r>
        <w:rPr>
          <w:rFonts w:ascii="Arial" w:hAnsi="Arial" w:cs="Arial"/>
        </w:rPr>
        <w:t>8</w:t>
      </w:r>
      <w:r w:rsidRPr="006D70CC">
        <w:rPr>
          <w:rFonts w:ascii="Arial" w:hAnsi="Arial" w:cs="Arial"/>
        </w:rPr>
        <w:t>]</w:t>
      </w:r>
    </w:p>
    <w:p w:rsidR="00403C83" w:rsidRPr="006D70CC" w:rsidRDefault="00403C83" w:rsidP="00A352EA">
      <w:pPr>
        <w:spacing w:before="240"/>
        <w:rPr>
          <w:rFonts w:ascii="Arial" w:hAnsi="Arial" w:cs="Arial"/>
        </w:rPr>
      </w:pPr>
      <w:r>
        <w:rPr>
          <w:rFonts w:ascii="Arial" w:hAnsi="Arial" w:cs="Arial"/>
        </w:rPr>
        <w:t>Lynch, R. (2015) Strategic Management 7</w:t>
      </w:r>
      <w:r w:rsidRPr="00403C83">
        <w:rPr>
          <w:rFonts w:ascii="Arial" w:hAnsi="Arial" w:cs="Arial"/>
          <w:vertAlign w:val="superscript"/>
        </w:rPr>
        <w:t>th</w:t>
      </w:r>
      <w:r>
        <w:rPr>
          <w:rFonts w:ascii="Arial" w:hAnsi="Arial" w:cs="Arial"/>
        </w:rPr>
        <w:t xml:space="preserve"> ed. Pearson.</w:t>
      </w:r>
    </w:p>
    <w:p w:rsidR="00EC326D" w:rsidRDefault="00EC326D" w:rsidP="00EC326D">
      <w:pPr>
        <w:spacing w:before="240"/>
        <w:rPr>
          <w:rFonts w:ascii="Arial" w:hAnsi="Arial" w:cs="Arial"/>
        </w:rPr>
      </w:pPr>
      <w:proofErr w:type="gramStart"/>
      <w:r>
        <w:rPr>
          <w:rFonts w:ascii="Arial" w:hAnsi="Arial" w:cs="Arial"/>
        </w:rPr>
        <w:t>MBA Knowledge Base (no date) Bowman’s Strategy Clock.</w:t>
      </w:r>
      <w:proofErr w:type="gramEnd"/>
      <w:r>
        <w:rPr>
          <w:rFonts w:ascii="Arial" w:hAnsi="Arial" w:cs="Arial"/>
        </w:rPr>
        <w:t xml:space="preserve"> </w:t>
      </w:r>
      <w:hyperlink r:id="rId53" w:history="1">
        <w:r w:rsidRPr="00464EE3">
          <w:rPr>
            <w:rStyle w:val="Hyperlink"/>
            <w:rFonts w:ascii="Arial" w:hAnsi="Arial" w:cs="Arial"/>
          </w:rPr>
          <w:t>https://www.mbaknol.com/strategic-management/bowmans-strategy-clock/</w:t>
        </w:r>
      </w:hyperlink>
      <w:r>
        <w:rPr>
          <w:rFonts w:ascii="Arial" w:hAnsi="Arial" w:cs="Arial"/>
        </w:rPr>
        <w:t xml:space="preserve"> [Accessed 22/07/2018]</w:t>
      </w:r>
    </w:p>
    <w:p w:rsidR="002C3D49" w:rsidRPr="00920D9B" w:rsidRDefault="002C3D49" w:rsidP="002C3D49">
      <w:pPr>
        <w:spacing w:before="240"/>
        <w:rPr>
          <w:rFonts w:ascii="Arial" w:hAnsi="Arial" w:cs="Arial"/>
        </w:rPr>
      </w:pPr>
      <w:r w:rsidRPr="00920D9B">
        <w:rPr>
          <w:rFonts w:ascii="Arial" w:hAnsi="Arial" w:cs="Arial"/>
        </w:rPr>
        <w:t xml:space="preserve">Merchant, N. (2012) </w:t>
      </w:r>
      <w:proofErr w:type="gramStart"/>
      <w:r w:rsidRPr="00920D9B">
        <w:rPr>
          <w:rFonts w:ascii="Arial" w:hAnsi="Arial" w:cs="Arial"/>
        </w:rPr>
        <w:t>Why</w:t>
      </w:r>
      <w:proofErr w:type="gramEnd"/>
      <w:r w:rsidRPr="00920D9B">
        <w:rPr>
          <w:rFonts w:ascii="Arial" w:hAnsi="Arial" w:cs="Arial"/>
        </w:rPr>
        <w:t xml:space="preserve"> Porter’s Model No Longer Works. Harvard Business Review. Available online at: </w:t>
      </w:r>
      <w:r w:rsidRPr="00920D9B">
        <w:rPr>
          <w:rStyle w:val="Hyperlink"/>
          <w:rFonts w:ascii="Arial" w:hAnsi="Arial" w:cs="Arial"/>
        </w:rPr>
        <w:t>https://hbr.org/2012/02/why-porters-model-no-longer-wo</w:t>
      </w:r>
      <w:r w:rsidRPr="00920D9B">
        <w:rPr>
          <w:rFonts w:ascii="Arial" w:hAnsi="Arial" w:cs="Arial"/>
        </w:rPr>
        <w:t xml:space="preserve"> [Accessed 20/06/2018].</w:t>
      </w:r>
    </w:p>
    <w:p w:rsidR="002C3D49" w:rsidRPr="00920D9B" w:rsidRDefault="002C3D49" w:rsidP="002C3D49">
      <w:pPr>
        <w:spacing w:before="240"/>
        <w:rPr>
          <w:rFonts w:ascii="Arial" w:hAnsi="Arial" w:cs="Arial"/>
        </w:rPr>
      </w:pPr>
      <w:r w:rsidRPr="00920D9B">
        <w:rPr>
          <w:rFonts w:ascii="Arial" w:hAnsi="Arial" w:cs="Arial"/>
        </w:rPr>
        <w:lastRenderedPageBreak/>
        <w:t xml:space="preserve">Meyer, P. (2017) Apple Inc. Organizational Culture: Features &amp; Implications. </w:t>
      </w:r>
      <w:proofErr w:type="spellStart"/>
      <w:proofErr w:type="gramStart"/>
      <w:r w:rsidRPr="00920D9B">
        <w:rPr>
          <w:rFonts w:ascii="Arial" w:hAnsi="Arial" w:cs="Arial"/>
          <w:i/>
        </w:rPr>
        <w:t>Panmore</w:t>
      </w:r>
      <w:proofErr w:type="spellEnd"/>
      <w:r w:rsidRPr="00920D9B">
        <w:rPr>
          <w:rFonts w:ascii="Arial" w:hAnsi="Arial" w:cs="Arial"/>
          <w:i/>
        </w:rPr>
        <w:t xml:space="preserve"> Institute 29/01/2017</w:t>
      </w:r>
      <w:r w:rsidRPr="00920D9B">
        <w:rPr>
          <w:rFonts w:ascii="Arial" w:hAnsi="Arial" w:cs="Arial"/>
        </w:rPr>
        <w:t>.</w:t>
      </w:r>
      <w:proofErr w:type="gramEnd"/>
      <w:r w:rsidRPr="00920D9B">
        <w:rPr>
          <w:rFonts w:ascii="Arial" w:hAnsi="Arial" w:cs="Arial"/>
        </w:rPr>
        <w:t xml:space="preserve"> Available online at: </w:t>
      </w:r>
      <w:hyperlink r:id="rId54" w:history="1">
        <w:r w:rsidRPr="00920D9B">
          <w:rPr>
            <w:rStyle w:val="Hyperlink"/>
            <w:rFonts w:ascii="Arial" w:hAnsi="Arial" w:cs="Arial"/>
          </w:rPr>
          <w:t>http://panmore.com/apple-inc-organizational-culture-features-implications</w:t>
        </w:r>
      </w:hyperlink>
      <w:r w:rsidRPr="00920D9B">
        <w:rPr>
          <w:rFonts w:ascii="Arial" w:hAnsi="Arial" w:cs="Arial"/>
        </w:rPr>
        <w:t xml:space="preserve"> [Accessed 22/06/2018]</w:t>
      </w:r>
    </w:p>
    <w:p w:rsidR="002C3D49" w:rsidRPr="00920D9B" w:rsidRDefault="002C3D49" w:rsidP="002C3D49">
      <w:pPr>
        <w:spacing w:before="240"/>
        <w:rPr>
          <w:rFonts w:ascii="Arial" w:hAnsi="Arial" w:cs="Arial"/>
        </w:rPr>
      </w:pPr>
      <w:r w:rsidRPr="00920D9B">
        <w:rPr>
          <w:rFonts w:ascii="Arial" w:hAnsi="Arial" w:cs="Arial"/>
        </w:rPr>
        <w:t xml:space="preserve">Mind Tools (no date) McKinsey's Seven Degrees of Freedom for Growth. Available online at: </w:t>
      </w:r>
      <w:hyperlink r:id="rId55" w:history="1">
        <w:r w:rsidRPr="00920D9B">
          <w:rPr>
            <w:rStyle w:val="Hyperlink"/>
            <w:rFonts w:ascii="Arial" w:hAnsi="Arial" w:cs="Arial"/>
          </w:rPr>
          <w:t>https://www.mindtools.com/pages/article/seven-degrees.htm</w:t>
        </w:r>
      </w:hyperlink>
      <w:r w:rsidRPr="00920D9B">
        <w:rPr>
          <w:rFonts w:ascii="Arial" w:hAnsi="Arial" w:cs="Arial"/>
        </w:rPr>
        <w:t xml:space="preserve"> [Accessed 01/07/2018]</w:t>
      </w:r>
    </w:p>
    <w:p w:rsidR="002C3D49" w:rsidRPr="00920D9B" w:rsidRDefault="002C3D49" w:rsidP="002C3D49">
      <w:pPr>
        <w:spacing w:before="240"/>
        <w:rPr>
          <w:rFonts w:ascii="Arial" w:hAnsi="Arial" w:cs="Arial"/>
        </w:rPr>
      </w:pPr>
      <w:proofErr w:type="spellStart"/>
      <w:r w:rsidRPr="00920D9B">
        <w:rPr>
          <w:rFonts w:ascii="Arial" w:hAnsi="Arial" w:cs="Arial"/>
        </w:rPr>
        <w:t>Mindtools</w:t>
      </w:r>
      <w:proofErr w:type="spellEnd"/>
      <w:r w:rsidRPr="00920D9B">
        <w:rPr>
          <w:rFonts w:ascii="Arial" w:hAnsi="Arial" w:cs="Arial"/>
        </w:rPr>
        <w:t xml:space="preserve"> (2018) </w:t>
      </w:r>
      <w:proofErr w:type="gramStart"/>
      <w:r w:rsidRPr="00920D9B">
        <w:rPr>
          <w:rFonts w:ascii="Arial" w:hAnsi="Arial" w:cs="Arial"/>
        </w:rPr>
        <w:t>The</w:t>
      </w:r>
      <w:proofErr w:type="gramEnd"/>
      <w:r w:rsidRPr="00920D9B">
        <w:rPr>
          <w:rFonts w:ascii="Arial" w:hAnsi="Arial" w:cs="Arial"/>
        </w:rPr>
        <w:t xml:space="preserve"> Cultural Web: Aligning Your Organization's Culture With Strategy. Available online at: </w:t>
      </w:r>
      <w:hyperlink r:id="rId56" w:history="1">
        <w:r w:rsidRPr="00920D9B">
          <w:rPr>
            <w:rStyle w:val="Hyperlink"/>
            <w:rFonts w:ascii="Arial" w:hAnsi="Arial" w:cs="Arial"/>
          </w:rPr>
          <w:t>https://www.mindtools.com/pages/article/newSTR_90.htm</w:t>
        </w:r>
      </w:hyperlink>
      <w:r w:rsidRPr="00920D9B">
        <w:rPr>
          <w:rFonts w:ascii="Arial" w:hAnsi="Arial" w:cs="Arial"/>
        </w:rPr>
        <w:t xml:space="preserve"> [Accessed 23/06/2018] </w:t>
      </w:r>
    </w:p>
    <w:p w:rsidR="002C3D49" w:rsidRPr="00920D9B" w:rsidRDefault="002C3D49" w:rsidP="002C3D49">
      <w:pPr>
        <w:spacing w:before="240"/>
        <w:rPr>
          <w:rFonts w:ascii="Arial" w:hAnsi="Arial" w:cs="Arial"/>
        </w:rPr>
      </w:pPr>
      <w:proofErr w:type="spellStart"/>
      <w:r w:rsidRPr="00920D9B">
        <w:rPr>
          <w:rFonts w:ascii="Arial" w:hAnsi="Arial" w:cs="Arial"/>
        </w:rPr>
        <w:t>Mintzberg</w:t>
      </w:r>
      <w:proofErr w:type="spellEnd"/>
      <w:r w:rsidRPr="00920D9B">
        <w:rPr>
          <w:rFonts w:ascii="Arial" w:hAnsi="Arial" w:cs="Arial"/>
        </w:rPr>
        <w:t xml:space="preserve">, H., </w:t>
      </w:r>
      <w:proofErr w:type="spellStart"/>
      <w:r w:rsidRPr="00920D9B">
        <w:rPr>
          <w:rFonts w:ascii="Arial" w:hAnsi="Arial" w:cs="Arial"/>
        </w:rPr>
        <w:t>Ahlstrand</w:t>
      </w:r>
      <w:proofErr w:type="spellEnd"/>
      <w:r w:rsidRPr="00920D9B">
        <w:rPr>
          <w:rFonts w:ascii="Arial" w:hAnsi="Arial" w:cs="Arial"/>
        </w:rPr>
        <w:t xml:space="preserve">, B. &amp; </w:t>
      </w:r>
      <w:proofErr w:type="spellStart"/>
      <w:r w:rsidRPr="00920D9B">
        <w:rPr>
          <w:rFonts w:ascii="Arial" w:hAnsi="Arial" w:cs="Arial"/>
        </w:rPr>
        <w:t>Lampel</w:t>
      </w:r>
      <w:proofErr w:type="spellEnd"/>
      <w:r w:rsidRPr="00920D9B">
        <w:rPr>
          <w:rFonts w:ascii="Arial" w:hAnsi="Arial" w:cs="Arial"/>
        </w:rPr>
        <w:t xml:space="preserve">, J. (2009) Strategy Safari: Your complete guide through the wilds of strategic management. </w:t>
      </w:r>
      <w:proofErr w:type="gramStart"/>
      <w:r w:rsidRPr="00920D9B">
        <w:rPr>
          <w:rFonts w:ascii="Arial" w:hAnsi="Arial" w:cs="Arial"/>
        </w:rPr>
        <w:t>FT Prentice Hall.</w:t>
      </w:r>
      <w:proofErr w:type="gramEnd"/>
    </w:p>
    <w:p w:rsidR="002C3D49" w:rsidRPr="00920D9B" w:rsidRDefault="002C3D49" w:rsidP="002C3D49">
      <w:pPr>
        <w:spacing w:before="240"/>
        <w:rPr>
          <w:rFonts w:ascii="Arial" w:hAnsi="Arial" w:cs="Arial"/>
        </w:rPr>
      </w:pPr>
      <w:proofErr w:type="gramStart"/>
      <w:r w:rsidRPr="00920D9B">
        <w:rPr>
          <w:rFonts w:ascii="Arial" w:hAnsi="Arial" w:cs="Arial"/>
        </w:rPr>
        <w:t>Monahan, K., Murphy, T., &amp; Johnson, M. (2016) Humanizing Change.</w:t>
      </w:r>
      <w:proofErr w:type="gramEnd"/>
      <w:r w:rsidRPr="00920D9B">
        <w:rPr>
          <w:rFonts w:ascii="Arial" w:hAnsi="Arial" w:cs="Arial"/>
        </w:rPr>
        <w:t xml:space="preserve"> Deloitte Review 19:2016. Available online at: </w:t>
      </w:r>
      <w:hyperlink r:id="rId57" w:history="1">
        <w:r w:rsidRPr="00920D9B">
          <w:rPr>
            <w:rStyle w:val="Hyperlink"/>
            <w:rFonts w:ascii="Arial" w:hAnsi="Arial" w:cs="Arial"/>
          </w:rPr>
          <w:t>https://www2.deloitte.com/content/dam/insights/us/articles/developing-more-effective-change-management-strategies/DR19_HumanizingStrategy.pdf</w:t>
        </w:r>
      </w:hyperlink>
      <w:r w:rsidRPr="00920D9B">
        <w:rPr>
          <w:rFonts w:ascii="Arial" w:hAnsi="Arial" w:cs="Arial"/>
        </w:rPr>
        <w:t xml:space="preserve"> [Accessed 04/07/2018] </w:t>
      </w:r>
    </w:p>
    <w:p w:rsidR="002C3D49" w:rsidRPr="00920D9B" w:rsidRDefault="002C3D49" w:rsidP="002C3D49">
      <w:pPr>
        <w:spacing w:before="240"/>
        <w:rPr>
          <w:rFonts w:ascii="Arial" w:hAnsi="Arial" w:cs="Arial"/>
        </w:rPr>
      </w:pPr>
      <w:r w:rsidRPr="00920D9B">
        <w:rPr>
          <w:rFonts w:ascii="Arial" w:hAnsi="Arial" w:cs="Arial"/>
        </w:rPr>
        <w:t xml:space="preserve">Morrison, M. (2017) SWOT or SOAR? – Strategy and tools in business. </w:t>
      </w:r>
      <w:proofErr w:type="spellStart"/>
      <w:r w:rsidRPr="00920D9B">
        <w:rPr>
          <w:rFonts w:ascii="Arial" w:hAnsi="Arial" w:cs="Arial"/>
        </w:rPr>
        <w:t>RapidBi</w:t>
      </w:r>
      <w:proofErr w:type="spellEnd"/>
      <w:r w:rsidRPr="00920D9B">
        <w:rPr>
          <w:rFonts w:ascii="Arial" w:hAnsi="Arial" w:cs="Arial"/>
        </w:rPr>
        <w:t xml:space="preserve"> 26/06/2017. Available online at: </w:t>
      </w:r>
      <w:r w:rsidRPr="00920D9B">
        <w:rPr>
          <w:rStyle w:val="Hyperlink"/>
          <w:rFonts w:ascii="Arial" w:hAnsi="Arial" w:cs="Arial"/>
        </w:rPr>
        <w:t>https://rapidbi.com/swot-or-soar-strategy-and-tools-in-business/</w:t>
      </w:r>
      <w:r w:rsidRPr="00920D9B">
        <w:rPr>
          <w:rFonts w:ascii="Arial" w:hAnsi="Arial" w:cs="Arial"/>
        </w:rPr>
        <w:t xml:space="preserve"> [Accessed 22/06/2018]</w:t>
      </w:r>
    </w:p>
    <w:p w:rsidR="00962165" w:rsidRDefault="00962165" w:rsidP="00962165">
      <w:pPr>
        <w:spacing w:before="240"/>
        <w:rPr>
          <w:rFonts w:ascii="Arial" w:hAnsi="Arial" w:cs="Arial"/>
        </w:rPr>
      </w:pPr>
      <w:r>
        <w:rPr>
          <w:rFonts w:ascii="Arial" w:hAnsi="Arial" w:cs="Arial"/>
        </w:rPr>
        <w:t>Mullins, L. (2018) Blue Ocean Thinking. Forum message to Week 2, Activity 3, 05/2018</w:t>
      </w:r>
    </w:p>
    <w:p w:rsidR="00A352EA" w:rsidRPr="006D70CC" w:rsidRDefault="00A352EA" w:rsidP="00A352EA">
      <w:pPr>
        <w:spacing w:before="240"/>
        <w:rPr>
          <w:rFonts w:ascii="Arial" w:hAnsi="Arial" w:cs="Arial"/>
        </w:rPr>
      </w:pPr>
      <w:proofErr w:type="spellStart"/>
      <w:r w:rsidRPr="006D70CC">
        <w:rPr>
          <w:rFonts w:ascii="Arial" w:hAnsi="Arial" w:cs="Arial"/>
          <w:color w:val="222222"/>
          <w:shd w:val="clear" w:color="auto" w:fill="FFFFFF"/>
        </w:rPr>
        <w:t>Olenski</w:t>
      </w:r>
      <w:proofErr w:type="spellEnd"/>
      <w:r w:rsidRPr="006D70CC">
        <w:rPr>
          <w:rFonts w:ascii="Arial" w:hAnsi="Arial" w:cs="Arial"/>
          <w:color w:val="222222"/>
          <w:shd w:val="clear" w:color="auto" w:fill="FFFFFF"/>
        </w:rPr>
        <w:t xml:space="preserve">, S. (2017) 13 Marketing Trends For 2017 That B2B Marketers Need To Understand. Forbes 20/01/2017. </w:t>
      </w:r>
      <w:r w:rsidRPr="006D70CC">
        <w:rPr>
          <w:rFonts w:ascii="Arial" w:hAnsi="Arial" w:cs="Arial"/>
        </w:rPr>
        <w:t xml:space="preserve">Available online at: </w:t>
      </w:r>
      <w:hyperlink r:id="rId58" w:anchor="7bf72eac1516" w:history="1">
        <w:r w:rsidRPr="006D70CC">
          <w:rPr>
            <w:rStyle w:val="Hyperlink"/>
            <w:rFonts w:ascii="Arial" w:hAnsi="Arial" w:cs="Arial"/>
          </w:rPr>
          <w:t>https://www.forbes.com/sites/steveolenski/2017/01/20/13-marketing-trends-for-2017-that-b2b-marketers-need-to-understand/#7bf72eac1516</w:t>
        </w:r>
      </w:hyperlink>
      <w:r w:rsidRPr="006D70CC">
        <w:rPr>
          <w:rStyle w:val="Hyperlink"/>
          <w:rFonts w:ascii="Arial" w:hAnsi="Arial" w:cs="Arial"/>
        </w:rPr>
        <w:t xml:space="preserve"> </w:t>
      </w:r>
      <w:r w:rsidRPr="006D70CC">
        <w:rPr>
          <w:rFonts w:ascii="Arial" w:hAnsi="Arial" w:cs="Arial"/>
        </w:rPr>
        <w:t>[Accessed 12/06/201</w:t>
      </w:r>
      <w:r>
        <w:rPr>
          <w:rFonts w:ascii="Arial" w:hAnsi="Arial" w:cs="Arial"/>
        </w:rPr>
        <w:t>8</w:t>
      </w:r>
      <w:r w:rsidRPr="006D70CC">
        <w:rPr>
          <w:rFonts w:ascii="Arial" w:hAnsi="Arial" w:cs="Arial"/>
        </w:rPr>
        <w:t>]</w:t>
      </w:r>
    </w:p>
    <w:p w:rsidR="002C3D49" w:rsidRPr="00920D9B" w:rsidRDefault="002C3D49" w:rsidP="002C3D49">
      <w:pPr>
        <w:spacing w:before="240"/>
        <w:rPr>
          <w:rFonts w:ascii="Arial" w:hAnsi="Arial" w:cs="Arial"/>
        </w:rPr>
      </w:pPr>
      <w:r w:rsidRPr="00920D9B">
        <w:rPr>
          <w:rFonts w:ascii="Arial" w:hAnsi="Arial" w:cs="Arial"/>
        </w:rPr>
        <w:t xml:space="preserve">Open Tuition (2017) ACCA P3 Chapter 20 Change Management. </w:t>
      </w:r>
      <w:proofErr w:type="gramStart"/>
      <w:r w:rsidRPr="00920D9B">
        <w:rPr>
          <w:rFonts w:ascii="Arial" w:hAnsi="Arial" w:cs="Arial"/>
          <w:i/>
        </w:rPr>
        <w:t>YouTube</w:t>
      </w:r>
      <w:r w:rsidRPr="00920D9B">
        <w:rPr>
          <w:rFonts w:ascii="Arial" w:hAnsi="Arial" w:cs="Arial"/>
        </w:rPr>
        <w:t>.</w:t>
      </w:r>
      <w:proofErr w:type="gramEnd"/>
      <w:r w:rsidRPr="00920D9B">
        <w:rPr>
          <w:rFonts w:ascii="Arial" w:hAnsi="Arial" w:cs="Arial"/>
        </w:rPr>
        <w:t xml:space="preserve"> Available online at </w:t>
      </w:r>
      <w:hyperlink r:id="rId59" w:history="1">
        <w:r w:rsidRPr="00920D9B">
          <w:rPr>
            <w:rStyle w:val="Hyperlink"/>
            <w:rFonts w:ascii="Arial" w:hAnsi="Arial" w:cs="Arial"/>
          </w:rPr>
          <w:t>https://www.youtube.com/watch?v=h3aE-qx1xQ4</w:t>
        </w:r>
      </w:hyperlink>
      <w:r w:rsidRPr="00920D9B">
        <w:rPr>
          <w:rFonts w:ascii="Arial" w:hAnsi="Arial" w:cs="Arial"/>
        </w:rPr>
        <w:t xml:space="preserve"> [Accessed 10/07/2018].</w:t>
      </w:r>
    </w:p>
    <w:p w:rsidR="00F454C4" w:rsidRPr="00434F18" w:rsidRDefault="00F454C4" w:rsidP="00F454C4">
      <w:pPr>
        <w:spacing w:before="240"/>
        <w:rPr>
          <w:rFonts w:ascii="Arial" w:hAnsi="Arial" w:cs="Arial"/>
          <w:i/>
        </w:rPr>
      </w:pPr>
      <w:proofErr w:type="spellStart"/>
      <w:proofErr w:type="gramStart"/>
      <w:r w:rsidRPr="00434F18">
        <w:rPr>
          <w:rFonts w:ascii="Arial" w:hAnsi="Arial" w:cs="Arial"/>
        </w:rPr>
        <w:t>Pe'er</w:t>
      </w:r>
      <w:proofErr w:type="spellEnd"/>
      <w:r w:rsidRPr="00434F18">
        <w:rPr>
          <w:rFonts w:ascii="Arial" w:hAnsi="Arial" w:cs="Arial"/>
        </w:rPr>
        <w:t xml:space="preserve">, A., </w:t>
      </w:r>
      <w:proofErr w:type="spellStart"/>
      <w:r w:rsidRPr="00434F18">
        <w:rPr>
          <w:rFonts w:ascii="Arial" w:hAnsi="Arial" w:cs="Arial"/>
        </w:rPr>
        <w:t>Vertinsky</w:t>
      </w:r>
      <w:proofErr w:type="spellEnd"/>
      <w:r>
        <w:rPr>
          <w:rFonts w:ascii="Arial" w:hAnsi="Arial" w:cs="Arial"/>
        </w:rPr>
        <w:t>, I. &amp;</w:t>
      </w:r>
      <w:r w:rsidRPr="00434F18">
        <w:rPr>
          <w:rFonts w:ascii="Arial" w:hAnsi="Arial" w:cs="Arial"/>
        </w:rPr>
        <w:t xml:space="preserve"> </w:t>
      </w:r>
      <w:proofErr w:type="spellStart"/>
      <w:r w:rsidRPr="00434F18">
        <w:rPr>
          <w:rFonts w:ascii="Arial" w:hAnsi="Arial" w:cs="Arial"/>
        </w:rPr>
        <w:t>Keil</w:t>
      </w:r>
      <w:proofErr w:type="spellEnd"/>
      <w:r w:rsidRPr="00434F18">
        <w:rPr>
          <w:rFonts w:ascii="Arial" w:hAnsi="Arial" w:cs="Arial"/>
        </w:rPr>
        <w:t>,</w:t>
      </w:r>
      <w:r>
        <w:rPr>
          <w:rFonts w:ascii="Arial" w:hAnsi="Arial" w:cs="Arial"/>
        </w:rPr>
        <w:t xml:space="preserve"> T. (2014) </w:t>
      </w:r>
      <w:r w:rsidRPr="00434F18">
        <w:rPr>
          <w:rFonts w:ascii="Arial" w:hAnsi="Arial" w:cs="Arial"/>
        </w:rPr>
        <w:t>Growth and survival: The moderating effects of local agglomeration and local market structure.</w:t>
      </w:r>
      <w:proofErr w:type="gramEnd"/>
      <w:r w:rsidRPr="00434F18">
        <w:rPr>
          <w:rFonts w:ascii="Arial" w:hAnsi="Arial" w:cs="Arial"/>
        </w:rPr>
        <w:t xml:space="preserve"> </w:t>
      </w:r>
      <w:proofErr w:type="gramStart"/>
      <w:r w:rsidRPr="00434F18">
        <w:rPr>
          <w:rFonts w:ascii="Arial" w:hAnsi="Arial" w:cs="Arial"/>
          <w:i/>
        </w:rPr>
        <w:t>Strateg</w:t>
      </w:r>
      <w:r>
        <w:rPr>
          <w:rFonts w:ascii="Arial" w:hAnsi="Arial" w:cs="Arial"/>
          <w:i/>
        </w:rPr>
        <w:t>ic Management Journal 37:3 08/2014</w:t>
      </w:r>
      <w:r w:rsidRPr="00434F18">
        <w:rPr>
          <w:rFonts w:ascii="Arial" w:hAnsi="Arial" w:cs="Arial"/>
          <w:i/>
        </w:rPr>
        <w:t>.</w:t>
      </w:r>
      <w:proofErr w:type="gramEnd"/>
    </w:p>
    <w:p w:rsidR="00A352EA" w:rsidRPr="006D70CC" w:rsidRDefault="00A352EA" w:rsidP="00A352EA">
      <w:pPr>
        <w:shd w:val="clear" w:color="auto" w:fill="FFFFFF"/>
        <w:spacing w:before="240"/>
        <w:textAlignment w:val="baseline"/>
        <w:rPr>
          <w:rFonts w:ascii="Arial" w:hAnsi="Arial" w:cs="Arial"/>
        </w:rPr>
      </w:pPr>
      <w:proofErr w:type="spellStart"/>
      <w:proofErr w:type="gramStart"/>
      <w:r w:rsidRPr="006D70CC">
        <w:rPr>
          <w:rFonts w:ascii="Arial" w:hAnsi="Arial" w:cs="Arial"/>
        </w:rPr>
        <w:t>Pinpointer</w:t>
      </w:r>
      <w:proofErr w:type="spellEnd"/>
      <w:r w:rsidRPr="006D70CC">
        <w:rPr>
          <w:rFonts w:ascii="Arial" w:hAnsi="Arial" w:cs="Arial"/>
        </w:rPr>
        <w:t xml:space="preserve"> (2017) Able and Cole.</w:t>
      </w:r>
      <w:proofErr w:type="gramEnd"/>
      <w:r w:rsidRPr="006D70CC">
        <w:rPr>
          <w:rFonts w:ascii="Arial" w:hAnsi="Arial" w:cs="Arial"/>
        </w:rPr>
        <w:t xml:space="preserve"> Available online at: </w:t>
      </w:r>
      <w:hyperlink r:id="rId60" w:history="1">
        <w:r w:rsidRPr="006D70CC">
          <w:rPr>
            <w:rStyle w:val="Hyperlink"/>
            <w:rFonts w:ascii="Arial" w:hAnsi="Arial" w:cs="Arial"/>
          </w:rPr>
          <w:t>http://www.pinpointer.uk/customer-stories/abel-cole/</w:t>
        </w:r>
      </w:hyperlink>
      <w:r w:rsidRPr="006D70CC">
        <w:rPr>
          <w:rFonts w:ascii="Arial" w:hAnsi="Arial" w:cs="Arial"/>
        </w:rPr>
        <w:t xml:space="preserve"> [Accessed 22/07/201</w:t>
      </w:r>
      <w:r>
        <w:rPr>
          <w:rFonts w:ascii="Arial" w:hAnsi="Arial" w:cs="Arial"/>
        </w:rPr>
        <w:t>8</w:t>
      </w:r>
      <w:r w:rsidRPr="006D70CC">
        <w:rPr>
          <w:rFonts w:ascii="Arial" w:hAnsi="Arial" w:cs="Arial"/>
        </w:rPr>
        <w:t xml:space="preserve">] </w:t>
      </w:r>
    </w:p>
    <w:p w:rsidR="00A352EA" w:rsidRPr="006D70CC" w:rsidRDefault="00A352EA" w:rsidP="00A352EA">
      <w:pPr>
        <w:spacing w:before="240"/>
        <w:rPr>
          <w:rFonts w:ascii="Arial" w:hAnsi="Arial" w:cs="Arial"/>
          <w:color w:val="333333"/>
          <w:shd w:val="clear" w:color="auto" w:fill="FFFFFF"/>
        </w:rPr>
      </w:pPr>
      <w:proofErr w:type="spellStart"/>
      <w:proofErr w:type="gramStart"/>
      <w:r w:rsidRPr="006D70CC">
        <w:rPr>
          <w:rFonts w:ascii="Arial" w:hAnsi="Arial" w:cs="Arial"/>
          <w:color w:val="333333"/>
          <w:shd w:val="clear" w:color="auto" w:fill="FFFFFF"/>
        </w:rPr>
        <w:t>Plantagon</w:t>
      </w:r>
      <w:proofErr w:type="spellEnd"/>
      <w:r w:rsidRPr="006D70CC">
        <w:rPr>
          <w:rFonts w:ascii="Arial" w:hAnsi="Arial" w:cs="Arial"/>
          <w:color w:val="333333"/>
          <w:shd w:val="clear" w:color="auto" w:fill="FFFFFF"/>
        </w:rPr>
        <w:t xml:space="preserve"> (2017) Strategy.</w:t>
      </w:r>
      <w:proofErr w:type="gramEnd"/>
      <w:r w:rsidRPr="006D70CC">
        <w:rPr>
          <w:rFonts w:ascii="Arial" w:hAnsi="Arial" w:cs="Arial"/>
          <w:color w:val="333333"/>
          <w:shd w:val="clear" w:color="auto" w:fill="FFFFFF"/>
        </w:rPr>
        <w:t xml:space="preserve"> Available online at: </w:t>
      </w:r>
      <w:hyperlink r:id="rId61" w:history="1">
        <w:r w:rsidRPr="00A352EA">
          <w:rPr>
            <w:rStyle w:val="Hyperlink"/>
            <w:rFonts w:ascii="Arial" w:hAnsi="Arial" w:cs="Arial"/>
          </w:rPr>
          <w:t>http://www.plantagon.com/about/brand/strategy/</w:t>
        </w:r>
      </w:hyperlink>
      <w:r w:rsidRPr="006D70CC">
        <w:rPr>
          <w:rFonts w:ascii="Arial" w:hAnsi="Arial" w:cs="Arial"/>
          <w:color w:val="333333"/>
          <w:shd w:val="clear" w:color="auto" w:fill="FFFFFF"/>
        </w:rPr>
        <w:t xml:space="preserve"> [accessed 07/07/201</w:t>
      </w:r>
      <w:r>
        <w:rPr>
          <w:rFonts w:ascii="Arial" w:hAnsi="Arial" w:cs="Arial"/>
          <w:color w:val="333333"/>
          <w:shd w:val="clear" w:color="auto" w:fill="FFFFFF"/>
        </w:rPr>
        <w:t>8</w:t>
      </w:r>
      <w:r w:rsidRPr="006D70CC">
        <w:rPr>
          <w:rFonts w:ascii="Arial" w:hAnsi="Arial" w:cs="Arial"/>
          <w:color w:val="333333"/>
          <w:shd w:val="clear" w:color="auto" w:fill="FFFFFF"/>
        </w:rPr>
        <w:t>]</w:t>
      </w:r>
    </w:p>
    <w:p w:rsidR="00A352EA" w:rsidRPr="006D70CC" w:rsidRDefault="00A352EA" w:rsidP="00A352EA">
      <w:pPr>
        <w:spacing w:before="240"/>
        <w:rPr>
          <w:rFonts w:ascii="Arial" w:hAnsi="Arial" w:cs="Arial"/>
          <w:color w:val="333333"/>
          <w:shd w:val="clear" w:color="auto" w:fill="FFFFFF"/>
        </w:rPr>
      </w:pPr>
      <w:r w:rsidRPr="006D70CC">
        <w:rPr>
          <w:rFonts w:ascii="Arial" w:hAnsi="Arial" w:cs="Arial"/>
          <w:color w:val="333333"/>
          <w:shd w:val="clear" w:color="auto" w:fill="FFFFFF"/>
        </w:rPr>
        <w:t xml:space="preserve">Porter, M. (1980) The Competitive Strategy: Techniques for </w:t>
      </w:r>
      <w:proofErr w:type="spellStart"/>
      <w:r w:rsidRPr="006D70CC">
        <w:rPr>
          <w:rFonts w:ascii="Arial" w:hAnsi="Arial" w:cs="Arial"/>
          <w:color w:val="333333"/>
          <w:shd w:val="clear" w:color="auto" w:fill="FFFFFF"/>
        </w:rPr>
        <w:t>Analyzing</w:t>
      </w:r>
      <w:proofErr w:type="spellEnd"/>
      <w:r w:rsidRPr="006D70CC">
        <w:rPr>
          <w:rFonts w:ascii="Arial" w:hAnsi="Arial" w:cs="Arial"/>
          <w:color w:val="333333"/>
          <w:shd w:val="clear" w:color="auto" w:fill="FFFFFF"/>
        </w:rPr>
        <w:t xml:space="preserve"> Industries and Competitors. Free Press, New York.</w:t>
      </w:r>
    </w:p>
    <w:p w:rsidR="002C3D49" w:rsidRPr="00920D9B" w:rsidRDefault="002C3D49" w:rsidP="002C3D49">
      <w:pPr>
        <w:shd w:val="clear" w:color="auto" w:fill="FFFFFF"/>
        <w:spacing w:before="240"/>
        <w:rPr>
          <w:rFonts w:ascii="Arial" w:hAnsi="Arial" w:cs="Arial"/>
          <w:color w:val="333333"/>
        </w:rPr>
      </w:pPr>
      <w:r w:rsidRPr="00920D9B">
        <w:rPr>
          <w:rFonts w:ascii="Arial" w:hAnsi="Arial" w:cs="Arial"/>
          <w:color w:val="333333"/>
        </w:rPr>
        <w:t xml:space="preserve">Porter, M. (2010) What Strategy is? </w:t>
      </w:r>
      <w:proofErr w:type="spellStart"/>
      <w:proofErr w:type="gramStart"/>
      <w:r w:rsidRPr="00384816">
        <w:rPr>
          <w:rFonts w:ascii="Arial" w:hAnsi="Arial" w:cs="Arial"/>
          <w:i/>
          <w:color w:val="333333"/>
        </w:rPr>
        <w:t>Youtube</w:t>
      </w:r>
      <w:proofErr w:type="spellEnd"/>
      <w:r w:rsidRPr="00920D9B">
        <w:rPr>
          <w:rFonts w:ascii="Arial" w:hAnsi="Arial" w:cs="Arial"/>
          <w:color w:val="333333"/>
        </w:rPr>
        <w:t>.</w:t>
      </w:r>
      <w:proofErr w:type="gramEnd"/>
      <w:r w:rsidRPr="00920D9B">
        <w:rPr>
          <w:rFonts w:ascii="Arial" w:hAnsi="Arial" w:cs="Arial"/>
          <w:color w:val="333333"/>
        </w:rPr>
        <w:t xml:space="preserve"> Available online at: </w:t>
      </w:r>
      <w:hyperlink r:id="rId62" w:tgtFrame="_blank" w:history="1">
        <w:r w:rsidRPr="00920D9B">
          <w:rPr>
            <w:rStyle w:val="Hyperlink"/>
            <w:rFonts w:ascii="Arial" w:hAnsi="Arial" w:cs="Arial"/>
          </w:rPr>
          <w:t>https://www.youtube.com/watch?time_continue=2&amp;v=0BgMQkKMKaE</w:t>
        </w:r>
      </w:hyperlink>
      <w:r w:rsidRPr="00920D9B">
        <w:rPr>
          <w:rFonts w:ascii="Arial" w:hAnsi="Arial" w:cs="Arial"/>
          <w:color w:val="333333"/>
        </w:rPr>
        <w:t xml:space="preserve"> [Accessed 09/05/2018].</w:t>
      </w:r>
    </w:p>
    <w:p w:rsidR="002C3D49" w:rsidRPr="00920D9B" w:rsidRDefault="002C3D49" w:rsidP="002C3D49">
      <w:pPr>
        <w:shd w:val="clear" w:color="auto" w:fill="FFFFFF"/>
        <w:spacing w:before="240"/>
        <w:rPr>
          <w:rFonts w:ascii="Arial" w:hAnsi="Arial" w:cs="Arial"/>
          <w:color w:val="333333"/>
        </w:rPr>
      </w:pPr>
      <w:r w:rsidRPr="00920D9B">
        <w:rPr>
          <w:rFonts w:ascii="Arial" w:hAnsi="Arial" w:cs="Arial"/>
          <w:color w:val="333333"/>
        </w:rPr>
        <w:t xml:space="preserve">Porter, M. (2013) Lecture 24: Michael Porter – Strategy. </w:t>
      </w:r>
      <w:proofErr w:type="spellStart"/>
      <w:proofErr w:type="gramStart"/>
      <w:r w:rsidRPr="00384816">
        <w:rPr>
          <w:rFonts w:ascii="Arial" w:hAnsi="Arial" w:cs="Arial"/>
          <w:i/>
          <w:color w:val="333333"/>
        </w:rPr>
        <w:t>Youtube</w:t>
      </w:r>
      <w:proofErr w:type="spellEnd"/>
      <w:r w:rsidRPr="00920D9B">
        <w:rPr>
          <w:rFonts w:ascii="Arial" w:hAnsi="Arial" w:cs="Arial"/>
          <w:color w:val="333333"/>
        </w:rPr>
        <w:t>.</w:t>
      </w:r>
      <w:proofErr w:type="gramEnd"/>
      <w:r w:rsidRPr="00920D9B">
        <w:rPr>
          <w:rFonts w:ascii="Arial" w:hAnsi="Arial" w:cs="Arial"/>
          <w:color w:val="333333"/>
        </w:rPr>
        <w:t xml:space="preserve"> Available online at: </w:t>
      </w:r>
      <w:hyperlink r:id="rId63" w:tgtFrame="_blank" w:history="1">
        <w:r w:rsidRPr="00920D9B">
          <w:rPr>
            <w:rStyle w:val="Hyperlink"/>
            <w:rFonts w:ascii="Arial" w:hAnsi="Arial" w:cs="Arial"/>
          </w:rPr>
          <w:t>https://www.youtube.com/watch?v=KvYwKM5bY0s</w:t>
        </w:r>
      </w:hyperlink>
      <w:r w:rsidRPr="00920D9B">
        <w:rPr>
          <w:rFonts w:ascii="Arial" w:hAnsi="Arial" w:cs="Arial"/>
          <w:color w:val="333333"/>
        </w:rPr>
        <w:t xml:space="preserve"> [Accessed 10/05/2018] </w:t>
      </w:r>
    </w:p>
    <w:p w:rsidR="006E485C" w:rsidRPr="00721326" w:rsidRDefault="006E485C" w:rsidP="006E485C">
      <w:pPr>
        <w:pStyle w:val="Heading1"/>
        <w:shd w:val="clear" w:color="auto" w:fill="FFFFFF"/>
        <w:spacing w:before="240" w:beforeAutospacing="0" w:after="0" w:afterAutospacing="0"/>
        <w:rPr>
          <w:rStyle w:val="a-size-extra-large"/>
          <w:rFonts w:ascii="Arial" w:hAnsi="Arial" w:cs="Arial"/>
          <w:b w:val="0"/>
          <w:bCs w:val="0"/>
          <w:color w:val="111111"/>
          <w:sz w:val="22"/>
          <w:szCs w:val="22"/>
        </w:rPr>
      </w:pPr>
      <w:r w:rsidRPr="00721326">
        <w:rPr>
          <w:rFonts w:asciiTheme="minorBidi" w:hAnsiTheme="minorBidi" w:cstheme="minorBidi"/>
          <w:b w:val="0"/>
          <w:bCs w:val="0"/>
          <w:sz w:val="22"/>
          <w:szCs w:val="22"/>
        </w:rPr>
        <w:t>Power, D. (</w:t>
      </w:r>
      <w:r w:rsidRPr="00721326">
        <w:rPr>
          <w:rFonts w:asciiTheme="minorBidi" w:hAnsiTheme="minorBidi"/>
          <w:b w:val="0"/>
          <w:bCs w:val="0"/>
          <w:sz w:val="22"/>
          <w:szCs w:val="22"/>
        </w:rPr>
        <w:t>2014</w:t>
      </w:r>
      <w:r w:rsidRPr="00721326">
        <w:rPr>
          <w:rFonts w:asciiTheme="minorBidi" w:hAnsiTheme="minorBidi" w:cstheme="minorBidi"/>
          <w:b w:val="0"/>
          <w:bCs w:val="0"/>
          <w:sz w:val="22"/>
          <w:szCs w:val="22"/>
        </w:rPr>
        <w:t>)</w:t>
      </w:r>
      <w:r w:rsidRPr="00721326">
        <w:rPr>
          <w:rFonts w:asciiTheme="minorBidi" w:hAnsiTheme="minorBidi"/>
          <w:b w:val="0"/>
          <w:bCs w:val="0"/>
          <w:sz w:val="22"/>
          <w:szCs w:val="22"/>
        </w:rPr>
        <w:t xml:space="preserve"> </w:t>
      </w:r>
      <w:proofErr w:type="gramStart"/>
      <w:r w:rsidRPr="00721326">
        <w:rPr>
          <w:rStyle w:val="a-size-extra-large"/>
          <w:rFonts w:ascii="Arial" w:hAnsi="Arial" w:cs="Arial"/>
          <w:b w:val="0"/>
          <w:bCs w:val="0"/>
          <w:color w:val="111111"/>
          <w:sz w:val="22"/>
          <w:szCs w:val="22"/>
        </w:rPr>
        <w:t>The</w:t>
      </w:r>
      <w:proofErr w:type="gramEnd"/>
      <w:r w:rsidRPr="00721326">
        <w:rPr>
          <w:rStyle w:val="a-size-extra-large"/>
          <w:rFonts w:ascii="Arial" w:hAnsi="Arial" w:cs="Arial"/>
          <w:b w:val="0"/>
          <w:bCs w:val="0"/>
          <w:color w:val="111111"/>
          <w:sz w:val="22"/>
          <w:szCs w:val="22"/>
        </w:rPr>
        <w:t xml:space="preserve"> Curve Ahead: Discovering the Path to Unlimited Growth. New York: St. Martin’s Press. </w:t>
      </w:r>
    </w:p>
    <w:p w:rsidR="00A8441C" w:rsidRDefault="00A8441C" w:rsidP="00A8441C">
      <w:pPr>
        <w:spacing w:before="240"/>
        <w:rPr>
          <w:rFonts w:ascii="Arial" w:hAnsi="Arial" w:cs="Arial"/>
        </w:rPr>
      </w:pPr>
      <w:proofErr w:type="gramStart"/>
      <w:r>
        <w:rPr>
          <w:rFonts w:ascii="Arial" w:hAnsi="Arial" w:cs="Arial"/>
        </w:rPr>
        <w:lastRenderedPageBreak/>
        <w:t xml:space="preserve">PWC (2018) </w:t>
      </w:r>
      <w:r w:rsidR="0088262C">
        <w:rPr>
          <w:rFonts w:ascii="Arial" w:hAnsi="Arial" w:cs="Arial"/>
        </w:rPr>
        <w:t xml:space="preserve">UK </w:t>
      </w:r>
      <w:r>
        <w:rPr>
          <w:rFonts w:ascii="Arial" w:hAnsi="Arial" w:cs="Arial"/>
        </w:rPr>
        <w:t>Economic Outlook.</w:t>
      </w:r>
      <w:proofErr w:type="gramEnd"/>
      <w:r>
        <w:rPr>
          <w:rFonts w:ascii="Arial" w:hAnsi="Arial" w:cs="Arial"/>
        </w:rPr>
        <w:t xml:space="preserve"> Available online at: </w:t>
      </w:r>
      <w:hyperlink r:id="rId64" w:anchor="dataexplorer" w:history="1">
        <w:r w:rsidRPr="00464EE3">
          <w:rPr>
            <w:rStyle w:val="Hyperlink"/>
            <w:rFonts w:ascii="Arial" w:hAnsi="Arial" w:cs="Arial"/>
          </w:rPr>
          <w:t>https://www.pwc.co.uk/services/economics-policy/insights/uk-economic-outlook.html#dataexplorer</w:t>
        </w:r>
      </w:hyperlink>
      <w:r>
        <w:rPr>
          <w:rFonts w:ascii="Arial" w:hAnsi="Arial" w:cs="Arial"/>
        </w:rPr>
        <w:t xml:space="preserve"> [Accessed 30/07/2018]</w:t>
      </w:r>
    </w:p>
    <w:p w:rsidR="002C3D49" w:rsidRPr="00920D9B" w:rsidRDefault="002C3D49" w:rsidP="002C3D49">
      <w:pPr>
        <w:spacing w:before="240"/>
        <w:rPr>
          <w:rFonts w:ascii="Arial" w:hAnsi="Arial" w:cs="Arial"/>
        </w:rPr>
      </w:pPr>
      <w:r w:rsidRPr="00920D9B">
        <w:rPr>
          <w:rFonts w:ascii="Arial" w:hAnsi="Arial" w:cs="Arial"/>
        </w:rPr>
        <w:t xml:space="preserve">Reeves, M. (2014) </w:t>
      </w:r>
      <w:proofErr w:type="gramStart"/>
      <w:r w:rsidRPr="00920D9B">
        <w:rPr>
          <w:rFonts w:ascii="Arial" w:hAnsi="Arial" w:cs="Arial"/>
        </w:rPr>
        <w:t>Your</w:t>
      </w:r>
      <w:proofErr w:type="gramEnd"/>
      <w:r w:rsidRPr="00920D9B">
        <w:rPr>
          <w:rFonts w:ascii="Arial" w:hAnsi="Arial" w:cs="Arial"/>
        </w:rPr>
        <w:t xml:space="preserve"> strategy needs a strategy. Ted. Available online at: </w:t>
      </w:r>
      <w:r w:rsidRPr="00920D9B">
        <w:rPr>
          <w:rStyle w:val="Hyperlink"/>
          <w:rFonts w:ascii="Arial" w:hAnsi="Arial" w:cs="Arial"/>
        </w:rPr>
        <w:t>https://www.ted.com/talks/martin_reeves_your_strategy_needs_a_strategy</w:t>
      </w:r>
      <w:r w:rsidRPr="00920D9B">
        <w:rPr>
          <w:rFonts w:ascii="Arial" w:hAnsi="Arial" w:cs="Arial"/>
        </w:rPr>
        <w:t xml:space="preserve"> [Accessed 17/05/2018].</w:t>
      </w:r>
    </w:p>
    <w:p w:rsidR="00962165" w:rsidRDefault="00962165" w:rsidP="00962165">
      <w:pPr>
        <w:spacing w:before="240"/>
        <w:rPr>
          <w:rFonts w:ascii="Arial" w:hAnsi="Arial" w:cs="Arial"/>
        </w:rPr>
      </w:pPr>
      <w:proofErr w:type="spellStart"/>
      <w:proofErr w:type="gramStart"/>
      <w:r>
        <w:rPr>
          <w:rFonts w:ascii="Arial" w:hAnsi="Arial" w:cs="Arial"/>
        </w:rPr>
        <w:t>Regenwetter</w:t>
      </w:r>
      <w:proofErr w:type="spellEnd"/>
      <w:r>
        <w:rPr>
          <w:rFonts w:ascii="Arial" w:hAnsi="Arial" w:cs="Arial"/>
        </w:rPr>
        <w:t>, P. (2018) Take Risk to manage uncertainty.</w:t>
      </w:r>
      <w:proofErr w:type="gramEnd"/>
      <w:r>
        <w:rPr>
          <w:rFonts w:ascii="Arial" w:hAnsi="Arial" w:cs="Arial"/>
        </w:rPr>
        <w:t xml:space="preserve"> Forum message to Week 2, Activity 5, 05/2018</w:t>
      </w:r>
    </w:p>
    <w:p w:rsidR="002C3D49" w:rsidRPr="00920D9B" w:rsidRDefault="002C3D49" w:rsidP="002C3D49">
      <w:pPr>
        <w:spacing w:before="240"/>
        <w:rPr>
          <w:rFonts w:ascii="Arial" w:hAnsi="Arial" w:cs="Arial"/>
        </w:rPr>
      </w:pPr>
      <w:proofErr w:type="gramStart"/>
      <w:r w:rsidRPr="00920D9B">
        <w:rPr>
          <w:rFonts w:ascii="Arial" w:hAnsi="Arial" w:cs="Arial"/>
        </w:rPr>
        <w:t>Sage S. (no date) The Three Levels of Strategy.</w:t>
      </w:r>
      <w:proofErr w:type="gramEnd"/>
      <w:r w:rsidRPr="00920D9B">
        <w:rPr>
          <w:rFonts w:ascii="Arial" w:hAnsi="Arial" w:cs="Arial"/>
        </w:rPr>
        <w:t xml:space="preserve"> Available online at: </w:t>
      </w:r>
      <w:r w:rsidRPr="00920D9B">
        <w:rPr>
          <w:rStyle w:val="Hyperlink"/>
          <w:rFonts w:ascii="Arial" w:hAnsi="Arial" w:cs="Arial"/>
        </w:rPr>
        <w:t>https://onstrategyhq.com/resources/the-three-levels-of-strategy/</w:t>
      </w:r>
      <w:r w:rsidRPr="00920D9B">
        <w:rPr>
          <w:rFonts w:ascii="Arial" w:hAnsi="Arial" w:cs="Arial"/>
        </w:rPr>
        <w:t xml:space="preserve"> [Accessed 25/05/2018]</w:t>
      </w:r>
    </w:p>
    <w:p w:rsidR="002C3D49" w:rsidRPr="00920D9B" w:rsidRDefault="002C3D49" w:rsidP="002C3D49">
      <w:pPr>
        <w:spacing w:before="240"/>
        <w:rPr>
          <w:rFonts w:ascii="Arial" w:hAnsi="Arial" w:cs="Arial"/>
        </w:rPr>
      </w:pPr>
      <w:proofErr w:type="spellStart"/>
      <w:r w:rsidRPr="00920D9B">
        <w:rPr>
          <w:rFonts w:ascii="Arial" w:hAnsi="Arial" w:cs="Arial"/>
        </w:rPr>
        <w:t>Salvado</w:t>
      </w:r>
      <w:proofErr w:type="spellEnd"/>
      <w:r w:rsidRPr="00920D9B">
        <w:rPr>
          <w:rFonts w:ascii="Arial" w:hAnsi="Arial" w:cs="Arial"/>
        </w:rPr>
        <w:t xml:space="preserve">, V.L. (2005) Competitive advantage and strategy formulation: The key role of dynamic capabilities. Management Decision 43:5, pp.661-669. Available online at: </w:t>
      </w:r>
      <w:r w:rsidRPr="00920D9B">
        <w:rPr>
          <w:rStyle w:val="Hyperlink"/>
          <w:rFonts w:ascii="Arial" w:hAnsi="Arial" w:cs="Arial"/>
        </w:rPr>
        <w:t>https://doi.org/10.1108/00251740510597699</w:t>
      </w:r>
      <w:r w:rsidRPr="00920D9B">
        <w:rPr>
          <w:rFonts w:ascii="Arial" w:hAnsi="Arial" w:cs="Arial"/>
        </w:rPr>
        <w:t xml:space="preserve"> [Accessed 20/06/2018]</w:t>
      </w:r>
    </w:p>
    <w:p w:rsidR="002C3D49" w:rsidRPr="00920D9B" w:rsidRDefault="002C3D49" w:rsidP="002C3D49">
      <w:pPr>
        <w:spacing w:before="240"/>
        <w:rPr>
          <w:rFonts w:ascii="Arial" w:hAnsi="Arial" w:cs="Arial"/>
        </w:rPr>
      </w:pPr>
      <w:r w:rsidRPr="00920D9B">
        <w:rPr>
          <w:rFonts w:ascii="Arial" w:hAnsi="Arial" w:cs="Arial"/>
        </w:rPr>
        <w:t xml:space="preserve">Scholes, K. (2009) </w:t>
      </w:r>
      <w:proofErr w:type="gramStart"/>
      <w:r w:rsidRPr="00920D9B">
        <w:rPr>
          <w:rFonts w:ascii="Arial" w:hAnsi="Arial" w:cs="Arial"/>
        </w:rPr>
        <w:t>The</w:t>
      </w:r>
      <w:proofErr w:type="gramEnd"/>
      <w:r w:rsidRPr="00920D9B">
        <w:rPr>
          <w:rFonts w:ascii="Arial" w:hAnsi="Arial" w:cs="Arial"/>
        </w:rPr>
        <w:t xml:space="preserve"> Strategy Clock. </w:t>
      </w:r>
      <w:proofErr w:type="gramStart"/>
      <w:r w:rsidRPr="00920D9B">
        <w:rPr>
          <w:rFonts w:ascii="Arial" w:hAnsi="Arial" w:cs="Arial"/>
          <w:i/>
        </w:rPr>
        <w:t>YouTub</w:t>
      </w:r>
      <w:r w:rsidRPr="00920D9B">
        <w:rPr>
          <w:rFonts w:ascii="Arial" w:hAnsi="Arial" w:cs="Arial"/>
        </w:rPr>
        <w:t>e.</w:t>
      </w:r>
      <w:proofErr w:type="gramEnd"/>
      <w:r w:rsidRPr="00920D9B">
        <w:rPr>
          <w:rFonts w:ascii="Arial" w:hAnsi="Arial" w:cs="Arial"/>
        </w:rPr>
        <w:t xml:space="preserve"> Available online at: </w:t>
      </w:r>
      <w:hyperlink r:id="rId65" w:history="1">
        <w:r w:rsidRPr="00920D9B">
          <w:rPr>
            <w:rStyle w:val="Hyperlink"/>
            <w:rFonts w:ascii="Arial" w:hAnsi="Arial" w:cs="Arial"/>
          </w:rPr>
          <w:t>https://www.youtube.com/watch?v=qJjbBH-gvbo&amp;feature=youtu.be</w:t>
        </w:r>
      </w:hyperlink>
      <w:r w:rsidRPr="00920D9B">
        <w:rPr>
          <w:rFonts w:ascii="Arial" w:hAnsi="Arial" w:cs="Arial"/>
        </w:rPr>
        <w:t xml:space="preserve"> [Accessed 01/07/2018].</w:t>
      </w:r>
    </w:p>
    <w:p w:rsidR="00A352EA" w:rsidRPr="006D70CC" w:rsidRDefault="00A352EA" w:rsidP="00A352EA">
      <w:pPr>
        <w:spacing w:before="240"/>
        <w:rPr>
          <w:rFonts w:ascii="Arial" w:hAnsi="Arial" w:cs="Arial"/>
          <w:color w:val="333333"/>
          <w:shd w:val="clear" w:color="auto" w:fill="FFFFFF"/>
        </w:rPr>
      </w:pPr>
      <w:r w:rsidRPr="006D70CC">
        <w:rPr>
          <w:rFonts w:ascii="Arial" w:hAnsi="Arial" w:cs="Arial"/>
          <w:color w:val="333333"/>
          <w:shd w:val="clear" w:color="auto" w:fill="FFFFFF"/>
        </w:rPr>
        <w:t xml:space="preserve">Schmidt, S. (2015) </w:t>
      </w:r>
      <w:hyperlink r:id="rId66" w:history="1">
        <w:r w:rsidRPr="00A352EA">
          <w:rPr>
            <w:rStyle w:val="Hyperlink"/>
            <w:rFonts w:ascii="Arial" w:hAnsi="Arial" w:cs="Arial"/>
            <w:color w:val="333333"/>
            <w:u w:val="none"/>
            <w:shd w:val="clear" w:color="auto" w:fill="FFFFFF"/>
          </w:rPr>
          <w:t>Competition Heats Up Among Organic Food Retailers</w:t>
        </w:r>
      </w:hyperlink>
      <w:r w:rsidRPr="006D70CC">
        <w:rPr>
          <w:rFonts w:ascii="Arial" w:hAnsi="Arial" w:cs="Arial"/>
          <w:color w:val="333333"/>
          <w:shd w:val="clear" w:color="auto" w:fill="FFFFFF"/>
        </w:rPr>
        <w:t xml:space="preserve">. Market Research and Business Intelligence 10/11/2015. Available online at: </w:t>
      </w:r>
      <w:hyperlink r:id="rId67" w:history="1">
        <w:r w:rsidRPr="006D70CC">
          <w:rPr>
            <w:rStyle w:val="Hyperlink"/>
            <w:rFonts w:ascii="Arial" w:hAnsi="Arial" w:cs="Arial"/>
            <w:shd w:val="clear" w:color="auto" w:fill="FFFFFF"/>
          </w:rPr>
          <w:t>http://blog.marketresearch.com/competition-heats-up-among-organic-food-retailers</w:t>
        </w:r>
      </w:hyperlink>
      <w:r w:rsidRPr="006D70CC">
        <w:rPr>
          <w:rFonts w:ascii="Arial" w:hAnsi="Arial" w:cs="Arial"/>
          <w:color w:val="333333"/>
          <w:shd w:val="clear" w:color="auto" w:fill="FFFFFF"/>
        </w:rPr>
        <w:t xml:space="preserve"> [Accessed 07/07/201</w:t>
      </w:r>
      <w:r>
        <w:rPr>
          <w:rFonts w:ascii="Arial" w:hAnsi="Arial" w:cs="Arial"/>
          <w:color w:val="333333"/>
          <w:shd w:val="clear" w:color="auto" w:fill="FFFFFF"/>
        </w:rPr>
        <w:t>8</w:t>
      </w:r>
      <w:r w:rsidRPr="006D70CC">
        <w:rPr>
          <w:rFonts w:ascii="Arial" w:hAnsi="Arial" w:cs="Arial"/>
          <w:color w:val="333333"/>
          <w:shd w:val="clear" w:color="auto" w:fill="FFFFFF"/>
        </w:rPr>
        <w:t>]</w:t>
      </w:r>
    </w:p>
    <w:p w:rsidR="002C3D49" w:rsidRPr="00920D9B" w:rsidRDefault="002C3D49" w:rsidP="002C3D49">
      <w:pPr>
        <w:spacing w:before="240"/>
        <w:rPr>
          <w:rFonts w:ascii="Arial" w:hAnsi="Arial" w:cs="Arial"/>
        </w:rPr>
      </w:pPr>
      <w:proofErr w:type="gramStart"/>
      <w:r w:rsidRPr="00920D9B">
        <w:rPr>
          <w:rFonts w:ascii="Arial" w:hAnsi="Arial" w:cs="Arial"/>
        </w:rPr>
        <w:t>Shukla, G. (2012) Going Places.</w:t>
      </w:r>
      <w:proofErr w:type="gramEnd"/>
      <w:r w:rsidRPr="00920D9B">
        <w:rPr>
          <w:rFonts w:ascii="Arial" w:hAnsi="Arial" w:cs="Arial"/>
        </w:rPr>
        <w:t xml:space="preserve"> </w:t>
      </w:r>
      <w:r w:rsidRPr="00920D9B">
        <w:rPr>
          <w:rFonts w:ascii="Arial" w:hAnsi="Arial" w:cs="Arial"/>
          <w:i/>
        </w:rPr>
        <w:t xml:space="preserve">Business Today 08/07/2012. </w:t>
      </w:r>
      <w:r w:rsidRPr="00920D9B">
        <w:rPr>
          <w:rFonts w:ascii="Arial" w:hAnsi="Arial" w:cs="Arial"/>
        </w:rPr>
        <w:t xml:space="preserve">Available online at: </w:t>
      </w:r>
      <w:hyperlink r:id="rId68" w:history="1">
        <w:r w:rsidRPr="00920D9B">
          <w:rPr>
            <w:rStyle w:val="Hyperlink"/>
            <w:rFonts w:ascii="Arial" w:hAnsi="Arial" w:cs="Arial"/>
          </w:rPr>
          <w:t>https://www.businesstoday.in/magazine/case-study/why-volvo-makes-for-good-case-study/story/185477.html</w:t>
        </w:r>
      </w:hyperlink>
      <w:r w:rsidRPr="00920D9B">
        <w:rPr>
          <w:rFonts w:ascii="Arial" w:hAnsi="Arial" w:cs="Arial"/>
        </w:rPr>
        <w:t xml:space="preserve"> [Accessed 01/07/2018]</w:t>
      </w:r>
    </w:p>
    <w:p w:rsidR="002C3D49" w:rsidRPr="00920D9B" w:rsidRDefault="002C3D49" w:rsidP="002C3D49">
      <w:pPr>
        <w:spacing w:before="240"/>
        <w:rPr>
          <w:rFonts w:ascii="Arial" w:hAnsi="Arial" w:cs="Arial"/>
        </w:rPr>
      </w:pPr>
      <w:r w:rsidRPr="00920D9B">
        <w:rPr>
          <w:rFonts w:ascii="Arial" w:hAnsi="Arial" w:cs="Arial"/>
        </w:rPr>
        <w:t xml:space="preserve">The Economist (2005) Outsourcing intelligently. The Economist 16/12/2005. Available online at: </w:t>
      </w:r>
      <w:r w:rsidRPr="00920D9B">
        <w:rPr>
          <w:rStyle w:val="Hyperlink"/>
          <w:rFonts w:ascii="Arial" w:hAnsi="Arial" w:cs="Arial"/>
        </w:rPr>
        <w:t>https://www.economist.com/node/5325095</w:t>
      </w:r>
      <w:r w:rsidRPr="00920D9B">
        <w:rPr>
          <w:rFonts w:ascii="Arial" w:hAnsi="Arial" w:cs="Arial"/>
        </w:rPr>
        <w:t xml:space="preserve"> [Accessed 28/05/2018]</w:t>
      </w:r>
    </w:p>
    <w:p w:rsidR="002C3D49" w:rsidRPr="00920D9B" w:rsidRDefault="002C3D49" w:rsidP="002C3D49">
      <w:pPr>
        <w:spacing w:before="240"/>
        <w:rPr>
          <w:rFonts w:ascii="Arial" w:hAnsi="Arial" w:cs="Arial"/>
        </w:rPr>
      </w:pPr>
      <w:proofErr w:type="gramStart"/>
      <w:r w:rsidRPr="00920D9B">
        <w:rPr>
          <w:rFonts w:ascii="Arial" w:hAnsi="Arial" w:cs="Arial"/>
        </w:rPr>
        <w:t>The Economist (2007) Alfred Chandler.</w:t>
      </w:r>
      <w:proofErr w:type="gramEnd"/>
      <w:r w:rsidRPr="00920D9B">
        <w:rPr>
          <w:rFonts w:ascii="Arial" w:hAnsi="Arial" w:cs="Arial"/>
        </w:rPr>
        <w:t xml:space="preserve"> The Economist 17/05/2007. Available online at: </w:t>
      </w:r>
      <w:hyperlink r:id="rId69" w:history="1">
        <w:r w:rsidRPr="00086A2A">
          <w:rPr>
            <w:rStyle w:val="Hyperlink"/>
            <w:rFonts w:ascii="Arial" w:hAnsi="Arial" w:cs="Arial"/>
          </w:rPr>
          <w:t>https://www.economist.com/obituary/2007/05/17/alfred-chandler</w:t>
        </w:r>
      </w:hyperlink>
      <w:r>
        <w:rPr>
          <w:rStyle w:val="Hyperlink"/>
          <w:rFonts w:ascii="Arial" w:hAnsi="Arial" w:cs="Arial"/>
        </w:rPr>
        <w:t xml:space="preserve"> </w:t>
      </w:r>
      <w:r w:rsidRPr="00920D9B">
        <w:rPr>
          <w:rFonts w:ascii="Arial" w:hAnsi="Arial" w:cs="Arial"/>
        </w:rPr>
        <w:t>[Accessed 02/07/2018]</w:t>
      </w:r>
    </w:p>
    <w:p w:rsidR="002C3D49" w:rsidRPr="00920D9B" w:rsidRDefault="002C3D49" w:rsidP="002C3D49">
      <w:pPr>
        <w:shd w:val="clear" w:color="auto" w:fill="FFFFFF"/>
        <w:spacing w:before="240"/>
        <w:rPr>
          <w:rFonts w:ascii="Arial" w:eastAsia="Times New Roman" w:hAnsi="Arial" w:cs="Arial"/>
          <w:color w:val="000000" w:themeColor="text1"/>
          <w:lang w:eastAsia="en-GB"/>
        </w:rPr>
      </w:pPr>
      <w:proofErr w:type="gramStart"/>
      <w:r w:rsidRPr="00920D9B">
        <w:rPr>
          <w:rFonts w:ascii="Arial" w:eastAsia="Times New Roman" w:hAnsi="Arial" w:cs="Arial"/>
          <w:color w:val="000000" w:themeColor="text1"/>
          <w:lang w:eastAsia="en-GB"/>
        </w:rPr>
        <w:t xml:space="preserve">The Economist (2008) Igor </w:t>
      </w:r>
      <w:proofErr w:type="spellStart"/>
      <w:r w:rsidRPr="00920D9B">
        <w:rPr>
          <w:rFonts w:ascii="Arial" w:eastAsia="Times New Roman" w:hAnsi="Arial" w:cs="Arial"/>
          <w:color w:val="000000" w:themeColor="text1"/>
          <w:lang w:eastAsia="en-GB"/>
        </w:rPr>
        <w:t>Ansoff</w:t>
      </w:r>
      <w:proofErr w:type="spellEnd"/>
      <w:r w:rsidRPr="00920D9B">
        <w:rPr>
          <w:rFonts w:ascii="Arial" w:eastAsia="Times New Roman" w:hAnsi="Arial" w:cs="Arial"/>
          <w:color w:val="000000" w:themeColor="text1"/>
          <w:lang w:eastAsia="en-GB"/>
        </w:rPr>
        <w:t>.</w:t>
      </w:r>
      <w:proofErr w:type="gramEnd"/>
      <w:r w:rsidRPr="00920D9B">
        <w:rPr>
          <w:rFonts w:ascii="Arial" w:eastAsia="Times New Roman" w:hAnsi="Arial" w:cs="Arial"/>
          <w:color w:val="000000" w:themeColor="text1"/>
          <w:lang w:eastAsia="en-GB"/>
        </w:rPr>
        <w:t xml:space="preserve"> </w:t>
      </w:r>
      <w:r w:rsidRPr="00920D9B">
        <w:rPr>
          <w:rFonts w:ascii="Arial" w:eastAsia="Times New Roman" w:hAnsi="Arial" w:cs="Arial"/>
          <w:i/>
          <w:color w:val="000000" w:themeColor="text1"/>
          <w:lang w:eastAsia="en-GB"/>
        </w:rPr>
        <w:t>The Economist 18/07/2008</w:t>
      </w:r>
      <w:r w:rsidRPr="00920D9B">
        <w:rPr>
          <w:rFonts w:ascii="Arial" w:eastAsia="Times New Roman" w:hAnsi="Arial" w:cs="Arial"/>
          <w:color w:val="000000" w:themeColor="text1"/>
          <w:lang w:eastAsia="en-GB"/>
        </w:rPr>
        <w:t xml:space="preserve">. Available online at: </w:t>
      </w:r>
      <w:hyperlink r:id="rId70" w:history="1">
        <w:r w:rsidRPr="00920D9B">
          <w:rPr>
            <w:rStyle w:val="Hyperlink"/>
            <w:rFonts w:ascii="Arial" w:eastAsia="Times New Roman" w:hAnsi="Arial" w:cs="Arial"/>
            <w:lang w:eastAsia="en-GB"/>
          </w:rPr>
          <w:t>https://www.economist.com/node/11701586</w:t>
        </w:r>
      </w:hyperlink>
      <w:r w:rsidRPr="00920D9B">
        <w:rPr>
          <w:rFonts w:ascii="Arial" w:eastAsia="Times New Roman" w:hAnsi="Arial" w:cs="Arial"/>
          <w:color w:val="000000" w:themeColor="text1"/>
          <w:lang w:eastAsia="en-GB"/>
        </w:rPr>
        <w:t xml:space="preserve"> [Accessed 22/05/2018] </w:t>
      </w:r>
    </w:p>
    <w:p w:rsidR="002C3D49" w:rsidRPr="00920D9B" w:rsidRDefault="002C3D49" w:rsidP="002C3D49">
      <w:pPr>
        <w:spacing w:before="240"/>
        <w:rPr>
          <w:rFonts w:ascii="Arial" w:hAnsi="Arial" w:cs="Arial"/>
        </w:rPr>
      </w:pPr>
      <w:proofErr w:type="gramStart"/>
      <w:r w:rsidRPr="00920D9B">
        <w:rPr>
          <w:rFonts w:ascii="Arial" w:hAnsi="Arial" w:cs="Arial"/>
        </w:rPr>
        <w:t>The Economist (2009) Change Management.</w:t>
      </w:r>
      <w:proofErr w:type="gramEnd"/>
      <w:r w:rsidRPr="00920D9B">
        <w:rPr>
          <w:rFonts w:ascii="Arial" w:hAnsi="Arial" w:cs="Arial"/>
        </w:rPr>
        <w:t xml:space="preserve"> </w:t>
      </w:r>
      <w:r w:rsidRPr="00920D9B">
        <w:rPr>
          <w:rFonts w:ascii="Arial" w:hAnsi="Arial" w:cs="Arial"/>
          <w:i/>
        </w:rPr>
        <w:t>The Economist 12/01/2009.</w:t>
      </w:r>
      <w:r w:rsidRPr="00920D9B">
        <w:rPr>
          <w:rFonts w:ascii="Arial" w:hAnsi="Arial" w:cs="Arial"/>
        </w:rPr>
        <w:t xml:space="preserve"> Available online at: </w:t>
      </w:r>
      <w:hyperlink r:id="rId71" w:history="1">
        <w:r w:rsidRPr="00920D9B">
          <w:rPr>
            <w:rStyle w:val="Hyperlink"/>
            <w:rFonts w:ascii="Arial" w:hAnsi="Arial" w:cs="Arial"/>
          </w:rPr>
          <w:t>https://www.economist.com/news/2009/01/12/change-management</w:t>
        </w:r>
      </w:hyperlink>
      <w:r w:rsidRPr="00920D9B">
        <w:rPr>
          <w:rFonts w:ascii="Arial" w:hAnsi="Arial" w:cs="Arial"/>
        </w:rPr>
        <w:t xml:space="preserve"> [Accessed 04/07/2018]</w:t>
      </w:r>
    </w:p>
    <w:p w:rsidR="002C3D49" w:rsidRPr="00920D9B" w:rsidRDefault="002C3D49" w:rsidP="002C3D49">
      <w:pPr>
        <w:spacing w:before="240"/>
        <w:rPr>
          <w:rFonts w:ascii="Arial" w:hAnsi="Arial" w:cs="Arial"/>
        </w:rPr>
      </w:pPr>
      <w:proofErr w:type="gramStart"/>
      <w:r w:rsidRPr="00920D9B">
        <w:rPr>
          <w:rFonts w:ascii="Arial" w:hAnsi="Arial" w:cs="Arial"/>
        </w:rPr>
        <w:t>The Economist (2009) Strategic planning.</w:t>
      </w:r>
      <w:proofErr w:type="gramEnd"/>
      <w:r w:rsidRPr="00920D9B">
        <w:rPr>
          <w:rFonts w:ascii="Arial" w:hAnsi="Arial" w:cs="Arial"/>
        </w:rPr>
        <w:t xml:space="preserve"> The Economist 16/03/2009. Available online at: </w:t>
      </w:r>
      <w:r w:rsidRPr="00920D9B">
        <w:rPr>
          <w:rStyle w:val="Hyperlink"/>
          <w:rFonts w:ascii="Arial" w:hAnsi="Arial" w:cs="Arial"/>
        </w:rPr>
        <w:t>https://www.economist.com/news/2009/03/16/strategic-planning</w:t>
      </w:r>
      <w:r w:rsidRPr="00920D9B">
        <w:rPr>
          <w:rFonts w:ascii="Arial" w:hAnsi="Arial" w:cs="Arial"/>
        </w:rPr>
        <w:t xml:space="preserve"> [Accessed 02/07/2018] </w:t>
      </w:r>
    </w:p>
    <w:p w:rsidR="002C3D49" w:rsidRPr="00920D9B" w:rsidRDefault="002C3D49" w:rsidP="002C3D49">
      <w:pPr>
        <w:spacing w:before="240"/>
        <w:rPr>
          <w:rFonts w:ascii="Arial" w:hAnsi="Arial" w:cs="Arial"/>
        </w:rPr>
      </w:pPr>
      <w:proofErr w:type="gramStart"/>
      <w:r w:rsidRPr="00920D9B">
        <w:rPr>
          <w:rFonts w:ascii="Arial" w:hAnsi="Arial" w:cs="Arial"/>
        </w:rPr>
        <w:t>The Economist (2009) Value Chain.</w:t>
      </w:r>
      <w:proofErr w:type="gramEnd"/>
      <w:r w:rsidRPr="00920D9B">
        <w:rPr>
          <w:rFonts w:ascii="Arial" w:hAnsi="Arial" w:cs="Arial"/>
        </w:rPr>
        <w:t xml:space="preserve"> The Economist 19/11/2009. Available online at: </w:t>
      </w:r>
      <w:r w:rsidRPr="00920D9B">
        <w:rPr>
          <w:rStyle w:val="Hyperlink"/>
          <w:rFonts w:ascii="Arial" w:hAnsi="Arial" w:cs="Arial"/>
        </w:rPr>
        <w:t>https://www.economist.com/news/2009/11/19/value-chain</w:t>
      </w:r>
      <w:r w:rsidRPr="00920D9B">
        <w:rPr>
          <w:rFonts w:ascii="Arial" w:hAnsi="Arial" w:cs="Arial"/>
        </w:rPr>
        <w:t xml:space="preserve"> [Accessed 20/06/2018]</w:t>
      </w:r>
    </w:p>
    <w:p w:rsidR="002C3D49" w:rsidRPr="00920D9B" w:rsidRDefault="002C3D49" w:rsidP="002C3D49">
      <w:pPr>
        <w:spacing w:before="240"/>
        <w:rPr>
          <w:rFonts w:ascii="Arial" w:hAnsi="Arial" w:cs="Arial"/>
          <w:color w:val="333333"/>
          <w:shd w:val="clear" w:color="auto" w:fill="FFFFFF"/>
        </w:rPr>
      </w:pPr>
      <w:r w:rsidRPr="00920D9B">
        <w:rPr>
          <w:rFonts w:ascii="Arial" w:hAnsi="Arial" w:cs="Arial"/>
          <w:color w:val="333333"/>
          <w:shd w:val="clear" w:color="auto" w:fill="FFFFFF"/>
        </w:rPr>
        <w:t xml:space="preserve">The Economist (2016) </w:t>
      </w:r>
      <w:proofErr w:type="gramStart"/>
      <w:r w:rsidRPr="00920D9B">
        <w:rPr>
          <w:rFonts w:ascii="Arial" w:hAnsi="Arial" w:cs="Arial"/>
          <w:color w:val="333333"/>
          <w:shd w:val="clear" w:color="auto" w:fill="FFFFFF"/>
        </w:rPr>
        <w:t>The</w:t>
      </w:r>
      <w:proofErr w:type="gramEnd"/>
      <w:r w:rsidRPr="00920D9B">
        <w:rPr>
          <w:rFonts w:ascii="Arial" w:hAnsi="Arial" w:cs="Arial"/>
          <w:color w:val="333333"/>
          <w:shd w:val="clear" w:color="auto" w:fill="FFFFFF"/>
        </w:rPr>
        <w:t xml:space="preserve"> future of agriculture. </w:t>
      </w:r>
      <w:proofErr w:type="gramStart"/>
      <w:r w:rsidRPr="00920D9B">
        <w:rPr>
          <w:rFonts w:ascii="Arial" w:hAnsi="Arial" w:cs="Arial"/>
          <w:i/>
          <w:color w:val="333333"/>
          <w:shd w:val="clear" w:color="auto" w:fill="FFFFFF"/>
        </w:rPr>
        <w:t>The Economist technology Quartley 09/06/2016.</w:t>
      </w:r>
      <w:proofErr w:type="gramEnd"/>
      <w:r w:rsidRPr="00920D9B">
        <w:rPr>
          <w:rFonts w:ascii="Arial" w:hAnsi="Arial" w:cs="Arial"/>
          <w:color w:val="333333"/>
          <w:shd w:val="clear" w:color="auto" w:fill="FFFFFF"/>
        </w:rPr>
        <w:t xml:space="preserve"> Available online at: </w:t>
      </w:r>
      <w:hyperlink r:id="rId72" w:history="1">
        <w:r w:rsidRPr="00920D9B">
          <w:rPr>
            <w:rStyle w:val="Hyperlink"/>
            <w:rFonts w:ascii="Arial" w:hAnsi="Arial" w:cs="Arial"/>
            <w:shd w:val="clear" w:color="auto" w:fill="FFFFFF"/>
          </w:rPr>
          <w:t>https://www.economist.com/technology-quarterly/2016-06-09/factory-fresh</w:t>
        </w:r>
      </w:hyperlink>
      <w:r w:rsidRPr="00920D9B">
        <w:rPr>
          <w:rFonts w:ascii="Arial" w:hAnsi="Arial" w:cs="Arial"/>
          <w:color w:val="333333"/>
          <w:shd w:val="clear" w:color="auto" w:fill="FFFFFF"/>
        </w:rPr>
        <w:t xml:space="preserve"> [Accessed 03/07/2018]</w:t>
      </w:r>
    </w:p>
    <w:p w:rsidR="00A06741" w:rsidRDefault="00A06741" w:rsidP="002C3D49">
      <w:pPr>
        <w:shd w:val="clear" w:color="auto" w:fill="FFFFFF"/>
        <w:spacing w:before="240"/>
        <w:rPr>
          <w:rFonts w:ascii="Arial" w:eastAsia="Times New Roman" w:hAnsi="Arial" w:cs="Arial"/>
          <w:color w:val="000000" w:themeColor="text1"/>
          <w:lang w:eastAsia="en-GB"/>
        </w:rPr>
      </w:pPr>
      <w:proofErr w:type="gramStart"/>
      <w:r>
        <w:rPr>
          <w:rFonts w:ascii="Arial" w:eastAsia="Times New Roman" w:hAnsi="Arial" w:cs="Arial"/>
          <w:color w:val="000000" w:themeColor="text1"/>
          <w:lang w:eastAsia="en-GB"/>
        </w:rPr>
        <w:t>UACA (2018) Annual Report.</w:t>
      </w:r>
      <w:proofErr w:type="gramEnd"/>
    </w:p>
    <w:p w:rsidR="002C3D49" w:rsidRDefault="002C3D49" w:rsidP="002C3D49">
      <w:pPr>
        <w:shd w:val="clear" w:color="auto" w:fill="FFFFFF"/>
        <w:spacing w:before="240"/>
        <w:rPr>
          <w:rFonts w:ascii="Arial" w:eastAsia="Times New Roman" w:hAnsi="Arial" w:cs="Arial"/>
          <w:color w:val="000000" w:themeColor="text1"/>
          <w:lang w:eastAsia="en-GB"/>
        </w:rPr>
      </w:pPr>
      <w:proofErr w:type="gramStart"/>
      <w:r w:rsidRPr="00920D9B">
        <w:rPr>
          <w:rFonts w:ascii="Arial" w:eastAsia="Times New Roman" w:hAnsi="Arial" w:cs="Arial"/>
          <w:color w:val="000000" w:themeColor="text1"/>
          <w:lang w:eastAsia="en-GB"/>
        </w:rPr>
        <w:lastRenderedPageBreak/>
        <w:t xml:space="preserve">University of Cambridge (2016) </w:t>
      </w:r>
      <w:proofErr w:type="spellStart"/>
      <w:r w:rsidRPr="00920D9B">
        <w:rPr>
          <w:rFonts w:ascii="Arial" w:eastAsia="Times New Roman" w:hAnsi="Arial" w:cs="Arial"/>
          <w:color w:val="000000" w:themeColor="text1"/>
          <w:lang w:eastAsia="en-GB"/>
        </w:rPr>
        <w:t>Mintzberg's</w:t>
      </w:r>
      <w:proofErr w:type="spellEnd"/>
      <w:r w:rsidRPr="00920D9B">
        <w:rPr>
          <w:rFonts w:ascii="Arial" w:eastAsia="Times New Roman" w:hAnsi="Arial" w:cs="Arial"/>
          <w:color w:val="000000" w:themeColor="text1"/>
          <w:lang w:eastAsia="en-GB"/>
        </w:rPr>
        <w:t xml:space="preserve"> five Ps for strategy.</w:t>
      </w:r>
      <w:proofErr w:type="gramEnd"/>
      <w:r w:rsidRPr="00920D9B">
        <w:rPr>
          <w:rFonts w:ascii="Arial" w:eastAsia="Times New Roman" w:hAnsi="Arial" w:cs="Arial"/>
          <w:color w:val="000000" w:themeColor="text1"/>
          <w:lang w:eastAsia="en-GB"/>
        </w:rPr>
        <w:t xml:space="preserve"> Available online at: </w:t>
      </w:r>
      <w:hyperlink r:id="rId73" w:history="1">
        <w:r w:rsidRPr="00920D9B">
          <w:rPr>
            <w:rStyle w:val="Hyperlink"/>
            <w:rFonts w:ascii="Arial" w:eastAsia="Times New Roman" w:hAnsi="Arial" w:cs="Arial"/>
            <w:lang w:eastAsia="en-GB"/>
          </w:rPr>
          <w:t>https://www.ifm.eng.cam.ac.uk/research/dstools/mintzbergs-5-ps-for-strategy</w:t>
        </w:r>
      </w:hyperlink>
      <w:r w:rsidRPr="00920D9B">
        <w:rPr>
          <w:rFonts w:ascii="Arial" w:eastAsia="Times New Roman" w:hAnsi="Arial" w:cs="Arial"/>
          <w:color w:val="000000" w:themeColor="text1"/>
          <w:lang w:eastAsia="en-GB"/>
        </w:rPr>
        <w:t xml:space="preserve"> [Accessed 22/05/2018]</w:t>
      </w:r>
    </w:p>
    <w:p w:rsidR="00A352EA" w:rsidRPr="006D70CC" w:rsidRDefault="00A352EA" w:rsidP="00A352EA">
      <w:pPr>
        <w:spacing w:before="240"/>
        <w:rPr>
          <w:rFonts w:ascii="Arial" w:hAnsi="Arial" w:cs="Arial"/>
          <w:color w:val="333333"/>
          <w:shd w:val="clear" w:color="auto" w:fill="FFFFFF"/>
        </w:rPr>
      </w:pPr>
      <w:proofErr w:type="spellStart"/>
      <w:proofErr w:type="gramStart"/>
      <w:r w:rsidRPr="006D70CC">
        <w:rPr>
          <w:rFonts w:ascii="Arial" w:hAnsi="Arial" w:cs="Arial"/>
          <w:color w:val="333333"/>
          <w:shd w:val="clear" w:color="auto" w:fill="FFFFFF"/>
        </w:rPr>
        <w:t>Winkless</w:t>
      </w:r>
      <w:proofErr w:type="spellEnd"/>
      <w:r w:rsidRPr="006D70CC">
        <w:rPr>
          <w:rFonts w:ascii="Arial" w:hAnsi="Arial" w:cs="Arial"/>
          <w:color w:val="333333"/>
          <w:shd w:val="clear" w:color="auto" w:fill="FFFFFF"/>
        </w:rPr>
        <w:t>, L. (2016) Urban Farming: Fad or Futureproof?</w:t>
      </w:r>
      <w:proofErr w:type="gramEnd"/>
      <w:r w:rsidRPr="006D70CC">
        <w:rPr>
          <w:rFonts w:ascii="Arial" w:hAnsi="Arial" w:cs="Arial"/>
          <w:color w:val="333333"/>
          <w:shd w:val="clear" w:color="auto" w:fill="FFFFFF"/>
        </w:rPr>
        <w:t xml:space="preserve"> </w:t>
      </w:r>
      <w:r w:rsidRPr="006D70CC">
        <w:rPr>
          <w:rFonts w:ascii="Arial" w:hAnsi="Arial" w:cs="Arial"/>
          <w:i/>
          <w:color w:val="333333"/>
          <w:shd w:val="clear" w:color="auto" w:fill="FFFFFF"/>
        </w:rPr>
        <w:t>Forbes 09/03/2016</w:t>
      </w:r>
      <w:r w:rsidRPr="006D70CC">
        <w:rPr>
          <w:rFonts w:ascii="Arial" w:hAnsi="Arial" w:cs="Arial"/>
          <w:color w:val="333333"/>
          <w:shd w:val="clear" w:color="auto" w:fill="FFFFFF"/>
        </w:rPr>
        <w:t xml:space="preserve">. Available online at: </w:t>
      </w:r>
      <w:hyperlink r:id="rId74" w:anchor="3a4acfdf472b" w:history="1">
        <w:r w:rsidRPr="006D70CC">
          <w:rPr>
            <w:rStyle w:val="Hyperlink"/>
            <w:rFonts w:ascii="Arial" w:hAnsi="Arial" w:cs="Arial"/>
            <w:shd w:val="clear" w:color="auto" w:fill="FFFFFF"/>
          </w:rPr>
          <w:t>https://www.forbes.com/sites/lauriewinkless/2016/03/09/urban-farming-fad-or-futureproof/#3a4acfdf472b</w:t>
        </w:r>
      </w:hyperlink>
      <w:r w:rsidRPr="006D70CC">
        <w:rPr>
          <w:rFonts w:ascii="Arial" w:hAnsi="Arial" w:cs="Arial"/>
          <w:color w:val="333333"/>
          <w:shd w:val="clear" w:color="auto" w:fill="FFFFFF"/>
        </w:rPr>
        <w:t xml:space="preserve"> [Accessed 07/07/201</w:t>
      </w:r>
      <w:r>
        <w:rPr>
          <w:rFonts w:ascii="Arial" w:hAnsi="Arial" w:cs="Arial"/>
          <w:color w:val="333333"/>
          <w:shd w:val="clear" w:color="auto" w:fill="FFFFFF"/>
        </w:rPr>
        <w:t>8</w:t>
      </w:r>
      <w:r w:rsidRPr="006D70CC">
        <w:rPr>
          <w:rFonts w:ascii="Arial" w:hAnsi="Arial" w:cs="Arial"/>
          <w:color w:val="333333"/>
          <w:shd w:val="clear" w:color="auto" w:fill="FFFFFF"/>
        </w:rPr>
        <w:t>]</w:t>
      </w:r>
    </w:p>
    <w:p w:rsidR="006E485C" w:rsidRDefault="006E485C" w:rsidP="002C3D49">
      <w:pPr>
        <w:shd w:val="clear" w:color="auto" w:fill="FFFFFF"/>
        <w:spacing w:before="240"/>
        <w:rPr>
          <w:rFonts w:ascii="Arial" w:eastAsia="Times New Roman" w:hAnsi="Arial" w:cs="Arial"/>
          <w:color w:val="000000" w:themeColor="text1"/>
          <w:lang w:eastAsia="en-GB"/>
        </w:rPr>
      </w:pPr>
    </w:p>
    <w:p w:rsidR="00A352EA" w:rsidRPr="00920D9B" w:rsidRDefault="00A352EA" w:rsidP="002C3D49">
      <w:pPr>
        <w:shd w:val="clear" w:color="auto" w:fill="FFFFFF"/>
        <w:spacing w:before="240"/>
        <w:rPr>
          <w:rFonts w:ascii="Arial" w:eastAsia="Times New Roman" w:hAnsi="Arial" w:cs="Arial"/>
          <w:color w:val="000000" w:themeColor="text1"/>
          <w:lang w:eastAsia="en-GB"/>
        </w:rPr>
      </w:pPr>
    </w:p>
    <w:p w:rsidR="00623E5C" w:rsidRDefault="00623E5C">
      <w:pPr>
        <w:rPr>
          <w:rFonts w:ascii="Arial" w:hAnsi="Arial" w:cs="Arial"/>
        </w:rPr>
      </w:pPr>
      <w:r>
        <w:rPr>
          <w:rFonts w:ascii="Arial" w:hAnsi="Arial" w:cs="Arial"/>
        </w:rPr>
        <w:br w:type="page"/>
      </w:r>
    </w:p>
    <w:p w:rsidR="00623E5C" w:rsidRPr="00623E5C" w:rsidRDefault="00623E5C" w:rsidP="00623E5C">
      <w:pPr>
        <w:spacing w:before="240"/>
        <w:rPr>
          <w:rFonts w:ascii="Arial" w:hAnsi="Arial" w:cs="Arial"/>
          <w:b/>
        </w:rPr>
      </w:pPr>
      <w:r w:rsidRPr="00623E5C">
        <w:rPr>
          <w:rFonts w:ascii="Arial" w:hAnsi="Arial" w:cs="Arial"/>
          <w:b/>
        </w:rPr>
        <w:lastRenderedPageBreak/>
        <w:t>10. Appendices</w:t>
      </w:r>
    </w:p>
    <w:p w:rsidR="00623E5C" w:rsidRDefault="00623E5C" w:rsidP="00623E5C">
      <w:pPr>
        <w:spacing w:before="240"/>
        <w:rPr>
          <w:rFonts w:ascii="Arial" w:hAnsi="Arial" w:cs="Arial"/>
        </w:rPr>
      </w:pPr>
    </w:p>
    <w:p w:rsidR="00A83CD0" w:rsidRDefault="00A83CD0" w:rsidP="00A83CD0">
      <w:pPr>
        <w:rPr>
          <w:rFonts w:ascii="Arial" w:hAnsi="Arial" w:cs="Arial"/>
          <w:b/>
        </w:rPr>
      </w:pPr>
      <w:r>
        <w:rPr>
          <w:rFonts w:ascii="Arial" w:hAnsi="Arial" w:cs="Arial"/>
          <w:b/>
        </w:rPr>
        <w:t>Appendix 1: Summary of Interviews with Directors</w:t>
      </w:r>
    </w:p>
    <w:p w:rsidR="00A83CD0" w:rsidRPr="007C1B56" w:rsidRDefault="00A83CD0" w:rsidP="00A83CD0">
      <w:pPr>
        <w:rPr>
          <w:rFonts w:ascii="Arial" w:hAnsi="Arial" w:cs="Arial"/>
        </w:rPr>
      </w:pPr>
    </w:p>
    <w:tbl>
      <w:tblPr>
        <w:tblStyle w:val="TableGrid"/>
        <w:tblW w:w="0" w:type="auto"/>
        <w:tblLook w:val="04A0" w:firstRow="1" w:lastRow="0" w:firstColumn="1" w:lastColumn="0" w:noHBand="0" w:noVBand="1"/>
      </w:tblPr>
      <w:tblGrid>
        <w:gridCol w:w="1150"/>
        <w:gridCol w:w="3357"/>
        <w:gridCol w:w="1152"/>
        <w:gridCol w:w="1293"/>
        <w:gridCol w:w="1146"/>
        <w:gridCol w:w="1144"/>
      </w:tblGrid>
      <w:tr w:rsidR="00A83CD0" w:rsidRPr="007C1B56" w:rsidTr="00A06741">
        <w:tc>
          <w:tcPr>
            <w:tcW w:w="1150" w:type="dxa"/>
          </w:tcPr>
          <w:p w:rsidR="00A83CD0" w:rsidRPr="007C1B56" w:rsidRDefault="00A83CD0" w:rsidP="00A06741">
            <w:pPr>
              <w:jc w:val="center"/>
              <w:rPr>
                <w:rFonts w:ascii="Arial" w:hAnsi="Arial" w:cs="Arial"/>
                <w:b/>
              </w:rPr>
            </w:pPr>
            <w:r w:rsidRPr="007C1B56">
              <w:rPr>
                <w:rFonts w:ascii="Arial" w:hAnsi="Arial" w:cs="Arial"/>
                <w:b/>
              </w:rPr>
              <w:t>Director</w:t>
            </w:r>
          </w:p>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b/>
              </w:rPr>
            </w:pPr>
            <w:r w:rsidRPr="007C1B56">
              <w:rPr>
                <w:rFonts w:ascii="Arial" w:hAnsi="Arial" w:cs="Arial"/>
                <w:b/>
              </w:rPr>
              <w:t>Strategic Priorities and Issues</w:t>
            </w:r>
          </w:p>
          <w:p w:rsidR="00A83CD0" w:rsidRPr="007C1B56" w:rsidRDefault="00A83CD0" w:rsidP="00A06741">
            <w:pPr>
              <w:rPr>
                <w:rFonts w:ascii="Arial" w:hAnsi="Arial" w:cs="Arial"/>
                <w:b/>
              </w:rPr>
            </w:pPr>
          </w:p>
        </w:tc>
        <w:tc>
          <w:tcPr>
            <w:tcW w:w="1152" w:type="dxa"/>
          </w:tcPr>
          <w:p w:rsidR="00A83CD0" w:rsidRPr="002937E8" w:rsidRDefault="00A83CD0" w:rsidP="00A06741">
            <w:pPr>
              <w:jc w:val="center"/>
              <w:rPr>
                <w:rFonts w:ascii="Arial" w:hAnsi="Arial" w:cs="Arial"/>
                <w:b/>
              </w:rPr>
            </w:pPr>
            <w:r w:rsidRPr="002937E8">
              <w:rPr>
                <w:rFonts w:ascii="Arial" w:hAnsi="Arial" w:cs="Arial"/>
                <w:b/>
              </w:rPr>
              <w:t>Strength</w:t>
            </w:r>
          </w:p>
        </w:tc>
        <w:tc>
          <w:tcPr>
            <w:tcW w:w="1293" w:type="dxa"/>
          </w:tcPr>
          <w:p w:rsidR="00A83CD0" w:rsidRPr="002937E8" w:rsidRDefault="00A83CD0" w:rsidP="00A06741">
            <w:pPr>
              <w:jc w:val="center"/>
              <w:rPr>
                <w:rFonts w:ascii="Arial" w:hAnsi="Arial" w:cs="Arial"/>
                <w:b/>
              </w:rPr>
            </w:pPr>
            <w:r w:rsidRPr="002937E8">
              <w:rPr>
                <w:rFonts w:ascii="Arial" w:hAnsi="Arial" w:cs="Arial"/>
                <w:b/>
              </w:rPr>
              <w:t>Weakness</w:t>
            </w:r>
          </w:p>
        </w:tc>
        <w:tc>
          <w:tcPr>
            <w:tcW w:w="1146" w:type="dxa"/>
          </w:tcPr>
          <w:p w:rsidR="00A83CD0" w:rsidRPr="002937E8" w:rsidRDefault="00A83CD0" w:rsidP="00A06741">
            <w:pPr>
              <w:jc w:val="center"/>
              <w:rPr>
                <w:rFonts w:ascii="Arial" w:hAnsi="Arial" w:cs="Arial"/>
                <w:b/>
              </w:rPr>
            </w:pPr>
            <w:proofErr w:type="spellStart"/>
            <w:r w:rsidRPr="002937E8">
              <w:rPr>
                <w:rFonts w:ascii="Arial" w:hAnsi="Arial" w:cs="Arial"/>
                <w:b/>
              </w:rPr>
              <w:t>Oppor</w:t>
            </w:r>
            <w:proofErr w:type="spellEnd"/>
            <w:r w:rsidRPr="002937E8">
              <w:rPr>
                <w:rFonts w:ascii="Arial" w:hAnsi="Arial" w:cs="Arial"/>
                <w:b/>
              </w:rPr>
              <w:t>-</w:t>
            </w:r>
          </w:p>
          <w:p w:rsidR="00A83CD0" w:rsidRPr="002937E8" w:rsidRDefault="00A83CD0" w:rsidP="00A06741">
            <w:pPr>
              <w:jc w:val="center"/>
              <w:rPr>
                <w:rFonts w:ascii="Arial" w:hAnsi="Arial" w:cs="Arial"/>
                <w:b/>
              </w:rPr>
            </w:pPr>
            <w:r w:rsidRPr="002937E8">
              <w:rPr>
                <w:rFonts w:ascii="Arial" w:hAnsi="Arial" w:cs="Arial"/>
                <w:b/>
              </w:rPr>
              <w:t>-</w:t>
            </w:r>
            <w:proofErr w:type="spellStart"/>
            <w:r w:rsidRPr="002937E8">
              <w:rPr>
                <w:rFonts w:ascii="Arial" w:hAnsi="Arial" w:cs="Arial"/>
                <w:b/>
              </w:rPr>
              <w:t>tunity</w:t>
            </w:r>
            <w:proofErr w:type="spellEnd"/>
          </w:p>
        </w:tc>
        <w:tc>
          <w:tcPr>
            <w:tcW w:w="1144" w:type="dxa"/>
          </w:tcPr>
          <w:p w:rsidR="00A83CD0" w:rsidRPr="002937E8" w:rsidRDefault="00A83CD0" w:rsidP="00A06741">
            <w:pPr>
              <w:jc w:val="center"/>
              <w:rPr>
                <w:rFonts w:ascii="Arial" w:hAnsi="Arial" w:cs="Arial"/>
                <w:b/>
              </w:rPr>
            </w:pPr>
            <w:r w:rsidRPr="002937E8">
              <w:rPr>
                <w:rFonts w:ascii="Arial" w:hAnsi="Arial" w:cs="Arial"/>
                <w:b/>
              </w:rPr>
              <w:t>Threat</w:t>
            </w:r>
          </w:p>
        </w:tc>
      </w:tr>
      <w:tr w:rsidR="00A83CD0" w:rsidTr="00A06741">
        <w:tc>
          <w:tcPr>
            <w:tcW w:w="1150" w:type="dxa"/>
          </w:tcPr>
          <w:p w:rsidR="00A83CD0" w:rsidRPr="007C1B56" w:rsidRDefault="00A83CD0" w:rsidP="00A06741">
            <w:pPr>
              <w:jc w:val="center"/>
              <w:rPr>
                <w:rFonts w:ascii="Arial" w:hAnsi="Arial" w:cs="Arial"/>
                <w:b/>
              </w:rPr>
            </w:pPr>
            <w:r w:rsidRPr="007C1B56">
              <w:rPr>
                <w:rFonts w:ascii="Arial" w:hAnsi="Arial" w:cs="Arial"/>
                <w:b/>
              </w:rPr>
              <w:t>A</w:t>
            </w:r>
          </w:p>
        </w:tc>
        <w:tc>
          <w:tcPr>
            <w:tcW w:w="3357" w:type="dxa"/>
          </w:tcPr>
          <w:p w:rsidR="00A83CD0" w:rsidRDefault="00A83CD0" w:rsidP="00A06741">
            <w:pPr>
              <w:rPr>
                <w:rFonts w:ascii="Arial" w:hAnsi="Arial" w:cs="Arial"/>
              </w:rPr>
            </w:pPr>
            <w:r>
              <w:rPr>
                <w:rFonts w:ascii="Arial" w:hAnsi="Arial" w:cs="Arial"/>
              </w:rPr>
              <w:t>Local government contracts</w:t>
            </w:r>
          </w:p>
        </w:tc>
        <w:tc>
          <w:tcPr>
            <w:tcW w:w="1152" w:type="dxa"/>
          </w:tcPr>
          <w:p w:rsidR="00A83CD0" w:rsidRPr="002937E8" w:rsidRDefault="00A83CD0" w:rsidP="00A06741">
            <w:pPr>
              <w:jc w:val="center"/>
              <w:rPr>
                <w:rFonts w:ascii="Arial" w:hAnsi="Arial" w:cs="Arial"/>
                <w:b/>
              </w:rPr>
            </w:pPr>
            <w:r w:rsidRPr="002937E8">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Recruitment</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sidRPr="002937E8">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Quality store sales</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sidRPr="002937E8">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Café range</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sidRPr="002937E8">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Shareholder engagement</w:t>
            </w:r>
          </w:p>
        </w:tc>
        <w:tc>
          <w:tcPr>
            <w:tcW w:w="1152" w:type="dxa"/>
          </w:tcPr>
          <w:p w:rsidR="00A83CD0" w:rsidRPr="002937E8" w:rsidRDefault="00A83CD0" w:rsidP="00A06741">
            <w:pPr>
              <w:jc w:val="center"/>
              <w:rPr>
                <w:rFonts w:ascii="Arial" w:hAnsi="Arial" w:cs="Arial"/>
                <w:b/>
              </w:rPr>
            </w:pPr>
            <w:r w:rsidRPr="002937E8">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sidRPr="002937E8">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B</w:t>
            </w:r>
          </w:p>
        </w:tc>
        <w:tc>
          <w:tcPr>
            <w:tcW w:w="3357" w:type="dxa"/>
          </w:tcPr>
          <w:p w:rsidR="00A83CD0" w:rsidRDefault="00A83CD0" w:rsidP="00A06741">
            <w:pPr>
              <w:rPr>
                <w:rFonts w:ascii="Arial" w:hAnsi="Arial" w:cs="Arial"/>
              </w:rPr>
            </w:pPr>
            <w:r>
              <w:rPr>
                <w:rFonts w:ascii="Arial" w:hAnsi="Arial" w:cs="Arial"/>
              </w:rPr>
              <w:t>Organic quality</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sidRPr="002937E8">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Niche market</w:t>
            </w:r>
          </w:p>
        </w:tc>
        <w:tc>
          <w:tcPr>
            <w:tcW w:w="1152" w:type="dxa"/>
          </w:tcPr>
          <w:p w:rsidR="00A83CD0" w:rsidRPr="002937E8" w:rsidRDefault="00A83CD0" w:rsidP="00A06741">
            <w:pPr>
              <w:jc w:val="center"/>
              <w:rPr>
                <w:rFonts w:ascii="Arial" w:hAnsi="Arial" w:cs="Arial"/>
                <w:b/>
              </w:rPr>
            </w:pPr>
            <w:r w:rsidRPr="002937E8">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Shareholder interest</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sidRPr="002937E8">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Regulation</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sidRPr="002937E8">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Local government</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sidRPr="002937E8">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C</w:t>
            </w:r>
          </w:p>
        </w:tc>
        <w:tc>
          <w:tcPr>
            <w:tcW w:w="3357" w:type="dxa"/>
          </w:tcPr>
          <w:p w:rsidR="00A83CD0" w:rsidRDefault="00A83CD0" w:rsidP="00A06741">
            <w:pPr>
              <w:rPr>
                <w:rFonts w:ascii="Arial" w:hAnsi="Arial" w:cs="Arial"/>
              </w:rPr>
            </w:pPr>
            <w:r>
              <w:rPr>
                <w:rFonts w:ascii="Arial" w:hAnsi="Arial" w:cs="Arial"/>
              </w:rPr>
              <w:t>Supermarket competition</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sidRPr="002937E8">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Shareholder accountability</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 xml:space="preserve">Investment </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Local partnerships</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Personnel issues</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D</w:t>
            </w:r>
          </w:p>
        </w:tc>
        <w:tc>
          <w:tcPr>
            <w:tcW w:w="3357" w:type="dxa"/>
          </w:tcPr>
          <w:p w:rsidR="00A83CD0" w:rsidRDefault="00A83CD0" w:rsidP="00A06741">
            <w:pPr>
              <w:rPr>
                <w:rFonts w:ascii="Arial" w:hAnsi="Arial" w:cs="Arial"/>
              </w:rPr>
            </w:pPr>
            <w:r>
              <w:rPr>
                <w:rFonts w:ascii="Arial" w:hAnsi="Arial" w:cs="Arial"/>
              </w:rPr>
              <w:t>Involvement of all stakeholders in action planning</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Reaction to market conditions rather than forward planning</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Volatility amongst suppliers</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Difficulty in calibre recruitment</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Education and training services</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E</w:t>
            </w:r>
          </w:p>
        </w:tc>
        <w:tc>
          <w:tcPr>
            <w:tcW w:w="3357" w:type="dxa"/>
          </w:tcPr>
          <w:p w:rsidR="00A83CD0" w:rsidRDefault="00A83CD0" w:rsidP="00A06741">
            <w:pPr>
              <w:rPr>
                <w:rFonts w:ascii="Arial" w:hAnsi="Arial" w:cs="Arial"/>
              </w:rPr>
            </w:pPr>
            <w:r>
              <w:rPr>
                <w:rFonts w:ascii="Arial" w:hAnsi="Arial" w:cs="Arial"/>
              </w:rPr>
              <w:t>Flexibility to pursue different lines of business</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Investment in strategic operations/ new technologies</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Strong financial consultancy</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Affiliative leadership style</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Robust shareholder accountability</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F</w:t>
            </w:r>
          </w:p>
        </w:tc>
        <w:tc>
          <w:tcPr>
            <w:tcW w:w="3357" w:type="dxa"/>
          </w:tcPr>
          <w:p w:rsidR="00A83CD0" w:rsidRDefault="00A83CD0" w:rsidP="00A06741">
            <w:pPr>
              <w:rPr>
                <w:rFonts w:ascii="Arial" w:hAnsi="Arial" w:cs="Arial"/>
              </w:rPr>
            </w:pPr>
            <w:r>
              <w:rPr>
                <w:rFonts w:ascii="Arial" w:hAnsi="Arial" w:cs="Arial"/>
              </w:rPr>
              <w:t>Innovation</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Annual cycle of strategic planning</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Competition</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Local government</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Business modelling knowledge</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G</w:t>
            </w:r>
          </w:p>
        </w:tc>
        <w:tc>
          <w:tcPr>
            <w:tcW w:w="3357" w:type="dxa"/>
          </w:tcPr>
          <w:p w:rsidR="00A83CD0" w:rsidRDefault="00A83CD0" w:rsidP="00A06741">
            <w:pPr>
              <w:rPr>
                <w:rFonts w:ascii="Arial" w:hAnsi="Arial" w:cs="Arial"/>
              </w:rPr>
            </w:pPr>
            <w:r>
              <w:rPr>
                <w:rFonts w:ascii="Arial" w:hAnsi="Arial" w:cs="Arial"/>
              </w:rPr>
              <w:t>Strong ethical principles</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Marketing</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New business lines</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Specialist business expertise</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Focus and prioritisation</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bl>
    <w:p w:rsidR="00A83CD0" w:rsidRPr="007C1B56" w:rsidRDefault="00A83CD0" w:rsidP="00A83CD0">
      <w:pPr>
        <w:rPr>
          <w:rFonts w:ascii="Arial" w:hAnsi="Arial" w:cs="Arial"/>
        </w:rPr>
      </w:pPr>
    </w:p>
    <w:p w:rsidR="00A83CD0" w:rsidRDefault="00A83CD0">
      <w:pPr>
        <w:rPr>
          <w:rFonts w:ascii="Arial" w:hAnsi="Arial" w:cs="Arial"/>
        </w:rPr>
      </w:pPr>
      <w:r>
        <w:rPr>
          <w:rFonts w:ascii="Arial" w:hAnsi="Arial" w:cs="Arial"/>
        </w:rPr>
        <w:br w:type="page"/>
      </w:r>
    </w:p>
    <w:p w:rsidR="00831D00" w:rsidRPr="00315DAD" w:rsidRDefault="00831D00" w:rsidP="00831D00">
      <w:pPr>
        <w:rPr>
          <w:rFonts w:ascii="Arial" w:hAnsi="Arial" w:cs="Arial"/>
          <w:b/>
          <w:color w:val="333333"/>
          <w:sz w:val="21"/>
          <w:szCs w:val="21"/>
          <w:shd w:val="clear" w:color="auto" w:fill="FFFFFF"/>
        </w:rPr>
      </w:pPr>
      <w:r>
        <w:rPr>
          <w:rFonts w:ascii="Arial" w:hAnsi="Arial" w:cs="Arial"/>
          <w:b/>
        </w:rPr>
        <w:lastRenderedPageBreak/>
        <w:t>Appendix 2: Discussion Forum Industry Analysis</w:t>
      </w:r>
    </w:p>
    <w:p w:rsidR="00831D00"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Applying this to an Urban Organic Food company and looking at the organic food sector in general:</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b/>
          <w:color w:val="333333"/>
          <w:sz w:val="21"/>
          <w:szCs w:val="21"/>
          <w:shd w:val="clear" w:color="auto" w:fill="FFFFFF"/>
        </w:rPr>
      </w:pPr>
      <w:r w:rsidRPr="00315DAD">
        <w:rPr>
          <w:rFonts w:ascii="Arial" w:hAnsi="Arial" w:cs="Arial"/>
          <w:b/>
          <w:color w:val="333333"/>
          <w:sz w:val="21"/>
          <w:szCs w:val="21"/>
          <w:shd w:val="clear" w:color="auto" w:fill="FFFFFF"/>
        </w:rPr>
        <w:t>Board roles and relationships</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 xml:space="preserve">There is considerable Director </w:t>
      </w:r>
      <w:proofErr w:type="gramStart"/>
      <w:r w:rsidRPr="00315DAD">
        <w:rPr>
          <w:rFonts w:ascii="Arial" w:hAnsi="Arial" w:cs="Arial"/>
          <w:color w:val="333333"/>
          <w:sz w:val="21"/>
          <w:szCs w:val="21"/>
          <w:shd w:val="clear" w:color="auto" w:fill="FFFFFF"/>
        </w:rPr>
        <w:t>experience</w:t>
      </w:r>
      <w:proofErr w:type="gramEnd"/>
      <w:r w:rsidRPr="00315DAD">
        <w:rPr>
          <w:rFonts w:ascii="Arial" w:hAnsi="Arial" w:cs="Arial"/>
          <w:color w:val="333333"/>
          <w:sz w:val="21"/>
          <w:szCs w:val="21"/>
          <w:shd w:val="clear" w:color="auto" w:fill="FFFFFF"/>
        </w:rPr>
        <w:t xml:space="preserve"> from within the sector and more generally as accounting, director and Managing director experience from other prior employments</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What will be your level of engagement and contribution to board dynamics?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High – as a member of the board myself and Company Secretary with organisational role but I attempt to ensure I’m not just organiser but also contributor to strategic policy planning as well as realistic moderator and legal advisor to some ideas mooted by other members of the board</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Does the CEO hold the board at arm’s length or actively solicit the board’s guidance?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Actively seeks the boards guidance perhaps too much because there are competing interests and personalities; these need to be kept in check and focused otherwise internal competition becomes unfocused division</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Do directors regularly challenge management’s point of view? </w:t>
      </w:r>
    </w:p>
    <w:p w:rsidR="00831D00" w:rsidRPr="00315DAD" w:rsidRDefault="00831D00" w:rsidP="00831D00">
      <w:pPr>
        <w:rPr>
          <w:rFonts w:ascii="Arial" w:hAnsi="Arial" w:cs="Arial"/>
          <w:color w:val="333333"/>
          <w:sz w:val="21"/>
          <w:szCs w:val="21"/>
          <w:shd w:val="clear" w:color="auto" w:fill="FFFFFF"/>
        </w:rPr>
      </w:pPr>
      <w:proofErr w:type="gramStart"/>
      <w:r w:rsidRPr="00315DAD">
        <w:rPr>
          <w:rFonts w:ascii="Arial" w:hAnsi="Arial" w:cs="Arial"/>
          <w:color w:val="333333"/>
          <w:sz w:val="21"/>
          <w:szCs w:val="21"/>
          <w:shd w:val="clear" w:color="auto" w:fill="FFFFFF"/>
        </w:rPr>
        <w:t>Robustly.</w:t>
      </w:r>
      <w:proofErr w:type="gramEnd"/>
      <w:r w:rsidRPr="00315DAD">
        <w:rPr>
          <w:rFonts w:ascii="Arial" w:hAnsi="Arial" w:cs="Arial"/>
          <w:color w:val="333333"/>
          <w:sz w:val="21"/>
          <w:szCs w:val="21"/>
          <w:shd w:val="clear" w:color="auto" w:fill="FFFFFF"/>
        </w:rPr>
        <w:t xml:space="preserve"> However there is sometimes a tension between director’s emphasis on financial return and management’s long term strategic aims. </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How much time does the average director spend on board matters and do they feel it is sufficient? </w:t>
      </w:r>
    </w:p>
    <w:p w:rsidR="00831D00" w:rsidRPr="00315DAD" w:rsidRDefault="00831D00" w:rsidP="00831D00">
      <w:pPr>
        <w:rPr>
          <w:rFonts w:ascii="Arial" w:hAnsi="Arial" w:cs="Arial"/>
          <w:color w:val="333333"/>
          <w:sz w:val="21"/>
          <w:szCs w:val="21"/>
          <w:shd w:val="clear" w:color="auto" w:fill="FFFFFF"/>
        </w:rPr>
      </w:pPr>
      <w:proofErr w:type="gramStart"/>
      <w:r w:rsidRPr="00315DAD">
        <w:rPr>
          <w:rFonts w:ascii="Arial" w:hAnsi="Arial" w:cs="Arial"/>
          <w:color w:val="333333"/>
          <w:sz w:val="21"/>
          <w:szCs w:val="21"/>
          <w:shd w:val="clear" w:color="auto" w:fill="FFFFFF"/>
        </w:rPr>
        <w:t>Varies.</w:t>
      </w:r>
      <w:proofErr w:type="gramEnd"/>
      <w:r w:rsidRPr="00315DAD">
        <w:rPr>
          <w:rFonts w:ascii="Arial" w:hAnsi="Arial" w:cs="Arial"/>
          <w:color w:val="333333"/>
          <w:sz w:val="21"/>
          <w:szCs w:val="21"/>
          <w:shd w:val="clear" w:color="auto" w:fill="FFFFFF"/>
        </w:rPr>
        <w:t xml:space="preserve"> Directors have commitments as directors elsewhere too, some in partner/ supplier organisations which helps smooth functioning. </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How will you proactively shape key relationships?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There are personal and professional relationships between the ‘old guard’ around the former chair, no longer a member of the board but continues to offer consultancy, and has influence, and the new Chair, who is attempting to exert her influence. I will proactively support the new Chair and attempt to reason with competing views.</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b/>
          <w:color w:val="333333"/>
          <w:sz w:val="21"/>
          <w:szCs w:val="21"/>
          <w:shd w:val="clear" w:color="auto" w:fill="FFFFFF"/>
        </w:rPr>
      </w:pPr>
      <w:r w:rsidRPr="00315DAD">
        <w:rPr>
          <w:rFonts w:ascii="Arial" w:hAnsi="Arial" w:cs="Arial"/>
          <w:b/>
          <w:color w:val="333333"/>
          <w:sz w:val="21"/>
          <w:szCs w:val="21"/>
          <w:shd w:val="clear" w:color="auto" w:fill="FFFFFF"/>
        </w:rPr>
        <w:t>Industry and company context</w:t>
      </w: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How is the competitive context evolving?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Competitors such as Able and Cole are gaining loyalty, have strong marketing, and now as part of William Jackson Food Group a degree of vertical integration with their supply and marketing divisions. We can’t match them but can create more distinctive niche.</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Where are the priority opportunities for the company? </w:t>
      </w:r>
    </w:p>
    <w:p w:rsidR="00831D00" w:rsidRPr="00315DAD" w:rsidRDefault="00831D00" w:rsidP="00831D00">
      <w:pPr>
        <w:rPr>
          <w:rFonts w:ascii="Arial" w:hAnsi="Arial" w:cs="Arial"/>
          <w:color w:val="333333"/>
          <w:sz w:val="21"/>
          <w:szCs w:val="21"/>
          <w:shd w:val="clear" w:color="auto" w:fill="FFFFFF"/>
        </w:rPr>
      </w:pPr>
      <w:proofErr w:type="gramStart"/>
      <w:r w:rsidRPr="00315DAD">
        <w:rPr>
          <w:rFonts w:ascii="Arial" w:hAnsi="Arial" w:cs="Arial"/>
          <w:color w:val="333333"/>
          <w:sz w:val="21"/>
          <w:szCs w:val="21"/>
          <w:shd w:val="clear" w:color="auto" w:fill="FFFFFF"/>
        </w:rPr>
        <w:t>Higher quality products through existing channels.</w:t>
      </w:r>
      <w:proofErr w:type="gramEnd"/>
    </w:p>
    <w:p w:rsidR="00831D00" w:rsidRPr="00315DAD" w:rsidRDefault="00831D00" w:rsidP="00831D00">
      <w:pPr>
        <w:rPr>
          <w:rFonts w:ascii="Arial" w:hAnsi="Arial" w:cs="Arial"/>
          <w:color w:val="333333"/>
          <w:sz w:val="21"/>
          <w:szCs w:val="21"/>
          <w:shd w:val="clear" w:color="auto" w:fill="FFFFFF"/>
        </w:rPr>
      </w:pPr>
      <w:proofErr w:type="gramStart"/>
      <w:r w:rsidRPr="00315DAD">
        <w:rPr>
          <w:rFonts w:ascii="Arial" w:hAnsi="Arial" w:cs="Arial"/>
          <w:color w:val="333333"/>
          <w:sz w:val="21"/>
          <w:szCs w:val="21"/>
          <w:shd w:val="clear" w:color="auto" w:fill="FFFFFF"/>
        </w:rPr>
        <w:t>Educational services and consultancy.</w:t>
      </w:r>
      <w:proofErr w:type="gramEnd"/>
      <w:r w:rsidRPr="00315DAD">
        <w:rPr>
          <w:rFonts w:ascii="Arial" w:hAnsi="Arial" w:cs="Arial"/>
          <w:color w:val="333333"/>
          <w:sz w:val="21"/>
          <w:szCs w:val="21"/>
          <w:shd w:val="clear" w:color="auto" w:fill="FFFFFF"/>
        </w:rPr>
        <w:t xml:space="preserve"> (</w:t>
      </w:r>
      <w:proofErr w:type="gramStart"/>
      <w:r w:rsidRPr="00315DAD">
        <w:rPr>
          <w:rFonts w:ascii="Arial" w:hAnsi="Arial" w:cs="Arial"/>
          <w:color w:val="333333"/>
          <w:sz w:val="21"/>
          <w:szCs w:val="21"/>
          <w:shd w:val="clear" w:color="auto" w:fill="FFFFFF"/>
        </w:rPr>
        <w:t>including</w:t>
      </w:r>
      <w:proofErr w:type="gramEnd"/>
      <w:r w:rsidRPr="00315DAD">
        <w:rPr>
          <w:rFonts w:ascii="Arial" w:hAnsi="Arial" w:cs="Arial"/>
          <w:color w:val="333333"/>
          <w:sz w:val="21"/>
          <w:szCs w:val="21"/>
          <w:shd w:val="clear" w:color="auto" w:fill="FFFFFF"/>
        </w:rPr>
        <w:t xml:space="preserve"> new and existing products expanded to wider geographic market)</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Which uncertainties could cause disruptions or opportunities for the company?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Changes to market with other competitors</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Recession or equivalent causing a decline in the quality market</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Regional uncertainties</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BREXIT disrupting supply chains</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b/>
          <w:color w:val="333333"/>
          <w:sz w:val="21"/>
          <w:szCs w:val="21"/>
          <w:shd w:val="clear" w:color="auto" w:fill="FFFFFF"/>
        </w:rPr>
      </w:pPr>
      <w:r w:rsidRPr="00315DAD">
        <w:rPr>
          <w:rFonts w:ascii="Arial" w:hAnsi="Arial" w:cs="Arial"/>
          <w:b/>
          <w:color w:val="333333"/>
          <w:sz w:val="21"/>
          <w:szCs w:val="21"/>
          <w:shd w:val="clear" w:color="auto" w:fill="FFFFFF"/>
        </w:rPr>
        <w:t>Strategic Direction</w:t>
      </w: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Does everyone have a consistent understanding of the corporate strategy?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 xml:space="preserve">No. The division between past and new Chair is taking time to work through and this has an </w:t>
      </w:r>
      <w:proofErr w:type="spellStart"/>
      <w:r w:rsidRPr="00315DAD">
        <w:rPr>
          <w:rFonts w:ascii="Arial" w:hAnsi="Arial" w:cs="Arial"/>
          <w:color w:val="333333"/>
          <w:sz w:val="21"/>
          <w:szCs w:val="21"/>
          <w:shd w:val="clear" w:color="auto" w:fill="FFFFFF"/>
        </w:rPr>
        <w:t>affect</w:t>
      </w:r>
      <w:proofErr w:type="spellEnd"/>
      <w:r w:rsidRPr="00315DAD">
        <w:rPr>
          <w:rFonts w:ascii="Arial" w:hAnsi="Arial" w:cs="Arial"/>
          <w:color w:val="333333"/>
          <w:sz w:val="21"/>
          <w:szCs w:val="21"/>
          <w:shd w:val="clear" w:color="auto" w:fill="FFFFFF"/>
        </w:rPr>
        <w:t xml:space="preserve"> on peoples understanding of corporate strategy – however I believe new Chair wants to get people on board with some listening and persuasion first so when she does say that’s it, people will be less likely to disrupt</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Are resources dynamically aligned with opportunities?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More or less although there are resources to play with and if the board chose to be bolder they could secure more financial backing to make bolder initiatives into new markets</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b/>
          <w:color w:val="333333"/>
          <w:sz w:val="21"/>
          <w:szCs w:val="21"/>
          <w:shd w:val="clear" w:color="auto" w:fill="FFFFFF"/>
        </w:rPr>
      </w:pPr>
      <w:r w:rsidRPr="00315DAD">
        <w:rPr>
          <w:rFonts w:ascii="Arial" w:hAnsi="Arial" w:cs="Arial"/>
          <w:b/>
          <w:color w:val="333333"/>
          <w:sz w:val="21"/>
          <w:szCs w:val="21"/>
          <w:shd w:val="clear" w:color="auto" w:fill="FFFFFF"/>
        </w:rPr>
        <w:t>Organisational Health</w:t>
      </w: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Is the board’s dashboard value-driven and does it cover non-financial metrics?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Provided externally through partners/ consultancy – yes but not always scrutinised enough by directors</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I have commented above about some of the personalities/ delicacies with change of Chair.</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 xml:space="preserve">The context of the organic industry is that it has ‘grown up’ to some extent. The quality end, Able and Cole and the like, have tried to forge out their distinctive boxes and worked hard on loyalty of customers but are being eaten away by the mass market discounters like Lidl who stock some organics at half the price. Whilst some firms are going for vertical integration to ensure traceability to satisfy demands, our experience of close links with suppliers of similar values works easier but it means that at strategic policy level directors must ensure they are well informed about them. </w:t>
      </w:r>
    </w:p>
    <w:p w:rsidR="00831D00" w:rsidRPr="00315DAD" w:rsidRDefault="00831D00" w:rsidP="00831D00">
      <w:pPr>
        <w:rPr>
          <w:rFonts w:ascii="Arial" w:hAnsi="Arial" w:cs="Arial"/>
          <w:color w:val="333333"/>
          <w:sz w:val="21"/>
          <w:szCs w:val="21"/>
          <w:shd w:val="clear" w:color="auto" w:fill="FFFFFF"/>
        </w:rPr>
      </w:pPr>
    </w:p>
    <w:p w:rsidR="00831D00" w:rsidRDefault="00831D00" w:rsidP="00831D00">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Source: </w:t>
      </w:r>
      <w:r w:rsidRPr="00262F48">
        <w:rPr>
          <w:rFonts w:ascii="Arial" w:hAnsi="Arial" w:cs="Arial"/>
          <w:color w:val="333333"/>
          <w:sz w:val="21"/>
          <w:szCs w:val="21"/>
          <w:shd w:val="clear" w:color="auto" w:fill="FFFFFF"/>
        </w:rPr>
        <w:t>Bruce (2018, 8)</w:t>
      </w:r>
    </w:p>
    <w:p w:rsidR="00623E5C" w:rsidRPr="00623E5C" w:rsidRDefault="00623E5C" w:rsidP="00623E5C">
      <w:pPr>
        <w:spacing w:before="240"/>
        <w:rPr>
          <w:rFonts w:ascii="Arial" w:hAnsi="Arial" w:cs="Arial"/>
        </w:rPr>
      </w:pPr>
      <w:bookmarkStart w:id="0" w:name="_GoBack"/>
      <w:bookmarkEnd w:id="0"/>
    </w:p>
    <w:p w:rsidR="00167FD6" w:rsidRDefault="00167FD6">
      <w:pPr>
        <w:rPr>
          <w:rFonts w:ascii="Arial" w:hAnsi="Arial" w:cs="Arial"/>
          <w:sz w:val="24"/>
          <w:szCs w:val="24"/>
        </w:rPr>
      </w:pPr>
    </w:p>
    <w:sectPr w:rsidR="00167FD6" w:rsidSect="00656E7F">
      <w:headerReference w:type="default" r:id="rId75"/>
      <w:footerReference w:type="default" r:id="rId76"/>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2FC" w:rsidRDefault="00E502FC" w:rsidP="00D544EA">
      <w:r>
        <w:separator/>
      </w:r>
    </w:p>
  </w:endnote>
  <w:endnote w:type="continuationSeparator" w:id="0">
    <w:p w:rsidR="00E502FC" w:rsidRDefault="00E502FC" w:rsidP="00D54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MS Mincho"/>
    <w:charset w:val="4E"/>
    <w:family w:val="auto"/>
    <w:pitch w:val="variable"/>
    <w:sig w:usb0="00000000" w:usb1="00000000" w:usb2="01000407" w:usb3="00000000" w:csb0="00020000" w:csb1="00000000"/>
  </w:font>
  <w:font w:name="Lucida Grande">
    <w:altName w:val="Nyala"/>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5869733"/>
      <w:docPartObj>
        <w:docPartGallery w:val="Page Numbers (Bottom of Page)"/>
        <w:docPartUnique/>
      </w:docPartObj>
    </w:sdtPr>
    <w:sdtEndPr>
      <w:rPr>
        <w:noProof/>
      </w:rPr>
    </w:sdtEndPr>
    <w:sdtContent>
      <w:p w:rsidR="00ED7BD4" w:rsidRDefault="00ED7BD4">
        <w:pPr>
          <w:pStyle w:val="Footer"/>
          <w:jc w:val="center"/>
        </w:pPr>
        <w:r>
          <w:fldChar w:fldCharType="begin"/>
        </w:r>
        <w:r>
          <w:instrText xml:space="preserve"> PAGE   \* MERGEFORMAT </w:instrText>
        </w:r>
        <w:r>
          <w:fldChar w:fldCharType="separate"/>
        </w:r>
        <w:r w:rsidR="0001368A">
          <w:rPr>
            <w:noProof/>
          </w:rPr>
          <w:t>43</w:t>
        </w:r>
        <w:r>
          <w:rPr>
            <w:noProof/>
          </w:rPr>
          <w:fldChar w:fldCharType="end"/>
        </w:r>
      </w:p>
    </w:sdtContent>
  </w:sdt>
  <w:p w:rsidR="00ED7BD4" w:rsidRDefault="00ED7B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2FC" w:rsidRDefault="00E502FC" w:rsidP="00D544EA">
      <w:r>
        <w:separator/>
      </w:r>
    </w:p>
  </w:footnote>
  <w:footnote w:type="continuationSeparator" w:id="0">
    <w:p w:rsidR="00E502FC" w:rsidRDefault="00E502FC" w:rsidP="00D54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BD4" w:rsidRPr="00D544EA" w:rsidRDefault="00ED7BD4" w:rsidP="00656E7F">
    <w:pPr>
      <w:pStyle w:val="Footer"/>
      <w:jc w:val="right"/>
      <w:rPr>
        <w:rFonts w:ascii="Arial" w:hAnsi="Arial" w:cs="Arial"/>
        <w:i/>
        <w:sz w:val="24"/>
        <w:szCs w:val="24"/>
      </w:rPr>
    </w:pPr>
    <w:r w:rsidRPr="00D845B9">
      <w:rPr>
        <w:rFonts w:ascii="Arial" w:hAnsi="Arial" w:cs="Arial"/>
        <w:i/>
        <w:sz w:val="24"/>
        <w:szCs w:val="24"/>
      </w:rPr>
      <w:t>SBMA7103D</w:t>
    </w:r>
    <w:r w:rsidRPr="00D544EA">
      <w:rPr>
        <w:rFonts w:ascii="Arial" w:hAnsi="Arial" w:cs="Arial"/>
        <w:i/>
        <w:sz w:val="24"/>
        <w:szCs w:val="24"/>
      </w:rPr>
      <w:t xml:space="preserve"> </w:t>
    </w:r>
    <w:r>
      <w:rPr>
        <w:rFonts w:ascii="Arial" w:hAnsi="Arial" w:cs="Arial"/>
        <w:i/>
        <w:sz w:val="24"/>
        <w:szCs w:val="24"/>
      </w:rPr>
      <w:t xml:space="preserve">Strategic Management </w:t>
    </w:r>
    <w:r w:rsidRPr="00D544EA">
      <w:rPr>
        <w:rFonts w:ascii="Arial" w:hAnsi="Arial" w:cs="Arial"/>
        <w:i/>
        <w:sz w:val="24"/>
        <w:szCs w:val="24"/>
      </w:rPr>
      <w:t>Frank Bruce 1602754</w:t>
    </w:r>
  </w:p>
  <w:p w:rsidR="00ED7BD4" w:rsidRPr="00982645" w:rsidRDefault="00ED7BD4" w:rsidP="009826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F74A7"/>
    <w:multiLevelType w:val="hybridMultilevel"/>
    <w:tmpl w:val="472AA0CC"/>
    <w:lvl w:ilvl="0" w:tplc="B61E4B62">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BF1BAA"/>
    <w:multiLevelType w:val="multilevel"/>
    <w:tmpl w:val="F32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F33A81"/>
    <w:multiLevelType w:val="hybridMultilevel"/>
    <w:tmpl w:val="46AA5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4F1018"/>
    <w:multiLevelType w:val="multilevel"/>
    <w:tmpl w:val="453EB6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9DF068A"/>
    <w:multiLevelType w:val="hybridMultilevel"/>
    <w:tmpl w:val="C6B24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B2060B"/>
    <w:multiLevelType w:val="hybridMultilevel"/>
    <w:tmpl w:val="B9DCC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26D4DB9"/>
    <w:multiLevelType w:val="hybridMultilevel"/>
    <w:tmpl w:val="DCEA8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72E1246"/>
    <w:multiLevelType w:val="hybridMultilevel"/>
    <w:tmpl w:val="3ECC6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26E300D"/>
    <w:multiLevelType w:val="hybridMultilevel"/>
    <w:tmpl w:val="4404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5CC6A13"/>
    <w:multiLevelType w:val="hybridMultilevel"/>
    <w:tmpl w:val="3EDE18D2"/>
    <w:lvl w:ilvl="0" w:tplc="FDAEB66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E903A5F"/>
    <w:multiLevelType w:val="hybridMultilevel"/>
    <w:tmpl w:val="330E0BC4"/>
    <w:lvl w:ilvl="0" w:tplc="3976CB6C">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F727F13"/>
    <w:multiLevelType w:val="hybridMultilevel"/>
    <w:tmpl w:val="85B6234A"/>
    <w:lvl w:ilvl="0" w:tplc="3976CB6C">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FE84720"/>
    <w:multiLevelType w:val="hybridMultilevel"/>
    <w:tmpl w:val="AAA4F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458069E"/>
    <w:multiLevelType w:val="hybridMultilevel"/>
    <w:tmpl w:val="F4C61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5294A2C"/>
    <w:multiLevelType w:val="hybridMultilevel"/>
    <w:tmpl w:val="50901A50"/>
    <w:lvl w:ilvl="0" w:tplc="C94CFF50">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944464"/>
    <w:multiLevelType w:val="hybridMultilevel"/>
    <w:tmpl w:val="1B3AFE0E"/>
    <w:lvl w:ilvl="0" w:tplc="13EA44E8">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7">
    <w:nsid w:val="72197248"/>
    <w:multiLevelType w:val="hybridMultilevel"/>
    <w:tmpl w:val="0BC26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5C441A3"/>
    <w:multiLevelType w:val="hybridMultilevel"/>
    <w:tmpl w:val="40C055CC"/>
    <w:lvl w:ilvl="0" w:tplc="F2508FC6">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AA84D7F"/>
    <w:multiLevelType w:val="hybridMultilevel"/>
    <w:tmpl w:val="4660635E"/>
    <w:lvl w:ilvl="0" w:tplc="B61E4B6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AB54E98"/>
    <w:multiLevelType w:val="hybridMultilevel"/>
    <w:tmpl w:val="815E6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6"/>
  </w:num>
  <w:num w:numId="3">
    <w:abstractNumId w:val="9"/>
  </w:num>
  <w:num w:numId="4">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20"/>
  </w:num>
  <w:num w:numId="6">
    <w:abstractNumId w:val="7"/>
  </w:num>
  <w:num w:numId="7">
    <w:abstractNumId w:val="15"/>
  </w:num>
  <w:num w:numId="8">
    <w:abstractNumId w:val="11"/>
  </w:num>
  <w:num w:numId="9">
    <w:abstractNumId w:val="10"/>
  </w:num>
  <w:num w:numId="10">
    <w:abstractNumId w:val="0"/>
  </w:num>
  <w:num w:numId="11">
    <w:abstractNumId w:val="4"/>
  </w:num>
  <w:num w:numId="12">
    <w:abstractNumId w:val="19"/>
  </w:num>
  <w:num w:numId="13">
    <w:abstractNumId w:val="13"/>
  </w:num>
  <w:num w:numId="14">
    <w:abstractNumId w:val="17"/>
  </w:num>
  <w:num w:numId="15">
    <w:abstractNumId w:val="5"/>
  </w:num>
  <w:num w:numId="16">
    <w:abstractNumId w:val="2"/>
  </w:num>
  <w:num w:numId="17">
    <w:abstractNumId w:val="3"/>
  </w:num>
  <w:num w:numId="18">
    <w:abstractNumId w:val="8"/>
  </w:num>
  <w:num w:numId="19">
    <w:abstractNumId w:val="18"/>
  </w:num>
  <w:num w:numId="20">
    <w:abstractNumId w:val="1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53D"/>
    <w:rsid w:val="0000366A"/>
    <w:rsid w:val="000056EB"/>
    <w:rsid w:val="00005982"/>
    <w:rsid w:val="000132D2"/>
    <w:rsid w:val="0001368A"/>
    <w:rsid w:val="00020CDC"/>
    <w:rsid w:val="00026A9C"/>
    <w:rsid w:val="000354B3"/>
    <w:rsid w:val="00035911"/>
    <w:rsid w:val="00045B2F"/>
    <w:rsid w:val="00046581"/>
    <w:rsid w:val="0006494C"/>
    <w:rsid w:val="000719EE"/>
    <w:rsid w:val="00073C9A"/>
    <w:rsid w:val="0007676B"/>
    <w:rsid w:val="00077383"/>
    <w:rsid w:val="000816ED"/>
    <w:rsid w:val="000A2784"/>
    <w:rsid w:val="000A50E1"/>
    <w:rsid w:val="000B5471"/>
    <w:rsid w:val="000C3ACB"/>
    <w:rsid w:val="000C41DC"/>
    <w:rsid w:val="000C7BF7"/>
    <w:rsid w:val="000D09CD"/>
    <w:rsid w:val="000D7C48"/>
    <w:rsid w:val="000E5FEE"/>
    <w:rsid w:val="000F09FA"/>
    <w:rsid w:val="000F2C30"/>
    <w:rsid w:val="000F486A"/>
    <w:rsid w:val="000F729A"/>
    <w:rsid w:val="00107F48"/>
    <w:rsid w:val="00116767"/>
    <w:rsid w:val="00116860"/>
    <w:rsid w:val="00117070"/>
    <w:rsid w:val="001172F2"/>
    <w:rsid w:val="00121C1C"/>
    <w:rsid w:val="0012608A"/>
    <w:rsid w:val="0013182D"/>
    <w:rsid w:val="001419A1"/>
    <w:rsid w:val="00167668"/>
    <w:rsid w:val="00167FD6"/>
    <w:rsid w:val="00180560"/>
    <w:rsid w:val="001818F1"/>
    <w:rsid w:val="00190BA7"/>
    <w:rsid w:val="001A44FF"/>
    <w:rsid w:val="001B5C32"/>
    <w:rsid w:val="001B7E93"/>
    <w:rsid w:val="001D0BBD"/>
    <w:rsid w:val="001D6A42"/>
    <w:rsid w:val="001E27B5"/>
    <w:rsid w:val="00201514"/>
    <w:rsid w:val="0020197A"/>
    <w:rsid w:val="00205F8B"/>
    <w:rsid w:val="002167D2"/>
    <w:rsid w:val="00217B44"/>
    <w:rsid w:val="00227DDC"/>
    <w:rsid w:val="00232F1B"/>
    <w:rsid w:val="0024532A"/>
    <w:rsid w:val="0025632F"/>
    <w:rsid w:val="00256EE2"/>
    <w:rsid w:val="00256EEC"/>
    <w:rsid w:val="00264EEB"/>
    <w:rsid w:val="00265890"/>
    <w:rsid w:val="00266CAB"/>
    <w:rsid w:val="00267EAA"/>
    <w:rsid w:val="00270209"/>
    <w:rsid w:val="00275374"/>
    <w:rsid w:val="002800C2"/>
    <w:rsid w:val="00285C2D"/>
    <w:rsid w:val="002906DE"/>
    <w:rsid w:val="00291341"/>
    <w:rsid w:val="002B14EE"/>
    <w:rsid w:val="002B1719"/>
    <w:rsid w:val="002B3B2E"/>
    <w:rsid w:val="002C3229"/>
    <w:rsid w:val="002C3D49"/>
    <w:rsid w:val="002D288E"/>
    <w:rsid w:val="002E1F5E"/>
    <w:rsid w:val="002E253D"/>
    <w:rsid w:val="00304F0A"/>
    <w:rsid w:val="0030750D"/>
    <w:rsid w:val="00316FDF"/>
    <w:rsid w:val="00325FD8"/>
    <w:rsid w:val="00327DE6"/>
    <w:rsid w:val="00337915"/>
    <w:rsid w:val="003422D4"/>
    <w:rsid w:val="003443B3"/>
    <w:rsid w:val="00346269"/>
    <w:rsid w:val="00350939"/>
    <w:rsid w:val="003526C7"/>
    <w:rsid w:val="00355513"/>
    <w:rsid w:val="00355A5E"/>
    <w:rsid w:val="00367856"/>
    <w:rsid w:val="00371109"/>
    <w:rsid w:val="003739EA"/>
    <w:rsid w:val="0037704B"/>
    <w:rsid w:val="0037719A"/>
    <w:rsid w:val="00383FDB"/>
    <w:rsid w:val="00384485"/>
    <w:rsid w:val="00393AD9"/>
    <w:rsid w:val="003A1C35"/>
    <w:rsid w:val="003A7C8E"/>
    <w:rsid w:val="003B09A8"/>
    <w:rsid w:val="003C1E18"/>
    <w:rsid w:val="003D34F0"/>
    <w:rsid w:val="003D3591"/>
    <w:rsid w:val="003D3FE1"/>
    <w:rsid w:val="003D6736"/>
    <w:rsid w:val="003E3230"/>
    <w:rsid w:val="003E52D7"/>
    <w:rsid w:val="003E5F92"/>
    <w:rsid w:val="003E6B3B"/>
    <w:rsid w:val="003F1655"/>
    <w:rsid w:val="003F27FE"/>
    <w:rsid w:val="003F4D99"/>
    <w:rsid w:val="004007BF"/>
    <w:rsid w:val="00403C83"/>
    <w:rsid w:val="00405F03"/>
    <w:rsid w:val="004076B0"/>
    <w:rsid w:val="004079BF"/>
    <w:rsid w:val="00412E71"/>
    <w:rsid w:val="0041532D"/>
    <w:rsid w:val="00416353"/>
    <w:rsid w:val="00416753"/>
    <w:rsid w:val="004307B2"/>
    <w:rsid w:val="004341C5"/>
    <w:rsid w:val="0043524B"/>
    <w:rsid w:val="0044478F"/>
    <w:rsid w:val="004511AA"/>
    <w:rsid w:val="004558D0"/>
    <w:rsid w:val="00456394"/>
    <w:rsid w:val="00467776"/>
    <w:rsid w:val="0047118E"/>
    <w:rsid w:val="00477484"/>
    <w:rsid w:val="004804F8"/>
    <w:rsid w:val="00481A35"/>
    <w:rsid w:val="0048482B"/>
    <w:rsid w:val="00485039"/>
    <w:rsid w:val="0049314C"/>
    <w:rsid w:val="004A60FA"/>
    <w:rsid w:val="004B25F5"/>
    <w:rsid w:val="004B659A"/>
    <w:rsid w:val="004C4BD1"/>
    <w:rsid w:val="004D190F"/>
    <w:rsid w:val="004D2901"/>
    <w:rsid w:val="004D6E91"/>
    <w:rsid w:val="004E070D"/>
    <w:rsid w:val="004E45BF"/>
    <w:rsid w:val="004F3DBB"/>
    <w:rsid w:val="004F48C8"/>
    <w:rsid w:val="004F4B3A"/>
    <w:rsid w:val="004F721F"/>
    <w:rsid w:val="005138AE"/>
    <w:rsid w:val="00515E63"/>
    <w:rsid w:val="00516D30"/>
    <w:rsid w:val="0051796D"/>
    <w:rsid w:val="0052661A"/>
    <w:rsid w:val="00530B3E"/>
    <w:rsid w:val="005418F2"/>
    <w:rsid w:val="00544828"/>
    <w:rsid w:val="005451E2"/>
    <w:rsid w:val="00555A43"/>
    <w:rsid w:val="00556A17"/>
    <w:rsid w:val="00565739"/>
    <w:rsid w:val="00566302"/>
    <w:rsid w:val="00567963"/>
    <w:rsid w:val="00570469"/>
    <w:rsid w:val="00575006"/>
    <w:rsid w:val="0057718D"/>
    <w:rsid w:val="00580EF2"/>
    <w:rsid w:val="00581168"/>
    <w:rsid w:val="00593FBC"/>
    <w:rsid w:val="005A747E"/>
    <w:rsid w:val="005C2EB4"/>
    <w:rsid w:val="005C52BE"/>
    <w:rsid w:val="005D1233"/>
    <w:rsid w:val="005D1D46"/>
    <w:rsid w:val="005D3DC4"/>
    <w:rsid w:val="005F0103"/>
    <w:rsid w:val="005F61CC"/>
    <w:rsid w:val="005F7568"/>
    <w:rsid w:val="005F7A0A"/>
    <w:rsid w:val="0060362A"/>
    <w:rsid w:val="00604869"/>
    <w:rsid w:val="0060767A"/>
    <w:rsid w:val="006126F1"/>
    <w:rsid w:val="006156BC"/>
    <w:rsid w:val="00616018"/>
    <w:rsid w:val="0062129C"/>
    <w:rsid w:val="00621A13"/>
    <w:rsid w:val="00623E5C"/>
    <w:rsid w:val="00625798"/>
    <w:rsid w:val="00626596"/>
    <w:rsid w:val="00635DDC"/>
    <w:rsid w:val="00637977"/>
    <w:rsid w:val="0064145A"/>
    <w:rsid w:val="00656E7F"/>
    <w:rsid w:val="00666D8B"/>
    <w:rsid w:val="00672349"/>
    <w:rsid w:val="006811A6"/>
    <w:rsid w:val="00684998"/>
    <w:rsid w:val="00690256"/>
    <w:rsid w:val="00693691"/>
    <w:rsid w:val="00694602"/>
    <w:rsid w:val="006969B1"/>
    <w:rsid w:val="00696C98"/>
    <w:rsid w:val="00697B21"/>
    <w:rsid w:val="006A169B"/>
    <w:rsid w:val="006A3BE5"/>
    <w:rsid w:val="006A5CBC"/>
    <w:rsid w:val="006A62E3"/>
    <w:rsid w:val="006B76AA"/>
    <w:rsid w:val="006C4449"/>
    <w:rsid w:val="006D3829"/>
    <w:rsid w:val="006D3D2E"/>
    <w:rsid w:val="006D513A"/>
    <w:rsid w:val="006E12BA"/>
    <w:rsid w:val="006E28CC"/>
    <w:rsid w:val="006E3BD8"/>
    <w:rsid w:val="006E43F6"/>
    <w:rsid w:val="006E485C"/>
    <w:rsid w:val="006F0E06"/>
    <w:rsid w:val="006F6B87"/>
    <w:rsid w:val="0070383E"/>
    <w:rsid w:val="007041E1"/>
    <w:rsid w:val="00704FC7"/>
    <w:rsid w:val="00722B1E"/>
    <w:rsid w:val="0073089E"/>
    <w:rsid w:val="00740C09"/>
    <w:rsid w:val="00757743"/>
    <w:rsid w:val="0076043A"/>
    <w:rsid w:val="00763DF2"/>
    <w:rsid w:val="007665AC"/>
    <w:rsid w:val="0077191E"/>
    <w:rsid w:val="0077374C"/>
    <w:rsid w:val="00783F3A"/>
    <w:rsid w:val="00785DD3"/>
    <w:rsid w:val="007918D1"/>
    <w:rsid w:val="0079312E"/>
    <w:rsid w:val="00793812"/>
    <w:rsid w:val="007A4AA6"/>
    <w:rsid w:val="007A4D62"/>
    <w:rsid w:val="007A5B9F"/>
    <w:rsid w:val="007B1ED8"/>
    <w:rsid w:val="007B2062"/>
    <w:rsid w:val="007B481C"/>
    <w:rsid w:val="007B69C4"/>
    <w:rsid w:val="007B7261"/>
    <w:rsid w:val="007C3673"/>
    <w:rsid w:val="007D21E9"/>
    <w:rsid w:val="007D7B39"/>
    <w:rsid w:val="007E2370"/>
    <w:rsid w:val="007E6A4C"/>
    <w:rsid w:val="007E7E52"/>
    <w:rsid w:val="007F2EFC"/>
    <w:rsid w:val="007F4EC4"/>
    <w:rsid w:val="008017EB"/>
    <w:rsid w:val="00807B9A"/>
    <w:rsid w:val="00810130"/>
    <w:rsid w:val="0081656F"/>
    <w:rsid w:val="008166F6"/>
    <w:rsid w:val="0082094F"/>
    <w:rsid w:val="0082299B"/>
    <w:rsid w:val="00831D00"/>
    <w:rsid w:val="00832C39"/>
    <w:rsid w:val="0083407E"/>
    <w:rsid w:val="00836460"/>
    <w:rsid w:val="00851A23"/>
    <w:rsid w:val="00853190"/>
    <w:rsid w:val="0086172A"/>
    <w:rsid w:val="00862535"/>
    <w:rsid w:val="00872C20"/>
    <w:rsid w:val="00880ACD"/>
    <w:rsid w:val="0088262C"/>
    <w:rsid w:val="00897F03"/>
    <w:rsid w:val="008A605D"/>
    <w:rsid w:val="008C3207"/>
    <w:rsid w:val="008C681B"/>
    <w:rsid w:val="008C75BA"/>
    <w:rsid w:val="008D26BF"/>
    <w:rsid w:val="008E20B0"/>
    <w:rsid w:val="008F1A6D"/>
    <w:rsid w:val="008F2F58"/>
    <w:rsid w:val="008F4FC7"/>
    <w:rsid w:val="00900F29"/>
    <w:rsid w:val="00903DC7"/>
    <w:rsid w:val="00915AD3"/>
    <w:rsid w:val="00916A32"/>
    <w:rsid w:val="0092022E"/>
    <w:rsid w:val="009275FA"/>
    <w:rsid w:val="00934ED7"/>
    <w:rsid w:val="00947409"/>
    <w:rsid w:val="00952E7B"/>
    <w:rsid w:val="00953CFC"/>
    <w:rsid w:val="00961E7D"/>
    <w:rsid w:val="00962165"/>
    <w:rsid w:val="00963171"/>
    <w:rsid w:val="0096394F"/>
    <w:rsid w:val="009800CF"/>
    <w:rsid w:val="00982645"/>
    <w:rsid w:val="00996D51"/>
    <w:rsid w:val="009A674E"/>
    <w:rsid w:val="009B1D5D"/>
    <w:rsid w:val="009C3CA5"/>
    <w:rsid w:val="009C4E49"/>
    <w:rsid w:val="009C71D8"/>
    <w:rsid w:val="009D4A58"/>
    <w:rsid w:val="009F21E5"/>
    <w:rsid w:val="009F37A1"/>
    <w:rsid w:val="00A04378"/>
    <w:rsid w:val="00A06741"/>
    <w:rsid w:val="00A15E62"/>
    <w:rsid w:val="00A20E5D"/>
    <w:rsid w:val="00A21432"/>
    <w:rsid w:val="00A21D7E"/>
    <w:rsid w:val="00A21D83"/>
    <w:rsid w:val="00A24F98"/>
    <w:rsid w:val="00A352EA"/>
    <w:rsid w:val="00A464ED"/>
    <w:rsid w:val="00A614AC"/>
    <w:rsid w:val="00A66C9A"/>
    <w:rsid w:val="00A66EA9"/>
    <w:rsid w:val="00A703C9"/>
    <w:rsid w:val="00A74DBD"/>
    <w:rsid w:val="00A83CD0"/>
    <w:rsid w:val="00A8441C"/>
    <w:rsid w:val="00A8773E"/>
    <w:rsid w:val="00A93B3B"/>
    <w:rsid w:val="00A9457C"/>
    <w:rsid w:val="00AB131D"/>
    <w:rsid w:val="00AB4EC8"/>
    <w:rsid w:val="00AB68EB"/>
    <w:rsid w:val="00AC1157"/>
    <w:rsid w:val="00AC7864"/>
    <w:rsid w:val="00AC7AAC"/>
    <w:rsid w:val="00AD0382"/>
    <w:rsid w:val="00AD3955"/>
    <w:rsid w:val="00AD7ECC"/>
    <w:rsid w:val="00AF6A3B"/>
    <w:rsid w:val="00B065FE"/>
    <w:rsid w:val="00B12F27"/>
    <w:rsid w:val="00B13E6B"/>
    <w:rsid w:val="00B21AD8"/>
    <w:rsid w:val="00B2202B"/>
    <w:rsid w:val="00B35A90"/>
    <w:rsid w:val="00B61335"/>
    <w:rsid w:val="00B62BDF"/>
    <w:rsid w:val="00B63673"/>
    <w:rsid w:val="00B63EA1"/>
    <w:rsid w:val="00B64273"/>
    <w:rsid w:val="00B7068E"/>
    <w:rsid w:val="00B72E2A"/>
    <w:rsid w:val="00B76572"/>
    <w:rsid w:val="00B77A8B"/>
    <w:rsid w:val="00B80F65"/>
    <w:rsid w:val="00B87529"/>
    <w:rsid w:val="00B917ED"/>
    <w:rsid w:val="00BA11FA"/>
    <w:rsid w:val="00BA1B42"/>
    <w:rsid w:val="00BA4FC2"/>
    <w:rsid w:val="00BA5504"/>
    <w:rsid w:val="00BB2174"/>
    <w:rsid w:val="00BB5E1A"/>
    <w:rsid w:val="00BC02DD"/>
    <w:rsid w:val="00BC0346"/>
    <w:rsid w:val="00BC5013"/>
    <w:rsid w:val="00BC79FE"/>
    <w:rsid w:val="00BE5307"/>
    <w:rsid w:val="00BF1313"/>
    <w:rsid w:val="00BF1EDE"/>
    <w:rsid w:val="00BF29AE"/>
    <w:rsid w:val="00BF57D7"/>
    <w:rsid w:val="00BF73CD"/>
    <w:rsid w:val="00C01970"/>
    <w:rsid w:val="00C06F48"/>
    <w:rsid w:val="00C11579"/>
    <w:rsid w:val="00C15D08"/>
    <w:rsid w:val="00C172B8"/>
    <w:rsid w:val="00C24FA9"/>
    <w:rsid w:val="00C26C00"/>
    <w:rsid w:val="00C356F6"/>
    <w:rsid w:val="00C401E0"/>
    <w:rsid w:val="00C43705"/>
    <w:rsid w:val="00C471FA"/>
    <w:rsid w:val="00C47622"/>
    <w:rsid w:val="00C52011"/>
    <w:rsid w:val="00C62CC5"/>
    <w:rsid w:val="00C6327B"/>
    <w:rsid w:val="00C63369"/>
    <w:rsid w:val="00C666CA"/>
    <w:rsid w:val="00C72E64"/>
    <w:rsid w:val="00C7361D"/>
    <w:rsid w:val="00C77411"/>
    <w:rsid w:val="00C803E3"/>
    <w:rsid w:val="00CA0112"/>
    <w:rsid w:val="00CB05BA"/>
    <w:rsid w:val="00CB4B87"/>
    <w:rsid w:val="00CC4DA9"/>
    <w:rsid w:val="00CC4DF9"/>
    <w:rsid w:val="00CC6186"/>
    <w:rsid w:val="00CE1676"/>
    <w:rsid w:val="00CE35B6"/>
    <w:rsid w:val="00CE7FFE"/>
    <w:rsid w:val="00D00DDA"/>
    <w:rsid w:val="00D0323F"/>
    <w:rsid w:val="00D04D00"/>
    <w:rsid w:val="00D0513C"/>
    <w:rsid w:val="00D10506"/>
    <w:rsid w:val="00D11DF5"/>
    <w:rsid w:val="00D20A77"/>
    <w:rsid w:val="00D2357B"/>
    <w:rsid w:val="00D2519E"/>
    <w:rsid w:val="00D36767"/>
    <w:rsid w:val="00D418E9"/>
    <w:rsid w:val="00D43637"/>
    <w:rsid w:val="00D544EA"/>
    <w:rsid w:val="00D55012"/>
    <w:rsid w:val="00D56491"/>
    <w:rsid w:val="00D67EF5"/>
    <w:rsid w:val="00D7109C"/>
    <w:rsid w:val="00D75771"/>
    <w:rsid w:val="00D80EB8"/>
    <w:rsid w:val="00D814AD"/>
    <w:rsid w:val="00D845B9"/>
    <w:rsid w:val="00D93127"/>
    <w:rsid w:val="00D97D53"/>
    <w:rsid w:val="00DA28EC"/>
    <w:rsid w:val="00DC1A99"/>
    <w:rsid w:val="00DC76B8"/>
    <w:rsid w:val="00DD2070"/>
    <w:rsid w:val="00DE07E2"/>
    <w:rsid w:val="00DE2152"/>
    <w:rsid w:val="00DE603E"/>
    <w:rsid w:val="00DE611B"/>
    <w:rsid w:val="00DF2075"/>
    <w:rsid w:val="00E32E95"/>
    <w:rsid w:val="00E502FC"/>
    <w:rsid w:val="00E5063B"/>
    <w:rsid w:val="00E516B9"/>
    <w:rsid w:val="00E677F9"/>
    <w:rsid w:val="00E7533A"/>
    <w:rsid w:val="00E76577"/>
    <w:rsid w:val="00E82CF0"/>
    <w:rsid w:val="00E8653C"/>
    <w:rsid w:val="00E90160"/>
    <w:rsid w:val="00EA0EBD"/>
    <w:rsid w:val="00EC326D"/>
    <w:rsid w:val="00ED1F8E"/>
    <w:rsid w:val="00ED21E1"/>
    <w:rsid w:val="00ED31E6"/>
    <w:rsid w:val="00ED7BD4"/>
    <w:rsid w:val="00EE158E"/>
    <w:rsid w:val="00EE60EB"/>
    <w:rsid w:val="00EE6BCE"/>
    <w:rsid w:val="00EF6D2C"/>
    <w:rsid w:val="00F049F6"/>
    <w:rsid w:val="00F0598F"/>
    <w:rsid w:val="00F17FF9"/>
    <w:rsid w:val="00F22CDD"/>
    <w:rsid w:val="00F3678C"/>
    <w:rsid w:val="00F41A6B"/>
    <w:rsid w:val="00F421CB"/>
    <w:rsid w:val="00F436FF"/>
    <w:rsid w:val="00F44139"/>
    <w:rsid w:val="00F454C4"/>
    <w:rsid w:val="00F541A4"/>
    <w:rsid w:val="00F56C13"/>
    <w:rsid w:val="00F64BDE"/>
    <w:rsid w:val="00F669B0"/>
    <w:rsid w:val="00F869EA"/>
    <w:rsid w:val="00FA0A8C"/>
    <w:rsid w:val="00FB270D"/>
    <w:rsid w:val="00FC4B08"/>
    <w:rsid w:val="00FD24D5"/>
    <w:rsid w:val="00FD6990"/>
    <w:rsid w:val="00FE2254"/>
    <w:rsid w:val="00FE7EB5"/>
    <w:rsid w:val="00FE7EC7"/>
    <w:rsid w:val="00FF72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705"/>
  </w:style>
  <w:style w:type="paragraph" w:styleId="Heading1">
    <w:name w:val="heading 1"/>
    <w:basedOn w:val="Normal"/>
    <w:link w:val="Heading1Char"/>
    <w:uiPriority w:val="9"/>
    <w:qFormat/>
    <w:rsid w:val="00ED1F8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D1F8E"/>
    <w:pPr>
      <w:keepNext/>
      <w:keepLines/>
      <w:spacing w:before="200"/>
      <w:outlineLvl w:val="1"/>
    </w:pPr>
    <w:rPr>
      <w:rFonts w:asciiTheme="majorHAnsi" w:eastAsiaTheme="majorEastAsia" w:hAnsiTheme="majorHAnsi" w:cstheme="majorBidi"/>
      <w:b/>
      <w:bCs/>
      <w:color w:val="5B9BD5" w:themeColor="accent1"/>
      <w:sz w:val="26"/>
      <w:szCs w:val="26"/>
      <w:lang w:eastAsia="en-GB"/>
    </w:rPr>
  </w:style>
  <w:style w:type="paragraph" w:styleId="Heading3">
    <w:name w:val="heading 3"/>
    <w:basedOn w:val="Normal"/>
    <w:next w:val="Normal"/>
    <w:link w:val="Heading3Char"/>
    <w:uiPriority w:val="9"/>
    <w:semiHidden/>
    <w:unhideWhenUsed/>
    <w:qFormat/>
    <w:rsid w:val="00ED1F8E"/>
    <w:pPr>
      <w:keepNext/>
      <w:keepLines/>
      <w:spacing w:before="200" w:line="276" w:lineRule="auto"/>
      <w:outlineLvl w:val="2"/>
    </w:pPr>
    <w:rPr>
      <w:rFonts w:asciiTheme="majorHAnsi" w:eastAsiaTheme="majorEastAsia" w:hAnsiTheme="majorHAnsi" w:cstheme="majorBidi"/>
      <w:b/>
      <w:bCs/>
      <w:color w:val="5B9BD5" w:themeColor="accent1"/>
      <w:lang w:eastAsia="en-GB"/>
    </w:rPr>
  </w:style>
  <w:style w:type="paragraph" w:styleId="Heading4">
    <w:name w:val="heading 4"/>
    <w:basedOn w:val="Normal"/>
    <w:next w:val="Normal"/>
    <w:link w:val="Heading4Char"/>
    <w:uiPriority w:val="9"/>
    <w:semiHidden/>
    <w:unhideWhenUsed/>
    <w:qFormat/>
    <w:rsid w:val="00456394"/>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4EA"/>
    <w:pPr>
      <w:tabs>
        <w:tab w:val="center" w:pos="4513"/>
        <w:tab w:val="right" w:pos="9026"/>
      </w:tabs>
    </w:pPr>
  </w:style>
  <w:style w:type="character" w:customStyle="1" w:styleId="HeaderChar">
    <w:name w:val="Header Char"/>
    <w:basedOn w:val="DefaultParagraphFont"/>
    <w:link w:val="Header"/>
    <w:uiPriority w:val="99"/>
    <w:rsid w:val="00D544EA"/>
  </w:style>
  <w:style w:type="paragraph" w:styleId="Footer">
    <w:name w:val="footer"/>
    <w:basedOn w:val="Normal"/>
    <w:link w:val="FooterChar"/>
    <w:uiPriority w:val="99"/>
    <w:unhideWhenUsed/>
    <w:rsid w:val="00D544EA"/>
    <w:pPr>
      <w:tabs>
        <w:tab w:val="center" w:pos="4513"/>
        <w:tab w:val="right" w:pos="9026"/>
      </w:tabs>
    </w:pPr>
  </w:style>
  <w:style w:type="character" w:customStyle="1" w:styleId="FooterChar">
    <w:name w:val="Footer Char"/>
    <w:basedOn w:val="DefaultParagraphFont"/>
    <w:link w:val="Footer"/>
    <w:uiPriority w:val="99"/>
    <w:rsid w:val="00D544EA"/>
  </w:style>
  <w:style w:type="character" w:customStyle="1" w:styleId="Heading1Char">
    <w:name w:val="Heading 1 Char"/>
    <w:basedOn w:val="DefaultParagraphFont"/>
    <w:link w:val="Heading1"/>
    <w:uiPriority w:val="9"/>
    <w:rsid w:val="00ED1F8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D1F8E"/>
    <w:rPr>
      <w:rFonts w:asciiTheme="majorHAnsi" w:eastAsiaTheme="majorEastAsia" w:hAnsiTheme="majorHAnsi" w:cstheme="majorBidi"/>
      <w:b/>
      <w:bCs/>
      <w:color w:val="5B9BD5" w:themeColor="accent1"/>
      <w:sz w:val="26"/>
      <w:szCs w:val="26"/>
      <w:lang w:eastAsia="en-GB"/>
    </w:rPr>
  </w:style>
  <w:style w:type="character" w:customStyle="1" w:styleId="Heading3Char">
    <w:name w:val="Heading 3 Char"/>
    <w:basedOn w:val="DefaultParagraphFont"/>
    <w:link w:val="Heading3"/>
    <w:uiPriority w:val="9"/>
    <w:semiHidden/>
    <w:rsid w:val="00ED1F8E"/>
    <w:rPr>
      <w:rFonts w:asciiTheme="majorHAnsi" w:eastAsiaTheme="majorEastAsia" w:hAnsiTheme="majorHAnsi" w:cstheme="majorBidi"/>
      <w:b/>
      <w:bCs/>
      <w:color w:val="5B9BD5" w:themeColor="accent1"/>
      <w:lang w:eastAsia="en-GB"/>
    </w:rPr>
  </w:style>
  <w:style w:type="paragraph" w:styleId="ListParagraph">
    <w:name w:val="List Paragraph"/>
    <w:basedOn w:val="Normal"/>
    <w:uiPriority w:val="34"/>
    <w:qFormat/>
    <w:rsid w:val="00ED1F8E"/>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ED1F8E"/>
    <w:rPr>
      <w:color w:val="0563C1" w:themeColor="hyperlink"/>
      <w:u w:val="single"/>
    </w:rPr>
  </w:style>
  <w:style w:type="character" w:styleId="Emphasis">
    <w:name w:val="Emphasis"/>
    <w:basedOn w:val="DefaultParagraphFont"/>
    <w:uiPriority w:val="20"/>
    <w:qFormat/>
    <w:rsid w:val="00ED1F8E"/>
    <w:rPr>
      <w:i/>
      <w:iCs/>
    </w:rPr>
  </w:style>
  <w:style w:type="paragraph" w:customStyle="1" w:styleId="BodyBullet">
    <w:name w:val="Body Bullet"/>
    <w:uiPriority w:val="99"/>
    <w:rsid w:val="00ED1F8E"/>
    <w:rPr>
      <w:rFonts w:ascii="Helvetica" w:eastAsia="ヒラギノ角ゴ Pro W3" w:hAnsi="Helvetica" w:cs="Times New Roman"/>
      <w:color w:val="000000"/>
      <w:sz w:val="24"/>
      <w:szCs w:val="24"/>
      <w:lang w:val="en-US" w:eastAsia="en-GB"/>
    </w:rPr>
  </w:style>
  <w:style w:type="paragraph" w:customStyle="1" w:styleId="TableGrid1">
    <w:name w:val="Table Grid1"/>
    <w:rsid w:val="00ED1F8E"/>
    <w:rPr>
      <w:rFonts w:ascii="Lucida Grande" w:eastAsia="ヒラギノ角ゴ Pro W3" w:hAnsi="Lucida Grande" w:cs="Times New Roman"/>
      <w:color w:val="000000"/>
      <w:szCs w:val="24"/>
      <w:lang w:eastAsia="en-GB"/>
    </w:rPr>
  </w:style>
  <w:style w:type="character" w:customStyle="1" w:styleId="apple-converted-space">
    <w:name w:val="apple-converted-space"/>
    <w:basedOn w:val="DefaultParagraphFont"/>
    <w:rsid w:val="00ED1F8E"/>
  </w:style>
  <w:style w:type="paragraph" w:customStyle="1" w:styleId="Default">
    <w:name w:val="Default"/>
    <w:uiPriority w:val="99"/>
    <w:rsid w:val="00ED1F8E"/>
    <w:pPr>
      <w:autoSpaceDE w:val="0"/>
      <w:autoSpaceDN w:val="0"/>
      <w:adjustRightInd w:val="0"/>
    </w:pPr>
    <w:rPr>
      <w:rFonts w:ascii="Arial" w:eastAsia="Calibri" w:hAnsi="Arial" w:cs="Arial"/>
      <w:color w:val="000000"/>
      <w:sz w:val="24"/>
      <w:szCs w:val="24"/>
      <w:lang w:eastAsia="en-GB"/>
    </w:rPr>
  </w:style>
  <w:style w:type="paragraph" w:styleId="NoSpacing">
    <w:name w:val="No Spacing"/>
    <w:link w:val="NoSpacingChar"/>
    <w:uiPriority w:val="1"/>
    <w:qFormat/>
    <w:rsid w:val="00ED1F8E"/>
    <w:rPr>
      <w:rFonts w:ascii="Arial" w:eastAsia="Calibri" w:hAnsi="Arial" w:cs="Times New Roman"/>
      <w:sz w:val="24"/>
    </w:rPr>
  </w:style>
  <w:style w:type="character" w:customStyle="1" w:styleId="NoSpacingChar">
    <w:name w:val="No Spacing Char"/>
    <w:link w:val="NoSpacing"/>
    <w:uiPriority w:val="1"/>
    <w:locked/>
    <w:rsid w:val="00ED1F8E"/>
    <w:rPr>
      <w:rFonts w:ascii="Arial" w:eastAsia="Calibri" w:hAnsi="Arial" w:cs="Times New Roman"/>
      <w:sz w:val="24"/>
    </w:rPr>
  </w:style>
  <w:style w:type="character" w:customStyle="1" w:styleId="fqsvolumeno">
    <w:name w:val="fqsvolumeno"/>
    <w:basedOn w:val="DefaultParagraphFont"/>
    <w:rsid w:val="00ED1F8E"/>
  </w:style>
  <w:style w:type="character" w:customStyle="1" w:styleId="fqsissueno">
    <w:name w:val="fqsissueno"/>
    <w:basedOn w:val="DefaultParagraphFont"/>
    <w:rsid w:val="00ED1F8E"/>
  </w:style>
  <w:style w:type="character" w:customStyle="1" w:styleId="fqsarticleno">
    <w:name w:val="fqsarticleno"/>
    <w:basedOn w:val="DefaultParagraphFont"/>
    <w:rsid w:val="00ED1F8E"/>
  </w:style>
  <w:style w:type="character" w:customStyle="1" w:styleId="a-size-large1">
    <w:name w:val="a-size-large1"/>
    <w:basedOn w:val="DefaultParagraphFont"/>
    <w:rsid w:val="00ED1F8E"/>
    <w:rPr>
      <w:rFonts w:ascii="Arial" w:hAnsi="Arial" w:cs="Arial" w:hint="default"/>
    </w:rPr>
  </w:style>
  <w:style w:type="paragraph" w:customStyle="1" w:styleId="articledetails">
    <w:name w:val="articledetails"/>
    <w:basedOn w:val="Normal"/>
    <w:rsid w:val="00ED1F8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rticle-classifiergap">
    <w:name w:val="article-classifier__gap"/>
    <w:basedOn w:val="DefaultParagraphFont"/>
    <w:rsid w:val="00A21432"/>
  </w:style>
  <w:style w:type="character" w:customStyle="1" w:styleId="u-linkcomplex-target">
    <w:name w:val="u-linkcomplex-target"/>
    <w:basedOn w:val="DefaultParagraphFont"/>
    <w:rsid w:val="002D288E"/>
  </w:style>
  <w:style w:type="character" w:customStyle="1" w:styleId="a-size-extra-large">
    <w:name w:val="a-size-extra-large"/>
    <w:basedOn w:val="DefaultParagraphFont"/>
    <w:rsid w:val="00CA0112"/>
  </w:style>
  <w:style w:type="character" w:customStyle="1" w:styleId="accesshide">
    <w:name w:val="accesshide"/>
    <w:basedOn w:val="DefaultParagraphFont"/>
    <w:rsid w:val="002C3229"/>
  </w:style>
  <w:style w:type="character" w:customStyle="1" w:styleId="instancename">
    <w:name w:val="instancename"/>
    <w:basedOn w:val="DefaultParagraphFont"/>
    <w:rsid w:val="002C3229"/>
  </w:style>
  <w:style w:type="character" w:customStyle="1" w:styleId="Heading4Char">
    <w:name w:val="Heading 4 Char"/>
    <w:basedOn w:val="DefaultParagraphFont"/>
    <w:link w:val="Heading4"/>
    <w:uiPriority w:val="9"/>
    <w:semiHidden/>
    <w:rsid w:val="00456394"/>
    <w:rPr>
      <w:rFonts w:asciiTheme="majorHAnsi" w:eastAsiaTheme="majorEastAsia" w:hAnsiTheme="majorHAnsi" w:cstheme="majorBidi"/>
      <w:b/>
      <w:bCs/>
      <w:i/>
      <w:iCs/>
      <w:color w:val="5B9BD5" w:themeColor="accent1"/>
    </w:rPr>
  </w:style>
  <w:style w:type="table" w:styleId="TableGrid">
    <w:name w:val="Table Grid"/>
    <w:basedOn w:val="TableNormal"/>
    <w:uiPriority w:val="39"/>
    <w:rsid w:val="009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70383E"/>
  </w:style>
  <w:style w:type="paragraph" w:styleId="BalloonText">
    <w:name w:val="Balloon Text"/>
    <w:basedOn w:val="Normal"/>
    <w:link w:val="BalloonTextChar"/>
    <w:uiPriority w:val="99"/>
    <w:semiHidden/>
    <w:unhideWhenUsed/>
    <w:rsid w:val="00C401E0"/>
    <w:rPr>
      <w:rFonts w:ascii="Tahoma" w:hAnsi="Tahoma" w:cs="Tahoma"/>
      <w:sz w:val="16"/>
      <w:szCs w:val="16"/>
    </w:rPr>
  </w:style>
  <w:style w:type="character" w:customStyle="1" w:styleId="BalloonTextChar">
    <w:name w:val="Balloon Text Char"/>
    <w:basedOn w:val="DefaultParagraphFont"/>
    <w:link w:val="BalloonText"/>
    <w:uiPriority w:val="99"/>
    <w:semiHidden/>
    <w:rsid w:val="00C401E0"/>
    <w:rPr>
      <w:rFonts w:ascii="Tahoma" w:hAnsi="Tahoma" w:cs="Tahoma"/>
      <w:sz w:val="16"/>
      <w:szCs w:val="16"/>
    </w:rPr>
  </w:style>
  <w:style w:type="paragraph" w:styleId="NormalWeb">
    <w:name w:val="Normal (Web)"/>
    <w:basedOn w:val="Normal"/>
    <w:uiPriority w:val="99"/>
    <w:unhideWhenUsed/>
    <w:rsid w:val="005F7A0A"/>
    <w:pPr>
      <w:spacing w:before="100" w:beforeAutospacing="1" w:after="100" w:afterAutospacing="1"/>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37704B"/>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rsid w:val="0037704B"/>
    <w:rPr>
      <w:rFonts w:ascii="Calibri" w:eastAsia="Calibri" w:hAnsi="Calibri" w:cs="Times New Roman"/>
    </w:rPr>
  </w:style>
  <w:style w:type="character" w:styleId="FollowedHyperlink">
    <w:name w:val="FollowedHyperlink"/>
    <w:basedOn w:val="DefaultParagraphFont"/>
    <w:uiPriority w:val="99"/>
    <w:semiHidden/>
    <w:unhideWhenUsed/>
    <w:rsid w:val="00117070"/>
    <w:rPr>
      <w:color w:val="954F72" w:themeColor="followedHyperlink"/>
      <w:u w:val="single"/>
    </w:rPr>
  </w:style>
  <w:style w:type="character" w:customStyle="1" w:styleId="hlfld-contribauthor">
    <w:name w:val="hlfld-contribauthor"/>
    <w:basedOn w:val="DefaultParagraphFont"/>
    <w:rsid w:val="002B1719"/>
  </w:style>
  <w:style w:type="character" w:customStyle="1" w:styleId="seperator">
    <w:name w:val="seperator"/>
    <w:basedOn w:val="DefaultParagraphFont"/>
    <w:rsid w:val="002B1719"/>
  </w:style>
  <w:style w:type="character" w:customStyle="1" w:styleId="seriestitle">
    <w:name w:val="seriestitle"/>
    <w:basedOn w:val="DefaultParagraphFont"/>
    <w:rsid w:val="002B1719"/>
  </w:style>
  <w:style w:type="character" w:customStyle="1" w:styleId="volume">
    <w:name w:val="volume"/>
    <w:basedOn w:val="DefaultParagraphFont"/>
    <w:rsid w:val="002B1719"/>
  </w:style>
  <w:style w:type="character" w:customStyle="1" w:styleId="issue">
    <w:name w:val="issue"/>
    <w:basedOn w:val="DefaultParagraphFont"/>
    <w:rsid w:val="002B1719"/>
  </w:style>
  <w:style w:type="character" w:customStyle="1" w:styleId="page-range">
    <w:name w:val="page-range"/>
    <w:basedOn w:val="DefaultParagraphFont"/>
    <w:rsid w:val="002B17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705"/>
  </w:style>
  <w:style w:type="paragraph" w:styleId="Heading1">
    <w:name w:val="heading 1"/>
    <w:basedOn w:val="Normal"/>
    <w:link w:val="Heading1Char"/>
    <w:uiPriority w:val="9"/>
    <w:qFormat/>
    <w:rsid w:val="00ED1F8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D1F8E"/>
    <w:pPr>
      <w:keepNext/>
      <w:keepLines/>
      <w:spacing w:before="200"/>
      <w:outlineLvl w:val="1"/>
    </w:pPr>
    <w:rPr>
      <w:rFonts w:asciiTheme="majorHAnsi" w:eastAsiaTheme="majorEastAsia" w:hAnsiTheme="majorHAnsi" w:cstheme="majorBidi"/>
      <w:b/>
      <w:bCs/>
      <w:color w:val="5B9BD5" w:themeColor="accent1"/>
      <w:sz w:val="26"/>
      <w:szCs w:val="26"/>
      <w:lang w:eastAsia="en-GB"/>
    </w:rPr>
  </w:style>
  <w:style w:type="paragraph" w:styleId="Heading3">
    <w:name w:val="heading 3"/>
    <w:basedOn w:val="Normal"/>
    <w:next w:val="Normal"/>
    <w:link w:val="Heading3Char"/>
    <w:uiPriority w:val="9"/>
    <w:semiHidden/>
    <w:unhideWhenUsed/>
    <w:qFormat/>
    <w:rsid w:val="00ED1F8E"/>
    <w:pPr>
      <w:keepNext/>
      <w:keepLines/>
      <w:spacing w:before="200" w:line="276" w:lineRule="auto"/>
      <w:outlineLvl w:val="2"/>
    </w:pPr>
    <w:rPr>
      <w:rFonts w:asciiTheme="majorHAnsi" w:eastAsiaTheme="majorEastAsia" w:hAnsiTheme="majorHAnsi" w:cstheme="majorBidi"/>
      <w:b/>
      <w:bCs/>
      <w:color w:val="5B9BD5" w:themeColor="accent1"/>
      <w:lang w:eastAsia="en-GB"/>
    </w:rPr>
  </w:style>
  <w:style w:type="paragraph" w:styleId="Heading4">
    <w:name w:val="heading 4"/>
    <w:basedOn w:val="Normal"/>
    <w:next w:val="Normal"/>
    <w:link w:val="Heading4Char"/>
    <w:uiPriority w:val="9"/>
    <w:semiHidden/>
    <w:unhideWhenUsed/>
    <w:qFormat/>
    <w:rsid w:val="00456394"/>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4EA"/>
    <w:pPr>
      <w:tabs>
        <w:tab w:val="center" w:pos="4513"/>
        <w:tab w:val="right" w:pos="9026"/>
      </w:tabs>
    </w:pPr>
  </w:style>
  <w:style w:type="character" w:customStyle="1" w:styleId="HeaderChar">
    <w:name w:val="Header Char"/>
    <w:basedOn w:val="DefaultParagraphFont"/>
    <w:link w:val="Header"/>
    <w:uiPriority w:val="99"/>
    <w:rsid w:val="00D544EA"/>
  </w:style>
  <w:style w:type="paragraph" w:styleId="Footer">
    <w:name w:val="footer"/>
    <w:basedOn w:val="Normal"/>
    <w:link w:val="FooterChar"/>
    <w:uiPriority w:val="99"/>
    <w:unhideWhenUsed/>
    <w:rsid w:val="00D544EA"/>
    <w:pPr>
      <w:tabs>
        <w:tab w:val="center" w:pos="4513"/>
        <w:tab w:val="right" w:pos="9026"/>
      </w:tabs>
    </w:pPr>
  </w:style>
  <w:style w:type="character" w:customStyle="1" w:styleId="FooterChar">
    <w:name w:val="Footer Char"/>
    <w:basedOn w:val="DefaultParagraphFont"/>
    <w:link w:val="Footer"/>
    <w:uiPriority w:val="99"/>
    <w:rsid w:val="00D544EA"/>
  </w:style>
  <w:style w:type="character" w:customStyle="1" w:styleId="Heading1Char">
    <w:name w:val="Heading 1 Char"/>
    <w:basedOn w:val="DefaultParagraphFont"/>
    <w:link w:val="Heading1"/>
    <w:uiPriority w:val="9"/>
    <w:rsid w:val="00ED1F8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D1F8E"/>
    <w:rPr>
      <w:rFonts w:asciiTheme="majorHAnsi" w:eastAsiaTheme="majorEastAsia" w:hAnsiTheme="majorHAnsi" w:cstheme="majorBidi"/>
      <w:b/>
      <w:bCs/>
      <w:color w:val="5B9BD5" w:themeColor="accent1"/>
      <w:sz w:val="26"/>
      <w:szCs w:val="26"/>
      <w:lang w:eastAsia="en-GB"/>
    </w:rPr>
  </w:style>
  <w:style w:type="character" w:customStyle="1" w:styleId="Heading3Char">
    <w:name w:val="Heading 3 Char"/>
    <w:basedOn w:val="DefaultParagraphFont"/>
    <w:link w:val="Heading3"/>
    <w:uiPriority w:val="9"/>
    <w:semiHidden/>
    <w:rsid w:val="00ED1F8E"/>
    <w:rPr>
      <w:rFonts w:asciiTheme="majorHAnsi" w:eastAsiaTheme="majorEastAsia" w:hAnsiTheme="majorHAnsi" w:cstheme="majorBidi"/>
      <w:b/>
      <w:bCs/>
      <w:color w:val="5B9BD5" w:themeColor="accent1"/>
      <w:lang w:eastAsia="en-GB"/>
    </w:rPr>
  </w:style>
  <w:style w:type="paragraph" w:styleId="ListParagraph">
    <w:name w:val="List Paragraph"/>
    <w:basedOn w:val="Normal"/>
    <w:uiPriority w:val="34"/>
    <w:qFormat/>
    <w:rsid w:val="00ED1F8E"/>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ED1F8E"/>
    <w:rPr>
      <w:color w:val="0563C1" w:themeColor="hyperlink"/>
      <w:u w:val="single"/>
    </w:rPr>
  </w:style>
  <w:style w:type="character" w:styleId="Emphasis">
    <w:name w:val="Emphasis"/>
    <w:basedOn w:val="DefaultParagraphFont"/>
    <w:uiPriority w:val="20"/>
    <w:qFormat/>
    <w:rsid w:val="00ED1F8E"/>
    <w:rPr>
      <w:i/>
      <w:iCs/>
    </w:rPr>
  </w:style>
  <w:style w:type="paragraph" w:customStyle="1" w:styleId="BodyBullet">
    <w:name w:val="Body Bullet"/>
    <w:uiPriority w:val="99"/>
    <w:rsid w:val="00ED1F8E"/>
    <w:rPr>
      <w:rFonts w:ascii="Helvetica" w:eastAsia="ヒラギノ角ゴ Pro W3" w:hAnsi="Helvetica" w:cs="Times New Roman"/>
      <w:color w:val="000000"/>
      <w:sz w:val="24"/>
      <w:szCs w:val="24"/>
      <w:lang w:val="en-US" w:eastAsia="en-GB"/>
    </w:rPr>
  </w:style>
  <w:style w:type="paragraph" w:customStyle="1" w:styleId="TableGrid1">
    <w:name w:val="Table Grid1"/>
    <w:rsid w:val="00ED1F8E"/>
    <w:rPr>
      <w:rFonts w:ascii="Lucida Grande" w:eastAsia="ヒラギノ角ゴ Pro W3" w:hAnsi="Lucida Grande" w:cs="Times New Roman"/>
      <w:color w:val="000000"/>
      <w:szCs w:val="24"/>
      <w:lang w:eastAsia="en-GB"/>
    </w:rPr>
  </w:style>
  <w:style w:type="character" w:customStyle="1" w:styleId="apple-converted-space">
    <w:name w:val="apple-converted-space"/>
    <w:basedOn w:val="DefaultParagraphFont"/>
    <w:rsid w:val="00ED1F8E"/>
  </w:style>
  <w:style w:type="paragraph" w:customStyle="1" w:styleId="Default">
    <w:name w:val="Default"/>
    <w:uiPriority w:val="99"/>
    <w:rsid w:val="00ED1F8E"/>
    <w:pPr>
      <w:autoSpaceDE w:val="0"/>
      <w:autoSpaceDN w:val="0"/>
      <w:adjustRightInd w:val="0"/>
    </w:pPr>
    <w:rPr>
      <w:rFonts w:ascii="Arial" w:eastAsia="Calibri" w:hAnsi="Arial" w:cs="Arial"/>
      <w:color w:val="000000"/>
      <w:sz w:val="24"/>
      <w:szCs w:val="24"/>
      <w:lang w:eastAsia="en-GB"/>
    </w:rPr>
  </w:style>
  <w:style w:type="paragraph" w:styleId="NoSpacing">
    <w:name w:val="No Spacing"/>
    <w:link w:val="NoSpacingChar"/>
    <w:uiPriority w:val="1"/>
    <w:qFormat/>
    <w:rsid w:val="00ED1F8E"/>
    <w:rPr>
      <w:rFonts w:ascii="Arial" w:eastAsia="Calibri" w:hAnsi="Arial" w:cs="Times New Roman"/>
      <w:sz w:val="24"/>
    </w:rPr>
  </w:style>
  <w:style w:type="character" w:customStyle="1" w:styleId="NoSpacingChar">
    <w:name w:val="No Spacing Char"/>
    <w:link w:val="NoSpacing"/>
    <w:uiPriority w:val="1"/>
    <w:locked/>
    <w:rsid w:val="00ED1F8E"/>
    <w:rPr>
      <w:rFonts w:ascii="Arial" w:eastAsia="Calibri" w:hAnsi="Arial" w:cs="Times New Roman"/>
      <w:sz w:val="24"/>
    </w:rPr>
  </w:style>
  <w:style w:type="character" w:customStyle="1" w:styleId="fqsvolumeno">
    <w:name w:val="fqsvolumeno"/>
    <w:basedOn w:val="DefaultParagraphFont"/>
    <w:rsid w:val="00ED1F8E"/>
  </w:style>
  <w:style w:type="character" w:customStyle="1" w:styleId="fqsissueno">
    <w:name w:val="fqsissueno"/>
    <w:basedOn w:val="DefaultParagraphFont"/>
    <w:rsid w:val="00ED1F8E"/>
  </w:style>
  <w:style w:type="character" w:customStyle="1" w:styleId="fqsarticleno">
    <w:name w:val="fqsarticleno"/>
    <w:basedOn w:val="DefaultParagraphFont"/>
    <w:rsid w:val="00ED1F8E"/>
  </w:style>
  <w:style w:type="character" w:customStyle="1" w:styleId="a-size-large1">
    <w:name w:val="a-size-large1"/>
    <w:basedOn w:val="DefaultParagraphFont"/>
    <w:rsid w:val="00ED1F8E"/>
    <w:rPr>
      <w:rFonts w:ascii="Arial" w:hAnsi="Arial" w:cs="Arial" w:hint="default"/>
    </w:rPr>
  </w:style>
  <w:style w:type="paragraph" w:customStyle="1" w:styleId="articledetails">
    <w:name w:val="articledetails"/>
    <w:basedOn w:val="Normal"/>
    <w:rsid w:val="00ED1F8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rticle-classifiergap">
    <w:name w:val="article-classifier__gap"/>
    <w:basedOn w:val="DefaultParagraphFont"/>
    <w:rsid w:val="00A21432"/>
  </w:style>
  <w:style w:type="character" w:customStyle="1" w:styleId="u-linkcomplex-target">
    <w:name w:val="u-linkcomplex-target"/>
    <w:basedOn w:val="DefaultParagraphFont"/>
    <w:rsid w:val="002D288E"/>
  </w:style>
  <w:style w:type="character" w:customStyle="1" w:styleId="a-size-extra-large">
    <w:name w:val="a-size-extra-large"/>
    <w:basedOn w:val="DefaultParagraphFont"/>
    <w:rsid w:val="00CA0112"/>
  </w:style>
  <w:style w:type="character" w:customStyle="1" w:styleId="accesshide">
    <w:name w:val="accesshide"/>
    <w:basedOn w:val="DefaultParagraphFont"/>
    <w:rsid w:val="002C3229"/>
  </w:style>
  <w:style w:type="character" w:customStyle="1" w:styleId="instancename">
    <w:name w:val="instancename"/>
    <w:basedOn w:val="DefaultParagraphFont"/>
    <w:rsid w:val="002C3229"/>
  </w:style>
  <w:style w:type="character" w:customStyle="1" w:styleId="Heading4Char">
    <w:name w:val="Heading 4 Char"/>
    <w:basedOn w:val="DefaultParagraphFont"/>
    <w:link w:val="Heading4"/>
    <w:uiPriority w:val="9"/>
    <w:semiHidden/>
    <w:rsid w:val="00456394"/>
    <w:rPr>
      <w:rFonts w:asciiTheme="majorHAnsi" w:eastAsiaTheme="majorEastAsia" w:hAnsiTheme="majorHAnsi" w:cstheme="majorBidi"/>
      <w:b/>
      <w:bCs/>
      <w:i/>
      <w:iCs/>
      <w:color w:val="5B9BD5" w:themeColor="accent1"/>
    </w:rPr>
  </w:style>
  <w:style w:type="table" w:styleId="TableGrid">
    <w:name w:val="Table Grid"/>
    <w:basedOn w:val="TableNormal"/>
    <w:uiPriority w:val="39"/>
    <w:rsid w:val="009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70383E"/>
  </w:style>
  <w:style w:type="paragraph" w:styleId="BalloonText">
    <w:name w:val="Balloon Text"/>
    <w:basedOn w:val="Normal"/>
    <w:link w:val="BalloonTextChar"/>
    <w:uiPriority w:val="99"/>
    <w:semiHidden/>
    <w:unhideWhenUsed/>
    <w:rsid w:val="00C401E0"/>
    <w:rPr>
      <w:rFonts w:ascii="Tahoma" w:hAnsi="Tahoma" w:cs="Tahoma"/>
      <w:sz w:val="16"/>
      <w:szCs w:val="16"/>
    </w:rPr>
  </w:style>
  <w:style w:type="character" w:customStyle="1" w:styleId="BalloonTextChar">
    <w:name w:val="Balloon Text Char"/>
    <w:basedOn w:val="DefaultParagraphFont"/>
    <w:link w:val="BalloonText"/>
    <w:uiPriority w:val="99"/>
    <w:semiHidden/>
    <w:rsid w:val="00C401E0"/>
    <w:rPr>
      <w:rFonts w:ascii="Tahoma" w:hAnsi="Tahoma" w:cs="Tahoma"/>
      <w:sz w:val="16"/>
      <w:szCs w:val="16"/>
    </w:rPr>
  </w:style>
  <w:style w:type="paragraph" w:styleId="NormalWeb">
    <w:name w:val="Normal (Web)"/>
    <w:basedOn w:val="Normal"/>
    <w:uiPriority w:val="99"/>
    <w:unhideWhenUsed/>
    <w:rsid w:val="005F7A0A"/>
    <w:pPr>
      <w:spacing w:before="100" w:beforeAutospacing="1" w:after="100" w:afterAutospacing="1"/>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37704B"/>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rsid w:val="0037704B"/>
    <w:rPr>
      <w:rFonts w:ascii="Calibri" w:eastAsia="Calibri" w:hAnsi="Calibri" w:cs="Times New Roman"/>
    </w:rPr>
  </w:style>
  <w:style w:type="character" w:styleId="FollowedHyperlink">
    <w:name w:val="FollowedHyperlink"/>
    <w:basedOn w:val="DefaultParagraphFont"/>
    <w:uiPriority w:val="99"/>
    <w:semiHidden/>
    <w:unhideWhenUsed/>
    <w:rsid w:val="00117070"/>
    <w:rPr>
      <w:color w:val="954F72" w:themeColor="followedHyperlink"/>
      <w:u w:val="single"/>
    </w:rPr>
  </w:style>
  <w:style w:type="character" w:customStyle="1" w:styleId="hlfld-contribauthor">
    <w:name w:val="hlfld-contribauthor"/>
    <w:basedOn w:val="DefaultParagraphFont"/>
    <w:rsid w:val="002B1719"/>
  </w:style>
  <w:style w:type="character" w:customStyle="1" w:styleId="seperator">
    <w:name w:val="seperator"/>
    <w:basedOn w:val="DefaultParagraphFont"/>
    <w:rsid w:val="002B1719"/>
  </w:style>
  <w:style w:type="character" w:customStyle="1" w:styleId="seriestitle">
    <w:name w:val="seriestitle"/>
    <w:basedOn w:val="DefaultParagraphFont"/>
    <w:rsid w:val="002B1719"/>
  </w:style>
  <w:style w:type="character" w:customStyle="1" w:styleId="volume">
    <w:name w:val="volume"/>
    <w:basedOn w:val="DefaultParagraphFont"/>
    <w:rsid w:val="002B1719"/>
  </w:style>
  <w:style w:type="character" w:customStyle="1" w:styleId="issue">
    <w:name w:val="issue"/>
    <w:basedOn w:val="DefaultParagraphFont"/>
    <w:rsid w:val="002B1719"/>
  </w:style>
  <w:style w:type="character" w:customStyle="1" w:styleId="page-range">
    <w:name w:val="page-range"/>
    <w:basedOn w:val="DefaultParagraphFont"/>
    <w:rsid w:val="002B1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77197">
      <w:bodyDiv w:val="1"/>
      <w:marLeft w:val="0"/>
      <w:marRight w:val="0"/>
      <w:marTop w:val="0"/>
      <w:marBottom w:val="0"/>
      <w:divBdr>
        <w:top w:val="none" w:sz="0" w:space="0" w:color="auto"/>
        <w:left w:val="none" w:sz="0" w:space="0" w:color="auto"/>
        <w:bottom w:val="none" w:sz="0" w:space="0" w:color="auto"/>
        <w:right w:val="none" w:sz="0" w:space="0" w:color="auto"/>
      </w:divBdr>
    </w:div>
    <w:div w:id="127168581">
      <w:bodyDiv w:val="1"/>
      <w:marLeft w:val="0"/>
      <w:marRight w:val="0"/>
      <w:marTop w:val="0"/>
      <w:marBottom w:val="0"/>
      <w:divBdr>
        <w:top w:val="none" w:sz="0" w:space="0" w:color="auto"/>
        <w:left w:val="none" w:sz="0" w:space="0" w:color="auto"/>
        <w:bottom w:val="none" w:sz="0" w:space="0" w:color="auto"/>
        <w:right w:val="none" w:sz="0" w:space="0" w:color="auto"/>
      </w:divBdr>
    </w:div>
    <w:div w:id="160390496">
      <w:bodyDiv w:val="1"/>
      <w:marLeft w:val="0"/>
      <w:marRight w:val="0"/>
      <w:marTop w:val="0"/>
      <w:marBottom w:val="0"/>
      <w:divBdr>
        <w:top w:val="none" w:sz="0" w:space="0" w:color="auto"/>
        <w:left w:val="none" w:sz="0" w:space="0" w:color="auto"/>
        <w:bottom w:val="none" w:sz="0" w:space="0" w:color="auto"/>
        <w:right w:val="none" w:sz="0" w:space="0" w:color="auto"/>
      </w:divBdr>
    </w:div>
    <w:div w:id="289173563">
      <w:bodyDiv w:val="1"/>
      <w:marLeft w:val="0"/>
      <w:marRight w:val="0"/>
      <w:marTop w:val="0"/>
      <w:marBottom w:val="0"/>
      <w:divBdr>
        <w:top w:val="none" w:sz="0" w:space="0" w:color="auto"/>
        <w:left w:val="none" w:sz="0" w:space="0" w:color="auto"/>
        <w:bottom w:val="none" w:sz="0" w:space="0" w:color="auto"/>
        <w:right w:val="none" w:sz="0" w:space="0" w:color="auto"/>
      </w:divBdr>
    </w:div>
    <w:div w:id="504591736">
      <w:bodyDiv w:val="1"/>
      <w:marLeft w:val="0"/>
      <w:marRight w:val="0"/>
      <w:marTop w:val="0"/>
      <w:marBottom w:val="0"/>
      <w:divBdr>
        <w:top w:val="none" w:sz="0" w:space="0" w:color="auto"/>
        <w:left w:val="none" w:sz="0" w:space="0" w:color="auto"/>
        <w:bottom w:val="none" w:sz="0" w:space="0" w:color="auto"/>
        <w:right w:val="none" w:sz="0" w:space="0" w:color="auto"/>
      </w:divBdr>
    </w:div>
    <w:div w:id="509754827">
      <w:bodyDiv w:val="1"/>
      <w:marLeft w:val="0"/>
      <w:marRight w:val="0"/>
      <w:marTop w:val="0"/>
      <w:marBottom w:val="0"/>
      <w:divBdr>
        <w:top w:val="none" w:sz="0" w:space="0" w:color="auto"/>
        <w:left w:val="none" w:sz="0" w:space="0" w:color="auto"/>
        <w:bottom w:val="none" w:sz="0" w:space="0" w:color="auto"/>
        <w:right w:val="none" w:sz="0" w:space="0" w:color="auto"/>
      </w:divBdr>
    </w:div>
    <w:div w:id="650401872">
      <w:bodyDiv w:val="1"/>
      <w:marLeft w:val="0"/>
      <w:marRight w:val="0"/>
      <w:marTop w:val="0"/>
      <w:marBottom w:val="0"/>
      <w:divBdr>
        <w:top w:val="none" w:sz="0" w:space="0" w:color="auto"/>
        <w:left w:val="none" w:sz="0" w:space="0" w:color="auto"/>
        <w:bottom w:val="none" w:sz="0" w:space="0" w:color="auto"/>
        <w:right w:val="none" w:sz="0" w:space="0" w:color="auto"/>
      </w:divBdr>
    </w:div>
    <w:div w:id="708990435">
      <w:bodyDiv w:val="1"/>
      <w:marLeft w:val="0"/>
      <w:marRight w:val="0"/>
      <w:marTop w:val="0"/>
      <w:marBottom w:val="0"/>
      <w:divBdr>
        <w:top w:val="none" w:sz="0" w:space="0" w:color="auto"/>
        <w:left w:val="none" w:sz="0" w:space="0" w:color="auto"/>
        <w:bottom w:val="none" w:sz="0" w:space="0" w:color="auto"/>
        <w:right w:val="none" w:sz="0" w:space="0" w:color="auto"/>
      </w:divBdr>
    </w:div>
    <w:div w:id="770508617">
      <w:bodyDiv w:val="1"/>
      <w:marLeft w:val="0"/>
      <w:marRight w:val="0"/>
      <w:marTop w:val="0"/>
      <w:marBottom w:val="0"/>
      <w:divBdr>
        <w:top w:val="none" w:sz="0" w:space="0" w:color="auto"/>
        <w:left w:val="none" w:sz="0" w:space="0" w:color="auto"/>
        <w:bottom w:val="none" w:sz="0" w:space="0" w:color="auto"/>
        <w:right w:val="none" w:sz="0" w:space="0" w:color="auto"/>
      </w:divBdr>
    </w:div>
    <w:div w:id="836505432">
      <w:bodyDiv w:val="1"/>
      <w:marLeft w:val="0"/>
      <w:marRight w:val="0"/>
      <w:marTop w:val="0"/>
      <w:marBottom w:val="0"/>
      <w:divBdr>
        <w:top w:val="none" w:sz="0" w:space="0" w:color="auto"/>
        <w:left w:val="none" w:sz="0" w:space="0" w:color="auto"/>
        <w:bottom w:val="none" w:sz="0" w:space="0" w:color="auto"/>
        <w:right w:val="none" w:sz="0" w:space="0" w:color="auto"/>
      </w:divBdr>
    </w:div>
    <w:div w:id="848906687">
      <w:bodyDiv w:val="1"/>
      <w:marLeft w:val="0"/>
      <w:marRight w:val="0"/>
      <w:marTop w:val="0"/>
      <w:marBottom w:val="0"/>
      <w:divBdr>
        <w:top w:val="none" w:sz="0" w:space="0" w:color="auto"/>
        <w:left w:val="none" w:sz="0" w:space="0" w:color="auto"/>
        <w:bottom w:val="none" w:sz="0" w:space="0" w:color="auto"/>
        <w:right w:val="none" w:sz="0" w:space="0" w:color="auto"/>
      </w:divBdr>
    </w:div>
    <w:div w:id="866988517">
      <w:bodyDiv w:val="1"/>
      <w:marLeft w:val="0"/>
      <w:marRight w:val="0"/>
      <w:marTop w:val="0"/>
      <w:marBottom w:val="0"/>
      <w:divBdr>
        <w:top w:val="none" w:sz="0" w:space="0" w:color="auto"/>
        <w:left w:val="none" w:sz="0" w:space="0" w:color="auto"/>
        <w:bottom w:val="none" w:sz="0" w:space="0" w:color="auto"/>
        <w:right w:val="none" w:sz="0" w:space="0" w:color="auto"/>
      </w:divBdr>
    </w:div>
    <w:div w:id="926764885">
      <w:bodyDiv w:val="1"/>
      <w:marLeft w:val="0"/>
      <w:marRight w:val="0"/>
      <w:marTop w:val="0"/>
      <w:marBottom w:val="0"/>
      <w:divBdr>
        <w:top w:val="none" w:sz="0" w:space="0" w:color="auto"/>
        <w:left w:val="none" w:sz="0" w:space="0" w:color="auto"/>
        <w:bottom w:val="none" w:sz="0" w:space="0" w:color="auto"/>
        <w:right w:val="none" w:sz="0" w:space="0" w:color="auto"/>
      </w:divBdr>
    </w:div>
    <w:div w:id="981036888">
      <w:bodyDiv w:val="1"/>
      <w:marLeft w:val="0"/>
      <w:marRight w:val="0"/>
      <w:marTop w:val="0"/>
      <w:marBottom w:val="0"/>
      <w:divBdr>
        <w:top w:val="none" w:sz="0" w:space="0" w:color="auto"/>
        <w:left w:val="none" w:sz="0" w:space="0" w:color="auto"/>
        <w:bottom w:val="none" w:sz="0" w:space="0" w:color="auto"/>
        <w:right w:val="none" w:sz="0" w:space="0" w:color="auto"/>
      </w:divBdr>
      <w:divsChild>
        <w:div w:id="785389502">
          <w:marLeft w:val="0"/>
          <w:marRight w:val="0"/>
          <w:marTop w:val="0"/>
          <w:marBottom w:val="900"/>
          <w:divBdr>
            <w:top w:val="none" w:sz="0" w:space="0" w:color="auto"/>
            <w:left w:val="none" w:sz="0" w:space="0" w:color="auto"/>
            <w:bottom w:val="none" w:sz="0" w:space="0" w:color="auto"/>
            <w:right w:val="none" w:sz="0" w:space="0" w:color="auto"/>
          </w:divBdr>
          <w:divsChild>
            <w:div w:id="1687750681">
              <w:marLeft w:val="0"/>
              <w:marRight w:val="0"/>
              <w:marTop w:val="0"/>
              <w:marBottom w:val="0"/>
              <w:divBdr>
                <w:top w:val="none" w:sz="0" w:space="0" w:color="auto"/>
                <w:left w:val="none" w:sz="0" w:space="0" w:color="auto"/>
                <w:bottom w:val="none" w:sz="0" w:space="0" w:color="auto"/>
                <w:right w:val="none" w:sz="0" w:space="0" w:color="auto"/>
              </w:divBdr>
              <w:divsChild>
                <w:div w:id="198720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1200">
          <w:marLeft w:val="0"/>
          <w:marRight w:val="0"/>
          <w:marTop w:val="0"/>
          <w:marBottom w:val="900"/>
          <w:divBdr>
            <w:top w:val="none" w:sz="0" w:space="0" w:color="auto"/>
            <w:left w:val="none" w:sz="0" w:space="0" w:color="auto"/>
            <w:bottom w:val="none" w:sz="0" w:space="0" w:color="auto"/>
            <w:right w:val="none" w:sz="0" w:space="0" w:color="auto"/>
          </w:divBdr>
          <w:divsChild>
            <w:div w:id="139541183">
              <w:marLeft w:val="0"/>
              <w:marRight w:val="0"/>
              <w:marTop w:val="0"/>
              <w:marBottom w:val="0"/>
              <w:divBdr>
                <w:top w:val="none" w:sz="0" w:space="0" w:color="auto"/>
                <w:left w:val="none" w:sz="0" w:space="0" w:color="auto"/>
                <w:bottom w:val="none" w:sz="0" w:space="0" w:color="auto"/>
                <w:right w:val="none" w:sz="0" w:space="0" w:color="auto"/>
              </w:divBdr>
              <w:divsChild>
                <w:div w:id="650404941">
                  <w:marLeft w:val="150"/>
                  <w:marRight w:val="150"/>
                  <w:marTop w:val="150"/>
                  <w:marBottom w:val="150"/>
                  <w:divBdr>
                    <w:top w:val="none" w:sz="0" w:space="0" w:color="auto"/>
                    <w:left w:val="none" w:sz="0" w:space="0" w:color="auto"/>
                    <w:bottom w:val="none" w:sz="0" w:space="0" w:color="auto"/>
                    <w:right w:val="none" w:sz="0" w:space="0" w:color="auto"/>
                  </w:divBdr>
                  <w:divsChild>
                    <w:div w:id="1667900810">
                      <w:marLeft w:val="0"/>
                      <w:marRight w:val="0"/>
                      <w:marTop w:val="0"/>
                      <w:marBottom w:val="0"/>
                      <w:divBdr>
                        <w:top w:val="none" w:sz="0" w:space="0" w:color="auto"/>
                        <w:left w:val="none" w:sz="0" w:space="0" w:color="auto"/>
                        <w:bottom w:val="none" w:sz="0" w:space="0" w:color="auto"/>
                        <w:right w:val="none" w:sz="0" w:space="0" w:color="auto"/>
                      </w:divBdr>
                      <w:divsChild>
                        <w:div w:id="1647974185">
                          <w:marLeft w:val="0"/>
                          <w:marRight w:val="0"/>
                          <w:marTop w:val="150"/>
                          <w:marBottom w:val="210"/>
                          <w:divBdr>
                            <w:top w:val="none" w:sz="0" w:space="0" w:color="auto"/>
                            <w:left w:val="none" w:sz="0" w:space="0" w:color="auto"/>
                            <w:bottom w:val="none" w:sz="0" w:space="0" w:color="auto"/>
                            <w:right w:val="none" w:sz="0" w:space="0" w:color="auto"/>
                          </w:divBdr>
                        </w:div>
                        <w:div w:id="101457987">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343719">
      <w:bodyDiv w:val="1"/>
      <w:marLeft w:val="0"/>
      <w:marRight w:val="0"/>
      <w:marTop w:val="0"/>
      <w:marBottom w:val="0"/>
      <w:divBdr>
        <w:top w:val="none" w:sz="0" w:space="0" w:color="auto"/>
        <w:left w:val="none" w:sz="0" w:space="0" w:color="auto"/>
        <w:bottom w:val="none" w:sz="0" w:space="0" w:color="auto"/>
        <w:right w:val="none" w:sz="0" w:space="0" w:color="auto"/>
      </w:divBdr>
    </w:div>
    <w:div w:id="1022703885">
      <w:bodyDiv w:val="1"/>
      <w:marLeft w:val="0"/>
      <w:marRight w:val="0"/>
      <w:marTop w:val="0"/>
      <w:marBottom w:val="0"/>
      <w:divBdr>
        <w:top w:val="none" w:sz="0" w:space="0" w:color="auto"/>
        <w:left w:val="none" w:sz="0" w:space="0" w:color="auto"/>
        <w:bottom w:val="none" w:sz="0" w:space="0" w:color="auto"/>
        <w:right w:val="none" w:sz="0" w:space="0" w:color="auto"/>
      </w:divBdr>
    </w:div>
    <w:div w:id="1030029710">
      <w:bodyDiv w:val="1"/>
      <w:marLeft w:val="0"/>
      <w:marRight w:val="0"/>
      <w:marTop w:val="0"/>
      <w:marBottom w:val="0"/>
      <w:divBdr>
        <w:top w:val="none" w:sz="0" w:space="0" w:color="auto"/>
        <w:left w:val="none" w:sz="0" w:space="0" w:color="auto"/>
        <w:bottom w:val="none" w:sz="0" w:space="0" w:color="auto"/>
        <w:right w:val="none" w:sz="0" w:space="0" w:color="auto"/>
      </w:divBdr>
    </w:div>
    <w:div w:id="1056783658">
      <w:bodyDiv w:val="1"/>
      <w:marLeft w:val="0"/>
      <w:marRight w:val="0"/>
      <w:marTop w:val="0"/>
      <w:marBottom w:val="0"/>
      <w:divBdr>
        <w:top w:val="none" w:sz="0" w:space="0" w:color="auto"/>
        <w:left w:val="none" w:sz="0" w:space="0" w:color="auto"/>
        <w:bottom w:val="none" w:sz="0" w:space="0" w:color="auto"/>
        <w:right w:val="none" w:sz="0" w:space="0" w:color="auto"/>
      </w:divBdr>
    </w:div>
    <w:div w:id="1079210182">
      <w:bodyDiv w:val="1"/>
      <w:marLeft w:val="0"/>
      <w:marRight w:val="0"/>
      <w:marTop w:val="0"/>
      <w:marBottom w:val="0"/>
      <w:divBdr>
        <w:top w:val="none" w:sz="0" w:space="0" w:color="auto"/>
        <w:left w:val="none" w:sz="0" w:space="0" w:color="auto"/>
        <w:bottom w:val="none" w:sz="0" w:space="0" w:color="auto"/>
        <w:right w:val="none" w:sz="0" w:space="0" w:color="auto"/>
      </w:divBdr>
    </w:div>
    <w:div w:id="1152214524">
      <w:bodyDiv w:val="1"/>
      <w:marLeft w:val="0"/>
      <w:marRight w:val="0"/>
      <w:marTop w:val="0"/>
      <w:marBottom w:val="0"/>
      <w:divBdr>
        <w:top w:val="none" w:sz="0" w:space="0" w:color="auto"/>
        <w:left w:val="none" w:sz="0" w:space="0" w:color="auto"/>
        <w:bottom w:val="none" w:sz="0" w:space="0" w:color="auto"/>
        <w:right w:val="none" w:sz="0" w:space="0" w:color="auto"/>
      </w:divBdr>
    </w:div>
    <w:div w:id="1181818016">
      <w:bodyDiv w:val="1"/>
      <w:marLeft w:val="0"/>
      <w:marRight w:val="0"/>
      <w:marTop w:val="0"/>
      <w:marBottom w:val="0"/>
      <w:divBdr>
        <w:top w:val="none" w:sz="0" w:space="0" w:color="auto"/>
        <w:left w:val="none" w:sz="0" w:space="0" w:color="auto"/>
        <w:bottom w:val="none" w:sz="0" w:space="0" w:color="auto"/>
        <w:right w:val="none" w:sz="0" w:space="0" w:color="auto"/>
      </w:divBdr>
    </w:div>
    <w:div w:id="1261258233">
      <w:bodyDiv w:val="1"/>
      <w:marLeft w:val="0"/>
      <w:marRight w:val="0"/>
      <w:marTop w:val="0"/>
      <w:marBottom w:val="0"/>
      <w:divBdr>
        <w:top w:val="none" w:sz="0" w:space="0" w:color="auto"/>
        <w:left w:val="none" w:sz="0" w:space="0" w:color="auto"/>
        <w:bottom w:val="none" w:sz="0" w:space="0" w:color="auto"/>
        <w:right w:val="none" w:sz="0" w:space="0" w:color="auto"/>
      </w:divBdr>
      <w:divsChild>
        <w:div w:id="346979502">
          <w:marLeft w:val="0"/>
          <w:marRight w:val="0"/>
          <w:marTop w:val="0"/>
          <w:marBottom w:val="0"/>
          <w:divBdr>
            <w:top w:val="none" w:sz="0" w:space="0" w:color="auto"/>
            <w:left w:val="none" w:sz="0" w:space="0" w:color="auto"/>
            <w:bottom w:val="none" w:sz="0" w:space="0" w:color="auto"/>
            <w:right w:val="none" w:sz="0" w:space="0" w:color="auto"/>
          </w:divBdr>
        </w:div>
      </w:divsChild>
    </w:div>
    <w:div w:id="1305504354">
      <w:bodyDiv w:val="1"/>
      <w:marLeft w:val="0"/>
      <w:marRight w:val="0"/>
      <w:marTop w:val="0"/>
      <w:marBottom w:val="0"/>
      <w:divBdr>
        <w:top w:val="none" w:sz="0" w:space="0" w:color="auto"/>
        <w:left w:val="none" w:sz="0" w:space="0" w:color="auto"/>
        <w:bottom w:val="none" w:sz="0" w:space="0" w:color="auto"/>
        <w:right w:val="none" w:sz="0" w:space="0" w:color="auto"/>
      </w:divBdr>
    </w:div>
    <w:div w:id="1378704265">
      <w:bodyDiv w:val="1"/>
      <w:marLeft w:val="0"/>
      <w:marRight w:val="0"/>
      <w:marTop w:val="0"/>
      <w:marBottom w:val="0"/>
      <w:divBdr>
        <w:top w:val="none" w:sz="0" w:space="0" w:color="auto"/>
        <w:left w:val="none" w:sz="0" w:space="0" w:color="auto"/>
        <w:bottom w:val="none" w:sz="0" w:space="0" w:color="auto"/>
        <w:right w:val="none" w:sz="0" w:space="0" w:color="auto"/>
      </w:divBdr>
    </w:div>
    <w:div w:id="1381784837">
      <w:bodyDiv w:val="1"/>
      <w:marLeft w:val="0"/>
      <w:marRight w:val="0"/>
      <w:marTop w:val="0"/>
      <w:marBottom w:val="0"/>
      <w:divBdr>
        <w:top w:val="none" w:sz="0" w:space="0" w:color="auto"/>
        <w:left w:val="none" w:sz="0" w:space="0" w:color="auto"/>
        <w:bottom w:val="none" w:sz="0" w:space="0" w:color="auto"/>
        <w:right w:val="none" w:sz="0" w:space="0" w:color="auto"/>
      </w:divBdr>
    </w:div>
    <w:div w:id="1415083263">
      <w:bodyDiv w:val="1"/>
      <w:marLeft w:val="0"/>
      <w:marRight w:val="0"/>
      <w:marTop w:val="0"/>
      <w:marBottom w:val="0"/>
      <w:divBdr>
        <w:top w:val="none" w:sz="0" w:space="0" w:color="auto"/>
        <w:left w:val="none" w:sz="0" w:space="0" w:color="auto"/>
        <w:bottom w:val="none" w:sz="0" w:space="0" w:color="auto"/>
        <w:right w:val="none" w:sz="0" w:space="0" w:color="auto"/>
      </w:divBdr>
    </w:div>
    <w:div w:id="1417705103">
      <w:bodyDiv w:val="1"/>
      <w:marLeft w:val="0"/>
      <w:marRight w:val="0"/>
      <w:marTop w:val="0"/>
      <w:marBottom w:val="0"/>
      <w:divBdr>
        <w:top w:val="none" w:sz="0" w:space="0" w:color="auto"/>
        <w:left w:val="none" w:sz="0" w:space="0" w:color="auto"/>
        <w:bottom w:val="none" w:sz="0" w:space="0" w:color="auto"/>
        <w:right w:val="none" w:sz="0" w:space="0" w:color="auto"/>
      </w:divBdr>
    </w:div>
    <w:div w:id="1444962706">
      <w:bodyDiv w:val="1"/>
      <w:marLeft w:val="0"/>
      <w:marRight w:val="0"/>
      <w:marTop w:val="0"/>
      <w:marBottom w:val="0"/>
      <w:divBdr>
        <w:top w:val="none" w:sz="0" w:space="0" w:color="auto"/>
        <w:left w:val="none" w:sz="0" w:space="0" w:color="auto"/>
        <w:bottom w:val="none" w:sz="0" w:space="0" w:color="auto"/>
        <w:right w:val="none" w:sz="0" w:space="0" w:color="auto"/>
      </w:divBdr>
    </w:div>
    <w:div w:id="1451438167">
      <w:bodyDiv w:val="1"/>
      <w:marLeft w:val="0"/>
      <w:marRight w:val="0"/>
      <w:marTop w:val="0"/>
      <w:marBottom w:val="0"/>
      <w:divBdr>
        <w:top w:val="none" w:sz="0" w:space="0" w:color="auto"/>
        <w:left w:val="none" w:sz="0" w:space="0" w:color="auto"/>
        <w:bottom w:val="none" w:sz="0" w:space="0" w:color="auto"/>
        <w:right w:val="none" w:sz="0" w:space="0" w:color="auto"/>
      </w:divBdr>
    </w:div>
    <w:div w:id="1474062572">
      <w:bodyDiv w:val="1"/>
      <w:marLeft w:val="0"/>
      <w:marRight w:val="0"/>
      <w:marTop w:val="0"/>
      <w:marBottom w:val="0"/>
      <w:divBdr>
        <w:top w:val="none" w:sz="0" w:space="0" w:color="auto"/>
        <w:left w:val="none" w:sz="0" w:space="0" w:color="auto"/>
        <w:bottom w:val="none" w:sz="0" w:space="0" w:color="auto"/>
        <w:right w:val="none" w:sz="0" w:space="0" w:color="auto"/>
      </w:divBdr>
    </w:div>
    <w:div w:id="1542471109">
      <w:bodyDiv w:val="1"/>
      <w:marLeft w:val="0"/>
      <w:marRight w:val="0"/>
      <w:marTop w:val="0"/>
      <w:marBottom w:val="0"/>
      <w:divBdr>
        <w:top w:val="none" w:sz="0" w:space="0" w:color="auto"/>
        <w:left w:val="none" w:sz="0" w:space="0" w:color="auto"/>
        <w:bottom w:val="none" w:sz="0" w:space="0" w:color="auto"/>
        <w:right w:val="none" w:sz="0" w:space="0" w:color="auto"/>
      </w:divBdr>
    </w:div>
    <w:div w:id="1856723328">
      <w:bodyDiv w:val="1"/>
      <w:marLeft w:val="0"/>
      <w:marRight w:val="0"/>
      <w:marTop w:val="0"/>
      <w:marBottom w:val="0"/>
      <w:divBdr>
        <w:top w:val="none" w:sz="0" w:space="0" w:color="auto"/>
        <w:left w:val="none" w:sz="0" w:space="0" w:color="auto"/>
        <w:bottom w:val="none" w:sz="0" w:space="0" w:color="auto"/>
        <w:right w:val="none" w:sz="0" w:space="0" w:color="auto"/>
      </w:divBdr>
    </w:div>
    <w:div w:id="2018535492">
      <w:bodyDiv w:val="1"/>
      <w:marLeft w:val="0"/>
      <w:marRight w:val="0"/>
      <w:marTop w:val="0"/>
      <w:marBottom w:val="0"/>
      <w:divBdr>
        <w:top w:val="none" w:sz="0" w:space="0" w:color="auto"/>
        <w:left w:val="none" w:sz="0" w:space="0" w:color="auto"/>
        <w:bottom w:val="none" w:sz="0" w:space="0" w:color="auto"/>
        <w:right w:val="none" w:sz="0" w:space="0" w:color="auto"/>
      </w:divBdr>
      <w:divsChild>
        <w:div w:id="185682036">
          <w:marLeft w:val="0"/>
          <w:marRight w:val="0"/>
          <w:marTop w:val="0"/>
          <w:marBottom w:val="0"/>
          <w:divBdr>
            <w:top w:val="none" w:sz="0" w:space="0" w:color="auto"/>
            <w:left w:val="none" w:sz="0" w:space="0" w:color="auto"/>
            <w:bottom w:val="none" w:sz="0" w:space="0" w:color="auto"/>
            <w:right w:val="none" w:sz="0" w:space="0" w:color="auto"/>
          </w:divBdr>
        </w:div>
        <w:div w:id="467892109">
          <w:marLeft w:val="0"/>
          <w:marRight w:val="0"/>
          <w:marTop w:val="75"/>
          <w:marBottom w:val="0"/>
          <w:divBdr>
            <w:top w:val="none" w:sz="0" w:space="0" w:color="auto"/>
            <w:left w:val="none" w:sz="0" w:space="0" w:color="auto"/>
            <w:bottom w:val="none" w:sz="0" w:space="0" w:color="auto"/>
            <w:right w:val="none" w:sz="0" w:space="0" w:color="auto"/>
          </w:divBdr>
        </w:div>
      </w:divsChild>
    </w:div>
    <w:div w:id="2048069032">
      <w:bodyDiv w:val="1"/>
      <w:marLeft w:val="0"/>
      <w:marRight w:val="0"/>
      <w:marTop w:val="0"/>
      <w:marBottom w:val="0"/>
      <w:divBdr>
        <w:top w:val="none" w:sz="0" w:space="0" w:color="auto"/>
        <w:left w:val="none" w:sz="0" w:space="0" w:color="auto"/>
        <w:bottom w:val="none" w:sz="0" w:space="0" w:color="auto"/>
        <w:right w:val="none" w:sz="0" w:space="0" w:color="auto"/>
      </w:divBdr>
    </w:div>
    <w:div w:id="210121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managers.org.uk/insights/news/2016/march/the-evolution-of-change-why-things-need-to-be-done-differently" TargetMode="External"/><Relationship Id="rId26" Type="http://schemas.openxmlformats.org/officeDocument/2006/relationships/hyperlink" Target="https://www.researchgate.net/profile/Edmund_Schuster/publication/228869478_Understanding_the_Organic_Foods_Supply_Chain_Challenges_and_Opportunities_from_Farm_Gate_to_End_Consumer/links/54f876680cf28d6deca29716/Understanding-the-Organic-Foods-Supply-Chain-Challenges-and-Opportunities-from-Farm-Gate-to-End-Consumer.pdf?origin=publication_detail" TargetMode="External"/><Relationship Id="rId39" Type="http://schemas.openxmlformats.org/officeDocument/2006/relationships/hyperlink" Target="https://www.thehindubusinessline.com/specials/auto-focus/volvo-buses-eyes-next-growth-phase-in-india/article7587175.ece" TargetMode="External"/><Relationship Id="rId21" Type="http://schemas.openxmlformats.org/officeDocument/2006/relationships/hyperlink" Target="http://www.campaignlive.co.uk/article/groceries-abel-cole-delivers-last-demand-vegetable-fruit-boxes-soars/1170428" TargetMode="External"/><Relationship Id="rId34" Type="http://schemas.openxmlformats.org/officeDocument/2006/relationships/hyperlink" Target="https://eit.europa.eu/" TargetMode="External"/><Relationship Id="rId42" Type="http://schemas.openxmlformats.org/officeDocument/2006/relationships/hyperlink" Target="https://www.researchgate.net/profile/Birgit_Muskat/publication/320741276_Strategic_Planning_in_Micro_Businesses_Adapting_the_Strategic_Clock_for_Micro_Firms/links/59f8fd60aca272607e2f66e4" TargetMode="External"/><Relationship Id="rId47" Type="http://schemas.openxmlformats.org/officeDocument/2006/relationships/hyperlink" Target="https://hbr.org/2014/11/a-list-of-goals-is-not-a-strategy" TargetMode="External"/><Relationship Id="rId50" Type="http://schemas.openxmlformats.org/officeDocument/2006/relationships/hyperlink" Target="http://www.sciencedirect.com/science/journal/00448486" TargetMode="External"/><Relationship Id="rId55" Type="http://schemas.openxmlformats.org/officeDocument/2006/relationships/hyperlink" Target="https://www.mindtools.com/pages/article/seven-degrees.htm" TargetMode="External"/><Relationship Id="rId63" Type="http://schemas.openxmlformats.org/officeDocument/2006/relationships/hyperlink" Target="https://www.youtube.com/watch?v=KvYwKM5bY0s" TargetMode="External"/><Relationship Id="rId68" Type="http://schemas.openxmlformats.org/officeDocument/2006/relationships/hyperlink" Target="https://www.businesstoday.in/magazine/case-study/why-volvo-makes-for-good-case-study/story/185477.html" TargetMode="External"/><Relationship Id="rId76"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www.economist.com/news/2009/01/12/change-management" TargetMode="External"/><Relationship Id="rId2" Type="http://schemas.openxmlformats.org/officeDocument/2006/relationships/numbering" Target="numbering.xml"/><Relationship Id="rId16" Type="http://schemas.openxmlformats.org/officeDocument/2006/relationships/hyperlink" Target="https://www.accaglobal.com/content/dam/acca/global/PDF-technical/small-business/ea-governance-for-all.pdf" TargetMode="External"/><Relationship Id="rId29" Type="http://schemas.openxmlformats.org/officeDocument/2006/relationships/hyperlink" Target="http://dx.doi.org/10.2139/ssrn.3130530" TargetMode="External"/><Relationship Id="rId11" Type="http://schemas.openxmlformats.org/officeDocument/2006/relationships/image" Target="media/image3.png"/><Relationship Id="rId24" Type="http://schemas.openxmlformats.org/officeDocument/2006/relationships/hyperlink" Target="http://gardenculturemagazine.com/" TargetMode="External"/><Relationship Id="rId32" Type="http://schemas.openxmlformats.org/officeDocument/2006/relationships/hyperlink" Target="http://www.csrwire.com/blog/posts/1768-replacing-csr-with-human-social-responsibility-people-first" TargetMode="External"/><Relationship Id="rId37" Type="http://schemas.openxmlformats.org/officeDocument/2006/relationships/hyperlink" Target="http://www.fao.org/3/a-i6583e.pdf" TargetMode="External"/><Relationship Id="rId40" Type="http://schemas.openxmlformats.org/officeDocument/2006/relationships/hyperlink" Target="https://www.ft.com/content/4d4fb05e-64cd-11e4-bb43-00144feabdc0" TargetMode="External"/><Relationship Id="rId45" Type="http://schemas.openxmlformats.org/officeDocument/2006/relationships/hyperlink" Target="http://kfknowledgebank.kaplan.co.uk/KFKB/Wiki%20Pages/Mendelow%27s%20matrix.aspx" TargetMode="External"/><Relationship Id="rId53" Type="http://schemas.openxmlformats.org/officeDocument/2006/relationships/hyperlink" Target="https://www.mbaknol.com/strategic-management/bowmans-strategy-clock/" TargetMode="External"/><Relationship Id="rId58" Type="http://schemas.openxmlformats.org/officeDocument/2006/relationships/hyperlink" Target="https://www.forbes.com/sites/steveolenski/2017/01/20/13-marketing-trends-for-2017-that-b2b-marketers-need-to-understand/" TargetMode="External"/><Relationship Id="rId66" Type="http://schemas.openxmlformats.org/officeDocument/2006/relationships/hyperlink" Target="http://blog.marketresearch.com/competition-heats-up-among-organic-food-retailers" TargetMode="External"/><Relationship Id="rId74" Type="http://schemas.openxmlformats.org/officeDocument/2006/relationships/hyperlink" Target="https://www.forbes.com/sites/lauriewinkless/2016/03/09/urban-farming-fad-or-futureproof/"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hbr.org/2010/05/blue-ocean-vs-five-forces" TargetMode="External"/><Relationship Id="rId28" Type="http://schemas.openxmlformats.org/officeDocument/2006/relationships/hyperlink" Target="https://hbr.org/2015/06/a-better-way-to-map-brand-strategy" TargetMode="External"/><Relationship Id="rId36" Type="http://schemas.openxmlformats.org/officeDocument/2006/relationships/hyperlink" Target="https://www.birminghammail.co.uk/news/local-news/birmingham-axe-120m-services-contracts-6407131" TargetMode="External"/><Relationship Id="rId49" Type="http://schemas.openxmlformats.org/officeDocument/2006/relationships/hyperlink" Target="https://conversionxl.com/9-things-to-know-about-influencing-purchasing-decisions/" TargetMode="External"/><Relationship Id="rId57" Type="http://schemas.openxmlformats.org/officeDocument/2006/relationships/hyperlink" Target="https://www2.deloitte.com/content/dam/insights/us/articles/developing-more-effective-change-management-strategies/DR19_HumanizingStrategy.pdf" TargetMode="External"/><Relationship Id="rId61" Type="http://schemas.openxmlformats.org/officeDocument/2006/relationships/hyperlink" Target="http://www.plantagon.com/about/brand/strategy/" TargetMode="External"/><Relationship Id="rId10" Type="http://schemas.openxmlformats.org/officeDocument/2006/relationships/image" Target="media/image2.png"/><Relationship Id="rId19" Type="http://schemas.openxmlformats.org/officeDocument/2006/relationships/hyperlink" Target="http://www.foodbev.com/news/the-socially-conscious-shopper-trends-changing-the-way-we-choose-buy-and-consume-food/" TargetMode="External"/><Relationship Id="rId31" Type="http://schemas.openxmlformats.org/officeDocument/2006/relationships/hyperlink" Target="https://www.forbes.com/sites/stevedenning/2017/09/24/moving-to-blue-ocean-strategy-a-five-step-process-to-make-the-shift/" TargetMode="External"/><Relationship Id="rId44" Type="http://schemas.openxmlformats.org/officeDocument/2006/relationships/hyperlink" Target="https://sellorelse.ogilvy.com/2015/02/09/the-digital-trident-marketings-new-weapon-of-choice/" TargetMode="External"/><Relationship Id="rId52" Type="http://schemas.openxmlformats.org/officeDocument/2006/relationships/hyperlink" Target="http://www.sciencedirect.com/science/article/pii/S0044848614004724" TargetMode="External"/><Relationship Id="rId60" Type="http://schemas.openxmlformats.org/officeDocument/2006/relationships/hyperlink" Target="http://www.pinpointer.uk/customer-stories/abel-cole/" TargetMode="External"/><Relationship Id="rId65" Type="http://schemas.openxmlformats.org/officeDocument/2006/relationships/hyperlink" Target="https://www.youtube.com/watch?v=qJjbBH-gvbo&amp;feature=youtu.be" TargetMode="External"/><Relationship Id="rId73" Type="http://schemas.openxmlformats.org/officeDocument/2006/relationships/hyperlink" Target="https://www.ifm.eng.cam.ac.uk/research/dstools/mintzbergs-5-ps-for-strategy" TargetMode="Externa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theguardian.com/lifeandstyle/shortcuts/2017/feb/20/how-to-surf-the-organic-food-boom-on-the-cheap" TargetMode="External"/><Relationship Id="rId27" Type="http://schemas.openxmlformats.org/officeDocument/2006/relationships/hyperlink" Target="https://repository.upenn.edu/cgi/viewcontent.cgi?referer=https://www.google.co.uk/&amp;httpsredir=1&amp;article=1000&amp;context=spur" TargetMode="External"/><Relationship Id="rId30" Type="http://schemas.openxmlformats.org/officeDocument/2006/relationships/hyperlink" Target="https://www2.deloitte.com/content/dam/Deloitte/global/Documents/HumanCapital/dttl-hc-hrtransformation-8092013.pdf" TargetMode="External"/><Relationship Id="rId35" Type="http://schemas.openxmlformats.org/officeDocument/2006/relationships/hyperlink" Target="http://viewswire.eiu.com/report_dl.asp?mode=fi&amp;fi=1003398485.PDF" TargetMode="External"/><Relationship Id="rId43" Type="http://schemas.openxmlformats.org/officeDocument/2006/relationships/hyperlink" Target="http://www.herbaingredients.com/upstream-downstream-innovation" TargetMode="External"/><Relationship Id="rId48" Type="http://schemas.openxmlformats.org/officeDocument/2006/relationships/hyperlink" Target="https://www.youtube.com/watch?v=Wdroj6F3VlQ" TargetMode="External"/><Relationship Id="rId56" Type="http://schemas.openxmlformats.org/officeDocument/2006/relationships/hyperlink" Target="https://www.mindtools.com/pages/article/newSTR_90.htm" TargetMode="External"/><Relationship Id="rId64" Type="http://schemas.openxmlformats.org/officeDocument/2006/relationships/hyperlink" Target="https://www.pwc.co.uk/services/economics-policy/insights/uk-economic-outlook.html" TargetMode="External"/><Relationship Id="rId69" Type="http://schemas.openxmlformats.org/officeDocument/2006/relationships/hyperlink" Target="https://www.economist.com/obituary/2007/05/17/alfred-chandler"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sciencedirect.com/science/journal/00448486/435/supp/C" TargetMode="External"/><Relationship Id="rId72" Type="http://schemas.openxmlformats.org/officeDocument/2006/relationships/hyperlink" Target="https://www.economist.com/technology-quarterly/2016-06-09/factory-fresh"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onlinelibrary.wiley.com/doi/10.1111/jasp.12488" TargetMode="External"/><Relationship Id="rId25" Type="http://schemas.openxmlformats.org/officeDocument/2006/relationships/hyperlink" Target="https://www.cbi.eu/sites/default/files/market_information/researches/market-channels-segments-europe-fresh-fruit-vegetables-2016.pdf" TargetMode="External"/><Relationship Id="rId33" Type="http://schemas.openxmlformats.org/officeDocument/2006/relationships/hyperlink" Target="https://www.youtube.com/watch?v=YoW_tykd5hk" TargetMode="External"/><Relationship Id="rId38" Type="http://schemas.openxmlformats.org/officeDocument/2006/relationships/hyperlink" Target="https://hbr.org/1980/07/strategic-management-for-competitive-advantage" TargetMode="External"/><Relationship Id="rId46" Type="http://schemas.openxmlformats.org/officeDocument/2006/relationships/hyperlink" Target="https://insight.kellogg.northwestern.edu/article/whats-behind-the-current-wave-of-vertical-integration" TargetMode="External"/><Relationship Id="rId59" Type="http://schemas.openxmlformats.org/officeDocument/2006/relationships/hyperlink" Target="https://www.youtube.com/watch?v=h3aE-qx1xQ4" TargetMode="External"/><Relationship Id="rId67" Type="http://schemas.openxmlformats.org/officeDocument/2006/relationships/hyperlink" Target="http://blog.marketresearch.com/competition-heats-up-among-organic-food-retailers" TargetMode="External"/><Relationship Id="rId20" Type="http://schemas.openxmlformats.org/officeDocument/2006/relationships/hyperlink" Target="https://www.cipd.co.uk/Images/landing-transformational-change_2014_tcm18-16180.pdf" TargetMode="External"/><Relationship Id="rId41" Type="http://schemas.openxmlformats.org/officeDocument/2006/relationships/hyperlink" Target="http://growup.org.uk/ourstory/" TargetMode="External"/><Relationship Id="rId54" Type="http://schemas.openxmlformats.org/officeDocument/2006/relationships/hyperlink" Target="http://panmore.com/apple-inc-organizational-culture-features-implications" TargetMode="External"/><Relationship Id="rId62" Type="http://schemas.openxmlformats.org/officeDocument/2006/relationships/hyperlink" Target="https://www.youtube.com/watch?time_continue=2&amp;v=0BgMQkKMKaE" TargetMode="External"/><Relationship Id="rId70" Type="http://schemas.openxmlformats.org/officeDocument/2006/relationships/hyperlink" Target="https://www.economist.com/node/11701586"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95A13-A800-4FDA-B86E-3CD9C1EDA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43</Pages>
  <Words>10448</Words>
  <Characters>59559</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Shaz Buni</dc:creator>
  <cp:lastModifiedBy>frank</cp:lastModifiedBy>
  <cp:revision>91</cp:revision>
  <cp:lastPrinted>2018-04-27T06:51:00Z</cp:lastPrinted>
  <dcterms:created xsi:type="dcterms:W3CDTF">2018-08-04T13:49:00Z</dcterms:created>
  <dcterms:modified xsi:type="dcterms:W3CDTF">2018-08-08T13:56:00Z</dcterms:modified>
</cp:coreProperties>
</file>