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C85D71" w14:textId="760491F5" w:rsidR="00F367DB" w:rsidRDefault="00F367DB" w:rsidP="00F367DB">
      <w:pPr>
        <w:pStyle w:val="Heading1"/>
        <w:tabs>
          <w:tab w:val="left" w:pos="6885"/>
        </w:tabs>
        <w:rPr>
          <w:rFonts w:eastAsia="Arial"/>
          <w:b/>
          <w:bCs/>
          <w:color w:val="000000" w:themeColor="text1"/>
        </w:rPr>
      </w:pPr>
    </w:p>
    <w:p w14:paraId="28606016" w14:textId="77777777" w:rsidR="00C47DE5" w:rsidRPr="00C47DE5" w:rsidRDefault="00C47DE5" w:rsidP="00C47DE5"/>
    <w:p w14:paraId="3BB5B256" w14:textId="77777777" w:rsidR="00F367DB" w:rsidRDefault="00F367DB" w:rsidP="00F367DB">
      <w:pPr>
        <w:pStyle w:val="Heading1"/>
        <w:jc w:val="center"/>
        <w:rPr>
          <w:rFonts w:eastAsia="Arial"/>
          <w:b/>
          <w:bCs/>
          <w:color w:val="000000" w:themeColor="text1"/>
          <w:sz w:val="72"/>
          <w:szCs w:val="72"/>
        </w:rPr>
      </w:pPr>
      <w:bookmarkStart w:id="0" w:name="_Toc39697881"/>
      <w:bookmarkStart w:id="1" w:name="_Toc39780049"/>
      <w:bookmarkStart w:id="2" w:name="_Toc39846355"/>
      <w:r>
        <w:rPr>
          <w:rFonts w:eastAsia="Arial"/>
          <w:b/>
          <w:bCs/>
          <w:color w:val="000000" w:themeColor="text1"/>
          <w:sz w:val="72"/>
          <w:szCs w:val="72"/>
        </w:rPr>
        <w:t>REFLECTION ON ADOLESCENT DEVELOPMENT</w:t>
      </w:r>
      <w:bookmarkEnd w:id="0"/>
      <w:bookmarkEnd w:id="1"/>
      <w:bookmarkEnd w:id="2"/>
    </w:p>
    <w:p w14:paraId="44875180" w14:textId="77777777" w:rsidR="00F367DB" w:rsidRDefault="00F367DB" w:rsidP="00F367DB">
      <w:pPr>
        <w:pStyle w:val="Heading1"/>
        <w:jc w:val="center"/>
        <w:rPr>
          <w:rFonts w:eastAsia="Arial"/>
          <w:b/>
          <w:bCs/>
          <w:color w:val="000000" w:themeColor="text1"/>
          <w:sz w:val="48"/>
          <w:szCs w:val="48"/>
        </w:rPr>
      </w:pPr>
    </w:p>
    <w:p w14:paraId="164E878D" w14:textId="77777777" w:rsidR="00F367DB" w:rsidRDefault="00F367DB" w:rsidP="00F367DB">
      <w:pPr>
        <w:pStyle w:val="Heading2"/>
        <w:jc w:val="both"/>
        <w:rPr>
          <w:rFonts w:eastAsia="Arial"/>
          <w:sz w:val="40"/>
          <w:szCs w:val="40"/>
        </w:rPr>
      </w:pPr>
      <w:bookmarkStart w:id="3" w:name="_Toc39614869"/>
    </w:p>
    <w:p w14:paraId="5DB2DCDA" w14:textId="77777777" w:rsidR="00F367DB" w:rsidRDefault="00F367DB" w:rsidP="00F367DB">
      <w:pPr>
        <w:pStyle w:val="Heading2"/>
        <w:jc w:val="center"/>
        <w:rPr>
          <w:rFonts w:eastAsia="Arial"/>
          <w:b/>
          <w:bCs/>
          <w:sz w:val="40"/>
          <w:szCs w:val="40"/>
        </w:rPr>
      </w:pPr>
      <w:bookmarkStart w:id="4" w:name="_Toc39697882"/>
      <w:bookmarkStart w:id="5" w:name="_Toc39780050"/>
      <w:bookmarkStart w:id="6" w:name="_Toc39846356"/>
      <w:r>
        <w:rPr>
          <w:rFonts w:eastAsia="Arial"/>
          <w:b/>
          <w:bCs/>
          <w:sz w:val="40"/>
          <w:szCs w:val="40"/>
        </w:rPr>
        <w:t>PSYCHOLOGY FOR HEALTH AND SOCIAL CARE</w:t>
      </w:r>
      <w:bookmarkEnd w:id="3"/>
      <w:r>
        <w:rPr>
          <w:rFonts w:eastAsia="Arial"/>
          <w:b/>
          <w:bCs/>
          <w:sz w:val="40"/>
          <w:szCs w:val="40"/>
        </w:rPr>
        <w:t xml:space="preserve"> (BMHP4003)</w:t>
      </w:r>
      <w:bookmarkEnd w:id="4"/>
      <w:bookmarkEnd w:id="5"/>
      <w:bookmarkEnd w:id="6"/>
    </w:p>
    <w:p w14:paraId="31CF6C9D" w14:textId="77777777" w:rsidR="00F367DB" w:rsidRDefault="00F367DB" w:rsidP="00F367DB"/>
    <w:p w14:paraId="7D869F91" w14:textId="77777777" w:rsidR="00F367DB" w:rsidRDefault="00F367DB" w:rsidP="00F367DB">
      <w:pPr>
        <w:pStyle w:val="Heading1"/>
        <w:jc w:val="center"/>
        <w:rPr>
          <w:rFonts w:eastAsia="Arial"/>
          <w:b/>
          <w:bCs/>
          <w:color w:val="000000" w:themeColor="text1"/>
        </w:rPr>
      </w:pPr>
      <w:bookmarkStart w:id="7" w:name="_Toc39697883"/>
      <w:bookmarkStart w:id="8" w:name="_Toc39614870"/>
      <w:bookmarkStart w:id="9" w:name="_Toc39780051"/>
      <w:bookmarkStart w:id="10" w:name="_Toc39846357"/>
      <w:r>
        <w:rPr>
          <w:rFonts w:eastAsia="Arial"/>
          <w:b/>
          <w:bCs/>
          <w:color w:val="000000" w:themeColor="text1"/>
        </w:rPr>
        <w:t>UNIVERSITY OF WALES TRINITY SAINT DAVID</w:t>
      </w:r>
      <w:bookmarkEnd w:id="7"/>
      <w:bookmarkEnd w:id="8"/>
      <w:bookmarkEnd w:id="9"/>
      <w:bookmarkEnd w:id="10"/>
    </w:p>
    <w:p w14:paraId="30A48A64" w14:textId="77777777" w:rsidR="00F367DB" w:rsidRDefault="00F367DB" w:rsidP="00F367DB"/>
    <w:p w14:paraId="335DFCF7" w14:textId="77777777" w:rsidR="00F367DB" w:rsidRDefault="00F367DB" w:rsidP="00F367DB"/>
    <w:p w14:paraId="37BE5304" w14:textId="77777777" w:rsidR="00F367DB" w:rsidRDefault="00F367DB" w:rsidP="00F367DB"/>
    <w:p w14:paraId="1B839EA4" w14:textId="77777777" w:rsidR="00F367DB" w:rsidRDefault="00F367DB" w:rsidP="00F367DB"/>
    <w:p w14:paraId="2369B96B" w14:textId="77777777" w:rsidR="00F367DB" w:rsidRDefault="00F367DB" w:rsidP="00F367DB"/>
    <w:p w14:paraId="29FB0E6C" w14:textId="77777777" w:rsidR="00F367DB" w:rsidRDefault="00F367DB" w:rsidP="00F367DB">
      <w:pPr>
        <w:rPr>
          <w:sz w:val="40"/>
          <w:szCs w:val="40"/>
        </w:rPr>
      </w:pPr>
      <w:r>
        <w:rPr>
          <w:sz w:val="40"/>
          <w:szCs w:val="40"/>
        </w:rPr>
        <w:t>DANIELA RADU 1818175</w:t>
      </w:r>
    </w:p>
    <w:p w14:paraId="1F6502D4" w14:textId="77777777" w:rsidR="00F367DB" w:rsidRDefault="00F367DB" w:rsidP="00F367DB">
      <w:pPr>
        <w:rPr>
          <w:sz w:val="40"/>
          <w:szCs w:val="40"/>
        </w:rPr>
      </w:pPr>
      <w:r>
        <w:rPr>
          <w:sz w:val="40"/>
          <w:szCs w:val="40"/>
        </w:rPr>
        <w:t>LECTURER: DR. GULNAR ALI</w:t>
      </w:r>
    </w:p>
    <w:p w14:paraId="012A3E56" w14:textId="77777777" w:rsidR="00F367DB" w:rsidRDefault="00F367DB" w:rsidP="00F367DB">
      <w:pPr>
        <w:rPr>
          <w:sz w:val="40"/>
          <w:szCs w:val="40"/>
        </w:rPr>
      </w:pPr>
      <w:r>
        <w:rPr>
          <w:sz w:val="40"/>
          <w:szCs w:val="40"/>
        </w:rPr>
        <w:t>DATE: 11 MAY 2020</w:t>
      </w:r>
    </w:p>
    <w:p w14:paraId="4CA60903" w14:textId="77777777" w:rsidR="00F367DB" w:rsidRDefault="00F367DB" w:rsidP="00F367DB">
      <w:pPr>
        <w:jc w:val="center"/>
        <w:rPr>
          <w:b/>
          <w:bCs/>
          <w:sz w:val="28"/>
          <w:szCs w:val="28"/>
        </w:rPr>
      </w:pPr>
    </w:p>
    <w:p w14:paraId="18B49288" w14:textId="77777777" w:rsidR="00F367DB" w:rsidRDefault="00F367DB" w:rsidP="00A32213">
      <w:pPr>
        <w:rPr>
          <w:b/>
          <w:bCs/>
          <w:sz w:val="28"/>
          <w:szCs w:val="28"/>
        </w:rPr>
      </w:pPr>
    </w:p>
    <w:sdt>
      <w:sdtPr>
        <w:rPr>
          <w:rFonts w:ascii="Arial" w:eastAsia="Arial" w:hAnsi="Arial" w:cs="Arial"/>
          <w:color w:val="auto"/>
          <w:sz w:val="22"/>
          <w:szCs w:val="22"/>
          <w:lang w:val="en"/>
        </w:rPr>
        <w:id w:val="-873542654"/>
        <w:docPartObj>
          <w:docPartGallery w:val="Table of Contents"/>
          <w:docPartUnique/>
        </w:docPartObj>
      </w:sdtPr>
      <w:sdtEndPr/>
      <w:sdtContent>
        <w:p w14:paraId="6266338F" w14:textId="77777777" w:rsidR="00F367DB" w:rsidRPr="00A32213" w:rsidRDefault="00F367DB" w:rsidP="00F367DB">
          <w:pPr>
            <w:pStyle w:val="TOCHeading"/>
            <w:rPr>
              <w:rFonts w:ascii="Arial" w:hAnsi="Arial" w:cs="Arial"/>
              <w:b/>
              <w:bCs/>
              <w:color w:val="000000" w:themeColor="text1"/>
              <w:sz w:val="48"/>
              <w:szCs w:val="48"/>
            </w:rPr>
          </w:pPr>
          <w:r w:rsidRPr="00A32213">
            <w:rPr>
              <w:rFonts w:ascii="Arial" w:hAnsi="Arial" w:cs="Arial"/>
              <w:b/>
              <w:bCs/>
              <w:color w:val="000000" w:themeColor="text1"/>
              <w:sz w:val="48"/>
              <w:szCs w:val="48"/>
            </w:rPr>
            <w:t>Contents</w:t>
          </w:r>
        </w:p>
        <w:p w14:paraId="4A24FE84" w14:textId="13CB8FD0" w:rsidR="00E44B3E" w:rsidRDefault="00F367DB">
          <w:pPr>
            <w:pStyle w:val="TOC1"/>
            <w:tabs>
              <w:tab w:val="right" w:leader="dot" w:pos="9350"/>
            </w:tabs>
            <w:rPr>
              <w:rFonts w:asciiTheme="minorHAnsi" w:eastAsiaTheme="minorEastAsia" w:hAnsiTheme="minorHAnsi" w:cstheme="minorBidi"/>
              <w:noProof/>
              <w:lang w:val="en-GB" w:eastAsia="en-GB"/>
            </w:rPr>
          </w:pPr>
          <w:r w:rsidRPr="00A32213">
            <w:rPr>
              <w:b/>
              <w:bCs/>
              <w:sz w:val="44"/>
              <w:szCs w:val="44"/>
            </w:rPr>
            <w:fldChar w:fldCharType="begin"/>
          </w:r>
          <w:r w:rsidRPr="00A32213">
            <w:rPr>
              <w:b/>
              <w:bCs/>
              <w:sz w:val="44"/>
              <w:szCs w:val="44"/>
            </w:rPr>
            <w:instrText xml:space="preserve"> TOC \o "1-3" \h \z \u </w:instrText>
          </w:r>
          <w:r w:rsidRPr="00A32213">
            <w:rPr>
              <w:b/>
              <w:bCs/>
              <w:sz w:val="44"/>
              <w:szCs w:val="44"/>
            </w:rPr>
            <w:fldChar w:fldCharType="separate"/>
          </w:r>
        </w:p>
        <w:p w14:paraId="57044257" w14:textId="663FE24D" w:rsidR="00E44B3E" w:rsidRPr="00B63C6E" w:rsidRDefault="00E44B3E"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p>
        <w:p w14:paraId="5971DB1F" w14:textId="01439E98" w:rsidR="00E44B3E" w:rsidRPr="00B63C6E" w:rsidRDefault="00AB6142"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hyperlink w:anchor="_Toc39846358" w:history="1">
            <w:r w:rsidR="00E44B3E" w:rsidRPr="00B63C6E">
              <w:rPr>
                <w:rStyle w:val="Hyperlink"/>
                <w:b/>
                <w:bCs/>
                <w:noProof/>
                <w:sz w:val="44"/>
                <w:szCs w:val="44"/>
              </w:rPr>
              <w:t>Introduction</w:t>
            </w:r>
            <w:r w:rsidR="00E44B3E" w:rsidRPr="00B63C6E">
              <w:rPr>
                <w:noProof/>
                <w:webHidden/>
                <w:sz w:val="44"/>
                <w:szCs w:val="44"/>
              </w:rPr>
              <w:tab/>
            </w:r>
            <w:r w:rsidR="00E44B3E" w:rsidRPr="00B63C6E">
              <w:rPr>
                <w:noProof/>
                <w:webHidden/>
                <w:sz w:val="44"/>
                <w:szCs w:val="44"/>
              </w:rPr>
              <w:fldChar w:fldCharType="begin"/>
            </w:r>
            <w:r w:rsidR="00E44B3E" w:rsidRPr="00B63C6E">
              <w:rPr>
                <w:noProof/>
                <w:webHidden/>
                <w:sz w:val="44"/>
                <w:szCs w:val="44"/>
              </w:rPr>
              <w:instrText xml:space="preserve"> PAGEREF _Toc39846358 \h </w:instrText>
            </w:r>
            <w:r w:rsidR="00E44B3E" w:rsidRPr="00B63C6E">
              <w:rPr>
                <w:noProof/>
                <w:webHidden/>
                <w:sz w:val="44"/>
                <w:szCs w:val="44"/>
              </w:rPr>
            </w:r>
            <w:r w:rsidR="00E44B3E" w:rsidRPr="00B63C6E">
              <w:rPr>
                <w:noProof/>
                <w:webHidden/>
                <w:sz w:val="44"/>
                <w:szCs w:val="44"/>
              </w:rPr>
              <w:fldChar w:fldCharType="separate"/>
            </w:r>
            <w:r w:rsidR="009C35AC">
              <w:rPr>
                <w:noProof/>
                <w:webHidden/>
                <w:sz w:val="44"/>
                <w:szCs w:val="44"/>
              </w:rPr>
              <w:t>3</w:t>
            </w:r>
            <w:r w:rsidR="00E44B3E" w:rsidRPr="00B63C6E">
              <w:rPr>
                <w:noProof/>
                <w:webHidden/>
                <w:sz w:val="44"/>
                <w:szCs w:val="44"/>
              </w:rPr>
              <w:fldChar w:fldCharType="end"/>
            </w:r>
          </w:hyperlink>
        </w:p>
        <w:p w14:paraId="7FF01417" w14:textId="050993AE" w:rsidR="00E44B3E" w:rsidRPr="00B63C6E" w:rsidRDefault="00AB6142"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hyperlink w:anchor="_Toc39846359" w:history="1">
            <w:r w:rsidR="00E44B3E" w:rsidRPr="00B63C6E">
              <w:rPr>
                <w:rStyle w:val="Hyperlink"/>
                <w:b/>
                <w:bCs/>
                <w:noProof/>
                <w:sz w:val="44"/>
                <w:szCs w:val="44"/>
              </w:rPr>
              <w:t>Piaget’s theory</w:t>
            </w:r>
            <w:r w:rsidR="00E44B3E" w:rsidRPr="00B63C6E">
              <w:rPr>
                <w:noProof/>
                <w:webHidden/>
                <w:sz w:val="44"/>
                <w:szCs w:val="44"/>
              </w:rPr>
              <w:tab/>
            </w:r>
            <w:r w:rsidR="00E44B3E" w:rsidRPr="00B63C6E">
              <w:rPr>
                <w:noProof/>
                <w:webHidden/>
                <w:sz w:val="44"/>
                <w:szCs w:val="44"/>
              </w:rPr>
              <w:fldChar w:fldCharType="begin"/>
            </w:r>
            <w:r w:rsidR="00E44B3E" w:rsidRPr="00B63C6E">
              <w:rPr>
                <w:noProof/>
                <w:webHidden/>
                <w:sz w:val="44"/>
                <w:szCs w:val="44"/>
              </w:rPr>
              <w:instrText xml:space="preserve"> PAGEREF _Toc39846359 \h </w:instrText>
            </w:r>
            <w:r w:rsidR="00E44B3E" w:rsidRPr="00B63C6E">
              <w:rPr>
                <w:noProof/>
                <w:webHidden/>
                <w:sz w:val="44"/>
                <w:szCs w:val="44"/>
              </w:rPr>
            </w:r>
            <w:r w:rsidR="00E44B3E" w:rsidRPr="00B63C6E">
              <w:rPr>
                <w:noProof/>
                <w:webHidden/>
                <w:sz w:val="44"/>
                <w:szCs w:val="44"/>
              </w:rPr>
              <w:fldChar w:fldCharType="separate"/>
            </w:r>
            <w:r w:rsidR="009C35AC">
              <w:rPr>
                <w:noProof/>
                <w:webHidden/>
                <w:sz w:val="44"/>
                <w:szCs w:val="44"/>
              </w:rPr>
              <w:t>4</w:t>
            </w:r>
            <w:r w:rsidR="00E44B3E" w:rsidRPr="00B63C6E">
              <w:rPr>
                <w:noProof/>
                <w:webHidden/>
                <w:sz w:val="44"/>
                <w:szCs w:val="44"/>
              </w:rPr>
              <w:fldChar w:fldCharType="end"/>
            </w:r>
          </w:hyperlink>
        </w:p>
        <w:p w14:paraId="383FC2C6" w14:textId="6CBF39C4" w:rsidR="00E44B3E" w:rsidRPr="00B63C6E" w:rsidRDefault="00AB6142"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hyperlink w:anchor="_Toc39846360" w:history="1">
            <w:r w:rsidR="00E44B3E" w:rsidRPr="00B63C6E">
              <w:rPr>
                <w:rStyle w:val="Hyperlink"/>
                <w:b/>
                <w:bCs/>
                <w:noProof/>
                <w:sz w:val="44"/>
                <w:szCs w:val="44"/>
              </w:rPr>
              <w:t>Erikson’s theory</w:t>
            </w:r>
            <w:r w:rsidR="00E44B3E" w:rsidRPr="00B63C6E">
              <w:rPr>
                <w:noProof/>
                <w:webHidden/>
                <w:sz w:val="44"/>
                <w:szCs w:val="44"/>
              </w:rPr>
              <w:tab/>
            </w:r>
            <w:r w:rsidR="00E44B3E" w:rsidRPr="00B63C6E">
              <w:rPr>
                <w:noProof/>
                <w:webHidden/>
                <w:sz w:val="44"/>
                <w:szCs w:val="44"/>
              </w:rPr>
              <w:fldChar w:fldCharType="begin"/>
            </w:r>
            <w:r w:rsidR="00E44B3E" w:rsidRPr="00B63C6E">
              <w:rPr>
                <w:noProof/>
                <w:webHidden/>
                <w:sz w:val="44"/>
                <w:szCs w:val="44"/>
              </w:rPr>
              <w:instrText xml:space="preserve"> PAGEREF _Toc39846360 \h </w:instrText>
            </w:r>
            <w:r w:rsidR="00E44B3E" w:rsidRPr="00B63C6E">
              <w:rPr>
                <w:noProof/>
                <w:webHidden/>
                <w:sz w:val="44"/>
                <w:szCs w:val="44"/>
              </w:rPr>
            </w:r>
            <w:r w:rsidR="00E44B3E" w:rsidRPr="00B63C6E">
              <w:rPr>
                <w:noProof/>
                <w:webHidden/>
                <w:sz w:val="44"/>
                <w:szCs w:val="44"/>
              </w:rPr>
              <w:fldChar w:fldCharType="separate"/>
            </w:r>
            <w:r w:rsidR="009C35AC">
              <w:rPr>
                <w:noProof/>
                <w:webHidden/>
                <w:sz w:val="44"/>
                <w:szCs w:val="44"/>
              </w:rPr>
              <w:t>5</w:t>
            </w:r>
            <w:r w:rsidR="00E44B3E" w:rsidRPr="00B63C6E">
              <w:rPr>
                <w:noProof/>
                <w:webHidden/>
                <w:sz w:val="44"/>
                <w:szCs w:val="44"/>
              </w:rPr>
              <w:fldChar w:fldCharType="end"/>
            </w:r>
          </w:hyperlink>
        </w:p>
        <w:p w14:paraId="011FE8B2" w14:textId="58A0194A" w:rsidR="00E44B3E" w:rsidRPr="00B63C6E" w:rsidRDefault="00AB6142"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hyperlink w:anchor="_Toc39846361" w:history="1">
            <w:r w:rsidR="00E44B3E" w:rsidRPr="00B63C6E">
              <w:rPr>
                <w:rStyle w:val="Hyperlink"/>
                <w:b/>
                <w:bCs/>
                <w:noProof/>
                <w:sz w:val="44"/>
                <w:szCs w:val="44"/>
              </w:rPr>
              <w:t>My thoughts on psychological theories</w:t>
            </w:r>
            <w:r w:rsidR="00E44B3E" w:rsidRPr="00B63C6E">
              <w:rPr>
                <w:noProof/>
                <w:webHidden/>
                <w:sz w:val="44"/>
                <w:szCs w:val="44"/>
              </w:rPr>
              <w:tab/>
            </w:r>
            <w:r w:rsidR="00E44B3E" w:rsidRPr="00B63C6E">
              <w:rPr>
                <w:noProof/>
                <w:webHidden/>
                <w:sz w:val="44"/>
                <w:szCs w:val="44"/>
              </w:rPr>
              <w:fldChar w:fldCharType="begin"/>
            </w:r>
            <w:r w:rsidR="00E44B3E" w:rsidRPr="00B63C6E">
              <w:rPr>
                <w:noProof/>
                <w:webHidden/>
                <w:sz w:val="44"/>
                <w:szCs w:val="44"/>
              </w:rPr>
              <w:instrText xml:space="preserve"> PAGEREF _Toc39846361 \h </w:instrText>
            </w:r>
            <w:r w:rsidR="00E44B3E" w:rsidRPr="00B63C6E">
              <w:rPr>
                <w:noProof/>
                <w:webHidden/>
                <w:sz w:val="44"/>
                <w:szCs w:val="44"/>
              </w:rPr>
            </w:r>
            <w:r w:rsidR="00E44B3E" w:rsidRPr="00B63C6E">
              <w:rPr>
                <w:noProof/>
                <w:webHidden/>
                <w:sz w:val="44"/>
                <w:szCs w:val="44"/>
              </w:rPr>
              <w:fldChar w:fldCharType="separate"/>
            </w:r>
            <w:r w:rsidR="009C35AC">
              <w:rPr>
                <w:noProof/>
                <w:webHidden/>
                <w:sz w:val="44"/>
                <w:szCs w:val="44"/>
              </w:rPr>
              <w:t>6</w:t>
            </w:r>
            <w:r w:rsidR="00E44B3E" w:rsidRPr="00B63C6E">
              <w:rPr>
                <w:noProof/>
                <w:webHidden/>
                <w:sz w:val="44"/>
                <w:szCs w:val="44"/>
              </w:rPr>
              <w:fldChar w:fldCharType="end"/>
            </w:r>
          </w:hyperlink>
        </w:p>
        <w:p w14:paraId="402EA212" w14:textId="726C3BCE" w:rsidR="00E44B3E" w:rsidRPr="00B63C6E" w:rsidRDefault="00AB6142"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hyperlink w:anchor="_Toc39846362" w:history="1">
            <w:r w:rsidR="00E44B3E" w:rsidRPr="00B63C6E">
              <w:rPr>
                <w:rStyle w:val="Hyperlink"/>
                <w:b/>
                <w:bCs/>
                <w:noProof/>
                <w:sz w:val="44"/>
                <w:szCs w:val="44"/>
              </w:rPr>
              <w:t>Conclusion</w:t>
            </w:r>
            <w:r w:rsidR="00E44B3E" w:rsidRPr="00B63C6E">
              <w:rPr>
                <w:noProof/>
                <w:webHidden/>
                <w:sz w:val="44"/>
                <w:szCs w:val="44"/>
              </w:rPr>
              <w:tab/>
            </w:r>
            <w:r w:rsidR="00E44B3E" w:rsidRPr="00B63C6E">
              <w:rPr>
                <w:noProof/>
                <w:webHidden/>
                <w:sz w:val="44"/>
                <w:szCs w:val="44"/>
              </w:rPr>
              <w:fldChar w:fldCharType="begin"/>
            </w:r>
            <w:r w:rsidR="00E44B3E" w:rsidRPr="00B63C6E">
              <w:rPr>
                <w:noProof/>
                <w:webHidden/>
                <w:sz w:val="44"/>
                <w:szCs w:val="44"/>
              </w:rPr>
              <w:instrText xml:space="preserve"> PAGEREF _Toc39846362 \h </w:instrText>
            </w:r>
            <w:r w:rsidR="00E44B3E" w:rsidRPr="00B63C6E">
              <w:rPr>
                <w:noProof/>
                <w:webHidden/>
                <w:sz w:val="44"/>
                <w:szCs w:val="44"/>
              </w:rPr>
            </w:r>
            <w:r w:rsidR="00E44B3E" w:rsidRPr="00B63C6E">
              <w:rPr>
                <w:noProof/>
                <w:webHidden/>
                <w:sz w:val="44"/>
                <w:szCs w:val="44"/>
              </w:rPr>
              <w:fldChar w:fldCharType="separate"/>
            </w:r>
            <w:r w:rsidR="009C35AC">
              <w:rPr>
                <w:noProof/>
                <w:webHidden/>
                <w:sz w:val="44"/>
                <w:szCs w:val="44"/>
              </w:rPr>
              <w:t>7</w:t>
            </w:r>
            <w:r w:rsidR="00E44B3E" w:rsidRPr="00B63C6E">
              <w:rPr>
                <w:noProof/>
                <w:webHidden/>
                <w:sz w:val="44"/>
                <w:szCs w:val="44"/>
              </w:rPr>
              <w:fldChar w:fldCharType="end"/>
            </w:r>
          </w:hyperlink>
        </w:p>
        <w:p w14:paraId="580C693A" w14:textId="3CE19293" w:rsidR="00E44B3E" w:rsidRPr="00B63C6E" w:rsidRDefault="00AB6142" w:rsidP="00B63C6E">
          <w:pPr>
            <w:pStyle w:val="TOC1"/>
            <w:tabs>
              <w:tab w:val="right" w:leader="dot" w:pos="9350"/>
            </w:tabs>
            <w:spacing w:line="360" w:lineRule="auto"/>
            <w:rPr>
              <w:rFonts w:asciiTheme="minorHAnsi" w:eastAsiaTheme="minorEastAsia" w:hAnsiTheme="minorHAnsi" w:cstheme="minorBidi"/>
              <w:noProof/>
              <w:sz w:val="44"/>
              <w:szCs w:val="44"/>
              <w:lang w:val="en-GB" w:eastAsia="en-GB"/>
            </w:rPr>
          </w:pPr>
          <w:hyperlink w:anchor="_Toc39846363" w:history="1">
            <w:r w:rsidR="00E44B3E" w:rsidRPr="00B63C6E">
              <w:rPr>
                <w:rStyle w:val="Hyperlink"/>
                <w:b/>
                <w:bCs/>
                <w:noProof/>
                <w:sz w:val="44"/>
                <w:szCs w:val="44"/>
              </w:rPr>
              <w:t>References</w:t>
            </w:r>
            <w:r w:rsidR="00E44B3E" w:rsidRPr="00B63C6E">
              <w:rPr>
                <w:noProof/>
                <w:webHidden/>
                <w:sz w:val="44"/>
                <w:szCs w:val="44"/>
              </w:rPr>
              <w:tab/>
            </w:r>
            <w:r w:rsidR="00E44B3E" w:rsidRPr="00B63C6E">
              <w:rPr>
                <w:noProof/>
                <w:webHidden/>
                <w:sz w:val="44"/>
                <w:szCs w:val="44"/>
              </w:rPr>
              <w:fldChar w:fldCharType="begin"/>
            </w:r>
            <w:r w:rsidR="00E44B3E" w:rsidRPr="00B63C6E">
              <w:rPr>
                <w:noProof/>
                <w:webHidden/>
                <w:sz w:val="44"/>
                <w:szCs w:val="44"/>
              </w:rPr>
              <w:instrText xml:space="preserve"> PAGEREF _Toc39846363 \h </w:instrText>
            </w:r>
            <w:r w:rsidR="00E44B3E" w:rsidRPr="00B63C6E">
              <w:rPr>
                <w:noProof/>
                <w:webHidden/>
                <w:sz w:val="44"/>
                <w:szCs w:val="44"/>
              </w:rPr>
            </w:r>
            <w:r w:rsidR="00E44B3E" w:rsidRPr="00B63C6E">
              <w:rPr>
                <w:noProof/>
                <w:webHidden/>
                <w:sz w:val="44"/>
                <w:szCs w:val="44"/>
              </w:rPr>
              <w:fldChar w:fldCharType="separate"/>
            </w:r>
            <w:r w:rsidR="009C35AC">
              <w:rPr>
                <w:noProof/>
                <w:webHidden/>
                <w:sz w:val="44"/>
                <w:szCs w:val="44"/>
              </w:rPr>
              <w:t>8</w:t>
            </w:r>
            <w:r w:rsidR="00E44B3E" w:rsidRPr="00B63C6E">
              <w:rPr>
                <w:noProof/>
                <w:webHidden/>
                <w:sz w:val="44"/>
                <w:szCs w:val="44"/>
              </w:rPr>
              <w:fldChar w:fldCharType="end"/>
            </w:r>
          </w:hyperlink>
        </w:p>
        <w:p w14:paraId="6270A668" w14:textId="6F2DAF75" w:rsidR="00F367DB" w:rsidRPr="00A32213" w:rsidRDefault="00F367DB" w:rsidP="00F367DB">
          <w:r w:rsidRPr="00A32213">
            <w:rPr>
              <w:b/>
              <w:bCs/>
              <w:noProof/>
              <w:sz w:val="44"/>
              <w:szCs w:val="44"/>
            </w:rPr>
            <w:fldChar w:fldCharType="end"/>
          </w:r>
        </w:p>
      </w:sdtContent>
    </w:sdt>
    <w:p w14:paraId="16ACD6F3" w14:textId="77777777" w:rsidR="00F367DB" w:rsidRDefault="00F367DB" w:rsidP="00F367DB">
      <w:pPr>
        <w:rPr>
          <w:b/>
          <w:bCs/>
          <w:sz w:val="28"/>
          <w:szCs w:val="28"/>
        </w:rPr>
      </w:pPr>
    </w:p>
    <w:p w14:paraId="7FBEE2B8" w14:textId="77777777" w:rsidR="00F367DB" w:rsidRDefault="00F367DB" w:rsidP="00F367DB"/>
    <w:p w14:paraId="590CA0C2" w14:textId="77777777" w:rsidR="00F367DB" w:rsidRDefault="00F367DB" w:rsidP="00F367DB"/>
    <w:p w14:paraId="54800C51" w14:textId="77777777" w:rsidR="00F367DB" w:rsidRDefault="00F367DB" w:rsidP="00F367DB"/>
    <w:p w14:paraId="4F655119" w14:textId="77777777" w:rsidR="00F367DB" w:rsidRDefault="00F367DB" w:rsidP="00F367DB"/>
    <w:p w14:paraId="7CE50578" w14:textId="77777777" w:rsidR="00F367DB" w:rsidRDefault="00F367DB" w:rsidP="00F367DB"/>
    <w:p w14:paraId="790FC12E" w14:textId="77777777" w:rsidR="00F367DB" w:rsidRDefault="00F367DB" w:rsidP="00F367DB"/>
    <w:p w14:paraId="6C72F3D3" w14:textId="77777777" w:rsidR="00F367DB" w:rsidRDefault="00F367DB" w:rsidP="00F367DB"/>
    <w:p w14:paraId="1100D812" w14:textId="77777777" w:rsidR="00F367DB" w:rsidRDefault="00F367DB" w:rsidP="00F367DB"/>
    <w:p w14:paraId="686DEC19" w14:textId="77777777" w:rsidR="00F367DB" w:rsidRDefault="00F367DB" w:rsidP="00F367DB"/>
    <w:p w14:paraId="5C0778CF" w14:textId="77777777" w:rsidR="00F367DB" w:rsidRDefault="00F367DB" w:rsidP="00F367DB"/>
    <w:p w14:paraId="25B29576" w14:textId="77777777" w:rsidR="00F367DB" w:rsidRDefault="00F367DB" w:rsidP="00F367DB"/>
    <w:p w14:paraId="4F1C97CC" w14:textId="77777777" w:rsidR="00F367DB" w:rsidRDefault="00F367DB" w:rsidP="00F367DB"/>
    <w:p w14:paraId="16F85556" w14:textId="77777777" w:rsidR="00F367DB" w:rsidRDefault="00F367DB" w:rsidP="00F367DB"/>
    <w:p w14:paraId="4FEE911E" w14:textId="77777777" w:rsidR="00F367DB" w:rsidRDefault="00F367DB" w:rsidP="00F367DB"/>
    <w:p w14:paraId="0E4213AD" w14:textId="77777777" w:rsidR="00F367DB" w:rsidRDefault="00F367DB" w:rsidP="00F367DB"/>
    <w:p w14:paraId="17F99D48" w14:textId="77777777" w:rsidR="00F367DB" w:rsidRDefault="00F367DB" w:rsidP="00F367DB"/>
    <w:p w14:paraId="0A74AD94" w14:textId="77777777" w:rsidR="00F367DB" w:rsidRDefault="00F367DB" w:rsidP="00F367DB">
      <w:pPr>
        <w:sectPr w:rsidR="00F367DB" w:rsidSect="001A427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docGrid w:linePitch="299"/>
        </w:sectPr>
      </w:pPr>
    </w:p>
    <w:p w14:paraId="2F9BCEAF" w14:textId="05868CE1" w:rsidR="00F367DB" w:rsidRPr="006F552A" w:rsidRDefault="00F367DB" w:rsidP="006F552A">
      <w:pPr>
        <w:pStyle w:val="Heading1"/>
        <w:spacing w:line="360" w:lineRule="auto"/>
        <w:rPr>
          <w:rFonts w:eastAsia="Arial"/>
          <w:b/>
          <w:bCs/>
        </w:rPr>
      </w:pPr>
      <w:bookmarkStart w:id="11" w:name="_Toc39846358"/>
      <w:r w:rsidRPr="006F552A">
        <w:rPr>
          <w:rFonts w:eastAsia="Arial"/>
          <w:b/>
          <w:bCs/>
        </w:rPr>
        <w:lastRenderedPageBreak/>
        <w:t>Introductio</w:t>
      </w:r>
      <w:bookmarkEnd w:id="11"/>
      <w:r w:rsidR="009C35AC">
        <w:rPr>
          <w:rFonts w:eastAsia="Arial"/>
          <w:b/>
          <w:bCs/>
        </w:rPr>
        <w:t>n</w:t>
      </w:r>
    </w:p>
    <w:p w14:paraId="0754EA64" w14:textId="0A3A6628" w:rsidR="00F367DB" w:rsidRPr="006F552A" w:rsidRDefault="005D2195" w:rsidP="006F552A">
      <w:pPr>
        <w:spacing w:line="360" w:lineRule="auto"/>
        <w:rPr>
          <w:sz w:val="24"/>
          <w:szCs w:val="24"/>
        </w:rPr>
      </w:pPr>
      <w:r w:rsidRPr="005D2195">
        <w:rPr>
          <w:sz w:val="24"/>
          <w:szCs w:val="24"/>
        </w:rPr>
        <w:t xml:space="preserve">This is a reflective essay focused on how psychological concepts are applied to the </w:t>
      </w:r>
      <w:r w:rsidRPr="005D2195">
        <w:rPr>
          <w:sz w:val="24"/>
          <w:szCs w:val="24"/>
        </w:rPr>
        <w:t>practice</w:t>
      </w:r>
      <w:r w:rsidRPr="005D2195">
        <w:rPr>
          <w:sz w:val="24"/>
          <w:szCs w:val="24"/>
        </w:rPr>
        <w:t xml:space="preserve"> of health and social care</w:t>
      </w:r>
      <w:r w:rsidR="00F367DB" w:rsidRPr="006F552A">
        <w:rPr>
          <w:sz w:val="24"/>
          <w:szCs w:val="24"/>
        </w:rPr>
        <w:t xml:space="preserve">. I have investigated relevant research studies to signify the role of psychological perspectives in health and social care. I have chosen a life age “adolescence”, related the theories of “Piaget” and “Erikson”.  </w:t>
      </w:r>
    </w:p>
    <w:p w14:paraId="3A7DC943" w14:textId="038C11C7" w:rsidR="009E7D8A" w:rsidRDefault="009E7D8A" w:rsidP="006F552A">
      <w:pPr>
        <w:spacing w:line="360" w:lineRule="auto"/>
        <w:rPr>
          <w:sz w:val="24"/>
          <w:szCs w:val="24"/>
        </w:rPr>
      </w:pPr>
      <w:r w:rsidRPr="006F552A">
        <w:rPr>
          <w:sz w:val="24"/>
          <w:szCs w:val="24"/>
        </w:rPr>
        <w:t>Reflective writing requires digging deep into a</w:t>
      </w:r>
      <w:r w:rsidR="004E4F19" w:rsidRPr="006F552A">
        <w:rPr>
          <w:sz w:val="24"/>
          <w:szCs w:val="24"/>
        </w:rPr>
        <w:t>n</w:t>
      </w:r>
      <w:r w:rsidRPr="006F552A">
        <w:rPr>
          <w:sz w:val="24"/>
          <w:szCs w:val="24"/>
        </w:rPr>
        <w:t xml:space="preserve"> issue.</w:t>
      </w:r>
      <w:r w:rsidR="004E4F19" w:rsidRPr="006F552A">
        <w:rPr>
          <w:sz w:val="24"/>
          <w:szCs w:val="24"/>
        </w:rPr>
        <w:t xml:space="preserve"> Using reflective writing selectively, addressing topics that are profoundly rooted and less adaptable to other modes of reflection, means that this is part of my reflective techniques and is used consciously rather than simply as a paper exercise (Jasper, 2006).</w:t>
      </w:r>
    </w:p>
    <w:p w14:paraId="2F92A030" w14:textId="786ACA45" w:rsidR="00736352" w:rsidRPr="006F552A" w:rsidRDefault="00736352" w:rsidP="006F552A">
      <w:pPr>
        <w:spacing w:line="360" w:lineRule="auto"/>
        <w:rPr>
          <w:sz w:val="24"/>
          <w:szCs w:val="24"/>
        </w:rPr>
      </w:pPr>
      <w:r w:rsidRPr="00736352">
        <w:rPr>
          <w:sz w:val="24"/>
          <w:szCs w:val="24"/>
        </w:rPr>
        <w:t>I spend much of my time working in the healthcare sector engaging with people including service users and other healthcare professionals.</w:t>
      </w:r>
      <w:r w:rsidRPr="00736352">
        <w:t xml:space="preserve"> </w:t>
      </w:r>
      <w:r w:rsidRPr="00736352">
        <w:rPr>
          <w:sz w:val="24"/>
          <w:szCs w:val="24"/>
        </w:rPr>
        <w:t>The core part of my role is health and well-being promotion.</w:t>
      </w:r>
      <w:r w:rsidRPr="00736352">
        <w:t xml:space="preserve"> </w:t>
      </w:r>
      <w:r w:rsidRPr="00736352">
        <w:rPr>
          <w:sz w:val="24"/>
          <w:szCs w:val="24"/>
        </w:rPr>
        <w:t xml:space="preserve">Understanding the concept of psychology is an invaluable resource for health care practitioners to understand factors that affect human </w:t>
      </w:r>
      <w:r w:rsidR="00E44B3E" w:rsidRPr="00736352">
        <w:rPr>
          <w:sz w:val="24"/>
          <w:szCs w:val="24"/>
        </w:rPr>
        <w:t>behavior</w:t>
      </w:r>
      <w:r w:rsidRPr="00736352">
        <w:rPr>
          <w:sz w:val="24"/>
          <w:szCs w:val="24"/>
        </w:rPr>
        <w:t>, which will enhance safety and well-being for individuals</w:t>
      </w:r>
      <w:r>
        <w:rPr>
          <w:sz w:val="24"/>
          <w:szCs w:val="24"/>
        </w:rPr>
        <w:t>.</w:t>
      </w:r>
      <w:r w:rsidRPr="00736352">
        <w:t xml:space="preserve"> </w:t>
      </w:r>
      <w:r w:rsidRPr="00736352">
        <w:rPr>
          <w:sz w:val="24"/>
          <w:szCs w:val="24"/>
        </w:rPr>
        <w:t xml:space="preserve">Understanding what affects human </w:t>
      </w:r>
      <w:r w:rsidR="00E44B3E" w:rsidRPr="00736352">
        <w:rPr>
          <w:sz w:val="24"/>
          <w:szCs w:val="24"/>
        </w:rPr>
        <w:t>behavior</w:t>
      </w:r>
      <w:r w:rsidRPr="00736352">
        <w:rPr>
          <w:sz w:val="24"/>
          <w:szCs w:val="24"/>
        </w:rPr>
        <w:t xml:space="preserve"> involves a knowledge of lifelong development, a scientific method to analyzing growth patterns, transition and </w:t>
      </w:r>
      <w:r w:rsidR="00E44B3E" w:rsidRPr="00736352">
        <w:rPr>
          <w:sz w:val="24"/>
          <w:szCs w:val="24"/>
        </w:rPr>
        <w:t>behavioral</w:t>
      </w:r>
      <w:r w:rsidRPr="00736352">
        <w:rPr>
          <w:sz w:val="24"/>
          <w:szCs w:val="24"/>
        </w:rPr>
        <w:t xml:space="preserve"> stability that occurs during life</w:t>
      </w:r>
      <w:r>
        <w:rPr>
          <w:sz w:val="24"/>
          <w:szCs w:val="24"/>
        </w:rPr>
        <w:t>.</w:t>
      </w:r>
      <w:r w:rsidRPr="00736352">
        <w:t xml:space="preserve"> </w:t>
      </w:r>
      <w:r w:rsidRPr="00736352">
        <w:rPr>
          <w:sz w:val="24"/>
          <w:szCs w:val="24"/>
        </w:rPr>
        <w:t xml:space="preserve">This includes physical, emotional, social, and personality </w:t>
      </w:r>
      <w:r w:rsidR="00E44B3E" w:rsidRPr="00736352">
        <w:rPr>
          <w:sz w:val="24"/>
          <w:szCs w:val="24"/>
        </w:rPr>
        <w:t>development (</w:t>
      </w:r>
      <w:r w:rsidRPr="00736352">
        <w:rPr>
          <w:sz w:val="24"/>
          <w:szCs w:val="24"/>
        </w:rPr>
        <w:t>Feldman</w:t>
      </w:r>
      <w:r>
        <w:rPr>
          <w:sz w:val="24"/>
          <w:szCs w:val="24"/>
        </w:rPr>
        <w:t>, 2</w:t>
      </w:r>
      <w:r w:rsidRPr="00736352">
        <w:rPr>
          <w:sz w:val="24"/>
          <w:szCs w:val="24"/>
        </w:rPr>
        <w:t>005).</w:t>
      </w:r>
    </w:p>
    <w:p w14:paraId="5838EA6F" w14:textId="463986A7" w:rsidR="004F3343" w:rsidRPr="006F552A" w:rsidRDefault="005D2195" w:rsidP="006F552A">
      <w:pPr>
        <w:spacing w:line="360" w:lineRule="auto"/>
        <w:rPr>
          <w:sz w:val="24"/>
          <w:szCs w:val="24"/>
        </w:rPr>
      </w:pPr>
      <w:r w:rsidRPr="005D2195">
        <w:rPr>
          <w:sz w:val="24"/>
          <w:szCs w:val="24"/>
        </w:rPr>
        <w:t>Adolescence begins with the initiation of puberty, a phase in which hormonal changes induce significant physical changes in the body that lead to sexual maturity.</w:t>
      </w:r>
      <w:r w:rsidRPr="005D2195">
        <w:rPr>
          <w:sz w:val="24"/>
          <w:szCs w:val="24"/>
        </w:rPr>
        <w:t xml:space="preserve"> </w:t>
      </w:r>
      <w:r w:rsidR="00D435B7" w:rsidRPr="006F552A">
        <w:rPr>
          <w:sz w:val="24"/>
          <w:szCs w:val="24"/>
        </w:rPr>
        <w:t>(Marshall</w:t>
      </w:r>
      <w:r w:rsidR="00B600AA" w:rsidRPr="006F552A">
        <w:rPr>
          <w:sz w:val="24"/>
          <w:szCs w:val="24"/>
        </w:rPr>
        <w:t xml:space="preserve"> </w:t>
      </w:r>
      <w:r w:rsidR="00D435B7" w:rsidRPr="006F552A">
        <w:rPr>
          <w:sz w:val="24"/>
          <w:szCs w:val="24"/>
        </w:rPr>
        <w:t>and Tanner, 1986).</w:t>
      </w:r>
      <w:r w:rsidR="00B600AA" w:rsidRPr="006F552A">
        <w:rPr>
          <w:color w:val="000000"/>
          <w:sz w:val="24"/>
          <w:szCs w:val="24"/>
          <w:shd w:val="clear" w:color="auto" w:fill="FFFFFF"/>
        </w:rPr>
        <w:t xml:space="preserve"> </w:t>
      </w:r>
      <w:r w:rsidR="00077832" w:rsidRPr="00077832">
        <w:rPr>
          <w:color w:val="000000"/>
          <w:sz w:val="24"/>
          <w:szCs w:val="24"/>
          <w:shd w:val="clear" w:color="auto" w:fill="FFFFFF"/>
        </w:rPr>
        <w:t>Throughout puberty the infant begins to develop physically, cognitively, and mentally, transforming from an infant to an adult.</w:t>
      </w:r>
      <w:r w:rsidR="00077832" w:rsidRPr="00077832">
        <w:t xml:space="preserve"> </w:t>
      </w:r>
      <w:r w:rsidR="00077832" w:rsidRPr="00077832">
        <w:rPr>
          <w:color w:val="000000"/>
          <w:sz w:val="24"/>
          <w:szCs w:val="24"/>
          <w:shd w:val="clear" w:color="auto" w:fill="FFFFFF"/>
        </w:rPr>
        <w:t xml:space="preserve">The body </w:t>
      </w:r>
      <w:proofErr w:type="gramStart"/>
      <w:r w:rsidR="00077832" w:rsidRPr="00077832">
        <w:rPr>
          <w:color w:val="000000"/>
          <w:sz w:val="24"/>
          <w:szCs w:val="24"/>
          <w:shd w:val="clear" w:color="auto" w:fill="FFFFFF"/>
        </w:rPr>
        <w:t>grows in size</w:t>
      </w:r>
      <w:proofErr w:type="gramEnd"/>
      <w:r w:rsidR="00077832" w:rsidRPr="00077832">
        <w:rPr>
          <w:color w:val="000000"/>
          <w:sz w:val="24"/>
          <w:szCs w:val="24"/>
          <w:shd w:val="clear" w:color="auto" w:fill="FFFFFF"/>
        </w:rPr>
        <w:t>, and the genital and reproductive organs are fully functional</w:t>
      </w:r>
      <w:r w:rsidR="00B600AA" w:rsidRPr="006F552A">
        <w:rPr>
          <w:color w:val="000000"/>
          <w:sz w:val="24"/>
          <w:szCs w:val="24"/>
          <w:shd w:val="clear" w:color="auto" w:fill="FFFFFF"/>
        </w:rPr>
        <w:t>.</w:t>
      </w:r>
      <w:r w:rsidR="00077832" w:rsidRPr="00077832">
        <w:t xml:space="preserve"> </w:t>
      </w:r>
      <w:r w:rsidR="00077832" w:rsidRPr="00077832">
        <w:rPr>
          <w:sz w:val="24"/>
          <w:szCs w:val="24"/>
        </w:rPr>
        <w:t>At the very same moment, as adolescents develop more complex thinking patterns and a stronger sense of identity, they strive to build their own personalities and develop important relationships with other people than their family</w:t>
      </w:r>
      <w:r w:rsidR="00760296">
        <w:rPr>
          <w:sz w:val="24"/>
          <w:szCs w:val="24"/>
        </w:rPr>
        <w:t xml:space="preserve">. </w:t>
      </w:r>
      <w:r w:rsidR="00077832" w:rsidRPr="00077832">
        <w:rPr>
          <w:color w:val="000000"/>
          <w:sz w:val="24"/>
          <w:szCs w:val="24"/>
          <w:shd w:val="clear" w:color="auto" w:fill="FFFFFF"/>
        </w:rPr>
        <w:t>Particularly in Western societies where the need to create a new identity is crucial (Baumeister and Tice, 1986; Twenge, 2006), this period for many children can be stressful, as it requires new emotions, the need to develop new social relationships, and a sense of obligation and identity.</w:t>
      </w:r>
    </w:p>
    <w:p w14:paraId="33A5EE50" w14:textId="6EBDC5BF" w:rsidR="004F3343" w:rsidRDefault="004F3343" w:rsidP="004F3343">
      <w:pPr>
        <w:pStyle w:val="Heading1"/>
        <w:rPr>
          <w:b/>
          <w:bCs/>
          <w:sz w:val="44"/>
          <w:szCs w:val="44"/>
        </w:rPr>
      </w:pPr>
      <w:bookmarkStart w:id="12" w:name="_Toc39846359"/>
      <w:r w:rsidRPr="00A32213">
        <w:rPr>
          <w:b/>
          <w:bCs/>
          <w:sz w:val="44"/>
          <w:szCs w:val="44"/>
        </w:rPr>
        <w:lastRenderedPageBreak/>
        <w:t>Piaget</w:t>
      </w:r>
      <w:r w:rsidR="00A32213" w:rsidRPr="00A32213">
        <w:rPr>
          <w:b/>
          <w:bCs/>
          <w:sz w:val="44"/>
          <w:szCs w:val="44"/>
        </w:rPr>
        <w:t>’</w:t>
      </w:r>
      <w:r w:rsidRPr="00A32213">
        <w:rPr>
          <w:b/>
          <w:bCs/>
          <w:sz w:val="44"/>
          <w:szCs w:val="44"/>
        </w:rPr>
        <w:t>s</w:t>
      </w:r>
      <w:r w:rsidRPr="004F3343">
        <w:rPr>
          <w:b/>
          <w:bCs/>
          <w:sz w:val="44"/>
          <w:szCs w:val="44"/>
        </w:rPr>
        <w:t xml:space="preserve"> theory</w:t>
      </w:r>
      <w:bookmarkEnd w:id="12"/>
      <w:r w:rsidR="00D435B7">
        <w:rPr>
          <w:b/>
          <w:bCs/>
          <w:sz w:val="44"/>
          <w:szCs w:val="44"/>
        </w:rPr>
        <w:t xml:space="preserve"> </w:t>
      </w:r>
    </w:p>
    <w:p w14:paraId="090EA2C3" w14:textId="58F95FD9" w:rsidR="00BB1A4A" w:rsidRDefault="00760296" w:rsidP="006F552A">
      <w:pPr>
        <w:spacing w:line="360" w:lineRule="auto"/>
        <w:rPr>
          <w:sz w:val="24"/>
          <w:szCs w:val="24"/>
        </w:rPr>
      </w:pPr>
      <w:r w:rsidRPr="00760296">
        <w:rPr>
          <w:sz w:val="24"/>
          <w:szCs w:val="24"/>
        </w:rPr>
        <w:t>Piaget's (1936) cognitive development theory examines how a child develops a mental picture of the world.</w:t>
      </w:r>
      <w:r w:rsidRPr="00760296">
        <w:rPr>
          <w:sz w:val="24"/>
          <w:szCs w:val="24"/>
        </w:rPr>
        <w:t xml:space="preserve"> </w:t>
      </w:r>
      <w:r w:rsidRPr="00760296">
        <w:rPr>
          <w:sz w:val="24"/>
          <w:szCs w:val="24"/>
        </w:rPr>
        <w:t>He disagreed with the notion that intelligence was</w:t>
      </w:r>
      <w:r>
        <w:rPr>
          <w:sz w:val="24"/>
          <w:szCs w:val="24"/>
        </w:rPr>
        <w:t xml:space="preserve"> </w:t>
      </w:r>
      <w:r w:rsidRPr="00760296">
        <w:rPr>
          <w:sz w:val="24"/>
          <w:szCs w:val="24"/>
        </w:rPr>
        <w:t>a fixed characteristic and considered cognitive growth as a mechanism resulting from biological maturation and environmental interaction</w:t>
      </w:r>
      <w:r w:rsidRPr="00760296">
        <w:rPr>
          <w:sz w:val="24"/>
          <w:szCs w:val="24"/>
        </w:rPr>
        <w:t xml:space="preserve"> </w:t>
      </w:r>
      <w:r w:rsidR="00221E7C">
        <w:rPr>
          <w:sz w:val="24"/>
          <w:szCs w:val="24"/>
        </w:rPr>
        <w:t>(McLeod, 2018).</w:t>
      </w:r>
      <w:r w:rsidR="003A5943" w:rsidRPr="003A5943">
        <w:rPr>
          <w:sz w:val="24"/>
          <w:szCs w:val="24"/>
        </w:rPr>
        <w:t xml:space="preserve"> Piaget believed that there was intellectual growth in people of all ages.</w:t>
      </w:r>
      <w:r w:rsidR="003A5943" w:rsidRPr="003A5943">
        <w:t xml:space="preserve"> </w:t>
      </w:r>
      <w:r w:rsidR="003A5943" w:rsidRPr="003A5943">
        <w:rPr>
          <w:sz w:val="24"/>
          <w:szCs w:val="24"/>
        </w:rPr>
        <w:t>But he also believed that once a person enters the formal operational level, it is more about building on information rather than changing the way it is learned or understood</w:t>
      </w:r>
      <w:r w:rsidR="003A5943">
        <w:rPr>
          <w:sz w:val="24"/>
          <w:szCs w:val="24"/>
        </w:rPr>
        <w:t xml:space="preserve">. </w:t>
      </w:r>
      <w:r w:rsidR="006F552A" w:rsidRPr="006F552A">
        <w:rPr>
          <w:sz w:val="24"/>
          <w:szCs w:val="24"/>
        </w:rPr>
        <w:t xml:space="preserve">The formal organizational phase is the fourth and last phase of cognitive development theory by Jean Piaget. It starts around 12 years old and lasts into maturity. </w:t>
      </w:r>
      <w:r w:rsidRPr="00760296">
        <w:rPr>
          <w:sz w:val="24"/>
          <w:szCs w:val="24"/>
        </w:rPr>
        <w:t>At this point in development thinking is becoming much more complex and advanced.</w:t>
      </w:r>
      <w:r w:rsidRPr="00760296">
        <w:rPr>
          <w:sz w:val="24"/>
          <w:szCs w:val="24"/>
        </w:rPr>
        <w:t xml:space="preserve"> </w:t>
      </w:r>
      <w:r w:rsidRPr="00760296">
        <w:rPr>
          <w:sz w:val="24"/>
          <w:szCs w:val="24"/>
        </w:rPr>
        <w:t xml:space="preserve">Children will explore logical and theoretical </w:t>
      </w:r>
      <w:r w:rsidRPr="00760296">
        <w:rPr>
          <w:sz w:val="24"/>
          <w:szCs w:val="24"/>
        </w:rPr>
        <w:t>concepts and</w:t>
      </w:r>
      <w:r w:rsidRPr="00760296">
        <w:rPr>
          <w:sz w:val="24"/>
          <w:szCs w:val="24"/>
        </w:rPr>
        <w:t xml:space="preserve"> use logic to create practical problems solutions.</w:t>
      </w:r>
      <w:r w:rsidRPr="00760296">
        <w:rPr>
          <w:sz w:val="24"/>
          <w:szCs w:val="24"/>
        </w:rPr>
        <w:t xml:space="preserve"> </w:t>
      </w:r>
      <w:r w:rsidRPr="00760296">
        <w:rPr>
          <w:sz w:val="24"/>
          <w:szCs w:val="24"/>
        </w:rPr>
        <w:t>At this stage, even competences such as logical thinking, deductive reasoning and formal planning emerge</w:t>
      </w:r>
      <w:r w:rsidRPr="00760296">
        <w:rPr>
          <w:sz w:val="24"/>
          <w:szCs w:val="24"/>
        </w:rPr>
        <w:t xml:space="preserve"> </w:t>
      </w:r>
      <w:r w:rsidR="001A3A5E">
        <w:rPr>
          <w:sz w:val="24"/>
          <w:szCs w:val="24"/>
        </w:rPr>
        <w:t>(Cherry,2019).</w:t>
      </w:r>
    </w:p>
    <w:p w14:paraId="291B90EA" w14:textId="577A00D8" w:rsidR="003A5943" w:rsidRDefault="00BB1A4A" w:rsidP="006F552A">
      <w:pPr>
        <w:spacing w:line="360" w:lineRule="auto"/>
        <w:rPr>
          <w:sz w:val="24"/>
          <w:szCs w:val="24"/>
        </w:rPr>
      </w:pPr>
      <w:r w:rsidRPr="00BB1A4A">
        <w:rPr>
          <w:sz w:val="24"/>
          <w:szCs w:val="24"/>
        </w:rPr>
        <w:t>Children take knowledge when they communicate with people and the world, according to Piaget theory. They either make the experience align with what they already know (assimilation) or alter expectations and definitions in conjunction with the new information (accommodation).</w:t>
      </w:r>
      <w:r w:rsidRPr="00BB1A4A">
        <w:t xml:space="preserve"> </w:t>
      </w:r>
      <w:r w:rsidRPr="00BB1A4A">
        <w:rPr>
          <w:sz w:val="24"/>
          <w:szCs w:val="24"/>
        </w:rPr>
        <w:t xml:space="preserve">Nurses and family members need to assess what children in a </w:t>
      </w:r>
      <w:proofErr w:type="gramStart"/>
      <w:r w:rsidRPr="00BB1A4A">
        <w:rPr>
          <w:sz w:val="24"/>
          <w:szCs w:val="24"/>
        </w:rPr>
        <w:t>particular situation</w:t>
      </w:r>
      <w:proofErr w:type="gramEnd"/>
      <w:r w:rsidRPr="00BB1A4A">
        <w:rPr>
          <w:sz w:val="24"/>
          <w:szCs w:val="24"/>
        </w:rPr>
        <w:t xml:space="preserve"> are perceiving and feeling. As an </w:t>
      </w:r>
      <w:r w:rsidR="003A5943" w:rsidRPr="00BB1A4A">
        <w:rPr>
          <w:sz w:val="24"/>
          <w:szCs w:val="24"/>
        </w:rPr>
        <w:t>example,</w:t>
      </w:r>
      <w:r w:rsidRPr="00BB1A4A">
        <w:rPr>
          <w:sz w:val="24"/>
          <w:szCs w:val="24"/>
        </w:rPr>
        <w:t xml:space="preserve"> young children do not fully realize that death is final.</w:t>
      </w:r>
      <w:r w:rsidR="003A5943" w:rsidRPr="003A5943">
        <w:t xml:space="preserve"> </w:t>
      </w:r>
      <w:r w:rsidR="003A5943" w:rsidRPr="003A5943">
        <w:rPr>
          <w:sz w:val="24"/>
          <w:szCs w:val="24"/>
        </w:rPr>
        <w:t>They react to a loved one's death in their own way, maybe asking God to give the dead person back, or hoping that if they behave like a good person, the loved deceased would return to them (Gardner, 1978).</w:t>
      </w:r>
    </w:p>
    <w:p w14:paraId="7826AA0D" w14:textId="247B23F5" w:rsidR="00D435B7" w:rsidRPr="00C32C2B" w:rsidRDefault="00BB1A4A" w:rsidP="00C32C2B">
      <w:pPr>
        <w:spacing w:line="360" w:lineRule="auto"/>
        <w:rPr>
          <w:sz w:val="24"/>
          <w:szCs w:val="24"/>
        </w:rPr>
      </w:pPr>
      <w:r>
        <w:rPr>
          <w:sz w:val="24"/>
          <w:szCs w:val="24"/>
        </w:rPr>
        <w:t xml:space="preserve"> </w:t>
      </w:r>
      <w:r w:rsidR="001A3A5E" w:rsidRPr="00C32C2B">
        <w:rPr>
          <w:sz w:val="24"/>
          <w:szCs w:val="24"/>
        </w:rPr>
        <w:t xml:space="preserve">Adolescents </w:t>
      </w:r>
      <w:proofErr w:type="gramStart"/>
      <w:r w:rsidR="001A3A5E" w:rsidRPr="00C32C2B">
        <w:rPr>
          <w:sz w:val="24"/>
          <w:szCs w:val="24"/>
        </w:rPr>
        <w:t>are able to</w:t>
      </w:r>
      <w:proofErr w:type="gramEnd"/>
      <w:r w:rsidR="001A3A5E" w:rsidRPr="00C32C2B">
        <w:rPr>
          <w:sz w:val="24"/>
          <w:szCs w:val="24"/>
        </w:rPr>
        <w:t xml:space="preserve"> grasp abstract concepts, which have no physical relation, at the formal operational level. Now they will ponder abstract constructions such as beauty, love, </w:t>
      </w:r>
      <w:proofErr w:type="gramStart"/>
      <w:r w:rsidR="001A3A5E" w:rsidRPr="00C32C2B">
        <w:rPr>
          <w:sz w:val="24"/>
          <w:szCs w:val="24"/>
        </w:rPr>
        <w:t>equality</w:t>
      </w:r>
      <w:proofErr w:type="gramEnd"/>
      <w:r w:rsidR="001A3A5E" w:rsidRPr="00C32C2B">
        <w:rPr>
          <w:sz w:val="24"/>
          <w:szCs w:val="24"/>
        </w:rPr>
        <w:t xml:space="preserve"> and morality. The teens are no longer constrained by what can be seen or heard directly. Furthermore, while younger children solve problems through trial and error, adolescents display hypothetical-deductive reasoning which develops hypotheses based on what could logically happen. In a case, they should think of all the possibilities in advance, and then systematically test them (Crain, 2005).</w:t>
      </w:r>
      <w:r w:rsidR="003A5943" w:rsidRPr="00C32C2B">
        <w:rPr>
          <w:sz w:val="24"/>
          <w:szCs w:val="24"/>
        </w:rPr>
        <w:t xml:space="preserve"> </w:t>
      </w:r>
    </w:p>
    <w:p w14:paraId="231F2288" w14:textId="30D5A48C" w:rsidR="00C32C2B" w:rsidRPr="00C32C2B" w:rsidRDefault="00C32C2B" w:rsidP="00C32C2B">
      <w:pPr>
        <w:spacing w:line="360" w:lineRule="auto"/>
        <w:rPr>
          <w:sz w:val="24"/>
          <w:szCs w:val="24"/>
        </w:rPr>
      </w:pPr>
      <w:r w:rsidRPr="00C32C2B">
        <w:rPr>
          <w:sz w:val="24"/>
          <w:szCs w:val="24"/>
        </w:rPr>
        <w:t xml:space="preserve">Piaget's theory focuses around the premise that children, like little scientists, need to discover, communicate with, and experiment to obtain the knowledge they need to </w:t>
      </w:r>
      <w:r w:rsidRPr="00C32C2B">
        <w:rPr>
          <w:sz w:val="24"/>
          <w:szCs w:val="24"/>
        </w:rPr>
        <w:lastRenderedPageBreak/>
        <w:t>understand their environment. Caregivers and educators may bring Piaget's theory into action by giving children plenty of opportunities to explore their surroundings. This involves helping them develop by trial and error and playing with their surroundings.</w:t>
      </w:r>
    </w:p>
    <w:p w14:paraId="235906D7" w14:textId="1452FE0B" w:rsidR="004F3343" w:rsidRDefault="004F3343" w:rsidP="00A32213">
      <w:pPr>
        <w:pStyle w:val="Heading1"/>
        <w:rPr>
          <w:b/>
          <w:bCs/>
          <w:sz w:val="44"/>
          <w:szCs w:val="44"/>
        </w:rPr>
      </w:pPr>
      <w:bookmarkStart w:id="13" w:name="_Toc39846360"/>
      <w:r w:rsidRPr="00A32213">
        <w:rPr>
          <w:b/>
          <w:bCs/>
          <w:sz w:val="44"/>
          <w:szCs w:val="44"/>
        </w:rPr>
        <w:t xml:space="preserve">Erikson’s </w:t>
      </w:r>
      <w:r w:rsidR="00A32213" w:rsidRPr="00A32213">
        <w:rPr>
          <w:b/>
          <w:bCs/>
          <w:sz w:val="44"/>
          <w:szCs w:val="44"/>
        </w:rPr>
        <w:t>t</w:t>
      </w:r>
      <w:r w:rsidRPr="00A32213">
        <w:rPr>
          <w:b/>
          <w:bCs/>
          <w:sz w:val="44"/>
          <w:szCs w:val="44"/>
        </w:rPr>
        <w:t>heory</w:t>
      </w:r>
      <w:bookmarkEnd w:id="13"/>
    </w:p>
    <w:p w14:paraId="4EE89B80" w14:textId="6421F987" w:rsidR="00C47DE5" w:rsidRDefault="00760296" w:rsidP="003A1D6D">
      <w:pPr>
        <w:spacing w:line="360" w:lineRule="auto"/>
        <w:rPr>
          <w:sz w:val="24"/>
          <w:szCs w:val="24"/>
        </w:rPr>
      </w:pPr>
      <w:r w:rsidRPr="00760296">
        <w:rPr>
          <w:sz w:val="24"/>
          <w:szCs w:val="24"/>
        </w:rPr>
        <w:t>In relation to the crucial period of preparation for development and transition to adulthood, the importance of the time known as puberty and young adulthood is demonstrated.</w:t>
      </w:r>
      <w:r w:rsidRPr="00760296">
        <w:rPr>
          <w:sz w:val="24"/>
          <w:szCs w:val="24"/>
        </w:rPr>
        <w:t xml:space="preserve"> </w:t>
      </w:r>
      <w:r w:rsidRPr="00760296">
        <w:rPr>
          <w:sz w:val="24"/>
          <w:szCs w:val="24"/>
        </w:rPr>
        <w:t xml:space="preserve">During this </w:t>
      </w:r>
      <w:proofErr w:type="gramStart"/>
      <w:r w:rsidRPr="00760296">
        <w:rPr>
          <w:sz w:val="24"/>
          <w:szCs w:val="24"/>
        </w:rPr>
        <w:t>time</w:t>
      </w:r>
      <w:proofErr w:type="gramEnd"/>
      <w:r w:rsidRPr="00760296">
        <w:rPr>
          <w:sz w:val="24"/>
          <w:szCs w:val="24"/>
        </w:rPr>
        <w:t xml:space="preserve"> the necessary developmental milestones are reached, and the young person gains a clearer understanding of who they are and creates his own identity</w:t>
      </w:r>
      <w:r w:rsidRPr="00760296">
        <w:rPr>
          <w:sz w:val="24"/>
          <w:szCs w:val="24"/>
        </w:rPr>
        <w:t xml:space="preserve"> </w:t>
      </w:r>
      <w:r w:rsidR="00C47DE5" w:rsidRPr="003A1D6D">
        <w:rPr>
          <w:sz w:val="24"/>
          <w:szCs w:val="24"/>
        </w:rPr>
        <w:t>(</w:t>
      </w:r>
      <w:proofErr w:type="spellStart"/>
      <w:r w:rsidR="00C47DE5" w:rsidRPr="003A1D6D">
        <w:rPr>
          <w:sz w:val="24"/>
          <w:szCs w:val="24"/>
        </w:rPr>
        <w:t>Koepke</w:t>
      </w:r>
      <w:proofErr w:type="spellEnd"/>
      <w:r w:rsidR="00C47DE5" w:rsidRPr="003A1D6D">
        <w:rPr>
          <w:sz w:val="24"/>
          <w:szCs w:val="24"/>
        </w:rPr>
        <w:t xml:space="preserve"> </w:t>
      </w:r>
      <w:r w:rsidR="003A1D6D" w:rsidRPr="003A1D6D">
        <w:rPr>
          <w:sz w:val="24"/>
          <w:szCs w:val="24"/>
        </w:rPr>
        <w:t>and</w:t>
      </w:r>
      <w:r w:rsidR="00C47DE5" w:rsidRPr="003A1D6D">
        <w:rPr>
          <w:sz w:val="24"/>
          <w:szCs w:val="24"/>
        </w:rPr>
        <w:t xml:space="preserve"> </w:t>
      </w:r>
      <w:proofErr w:type="spellStart"/>
      <w:r w:rsidR="00C47DE5" w:rsidRPr="003A1D6D">
        <w:rPr>
          <w:sz w:val="24"/>
          <w:szCs w:val="24"/>
        </w:rPr>
        <w:t>Denissen</w:t>
      </w:r>
      <w:proofErr w:type="spellEnd"/>
      <w:r w:rsidR="00C47DE5" w:rsidRPr="003A1D6D">
        <w:rPr>
          <w:sz w:val="24"/>
          <w:szCs w:val="24"/>
        </w:rPr>
        <w:t>, 2012).</w:t>
      </w:r>
    </w:p>
    <w:p w14:paraId="5918A19D" w14:textId="2D1C5DD2" w:rsidR="00360D7D" w:rsidRDefault="00360D7D" w:rsidP="003A1D6D">
      <w:pPr>
        <w:spacing w:line="360" w:lineRule="auto"/>
        <w:rPr>
          <w:sz w:val="24"/>
          <w:szCs w:val="24"/>
        </w:rPr>
      </w:pPr>
      <w:r w:rsidRPr="00360D7D">
        <w:rPr>
          <w:sz w:val="24"/>
          <w:szCs w:val="24"/>
        </w:rPr>
        <w:t>Erikson's best known term is part of the fifth stage of identity crisis.</w:t>
      </w:r>
      <w:r w:rsidRPr="00360D7D">
        <w:t xml:space="preserve"> </w:t>
      </w:r>
      <w:r w:rsidRPr="00360D7D">
        <w:rPr>
          <w:sz w:val="24"/>
          <w:szCs w:val="24"/>
        </w:rPr>
        <w:t xml:space="preserve">The key goal of this stage is to establish a sense of identity </w:t>
      </w:r>
      <w:proofErr w:type="gramStart"/>
      <w:r w:rsidRPr="00360D7D">
        <w:rPr>
          <w:sz w:val="24"/>
          <w:szCs w:val="24"/>
        </w:rPr>
        <w:t>in order to</w:t>
      </w:r>
      <w:proofErr w:type="gramEnd"/>
      <w:r w:rsidRPr="00360D7D">
        <w:rPr>
          <w:sz w:val="24"/>
          <w:szCs w:val="24"/>
        </w:rPr>
        <w:t xml:space="preserve"> decide who we are, what we value, and where we are going in life.</w:t>
      </w:r>
      <w:r w:rsidRPr="00360D7D">
        <w:t xml:space="preserve"> </w:t>
      </w:r>
      <w:r w:rsidRPr="00360D7D">
        <w:rPr>
          <w:sz w:val="24"/>
          <w:szCs w:val="24"/>
        </w:rPr>
        <w:t>We are uncertain about our identity as teenagers.</w:t>
      </w:r>
      <w:r w:rsidRPr="00360D7D">
        <w:t xml:space="preserve"> </w:t>
      </w:r>
      <w:r w:rsidRPr="00360D7D">
        <w:rPr>
          <w:sz w:val="24"/>
          <w:szCs w:val="24"/>
        </w:rPr>
        <w:t>What Erikson meant by identity crisis is the anxiety generated by misunderstanding.</w:t>
      </w:r>
      <w:r w:rsidRPr="00360D7D">
        <w:t xml:space="preserve"> </w:t>
      </w:r>
      <w:r w:rsidRPr="00360D7D">
        <w:rPr>
          <w:sz w:val="24"/>
          <w:szCs w:val="24"/>
        </w:rPr>
        <w:t xml:space="preserve">Nonetheless, </w:t>
      </w:r>
      <w:r w:rsidR="009C35AC" w:rsidRPr="00360D7D">
        <w:rPr>
          <w:sz w:val="24"/>
          <w:szCs w:val="24"/>
        </w:rPr>
        <w:t>it is</w:t>
      </w:r>
      <w:r w:rsidRPr="00360D7D">
        <w:rPr>
          <w:sz w:val="24"/>
          <w:szCs w:val="24"/>
        </w:rPr>
        <w:t xml:space="preserve"> more a quest or discovery than a crisis for most adolescents</w:t>
      </w:r>
      <w:r>
        <w:rPr>
          <w:sz w:val="24"/>
          <w:szCs w:val="24"/>
        </w:rPr>
        <w:t xml:space="preserve"> (Griggs,2012).</w:t>
      </w:r>
    </w:p>
    <w:p w14:paraId="7F47BAA0" w14:textId="2403C158" w:rsidR="00207CFF" w:rsidRDefault="003A1D6D" w:rsidP="003A1D6D">
      <w:pPr>
        <w:spacing w:line="360" w:lineRule="auto"/>
        <w:rPr>
          <w:sz w:val="24"/>
          <w:szCs w:val="24"/>
        </w:rPr>
      </w:pPr>
      <w:r w:rsidRPr="00AA1E81">
        <w:rPr>
          <w:sz w:val="24"/>
          <w:szCs w:val="24"/>
        </w:rPr>
        <w:t xml:space="preserve">Erikson suggests creation is the product of conflicts generated 'through contact </w:t>
      </w:r>
      <w:r w:rsidR="00760296" w:rsidRPr="00AA1E81">
        <w:rPr>
          <w:sz w:val="24"/>
          <w:szCs w:val="24"/>
        </w:rPr>
        <w:t>among</w:t>
      </w:r>
      <w:r w:rsidRPr="00AA1E81">
        <w:rPr>
          <w:sz w:val="24"/>
          <w:szCs w:val="24"/>
        </w:rPr>
        <w:t xml:space="preserve"> in</w:t>
      </w:r>
      <w:r w:rsidR="00760296" w:rsidRPr="00AA1E81">
        <w:rPr>
          <w:sz w:val="24"/>
          <w:szCs w:val="24"/>
        </w:rPr>
        <w:t xml:space="preserve">ner </w:t>
      </w:r>
      <w:r w:rsidRPr="00AA1E81">
        <w:rPr>
          <w:sz w:val="24"/>
          <w:szCs w:val="24"/>
        </w:rPr>
        <w:t xml:space="preserve">drives and </w:t>
      </w:r>
      <w:r w:rsidR="00AA1E81" w:rsidRPr="00AA1E81">
        <w:rPr>
          <w:sz w:val="24"/>
          <w:szCs w:val="24"/>
        </w:rPr>
        <w:t>social</w:t>
      </w:r>
      <w:r w:rsidRPr="00AA1E81">
        <w:rPr>
          <w:sz w:val="24"/>
          <w:szCs w:val="24"/>
        </w:rPr>
        <w:t xml:space="preserve"> </w:t>
      </w:r>
      <w:r w:rsidR="00AA1E81" w:rsidRPr="00AA1E81">
        <w:rPr>
          <w:sz w:val="24"/>
          <w:szCs w:val="24"/>
        </w:rPr>
        <w:t>needs (</w:t>
      </w:r>
      <w:r w:rsidRPr="00AA1E81">
        <w:rPr>
          <w:sz w:val="24"/>
          <w:szCs w:val="24"/>
        </w:rPr>
        <w:t>Bee and Boyd, 2002).</w:t>
      </w:r>
      <w:r w:rsidR="00AA1E81" w:rsidRPr="00AA1E81">
        <w:rPr>
          <w:sz w:val="24"/>
          <w:szCs w:val="24"/>
        </w:rPr>
        <w:t xml:space="preserve"> </w:t>
      </w:r>
      <w:r w:rsidR="00AA1E81" w:rsidRPr="00AA1E81">
        <w:rPr>
          <w:sz w:val="24"/>
          <w:szCs w:val="24"/>
        </w:rPr>
        <w:t xml:space="preserve">A grown-up </w:t>
      </w:r>
      <w:r w:rsidR="00AA1E81" w:rsidRPr="00AA1E81">
        <w:rPr>
          <w:sz w:val="24"/>
          <w:szCs w:val="24"/>
        </w:rPr>
        <w:t>must</w:t>
      </w:r>
      <w:r w:rsidR="00AA1E81" w:rsidRPr="00AA1E81">
        <w:rPr>
          <w:sz w:val="24"/>
          <w:szCs w:val="24"/>
        </w:rPr>
        <w:t xml:space="preserve"> solve the psychosocial problem at each of the eight stages of his life to develop a healthy personality.</w:t>
      </w:r>
      <w:r w:rsidR="00AA1E81">
        <w:t xml:space="preserve"> </w:t>
      </w:r>
      <w:r w:rsidRPr="003A1D6D">
        <w:rPr>
          <w:sz w:val="24"/>
          <w:szCs w:val="24"/>
        </w:rPr>
        <w:t>Erikson viewed the possibilities of the crises as opposing.</w:t>
      </w:r>
      <w:r>
        <w:rPr>
          <w:sz w:val="24"/>
          <w:szCs w:val="24"/>
        </w:rPr>
        <w:t xml:space="preserve"> </w:t>
      </w:r>
      <w:r w:rsidR="00207CFF">
        <w:rPr>
          <w:sz w:val="24"/>
          <w:szCs w:val="24"/>
        </w:rPr>
        <w:t>Adolescence</w:t>
      </w:r>
      <w:r>
        <w:rPr>
          <w:sz w:val="24"/>
          <w:szCs w:val="24"/>
        </w:rPr>
        <w:t xml:space="preserve"> </w:t>
      </w:r>
      <w:r w:rsidR="00207CFF">
        <w:rPr>
          <w:sz w:val="24"/>
          <w:szCs w:val="24"/>
        </w:rPr>
        <w:t>is i</w:t>
      </w:r>
      <w:r w:rsidR="00207CFF" w:rsidRPr="00207CFF">
        <w:rPr>
          <w:sz w:val="24"/>
          <w:szCs w:val="24"/>
        </w:rPr>
        <w:t>dentity versus uncertainty the fifth stage in which one must attain his identity from the ages of twelve to eighteen years.</w:t>
      </w:r>
      <w:r w:rsidR="00AA1E81" w:rsidRPr="00AA1E81">
        <w:t xml:space="preserve"> </w:t>
      </w:r>
      <w:r w:rsidR="00AA1E81" w:rsidRPr="00AA1E81">
        <w:rPr>
          <w:sz w:val="24"/>
          <w:szCs w:val="24"/>
        </w:rPr>
        <w:t xml:space="preserve">Before this point </w:t>
      </w:r>
      <w:proofErr w:type="gramStart"/>
      <w:r w:rsidR="00AA1E81" w:rsidRPr="00AA1E81">
        <w:rPr>
          <w:sz w:val="24"/>
          <w:szCs w:val="24"/>
        </w:rPr>
        <w:t>an</w:t>
      </w:r>
      <w:proofErr w:type="gramEnd"/>
      <w:r w:rsidR="00AA1E81" w:rsidRPr="00AA1E81">
        <w:rPr>
          <w:sz w:val="24"/>
          <w:szCs w:val="24"/>
        </w:rPr>
        <w:t xml:space="preserve"> person had explored and established their independence and sense of self.</w:t>
      </w:r>
      <w:r w:rsidR="00AA1E81" w:rsidRPr="00AA1E81">
        <w:t xml:space="preserve"> </w:t>
      </w:r>
      <w:r w:rsidR="00AA1E81" w:rsidRPr="00AA1E81">
        <w:rPr>
          <w:sz w:val="24"/>
          <w:szCs w:val="24"/>
        </w:rPr>
        <w:t>But at this stage, they do set up a sense of self and personal identity.</w:t>
      </w:r>
      <w:r w:rsidR="00207CFF" w:rsidRPr="00207CFF">
        <w:t xml:space="preserve"> </w:t>
      </w:r>
    </w:p>
    <w:p w14:paraId="2853EB58" w14:textId="7FC5D9D8" w:rsidR="003A1D6D" w:rsidRDefault="00207CFF" w:rsidP="003A1D6D">
      <w:pPr>
        <w:spacing w:line="360" w:lineRule="auto"/>
        <w:rPr>
          <w:sz w:val="24"/>
          <w:szCs w:val="24"/>
        </w:rPr>
      </w:pPr>
      <w:r w:rsidRPr="00207CFF">
        <w:rPr>
          <w:sz w:val="24"/>
          <w:szCs w:val="24"/>
        </w:rPr>
        <w:t xml:space="preserve">The adolescent self-image improves during this stage and performance in this </w:t>
      </w:r>
      <w:r w:rsidR="00AA1E81" w:rsidRPr="00207CFF">
        <w:rPr>
          <w:sz w:val="24"/>
          <w:szCs w:val="24"/>
        </w:rPr>
        <w:t>period</w:t>
      </w:r>
      <w:r w:rsidRPr="00207CFF">
        <w:rPr>
          <w:sz w:val="24"/>
          <w:szCs w:val="24"/>
        </w:rPr>
        <w:t xml:space="preserve"> can </w:t>
      </w:r>
      <w:r w:rsidR="00AA1E81">
        <w:rPr>
          <w:sz w:val="24"/>
          <w:szCs w:val="24"/>
        </w:rPr>
        <w:t>progress t</w:t>
      </w:r>
      <w:r w:rsidRPr="00207CFF">
        <w:rPr>
          <w:sz w:val="24"/>
          <w:szCs w:val="24"/>
        </w:rPr>
        <w:t>o the virtue of fidelity.</w:t>
      </w:r>
      <w:r w:rsidRPr="00207CFF">
        <w:t xml:space="preserve"> </w:t>
      </w:r>
      <w:r w:rsidRPr="00207CFF">
        <w:rPr>
          <w:sz w:val="24"/>
          <w:szCs w:val="24"/>
        </w:rPr>
        <w:t xml:space="preserve">A discovery of possibilities and starting to shape </w:t>
      </w:r>
      <w:r w:rsidR="00AA1E81" w:rsidRPr="00207CFF">
        <w:rPr>
          <w:sz w:val="24"/>
          <w:szCs w:val="24"/>
        </w:rPr>
        <w:t>an</w:t>
      </w:r>
      <w:r w:rsidRPr="00207CFF">
        <w:rPr>
          <w:sz w:val="24"/>
          <w:szCs w:val="24"/>
        </w:rPr>
        <w:t xml:space="preserve"> own identity creates a sense of </w:t>
      </w:r>
      <w:r w:rsidR="00AA1E81" w:rsidRPr="00207CFF">
        <w:rPr>
          <w:sz w:val="24"/>
          <w:szCs w:val="24"/>
        </w:rPr>
        <w:t>course</w:t>
      </w:r>
      <w:r w:rsidRPr="00207CFF">
        <w:rPr>
          <w:sz w:val="24"/>
          <w:szCs w:val="24"/>
        </w:rPr>
        <w:t xml:space="preserve"> in life</w:t>
      </w:r>
      <w:r w:rsidR="005E0FD6">
        <w:rPr>
          <w:sz w:val="24"/>
          <w:szCs w:val="24"/>
        </w:rPr>
        <w:t xml:space="preserve">. </w:t>
      </w:r>
      <w:r w:rsidR="00AA1E81" w:rsidRPr="00AA1E81">
        <w:rPr>
          <w:sz w:val="24"/>
          <w:szCs w:val="24"/>
        </w:rPr>
        <w:t xml:space="preserve">If everything goes well </w:t>
      </w:r>
      <w:proofErr w:type="gramStart"/>
      <w:r w:rsidR="00AA1E81" w:rsidRPr="00AA1E81">
        <w:rPr>
          <w:sz w:val="24"/>
          <w:szCs w:val="24"/>
        </w:rPr>
        <w:t>a</w:t>
      </w:r>
      <w:proofErr w:type="gramEnd"/>
      <w:r w:rsidR="00AA1E81" w:rsidRPr="00AA1E81">
        <w:rPr>
          <w:sz w:val="24"/>
          <w:szCs w:val="24"/>
        </w:rPr>
        <w:t xml:space="preserve"> </w:t>
      </w:r>
      <w:r w:rsidR="005E0FD6" w:rsidRPr="00AA1E81">
        <w:rPr>
          <w:sz w:val="24"/>
          <w:szCs w:val="24"/>
        </w:rPr>
        <w:t>individual</w:t>
      </w:r>
      <w:r w:rsidR="00AA1E81" w:rsidRPr="00AA1E81">
        <w:rPr>
          <w:sz w:val="24"/>
          <w:szCs w:val="24"/>
        </w:rPr>
        <w:t xml:space="preserve"> would have a good sense of self and independence as well as control over the situation.</w:t>
      </w:r>
    </w:p>
    <w:p w14:paraId="155478AB" w14:textId="7175F7CA" w:rsidR="00207CFF" w:rsidRDefault="00207CFF" w:rsidP="003A1D6D">
      <w:pPr>
        <w:spacing w:line="360" w:lineRule="auto"/>
        <w:rPr>
          <w:sz w:val="24"/>
          <w:szCs w:val="24"/>
        </w:rPr>
      </w:pPr>
      <w:r w:rsidRPr="00207CFF">
        <w:rPr>
          <w:sz w:val="24"/>
          <w:szCs w:val="24"/>
        </w:rPr>
        <w:t>If there is a lack of support, however, then the individual will be insecure and confused about them in the future.</w:t>
      </w:r>
      <w:r w:rsidRPr="00207CFF">
        <w:t xml:space="preserve"> </w:t>
      </w:r>
      <w:r w:rsidRPr="00207CFF">
        <w:rPr>
          <w:sz w:val="24"/>
          <w:szCs w:val="24"/>
        </w:rPr>
        <w:t xml:space="preserve">The sense of who they are is impeded, so there will be a sense of uncertainty about them and their position in the world and this is </w:t>
      </w:r>
      <w:r w:rsidRPr="00207CFF">
        <w:rPr>
          <w:sz w:val="24"/>
          <w:szCs w:val="24"/>
        </w:rPr>
        <w:lastRenderedPageBreak/>
        <w:t>how they cannot adapt and develop themselves in society</w:t>
      </w:r>
      <w:r>
        <w:rPr>
          <w:sz w:val="24"/>
          <w:szCs w:val="24"/>
        </w:rPr>
        <w:t>.</w:t>
      </w:r>
      <w:r w:rsidRPr="00207CFF">
        <w:t xml:space="preserve"> </w:t>
      </w:r>
      <w:proofErr w:type="gramStart"/>
      <w:r w:rsidRPr="00207CFF">
        <w:rPr>
          <w:sz w:val="24"/>
          <w:szCs w:val="24"/>
        </w:rPr>
        <w:t>This is why</w:t>
      </w:r>
      <w:proofErr w:type="gramEnd"/>
      <w:r w:rsidRPr="00207CFF">
        <w:rPr>
          <w:sz w:val="24"/>
          <w:szCs w:val="24"/>
        </w:rPr>
        <w:t xml:space="preserve"> positive reinforcement from parents, teachers, school, community and friends is crucial to solving this issue.</w:t>
      </w:r>
    </w:p>
    <w:p w14:paraId="55AFE2FD" w14:textId="1C522AE5" w:rsidR="00C32C2B" w:rsidRDefault="00C32C2B" w:rsidP="003A1D6D">
      <w:pPr>
        <w:spacing w:line="360" w:lineRule="auto"/>
        <w:rPr>
          <w:sz w:val="24"/>
          <w:szCs w:val="24"/>
        </w:rPr>
      </w:pPr>
      <w:r>
        <w:rPr>
          <w:sz w:val="24"/>
          <w:szCs w:val="24"/>
        </w:rPr>
        <w:t xml:space="preserve"> After learning more about </w:t>
      </w:r>
      <w:r w:rsidRPr="00C32C2B">
        <w:rPr>
          <w:sz w:val="24"/>
          <w:szCs w:val="24"/>
        </w:rPr>
        <w:t>Erikson</w:t>
      </w:r>
      <w:r>
        <w:rPr>
          <w:sz w:val="24"/>
          <w:szCs w:val="24"/>
        </w:rPr>
        <w:t>’s theory</w:t>
      </w:r>
      <w:r w:rsidRPr="00C32C2B">
        <w:rPr>
          <w:sz w:val="24"/>
          <w:szCs w:val="24"/>
        </w:rPr>
        <w:t xml:space="preserve"> </w:t>
      </w:r>
      <w:r>
        <w:rPr>
          <w:sz w:val="24"/>
          <w:szCs w:val="24"/>
        </w:rPr>
        <w:t xml:space="preserve"> </w:t>
      </w:r>
      <w:r w:rsidR="005E0FD6" w:rsidRPr="005E0FD6">
        <w:rPr>
          <w:sz w:val="24"/>
          <w:szCs w:val="24"/>
        </w:rPr>
        <w:t xml:space="preserve">I think it can be taught to all, mostly to school kids, teachers and parents, it is certainly sufficiently accessible and can be of great benefit to all people of all ages to consider the connections between experiences in life and human </w:t>
      </w:r>
      <w:r w:rsidR="005E0FD6" w:rsidRPr="005E0FD6">
        <w:rPr>
          <w:sz w:val="24"/>
          <w:szCs w:val="24"/>
        </w:rPr>
        <w:t>behavior</w:t>
      </w:r>
      <w:r w:rsidR="005E0FD6" w:rsidRPr="005E0FD6">
        <w:rPr>
          <w:sz w:val="24"/>
          <w:szCs w:val="24"/>
        </w:rPr>
        <w:t>, and in particular how adults can help and not hinder the growth of children into rounded, emotionally healthy individuals</w:t>
      </w:r>
      <w:r w:rsidRPr="00C32C2B">
        <w:rPr>
          <w:sz w:val="24"/>
          <w:szCs w:val="24"/>
        </w:rPr>
        <w:t>.</w:t>
      </w:r>
      <w:r w:rsidRPr="00C32C2B">
        <w:t xml:space="preserve"> </w:t>
      </w:r>
      <w:r w:rsidR="005E0FD6" w:rsidRPr="005E0FD6">
        <w:rPr>
          <w:sz w:val="24"/>
          <w:szCs w:val="24"/>
        </w:rPr>
        <w:t xml:space="preserve">Erikson was excited to change the way children and young people are educated and nurtured, and it would be appropriate for his ideas to be more widely </w:t>
      </w:r>
      <w:r w:rsidR="005E0FD6" w:rsidRPr="005E0FD6">
        <w:rPr>
          <w:sz w:val="24"/>
          <w:szCs w:val="24"/>
        </w:rPr>
        <w:t>recognized</w:t>
      </w:r>
      <w:r w:rsidR="005E0FD6" w:rsidRPr="005E0FD6">
        <w:rPr>
          <w:sz w:val="24"/>
          <w:szCs w:val="24"/>
        </w:rPr>
        <w:t xml:space="preserve"> and incorporated in everyday life outside the medical and counselling area.</w:t>
      </w:r>
    </w:p>
    <w:p w14:paraId="78C87F7C" w14:textId="4EC0BDC0" w:rsidR="009402EE" w:rsidRPr="00E44B3E" w:rsidRDefault="00E44B3E" w:rsidP="00E44B3E">
      <w:pPr>
        <w:pStyle w:val="Heading1"/>
        <w:rPr>
          <w:b/>
          <w:bCs/>
          <w:sz w:val="44"/>
          <w:szCs w:val="44"/>
        </w:rPr>
      </w:pPr>
      <w:bookmarkStart w:id="14" w:name="_Toc39846361"/>
      <w:r w:rsidRPr="00E44B3E">
        <w:rPr>
          <w:b/>
          <w:bCs/>
          <w:sz w:val="44"/>
          <w:szCs w:val="44"/>
        </w:rPr>
        <w:t>My thoughts on psychological theories</w:t>
      </w:r>
      <w:bookmarkEnd w:id="14"/>
    </w:p>
    <w:p w14:paraId="0014BD62" w14:textId="21454082" w:rsidR="00247967" w:rsidRPr="002927D4" w:rsidRDefault="00A32213" w:rsidP="002927D4">
      <w:pPr>
        <w:spacing w:line="360" w:lineRule="auto"/>
        <w:rPr>
          <w:sz w:val="24"/>
          <w:szCs w:val="24"/>
        </w:rPr>
      </w:pPr>
      <w:r>
        <w:rPr>
          <w:sz w:val="24"/>
          <w:szCs w:val="24"/>
        </w:rPr>
        <w:t>I believe that r</w:t>
      </w:r>
      <w:r w:rsidR="00827D37" w:rsidRPr="002927D4">
        <w:rPr>
          <w:sz w:val="24"/>
          <w:szCs w:val="24"/>
        </w:rPr>
        <w:t>eflective practice is an essential aspect of a social job system. Reflective practice is about thinking about the right strategy before, during and after any action. As a social worker we recapture the past, learn about and assess the practice in the situation.</w:t>
      </w:r>
      <w:r w:rsidR="002927D4">
        <w:rPr>
          <w:sz w:val="24"/>
          <w:szCs w:val="24"/>
        </w:rPr>
        <w:t xml:space="preserve"> </w:t>
      </w:r>
      <w:r w:rsidR="00F31EAC" w:rsidRPr="002927D4">
        <w:rPr>
          <w:sz w:val="24"/>
          <w:szCs w:val="24"/>
        </w:rPr>
        <w:t>Social workers need to understand the effect of our own position and judgement as it impacts changes in people's lives. Potentially, clinical intervention itself may have an effect on the progress of people's lives. For example, where anyone with mental disorder is subject to mandatory hospital treatment under mental health legislation.</w:t>
      </w:r>
      <w:r w:rsidR="00247967" w:rsidRPr="002927D4">
        <w:rPr>
          <w:sz w:val="24"/>
          <w:szCs w:val="24"/>
        </w:rPr>
        <w:t xml:space="preserve"> Although this may be in the best interests of their protection and the protection of others, the possible effect on the life and course of life of individuals can be massive (Crawford and Walker, 2003)</w:t>
      </w:r>
      <w:r w:rsidR="00452414" w:rsidRPr="002927D4">
        <w:rPr>
          <w:sz w:val="24"/>
          <w:szCs w:val="24"/>
        </w:rPr>
        <w:t>.</w:t>
      </w:r>
      <w:r w:rsidR="00247967" w:rsidRPr="002927D4">
        <w:rPr>
          <w:sz w:val="24"/>
          <w:szCs w:val="24"/>
        </w:rPr>
        <w:t>Lack of social care intervention or bad practice, when dealing with young people transitioning from foster care or residential care to independence, can delay their progress during this critical transitional time. Subsequently, the potential for social work interventions to disrupt and damage people's lives is significant.</w:t>
      </w:r>
    </w:p>
    <w:p w14:paraId="1C8F3EF0" w14:textId="635B1336" w:rsidR="00F367DB" w:rsidRDefault="002927D4" w:rsidP="00F367DB">
      <w:pPr>
        <w:spacing w:line="360" w:lineRule="auto"/>
        <w:rPr>
          <w:sz w:val="24"/>
          <w:szCs w:val="24"/>
        </w:rPr>
      </w:pPr>
      <w:r w:rsidRPr="002927D4">
        <w:rPr>
          <w:sz w:val="24"/>
          <w:szCs w:val="24"/>
        </w:rPr>
        <w:t xml:space="preserve">After reflecting on the respective theories, I personally feel there are numerous ways in which we can implement the theory in instruction. </w:t>
      </w:r>
      <w:r w:rsidR="00291ADC" w:rsidRPr="00291ADC">
        <w:rPr>
          <w:sz w:val="24"/>
          <w:szCs w:val="24"/>
        </w:rPr>
        <w:t>In teenagers, give them the opportunity to set realistic goals.</w:t>
      </w:r>
      <w:r w:rsidR="00291ADC">
        <w:rPr>
          <w:sz w:val="24"/>
          <w:szCs w:val="24"/>
        </w:rPr>
        <w:t xml:space="preserve"> </w:t>
      </w:r>
      <w:r w:rsidR="005E0FD6" w:rsidRPr="005E0FD6">
        <w:rPr>
          <w:sz w:val="24"/>
          <w:szCs w:val="24"/>
        </w:rPr>
        <w:t>Let them make each quarter scholastic and individual goals and return to those goals like clockwork to track their own progress.</w:t>
      </w:r>
      <w:r w:rsidR="005E0FD6" w:rsidRPr="005E0FD6">
        <w:t xml:space="preserve"> </w:t>
      </w:r>
      <w:r w:rsidR="005E0FD6" w:rsidRPr="005E0FD6">
        <w:rPr>
          <w:sz w:val="24"/>
          <w:szCs w:val="24"/>
        </w:rPr>
        <w:t>Separate each task into sections so that the study can decide how to set the goals of the board</w:t>
      </w:r>
      <w:r w:rsidRPr="002927D4">
        <w:rPr>
          <w:sz w:val="24"/>
          <w:szCs w:val="24"/>
        </w:rPr>
        <w:t xml:space="preserve">. </w:t>
      </w:r>
      <w:r w:rsidR="00291ADC">
        <w:rPr>
          <w:sz w:val="24"/>
          <w:szCs w:val="24"/>
        </w:rPr>
        <w:t xml:space="preserve">Offer additionally </w:t>
      </w:r>
      <w:r w:rsidR="00291ADC" w:rsidRPr="00291ADC">
        <w:rPr>
          <w:sz w:val="24"/>
          <w:szCs w:val="24"/>
        </w:rPr>
        <w:t xml:space="preserve">feedback to students, especially those who appear </w:t>
      </w:r>
      <w:r w:rsidR="00A0755F" w:rsidRPr="00291ADC">
        <w:rPr>
          <w:sz w:val="24"/>
          <w:szCs w:val="24"/>
        </w:rPr>
        <w:lastRenderedPageBreak/>
        <w:t>demoralize</w:t>
      </w:r>
      <w:r w:rsidR="00A0755F" w:rsidRPr="00291ADC">
        <w:t>.</w:t>
      </w:r>
      <w:r w:rsidR="00291ADC">
        <w:t xml:space="preserve"> </w:t>
      </w:r>
      <w:r w:rsidR="00291ADC" w:rsidRPr="00291ADC">
        <w:rPr>
          <w:sz w:val="24"/>
          <w:szCs w:val="24"/>
        </w:rPr>
        <w:t xml:space="preserve">Praise them for what they do well, and </w:t>
      </w:r>
      <w:r w:rsidR="00291ADC" w:rsidRPr="00291ADC">
        <w:rPr>
          <w:sz w:val="24"/>
          <w:szCs w:val="24"/>
        </w:rPr>
        <w:t>criticize</w:t>
      </w:r>
      <w:r w:rsidR="00291ADC" w:rsidRPr="00291ADC">
        <w:rPr>
          <w:sz w:val="24"/>
          <w:szCs w:val="24"/>
        </w:rPr>
        <w:t xml:space="preserve"> constructively what they</w:t>
      </w:r>
      <w:r w:rsidR="00291ADC">
        <w:rPr>
          <w:sz w:val="24"/>
          <w:szCs w:val="24"/>
        </w:rPr>
        <w:t xml:space="preserve"> a</w:t>
      </w:r>
      <w:r w:rsidR="00291ADC" w:rsidRPr="00291ADC">
        <w:rPr>
          <w:sz w:val="24"/>
          <w:szCs w:val="24"/>
        </w:rPr>
        <w:t>re doing wrong.</w:t>
      </w:r>
      <w:r w:rsidR="00291ADC">
        <w:rPr>
          <w:sz w:val="24"/>
          <w:szCs w:val="24"/>
        </w:rPr>
        <w:t xml:space="preserve"> </w:t>
      </w:r>
      <w:r w:rsidR="00291ADC" w:rsidRPr="00291ADC">
        <w:rPr>
          <w:sz w:val="24"/>
          <w:szCs w:val="24"/>
        </w:rPr>
        <w:t>Offer templates of praiseworthy work so that understudies know what an impossible job is like and can contrast their own work with the model.</w:t>
      </w:r>
      <w:r w:rsidR="00291ADC" w:rsidRPr="00291ADC">
        <w:t xml:space="preserve"> </w:t>
      </w:r>
      <w:r w:rsidR="00291ADC" w:rsidRPr="00291ADC">
        <w:rPr>
          <w:sz w:val="24"/>
          <w:szCs w:val="24"/>
        </w:rPr>
        <w:t>This will tell them the best way to integrate scholastic achievement into their personality, effectively providing positive examples of their success, rather than the goals of their career.</w:t>
      </w:r>
      <w:r w:rsidR="00291ADC">
        <w:rPr>
          <w:sz w:val="24"/>
          <w:szCs w:val="24"/>
        </w:rPr>
        <w:t xml:space="preserve"> </w:t>
      </w:r>
      <w:r w:rsidRPr="002927D4">
        <w:rPr>
          <w:sz w:val="24"/>
          <w:szCs w:val="24"/>
        </w:rPr>
        <w:t xml:space="preserve">Give chances to understudies to bring their own advantages into activities and evaluations, </w:t>
      </w:r>
      <w:r w:rsidR="00291ADC">
        <w:rPr>
          <w:sz w:val="24"/>
          <w:szCs w:val="24"/>
        </w:rPr>
        <w:t>because</w:t>
      </w:r>
      <w:r w:rsidRPr="002927D4">
        <w:rPr>
          <w:sz w:val="24"/>
          <w:szCs w:val="24"/>
        </w:rPr>
        <w:t xml:space="preserve"> they</w:t>
      </w:r>
      <w:r w:rsidR="00291ADC">
        <w:rPr>
          <w:sz w:val="24"/>
          <w:szCs w:val="24"/>
        </w:rPr>
        <w:t xml:space="preserve"> can</w:t>
      </w:r>
      <w:r w:rsidRPr="002927D4">
        <w:rPr>
          <w:sz w:val="24"/>
          <w:szCs w:val="24"/>
        </w:rPr>
        <w:t xml:space="preserve"> feel these interests are crucial pieces of their characters. Permit understudies to pick between an assortment of definite ventures - dramas, expositions, craftsmanship ventures, music organizations, and so on - so they can either pick an undertaking that interests to their inclinations or investigate new parts of their personalities. Reprimand practices instead of making individual judgments of the understudies themselves</w:t>
      </w:r>
      <w:r w:rsidR="00214764">
        <w:rPr>
          <w:sz w:val="24"/>
          <w:szCs w:val="24"/>
        </w:rPr>
        <w:t>.</w:t>
      </w:r>
    </w:p>
    <w:p w14:paraId="443C62C9" w14:textId="22E92E83" w:rsidR="00214764" w:rsidRDefault="00291ADC" w:rsidP="00F367DB">
      <w:pPr>
        <w:spacing w:line="360" w:lineRule="auto"/>
        <w:rPr>
          <w:sz w:val="24"/>
          <w:szCs w:val="24"/>
        </w:rPr>
      </w:pPr>
      <w:r w:rsidRPr="00291ADC">
        <w:rPr>
          <w:sz w:val="24"/>
          <w:szCs w:val="24"/>
        </w:rPr>
        <w:t xml:space="preserve">Knowing the impact of change on a person's course of life is essential for social work </w:t>
      </w:r>
      <w:r w:rsidRPr="00291ADC">
        <w:rPr>
          <w:sz w:val="24"/>
          <w:szCs w:val="24"/>
        </w:rPr>
        <w:t>practice</w:t>
      </w:r>
      <w:r w:rsidRPr="00291ADC">
        <w:rPr>
          <w:sz w:val="24"/>
          <w:szCs w:val="24"/>
        </w:rPr>
        <w:t xml:space="preserve"> to help us understand other people's lives.</w:t>
      </w:r>
      <w:r w:rsidRPr="00291ADC">
        <w:t xml:space="preserve"> </w:t>
      </w:r>
      <w:r w:rsidRPr="00291ADC">
        <w:rPr>
          <w:sz w:val="24"/>
          <w:szCs w:val="24"/>
        </w:rPr>
        <w:t>However</w:t>
      </w:r>
      <w:r w:rsidR="00A0755F">
        <w:rPr>
          <w:sz w:val="24"/>
          <w:szCs w:val="24"/>
        </w:rPr>
        <w:t>,</w:t>
      </w:r>
      <w:r w:rsidRPr="00291ADC">
        <w:rPr>
          <w:sz w:val="24"/>
          <w:szCs w:val="24"/>
        </w:rPr>
        <w:t xml:space="preserve"> though individuals can experience the same event in life, their reaction to the change and the choices they make may be different.</w:t>
      </w:r>
      <w:r w:rsidR="00A0755F">
        <w:rPr>
          <w:sz w:val="24"/>
          <w:szCs w:val="24"/>
        </w:rPr>
        <w:t xml:space="preserve"> </w:t>
      </w:r>
      <w:r w:rsidR="009402EE" w:rsidRPr="009402EE">
        <w:rPr>
          <w:sz w:val="24"/>
          <w:szCs w:val="24"/>
        </w:rPr>
        <w:t>People may have different expectations of what is happening to them as they go through a change in their lives, their reaction and their learning from it will be different.</w:t>
      </w:r>
      <w:r w:rsidR="009402EE" w:rsidRPr="009402EE">
        <w:t xml:space="preserve"> </w:t>
      </w:r>
      <w:r w:rsidR="009402EE" w:rsidRPr="009402EE">
        <w:rPr>
          <w:sz w:val="24"/>
          <w:szCs w:val="24"/>
        </w:rPr>
        <w:t>Thinking of live growth in phases or crises, which we all strive to effectively navigate through, will help us appreciate the difficulties people face at various points in their lives.</w:t>
      </w:r>
    </w:p>
    <w:p w14:paraId="0B995D79" w14:textId="46C73E79" w:rsidR="00A32213" w:rsidRDefault="00A32213" w:rsidP="00A32213">
      <w:pPr>
        <w:pStyle w:val="Heading1"/>
        <w:rPr>
          <w:b/>
          <w:bCs/>
          <w:sz w:val="44"/>
          <w:szCs w:val="44"/>
        </w:rPr>
      </w:pPr>
      <w:bookmarkStart w:id="15" w:name="_Toc39846362"/>
      <w:r w:rsidRPr="00A32213">
        <w:rPr>
          <w:b/>
          <w:bCs/>
          <w:sz w:val="44"/>
          <w:szCs w:val="44"/>
        </w:rPr>
        <w:t>Conclusion</w:t>
      </w:r>
      <w:bookmarkEnd w:id="15"/>
    </w:p>
    <w:p w14:paraId="64B47535" w14:textId="0F930455" w:rsidR="00867CCE" w:rsidRPr="00867CCE" w:rsidRDefault="00867CCE" w:rsidP="00867CCE">
      <w:pPr>
        <w:spacing w:line="360" w:lineRule="auto"/>
        <w:rPr>
          <w:sz w:val="24"/>
          <w:szCs w:val="24"/>
        </w:rPr>
      </w:pPr>
      <w:r w:rsidRPr="00867CCE">
        <w:rPr>
          <w:sz w:val="24"/>
          <w:szCs w:val="24"/>
        </w:rPr>
        <w:t>Adolescence is a phase of life with unique needs and rights about health and development. It is also a time to develop knowledge and skills, to learn how to handle emotions and relationships, and to acquire qualities and skills that are necessary for young people to enjoy and take on adult roles</w:t>
      </w:r>
      <w:r>
        <w:rPr>
          <w:sz w:val="24"/>
          <w:szCs w:val="24"/>
        </w:rPr>
        <w:t>.</w:t>
      </w:r>
    </w:p>
    <w:p w14:paraId="3C599682" w14:textId="77777777" w:rsidR="005974DC" w:rsidRPr="005974DC" w:rsidRDefault="005974DC" w:rsidP="005974DC"/>
    <w:p w14:paraId="28788918" w14:textId="1C449CAF" w:rsidR="00F367DB" w:rsidRDefault="00F367DB" w:rsidP="00F367DB">
      <w:pPr>
        <w:spacing w:line="360" w:lineRule="auto"/>
        <w:rPr>
          <w:sz w:val="24"/>
          <w:szCs w:val="24"/>
        </w:rPr>
      </w:pPr>
    </w:p>
    <w:p w14:paraId="0F3BA258" w14:textId="7DCFC95B" w:rsidR="00867CCE" w:rsidRDefault="00867CCE" w:rsidP="00F367DB">
      <w:pPr>
        <w:spacing w:line="360" w:lineRule="auto"/>
        <w:rPr>
          <w:sz w:val="24"/>
          <w:szCs w:val="24"/>
        </w:rPr>
      </w:pPr>
    </w:p>
    <w:p w14:paraId="276C9B86" w14:textId="77777777" w:rsidR="00867CCE" w:rsidRDefault="00867CCE" w:rsidP="00F367DB">
      <w:pPr>
        <w:spacing w:line="360" w:lineRule="auto"/>
        <w:rPr>
          <w:sz w:val="24"/>
          <w:szCs w:val="24"/>
        </w:rPr>
      </w:pPr>
    </w:p>
    <w:p w14:paraId="4D156D38" w14:textId="77777777" w:rsidR="00A0755F" w:rsidRDefault="00A0755F" w:rsidP="00F367DB">
      <w:pPr>
        <w:pStyle w:val="Heading1"/>
        <w:rPr>
          <w:b/>
          <w:bCs/>
        </w:rPr>
      </w:pPr>
      <w:bookmarkStart w:id="16" w:name="_Toc39846363"/>
    </w:p>
    <w:p w14:paraId="5BB93BA8" w14:textId="66685F1B" w:rsidR="00F367DB" w:rsidRDefault="00F367DB" w:rsidP="00F367DB">
      <w:pPr>
        <w:pStyle w:val="Heading1"/>
        <w:rPr>
          <w:b/>
          <w:bCs/>
        </w:rPr>
      </w:pPr>
      <w:r w:rsidRPr="00F367DB">
        <w:rPr>
          <w:b/>
          <w:bCs/>
        </w:rPr>
        <w:t>References</w:t>
      </w:r>
      <w:bookmarkEnd w:id="16"/>
    </w:p>
    <w:p w14:paraId="3B4A3813" w14:textId="29561755" w:rsidR="00F367DB" w:rsidRDefault="00F367DB" w:rsidP="00B600AA">
      <w:pPr>
        <w:spacing w:line="360" w:lineRule="auto"/>
      </w:pPr>
    </w:p>
    <w:p w14:paraId="5A992C12" w14:textId="413CA3F4" w:rsidR="00F367DB" w:rsidRDefault="00F367DB" w:rsidP="00B600AA">
      <w:pPr>
        <w:spacing w:line="360" w:lineRule="auto"/>
        <w:rPr>
          <w:sz w:val="24"/>
          <w:szCs w:val="24"/>
          <w:shd w:val="clear" w:color="auto" w:fill="FFFFFF"/>
        </w:rPr>
      </w:pPr>
      <w:r>
        <w:rPr>
          <w:sz w:val="24"/>
          <w:szCs w:val="24"/>
          <w:shd w:val="clear" w:color="auto" w:fill="FFFFFF"/>
        </w:rPr>
        <w:t xml:space="preserve">Griggs, R., A. (2012) </w:t>
      </w:r>
      <w:r>
        <w:rPr>
          <w:i/>
          <w:iCs/>
          <w:sz w:val="24"/>
          <w:szCs w:val="24"/>
          <w:shd w:val="clear" w:color="auto" w:fill="FFFFFF"/>
        </w:rPr>
        <w:t xml:space="preserve">Psychology A concise Introduction </w:t>
      </w:r>
      <w:r>
        <w:rPr>
          <w:sz w:val="24"/>
          <w:szCs w:val="24"/>
          <w:shd w:val="clear" w:color="auto" w:fill="FFFFFF"/>
        </w:rPr>
        <w:t>(3rd. Ed.). New York: Worth Publisher</w:t>
      </w:r>
    </w:p>
    <w:p w14:paraId="258B7DCD" w14:textId="1E79FE73" w:rsidR="009E7D8A" w:rsidRDefault="00F367DB" w:rsidP="00B600AA">
      <w:pPr>
        <w:spacing w:line="360" w:lineRule="auto"/>
        <w:rPr>
          <w:sz w:val="24"/>
          <w:szCs w:val="24"/>
        </w:rPr>
      </w:pPr>
      <w:proofErr w:type="spellStart"/>
      <w:r>
        <w:rPr>
          <w:sz w:val="24"/>
          <w:szCs w:val="24"/>
          <w:shd w:val="clear" w:color="auto" w:fill="FFFFFF"/>
        </w:rPr>
        <w:t>Crawfod</w:t>
      </w:r>
      <w:proofErr w:type="spellEnd"/>
      <w:r>
        <w:rPr>
          <w:sz w:val="24"/>
          <w:szCs w:val="24"/>
          <w:shd w:val="clear" w:color="auto" w:fill="FFFFFF"/>
        </w:rPr>
        <w:t>, K</w:t>
      </w:r>
      <w:r w:rsidR="009E7D8A">
        <w:rPr>
          <w:sz w:val="24"/>
          <w:szCs w:val="24"/>
          <w:shd w:val="clear" w:color="auto" w:fill="FFFFFF"/>
        </w:rPr>
        <w:t xml:space="preserve">., </w:t>
      </w:r>
      <w:r>
        <w:rPr>
          <w:sz w:val="24"/>
          <w:szCs w:val="24"/>
          <w:shd w:val="clear" w:color="auto" w:fill="FFFFFF"/>
        </w:rPr>
        <w:t xml:space="preserve">Walker, J. (2003) </w:t>
      </w:r>
      <w:r w:rsidRPr="00F367DB">
        <w:rPr>
          <w:i/>
          <w:iCs/>
          <w:sz w:val="24"/>
          <w:szCs w:val="24"/>
          <w:shd w:val="clear" w:color="auto" w:fill="FFFFFF"/>
        </w:rPr>
        <w:t>Social Work and Human Development</w:t>
      </w:r>
      <w:r w:rsidR="009E7D8A">
        <w:rPr>
          <w:sz w:val="24"/>
          <w:szCs w:val="24"/>
        </w:rPr>
        <w:t xml:space="preserve">.  </w:t>
      </w:r>
      <w:proofErr w:type="spellStart"/>
      <w:r w:rsidR="009E7D8A">
        <w:rPr>
          <w:sz w:val="24"/>
          <w:szCs w:val="24"/>
        </w:rPr>
        <w:t>Maidstone</w:t>
      </w:r>
      <w:proofErr w:type="spellEnd"/>
      <w:r w:rsidR="009E7D8A">
        <w:rPr>
          <w:sz w:val="24"/>
          <w:szCs w:val="24"/>
        </w:rPr>
        <w:t>: Learning Matters Ltd.</w:t>
      </w:r>
    </w:p>
    <w:p w14:paraId="4923315B" w14:textId="758C16DF" w:rsidR="009E7D8A" w:rsidRDefault="009E7D8A" w:rsidP="00B600AA">
      <w:pPr>
        <w:spacing w:line="360" w:lineRule="auto"/>
        <w:rPr>
          <w:sz w:val="24"/>
          <w:szCs w:val="24"/>
        </w:rPr>
      </w:pPr>
      <w:r>
        <w:rPr>
          <w:sz w:val="24"/>
          <w:szCs w:val="24"/>
        </w:rPr>
        <w:t xml:space="preserve">Jasper, K. (2006) </w:t>
      </w:r>
      <w:r w:rsidRPr="009E7D8A">
        <w:rPr>
          <w:i/>
          <w:iCs/>
          <w:sz w:val="24"/>
          <w:szCs w:val="24"/>
        </w:rPr>
        <w:t>Professional development, reflection and decision making.</w:t>
      </w:r>
      <w:r>
        <w:rPr>
          <w:i/>
          <w:iCs/>
          <w:sz w:val="24"/>
          <w:szCs w:val="24"/>
        </w:rPr>
        <w:t xml:space="preserve"> </w:t>
      </w:r>
      <w:r w:rsidRPr="009E7D8A">
        <w:rPr>
          <w:sz w:val="24"/>
          <w:szCs w:val="24"/>
        </w:rPr>
        <w:t>Oxford:</w:t>
      </w:r>
      <w:r>
        <w:rPr>
          <w:sz w:val="24"/>
          <w:szCs w:val="24"/>
        </w:rPr>
        <w:t xml:space="preserve"> </w:t>
      </w:r>
      <w:proofErr w:type="spellStart"/>
      <w:r>
        <w:rPr>
          <w:sz w:val="24"/>
          <w:szCs w:val="24"/>
        </w:rPr>
        <w:t>Blackwall</w:t>
      </w:r>
      <w:proofErr w:type="spellEnd"/>
      <w:r>
        <w:rPr>
          <w:sz w:val="24"/>
          <w:szCs w:val="24"/>
        </w:rPr>
        <w:t xml:space="preserve"> Publishing Ltd</w:t>
      </w:r>
    </w:p>
    <w:p w14:paraId="4E6A9351" w14:textId="6AC93238" w:rsidR="00F367DB" w:rsidRPr="00E44B3E" w:rsidRDefault="00B600AA" w:rsidP="00B600AA">
      <w:pPr>
        <w:spacing w:line="360" w:lineRule="auto"/>
        <w:rPr>
          <w:sz w:val="24"/>
          <w:szCs w:val="24"/>
          <w:shd w:val="clear" w:color="auto" w:fill="FFFFFF"/>
        </w:rPr>
      </w:pPr>
      <w:r w:rsidRPr="00B600AA">
        <w:rPr>
          <w:sz w:val="24"/>
          <w:szCs w:val="24"/>
          <w:shd w:val="clear" w:color="auto" w:fill="FFFFFF"/>
        </w:rPr>
        <w:t>Marshall, W. A., &amp; Tanner, J. M. (1986).  </w:t>
      </w:r>
      <w:r w:rsidRPr="00B600AA">
        <w:rPr>
          <w:i/>
          <w:iCs/>
          <w:sz w:val="24"/>
          <w:szCs w:val="24"/>
          <w:shd w:val="clear" w:color="auto" w:fill="FFFFFF"/>
        </w:rPr>
        <w:t>Human growth: A comprehensive treatise</w:t>
      </w:r>
      <w:r w:rsidRPr="00B600AA">
        <w:rPr>
          <w:sz w:val="24"/>
          <w:szCs w:val="24"/>
          <w:shd w:val="clear" w:color="auto" w:fill="FFFFFF"/>
        </w:rPr>
        <w:t xml:space="preserve"> (2nd ed.). New York: </w:t>
      </w:r>
      <w:r w:rsidRPr="00E44B3E">
        <w:rPr>
          <w:sz w:val="24"/>
          <w:szCs w:val="24"/>
          <w:shd w:val="clear" w:color="auto" w:fill="FFFFFF"/>
        </w:rPr>
        <w:t>Plenum Press.</w:t>
      </w:r>
    </w:p>
    <w:p w14:paraId="439870CD" w14:textId="2307E749" w:rsidR="00736352" w:rsidRPr="00E44B3E" w:rsidRDefault="00736352" w:rsidP="00B600AA">
      <w:pPr>
        <w:spacing w:line="360" w:lineRule="auto"/>
        <w:rPr>
          <w:sz w:val="24"/>
          <w:szCs w:val="24"/>
          <w:shd w:val="clear" w:color="auto" w:fill="FFFFFF"/>
        </w:rPr>
      </w:pPr>
      <w:r w:rsidRPr="00E44B3E">
        <w:rPr>
          <w:sz w:val="24"/>
          <w:szCs w:val="24"/>
          <w:shd w:val="clear" w:color="auto" w:fill="FFFFFF"/>
        </w:rPr>
        <w:t xml:space="preserve">Feldman, R. S. (2005) </w:t>
      </w:r>
      <w:r w:rsidRPr="00E44B3E">
        <w:rPr>
          <w:i/>
          <w:iCs/>
          <w:sz w:val="24"/>
          <w:szCs w:val="24"/>
          <w:shd w:val="clear" w:color="auto" w:fill="FFFFFF"/>
        </w:rPr>
        <w:t>Understanding Psychology</w:t>
      </w:r>
      <w:r w:rsidR="00E44B3E" w:rsidRPr="00E44B3E">
        <w:rPr>
          <w:i/>
          <w:iCs/>
          <w:sz w:val="24"/>
          <w:szCs w:val="24"/>
          <w:shd w:val="clear" w:color="auto" w:fill="FFFFFF"/>
        </w:rPr>
        <w:t>.</w:t>
      </w:r>
      <w:r w:rsidR="00E44B3E" w:rsidRPr="00E44B3E">
        <w:rPr>
          <w:sz w:val="24"/>
          <w:szCs w:val="24"/>
          <w:shd w:val="clear" w:color="auto" w:fill="FFFFFF"/>
        </w:rPr>
        <w:t>7</w:t>
      </w:r>
      <w:r w:rsidR="00E44B3E" w:rsidRPr="00E44B3E">
        <w:rPr>
          <w:sz w:val="24"/>
          <w:szCs w:val="24"/>
          <w:shd w:val="clear" w:color="auto" w:fill="FFFFFF"/>
          <w:vertAlign w:val="superscript"/>
        </w:rPr>
        <w:t>th</w:t>
      </w:r>
      <w:r w:rsidR="00E44B3E" w:rsidRPr="00E44B3E">
        <w:rPr>
          <w:sz w:val="24"/>
          <w:szCs w:val="24"/>
          <w:shd w:val="clear" w:color="auto" w:fill="FFFFFF"/>
        </w:rPr>
        <w:t xml:space="preserve"> editio</w:t>
      </w:r>
      <w:r w:rsidR="00E44B3E">
        <w:rPr>
          <w:sz w:val="24"/>
          <w:szCs w:val="24"/>
          <w:shd w:val="clear" w:color="auto" w:fill="FFFFFF"/>
        </w:rPr>
        <w:t>n</w:t>
      </w:r>
      <w:r w:rsidR="00E44B3E" w:rsidRPr="00E44B3E">
        <w:rPr>
          <w:sz w:val="24"/>
          <w:szCs w:val="24"/>
          <w:shd w:val="clear" w:color="auto" w:fill="FFFFFF"/>
        </w:rPr>
        <w:t xml:space="preserve">: </w:t>
      </w:r>
      <w:r w:rsidR="00E44B3E" w:rsidRPr="00E44B3E">
        <w:rPr>
          <w:color w:val="333333"/>
          <w:sz w:val="24"/>
          <w:szCs w:val="24"/>
          <w:shd w:val="clear" w:color="auto" w:fill="FFFFFF"/>
        </w:rPr>
        <w:t>McGraw Hill</w:t>
      </w:r>
    </w:p>
    <w:p w14:paraId="71A0005E" w14:textId="66848026" w:rsidR="003A5943" w:rsidRPr="003A5943" w:rsidRDefault="003A5943" w:rsidP="00B600AA">
      <w:pPr>
        <w:spacing w:line="360" w:lineRule="auto"/>
        <w:rPr>
          <w:b/>
          <w:bCs/>
          <w:i/>
          <w:iCs/>
          <w:sz w:val="24"/>
          <w:szCs w:val="24"/>
        </w:rPr>
      </w:pPr>
      <w:proofErr w:type="spellStart"/>
      <w:proofErr w:type="gramStart"/>
      <w:r>
        <w:rPr>
          <w:sz w:val="24"/>
          <w:szCs w:val="24"/>
          <w:shd w:val="clear" w:color="auto" w:fill="FFFFFF"/>
        </w:rPr>
        <w:t>Gardner,H</w:t>
      </w:r>
      <w:proofErr w:type="spellEnd"/>
      <w:r>
        <w:rPr>
          <w:sz w:val="24"/>
          <w:szCs w:val="24"/>
          <w:shd w:val="clear" w:color="auto" w:fill="FFFFFF"/>
        </w:rPr>
        <w:t>.</w:t>
      </w:r>
      <w:proofErr w:type="gramEnd"/>
      <w:r>
        <w:rPr>
          <w:sz w:val="24"/>
          <w:szCs w:val="24"/>
          <w:shd w:val="clear" w:color="auto" w:fill="FFFFFF"/>
        </w:rPr>
        <w:t xml:space="preserve"> (1978) </w:t>
      </w:r>
      <w:r w:rsidRPr="003A5943">
        <w:rPr>
          <w:i/>
          <w:iCs/>
          <w:sz w:val="24"/>
          <w:szCs w:val="24"/>
          <w:shd w:val="clear" w:color="auto" w:fill="FFFFFF"/>
        </w:rPr>
        <w:t>Developmental psychology. An introduction.</w:t>
      </w:r>
      <w:r>
        <w:rPr>
          <w:i/>
          <w:iCs/>
          <w:sz w:val="24"/>
          <w:szCs w:val="24"/>
          <w:shd w:val="clear" w:color="auto" w:fill="FFFFFF"/>
        </w:rPr>
        <w:t xml:space="preserve"> </w:t>
      </w:r>
      <w:r w:rsidRPr="003A5943">
        <w:rPr>
          <w:sz w:val="24"/>
          <w:szCs w:val="24"/>
          <w:shd w:val="clear" w:color="auto" w:fill="FFFFFF"/>
        </w:rPr>
        <w:t>Boston: Little Brown</w:t>
      </w:r>
    </w:p>
    <w:p w14:paraId="2E66C3C0" w14:textId="4052D966" w:rsidR="00B600AA" w:rsidRDefault="00B600AA" w:rsidP="00B600AA">
      <w:pPr>
        <w:spacing w:line="360" w:lineRule="auto"/>
        <w:rPr>
          <w:color w:val="000000"/>
          <w:sz w:val="24"/>
          <w:szCs w:val="24"/>
          <w:shd w:val="clear" w:color="auto" w:fill="FFFFFF"/>
        </w:rPr>
      </w:pPr>
      <w:r w:rsidRPr="00B600AA">
        <w:rPr>
          <w:color w:val="000000"/>
          <w:sz w:val="24"/>
          <w:szCs w:val="24"/>
          <w:shd w:val="clear" w:color="auto" w:fill="FFFFFF"/>
        </w:rPr>
        <w:t xml:space="preserve">Baumeister, R. F., &amp; Tice, D. M. (1986). How adolescence became the struggle for self: A historical transformation of psychological development. In J. </w:t>
      </w:r>
      <w:proofErr w:type="spellStart"/>
      <w:r w:rsidRPr="00B600AA">
        <w:rPr>
          <w:color w:val="000000"/>
          <w:sz w:val="24"/>
          <w:szCs w:val="24"/>
          <w:shd w:val="clear" w:color="auto" w:fill="FFFFFF"/>
        </w:rPr>
        <w:t>Suls</w:t>
      </w:r>
      <w:proofErr w:type="spellEnd"/>
      <w:r w:rsidRPr="00B600AA">
        <w:rPr>
          <w:color w:val="000000"/>
          <w:sz w:val="24"/>
          <w:szCs w:val="24"/>
          <w:shd w:val="clear" w:color="auto" w:fill="FFFFFF"/>
        </w:rPr>
        <w:t xml:space="preserve"> &amp; A. G. Greenwald (Eds.), </w:t>
      </w:r>
      <w:r w:rsidRPr="00B600AA">
        <w:rPr>
          <w:i/>
          <w:iCs/>
          <w:color w:val="000000"/>
          <w:sz w:val="24"/>
          <w:szCs w:val="24"/>
          <w:shd w:val="clear" w:color="auto" w:fill="FFFFFF"/>
        </w:rPr>
        <w:t>Psychological perspectives on the self</w:t>
      </w:r>
      <w:r w:rsidRPr="00B600AA">
        <w:rPr>
          <w:color w:val="000000"/>
          <w:sz w:val="24"/>
          <w:szCs w:val="24"/>
          <w:shd w:val="clear" w:color="auto" w:fill="FFFFFF"/>
        </w:rPr>
        <w:t> (Vol. 3, pp. 183–201). Hillsdale, NJ: Lawrence Erlbaum Associates.</w:t>
      </w:r>
    </w:p>
    <w:p w14:paraId="0233B46C" w14:textId="72A404EF" w:rsidR="001A3A5E" w:rsidRDefault="001A3A5E" w:rsidP="001A3A5E">
      <w:pPr>
        <w:spacing w:line="360" w:lineRule="auto"/>
        <w:rPr>
          <w:color w:val="000000" w:themeColor="text1"/>
          <w:sz w:val="24"/>
          <w:szCs w:val="24"/>
        </w:rPr>
      </w:pPr>
      <w:r w:rsidRPr="001A3A5E">
        <w:rPr>
          <w:color w:val="000000" w:themeColor="text1"/>
          <w:sz w:val="24"/>
          <w:szCs w:val="24"/>
          <w:shd w:val="clear" w:color="auto" w:fill="FFFFFF"/>
        </w:rPr>
        <w:t>Cherry, K. (2019)</w:t>
      </w:r>
      <w:r w:rsidRPr="001A3A5E">
        <w:rPr>
          <w:color w:val="000000" w:themeColor="text1"/>
          <w:sz w:val="24"/>
          <w:szCs w:val="24"/>
        </w:rPr>
        <w:t xml:space="preserve"> </w:t>
      </w:r>
      <w:r w:rsidRPr="001A3A5E">
        <w:rPr>
          <w:i/>
          <w:iCs/>
          <w:color w:val="000000" w:themeColor="text1"/>
          <w:sz w:val="24"/>
          <w:szCs w:val="24"/>
        </w:rPr>
        <w:t xml:space="preserve">The Formal Operational Stage of Cognitive Development </w:t>
      </w:r>
      <w:r w:rsidRPr="001A3A5E">
        <w:rPr>
          <w:color w:val="000000" w:themeColor="text1"/>
          <w:sz w:val="24"/>
          <w:szCs w:val="24"/>
        </w:rPr>
        <w:t xml:space="preserve">[Online] Available from: </w:t>
      </w:r>
      <w:hyperlink r:id="rId13" w:history="1">
        <w:r w:rsidRPr="001A3A5E">
          <w:rPr>
            <w:rStyle w:val="Hyperlink"/>
            <w:color w:val="000000" w:themeColor="text1"/>
            <w:sz w:val="24"/>
            <w:szCs w:val="24"/>
          </w:rPr>
          <w:t>https://www.verywellmind.com/formal-operational-stage-of-cognitive-development-2795459</w:t>
        </w:r>
      </w:hyperlink>
      <w:r w:rsidRPr="001A3A5E">
        <w:rPr>
          <w:color w:val="000000" w:themeColor="text1"/>
          <w:sz w:val="24"/>
          <w:szCs w:val="24"/>
        </w:rPr>
        <w:t xml:space="preserve"> (Accessed</w:t>
      </w:r>
      <w:r>
        <w:rPr>
          <w:color w:val="000000" w:themeColor="text1"/>
          <w:sz w:val="24"/>
          <w:szCs w:val="24"/>
        </w:rPr>
        <w:t>: 2 May 2020).</w:t>
      </w:r>
    </w:p>
    <w:p w14:paraId="195E41A8" w14:textId="344818E2" w:rsidR="003A1D6D" w:rsidRDefault="003A1D6D" w:rsidP="003A1D6D">
      <w:pPr>
        <w:spacing w:line="360" w:lineRule="auto"/>
        <w:rPr>
          <w:rStyle w:val="nlmpub-id"/>
          <w:color w:val="333333"/>
          <w:sz w:val="24"/>
          <w:szCs w:val="24"/>
        </w:rPr>
      </w:pPr>
      <w:proofErr w:type="spellStart"/>
      <w:r w:rsidRPr="003A1D6D">
        <w:rPr>
          <w:rStyle w:val="hlfld-contribauthor"/>
          <w:color w:val="333333"/>
          <w:sz w:val="24"/>
          <w:szCs w:val="24"/>
        </w:rPr>
        <w:t>Koepke</w:t>
      </w:r>
      <w:proofErr w:type="spellEnd"/>
      <w:r w:rsidRPr="003A1D6D">
        <w:rPr>
          <w:rStyle w:val="hlfld-contribauthor"/>
          <w:color w:val="333333"/>
          <w:sz w:val="24"/>
          <w:szCs w:val="24"/>
        </w:rPr>
        <w:t>, </w:t>
      </w:r>
      <w:r w:rsidRPr="003A1D6D">
        <w:rPr>
          <w:rStyle w:val="nlmgiven-names"/>
          <w:color w:val="333333"/>
          <w:sz w:val="24"/>
          <w:szCs w:val="24"/>
        </w:rPr>
        <w:t>S.</w:t>
      </w:r>
      <w:r w:rsidRPr="003A1D6D">
        <w:rPr>
          <w:color w:val="333333"/>
          <w:sz w:val="24"/>
          <w:szCs w:val="24"/>
        </w:rPr>
        <w:t>, &amp; </w:t>
      </w:r>
      <w:proofErr w:type="spellStart"/>
      <w:r w:rsidRPr="003A1D6D">
        <w:rPr>
          <w:rStyle w:val="hlfld-contribauthor"/>
          <w:color w:val="333333"/>
          <w:sz w:val="24"/>
          <w:szCs w:val="24"/>
        </w:rPr>
        <w:t>Denissen</w:t>
      </w:r>
      <w:proofErr w:type="spellEnd"/>
      <w:r w:rsidRPr="003A1D6D">
        <w:rPr>
          <w:rStyle w:val="hlfld-contribauthor"/>
          <w:color w:val="333333"/>
          <w:sz w:val="24"/>
          <w:szCs w:val="24"/>
        </w:rPr>
        <w:t>, </w:t>
      </w:r>
      <w:r w:rsidRPr="003A1D6D">
        <w:rPr>
          <w:rStyle w:val="nlmgiven-names"/>
          <w:color w:val="333333"/>
          <w:sz w:val="24"/>
          <w:szCs w:val="24"/>
        </w:rPr>
        <w:t>J.</w:t>
      </w:r>
      <w:r w:rsidRPr="003A1D6D">
        <w:rPr>
          <w:color w:val="333333"/>
          <w:sz w:val="24"/>
          <w:szCs w:val="24"/>
        </w:rPr>
        <w:t> (</w:t>
      </w:r>
      <w:r w:rsidRPr="003A1D6D">
        <w:rPr>
          <w:rStyle w:val="nlmyear"/>
          <w:color w:val="333333"/>
          <w:sz w:val="24"/>
          <w:szCs w:val="24"/>
        </w:rPr>
        <w:t>2012</w:t>
      </w:r>
      <w:r w:rsidRPr="003A1D6D">
        <w:rPr>
          <w:color w:val="333333"/>
          <w:sz w:val="24"/>
          <w:szCs w:val="24"/>
        </w:rPr>
        <w:t>). </w:t>
      </w:r>
      <w:r w:rsidRPr="003A1D6D">
        <w:rPr>
          <w:rStyle w:val="nlmarticle-title"/>
          <w:color w:val="333333"/>
          <w:sz w:val="24"/>
          <w:szCs w:val="24"/>
        </w:rPr>
        <w:t>Dynamics of identity development and separation–individuation in parent–child relationships during adolescence and emerging adulthood–A conceptual integration</w:t>
      </w:r>
      <w:r w:rsidRPr="003A1D6D">
        <w:rPr>
          <w:color w:val="333333"/>
          <w:sz w:val="24"/>
          <w:szCs w:val="24"/>
        </w:rPr>
        <w:t>. </w:t>
      </w:r>
      <w:r w:rsidRPr="003A1D6D">
        <w:rPr>
          <w:i/>
          <w:iCs/>
          <w:color w:val="333333"/>
          <w:sz w:val="24"/>
          <w:szCs w:val="24"/>
        </w:rPr>
        <w:t>Developmental Review,</w:t>
      </w:r>
      <w:r w:rsidRPr="003A1D6D">
        <w:rPr>
          <w:color w:val="333333"/>
          <w:sz w:val="24"/>
          <w:szCs w:val="24"/>
        </w:rPr>
        <w:t> </w:t>
      </w:r>
      <w:r w:rsidRPr="003A1D6D">
        <w:rPr>
          <w:i/>
          <w:iCs/>
          <w:color w:val="333333"/>
          <w:sz w:val="24"/>
          <w:szCs w:val="24"/>
        </w:rPr>
        <w:t>32</w:t>
      </w:r>
      <w:r w:rsidRPr="003A1D6D">
        <w:rPr>
          <w:color w:val="333333"/>
          <w:sz w:val="24"/>
          <w:szCs w:val="24"/>
        </w:rPr>
        <w:t>, </w:t>
      </w:r>
      <w:r w:rsidRPr="003A1D6D">
        <w:rPr>
          <w:rStyle w:val="nlmfpage"/>
          <w:color w:val="333333"/>
          <w:sz w:val="24"/>
          <w:szCs w:val="24"/>
        </w:rPr>
        <w:t>67</w:t>
      </w:r>
      <w:r w:rsidRPr="003A1D6D">
        <w:rPr>
          <w:color w:val="333333"/>
          <w:sz w:val="24"/>
          <w:szCs w:val="24"/>
        </w:rPr>
        <w:t>–</w:t>
      </w:r>
      <w:r w:rsidRPr="003A1D6D">
        <w:rPr>
          <w:rStyle w:val="nlmlpage"/>
          <w:color w:val="333333"/>
          <w:sz w:val="24"/>
          <w:szCs w:val="24"/>
        </w:rPr>
        <w:t>88</w:t>
      </w:r>
      <w:r w:rsidRPr="003A1D6D">
        <w:rPr>
          <w:color w:val="333333"/>
          <w:sz w:val="24"/>
          <w:szCs w:val="24"/>
        </w:rPr>
        <w:t>.</w:t>
      </w:r>
      <w:r w:rsidRPr="003A1D6D">
        <w:rPr>
          <w:rStyle w:val="nlmpub-id"/>
          <w:color w:val="333333"/>
          <w:sz w:val="24"/>
          <w:szCs w:val="24"/>
        </w:rPr>
        <w:t>10.1016/j.dr.2012.01.001</w:t>
      </w:r>
    </w:p>
    <w:p w14:paraId="755DFC02" w14:textId="1C2476FC" w:rsidR="009C35AC" w:rsidRPr="005530ED" w:rsidRDefault="009C35AC" w:rsidP="009C35AC">
      <w:pPr>
        <w:spacing w:line="360" w:lineRule="auto"/>
        <w:rPr>
          <w:sz w:val="24"/>
          <w:szCs w:val="24"/>
        </w:rPr>
      </w:pPr>
      <w:r w:rsidRPr="005530ED">
        <w:rPr>
          <w:color w:val="000000" w:themeColor="text1"/>
          <w:sz w:val="24"/>
          <w:szCs w:val="24"/>
        </w:rPr>
        <w:t>McLeod, S. (2018)</w:t>
      </w:r>
      <w:r w:rsidRPr="005530ED">
        <w:rPr>
          <w:i/>
          <w:iCs/>
          <w:color w:val="000000" w:themeColor="text1"/>
          <w:sz w:val="24"/>
          <w:szCs w:val="24"/>
        </w:rPr>
        <w:t xml:space="preserve"> Piaget’s Theory of Cognitive  development</w:t>
      </w:r>
      <w:r w:rsidRPr="005530ED">
        <w:rPr>
          <w:color w:val="000000" w:themeColor="text1"/>
          <w:sz w:val="24"/>
          <w:szCs w:val="24"/>
        </w:rPr>
        <w:t xml:space="preserve"> [Online] Available  from: </w:t>
      </w:r>
      <w:hyperlink r:id="rId14" w:history="1">
        <w:r w:rsidRPr="005530ED">
          <w:rPr>
            <w:rStyle w:val="Hyperlink"/>
            <w:color w:val="000000" w:themeColor="text1"/>
            <w:sz w:val="24"/>
            <w:szCs w:val="24"/>
          </w:rPr>
          <w:t>https://www.simplypsychology.org/piaget.html</w:t>
        </w:r>
      </w:hyperlink>
      <w:r w:rsidRPr="005530ED">
        <w:rPr>
          <w:color w:val="000000" w:themeColor="text1"/>
          <w:sz w:val="24"/>
          <w:szCs w:val="24"/>
        </w:rPr>
        <w:t xml:space="preserve"> (Accessed: </w:t>
      </w:r>
      <w:r>
        <w:rPr>
          <w:color w:val="000000" w:themeColor="text1"/>
          <w:sz w:val="24"/>
          <w:szCs w:val="24"/>
        </w:rPr>
        <w:t>1</w:t>
      </w:r>
      <w:r w:rsidRPr="005530ED">
        <w:rPr>
          <w:color w:val="000000" w:themeColor="text1"/>
          <w:sz w:val="24"/>
          <w:szCs w:val="24"/>
        </w:rPr>
        <w:t xml:space="preserve"> </w:t>
      </w:r>
      <w:r>
        <w:rPr>
          <w:color w:val="000000" w:themeColor="text1"/>
          <w:sz w:val="24"/>
          <w:szCs w:val="24"/>
        </w:rPr>
        <w:t>May</w:t>
      </w:r>
      <w:r w:rsidRPr="005530ED">
        <w:rPr>
          <w:sz w:val="24"/>
          <w:szCs w:val="24"/>
        </w:rPr>
        <w:t xml:space="preserve"> 2020).</w:t>
      </w:r>
    </w:p>
    <w:p w14:paraId="4A279136" w14:textId="019E6D10" w:rsidR="009C35AC" w:rsidRPr="003A1D6D" w:rsidRDefault="009C35AC" w:rsidP="003A1D6D">
      <w:pPr>
        <w:spacing w:line="360" w:lineRule="auto"/>
        <w:rPr>
          <w:rFonts w:eastAsia="Times New Roman" w:cs="Times New Roman"/>
          <w:sz w:val="24"/>
          <w:szCs w:val="24"/>
          <w:lang w:val="en-GB"/>
        </w:rPr>
      </w:pPr>
      <w:r>
        <w:rPr>
          <w:rStyle w:val="nlmpub-id"/>
          <w:color w:val="333333"/>
          <w:sz w:val="24"/>
          <w:szCs w:val="24"/>
        </w:rPr>
        <w:t xml:space="preserve">Bee and Boyd (2002) </w:t>
      </w:r>
    </w:p>
    <w:p w14:paraId="456AE516" w14:textId="149D400B" w:rsidR="001A3A5E" w:rsidRDefault="001A3A5E" w:rsidP="00B600AA">
      <w:pPr>
        <w:spacing w:line="360" w:lineRule="auto"/>
        <w:rPr>
          <w:color w:val="000000"/>
          <w:sz w:val="24"/>
          <w:szCs w:val="24"/>
          <w:shd w:val="clear" w:color="auto" w:fill="FFFFFF"/>
        </w:rPr>
      </w:pPr>
    </w:p>
    <w:p w14:paraId="66C9D6F7" w14:textId="77777777" w:rsidR="00F367DB" w:rsidRPr="00F367DB" w:rsidRDefault="00F367DB" w:rsidP="00F367DB"/>
    <w:p w14:paraId="7314B2C4" w14:textId="77777777" w:rsidR="00F367DB" w:rsidRDefault="00F367DB" w:rsidP="00F367DB">
      <w:pPr>
        <w:spacing w:line="360" w:lineRule="auto"/>
        <w:rPr>
          <w:sz w:val="24"/>
          <w:szCs w:val="24"/>
        </w:rPr>
      </w:pPr>
    </w:p>
    <w:p w14:paraId="5FB0B77F" w14:textId="77777777" w:rsidR="00F367DB" w:rsidRDefault="00F367DB" w:rsidP="00F367DB"/>
    <w:p w14:paraId="29F5F537" w14:textId="77777777" w:rsidR="00F86E2A" w:rsidRDefault="00F86E2A"/>
    <w:sectPr w:rsidR="00F86E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18AE8A" w14:textId="77777777" w:rsidR="00AB6142" w:rsidRDefault="00AB6142" w:rsidP="001A427F">
      <w:pPr>
        <w:spacing w:line="240" w:lineRule="auto"/>
      </w:pPr>
      <w:r>
        <w:separator/>
      </w:r>
    </w:p>
  </w:endnote>
  <w:endnote w:type="continuationSeparator" w:id="0">
    <w:p w14:paraId="06DCB230" w14:textId="77777777" w:rsidR="00AB6142" w:rsidRDefault="00AB6142" w:rsidP="001A42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AD6B1E" w14:textId="77777777" w:rsidR="001A427F" w:rsidRDefault="001A42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DEEEE" w14:textId="7B07D90A" w:rsidR="001A427F" w:rsidRDefault="001A427F">
    <w:pPr>
      <w:pStyle w:val="Footer"/>
    </w:pPr>
    <w:r>
      <w:rPr>
        <w:noProof/>
        <w:color w:val="4472C4" w:themeColor="accent1"/>
      </w:rPr>
      <mc:AlternateContent>
        <mc:Choice Requires="wps">
          <w:drawing>
            <wp:anchor distT="0" distB="0" distL="114300" distR="114300" simplePos="0" relativeHeight="251661312" behindDoc="0" locked="0" layoutInCell="1" allowOverlap="1" wp14:anchorId="4BEC8694" wp14:editId="4BF3C3F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984455"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Daniela Radu 1818175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E93C20" w14:textId="77777777" w:rsidR="001A427F" w:rsidRDefault="001A4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259EB3" w14:textId="77777777" w:rsidR="00AB6142" w:rsidRDefault="00AB6142" w:rsidP="001A427F">
      <w:pPr>
        <w:spacing w:line="240" w:lineRule="auto"/>
      </w:pPr>
      <w:r>
        <w:separator/>
      </w:r>
    </w:p>
  </w:footnote>
  <w:footnote w:type="continuationSeparator" w:id="0">
    <w:p w14:paraId="15566676" w14:textId="77777777" w:rsidR="00AB6142" w:rsidRDefault="00AB6142" w:rsidP="001A427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71EE2" w14:textId="77777777" w:rsidR="001A427F" w:rsidRDefault="001A42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281E30" w14:textId="403BAA89" w:rsidR="001A427F" w:rsidRDefault="001A427F" w:rsidP="001A427F">
    <w:pPr>
      <w:spacing w:line="264" w:lineRule="auto"/>
      <w:jc w:val="center"/>
    </w:pPr>
    <w:r>
      <w:rPr>
        <w:noProof/>
        <w:color w:val="000000"/>
      </w:rPr>
      <mc:AlternateContent>
        <mc:Choice Requires="wps">
          <w:drawing>
            <wp:anchor distT="0" distB="0" distL="114300" distR="114300" simplePos="0" relativeHeight="251659264" behindDoc="0" locked="0" layoutInCell="1" allowOverlap="1" wp14:anchorId="311AE4B1" wp14:editId="6FC41830">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3613A9"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4"/>
          <w:szCs w:val="24"/>
        </w:rPr>
        <w:alias w:val="Title"/>
        <w:id w:val="15524250"/>
        <w:placeholder>
          <w:docPart w:val="2FFCF3C0A46F4B77AE4B5CD2862C8C1C"/>
        </w:placeholder>
        <w:dataBinding w:prefixMappings="xmlns:ns0='http://schemas.openxmlformats.org/package/2006/metadata/core-properties' xmlns:ns1='http://purl.org/dc/elements/1.1/'" w:xpath="/ns0:coreProperties[1]/ns1:title[1]" w:storeItemID="{6C3C8BC8-F283-45AE-878A-BAB7291924A1}"/>
        <w:text/>
      </w:sdtPr>
      <w:sdtEndPr/>
      <w:sdtContent>
        <w:r w:rsidRPr="001A427F">
          <w:rPr>
            <w:color w:val="4472C4" w:themeColor="accent1"/>
            <w:sz w:val="24"/>
            <w:szCs w:val="24"/>
          </w:rPr>
          <w:t>Reflection on adolescent development</w:t>
        </w:r>
      </w:sdtContent>
    </w:sdt>
  </w:p>
  <w:p w14:paraId="2AF13316" w14:textId="7E2A1ECD" w:rsidR="001A427F" w:rsidRDefault="001A42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8DA747" w14:textId="77777777" w:rsidR="001A427F" w:rsidRDefault="001A42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7DB"/>
    <w:rsid w:val="00077832"/>
    <w:rsid w:val="001A3A5E"/>
    <w:rsid w:val="001A427F"/>
    <w:rsid w:val="00207CFF"/>
    <w:rsid w:val="00214764"/>
    <w:rsid w:val="00221E7C"/>
    <w:rsid w:val="00247967"/>
    <w:rsid w:val="00291ADC"/>
    <w:rsid w:val="002927D4"/>
    <w:rsid w:val="002B4BEB"/>
    <w:rsid w:val="00360D7D"/>
    <w:rsid w:val="003A1D6D"/>
    <w:rsid w:val="003A5943"/>
    <w:rsid w:val="00452414"/>
    <w:rsid w:val="004E4F19"/>
    <w:rsid w:val="004F3343"/>
    <w:rsid w:val="00561328"/>
    <w:rsid w:val="005974DC"/>
    <w:rsid w:val="005D2195"/>
    <w:rsid w:val="005E0FD6"/>
    <w:rsid w:val="006F552A"/>
    <w:rsid w:val="00736352"/>
    <w:rsid w:val="00760296"/>
    <w:rsid w:val="00827D37"/>
    <w:rsid w:val="00867CCE"/>
    <w:rsid w:val="008D4DF1"/>
    <w:rsid w:val="009402EE"/>
    <w:rsid w:val="009C35AC"/>
    <w:rsid w:val="009E7D8A"/>
    <w:rsid w:val="00A0755F"/>
    <w:rsid w:val="00A32213"/>
    <w:rsid w:val="00AA1E81"/>
    <w:rsid w:val="00AB6142"/>
    <w:rsid w:val="00B56225"/>
    <w:rsid w:val="00B600AA"/>
    <w:rsid w:val="00B63C6E"/>
    <w:rsid w:val="00BB1A4A"/>
    <w:rsid w:val="00C32C2B"/>
    <w:rsid w:val="00C47DE5"/>
    <w:rsid w:val="00D435B7"/>
    <w:rsid w:val="00E44B3E"/>
    <w:rsid w:val="00F31EAC"/>
    <w:rsid w:val="00F367DB"/>
    <w:rsid w:val="00F86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7801E7"/>
  <w15:chartTrackingRefBased/>
  <w15:docId w15:val="{C4755A0E-6900-4AA5-A642-C08E2CD47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7DB"/>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F367DB"/>
    <w:pPr>
      <w:keepNext/>
      <w:keepLines/>
      <w:spacing w:before="400" w:after="120"/>
      <w:outlineLvl w:val="0"/>
    </w:pPr>
    <w:rPr>
      <w:rFonts w:eastAsia="Times New Roman"/>
      <w:sz w:val="40"/>
      <w:szCs w:val="40"/>
    </w:rPr>
  </w:style>
  <w:style w:type="paragraph" w:styleId="Heading2">
    <w:name w:val="heading 2"/>
    <w:basedOn w:val="Normal"/>
    <w:next w:val="Normal"/>
    <w:link w:val="Heading2Char"/>
    <w:uiPriority w:val="9"/>
    <w:semiHidden/>
    <w:unhideWhenUsed/>
    <w:qFormat/>
    <w:rsid w:val="00F367DB"/>
    <w:pPr>
      <w:keepNext/>
      <w:keepLines/>
      <w:spacing w:before="360" w:after="120"/>
      <w:outlineLvl w:val="1"/>
    </w:pPr>
    <w:rPr>
      <w:rFonts w:eastAsia="Times New Roman"/>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7DB"/>
    <w:rPr>
      <w:rFonts w:ascii="Arial" w:eastAsia="Times New Roman" w:hAnsi="Arial" w:cs="Arial"/>
      <w:sz w:val="40"/>
      <w:szCs w:val="40"/>
      <w:lang w:val="en"/>
    </w:rPr>
  </w:style>
  <w:style w:type="character" w:customStyle="1" w:styleId="Heading2Char">
    <w:name w:val="Heading 2 Char"/>
    <w:basedOn w:val="DefaultParagraphFont"/>
    <w:link w:val="Heading2"/>
    <w:uiPriority w:val="9"/>
    <w:semiHidden/>
    <w:rsid w:val="00F367DB"/>
    <w:rPr>
      <w:rFonts w:ascii="Arial" w:eastAsia="Times New Roman" w:hAnsi="Arial" w:cs="Arial"/>
      <w:sz w:val="32"/>
      <w:szCs w:val="32"/>
      <w:lang w:val="en"/>
    </w:rPr>
  </w:style>
  <w:style w:type="character" w:styleId="Hyperlink">
    <w:name w:val="Hyperlink"/>
    <w:basedOn w:val="DefaultParagraphFont"/>
    <w:uiPriority w:val="99"/>
    <w:unhideWhenUsed/>
    <w:rsid w:val="00F367DB"/>
    <w:rPr>
      <w:color w:val="0563C1" w:themeColor="hyperlink"/>
      <w:u w:val="single"/>
    </w:rPr>
  </w:style>
  <w:style w:type="paragraph" w:styleId="TOC1">
    <w:name w:val="toc 1"/>
    <w:basedOn w:val="Normal"/>
    <w:next w:val="Normal"/>
    <w:autoRedefine/>
    <w:uiPriority w:val="39"/>
    <w:unhideWhenUsed/>
    <w:rsid w:val="00F367DB"/>
    <w:pPr>
      <w:spacing w:after="100"/>
    </w:pPr>
  </w:style>
  <w:style w:type="paragraph" w:styleId="TOC2">
    <w:name w:val="toc 2"/>
    <w:basedOn w:val="Normal"/>
    <w:next w:val="Normal"/>
    <w:autoRedefine/>
    <w:uiPriority w:val="39"/>
    <w:unhideWhenUsed/>
    <w:rsid w:val="00F367DB"/>
    <w:pPr>
      <w:spacing w:after="100"/>
      <w:ind w:left="220"/>
    </w:pPr>
  </w:style>
  <w:style w:type="paragraph" w:styleId="TOCHeading">
    <w:name w:val="TOC Heading"/>
    <w:basedOn w:val="Heading1"/>
    <w:next w:val="Normal"/>
    <w:uiPriority w:val="39"/>
    <w:semiHidden/>
    <w:unhideWhenUsed/>
    <w:qFormat/>
    <w:rsid w:val="00F367DB"/>
    <w:pPr>
      <w:spacing w:before="240" w:after="0" w:line="256" w:lineRule="auto"/>
      <w:outlineLvl w:val="9"/>
    </w:pPr>
    <w:rPr>
      <w:rFonts w:asciiTheme="majorHAnsi" w:eastAsiaTheme="majorEastAsia" w:hAnsiTheme="majorHAnsi" w:cstheme="majorBidi"/>
      <w:color w:val="2F5496" w:themeColor="accent1" w:themeShade="BF"/>
      <w:sz w:val="32"/>
      <w:szCs w:val="32"/>
      <w:lang w:val="en-US"/>
    </w:rPr>
  </w:style>
  <w:style w:type="character" w:styleId="Emphasis">
    <w:name w:val="Emphasis"/>
    <w:basedOn w:val="DefaultParagraphFont"/>
    <w:uiPriority w:val="20"/>
    <w:qFormat/>
    <w:rsid w:val="006F552A"/>
    <w:rPr>
      <w:i/>
      <w:iCs/>
    </w:rPr>
  </w:style>
  <w:style w:type="character" w:customStyle="1" w:styleId="hlfld-contribauthor">
    <w:name w:val="hlfld-contribauthor"/>
    <w:basedOn w:val="DefaultParagraphFont"/>
    <w:rsid w:val="003A1D6D"/>
  </w:style>
  <w:style w:type="character" w:customStyle="1" w:styleId="nlmgiven-names">
    <w:name w:val="nlm_given-names"/>
    <w:basedOn w:val="DefaultParagraphFont"/>
    <w:rsid w:val="003A1D6D"/>
  </w:style>
  <w:style w:type="character" w:customStyle="1" w:styleId="nlmyear">
    <w:name w:val="nlm_year"/>
    <w:basedOn w:val="DefaultParagraphFont"/>
    <w:rsid w:val="003A1D6D"/>
  </w:style>
  <w:style w:type="character" w:customStyle="1" w:styleId="nlmarticle-title">
    <w:name w:val="nlm_article-title"/>
    <w:basedOn w:val="DefaultParagraphFont"/>
    <w:rsid w:val="003A1D6D"/>
  </w:style>
  <w:style w:type="character" w:customStyle="1" w:styleId="nlmfpage">
    <w:name w:val="nlm_fpage"/>
    <w:basedOn w:val="DefaultParagraphFont"/>
    <w:rsid w:val="003A1D6D"/>
  </w:style>
  <w:style w:type="character" w:customStyle="1" w:styleId="nlmlpage">
    <w:name w:val="nlm_lpage"/>
    <w:basedOn w:val="DefaultParagraphFont"/>
    <w:rsid w:val="003A1D6D"/>
  </w:style>
  <w:style w:type="character" w:customStyle="1" w:styleId="nlmpub-id">
    <w:name w:val="nlm_pub-id"/>
    <w:basedOn w:val="DefaultParagraphFont"/>
    <w:rsid w:val="003A1D6D"/>
  </w:style>
  <w:style w:type="character" w:styleId="UnresolvedMention">
    <w:name w:val="Unresolved Mention"/>
    <w:basedOn w:val="DefaultParagraphFont"/>
    <w:uiPriority w:val="99"/>
    <w:semiHidden/>
    <w:unhideWhenUsed/>
    <w:rsid w:val="009C35AC"/>
    <w:rPr>
      <w:color w:val="605E5C"/>
      <w:shd w:val="clear" w:color="auto" w:fill="E1DFDD"/>
    </w:rPr>
  </w:style>
  <w:style w:type="paragraph" w:styleId="Header">
    <w:name w:val="header"/>
    <w:basedOn w:val="Normal"/>
    <w:link w:val="HeaderChar"/>
    <w:uiPriority w:val="99"/>
    <w:unhideWhenUsed/>
    <w:rsid w:val="001A427F"/>
    <w:pPr>
      <w:tabs>
        <w:tab w:val="center" w:pos="4513"/>
        <w:tab w:val="right" w:pos="9026"/>
      </w:tabs>
      <w:spacing w:line="240" w:lineRule="auto"/>
    </w:pPr>
  </w:style>
  <w:style w:type="character" w:customStyle="1" w:styleId="HeaderChar">
    <w:name w:val="Header Char"/>
    <w:basedOn w:val="DefaultParagraphFont"/>
    <w:link w:val="Header"/>
    <w:uiPriority w:val="99"/>
    <w:rsid w:val="001A427F"/>
    <w:rPr>
      <w:rFonts w:ascii="Arial" w:eastAsia="Arial" w:hAnsi="Arial" w:cs="Arial"/>
      <w:lang w:val="en"/>
    </w:rPr>
  </w:style>
  <w:style w:type="paragraph" w:styleId="Footer">
    <w:name w:val="footer"/>
    <w:basedOn w:val="Normal"/>
    <w:link w:val="FooterChar"/>
    <w:uiPriority w:val="99"/>
    <w:unhideWhenUsed/>
    <w:rsid w:val="001A427F"/>
    <w:pPr>
      <w:tabs>
        <w:tab w:val="center" w:pos="4513"/>
        <w:tab w:val="right" w:pos="9026"/>
      </w:tabs>
      <w:spacing w:line="240" w:lineRule="auto"/>
    </w:pPr>
  </w:style>
  <w:style w:type="character" w:customStyle="1" w:styleId="FooterChar">
    <w:name w:val="Footer Char"/>
    <w:basedOn w:val="DefaultParagraphFont"/>
    <w:link w:val="Footer"/>
    <w:uiPriority w:val="99"/>
    <w:rsid w:val="001A427F"/>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971287">
      <w:bodyDiv w:val="1"/>
      <w:marLeft w:val="0"/>
      <w:marRight w:val="0"/>
      <w:marTop w:val="0"/>
      <w:marBottom w:val="0"/>
      <w:divBdr>
        <w:top w:val="none" w:sz="0" w:space="0" w:color="auto"/>
        <w:left w:val="none" w:sz="0" w:space="0" w:color="auto"/>
        <w:bottom w:val="none" w:sz="0" w:space="0" w:color="auto"/>
        <w:right w:val="none" w:sz="0" w:space="0" w:color="auto"/>
      </w:divBdr>
    </w:div>
    <w:div w:id="527645303">
      <w:bodyDiv w:val="1"/>
      <w:marLeft w:val="0"/>
      <w:marRight w:val="0"/>
      <w:marTop w:val="0"/>
      <w:marBottom w:val="0"/>
      <w:divBdr>
        <w:top w:val="none" w:sz="0" w:space="0" w:color="auto"/>
        <w:left w:val="none" w:sz="0" w:space="0" w:color="auto"/>
        <w:bottom w:val="none" w:sz="0" w:space="0" w:color="auto"/>
        <w:right w:val="none" w:sz="0" w:space="0" w:color="auto"/>
      </w:divBdr>
    </w:div>
    <w:div w:id="158035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verywellmind.com/formal-operational-stage-of-cognitive-development-2795459"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simplypsychology.org/piaget.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FFCF3C0A46F4B77AE4B5CD2862C8C1C"/>
        <w:category>
          <w:name w:val="General"/>
          <w:gallery w:val="placeholder"/>
        </w:category>
        <w:types>
          <w:type w:val="bbPlcHdr"/>
        </w:types>
        <w:behaviors>
          <w:behavior w:val="content"/>
        </w:behaviors>
        <w:guid w:val="{99C1F1A3-DB10-4D04-A8B4-E946A8A51C2F}"/>
      </w:docPartPr>
      <w:docPartBody>
        <w:p w:rsidR="00E3127F" w:rsidRDefault="007151AE" w:rsidP="007151AE">
          <w:pPr>
            <w:pStyle w:val="2FFCF3C0A46F4B77AE4B5CD2862C8C1C"/>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1AE"/>
    <w:rsid w:val="00395F50"/>
    <w:rsid w:val="007151AE"/>
    <w:rsid w:val="00AB086B"/>
    <w:rsid w:val="00E31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FCF3C0A46F4B77AE4B5CD2862C8C1C">
    <w:name w:val="2FFCF3C0A46F4B77AE4B5CD2862C8C1C"/>
    <w:rsid w:val="007151AE"/>
  </w:style>
  <w:style w:type="paragraph" w:customStyle="1" w:styleId="F3B5F50BBB854758A0F43380D02A3F5F">
    <w:name w:val="F3B5F50BBB854758A0F43380D02A3F5F"/>
    <w:rsid w:val="007151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81986-6032-4C74-ABF1-988DBA437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1</Pages>
  <Words>2079</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Reflection on adolescent development</vt:lpstr>
    </vt:vector>
  </TitlesOfParts>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adolescent development</dc:title>
  <dc:subject/>
  <dc:creator>Gheorghe Radu</dc:creator>
  <cp:keywords/>
  <dc:description/>
  <cp:lastModifiedBy>Gheorghe Radu</cp:lastModifiedBy>
  <cp:revision>18</cp:revision>
  <dcterms:created xsi:type="dcterms:W3CDTF">2020-05-07T16:27:00Z</dcterms:created>
  <dcterms:modified xsi:type="dcterms:W3CDTF">2020-05-08T22:50:00Z</dcterms:modified>
</cp:coreProperties>
</file>