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sdt>
      <w:sdtPr>
        <w:rPr>
          <w:rFonts w:eastAsiaTheme="minorHAnsi"/>
          <w:sz w:val="2"/>
          <w:lang w:eastAsia="en-US"/>
        </w:rPr>
        <w:id w:val="147640633"/>
        <w:docPartObj>
          <w:docPartGallery w:val="Cover Pages"/>
          <w:docPartUnique/>
        </w:docPartObj>
      </w:sdtPr>
      <w:sdtEndPr>
        <w:rPr>
          <w:rFonts w:ascii="Arial" w:hAnsi="Arial" w:cs="Arial"/>
          <w:b/>
          <w:bCs/>
          <w:sz w:val="24"/>
          <w:szCs w:val="24"/>
        </w:rPr>
      </w:sdtEndPr>
      <w:sdtContent>
        <w:p w:rsidR="003C1EF5" w:rsidRDefault="003C1EF5" w14:paraId="124870C0" w14:textId="377AFDC6">
          <w:pPr>
            <w:pStyle w:val="NoSpacing"/>
            <w:rPr>
              <w:sz w:val="2"/>
            </w:rPr>
          </w:pPr>
        </w:p>
        <w:p w:rsidR="003C1EF5" w:rsidRDefault="003C1EF5" w14:paraId="253E3938" w14:textId="77777777" w:rsidP="003C1EF5" w:rsidRPr="003C1EF5">
          <w:pPr>
            <w:spacing w:after="0" w:line="240" w:lineRule="auto"/>
            <w:rPr>
              <w:lang w:val="en-US"/>
              <w:rFonts w:ascii="Calibri" w:cs="Times New Roman" w:eastAsia="Times New Roman" w:hAnsi="Calibri"/>
              <w:sz w:val="2"/>
            </w:rPr>
          </w:pPr>
        </w:p>
        <w:p w:rsidR="003C1EF5" w:rsidRDefault="003C1EF5" w14:paraId="5F25ECE3" w14:textId="77777777" w:rsidP="003C1EF5" w:rsidRPr="003C1EF5">
          <w:pPr>
            <w:pBdr>
              <w:top w:val="single" w:sz="4" w:color="4472C4" w:space="10" w:themeColor="accent1"/>
              <w:bottom w:val="single" w:sz="4" w:color="4472C4" w:space="26" w:themeColor="accent1"/>
            </w:pBdr>
            <w:ind w:left="864"/>
            <w:ind w:right="864"/>
            <w:spacing w:before="360" w:after="360"/>
            <w:rPr>
              <w:iCs/>
              <w:kern w:val="2"/>
              <w:lang w:eastAsia="en-GB"/>
              <w14:ligatures w14:val="standardContextual"/>
              <w:i/>
              <w:color w:val="4472C4"/>
              <w:rFonts w:ascii="Calibri" w:cs="Times New Roman" w:eastAsia="Times New Roman" w:hAnsi="Calibri"/>
            </w:rPr>
          </w:pPr>
          <w:r>
            <w:rPr>
              <w:noProof/>
            </w:rPr>
            <w:drawing>
              <wp:anchor distT="0" distB="0" distR="114300" distL="114300" relativeHeight="251659264" behindDoc="0" allowOverlap="1" layoutInCell="1" locked="0" simplePos="0" wp14:anchorId="46A3A01D" wp14:editId="0E424A0F">
                <wp:simplePos x="1463040" y="1005840"/>
                <wp:positionH relativeFrom="column">
                  <wp:align>left</wp:align>
                </wp:positionH>
                <wp:positionV relativeFrom="paragraph">
                  <wp:align>top</wp:align>
                </wp:positionV>
                <wp:extent cx="2697480" cy="891540"/>
                <wp:effectExtent l="0" t="0" r="7620" b="3810"/>
                <wp:wrapSquare wrapText="bothSides"/>
                <wp:docPr id="846876587" name="Picture 1" descr="A close up of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  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rPr>
              <w:i/>
              <w:color w:val="4472C4"/>
              <w:rFonts w:ascii="Calibri" w:cs="Times New Roman" w:eastAsia="Times New Roman" w:hAnsi="Calibri"/>
            </w:rPr>
            <w:br w:clear="all"/>
          </w:r>
        </w:p>
        <w:p w:rsidR="003C1EF5" w:rsidRDefault="003C1EF5" w14:paraId="4CFDAE9C" w14:textId="77777777" w:rsidP="003C1EF5" w:rsidRPr="003C1EF5">
          <w:pPr>
            <w:pBdr>
              <w:top w:val="single" w:sz="4" w:color="4472C4" w:space="10" w:themeColor="accent1"/>
              <w:bottom w:val="single" w:sz="4" w:color="4472C4" w:space="26" w:themeColor="accent1"/>
            </w:pBdr>
            <w:jc w:val="center"/>
            <w:ind w:left="864"/>
            <w:ind w:right="864"/>
            <w:spacing w:before="360" w:after="360"/>
            <w:rPr>
              <w:bCs/>
              <w:iCs/>
              <w:kern w:val="2"/>
              <w:lang w:eastAsia="en-GB"/>
              <w14:ligatures w14:val="standardContextual"/>
              <w:b/>
              <w:i/>
              <w:color w:val="4472C4"/>
              <w:rFonts w:ascii="Arial" w:cs="Arial" w:eastAsia="Times New Roman" w:hAnsi="Arial"/>
              <w:sz w:val="36"/>
              <w:szCs w:val="36"/>
            </w:rPr>
          </w:pPr>
          <w:r w:rsidRPr="003C1EF5">
            <w:rPr>
              <w:bCs/>
              <w:spacing w:val="5"/>
              <w:lang w:eastAsia="en-GB"/>
              <w:b/>
              <w:color w:val="4472C4"/>
              <w:rFonts w:ascii="Arial" w:cs="Arial" w:eastAsia="Times New Roman" w:hAnsi="Arial"/>
              <w:sz w:val="36"/>
              <w:szCs w:val="36"/>
              <w:smallCaps/>
            </w:rPr>
            <w:t>International Hotel Management</w:t>
          </w:r>
        </w:p>
        <w:p w:rsidR="003C1EF5" w:rsidRDefault="003C1EF5" w14:paraId="3B2070F6" w14:textId="77777777" w:rsidP="003C1EF5" w:rsidRPr="003C1EF5">
          <w:pPr>
            <w:rPr>
              <w:lang w:eastAsia="en-GB"/>
              <w:rFonts w:ascii="Arial" w:cs="Arial" w:eastAsia="Times New Roman" w:hAnsi="Arial"/>
              <w:sz w:val="24"/>
              <w:szCs w:val="24"/>
            </w:rPr>
          </w:pPr>
        </w:p>
        <w:p w:rsidR="003C1EF5" w:rsidRDefault="003C1EF5" w14:paraId="669A627C" w14:textId="77777777" w:rsidP="003C1EF5" w:rsidRPr="003C1EF5">
          <w:pPr>
            <w:jc w:val="center"/>
            <w:rPr>
              <w:lang w:eastAsia="en-GB"/>
              <w:rFonts w:ascii="Arial" w:cs="Arial" w:eastAsia="Times New Roman" w:hAnsi="Arial"/>
              <w:sz w:val="24"/>
              <w:szCs w:val="24"/>
            </w:rPr>
          </w:pPr>
          <w:r w:rsidRPr="003C1EF5">
            <w:rPr>
              <w:lang w:eastAsia="en-GB"/>
              <w:rFonts w:ascii="Arial" w:cs="Arial" w:eastAsia="Times New Roman" w:hAnsi="Arial"/>
              <w:sz w:val="24"/>
              <w:szCs w:val="24"/>
            </w:rPr>
            <w:t>Sustainable Hospitality &amp; Tourism Management BMIH5006</w:t>
          </w:r>
        </w:p>
        <w:p w:rsidR="003C1EF5" w:rsidRDefault="003C1EF5" w14:paraId="4BC11613" w14:textId="77777777" w:rsidP="003C1EF5" w:rsidRPr="003C1EF5">
          <w:pPr>
            <w:jc w:val="center"/>
            <w:rPr>
              <w:lang w:eastAsia="en-GB"/>
              <w:rFonts w:ascii="Arial" w:cs="Arial" w:eastAsia="Times New Roman" w:hAnsi="Arial"/>
              <w:sz w:val="24"/>
              <w:szCs w:val="24"/>
            </w:rPr>
          </w:pPr>
        </w:p>
        <w:p w:rsidR="003C1EF5" w:rsidRDefault="003C1EF5" w14:paraId="4978A760" w14:textId="77777777" w:rsidP="003C1EF5" w:rsidRPr="003C1EF5">
          <w:pPr>
            <w:jc w:val="center"/>
            <w:rPr>
              <w:lang w:eastAsia="en-GB"/>
              <w:rFonts w:ascii="Arial" w:cs="Arial" w:eastAsia="Times New Roman" w:hAnsi="Arial"/>
              <w:sz w:val="24"/>
              <w:szCs w:val="24"/>
            </w:rPr>
          </w:pPr>
        </w:p>
        <w:p w:rsidR="003C1EF5" w:rsidRDefault="003C1EF5" w14:paraId="34B9EADD" w14:textId="77777777" w:rsidP="003C1EF5" w:rsidRPr="003C1EF5">
          <w:pPr>
            <w:jc w:val="center"/>
            <w:rPr>
              <w:lang w:eastAsia="en-GB"/>
              <w:rFonts w:ascii="Arial" w:cs="Arial" w:eastAsia="Times New Roman" w:hAnsi="Arial"/>
              <w:sz w:val="24"/>
              <w:szCs w:val="24"/>
            </w:rPr>
          </w:pPr>
        </w:p>
        <w:p w:rsidR="003C1EF5" w:rsidRDefault="003C1EF5" w14:paraId="7A48BEC9" w14:textId="77777777" w:rsidP="003C1EF5" w:rsidRPr="003C1EF5">
          <w:pPr>
            <w:jc w:val="center"/>
            <w:rPr>
              <w:bCs/>
              <w:lang w:eastAsia="en-GB"/>
              <w:b/>
              <w:color w:val="4472C4"/>
              <w:rFonts w:ascii="Arial" w:cs="Arial" w:eastAsia="Times New Roman" w:hAnsi="Arial"/>
              <w:sz w:val="24"/>
              <w:szCs w:val="24"/>
            </w:rPr>
          </w:pPr>
          <w:r w:rsidRPr="003C1EF5">
            <w:rPr>
              <w:bCs/>
              <w:lang w:eastAsia="en-GB"/>
              <w:b/>
              <w:color w:val="4472C4"/>
              <w:rFonts w:ascii="Arial" w:cs="Arial" w:eastAsia="Times New Roman" w:hAnsi="Arial"/>
              <w:sz w:val="24"/>
              <w:szCs w:val="24"/>
            </w:rPr>
            <w:t>Strategic CSR: Boosting Accor UK's Efficiency and Market Position</w:t>
          </w:r>
        </w:p>
        <w:p w:rsidR="003C1EF5" w:rsidRDefault="003C1EF5" w14:paraId="07F3F5F8" w14:textId="77777777" w:rsidP="003C1EF5" w:rsidRPr="003C1EF5">
          <w:pPr>
            <w:jc w:val="center"/>
            <w:rPr>
              <w:bCs/>
              <w:lang w:eastAsia="en-GB"/>
              <w:b/>
              <w:rFonts w:ascii="Arial" w:cs="Arial" w:eastAsia="Times New Roman" w:hAnsi="Arial"/>
              <w:sz w:val="24"/>
              <w:szCs w:val="24"/>
            </w:rPr>
          </w:pPr>
        </w:p>
        <w:p w:rsidR="003C1EF5" w:rsidRDefault="003C1EF5" w14:paraId="352FE2B1" w14:textId="77777777" w:rsidP="003C1EF5" w:rsidRPr="003C1EF5">
          <w:pPr>
            <w:jc w:val="center"/>
            <w:rPr>
              <w:bCs/>
              <w:lang w:eastAsia="en-GB"/>
              <w:b/>
              <w:rFonts w:ascii="Arial" w:cs="Arial" w:eastAsia="Times New Roman" w:hAnsi="Arial"/>
              <w:sz w:val="24"/>
              <w:szCs w:val="24"/>
            </w:rPr>
          </w:pPr>
        </w:p>
        <w:p w:rsidR="003C1EF5" w:rsidRDefault="003C1EF5" w14:paraId="0918719A" w14:textId="77777777" w:rsidP="003C1EF5" w:rsidRPr="003C1EF5">
          <w:pPr>
            <w:rPr>
              <w:bCs/>
              <w:lang w:eastAsia="en-GB"/>
              <w:b/>
              <w:rFonts w:ascii="Arial" w:cs="Arial" w:eastAsia="Times New Roman" w:hAnsi="Arial"/>
              <w:sz w:val="24"/>
              <w:szCs w:val="24"/>
            </w:rPr>
          </w:pPr>
        </w:p>
        <w:p w:rsidR="003C1EF5" w:rsidRDefault="003C1EF5" w14:paraId="09CAD77F" w14:textId="0C0B456C" w:rsidP="003C1EF5" w:rsidRPr="003C1EF5">
          <w:pPr>
            <w:rPr>
              <w:bCs/>
              <w:lang w:eastAsia="en-GB"/>
              <w:b/>
              <w:rFonts w:ascii="Arial" w:cs="Arial" w:eastAsia="Times New Roman" w:hAnsi="Arial"/>
              <w:sz w:val="24"/>
              <w:szCs w:val="24"/>
            </w:rPr>
          </w:pPr>
          <w:r w:rsidRPr="003C1EF5">
            <w:rPr>
              <w:bCs/>
              <w:lang w:eastAsia="en-GB"/>
              <w:b/>
              <w:rFonts w:ascii="Arial" w:cs="Arial" w:eastAsia="Times New Roman" w:hAnsi="Arial"/>
              <w:sz w:val="24"/>
              <w:szCs w:val="24"/>
            </w:rPr>
            <w:t xml:space="preserve">Student Name: </w:t>
          </w:r>
          <w:r w:rsidR="009D2842">
            <w:rPr>
              <w:bCs/>
              <w:lang w:eastAsia="en-GB"/>
              <w:b/>
              <w:rFonts w:ascii="Arial" w:cs="Arial" w:eastAsia="Times New Roman" w:hAnsi="Arial"/>
              <w:sz w:val="24"/>
              <w:szCs w:val="24"/>
            </w:rPr>
            <w:t>Constantin Alin Nanu</w:t>
          </w:r>
        </w:p>
        <w:p w:rsidR="003C1EF5" w:rsidRDefault="003C1EF5" w14:paraId="45B9DF9B" w14:textId="33F3DD81" w:rsidP="003C1EF5" w:rsidRPr="003C1EF5">
          <w:pPr>
            <w:rPr>
              <w:bCs/>
              <w:lang w:eastAsia="en-GB"/>
              <w:b/>
              <w:rFonts w:ascii="Arial" w:cs="Arial" w:eastAsia="Times New Roman" w:hAnsi="Arial"/>
              <w:sz w:val="24"/>
              <w:szCs w:val="24"/>
            </w:rPr>
          </w:pPr>
          <w:r w:rsidRPr="003C1EF5">
            <w:rPr>
              <w:bCs/>
              <w:lang w:eastAsia="en-GB"/>
              <w:b/>
              <w:rFonts w:ascii="Arial" w:cs="Arial" w:eastAsia="Times New Roman" w:hAnsi="Arial"/>
              <w:sz w:val="24"/>
              <w:szCs w:val="24"/>
            </w:rPr>
            <w:t xml:space="preserve">Student ID: </w:t>
          </w:r>
          <w:r w:rsidR="009D2842">
            <w:rPr>
              <w:bCs/>
              <w:lang w:eastAsia="en-GB"/>
              <w:b/>
              <w:rFonts w:ascii="Arial" w:cs="Arial" w:eastAsia="Times New Roman" w:hAnsi="Arial"/>
              <w:sz w:val="24"/>
              <w:szCs w:val="24"/>
            </w:rPr>
            <w:t>2206483</w:t>
          </w:r>
        </w:p>
        <w:p w:rsidR="003C1EF5" w:rsidRDefault="003C1EF5" w14:paraId="06C40731" w14:textId="77777777" w:rsidP="003C1EF5" w:rsidRPr="003C1EF5">
          <w:pPr>
            <w:rPr>
              <w:bCs/>
              <w:lang w:eastAsia="en-GB"/>
              <w:b/>
              <w:rFonts w:ascii="Arial" w:cs="Arial" w:eastAsia="Times New Roman" w:hAnsi="Arial"/>
              <w:sz w:val="24"/>
              <w:szCs w:val="24"/>
            </w:rPr>
          </w:pPr>
          <w:r>
            <w:rPr>
              <w:b/>
              <w:rFonts w:ascii="Arial"/>
              <w:sz w:val="24"/>
            </w:rPr>
            <w:t>Lecturer Name:Julia Ault</w:t>
          </w:r>
        </w:p>
        <w:p w:rsidR="003C1EF5" w:rsidRDefault="003C1EF5" w14:paraId="29549A06" w14:textId="77777777" w:rsidP="003C1EF5" w:rsidRPr="003C1EF5">
          <w:pPr>
            <w:rPr>
              <w:bCs/>
              <w:lang w:eastAsia="en-GB"/>
              <w:b/>
              <w:rFonts w:ascii="Arial" w:cs="Arial" w:eastAsia="Times New Roman" w:hAnsi="Arial"/>
              <w:sz w:val="24"/>
              <w:szCs w:val="24"/>
            </w:rPr>
          </w:pPr>
        </w:p>
        <w:p w:rsidR="003C1EF5" w:rsidRDefault="003C1EF5" w14:paraId="2DA5AD00" w14:textId="77777777" w:rsidP="003C1EF5" w:rsidRPr="003C1EF5">
          <w:pPr>
            <w:rPr>
              <w:lang w:eastAsia="en-GB"/>
              <w:rFonts w:ascii="Arial" w:cs="Arial" w:eastAsia="Times New Roman" w:hAnsi="Arial"/>
              <w:sz w:val="24"/>
              <w:szCs w:val="24"/>
            </w:rPr>
          </w:pPr>
        </w:p>
        <w:p w:rsidR="003C1EF5" w:rsidRDefault="003C1EF5" w14:paraId="47EAA427" w14:textId="77777777" w:rsidP="003C1EF5" w:rsidRPr="003C1EF5">
          <w:pPr>
            <w:rPr>
              <w:lang w:eastAsia="en-GB"/>
              <w:rFonts w:ascii="Arial" w:cs="Arial" w:eastAsia="Times New Roman" w:hAnsi="Arial"/>
              <w:sz w:val="24"/>
              <w:szCs w:val="24"/>
            </w:rPr>
          </w:pPr>
        </w:p>
        <w:p w:rsidR="003C1EF5" w:rsidRDefault="003C1EF5" w14:paraId="0FA84D21" w14:textId="77777777" w:rsidP="003C1EF5" w:rsidRPr="003C1EF5">
          <w:pPr>
            <w:pBdr>
              <w:top w:val="single" w:sz="4" w:color="4472C4" w:space="10" w:themeColor="accent1"/>
              <w:bottom w:val="single" w:sz="4" w:color="4472C4" w:space="10" w:themeColor="accent1"/>
            </w:pBdr>
            <w:jc w:val="center"/>
            <w:ind w:left="864"/>
            <w:ind w:right="864"/>
            <w:spacing w:before="360" w:after="360"/>
            <w:rPr>
              <w:iCs/>
              <w:lang w:eastAsia="en-GB"/>
              <w:i/>
              <w:color w:val="4472C4"/>
              <w:rFonts w:ascii="Arial" w:cs="Arial" w:eastAsia="Times New Roman" w:hAnsi="Arial"/>
              <w:sz w:val="32"/>
              <w:szCs w:val="32"/>
            </w:rPr>
          </w:pPr>
          <w:r w:rsidRPr="003C1EF5">
            <w:rPr>
              <w:iCs/>
              <w:lang w:eastAsia="en-GB"/>
              <w:i/>
              <w:color w:val="4472C4"/>
              <w:rFonts w:ascii="Arial" w:cs="Arial" w:eastAsia="Times New Roman" w:hAnsi="Arial"/>
              <w:sz w:val="32"/>
              <w:szCs w:val="32"/>
            </w:rPr>
            <w:t>Essay</w:t>
          </w:r>
        </w:p>
        <w:p w:rsidR="003C1EF5" w:rsidRDefault="003C1EF5" w14:paraId="001A28A1" w14:textId="48ED8F9F"/>
        <w:p w:rsidR="003C1EF5" w:rsidRDefault="003C1EF5" w14:paraId="7B566BD5" w14:textId="3D1FCCED">
          <w:pPr>
            <w:rPr>
              <w:bCs/>
              <w:b/>
              <w:rFonts w:ascii="Arial" w:cs="Arial" w:hAnsi="Arial"/>
              <w:sz w:val="24"/>
              <w:szCs w:val="24"/>
            </w:rPr>
          </w:pPr>
          <w:r>
            <w:rPr>
              <w:b/>
              <w:rFonts w:ascii="Arial" w:cs="Arial" w:hAnsi="Arial"/>
              <w:sz w:val="24"/>
              <w:szCs w:val="24"/>
            </w:rPr>
            <w:br w:type="page"/>
          </w:r>
        </w:p>
      </w:sdtContent>
    </w:sdt>
    <w:p w:rsidR="003C1EF5" w:rsidRDefault="003C1EF5" w14:paraId="3D2EFD49" w14:textId="395F431D" w:rsidP="003C1EF5">
      <w:pPr>
        <w:jc w:val="both"/>
        <w:spacing w:line="360" w:lineRule="auto"/>
        <w:rPr>
          <w:bCs/>
          <w:b/>
          <w:rFonts w:ascii="Arial" w:cs="Arial" w:hAnsi="Arial"/>
          <w:sz w:val="24"/>
          <w:szCs w:val="24"/>
        </w:rPr>
      </w:pPr>
      <w:r w:rsidRPr="003C1EF5">
        <w:rPr>
          <w:bCs/>
          <w:b/>
          <w:rFonts w:ascii="Arial" w:cs="Arial" w:hAnsi="Arial"/>
          <w:sz w:val="24"/>
          <w:szCs w:val="24"/>
        </w:rPr>
        <w:t>Strategic CSR: Boosting Accor UK's Efficiency and Market Position</w:t>
        <w:lastRenderedPageBreak/>
      </w:r>
    </w:p>
    <w:p w:rsidR="00316ABA" w:rsidRDefault="00316ABA" w14:paraId="4FCCACDD" w14:textId="5CAB92E3" w:rsidP="003C1EF5" w:rsidRPr="003C1EF5">
      <w:pPr>
        <w:jc w:val="both"/>
        <w:spacing w:line="360" w:lineRule="auto"/>
        <w:rPr>
          <w:bCs/>
          <w:b/>
          <w:rFonts w:ascii="Arial" w:cs="Arial" w:hAnsi="Arial"/>
          <w:sz w:val="24"/>
          <w:szCs w:val="24"/>
        </w:rPr>
      </w:pPr>
      <w:r w:rsidRPr="003C1EF5">
        <w:rPr>
          <w:bCs/>
          <w:b/>
          <w:rFonts w:ascii="Arial" w:cs="Arial" w:hAnsi="Arial"/>
          <w:sz w:val="24"/>
          <w:szCs w:val="24"/>
        </w:rPr>
        <w:t>Table of Contents</w:t>
      </w:r>
    </w:p>
    <w:tbl>
      <w:tblPr>
        <w:tblW w:w="9432"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197" w:type="dxa"/>
        <w:tblLook w:val="0"/>
      </w:tblPr>
      <w:tblGrid>
        <w:gridCol w:w="8532"/>
        <w:gridCol w:w="900"/>
      </w:tblGrid>
      <w:tr w14:paraId="5A6E4EC1" w14:textId="33E00991" w:rsidR="003C1EF5" w:rsidTr="003C1EF5">
        <w:trPr>
          <w:trHeight w:val="344"/>
        </w:trPr>
        <w:tc>
          <w:tcPr>
            <w:tcW w:w="8532" w:type="dxa"/>
          </w:tcPr>
          <w:p w:rsidR="003C1EF5" w:rsidRDefault="003C1EF5" w14:paraId="7D6302C6" w14:textId="0A472E80" w:rsidP="003C1EF5">
            <w:pPr>
              <w:jc w:val="both"/>
              <w:ind w:left="192"/>
              <w:spacing w:line="360" w:lineRule="auto"/>
              <w:rPr>
                <w:bCs/>
                <w:b/>
                <w:rFonts w:ascii="Arial" w:cs="Arial" w:hAnsi="Arial"/>
                <w:sz w:val="24"/>
                <w:szCs w:val="24"/>
              </w:rPr>
            </w:pPr>
            <w:r w:rsidRPr="003C1EF5">
              <w:rPr>
                <w:bCs/>
                <w:b/>
                <w:rFonts w:ascii="Arial" w:cs="Arial" w:hAnsi="Arial"/>
                <w:sz w:val="24"/>
                <w:szCs w:val="24"/>
              </w:rPr>
              <w:t xml:space="preserve">1. </w:t>
            </w:r>
            <w:r w:rsidRPr="00316ABA">
              <w:rPr>
                <w:bCs/>
                <w:b/>
                <w:rFonts w:ascii="Arial" w:cs="Arial" w:hAnsi="Arial"/>
                <w:sz w:val="24"/>
                <w:szCs w:val="24"/>
              </w:rPr>
              <w:t>Introduction</w:t>
            </w:r>
          </w:p>
        </w:tc>
        <w:tc>
          <w:tcPr>
            <w:shd w:fill="auto" w:color="auto" w:val="clear"/>
            <w:vAlign w:val="center"/>
            <w:tcW w:w="900" w:type="dxa"/>
          </w:tcPr>
          <w:p w:rsidR="003C1EF5" w:rsidRDefault="003C1EF5" w14:paraId="34DBCD74" w14:textId="59669155" w:rsidP="003C1EF5" w:rsidRPr="002C767E">
            <w:pPr>
              <w:jc w:val="center"/>
              <w:rPr>
                <w:rFonts w:ascii="Arial" w:cs="Arial" w:hAnsi="Arial"/>
                <w:sz w:val="28"/>
                <w:szCs w:val="28"/>
              </w:rPr>
            </w:pPr>
            <w:r w:rsidRPr="002C767E">
              <w:rPr>
                <w:rFonts w:ascii="Arial" w:cs="Arial" w:hAnsi="Arial"/>
                <w:sz w:val="28"/>
                <w:szCs w:val="28"/>
              </w:rPr>
              <w:t>2</w:t>
            </w:r>
          </w:p>
        </w:tc>
      </w:tr>
      <w:tr w14:paraId="5D609E4A" w14:textId="77777777" w:rsidR="003C1EF5" w:rsidTr="003C1EF5">
        <w:trPr>
          <w:trHeight w:val="792"/>
        </w:trPr>
        <w:tc>
          <w:tcPr>
            <w:tcW w:w="8532" w:type="dxa"/>
          </w:tcPr>
          <w:p w:rsidR="003C1EF5" w:rsidRDefault="003C1EF5" w14:paraId="5EDA38FC" w14:textId="77777777" w:rsidP="003C1EF5" w:rsidRPr="003C1EF5">
            <w:pPr>
              <w:jc w:val="both"/>
              <w:ind w:left="192"/>
              <w:spacing w:line="360" w:lineRule="auto"/>
              <w:rPr>
                <w:bCs/>
                <w:b/>
                <w:rFonts w:ascii="Arial" w:cs="Arial" w:hAnsi="Arial"/>
                <w:sz w:val="24"/>
                <w:szCs w:val="24"/>
              </w:rPr>
            </w:pPr>
            <w:r w:rsidRPr="00316ABA">
              <w:rPr>
                <w:bCs/>
                <w:b/>
                <w:rFonts w:ascii="Arial" w:cs="Arial" w:hAnsi="Arial"/>
                <w:sz w:val="24"/>
                <w:szCs w:val="24"/>
              </w:rPr>
              <w:t>2. A Multi-Factor Approach to Accor UK's CSR Framework</w:t>
            </w:r>
          </w:p>
        </w:tc>
        <w:tc>
          <w:tcPr>
            <w:shd w:fill="auto" w:color="auto" w:val="clear"/>
            <w:vAlign w:val="center"/>
            <w:tcW w:w="900" w:type="dxa"/>
          </w:tcPr>
          <w:p w:rsidR="003C1EF5" w:rsidRDefault="003C1EF5" w14:paraId="74C8FB61" w14:textId="4EE252C7" w:rsidP="003C1EF5" w:rsidRPr="002C767E">
            <w:pPr>
              <w:jc w:val="center"/>
              <w:rPr>
                <w:rFonts w:ascii="Arial" w:cs="Arial" w:hAnsi="Arial"/>
                <w:sz w:val="28"/>
                <w:szCs w:val="28"/>
              </w:rPr>
            </w:pPr>
            <w:r w:rsidRPr="002C767E">
              <w:rPr>
                <w:rFonts w:ascii="Arial" w:cs="Arial" w:hAnsi="Arial"/>
                <w:sz w:val="28"/>
                <w:szCs w:val="28"/>
              </w:rPr>
              <w:t>2</w:t>
            </w:r>
          </w:p>
        </w:tc>
      </w:tr>
      <w:tr w14:paraId="6E8B45F1" w14:textId="77777777" w:rsidR="003C1EF5" w:rsidTr="003C1EF5">
        <w:trPr>
          <w:trHeight w:val="1836"/>
        </w:trPr>
        <w:tc>
          <w:tcPr>
            <w:tcW w:w="8532" w:type="dxa"/>
          </w:tcPr>
          <w:p w:rsidR="003C1EF5" w:rsidRDefault="003C1EF5" w14:paraId="5C04519B" w14:textId="77777777" w:rsidP="003C1EF5" w:rsidRPr="00316ABA">
            <w:pPr>
              <w:jc w:val="both"/>
              <w:ind w:left="192"/>
              <w:spacing w:line="360" w:lineRule="auto"/>
              <w:rPr>
                <w:iCs/>
                <w:i/>
                <w:rFonts w:ascii="Arial" w:cs="Arial" w:hAnsi="Arial"/>
                <w:sz w:val="24"/>
                <w:szCs w:val="24"/>
              </w:rPr>
            </w:pPr>
            <w:r w:rsidRPr="00316ABA">
              <w:rPr>
                <w:iCs/>
                <w:i/>
                <w:rFonts w:ascii="Arial" w:cs="Arial" w:hAnsi="Arial"/>
                <w:sz w:val="24"/>
                <w:szCs w:val="24"/>
              </w:rPr>
              <w:t>2.1 Green Programmes: Controlling Energy, Water, and Waste Use</w:t>
            </w:r>
          </w:p>
          <w:p w:rsidR="003C1EF5" w:rsidRDefault="003C1EF5" w14:paraId="2CBB7C81" w14:textId="77777777" w:rsidP="003C1EF5" w:rsidRPr="00316ABA">
            <w:pPr>
              <w:jc w:val="both"/>
              <w:ind w:left="192"/>
              <w:spacing w:line="360" w:lineRule="auto"/>
              <w:rPr>
                <w:iCs/>
                <w:i/>
                <w:rFonts w:ascii="Arial" w:cs="Arial" w:hAnsi="Arial"/>
                <w:sz w:val="24"/>
                <w:szCs w:val="24"/>
              </w:rPr>
            </w:pPr>
            <w:r w:rsidRPr="00316ABA">
              <w:rPr>
                <w:iCs/>
                <w:i/>
                <w:rFonts w:ascii="Arial" w:cs="Arial" w:hAnsi="Arial"/>
                <w:sz w:val="24"/>
                <w:szCs w:val="24"/>
              </w:rPr>
              <w:t>2.2 Sustainable Supply Chains and Ethical Sourcing</w:t>
            </w:r>
          </w:p>
          <w:p w:rsidR="003C1EF5" w:rsidRDefault="003C1EF5" w14:paraId="45A39FDE" w14:textId="77777777" w:rsidP="003C1EF5" w:rsidRPr="003C1EF5">
            <w:pPr>
              <w:jc w:val="both"/>
              <w:ind w:left="192"/>
              <w:spacing w:line="360" w:lineRule="auto"/>
              <w:rPr>
                <w:bCs/>
                <w:b/>
                <w:rFonts w:ascii="Arial" w:cs="Arial" w:hAnsi="Arial"/>
                <w:sz w:val="24"/>
                <w:szCs w:val="24"/>
              </w:rPr>
            </w:pPr>
            <w:r w:rsidRPr="00316ABA">
              <w:rPr>
                <w:iCs/>
                <w:i/>
                <w:rFonts w:ascii="Arial" w:cs="Arial" w:hAnsi="Arial"/>
                <w:sz w:val="24"/>
                <w:szCs w:val="24"/>
              </w:rPr>
              <w:t>2.3 Social Equity: The Role of Employees in the Community and Their Health</w:t>
            </w:r>
          </w:p>
        </w:tc>
        <w:tc>
          <w:tcPr>
            <w:shd w:fill="auto" w:color="auto" w:val="clear"/>
            <w:vAlign w:val="center"/>
            <w:tcW w:w="900" w:type="dxa"/>
          </w:tcPr>
          <w:p w:rsidR="003C1EF5" w:rsidRDefault="003C1EF5" w14:paraId="3138E3E3" w14:textId="77777777" w:rsidP="003C1EF5" w:rsidRPr="002C767E">
            <w:pPr>
              <w:jc w:val="center"/>
              <w:rPr>
                <w:rFonts w:ascii="Arial" w:cs="Arial" w:hAnsi="Arial"/>
                <w:sz w:val="28"/>
                <w:szCs w:val="28"/>
              </w:rPr>
            </w:pPr>
          </w:p>
        </w:tc>
      </w:tr>
      <w:tr w14:paraId="15F04464" w14:textId="77777777" w:rsidR="003C1EF5" w:rsidTr="003C1EF5">
        <w:trPr>
          <w:trHeight w:val="1008"/>
        </w:trPr>
        <w:tc>
          <w:tcPr>
            <w:tcW w:w="8532" w:type="dxa"/>
          </w:tcPr>
          <w:p w:rsidR="003C1EF5" w:rsidRDefault="003C1EF5" w14:paraId="65E971E1" w14:textId="77777777" w:rsidP="003C1EF5" w:rsidRPr="003C1EF5">
            <w:pPr>
              <w:jc w:val="both"/>
              <w:spacing w:line="360" w:lineRule="auto"/>
              <w:rPr>
                <w:bCs/>
                <w:b/>
                <w:rFonts w:ascii="Arial" w:cs="Arial" w:hAnsi="Arial"/>
                <w:sz w:val="24"/>
                <w:szCs w:val="24"/>
              </w:rPr>
            </w:pPr>
            <w:r w:rsidRPr="00316ABA">
              <w:rPr>
                <w:bCs/>
                <w:b/>
                <w:rFonts w:ascii="Arial" w:cs="Arial" w:hAnsi="Arial"/>
                <w:sz w:val="24"/>
                <w:szCs w:val="24"/>
              </w:rPr>
              <w:t>3. Implementation Hurdles of CSR in Accor UK</w:t>
            </w:r>
          </w:p>
        </w:tc>
        <w:tc>
          <w:tcPr>
            <w:shd w:fill="auto" w:color="auto" w:val="clear"/>
            <w:vAlign w:val="center"/>
            <w:tcW w:w="900" w:type="dxa"/>
          </w:tcPr>
          <w:p w:rsidR="003C1EF5" w:rsidRDefault="003C1EF5" w14:paraId="47C2C444" w14:textId="5B8E8185" w:rsidP="003C1EF5" w:rsidRPr="002C767E">
            <w:pPr>
              <w:jc w:val="center"/>
              <w:rPr>
                <w:rFonts w:ascii="Arial" w:cs="Arial" w:hAnsi="Arial"/>
                <w:sz w:val="28"/>
                <w:szCs w:val="28"/>
              </w:rPr>
            </w:pPr>
            <w:r w:rsidRPr="002C767E">
              <w:rPr>
                <w:rFonts w:ascii="Arial" w:cs="Arial" w:hAnsi="Arial"/>
                <w:sz w:val="28"/>
                <w:szCs w:val="28"/>
              </w:rPr>
              <w:t>4</w:t>
            </w:r>
          </w:p>
        </w:tc>
      </w:tr>
      <w:tr w14:paraId="49B8973E" w14:textId="77777777" w:rsidR="003C1EF5" w:rsidTr="003C1EF5">
        <w:trPr>
          <w:trHeight w:val="1008"/>
        </w:trPr>
        <w:tc>
          <w:tcPr>
            <w:tcW w:w="8532" w:type="dxa"/>
          </w:tcPr>
          <w:p w:rsidR="003C1EF5" w:rsidRDefault="003C1EF5" w14:paraId="0F8B1194" w14:textId="77777777" w:rsidP="003C1EF5" w:rsidRPr="00316ABA">
            <w:pPr>
              <w:jc w:val="both"/>
              <w:ind w:left="192"/>
              <w:spacing w:line="360" w:lineRule="auto"/>
              <w:rPr>
                <w:iCs/>
                <w:i/>
                <w:rFonts w:ascii="Arial" w:cs="Arial" w:hAnsi="Arial"/>
                <w:sz w:val="24"/>
                <w:szCs w:val="24"/>
              </w:rPr>
            </w:pPr>
            <w:r w:rsidRPr="00316ABA">
              <w:rPr>
                <w:iCs/>
                <w:i/>
                <w:rFonts w:ascii="Arial" w:cs="Arial" w:hAnsi="Arial"/>
                <w:sz w:val="24"/>
                <w:szCs w:val="24"/>
              </w:rPr>
              <w:t>3.1 Navigating Regulatory and Cultural Challenges</w:t>
            </w:r>
          </w:p>
          <w:p w:rsidR="003C1EF5" w:rsidRDefault="003C1EF5" w14:paraId="4CF0E273" w14:textId="19317612" w:rsidP="003C1EF5" w:rsidRPr="003C1EF5">
            <w:pPr>
              <w:jc w:val="both"/>
              <w:ind w:left="192"/>
              <w:spacing w:line="360" w:lineRule="auto"/>
              <w:rPr>
                <w:bCs/>
                <w:b/>
                <w:rFonts w:ascii="Arial" w:cs="Arial" w:hAnsi="Arial"/>
                <w:sz w:val="24"/>
                <w:szCs w:val="24"/>
              </w:rPr>
            </w:pPr>
            <w:r w:rsidRPr="00316ABA">
              <w:rPr>
                <w:iCs/>
                <w:i/>
                <w:rFonts w:ascii="Arial" w:cs="Arial" w:hAnsi="Arial"/>
                <w:sz w:val="24"/>
                <w:szCs w:val="24"/>
              </w:rPr>
              <w:t>3.2 Economic Implications: Balancing Cost and Benefits</w:t>
            </w:r>
          </w:p>
        </w:tc>
        <w:tc>
          <w:tcPr>
            <w:shd w:fill="auto" w:color="auto" w:val="clear"/>
            <w:vAlign w:val="center"/>
            <w:tcW w:w="900" w:type="dxa"/>
          </w:tcPr>
          <w:p w:rsidR="003C1EF5" w:rsidRDefault="003C1EF5" w14:paraId="502C2C9E" w14:textId="77777777" w:rsidP="003C1EF5" w:rsidRPr="002C767E">
            <w:pPr>
              <w:jc w:val="center"/>
              <w:rPr>
                <w:rFonts w:ascii="Arial" w:cs="Arial" w:hAnsi="Arial"/>
                <w:sz w:val="28"/>
                <w:szCs w:val="28"/>
              </w:rPr>
            </w:pPr>
          </w:p>
        </w:tc>
      </w:tr>
      <w:tr w14:paraId="71412DE4" w14:textId="77777777" w:rsidR="003C1EF5" w:rsidTr="003C1EF5">
        <w:trPr>
          <w:trHeight w:val="810"/>
        </w:trPr>
        <w:tc>
          <w:tcPr>
            <w:tcW w:w="8532" w:type="dxa"/>
          </w:tcPr>
          <w:p w:rsidR="003C1EF5" w:rsidRDefault="003C1EF5" w14:paraId="04586B31" w14:textId="77777777" w:rsidP="003C1EF5" w:rsidRPr="00316ABA">
            <w:pPr>
              <w:jc w:val="both"/>
              <w:ind w:left="192"/>
              <w:spacing w:line="360" w:lineRule="auto"/>
              <w:rPr>
                <w:iCs/>
                <w:i/>
                <w:rFonts w:ascii="Arial" w:cs="Arial" w:hAnsi="Arial"/>
                <w:sz w:val="24"/>
                <w:szCs w:val="24"/>
              </w:rPr>
            </w:pPr>
            <w:r w:rsidRPr="00316ABA">
              <w:rPr>
                <w:bCs/>
                <w:b/>
                <w:rFonts w:ascii="Arial" w:cs="Arial" w:hAnsi="Arial"/>
                <w:sz w:val="24"/>
                <w:szCs w:val="24"/>
              </w:rPr>
              <w:t>4. Strategic Gains from CSR in Accor UK</w:t>
            </w:r>
          </w:p>
        </w:tc>
        <w:tc>
          <w:tcPr>
            <w:shd w:fill="auto" w:color="auto" w:val="clear"/>
            <w:vAlign w:val="center"/>
            <w:tcW w:w="900" w:type="dxa"/>
          </w:tcPr>
          <w:p w:rsidR="003C1EF5" w:rsidRDefault="003C1EF5" w14:paraId="4F14EFD2" w14:textId="050BB45F" w:rsidP="003C1EF5" w:rsidRPr="002C767E">
            <w:pPr>
              <w:jc w:val="center"/>
              <w:rPr>
                <w:rFonts w:ascii="Arial" w:cs="Arial" w:hAnsi="Arial"/>
                <w:sz w:val="28"/>
                <w:szCs w:val="28"/>
              </w:rPr>
            </w:pPr>
            <w:r w:rsidRPr="002C767E">
              <w:rPr>
                <w:rFonts w:ascii="Arial" w:cs="Arial" w:hAnsi="Arial"/>
                <w:sz w:val="28"/>
                <w:szCs w:val="28"/>
              </w:rPr>
              <w:t>5</w:t>
            </w:r>
          </w:p>
        </w:tc>
      </w:tr>
      <w:tr w14:paraId="7261EB7A" w14:textId="77777777" w:rsidR="003C1EF5" w:rsidTr="003C1EF5">
        <w:trPr>
          <w:trHeight w:val="1226"/>
        </w:trPr>
        <w:tc>
          <w:tcPr>
            <w:tcW w:w="8532" w:type="dxa"/>
          </w:tcPr>
          <w:p w:rsidR="003C1EF5" w:rsidRDefault="003C1EF5" w14:paraId="05ABD2BE" w14:textId="77777777" w:rsidP="003C1EF5" w:rsidRPr="00316ABA">
            <w:pPr>
              <w:jc w:val="both"/>
              <w:ind w:left="192"/>
              <w:spacing w:line="360" w:lineRule="auto"/>
              <w:rPr>
                <w:iCs/>
                <w:i/>
                <w:rFonts w:ascii="Arial" w:cs="Arial" w:hAnsi="Arial"/>
                <w:sz w:val="24"/>
                <w:szCs w:val="24"/>
              </w:rPr>
            </w:pPr>
            <w:r w:rsidRPr="00316ABA">
              <w:rPr>
                <w:iCs/>
                <w:i/>
                <w:rFonts w:ascii="Arial" w:cs="Arial" w:hAnsi="Arial"/>
                <w:sz w:val="24"/>
                <w:szCs w:val="24"/>
              </w:rPr>
              <w:t>4.1 Strengthening Brand Integrity and Consumer Confidence</w:t>
            </w:r>
          </w:p>
          <w:p w:rsidR="003C1EF5" w:rsidRDefault="003C1EF5" w14:paraId="6CC85C48" w14:textId="77777777" w:rsidP="003C1EF5" w:rsidRPr="003C1EF5">
            <w:pPr>
              <w:jc w:val="both"/>
              <w:ind w:left="192"/>
              <w:spacing w:line="360" w:lineRule="auto"/>
              <w:rPr>
                <w:bCs/>
                <w:b/>
                <w:rFonts w:ascii="Arial" w:cs="Arial" w:hAnsi="Arial"/>
                <w:sz w:val="24"/>
                <w:szCs w:val="24"/>
              </w:rPr>
            </w:pPr>
            <w:r w:rsidRPr="00316ABA">
              <w:rPr>
                <w:rFonts w:ascii="Arial" w:cs="Arial" w:hAnsi="Arial"/>
                <w:sz w:val="24"/>
                <w:szCs w:val="24"/>
              </w:rPr>
              <w:t>4.2 Enhancing Operational Efficiency and Market Position</w:t>
            </w:r>
          </w:p>
        </w:tc>
        <w:tc>
          <w:tcPr>
            <w:shd w:fill="auto" w:color="auto" w:val="clear"/>
            <w:vAlign w:val="center"/>
            <w:tcW w:w="900" w:type="dxa"/>
          </w:tcPr>
          <w:p w:rsidR="003C1EF5" w:rsidRDefault="003C1EF5" w14:paraId="5D892BCB" w14:textId="77777777" w:rsidP="003C1EF5" w:rsidRPr="002C767E">
            <w:pPr>
              <w:jc w:val="center"/>
              <w:rPr>
                <w:rFonts w:ascii="Arial" w:cs="Arial" w:hAnsi="Arial"/>
                <w:sz w:val="28"/>
                <w:szCs w:val="28"/>
              </w:rPr>
            </w:pPr>
          </w:p>
        </w:tc>
      </w:tr>
      <w:tr w14:paraId="72D8B34E" w14:textId="77777777" w:rsidR="003C1EF5" w:rsidTr="003C1EF5">
        <w:trPr>
          <w:trHeight w:val="708"/>
        </w:trPr>
        <w:tc>
          <w:tcPr>
            <w:tcW w:w="8532" w:type="dxa"/>
          </w:tcPr>
          <w:p w:rsidR="003C1EF5" w:rsidRDefault="003C1EF5" w14:paraId="459CBCF4" w14:textId="356E8A64" w:rsidP="003C1EF5" w:rsidRPr="003C1EF5">
            <w:pPr>
              <w:jc w:val="both"/>
              <w:ind w:left="192"/>
              <w:spacing w:line="360" w:lineRule="auto"/>
              <w:rPr>
                <w:bCs/>
                <w:b/>
                <w:rFonts w:ascii="Arial" w:cs="Arial" w:hAnsi="Arial"/>
                <w:sz w:val="24"/>
                <w:szCs w:val="24"/>
              </w:rPr>
            </w:pPr>
            <w:r w:rsidRPr="003C1EF5">
              <w:rPr>
                <w:bCs/>
                <w:b/>
                <w:rFonts w:ascii="Arial" w:cs="Arial" w:hAnsi="Arial"/>
                <w:sz w:val="24"/>
                <w:szCs w:val="24"/>
              </w:rPr>
              <w:t>5. Conclusion</w:t>
            </w:r>
          </w:p>
        </w:tc>
        <w:tc>
          <w:tcPr>
            <w:shd w:fill="auto" w:color="auto" w:val="clear"/>
            <w:vAlign w:val="center"/>
            <w:tcW w:w="900" w:type="dxa"/>
          </w:tcPr>
          <w:p w:rsidR="003C1EF5" w:rsidRDefault="003C1EF5" w14:paraId="2909AA58" w14:textId="2D1346F4" w:rsidP="003C1EF5" w:rsidRPr="002C767E">
            <w:pPr>
              <w:jc w:val="center"/>
              <w:rPr>
                <w:rFonts w:ascii="Arial" w:cs="Arial" w:hAnsi="Arial"/>
                <w:sz w:val="28"/>
                <w:szCs w:val="28"/>
              </w:rPr>
            </w:pPr>
            <w:r w:rsidRPr="002C767E">
              <w:rPr>
                <w:rFonts w:ascii="Arial" w:cs="Arial" w:hAnsi="Arial"/>
                <w:sz w:val="28"/>
                <w:szCs w:val="28"/>
              </w:rPr>
              <w:t>6</w:t>
            </w:r>
          </w:p>
        </w:tc>
      </w:tr>
      <w:tr w14:paraId="05352A89" w14:textId="590E5196" w:rsidR="003C1EF5" w:rsidTr="003C1EF5">
        <w:trPr>
          <w:trHeight w:val="100"/>
        </w:trPr>
        <w:tc>
          <w:tcPr>
            <w:tcW w:w="8532" w:type="dxa"/>
          </w:tcPr>
          <w:p w:rsidR="003C1EF5" w:rsidRDefault="003C1EF5" w14:paraId="293C311F" w14:textId="495CC9A9" w:rsidP="003C1EF5">
            <w:pPr>
              <w:jc w:val="both"/>
              <w:spacing w:line="360" w:lineRule="auto"/>
              <w:rPr>
                <w:bCs/>
                <w:b/>
                <w:rFonts w:ascii="Arial" w:cs="Arial" w:hAnsi="Arial"/>
                <w:sz w:val="24"/>
                <w:szCs w:val="24"/>
              </w:rPr>
            </w:pPr>
            <w:r>
              <w:rPr>
                <w:bCs/>
                <w:b/>
                <w:rFonts w:ascii="Arial" w:cs="Arial" w:hAnsi="Arial"/>
                <w:sz w:val="24"/>
                <w:szCs w:val="24"/>
              </w:rPr>
              <w:t>References</w:t>
            </w:r>
          </w:p>
        </w:tc>
        <w:tc>
          <w:tcPr>
            <w:vAlign w:val="center"/>
            <w:tcW w:w="900" w:type="dxa"/>
          </w:tcPr>
          <w:p w:rsidR="003C1EF5" w:rsidRDefault="003C1EF5" w14:paraId="155CD411" w14:textId="5795B915" w:rsidP="003C1EF5" w:rsidRPr="002C767E">
            <w:pPr>
              <w:jc w:val="center"/>
              <w:spacing w:line="360" w:lineRule="auto"/>
              <w:rPr>
                <w:rFonts w:ascii="Arial" w:cs="Arial" w:hAnsi="Arial"/>
                <w:sz w:val="28"/>
                <w:szCs w:val="28"/>
              </w:rPr>
            </w:pPr>
            <w:r w:rsidRPr="002C767E">
              <w:rPr>
                <w:rFonts w:ascii="Arial" w:cs="Arial" w:hAnsi="Arial"/>
                <w:sz w:val="28"/>
                <w:szCs w:val="28"/>
              </w:rPr>
              <w:t>8</w:t>
            </w:r>
          </w:p>
        </w:tc>
      </w:tr>
    </w:tbl>
    <w:p w:rsidR="00C43A6A" w:rsidRDefault="00C43A6A" w14:paraId="600F12C2" w14:textId="77777777" w:rsidP="003C1EF5" w:rsidRPr="003C1EF5">
      <w:pPr>
        <w:jc w:val="both"/>
        <w:spacing w:line="360" w:lineRule="auto"/>
        <w:rPr>
          <w:bCs/>
          <w:iCs/>
          <w:b/>
          <w:i/>
          <w:rFonts w:ascii="Arial" w:cs="Arial" w:hAnsi="Arial"/>
          <w:sz w:val="24"/>
          <w:szCs w:val="24"/>
        </w:rPr>
      </w:pPr>
      <w:r>
        <w:rPr>
          <w:b/>
          <w:i/>
          <w:rFonts w:ascii="Arial" w:cs="Arial" w:hAnsi="Arial"/>
          <w:sz w:val="24"/>
          <w:szCs w:val="24"/>
        </w:rPr>
        <w:br w:type="page"/>
      </w:r>
    </w:p>
    <w:p w:rsidR="00945555" w:rsidRDefault="00945555" w14:paraId="13C07A5D" w14:textId="77777777" w:rsidP="003C1EF5" w:rsidRPr="003C1EF5">
      <w:pPr>
        <w:jc w:val="both"/>
        <w:spacing w:line="360" w:lineRule="auto"/>
        <w:rPr>
          <w:rFonts w:ascii="Arial" w:cs="Arial" w:hAnsi="Arial"/>
          <w:sz w:val="24"/>
          <w:szCs w:val="24"/>
        </w:rPr>
      </w:pPr>
    </w:p>
    <w:p w:rsidR="00945555" w:rsidRDefault="003C1EF5" w14:paraId="5BBD923A" w14:textId="13424842" w:rsidP="003C1EF5" w:rsidRPr="003C1EF5">
      <w:pPr>
        <w:jc w:val="both"/>
        <w:spacing w:line="360" w:lineRule="auto"/>
        <w:rPr>
          <w:bCs/>
          <w:b/>
          <w:rFonts w:ascii="Arial" w:cs="Arial" w:hAnsi="Arial"/>
          <w:sz w:val="24"/>
          <w:szCs w:val="24"/>
        </w:rPr>
      </w:pPr>
      <w:r w:rsidRPr="003C1EF5">
        <w:rPr>
          <w:bCs/>
          <w:b/>
          <w:rFonts w:ascii="Arial" w:cs="Arial" w:hAnsi="Arial"/>
          <w:sz w:val="24"/>
          <w:szCs w:val="24"/>
        </w:rPr>
        <w:t xml:space="preserve">1. </w:t>
      </w:r>
      <w:r w:rsidR="00945555" w:rsidRPr="003C1EF5">
        <w:rPr>
          <w:bCs/>
          <w:b/>
          <w:rFonts w:ascii="Arial" w:cs="Arial" w:hAnsi="Arial"/>
          <w:sz w:val="24"/>
          <w:szCs w:val="24"/>
        </w:rPr>
        <w:t>Introduction</w:t>
      </w:r>
    </w:p>
    <w:p w:rsidR="00945555" w:rsidRDefault="00945555" w14:paraId="4B3C178E" w14:textId="603445BB" w:rsidP="003C1EF5" w:rsidRPr="003C1EF5">
      <w:pPr>
        <w:jc w:val="both"/>
        <w:spacing w:line="360" w:lineRule="auto"/>
        <w:rPr>
          <w:rFonts w:ascii="Arial" w:cs="Arial" w:hAnsi="Arial"/>
          <w:sz w:val="24"/>
          <w:szCs w:val="24"/>
        </w:rPr>
      </w:pPr>
      <w:r w:rsidRPr="003C1EF5">
        <w:rPr>
          <w:rFonts w:ascii="Arial" w:cs="Arial" w:hAnsi="Arial"/>
          <w:sz w:val="24"/>
          <w:szCs w:val="24"/>
        </w:rPr>
        <w:t>The purpose of this paper is to examine Accor UK' s CSR programmes and how they have affected sustainability in the hotel industry. This research will examine Accor UK to see how the firm incorporates CSR into its business plans, paying special attention to the ways in which it tackles social, environmental, and economic issues to promote sustainability. An exhaustive assessment of Accor' s CSR initiatives' efficacy and strategic worth in the hospitality sector is provided by the scope, which includes an analysis of the company' s particular practices, its problems, and the possibilities it uses through these strategies.</w:t>
      </w:r>
    </w:p>
    <w:p w:rsidR="00945555" w:rsidRDefault="00945555" w14:paraId="1DDD46EE" w14:textId="77777777" w:rsidP="003C1EF5" w:rsidRPr="003C1EF5">
      <w:pPr>
        <w:jc w:val="both"/>
        <w:spacing w:line="360" w:lineRule="auto"/>
        <w:rPr>
          <w:rFonts w:ascii="Arial" w:cs="Arial" w:hAnsi="Arial"/>
          <w:sz w:val="24"/>
          <w:szCs w:val="24"/>
        </w:rPr>
      </w:pPr>
      <w:r w:rsidRPr="003C1EF5">
        <w:rPr>
          <w:rFonts w:ascii="Arial" w:cs="Arial" w:hAnsi="Arial"/>
          <w:sz w:val="24"/>
          <w:szCs w:val="24"/>
        </w:rPr>
        <w:t>In the hotel industry, "Corporate Social Responsibility" (CSR) means that companies have a moral duty to act in a way that helps people and the planet without sacrificing profits. Sustainability, social justice, and economic development are the three pillars upon which corporate social responsibility (CSR) in the hotel sector rests (Jones, Hillier, and Comfort, 2016). According to Legrand, Sloan, and Chen (2016), sustainable hospitality management is the ability to run establishments in a way that maintains social fairness, economic stability, and ecological harmony over the long term. Businesses like Accor UK must adhere to global sustainability standards by acting in a way that satisfies the requirements of the present without jeopardising the capacity of future generations to do the same.</w:t>
      </w:r>
    </w:p>
    <w:p w:rsidR="00945555" w:rsidRDefault="00945555" w14:paraId="4CF6D813" w14:textId="77777777" w:rsidP="003C1EF5" w:rsidRPr="003C1EF5">
      <w:pPr>
        <w:jc w:val="both"/>
        <w:spacing w:line="360" w:lineRule="auto"/>
        <w:rPr>
          <w:bCs/>
          <w:b/>
          <w:rFonts w:ascii="Arial" w:cs="Arial" w:hAnsi="Arial"/>
          <w:sz w:val="24"/>
          <w:szCs w:val="24"/>
        </w:rPr>
      </w:pPr>
    </w:p>
    <w:p w:rsidR="00945555" w:rsidRDefault="00945555" w14:paraId="34CC32E9" w14:textId="77777777" w:rsidP="003C1EF5" w:rsidRPr="003C1EF5">
      <w:pPr>
        <w:jc w:val="both"/>
        <w:spacing w:line="360" w:lineRule="auto"/>
        <w:rPr>
          <w:bCs/>
          <w:b/>
          <w:rFonts w:ascii="Arial" w:cs="Arial" w:hAnsi="Arial"/>
          <w:sz w:val="24"/>
          <w:szCs w:val="24"/>
        </w:rPr>
      </w:pPr>
      <w:r w:rsidRPr="003C1EF5">
        <w:rPr>
          <w:bCs/>
          <w:b/>
          <w:rFonts w:ascii="Arial" w:cs="Arial" w:hAnsi="Arial"/>
          <w:sz w:val="24"/>
          <w:szCs w:val="24"/>
        </w:rPr>
        <w:t>2. A Multi-Factor Approach to Accor UK's CSR Framework</w:t>
      </w:r>
    </w:p>
    <w:p w:rsidR="00945555" w:rsidRDefault="00945555" w14:paraId="18C9DE9A" w14:textId="564CB36B" w:rsidP="003C1EF5" w:rsidRPr="003C1EF5">
      <w:pPr>
        <w:jc w:val="both"/>
        <w:spacing w:line="360" w:lineRule="auto"/>
        <w:rPr>
          <w:bCs/>
          <w:b/>
          <w:rFonts w:ascii="Arial" w:cs="Arial" w:hAnsi="Arial"/>
          <w:sz w:val="24"/>
          <w:szCs w:val="24"/>
        </w:rPr>
      </w:pPr>
      <w:r w:rsidRPr="003C1EF5">
        <w:rPr>
          <w:bCs/>
          <w:b/>
          <w:rFonts w:ascii="Arial" w:cs="Arial" w:hAnsi="Arial"/>
          <w:sz w:val="24"/>
          <w:szCs w:val="24"/>
        </w:rPr>
        <w:t>2.1 Green Programmes: Controlling Energy, Water, and Waste Use</w:t>
      </w:r>
    </w:p>
    <w:p w:rsidR="00945555" w:rsidRDefault="00945555" w14:paraId="197C1937" w14:textId="4AFB367D" w:rsidP="003C1EF5" w:rsidRPr="003C1EF5">
      <w:pPr>
        <w:jc w:val="both"/>
        <w:spacing w:line="360" w:lineRule="auto"/>
        <w:rPr>
          <w:rFonts w:ascii="Arial" w:cs="Arial" w:hAnsi="Arial"/>
          <w:sz w:val="24"/>
          <w:szCs w:val="24"/>
        </w:rPr>
      </w:pPr>
      <w:r w:rsidRPr="003C1EF5">
        <w:rPr>
          <w:rFonts w:ascii="Arial" w:cs="Arial" w:hAnsi="Arial"/>
          <w:sz w:val="24"/>
          <w:szCs w:val="24"/>
        </w:rPr>
        <w:t>Accor has established a systematic plan of environmental management, which includes water conservation effectively Energy efficiency and waste treatment are the focus areas here. With its pledge to reduce the environmental impact of the hotel chain, renewable energy systems and energy-efficient equipment have been put in place at sites throughout owned. In the principle of the circular economy, which is where resources are managed more sustainably, Accor aims to reduce its carbon intensity by 30% from 2030 Nguyen (2020).</w:t>
      </w:r>
    </w:p>
    <w:p w:rsidR="00945555" w:rsidRDefault="00945555" w14:paraId="136D7824" w14:textId="48E006C1" w:rsidP="003C1EF5" w:rsidRPr="003C1EF5">
      <w:pPr>
        <w:jc w:val="both"/>
        <w:spacing w:line="360" w:lineRule="auto"/>
        <w:rPr>
          <w:rFonts w:ascii="Arial" w:cs="Arial" w:hAnsi="Arial"/>
          <w:sz w:val="24"/>
          <w:szCs w:val="24"/>
        </w:rPr>
      </w:pPr>
      <w:r w:rsidRPr="003C1EF5">
        <w:rPr>
          <w:rFonts w:ascii="Arial" w:cs="Arial" w:hAnsi="Arial"/>
          <w:sz w:val="24"/>
          <w:szCs w:val="24"/>
        </w:rPr>
        <w:t>To conserve water, the management team has installed low-flow fittings throughout the hotel. They have also installed rainwater collection systems and increased water recycling so that we can minimise our impact on local water supplies. Following the basic principles of a circular economy, which aims to manage resources in a more sustainable way, initiatives such as mandatory waste reduction regulations and all-inclusive recycling campaigns are being adopted. A particular emphasis has been put on reducing food waste.</w:t>
        <w:lastRenderedPageBreak/>
      </w:r>
    </w:p>
    <w:p w:rsidR="00945555" w:rsidRDefault="00945555" w14:paraId="69A6A769" w14:textId="77777777" w:rsidP="003C1EF5" w:rsidRPr="003C1EF5">
      <w:pPr>
        <w:jc w:val="both"/>
        <w:spacing w:line="360" w:lineRule="auto"/>
        <w:rPr>
          <w:bCs/>
          <w:b/>
          <w:rFonts w:ascii="Arial" w:cs="Arial" w:hAnsi="Arial"/>
          <w:sz w:val="24"/>
          <w:szCs w:val="24"/>
        </w:rPr>
      </w:pPr>
      <w:r w:rsidRPr="003C1EF5">
        <w:rPr>
          <w:bCs/>
          <w:b/>
          <w:rFonts w:ascii="Arial" w:cs="Arial" w:hAnsi="Arial"/>
          <w:sz w:val="24"/>
          <w:szCs w:val="24"/>
        </w:rPr>
        <w:t>2.2 Sustainable Supply Chains and Ethical Sourcing</w:t>
      </w:r>
    </w:p>
    <w:p w:rsidR="00945555" w:rsidRDefault="00945555" w14:paraId="29A7629E" w14:textId="77777777" w:rsidP="003C1EF5" w:rsidRPr="003C1EF5">
      <w:pPr>
        <w:jc w:val="both"/>
        <w:spacing w:line="360" w:lineRule="auto"/>
        <w:rPr>
          <w:rFonts w:ascii="Arial" w:cs="Arial" w:hAnsi="Arial"/>
          <w:sz w:val="24"/>
          <w:szCs w:val="24"/>
        </w:rPr>
      </w:pPr>
      <w:r w:rsidRPr="003C1EF5">
        <w:rPr>
          <w:rFonts w:ascii="Arial" w:cs="Arial" w:hAnsi="Arial"/>
          <w:sz w:val="24"/>
          <w:szCs w:val="24"/>
        </w:rPr>
        <w:t>Accor UK s CSR approach has ethical sourcing as an integral part. To ensure supply chains are environmentally and socially sustainable Accor only works with suppliers who share these values. Purchasing organic and locally grown food is one way Accor shows its commitment.</w:t>
      </w:r>
    </w:p>
    <w:p w:rsidR="00945555" w:rsidRDefault="00945555" w14:paraId="39715909" w14:textId="4DC8C12B" w:rsidP="003C1EF5" w:rsidRPr="003C1EF5">
      <w:pPr>
        <w:jc w:val="both"/>
        <w:spacing w:line="360" w:lineRule="auto"/>
        <w:rPr>
          <w:rFonts w:ascii="Arial" w:cs="Arial" w:hAnsi="Arial"/>
          <w:sz w:val="24"/>
          <w:szCs w:val="24"/>
        </w:rPr>
      </w:pPr>
      <w:r w:rsidRPr="003C1EF5">
        <w:rPr>
          <w:rFonts w:ascii="Arial" w:cs="Arial" w:hAnsi="Arial"/>
          <w:sz w:val="24"/>
          <w:szCs w:val="24"/>
        </w:rPr>
        <w:t>Working locally help the economy and reduce the environmental cost from shipping produce long distances (AccorHotels, 2022). According to Tzschentke, Kirk, and Lynch (2008), Accor UK is actively participation in international projects like the UN Global Compact where they pledged themselves to observing ethical standards that support human rights, countering corruption and labour conventions. In addition to boosting operational efficiency, Accor adds to its market position by getting in touch with what its clients demand now: sustainable, ethical, and environmentally friendly products through the supply chain of sustainability.</w:t>
      </w:r>
    </w:p>
    <w:p w:rsidR="00945555" w:rsidRDefault="00945555" w14:paraId="4C718BB4" w14:textId="77777777" w:rsidP="003C1EF5" w:rsidRPr="003C1EF5">
      <w:pPr>
        <w:jc w:val="both"/>
        <w:spacing w:line="360" w:lineRule="auto"/>
        <w:rPr>
          <w:bCs/>
          <w:b/>
          <w:rFonts w:ascii="Arial" w:cs="Arial" w:hAnsi="Arial"/>
          <w:sz w:val="24"/>
          <w:szCs w:val="24"/>
        </w:rPr>
      </w:pPr>
      <w:r w:rsidRPr="003C1EF5">
        <w:rPr>
          <w:bCs/>
          <w:b/>
          <w:rFonts w:ascii="Arial" w:cs="Arial" w:hAnsi="Arial"/>
          <w:sz w:val="24"/>
          <w:szCs w:val="24"/>
        </w:rPr>
        <w:t>2.3 Social Equity: The Role of Employees in the Community and Their Health</w:t>
      </w:r>
    </w:p>
    <w:p w:rsidR="00C43A6A" w:rsidRDefault="00945555" w14:paraId="6C7FA174" w14:textId="34A01270" w:rsidP="003C1EF5" w:rsidRPr="003C1EF5">
      <w:pPr>
        <w:jc w:val="both"/>
        <w:spacing w:line="360" w:lineRule="auto"/>
        <w:rPr>
          <w:bCs/>
          <w:b/>
          <w:rFonts w:ascii="Arial" w:cs="Arial" w:hAnsi="Arial"/>
          <w:sz w:val="24"/>
          <w:szCs w:val="24"/>
        </w:rPr>
      </w:pPr>
      <w:r w:rsidRPr="003C1EF5">
        <w:rPr>
          <w:rFonts w:ascii="Arial" w:cs="Arial" w:hAnsi="Arial"/>
          <w:sz w:val="24"/>
          <w:szCs w:val="24"/>
        </w:rPr>
        <w:t>Through its community participation and efforts to improve employee well-being, Accor UK lays a strong emphasis on social fairness. To improve social sustainability, the company's community engagement programmes prioritise local economic growth, education, and employment. To help disadvantaged youths climb out of poverty and into better jobs, Accor has teamed up with several schools to offer them hospitality courses and internships (Legrand, Sloan, &amp; Chen, 2016). Another cornerstone of Accor's CSR approach is the welfare of the company's employees. The organisation promotes a positive work atmosphere by providing competitive pay, extensive health benefits, and chances for professional growth. By prioritising the health and happiness of our employees, we can increase staff retention rates and provide better service, which in turn makes our customers happy and loyal.</w:t>
      </w:r>
    </w:p>
    <w:p w:rsidR="00C43A6A" w:rsidRDefault="00C43A6A" w14:paraId="6C4AE6B0" w14:textId="7BA4633A" w:rsidP="003C1EF5" w:rsidRPr="00C43A6A">
      <w:pPr>
        <w:jc w:val="both"/>
        <w:spacing w:line="360" w:lineRule="auto"/>
        <w:rPr>
          <w:bCs/>
          <w:b/>
          <w:rFonts w:ascii="Arial" w:cs="Arial" w:hAnsi="Arial"/>
          <w:sz w:val="24"/>
          <w:szCs w:val="24"/>
        </w:rPr>
      </w:pPr>
      <w:r w:rsidRPr="00C43A6A">
        <w:rPr>
          <w:bCs/>
          <w:b/>
          <w:rFonts w:ascii="Arial" w:cs="Arial" w:hAnsi="Arial"/>
          <w:sz w:val="24"/>
          <w:szCs w:val="24"/>
        </w:rPr>
        <w:t>3. Implementation Hurdles of CSR in Accor UK</w:t>
        <w:lastRenderedPageBreak/>
      </w:r>
    </w:p>
    <w:p w:rsidR="00C43A6A" w:rsidRDefault="00C43A6A" w14:paraId="1080D6B1" w14:textId="77777777" w:rsidP="003C1EF5" w:rsidRPr="00C43A6A">
      <w:pPr>
        <w:jc w:val="both"/>
        <w:spacing w:line="360" w:lineRule="auto"/>
        <w:rPr>
          <w:bCs/>
          <w:b/>
          <w:rFonts w:ascii="Arial" w:cs="Arial" w:hAnsi="Arial"/>
          <w:sz w:val="24"/>
          <w:szCs w:val="24"/>
        </w:rPr>
      </w:pPr>
      <w:r w:rsidRPr="00C43A6A">
        <w:rPr>
          <w:bCs/>
          <w:b/>
          <w:rFonts w:ascii="Arial" w:cs="Arial" w:hAnsi="Arial"/>
          <w:sz w:val="24"/>
          <w:szCs w:val="24"/>
        </w:rPr>
        <w:t>3.1 Navigating Regulatory and Cultural Challenges</w:t>
      </w:r>
    </w:p>
    <w:p w:rsidR="00E77B7F" w:rsidRDefault="00E77B7F" w14:paraId="15BE6E4A" w14:textId="77777777" w:rsidP="003C1EF5" w:rsidRPr="003C1EF5">
      <w:pPr>
        <w:jc w:val="both"/>
        <w:spacing w:line="360" w:lineRule="auto"/>
        <w:rPr>
          <w:rFonts w:ascii="Arial" w:cs="Arial" w:hAnsi="Arial"/>
          <w:sz w:val="24"/>
          <w:szCs w:val="24"/>
        </w:rPr>
      </w:pPr>
      <w:r w:rsidRPr="003C1EF5">
        <w:rPr>
          <w:rFonts w:ascii="Arial" w:cs="Arial" w:hAnsi="Arial"/>
          <w:sz w:val="24"/>
          <w:szCs w:val="24"/>
        </w:rPr>
        <w:t>Successfully implementing corporate social responsibility (CSR) activities in the United Kingdom's hotel industry requires deft navigation of cultural norms and legal mandates. Environmental standards, labour policies, and corporate governance are just a few areas where Accor UK must contend with a patchwork of rules. Complicating matters further, these rules might differ not just across countries but also within areas of the UK, making compliance efforts more difficult (Leslie &amp; Richardson , 2000). Cultural barriers often develop since there is a wide gap between staff views on CSR and customer expectations. True and significant CSR initiatives are expected by customers in the UK, a country with a heightened awareness of social and environmental concerns. Accor needs to be flexible in its approach to meet these expectations. Its corporate social responsibility initiatives should adhere to regulations while also connecting with local beliefs and customs. This will boost community involvement and consumer loyalty (Jones, Hillier , &amp; Comfort , 2016).</w:t>
      </w:r>
    </w:p>
    <w:p w:rsidR="00C43A6A" w:rsidRDefault="00C43A6A" w14:paraId="07AA631B" w14:textId="00F6C3B4" w:rsidP="003C1EF5" w:rsidRPr="00C43A6A">
      <w:pPr>
        <w:jc w:val="both"/>
        <w:spacing w:line="360" w:lineRule="auto"/>
        <w:rPr>
          <w:bCs/>
          <w:b/>
          <w:rFonts w:ascii="Arial" w:cs="Arial" w:hAnsi="Arial"/>
          <w:sz w:val="24"/>
          <w:szCs w:val="24"/>
        </w:rPr>
      </w:pPr>
      <w:r w:rsidRPr="00C43A6A">
        <w:rPr>
          <w:bCs/>
          <w:b/>
          <w:rFonts w:ascii="Arial" w:cs="Arial" w:hAnsi="Arial"/>
          <w:sz w:val="24"/>
          <w:szCs w:val="24"/>
        </w:rPr>
        <w:t>3.2 Economic Implications: Balancing Cost and Benefits</w:t>
      </w:r>
    </w:p>
    <w:p w:rsidR="00E77B7F" w:rsidRDefault="00E77B7F" w14:paraId="3FC6D7CC" w14:textId="432E7817" w:rsidP="003C1EF5" w:rsidRPr="00E77B7F">
      <w:pPr>
        <w:jc w:val="both"/>
        <w:spacing w:line="360" w:lineRule="auto"/>
        <w:rPr>
          <w:rFonts w:ascii="Arial" w:cs="Arial" w:hAnsi="Arial"/>
          <w:sz w:val="24"/>
          <w:szCs w:val="24"/>
        </w:rPr>
      </w:pPr>
      <w:r w:rsidRPr="00E77B7F">
        <w:rPr>
          <w:rFonts w:ascii="Arial" w:cs="Arial" w:hAnsi="Arial"/>
          <w:sz w:val="24"/>
          <w:szCs w:val="24"/>
        </w:rPr>
        <w:t xml:space="preserve">CSR's economic implications are a significant challenge for Accor UK. Investment in sustainable building materials, eco-friendly technology, and comprehensive employee training programs demands significant upfront costs. For starters, price competition has led to a market where tight budgets are strained by these expenses (Tzschentke, Kirk, Lynch, &amp; 2008). In addition, the benefits of CSR activities (such as improved customer satisfaction and operational efficiency), often occur more over the medium- to long term than </w:t>
      </w:r>
      <w:r w:rsidRPr="003C1EF5">
        <w:rPr>
          <w:rFonts w:ascii="Arial" w:cs="Arial" w:hAnsi="Arial"/>
          <w:sz w:val="24"/>
          <w:szCs w:val="24"/>
        </w:rPr>
        <w:t>short-term</w:t>
      </w:r>
      <w:r w:rsidRPr="00E77B7F">
        <w:rPr>
          <w:rFonts w:ascii="Arial" w:cs="Arial" w:hAnsi="Arial"/>
          <w:sz w:val="24"/>
          <w:szCs w:val="24"/>
        </w:rPr>
        <w:t xml:space="preserve"> following their launch. These make it difficult for corporations which generally have only been used to short-term financial planning cycles putting money into them before they start producing any return to justify such investments Accor UK must manage these economic problems strategically by planning investments in CSR that are consistent with business </w:t>
      </w:r>
      <w:r w:rsidRPr="003C1EF5">
        <w:rPr>
          <w:rFonts w:ascii="Arial" w:cs="Arial" w:hAnsi="Arial"/>
          <w:sz w:val="24"/>
          <w:szCs w:val="24"/>
        </w:rPr>
        <w:t>objectives and</w:t>
      </w:r>
      <w:r w:rsidRPr="00E77B7F">
        <w:rPr>
          <w:rFonts w:ascii="Arial" w:cs="Arial" w:hAnsi="Arial"/>
          <w:sz w:val="24"/>
          <w:szCs w:val="24"/>
        </w:rPr>
        <w:t xml:space="preserve"> can show clear and measurable returns on investment. Without going through developed markets, it is doubtful that any gains </w:t>
      </w:r>
      <w:r w:rsidRPr="003C1EF5">
        <w:rPr>
          <w:rFonts w:ascii="Arial" w:cs="Arial" w:hAnsi="Arial"/>
          <w:sz w:val="24"/>
          <w:szCs w:val="24"/>
        </w:rPr>
        <w:t>will be</w:t>
      </w:r>
      <w:r w:rsidRPr="00E77B7F">
        <w:rPr>
          <w:rFonts w:ascii="Arial" w:cs="Arial" w:hAnsi="Arial"/>
          <w:sz w:val="24"/>
          <w:szCs w:val="24"/>
        </w:rPr>
        <w:t xml:space="preserve"> made in advancing this market to produce goods for sale to the rest of the world (Bohdanowicz 2005).</w:t>
      </w:r>
    </w:p>
    <w:p w:rsidR="00E77B7F" w:rsidRDefault="00E77B7F" w14:paraId="4A518B25" w14:textId="156C5540" w:rsidP="003C1EF5" w:rsidRPr="00E77B7F">
      <w:pPr>
        <w:jc w:val="both"/>
        <w:spacing w:line="360" w:lineRule="auto"/>
        <w:rPr>
          <w:rFonts w:ascii="Arial" w:cs="Arial" w:hAnsi="Arial"/>
          <w:sz w:val="24"/>
          <w:szCs w:val="24"/>
        </w:rPr>
      </w:pPr>
      <w:r w:rsidRPr="00E77B7F">
        <w:rPr>
          <w:rFonts w:ascii="Arial" w:cs="Arial" w:hAnsi="Arial"/>
          <w:sz w:val="24"/>
          <w:szCs w:val="24"/>
        </w:rPr>
        <w:t xml:space="preserve">To balance the costs and benefits of these programs, Accor UK needs to understand both their immediate financial implications as well as long-term advantages. If Accor </w:t>
      </w:r>
      <w:r w:rsidRPr="00E77B7F">
        <w:rPr>
          <w:rFonts w:ascii="Arial" w:cs="Arial" w:hAnsi="Arial"/>
          <w:sz w:val="24"/>
          <w:szCs w:val="24"/>
        </w:rPr>
        <w:t xml:space="preserve">can introduce comprehensive sustainability reporting and performance indicators, it will be better placed to demonstrate the success of its CSR efforts. Not only in terms such as compliance levels or risk management, but also on how they contribute to business growth and increased profits. In this way, CSR investments are synchronized with company </w:t>
        <w:lastRenderedPageBreak/>
      </w:r>
      <w:r w:rsidRPr="003C1EF5">
        <w:rPr>
          <w:rFonts w:ascii="Arial" w:cs="Arial" w:hAnsi="Arial"/>
          <w:sz w:val="24"/>
          <w:szCs w:val="24"/>
        </w:rPr>
        <w:t>objectives, ensuring.</w:t>
      </w:r>
    </w:p>
    <w:p w:rsidR="00C43A6A" w:rsidRDefault="00C43A6A" w14:paraId="6467C2AD" w14:textId="77777777" w:rsidP="003C1EF5" w:rsidRPr="003C1EF5">
      <w:pPr>
        <w:jc w:val="both"/>
        <w:spacing w:line="360" w:lineRule="auto"/>
        <w:rPr>
          <w:bCs/>
          <w:b/>
          <w:rFonts w:ascii="Arial" w:cs="Arial" w:hAnsi="Arial"/>
          <w:sz w:val="24"/>
          <w:szCs w:val="24"/>
        </w:rPr>
      </w:pPr>
    </w:p>
    <w:p w:rsidR="00C43A6A" w:rsidRDefault="00C43A6A" w14:paraId="2C0D6797" w14:textId="007A06E9" w:rsidP="003C1EF5" w:rsidRPr="00C43A6A">
      <w:pPr>
        <w:jc w:val="both"/>
        <w:spacing w:line="360" w:lineRule="auto"/>
        <w:rPr>
          <w:bCs/>
          <w:b/>
          <w:rFonts w:ascii="Arial" w:cs="Arial" w:hAnsi="Arial"/>
          <w:sz w:val="24"/>
          <w:szCs w:val="24"/>
        </w:rPr>
      </w:pPr>
      <w:r w:rsidRPr="00C43A6A">
        <w:rPr>
          <w:bCs/>
          <w:b/>
          <w:rFonts w:ascii="Arial" w:cs="Arial" w:hAnsi="Arial"/>
          <w:sz w:val="24"/>
          <w:szCs w:val="24"/>
        </w:rPr>
        <w:t>4. Strategic Gains from CSR in Accor UK</w:t>
      </w:r>
    </w:p>
    <w:p w:rsidR="00C43A6A" w:rsidRDefault="00C43A6A" w14:paraId="194BDDFB" w14:textId="77777777" w:rsidP="003C1EF5" w:rsidRPr="00C43A6A">
      <w:pPr>
        <w:jc w:val="both"/>
        <w:spacing w:line="360" w:lineRule="auto"/>
        <w:rPr>
          <w:bCs/>
          <w:b/>
          <w:rFonts w:ascii="Arial" w:cs="Arial" w:hAnsi="Arial"/>
          <w:sz w:val="24"/>
          <w:szCs w:val="24"/>
        </w:rPr>
      </w:pPr>
      <w:r w:rsidRPr="00C43A6A">
        <w:rPr>
          <w:bCs/>
          <w:b/>
          <w:rFonts w:ascii="Arial" w:cs="Arial" w:hAnsi="Arial"/>
          <w:sz w:val="24"/>
          <w:szCs w:val="24"/>
        </w:rPr>
        <w:t>4.1 Strengthening Brand Integrity and Consumer Confidence</w:t>
      </w:r>
    </w:p>
    <w:p w:rsidR="00BD15E2" w:rsidRDefault="00BD15E2" w14:paraId="1D6F79CC" w14:textId="347CF849" w:rsidP="003C1EF5" w:rsidRPr="003C1EF5">
      <w:pPr>
        <w:jc w:val="both"/>
        <w:spacing w:line="360" w:lineRule="auto"/>
        <w:rPr>
          <w:rFonts w:ascii="Arial" w:cs="Arial" w:hAnsi="Arial"/>
          <w:sz w:val="24"/>
          <w:szCs w:val="24"/>
        </w:rPr>
      </w:pPr>
      <w:r w:rsidRPr="003C1EF5">
        <w:rPr>
          <w:rFonts w:ascii="Arial" w:cs="Arial" w:hAnsi="Arial"/>
          <w:sz w:val="24"/>
          <w:szCs w:val="24"/>
        </w:rPr>
        <w:t>Its commitment to CSR has set Accor UK apart, enhancing the brand’s credibility and increasing consumer confidence in it. In today’ s marketplace,  consumer buying decisions are increasingly influenced by the ethics and sustainability of the business. Accor’s transparent CSR activities create excellent trust between it and the people who stay there. The guests in these hotels are naturally supportive of corporate responsibility, as one study shows. For instance, they are becoming increasingly intolerant of the environmental damages caused by travel. Accor UK’s audience is given clear information on what the company has done so far in CSR and its plans. According to a study by Jones, Hillier, and Comfort (2016), not only does this resonate with consumers, but it also offers the brand an image of integrity and responsibility.</w:t>
      </w:r>
    </w:p>
    <w:p w:rsidR="00C43A6A" w:rsidRDefault="00C43A6A" w14:paraId="3679B4E5" w14:textId="71E5F185" w:rsidP="003C1EF5" w:rsidRPr="00C43A6A">
      <w:pPr>
        <w:jc w:val="both"/>
        <w:spacing w:line="360" w:lineRule="auto"/>
        <w:rPr>
          <w:bCs/>
          <w:b/>
          <w:rFonts w:ascii="Arial" w:cs="Arial" w:hAnsi="Arial"/>
          <w:sz w:val="24"/>
          <w:szCs w:val="24"/>
        </w:rPr>
      </w:pPr>
      <w:r w:rsidRPr="00C43A6A">
        <w:rPr>
          <w:bCs/>
          <w:b/>
          <w:rFonts w:ascii="Arial" w:cs="Arial" w:hAnsi="Arial"/>
          <w:sz w:val="24"/>
          <w:szCs w:val="24"/>
        </w:rPr>
        <w:t>4.2 Enhancing Operational Efficiency and Market Position</w:t>
      </w:r>
    </w:p>
    <w:p w:rsidR="00316ABA" w:rsidRDefault="00316ABA" w14:paraId="0B1B7927" w14:textId="6F2F5F7B" w:rsidP="003C1EF5" w:rsidRPr="00316ABA">
      <w:pPr>
        <w:jc w:val="both"/>
        <w:spacing w:line="360" w:lineRule="auto"/>
        <w:rPr>
          <w:rFonts w:ascii="Arial" w:cs="Arial" w:hAnsi="Arial"/>
          <w:sz w:val="24"/>
          <w:szCs w:val="24"/>
        </w:rPr>
      </w:pPr>
      <w:r w:rsidRPr="00316ABA">
        <w:rPr>
          <w:rFonts w:ascii="Arial" w:cs="Arial" w:hAnsi="Arial"/>
          <w:sz w:val="24"/>
          <w:szCs w:val="24"/>
        </w:rPr>
        <w:t>The implementation by Accor UK of comprehensive strategies for Corporate Social Responsibility (CSR) promises to help greatly enhance efficiency</w:t>
      </w:r>
      <w:r w:rsidRPr="003C1EF5">
        <w:rPr>
          <w:rFonts w:ascii="Arial" w:cs="Arial" w:hAnsi="Arial"/>
          <w:sz w:val="24"/>
          <w:szCs w:val="24"/>
        </w:rPr>
        <w:t xml:space="preserve"> </w:t>
      </w:r>
      <w:r w:rsidRPr="00316ABA">
        <w:rPr>
          <w:rFonts w:ascii="Arial" w:cs="Arial" w:hAnsi="Arial"/>
          <w:sz w:val="24"/>
          <w:szCs w:val="24"/>
        </w:rPr>
        <w:t>, thus strengthening the company’</w:t>
      </w:r>
      <w:r w:rsidRPr="003C1EF5">
        <w:rPr>
          <w:rFonts w:ascii="Arial" w:cs="Arial" w:hAnsi="Arial"/>
          <w:sz w:val="24"/>
          <w:szCs w:val="24"/>
        </w:rPr>
        <w:t xml:space="preserve"> </w:t>
      </w:r>
      <w:r w:rsidRPr="00316ABA">
        <w:rPr>
          <w:rFonts w:ascii="Arial" w:cs="Arial" w:hAnsi="Arial"/>
          <w:sz w:val="24"/>
          <w:szCs w:val="24"/>
        </w:rPr>
        <w:t xml:space="preserve">s profit </w:t>
      </w:r>
      <w:r w:rsidRPr="003C1EF5">
        <w:rPr>
          <w:rFonts w:ascii="Arial" w:cs="Arial" w:hAnsi="Arial"/>
          <w:sz w:val="24"/>
          <w:szCs w:val="24"/>
        </w:rPr>
        <w:t xml:space="preserve">situation. Energy </w:t>
      </w:r>
      <w:r w:rsidRPr="00316ABA">
        <w:rPr>
          <w:rFonts w:ascii="Arial" w:cs="Arial" w:hAnsi="Arial"/>
          <w:sz w:val="24"/>
          <w:szCs w:val="24"/>
        </w:rPr>
        <w:t>-saving measures and waste reduction programs mean that Accor UK can reduce its operational costs a great deal</w:t>
      </w:r>
      <w:r w:rsidRPr="003C1EF5">
        <w:rPr>
          <w:rFonts w:ascii="Arial" w:cs="Arial" w:hAnsi="Arial"/>
          <w:sz w:val="24"/>
          <w:szCs w:val="24"/>
        </w:rPr>
        <w:t xml:space="preserve"> </w:t>
      </w:r>
      <w:r w:rsidRPr="00316ABA">
        <w:rPr>
          <w:rFonts w:ascii="Arial" w:cs="Arial" w:hAnsi="Arial"/>
          <w:sz w:val="24"/>
          <w:szCs w:val="24"/>
        </w:rPr>
        <w:t xml:space="preserve">, in addition to lessening the burden on the </w:t>
      </w:r>
      <w:r w:rsidRPr="003C1EF5">
        <w:rPr>
          <w:rFonts w:ascii="Arial" w:cs="Arial" w:hAnsi="Arial"/>
          <w:sz w:val="24"/>
          <w:szCs w:val="24"/>
        </w:rPr>
        <w:t>environment. The</w:t>
      </w:r>
      <w:r w:rsidRPr="00316ABA">
        <w:rPr>
          <w:rFonts w:ascii="Arial" w:cs="Arial" w:hAnsi="Arial"/>
          <w:sz w:val="24"/>
          <w:szCs w:val="24"/>
        </w:rPr>
        <w:t xml:space="preserve"> use of energy-efficient appliances and systems, not only means less electricity but also over time that utility bills are substantially lower, leading to substantial financial savings as a result (Bohdanowicz, 2005).These initiatives, among other things, help position Accor UK as a leader in environmentally sustainable hospitality; and make it more attractive to a growing demographic of green-minded </w:t>
      </w:r>
      <w:r w:rsidRPr="003C1EF5">
        <w:rPr>
          <w:rFonts w:ascii="Arial" w:cs="Arial" w:hAnsi="Arial"/>
          <w:sz w:val="24"/>
          <w:szCs w:val="24"/>
        </w:rPr>
        <w:t>consumers. In</w:t>
      </w:r>
      <w:r w:rsidRPr="00316ABA">
        <w:rPr>
          <w:rFonts w:ascii="Arial" w:cs="Arial" w:hAnsi="Arial"/>
          <w:sz w:val="24"/>
          <w:szCs w:val="24"/>
        </w:rPr>
        <w:t xml:space="preserve"> addition to environmental benefits, Accor UK'</w:t>
      </w:r>
      <w:r w:rsidRPr="003C1EF5">
        <w:rPr>
          <w:rFonts w:ascii="Arial" w:cs="Arial" w:hAnsi="Arial"/>
          <w:sz w:val="24"/>
          <w:szCs w:val="24"/>
        </w:rPr>
        <w:t xml:space="preserve"> </w:t>
      </w:r>
      <w:r w:rsidRPr="00316ABA">
        <w:rPr>
          <w:rFonts w:ascii="Arial" w:cs="Arial" w:hAnsi="Arial"/>
          <w:sz w:val="24"/>
          <w:szCs w:val="24"/>
        </w:rPr>
        <w:t xml:space="preserve">s CSR efforts are also critical for long-term stability and ethical business practices. By pursuing sustainable sourcing, the company improves its </w:t>
      </w:r>
      <w:r w:rsidRPr="00316ABA">
        <w:rPr>
          <w:rFonts w:ascii="Arial" w:cs="Arial" w:hAnsi="Arial"/>
          <w:sz w:val="24"/>
          <w:szCs w:val="24"/>
        </w:rPr>
        <w:t xml:space="preserve">service reliability and quality. This orientation toward ethical purchasing not only promotes environmental sustainability but also supports fair </w:t>
        <w:lastRenderedPageBreak/>
      </w:r>
      <w:r w:rsidRPr="003C1EF5">
        <w:rPr>
          <w:rFonts w:ascii="Arial" w:cs="Arial" w:hAnsi="Arial"/>
          <w:sz w:val="24"/>
          <w:szCs w:val="24"/>
        </w:rPr>
        <w:t>labour</w:t>
      </w:r>
      <w:r w:rsidRPr="00316ABA">
        <w:rPr>
          <w:rFonts w:ascii="Arial" w:cs="Arial" w:hAnsi="Arial"/>
          <w:sz w:val="24"/>
          <w:szCs w:val="24"/>
        </w:rPr>
        <w:t xml:space="preserve"> practices and economic justice within the supply chain, issues which are increasingly important to today's consumers and stakeholders (Bohdanowicz</w:t>
      </w:r>
      <w:r w:rsidRPr="003C1EF5">
        <w:rPr>
          <w:rFonts w:ascii="Arial" w:cs="Arial" w:hAnsi="Arial"/>
          <w:sz w:val="24"/>
          <w:szCs w:val="24"/>
        </w:rPr>
        <w:t xml:space="preserve"> </w:t>
      </w:r>
      <w:r w:rsidRPr="00316ABA">
        <w:rPr>
          <w:rFonts w:ascii="Arial" w:cs="Arial" w:hAnsi="Arial"/>
          <w:sz w:val="24"/>
          <w:szCs w:val="24"/>
        </w:rPr>
        <w:t>, 2005).</w:t>
      </w:r>
    </w:p>
    <w:p w:rsidR="00316ABA" w:rsidRDefault="00316ABA" w14:paraId="38038FDB" w14:textId="415DBCDF" w:rsidP="003C1EF5" w:rsidRPr="00316ABA">
      <w:pPr>
        <w:jc w:val="both"/>
        <w:spacing w:line="360" w:lineRule="auto"/>
        <w:rPr>
          <w:rFonts w:ascii="Arial" w:cs="Arial" w:hAnsi="Arial"/>
          <w:sz w:val="24"/>
          <w:szCs w:val="24"/>
        </w:rPr>
      </w:pPr>
      <w:r w:rsidRPr="00316ABA">
        <w:rPr>
          <w:rFonts w:ascii="Arial" w:cs="Arial" w:hAnsi="Arial"/>
          <w:sz w:val="24"/>
          <w:szCs w:val="24"/>
        </w:rPr>
        <w:t>Furthermore, Accor UK'</w:t>
      </w:r>
      <w:r w:rsidRPr="003C1EF5">
        <w:rPr>
          <w:rFonts w:ascii="Arial" w:cs="Arial" w:hAnsi="Arial"/>
          <w:sz w:val="24"/>
          <w:szCs w:val="24"/>
        </w:rPr>
        <w:t xml:space="preserve"> </w:t>
      </w:r>
      <w:r w:rsidRPr="00316ABA">
        <w:rPr>
          <w:rFonts w:ascii="Arial" w:cs="Arial" w:hAnsi="Arial"/>
          <w:sz w:val="24"/>
          <w:szCs w:val="24"/>
        </w:rPr>
        <w:t>s CSR initiatives significantly contribute to employee satisfaction and retention, which are crucial for maintaining high operational standards and service quality. A positive work environment where employees feel valued and can access continuous professional development will bring about both lower staff turnover and higher motivation. This in turn benefits the quality of service which goes out to guests, directly impacting customer satisfaction and loyalty (Faulkner &amp; Patiar, 1997). Through maintaining a committed workforce, the company enhances both its operational efficiency (by attracting top talent in the hospitality industry)and its reputation as a desirable employer. This not only raises Accor UK's operational threshold but also puts it on the cutting edge in a highly competitive market.</w:t>
      </w:r>
    </w:p>
    <w:p w:rsidR="00316ABA" w:rsidRDefault="00316ABA" w14:paraId="7BB2915B" w14:textId="700C1032" w:rsidP="003C1EF5" w:rsidRPr="00316ABA">
      <w:pPr>
        <w:jc w:val="both"/>
        <w:spacing w:line="360" w:lineRule="auto"/>
        <w:rPr>
          <w:rFonts w:ascii="Arial" w:cs="Arial" w:hAnsi="Arial"/>
          <w:sz w:val="24"/>
          <w:szCs w:val="24"/>
        </w:rPr>
      </w:pPr>
      <w:r w:rsidRPr="00316ABA">
        <w:rPr>
          <w:rFonts w:ascii="Arial" w:cs="Arial" w:hAnsi="Arial"/>
          <w:sz w:val="24"/>
          <w:szCs w:val="24"/>
        </w:rPr>
        <w:t xml:space="preserve">Furthermore, through its commitment to CSR initiatives Accor UK is establishing a good brand image, indispensable in today’s market where consumers are increasingly making purchasing decisions based on the ethical values and environmental </w:t>
      </w:r>
      <w:r w:rsidRPr="003C1EF5">
        <w:rPr>
          <w:rFonts w:ascii="Arial" w:cs="Arial" w:hAnsi="Arial"/>
          <w:sz w:val="24"/>
          <w:szCs w:val="24"/>
        </w:rPr>
        <w:t>responsibility. Employees</w:t>
      </w:r>
      <w:r w:rsidRPr="00316ABA">
        <w:rPr>
          <w:rFonts w:ascii="Arial" w:cs="Arial" w:hAnsi="Arial"/>
          <w:sz w:val="24"/>
          <w:szCs w:val="24"/>
        </w:rPr>
        <w:t>' living conditions, customers' living conditions and the needs of the community are balanced by this strategy, in which Accor UK aligns its business operations with global sustainable development goals while meeting shareholders' expectations and the community's mutual hopes.</w:t>
      </w:r>
    </w:p>
    <w:p w:rsidR="00316ABA" w:rsidRDefault="00316ABA" w14:paraId="0C7F573C" w14:textId="04620DE1" w:rsidP="003C1EF5" w:rsidRPr="00316ABA">
      <w:pPr>
        <w:jc w:val="both"/>
        <w:spacing w:line="360" w:lineRule="auto"/>
        <w:rPr>
          <w:rFonts w:ascii="Arial" w:cs="Arial" w:hAnsi="Arial"/>
          <w:sz w:val="24"/>
          <w:szCs w:val="24"/>
        </w:rPr>
      </w:pPr>
      <w:r w:rsidRPr="00316ABA">
        <w:rPr>
          <w:rFonts w:ascii="Arial" w:cs="Arial" w:hAnsi="Arial"/>
          <w:sz w:val="24"/>
          <w:szCs w:val="24"/>
        </w:rPr>
        <w:t>In short, Accor UK’</w:t>
      </w:r>
      <w:r w:rsidRPr="003C1EF5">
        <w:rPr>
          <w:rFonts w:ascii="Arial" w:cs="Arial" w:hAnsi="Arial"/>
          <w:sz w:val="24"/>
          <w:szCs w:val="24"/>
        </w:rPr>
        <w:t xml:space="preserve"> </w:t>
      </w:r>
      <w:r w:rsidRPr="00316ABA">
        <w:rPr>
          <w:rFonts w:ascii="Arial" w:cs="Arial" w:hAnsi="Arial"/>
          <w:sz w:val="24"/>
          <w:szCs w:val="24"/>
        </w:rPr>
        <w:t xml:space="preserve">s CR strategies are not only conducive to cost control and a desire for good environmental </w:t>
      </w:r>
      <w:r w:rsidRPr="003C1EF5">
        <w:rPr>
          <w:rFonts w:ascii="Arial" w:cs="Arial" w:hAnsi="Arial"/>
          <w:sz w:val="24"/>
          <w:szCs w:val="24"/>
        </w:rPr>
        <w:t>practice but</w:t>
      </w:r>
      <w:r w:rsidRPr="00316ABA">
        <w:rPr>
          <w:rFonts w:ascii="Arial" w:cs="Arial" w:hAnsi="Arial"/>
          <w:sz w:val="24"/>
          <w:szCs w:val="24"/>
        </w:rPr>
        <w:t xml:space="preserve"> serve as well the purposes of company positioning by keeping employee welfare high and customers satisfied, </w:t>
      </w:r>
      <w:r w:rsidRPr="003C1EF5">
        <w:rPr>
          <w:rFonts w:ascii="Arial" w:cs="Arial" w:hAnsi="Arial"/>
          <w:sz w:val="24"/>
          <w:szCs w:val="24"/>
        </w:rPr>
        <w:t>both</w:t>
      </w:r>
      <w:r w:rsidRPr="00316ABA">
        <w:rPr>
          <w:rFonts w:ascii="Arial" w:cs="Arial" w:hAnsi="Arial"/>
          <w:sz w:val="24"/>
          <w:szCs w:val="24"/>
        </w:rPr>
        <w:t xml:space="preserve"> factors that will lead in the end to success in this fiercely competitive business of hotel management.</w:t>
      </w:r>
    </w:p>
    <w:p w:rsidR="00C43A6A" w:rsidRDefault="00C43A6A" w14:paraId="1A8BCE67" w14:textId="77777777" w:rsidP="003C1EF5" w:rsidRPr="003C1EF5">
      <w:pPr>
        <w:jc w:val="both"/>
        <w:spacing w:line="360" w:lineRule="auto"/>
        <w:rPr>
          <w:bCs/>
          <w:b/>
          <w:rFonts w:ascii="Arial" w:cs="Arial" w:hAnsi="Arial"/>
          <w:sz w:val="24"/>
          <w:szCs w:val="24"/>
        </w:rPr>
      </w:pPr>
    </w:p>
    <w:p w:rsidR="00C43A6A" w:rsidRDefault="00C43A6A" w14:paraId="6A170E37" w14:textId="14CD142D" w:rsidP="003C1EF5" w:rsidRPr="00C43A6A">
      <w:pPr>
        <w:jc w:val="both"/>
        <w:spacing w:line="360" w:lineRule="auto"/>
        <w:rPr>
          <w:bCs/>
          <w:b/>
          <w:rFonts w:ascii="Arial" w:cs="Arial" w:hAnsi="Arial"/>
          <w:sz w:val="24"/>
          <w:szCs w:val="24"/>
        </w:rPr>
      </w:pPr>
      <w:r w:rsidRPr="00C43A6A">
        <w:rPr>
          <w:bCs/>
          <w:b/>
          <w:rFonts w:ascii="Arial" w:cs="Arial" w:hAnsi="Arial"/>
          <w:sz w:val="24"/>
          <w:szCs w:val="24"/>
        </w:rPr>
        <w:t>5. Conclusion</w:t>
      </w:r>
    </w:p>
    <w:p w:rsidR="00316ABA" w:rsidRDefault="00316ABA" w14:paraId="42893BA7" w14:textId="403335B8" w:rsidP="003C1EF5" w:rsidRPr="00316ABA">
      <w:pPr>
        <w:jc w:val="both"/>
        <w:spacing w:line="360" w:lineRule="auto"/>
        <w:rPr>
          <w:rFonts w:ascii="Arial" w:cs="Arial" w:hAnsi="Arial"/>
          <w:sz w:val="24"/>
          <w:szCs w:val="24"/>
        </w:rPr>
      </w:pPr>
      <w:r w:rsidRPr="00316ABA">
        <w:rPr>
          <w:rFonts w:ascii="Arial" w:cs="Arial" w:hAnsi="Arial"/>
          <w:sz w:val="24"/>
          <w:szCs w:val="24"/>
        </w:rPr>
        <w:t xml:space="preserve">In the hotel trade, the work that has been done at Accor UK through its Corporate Social Responsibility (CSR) programme has exerted I important influence on what sustainability means. The multifaceted strategy adopted by Accor UK, one which encompasses stewardship of the environment, sourcing from reputable ethical </w:t>
      </w:r>
      <w:r w:rsidRPr="00316ABA">
        <w:rPr>
          <w:rFonts w:ascii="Arial" w:cs="Arial" w:hAnsi="Arial"/>
          <w:sz w:val="24"/>
          <w:szCs w:val="24"/>
        </w:rPr>
        <w:t xml:space="preserve">concerns, and social equality, not only meets but often exceeds sustainability criteria of today demanded by customers and regulatory bodies. By imbuing these corporate social responsibility measures, Accor UK offers proof that it pursues a dual strategy of leaving less mark on the environment while giving back to those communities in which it functions by seeding for prosperity. This has already made significant headway in contributing towards the targets of sustainable development </w:t>
        <w:lastRenderedPageBreak/>
      </w:r>
      <w:r w:rsidRPr="003C1EF5">
        <w:rPr>
          <w:rFonts w:ascii="Arial" w:cs="Arial" w:hAnsi="Arial"/>
          <w:sz w:val="24"/>
          <w:szCs w:val="24"/>
        </w:rPr>
        <w:t>and</w:t>
      </w:r>
      <w:r w:rsidRPr="00316ABA">
        <w:rPr>
          <w:rFonts w:ascii="Arial" w:cs="Arial" w:hAnsi="Arial"/>
          <w:sz w:val="24"/>
          <w:szCs w:val="24"/>
        </w:rPr>
        <w:t xml:space="preserve"> stands out as a pertinent example of how corporate social responsibility (CSR) can be used to propel positive change industry-wide (Jones, Hillier, &amp; Comfort, 2016). Take, for instance, the improvements in energy efficiency, waste disposal and all-around community relations.</w:t>
      </w:r>
    </w:p>
    <w:p w:rsidR="00316ABA" w:rsidRDefault="00316ABA" w14:paraId="25C24D69" w14:textId="28DE93B7" w:rsidP="003C1EF5" w:rsidRPr="00316ABA">
      <w:pPr>
        <w:jc w:val="both"/>
        <w:spacing w:line="360" w:lineRule="auto"/>
        <w:rPr>
          <w:rFonts w:ascii="Arial" w:cs="Arial" w:hAnsi="Arial"/>
          <w:sz w:val="24"/>
          <w:szCs w:val="24"/>
        </w:rPr>
      </w:pPr>
      <w:r w:rsidRPr="00316ABA">
        <w:rPr>
          <w:rFonts w:ascii="Arial" w:cs="Arial" w:hAnsi="Arial"/>
          <w:sz w:val="24"/>
          <w:szCs w:val="24"/>
        </w:rPr>
        <w:t xml:space="preserve">No longer just a moral commitment that can be selectively made, CSR is now a strategic requirement in the management of today's hotels. Being committed to Corporate Social Responsibility has resulted in stronger brand integrity, more efficient operations, and competitive advantage for Accor UK. Consequently, they have become a leader not just practised in the field of sustainability for hospitality management but also seem set to attract rising numbers of clients who care about society and its environment. Integrating such a corporate social responsibility (CSR) programme is important not only for reducing risks and complying with laws, but it also harnesses opportunities </w:t>
      </w:r>
      <w:r w:rsidRPr="003C1EF5">
        <w:rPr>
          <w:rFonts w:ascii="Arial" w:cs="Arial" w:hAnsi="Arial"/>
          <w:sz w:val="24"/>
          <w:szCs w:val="24"/>
        </w:rPr>
        <w:t>to</w:t>
      </w:r>
      <w:r w:rsidRPr="00316ABA">
        <w:rPr>
          <w:rFonts w:ascii="Arial" w:cs="Arial" w:hAnsi="Arial"/>
          <w:sz w:val="24"/>
          <w:szCs w:val="24"/>
        </w:rPr>
        <w:t xml:space="preserve"> expand and innovate, thereby ensuring a business's continued success over the long term.</w:t>
      </w:r>
    </w:p>
    <w:p w:rsidR="003C1EF5" w:rsidRDefault="003C1EF5" w14:paraId="29C202E0" w14:textId="2B102237" w:rsidP="003C1EF5">
      <w:pPr>
        <w:jc w:val="both"/>
        <w:spacing w:line="360" w:lineRule="auto"/>
        <w:rPr>
          <w:rFonts w:ascii="Arial" w:cs="Arial" w:hAnsi="Arial"/>
          <w:sz w:val="24"/>
          <w:szCs w:val="24"/>
        </w:rPr>
      </w:pPr>
    </w:p>
    <w:p w:rsidR="003C1EF5" w:rsidRDefault="003C1EF5" w14:paraId="24FD57E5" w14:textId="77777777">
      <w:pPr>
        <w:rPr>
          <w:rFonts w:ascii="Arial" w:cs="Arial" w:hAnsi="Arial"/>
          <w:sz w:val="24"/>
          <w:szCs w:val="24"/>
        </w:rPr>
      </w:pPr>
      <w:r>
        <w:rPr>
          <w:rFonts w:ascii="Arial" w:cs="Arial" w:hAnsi="Arial"/>
          <w:sz w:val="24"/>
          <w:szCs w:val="24"/>
        </w:rPr>
        <w:br w:type="page"/>
      </w:r>
    </w:p>
    <w:p w:rsidR="00C43A6A" w:rsidRDefault="003C1EF5" w14:paraId="572B16A2" w14:textId="37433AA5" w:rsidP="003C1EF5" w:rsidRPr="003C1EF5">
      <w:pPr>
        <w:jc w:val="both"/>
        <w:spacing w:line="360" w:lineRule="auto"/>
        <w:rPr>
          <w:bCs/>
          <w:b/>
          <w:rFonts w:ascii="Arial" w:cs="Arial" w:hAnsi="Arial"/>
          <w:sz w:val="24"/>
          <w:szCs w:val="24"/>
        </w:rPr>
      </w:pPr>
      <w:r w:rsidRPr="003C1EF5">
        <w:rPr>
          <w:bCs/>
          <w:b/>
          <w:rFonts w:ascii="Arial" w:cs="Arial" w:hAnsi="Arial"/>
          <w:sz w:val="24"/>
          <w:szCs w:val="24"/>
        </w:rPr>
        <w:t>References:</w:t>
        <w:lastRenderedPageBreak/>
      </w:r>
    </w:p>
    <w:p w:rsidR="003C1EF5" w:rsidRDefault="003C1EF5" w14:paraId="6C6034EB"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Jones, P., Hillier, D., &amp; Comfort, D. 2016, 'Sustainability in the hospitality industry: Some personal reflections on corporate responsibility', </w:t>
      </w:r>
      <w:r w:rsidRPr="003C1EF5">
        <w:rPr>
          <w:iCs/>
          <w:i/>
          <w:rFonts w:ascii="Arial" w:cs="Arial" w:hAnsi="Arial"/>
          <w:sz w:val="24"/>
          <w:szCs w:val="24"/>
        </w:rPr>
        <w:t>Journal of Retail &amp; Leisure Property</w:t>
      </w:r>
      <w:r w:rsidRPr="003C1EF5">
        <w:rPr>
          <w:rFonts w:ascii="Arial" w:cs="Arial" w:hAnsi="Arial"/>
          <w:sz w:val="24"/>
          <w:szCs w:val="24"/>
        </w:rPr>
        <w:t xml:space="preserve">, vol. 8, no. 4, pp. 289-296, viewed 19 April 2024, </w:t>
      </w:r>
      <w:hyperlink w:history="1" w:tgtFrame="_new" r:id="rId8">
        <w:r w:rsidRPr="003C1EF5">
          <w:rPr>
            <w:rStyle w:val="Hyperlink"/>
            <w:rFonts w:ascii="Arial" w:cs="Arial" w:hAnsi="Arial"/>
            <w:sz w:val="24"/>
            <w:szCs w:val="24"/>
          </w:rPr>
          <w:t>https://doi.org/10.1057/rlp.2009.13</w:t>
        </w:r>
      </w:hyperlink>
      <w:r w:rsidRPr="003C1EF5">
        <w:rPr>
          <w:rFonts w:ascii="Arial" w:cs="Arial" w:hAnsi="Arial"/>
          <w:sz w:val="24"/>
          <w:szCs w:val="24"/>
        </w:rPr>
        <w:t>.</w:t>
      </w:r>
    </w:p>
    <w:p w:rsidR="003C1EF5" w:rsidRDefault="003C1EF5" w14:paraId="41DAFD27"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Ayuso, S. 2007, 'Comparing Voluntary Policy Instruments for Sustainable Tourism: The Experience of the Spanish Hotel Sector', </w:t>
      </w:r>
      <w:r w:rsidRPr="003C1EF5">
        <w:rPr>
          <w:iCs/>
          <w:i/>
          <w:rFonts w:ascii="Arial" w:cs="Arial" w:hAnsi="Arial"/>
          <w:sz w:val="24"/>
          <w:szCs w:val="24"/>
        </w:rPr>
        <w:t>Journal of Sustainable Tourism</w:t>
      </w:r>
      <w:r w:rsidRPr="003C1EF5">
        <w:rPr>
          <w:rFonts w:ascii="Arial" w:cs="Arial" w:hAnsi="Arial"/>
          <w:sz w:val="24"/>
          <w:szCs w:val="24"/>
        </w:rPr>
        <w:t xml:space="preserve">, vol. 15, no. 2, pp. 144-159, viewed 19 April 2024, </w:t>
      </w:r>
      <w:hyperlink w:history="1" w:tgtFrame="_new" r:id="rId9">
        <w:r w:rsidRPr="003C1EF5">
          <w:rPr>
            <w:rStyle w:val="Hyperlink"/>
            <w:rFonts w:ascii="Arial" w:cs="Arial" w:hAnsi="Arial"/>
            <w:sz w:val="24"/>
            <w:szCs w:val="24"/>
          </w:rPr>
          <w:t>https://doi.org/10.2167/jost617.0</w:t>
        </w:r>
      </w:hyperlink>
      <w:r w:rsidRPr="003C1EF5">
        <w:rPr>
          <w:rFonts w:ascii="Arial" w:cs="Arial" w:hAnsi="Arial"/>
          <w:sz w:val="24"/>
          <w:szCs w:val="24"/>
        </w:rPr>
        <w:t>.</w:t>
      </w:r>
    </w:p>
    <w:p w:rsidR="003C1EF5" w:rsidRDefault="003C1EF5" w14:paraId="092E9CA9"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Leslie, D., &amp; Richardson, A. 2000, 'Tourism and cooperative strategies in the UK: Competing in the global arena', </w:t>
      </w:r>
      <w:r w:rsidRPr="003C1EF5">
        <w:rPr>
          <w:iCs/>
          <w:i/>
          <w:rFonts w:ascii="Arial" w:cs="Arial" w:hAnsi="Arial"/>
          <w:sz w:val="24"/>
          <w:szCs w:val="24"/>
        </w:rPr>
        <w:t>Tourism Management</w:t>
      </w:r>
      <w:r w:rsidRPr="003C1EF5">
        <w:rPr>
          <w:rFonts w:ascii="Arial" w:cs="Arial" w:hAnsi="Arial"/>
          <w:sz w:val="24"/>
          <w:szCs w:val="24"/>
        </w:rPr>
        <w:t xml:space="preserve">, vol. 21, no. 5, pp. 461-470, viewed 19 April 2024, </w:t>
      </w:r>
      <w:hyperlink w:history="1" w:tgtFrame="_new" r:id="rId10">
        <w:r w:rsidRPr="003C1EF5">
          <w:rPr>
            <w:rStyle w:val="Hyperlink"/>
            <w:rFonts w:ascii="Arial" w:cs="Arial" w:hAnsi="Arial"/>
            <w:sz w:val="24"/>
            <w:szCs w:val="24"/>
          </w:rPr>
          <w:t>https://www.researchgate.net/publication/257087489_Tourism_and_cooperative_education_in_UK_undergraduate_courses</w:t>
        </w:r>
      </w:hyperlink>
      <w:r w:rsidRPr="003C1EF5">
        <w:rPr>
          <w:rFonts w:ascii="Arial" w:cs="Arial" w:hAnsi="Arial"/>
          <w:sz w:val="24"/>
          <w:szCs w:val="24"/>
        </w:rPr>
        <w:t>.</w:t>
      </w:r>
    </w:p>
    <w:p w:rsidR="003C1EF5" w:rsidRDefault="003C1EF5" w14:paraId="5C3CAA8D"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Bohdanowicz, P. 2005, 'European Hoteliers’ Environmental Attitudes: Greening the Business', </w:t>
      </w:r>
      <w:r w:rsidRPr="003C1EF5">
        <w:rPr>
          <w:iCs/>
          <w:i/>
          <w:rFonts w:ascii="Arial" w:cs="Arial" w:hAnsi="Arial"/>
          <w:sz w:val="24"/>
          <w:szCs w:val="24"/>
        </w:rPr>
        <w:t>Cornell Hotel and Restaurant Administration Quarterly</w:t>
      </w:r>
      <w:r w:rsidRPr="003C1EF5">
        <w:rPr>
          <w:rFonts w:ascii="Arial" w:cs="Arial" w:hAnsi="Arial"/>
          <w:sz w:val="24"/>
          <w:szCs w:val="24"/>
        </w:rPr>
        <w:t xml:space="preserve">, vol. 46, no. 2, pp. 188-204, viewed 19 April 2024, </w:t>
      </w:r>
      <w:hyperlink w:history="1" w:tgtFrame="_new" r:id="rId11">
        <w:r w:rsidRPr="003C1EF5">
          <w:rPr>
            <w:rStyle w:val="Hyperlink"/>
            <w:rFonts w:ascii="Arial" w:cs="Arial" w:hAnsi="Arial"/>
            <w:sz w:val="24"/>
            <w:szCs w:val="24"/>
          </w:rPr>
          <w:t>https://doi.org/10.1177/0010880404273891</w:t>
        </w:r>
      </w:hyperlink>
      <w:r w:rsidRPr="003C1EF5">
        <w:rPr>
          <w:rFonts w:ascii="Arial" w:cs="Arial" w:hAnsi="Arial"/>
          <w:sz w:val="24"/>
          <w:szCs w:val="24"/>
        </w:rPr>
        <w:t>.</w:t>
      </w:r>
    </w:p>
    <w:p w:rsidR="003C1EF5" w:rsidRDefault="003C1EF5" w14:paraId="1E67D50B"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Faulkner, M., &amp; Patiar, A. 1997, 'Workplace induced stress among operational staff in the hotel industry', </w:t>
      </w:r>
      <w:r w:rsidRPr="003C1EF5">
        <w:rPr>
          <w:iCs/>
          <w:i/>
          <w:rFonts w:ascii="Arial" w:cs="Arial" w:hAnsi="Arial"/>
          <w:sz w:val="24"/>
          <w:szCs w:val="24"/>
        </w:rPr>
        <w:t>International Journal of Hospitality Management</w:t>
      </w:r>
      <w:r w:rsidRPr="003C1EF5">
        <w:rPr>
          <w:rFonts w:ascii="Arial" w:cs="Arial" w:hAnsi="Arial"/>
          <w:sz w:val="24"/>
          <w:szCs w:val="24"/>
        </w:rPr>
        <w:t xml:space="preserve">, vol. 16, no. 1, pp. 99-117, viewed 19 April 2024, </w:t>
      </w:r>
      <w:hyperlink w:history="1" w:tgtFrame="_new" r:id="rId12">
        <w:r w:rsidRPr="003C1EF5">
          <w:rPr>
            <w:rStyle w:val="Hyperlink"/>
            <w:rFonts w:ascii="Arial" w:cs="Arial" w:hAnsi="Arial"/>
            <w:sz w:val="24"/>
            <w:szCs w:val="24"/>
          </w:rPr>
          <w:t>https://doi.org/10.1016/S0278-4319(96)00053-9</w:t>
        </w:r>
      </w:hyperlink>
      <w:r w:rsidRPr="003C1EF5">
        <w:rPr>
          <w:rFonts w:ascii="Arial" w:cs="Arial" w:hAnsi="Arial"/>
          <w:sz w:val="24"/>
          <w:szCs w:val="24"/>
        </w:rPr>
        <w:t>.</w:t>
      </w:r>
    </w:p>
    <w:p w:rsidR="003C1EF5" w:rsidRDefault="003C1EF5" w14:paraId="1064B71A"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Jones, P., Hillier, D., &amp; Comfort, D. 2016, 'Sustainability in the hospitality industry: Some personal reflections on corporate challenges and research agendas', </w:t>
      </w:r>
      <w:r w:rsidRPr="003C1EF5">
        <w:rPr>
          <w:iCs/>
          <w:i/>
          <w:rFonts w:ascii="Arial" w:cs="Arial" w:hAnsi="Arial"/>
          <w:sz w:val="24"/>
          <w:szCs w:val="24"/>
        </w:rPr>
        <w:t>International Journal of Contemporary Hospitality Management</w:t>
      </w:r>
      <w:r w:rsidRPr="003C1EF5">
        <w:rPr>
          <w:rFonts w:ascii="Arial" w:cs="Arial" w:hAnsi="Arial"/>
          <w:sz w:val="24"/>
          <w:szCs w:val="24"/>
        </w:rPr>
        <w:t xml:space="preserve">, vol. 28, no. 1, pp. 36-67, viewed 19 April 2024, </w:t>
      </w:r>
      <w:hyperlink w:history="1" w:tgtFrame="_new" r:id="rId13">
        <w:r w:rsidRPr="003C1EF5">
          <w:rPr>
            <w:rStyle w:val="Hyperlink"/>
            <w:rFonts w:ascii="Arial" w:cs="Arial" w:hAnsi="Arial"/>
            <w:sz w:val="24"/>
            <w:szCs w:val="24"/>
          </w:rPr>
          <w:t>https://doi.org/10.1108/IJCHM-11-2014-0572</w:t>
        </w:r>
      </w:hyperlink>
      <w:r w:rsidRPr="003C1EF5">
        <w:rPr>
          <w:rFonts w:ascii="Arial" w:cs="Arial" w:hAnsi="Arial"/>
          <w:sz w:val="24"/>
          <w:szCs w:val="24"/>
        </w:rPr>
        <w:t>.</w:t>
      </w:r>
    </w:p>
    <w:p w:rsidR="003C1EF5" w:rsidRDefault="003C1EF5" w14:paraId="02D12B74"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Legrand, W., Sloan, P., &amp; Chen, J. S. 2016, </w:t>
      </w:r>
      <w:r w:rsidRPr="003C1EF5">
        <w:rPr>
          <w:iCs/>
          <w:i/>
          <w:rFonts w:ascii="Arial" w:cs="Arial" w:hAnsi="Arial"/>
          <w:sz w:val="24"/>
          <w:szCs w:val="24"/>
        </w:rPr>
        <w:t>Sustainability in the Hospitality Industry: Principles of Sustainable Operations</w:t>
      </w:r>
      <w:r w:rsidRPr="003C1EF5">
        <w:rPr>
          <w:rFonts w:ascii="Arial" w:cs="Arial" w:hAnsi="Arial"/>
          <w:sz w:val="24"/>
          <w:szCs w:val="24"/>
        </w:rPr>
        <w:t>, Routledge, viewed 19 April 2024.</w:t>
      </w:r>
    </w:p>
    <w:p w:rsidR="003C1EF5" w:rsidRDefault="003C1EF5" w14:paraId="2D7CADCD"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Tzschentke, N., Kirk, D., &amp; Lynch, P. 2008, 'Going green: Decisional factors in small hospitality operations', </w:t>
        <w:lastRenderedPageBreak/>
      </w:r>
      <w:r w:rsidRPr="003C1EF5">
        <w:rPr>
          <w:iCs/>
          <w:i/>
          <w:rFonts w:ascii="Arial" w:cs="Arial" w:hAnsi="Arial"/>
          <w:sz w:val="24"/>
          <w:szCs w:val="24"/>
        </w:rPr>
        <w:t>International Journal of Hospitality Management</w:t>
      </w:r>
      <w:r w:rsidRPr="003C1EF5">
        <w:rPr>
          <w:rFonts w:ascii="Arial" w:cs="Arial" w:hAnsi="Arial"/>
          <w:sz w:val="24"/>
          <w:szCs w:val="24"/>
        </w:rPr>
        <w:t xml:space="preserve">, vol. 27, no. 1, pp. 126-133, viewed 19 April 2024, </w:t>
      </w:r>
      <w:hyperlink w:history="1" w:tgtFrame="_new" r:id="rId14">
        <w:r w:rsidRPr="003C1EF5">
          <w:rPr>
            <w:rStyle w:val="Hyperlink"/>
            <w:rFonts w:ascii="Arial" w:cs="Arial" w:hAnsi="Arial"/>
            <w:sz w:val="24"/>
            <w:szCs w:val="24"/>
          </w:rPr>
          <w:t>https://doi.org/10.1016/j.ijhm.2007.07.011</w:t>
        </w:r>
      </w:hyperlink>
      <w:r w:rsidRPr="003C1EF5">
        <w:rPr>
          <w:rFonts w:ascii="Arial" w:cs="Arial" w:hAnsi="Arial"/>
          <w:sz w:val="24"/>
          <w:szCs w:val="24"/>
        </w:rPr>
        <w:t>.</w:t>
      </w:r>
    </w:p>
    <w:p w:rsidR="003C1EF5" w:rsidRDefault="003C1EF5" w14:paraId="23244ED8"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AccorHotels 2022, 'AccorHotels takes its corporate responsibility to the next level with bold new CSR commitments', viewed 19 April 2024, </w:t>
      </w:r>
      <w:hyperlink w:history="1" w:tgtFrame="_new" r:id="rId15">
        <w:r w:rsidRPr="003C1EF5">
          <w:rPr>
            <w:rStyle w:val="Hyperlink"/>
            <w:rFonts w:ascii="Arial" w:cs="Arial" w:hAnsi="Arial"/>
            <w:sz w:val="24"/>
            <w:szCs w:val="24"/>
          </w:rPr>
          <w:t>https://press.accor.com/accorhotels-takes-its-corporate-responsibility-to-the-next-level-with-bold-new-csr-commitments-looking/?lang=en</w:t>
        </w:r>
      </w:hyperlink>
      <w:r w:rsidRPr="003C1EF5">
        <w:rPr>
          <w:rFonts w:ascii="Arial" w:cs="Arial" w:hAnsi="Arial"/>
          <w:sz w:val="24"/>
          <w:szCs w:val="24"/>
        </w:rPr>
        <w:t>.</w:t>
      </w:r>
    </w:p>
    <w:p w:rsidR="003C1EF5" w:rsidRDefault="003C1EF5" w14:paraId="42F175E2"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Accor 2022, 'Planet 21 – Acting Here, a corporate social responsibility (CSR)', viewed 19 April 2024, </w:t>
      </w:r>
      <w:hyperlink w:history="1" w:tgtFrame="_new" r:id="rId16">
        <w:r w:rsidRPr="003C1EF5">
          <w:rPr>
            <w:rStyle w:val="Hyperlink"/>
            <w:rFonts w:ascii="Arial" w:cs="Arial" w:hAnsi="Arial"/>
            <w:sz w:val="24"/>
            <w:szCs w:val="24"/>
          </w:rPr>
          <w:t>https://group.accor.com/-/media/Corporate/Investors/Documents-de-reference/ACCOR_RI_2022_UK_vlast.pdf</w:t>
        </w:r>
      </w:hyperlink>
      <w:r w:rsidRPr="003C1EF5">
        <w:rPr>
          <w:rFonts w:ascii="Arial" w:cs="Arial" w:hAnsi="Arial"/>
          <w:sz w:val="24"/>
          <w:szCs w:val="24"/>
        </w:rPr>
        <w:t>.</w:t>
      </w:r>
    </w:p>
    <w:p w:rsidR="003C1EF5" w:rsidRDefault="003C1EF5" w14:paraId="44442888" w14:textId="77777777" w:rsidP="003C1EF5" w:rsidRPr="003C1EF5">
      <w:pPr>
        <w:numPr>
          <w:ilvl w:val="0"/>
          <w:numId w:val="3"/>
        </w:numPr>
        <w:ind w:left="142"/>
        <w:ind w:firstLine="0"/>
        <w:spacing w:line="360" w:lineRule="auto"/>
        <w:tabs>
          <w:tab w:val="clear" w:pos="720"/>
          <w:tab w:val="num" w:pos="142"/>
        </w:tabs>
        <w:rPr>
          <w:rFonts w:ascii="Arial" w:cs="Arial" w:hAnsi="Arial"/>
          <w:sz w:val="24"/>
          <w:szCs w:val="24"/>
        </w:rPr>
      </w:pPr>
      <w:r w:rsidRPr="003C1EF5">
        <w:rPr>
          <w:rFonts w:ascii="Arial" w:cs="Arial" w:hAnsi="Arial"/>
          <w:sz w:val="24"/>
          <w:szCs w:val="24"/>
        </w:rPr>
        <w:t xml:space="preserve">Nguyen, N. 2020, 'Corporate Social Responsibility: A case study of Accor Hotels Group', viewed 19 April 2024, </w:t>
      </w:r>
      <w:hyperlink w:history="1" w:tgtFrame="_new" r:id="rId17">
        <w:r w:rsidRPr="003C1EF5">
          <w:rPr>
            <w:rStyle w:val="Hyperlink"/>
            <w:rFonts w:ascii="Arial" w:cs="Arial" w:hAnsi="Arial"/>
            <w:sz w:val="24"/>
            <w:szCs w:val="24"/>
          </w:rPr>
          <w:t>https://www.researchgate.net/publication/343547171_Corporate_Social_Responsibility_A_case_study_of_Accor_Hotels_Group</w:t>
        </w:r>
      </w:hyperlink>
      <w:r w:rsidRPr="003C1EF5">
        <w:rPr>
          <w:rFonts w:ascii="Arial" w:cs="Arial" w:hAnsi="Arial"/>
          <w:sz w:val="24"/>
          <w:szCs w:val="24"/>
        </w:rPr>
        <w:t>.</w:t>
      </w:r>
    </w:p>
    <w:p w:rsidR="003C1EF5" w:rsidRDefault="003C1EF5" w14:paraId="56B3C189" w14:textId="77777777" w:rsidP="003C1EF5" w:rsidRPr="003C1EF5">
      <w:pPr>
        <w:jc w:val="both"/>
        <w:spacing w:line="360" w:lineRule="auto"/>
        <w:rPr>
          <w:rFonts w:ascii="Arial" w:cs="Arial" w:hAnsi="Arial"/>
          <w:sz w:val="24"/>
          <w:szCs w:val="24"/>
        </w:rPr>
      </w:pPr>
    </w:p>
    <w:sectPr w:rsidR="003C1EF5" w:rsidRPr="003C1EF5" w:rsidSect="00A101ED">
      <w:docGrid w:linePitch="360"/>
      <w:footerReference r:id="rId18" w:type="default"/>
      <w:pgNumType w:start="0"/>
      <w:pgSz w:w="11906" w:h="16838"/>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E3A63" w14:textId="77777777" w:rsidR="00A101ED" w:rsidRDefault="00A101ED" w:rsidP="003C1EF5">
      <w:pPr>
        <w:spacing w:after="0" w:line="240" w:lineRule="auto"/>
      </w:pPr>
      <w:r>
        <w:separator/>
      </w:r>
    </w:p>
  </w:endnote>
  <w:endnote w:type="continuationSeparator" w:id="0">
    <w:p w14:paraId="4C329681" w14:textId="77777777" w:rsidR="00A101ED" w:rsidRDefault="00A101ED" w:rsidP="003C1EF5">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905284"/>
      <w:docPartObj>
        <w:docPartGallery w:val="Page Numbers (Bottom of Page)"/>
        <w:docPartUnique/>
      </w:docPartObj>
    </w:sdtPr>
    <w:sdtContent>
      <w:p w14:paraId="31F8207A" w14:textId="45F2056C" w:rsidR="003C1EF5" w:rsidRDefault="003C1EF5">
        <w:pPr>
          <w:pStyle w:val="Footer"/>
          <w:jc w:val="center"/>
        </w:pPr>
        <w:r>
          <w:fldChar w:fldCharType="begin"/>
        </w:r>
        <w:r>
          <w:instrText>PAGE   \* MERGEFORMAT</w:instrText>
        </w:r>
        <w:r>
          <w:fldChar w:fldCharType="separate"/>
        </w:r>
        <w:r>
          <w:t>2</w:t>
        </w:r>
        <w:r>
          <w:fldChar w:fldCharType="end"/>
        </w:r>
      </w:p>
    </w:sdtContent>
  </w:sdt>
  <w:p w14:paraId="09CCBA3C" w14:textId="77777777" w:rsidR="003C1EF5" w:rsidRDefault="003C1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C3390" w14:textId="77777777" w:rsidR="00A101ED" w:rsidRDefault="00A101ED" w:rsidP="003C1EF5">
      <w:pPr>
        <w:spacing w:after="0" w:line="240" w:lineRule="auto"/>
      </w:pPr>
      <w:r>
        <w:separator/>
      </w:r>
    </w:p>
  </w:footnote>
  <w:footnote w:type="continuationSeparator" w:id="0">
    <w:p w14:paraId="664BC5DC" w14:textId="77777777" w:rsidR="00A101ED" w:rsidRDefault="00A101ED" w:rsidP="003C1EF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86F3295"/>
    <w:tmpl w:val="85BCE508"/>
    <w:lvl w:ilvl="0">
      <w:numFmt w:val="decimal"/>
      <w:lvlText w:val="%1."/>
      <w:start w:val="1"/>
      <w:pPr>
        <w:ind w:left="720"/>
        <w:ind w:hanging="360"/>
        <w:tabs>
          <w:tab w:val="num" w:pos="720"/>
        </w:tabs>
      </w:pPr>
      <w:lvlJc w:val="left"/>
    </w:lvl>
    <w:lvl w:ilvl="1">
      <w:numFmt w:val="bullet"/>
      <w:lvlText w:val=""/>
      <w:start w:val="1"/>
      <w:rPr>
        <w:rFonts w:ascii="Symbol" w:hAnsi="Symbol" w:hint="default"/>
        <w:sz w:val="20"/>
      </w:rPr>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
    <w:multiLevelType w:val="hybridMultilevel"/>
    <w:nsid w:val="3B23651F"/>
    <w:tmpl w:val="69FC53CC"/>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
    <w:multiLevelType w:val="hybridMultilevel"/>
    <w:nsid w:val="5F2A08BC"/>
    <w:tmpl w:val="F24E332E"/>
    <w:lvl w:ilvl="0">
      <w:numFmt w:val="bullet"/>
      <w:lvlText w:val=""/>
      <w:start w:val="1"/>
      <w:rPr>
        <w:rFonts w:ascii="Symbol" w:hAnsi="Symbol" w:hint="default"/>
      </w:rPr>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0"/>
  </w:num>
  <w:num w:numId="2">
    <w:abstractNumId w:val="1"/>
  </w:num>
  <w:num w:numId="3">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68B3"/>
  <w15:chartTrackingRefBased/>
  <w15:docId w15:val="{0D365BBC-2262-4623-9AE6-03D972C100BB}"/>
  <w:rsids>
    <w:rsidRoot val="001B3B22"/>
    <w:rsid val="00120061"/>
    <w:rsid val="001B3B22"/>
    <w:rsid val="002C767E"/>
    <w:rsid val="00316ABA"/>
    <w:rsid val="003C1EF5"/>
    <w:rsid val="005E56A3"/>
    <w:rsid val="005F31DC"/>
    <w:rsid val="008734E2"/>
    <w:rsid val="00945555"/>
    <w:rsid val="009D0EF5"/>
    <w:rsid val="009D2842"/>
    <w:rsid val="00A101ED"/>
    <w:rsid val="00B26F2C"/>
    <w:rsid val="00B409FD"/>
    <w:rsid val="00BD15E2"/>
    <w:rsid val="00C43A6A"/>
    <w:rsid val="00E77B7F"/>
    <w:rsid val="00EF4042"/>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w:val="99"/>
    <w:unhideWhenUsed/>
    <w:rsid w:val="005E56A3"/>
    <w:rPr>
      <w:u w:val="single"/>
      <w:color w:val="0563C1"/>
    </w:rPr>
  </w:style>
  <w:style w:type="character" w:styleId="UnresolvedMention">
    <w:name w:val="Unresolved Mention"/>
    <w:basedOn w:val="DefaultParagraphFont"/>
    <w:uiPriority w:val="99"/>
    <w:semiHidden/>
    <w:unhideWhenUsed/>
    <w:rsid w:val="005E56A3"/>
    <w:rPr>
      <w:color w:val="605E5C"/>
      <w:shd w:fill="E1DFDD" w:color="auto" w:val="clear"/>
    </w:rPr>
  </w:style>
  <w:style w:type="character" w:styleId="FollowedHyperlink">
    <w:name w:val="FollowedHyperlink"/>
    <w:basedOn w:val="DefaultParagraphFont"/>
    <w:uiPriority w:val="99"/>
    <w:semiHidden/>
    <w:unhideWhenUsed/>
    <w:rsid w:val="005E56A3"/>
    <w:rPr>
      <w:u w:val="single"/>
      <w:color w:val="954F72"/>
    </w:rPr>
  </w:style>
  <w:style w:type="paragraph" w:styleId="NormalWeb">
    <w:name w:val="Normal (Web)"/>
    <w:basedOn w:val="Normal"/>
    <w:uiPriority w:val="99"/>
    <w:semiHidden/>
    <w:unhideWhenUsed/>
    <w:rsid w:val="00945555"/>
    <w:rPr>
      <w:rFonts w:ascii="Times New Roman" w:cs="Times New Roman" w:hAnsi="Times New Roman"/>
      <w:sz w:val="24"/>
      <w:szCs w:val="24"/>
    </w:rPr>
  </w:style>
  <w:style w:type="paragraph" w:styleId="Header">
    <w:name w:val="header"/>
    <w:basedOn w:val="Normal"/>
    <w:link w:val="HeaderChar"/>
    <w:uiPriority w:val="99"/>
    <w:unhideWhenUsed/>
    <w:rsid w:val="003C1EF5"/>
    <w:pPr>
      <w:spacing w:after="0" w:line="240" w:lineRule="auto"/>
      <w:tabs>
        <w:tab w:val="center" w:pos="4513"/>
        <w:tab w:val="right" w:pos="9026"/>
      </w:tabs>
    </w:pPr>
  </w:style>
  <w:style w:type="character" w:styleId="HeaderChar">
    <w:name w:val="Header Char"/>
    <w:basedOn w:val="DefaultParagraphFont"/>
    <w:link w:val="Header"/>
    <w:uiPriority w:val="99"/>
    <w:rsid w:val="003C1EF5"/>
  </w:style>
  <w:style w:type="paragraph" w:styleId="Footer">
    <w:name w:val="footer"/>
    <w:basedOn w:val="Normal"/>
    <w:link w:val="FooterChar"/>
    <w:uiPriority w:val="99"/>
    <w:unhideWhenUsed/>
    <w:rsid w:val="003C1EF5"/>
    <w:pPr>
      <w:spacing w:after="0" w:line="240" w:lineRule="auto"/>
      <w:tabs>
        <w:tab w:val="center" w:pos="4513"/>
        <w:tab w:val="right" w:pos="9026"/>
      </w:tabs>
    </w:pPr>
  </w:style>
  <w:style w:type="character" w:styleId="FooterChar">
    <w:name w:val="Footer Char"/>
    <w:basedOn w:val="DefaultParagraphFont"/>
    <w:link w:val="Footer"/>
    <w:uiPriority w:val="99"/>
    <w:rsid w:val="003C1EF5"/>
  </w:style>
  <w:style w:type="paragraph" w:styleId="NoSpacing">
    <w:name w:val="No Spacing"/>
    <w:qFormat/>
    <w:link w:val="NoSpacingChar"/>
    <w:uiPriority w:val="1"/>
    <w:rsid w:val="003C1EF5"/>
    <w:pPr>
      <w:spacing w:after="0" w:line="240" w:lineRule="auto"/>
    </w:pPr>
    <w:rPr>
      <w:lang w:eastAsia="en-GB"/>
      <w:rFonts w:eastAsiaTheme="minorEastAsia"/>
    </w:rPr>
  </w:style>
  <w:style w:type="character" w:styleId="NoSpacingChar">
    <w:name w:val="No Spacing Char"/>
    <w:basedOn w:val="DefaultParagraphFont"/>
    <w:link w:val="NoSpacing"/>
    <w:uiPriority w:val="1"/>
    <w:rsid w:val="003C1EF5"/>
    <w:rPr>
      <w:lang w:eastAsia="en-GB"/>
      <w:rFonts w:eastAsiaTheme="minorEastAsia"/>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26105">
      <w:bodyDiv w:val="1"/>
      <w:marLeft w:val="0"/>
      <w:marRight w:val="0"/>
      <w:marTop w:val="0"/>
      <w:marBottom w:val="0"/>
      <w:divBdr>
        <w:top w:val="none" w:sz="0" w:space="0" w:color="auto"/>
        <w:left w:val="none" w:sz="0" w:space="0" w:color="auto"/>
        <w:bottom w:val="none" w:sz="0" w:space="0" w:color="auto"/>
        <w:right w:val="none" w:sz="0" w:space="0" w:color="auto"/>
      </w:divBdr>
    </w:div>
    <w:div w:id="302348393">
      <w:bodyDiv w:val="1"/>
      <w:marLeft w:val="0"/>
      <w:marRight w:val="0"/>
      <w:marTop w:val="0"/>
      <w:marBottom w:val="0"/>
      <w:divBdr>
        <w:top w:val="none" w:sz="0" w:space="0" w:color="auto"/>
        <w:left w:val="none" w:sz="0" w:space="0" w:color="auto"/>
        <w:bottom w:val="none" w:sz="0" w:space="0" w:color="auto"/>
        <w:right w:val="none" w:sz="0" w:space="0" w:color="auto"/>
      </w:divBdr>
    </w:div>
    <w:div w:id="396058024">
      <w:bodyDiv w:val="1"/>
      <w:marLeft w:val="0"/>
      <w:marRight w:val="0"/>
      <w:marTop w:val="0"/>
      <w:marBottom w:val="0"/>
      <w:divBdr>
        <w:top w:val="none" w:sz="0" w:space="0" w:color="auto"/>
        <w:left w:val="none" w:sz="0" w:space="0" w:color="auto"/>
        <w:bottom w:val="none" w:sz="0" w:space="0" w:color="auto"/>
        <w:right w:val="none" w:sz="0" w:space="0" w:color="auto"/>
      </w:divBdr>
    </w:div>
    <w:div w:id="462508866">
      <w:bodyDiv w:val="1"/>
      <w:marLeft w:val="0"/>
      <w:marRight w:val="0"/>
      <w:marTop w:val="0"/>
      <w:marBottom w:val="0"/>
      <w:divBdr>
        <w:top w:val="none" w:sz="0" w:space="0" w:color="auto"/>
        <w:left w:val="none" w:sz="0" w:space="0" w:color="auto"/>
        <w:bottom w:val="none" w:sz="0" w:space="0" w:color="auto"/>
        <w:right w:val="none" w:sz="0" w:space="0" w:color="auto"/>
      </w:divBdr>
    </w:div>
    <w:div w:id="567805834">
      <w:bodyDiv w:val="1"/>
      <w:marLeft w:val="0"/>
      <w:marRight w:val="0"/>
      <w:marTop w:val="0"/>
      <w:marBottom w:val="0"/>
      <w:divBdr>
        <w:top w:val="none" w:sz="0" w:space="0" w:color="auto"/>
        <w:left w:val="none" w:sz="0" w:space="0" w:color="auto"/>
        <w:bottom w:val="none" w:sz="0" w:space="0" w:color="auto"/>
        <w:right w:val="none" w:sz="0" w:space="0" w:color="auto"/>
      </w:divBdr>
    </w:div>
    <w:div w:id="1135175678">
      <w:bodyDiv w:val="1"/>
      <w:marLeft w:val="0"/>
      <w:marRight w:val="0"/>
      <w:marTop w:val="0"/>
      <w:marBottom w:val="0"/>
      <w:divBdr>
        <w:top w:val="none" w:sz="0" w:space="0" w:color="auto"/>
        <w:left w:val="none" w:sz="0" w:space="0" w:color="auto"/>
        <w:bottom w:val="none" w:sz="0" w:space="0" w:color="auto"/>
        <w:right w:val="none" w:sz="0" w:space="0" w:color="auto"/>
      </w:divBdr>
      <w:divsChild>
        <w:div w:id="1511524840">
          <w:marLeft w:val="0"/>
          <w:marRight w:val="0"/>
          <w:marTop w:val="0"/>
          <w:marBottom w:val="0"/>
          <w:divBdr>
            <w:top w:val="single" w:sz="2" w:space="0" w:color="E3E3E3"/>
            <w:left w:val="single" w:sz="2" w:space="0" w:color="E3E3E3"/>
            <w:bottom w:val="single" w:sz="2" w:space="0" w:color="E3E3E3"/>
            <w:right w:val="single" w:sz="2" w:space="0" w:color="E3E3E3"/>
          </w:divBdr>
          <w:divsChild>
            <w:div w:id="552813345">
              <w:marLeft w:val="0"/>
              <w:marRight w:val="0"/>
              <w:marTop w:val="100"/>
              <w:marBottom w:val="100"/>
              <w:divBdr>
                <w:top w:val="single" w:sz="2" w:space="0" w:color="E3E3E3"/>
                <w:left w:val="single" w:sz="2" w:space="0" w:color="E3E3E3"/>
                <w:bottom w:val="single" w:sz="2" w:space="0" w:color="E3E3E3"/>
                <w:right w:val="single" w:sz="2" w:space="0" w:color="E3E3E3"/>
              </w:divBdr>
              <w:divsChild>
                <w:div w:id="1889758750">
                  <w:marLeft w:val="0"/>
                  <w:marRight w:val="0"/>
                  <w:marTop w:val="0"/>
                  <w:marBottom w:val="0"/>
                  <w:divBdr>
                    <w:top w:val="single" w:sz="2" w:space="0" w:color="E3E3E3"/>
                    <w:left w:val="single" w:sz="2" w:space="0" w:color="E3E3E3"/>
                    <w:bottom w:val="single" w:sz="2" w:space="0" w:color="E3E3E3"/>
                    <w:right w:val="single" w:sz="2" w:space="0" w:color="E3E3E3"/>
                  </w:divBdr>
                  <w:divsChild>
                    <w:div w:id="755135159">
                      <w:marLeft w:val="0"/>
                      <w:marRight w:val="0"/>
                      <w:marTop w:val="0"/>
                      <w:marBottom w:val="0"/>
                      <w:divBdr>
                        <w:top w:val="single" w:sz="2" w:space="0" w:color="E3E3E3"/>
                        <w:left w:val="single" w:sz="2" w:space="0" w:color="E3E3E3"/>
                        <w:bottom w:val="single" w:sz="2" w:space="0" w:color="E3E3E3"/>
                        <w:right w:val="single" w:sz="2" w:space="0" w:color="E3E3E3"/>
                      </w:divBdr>
                      <w:divsChild>
                        <w:div w:id="1326975925">
                          <w:marLeft w:val="0"/>
                          <w:marRight w:val="0"/>
                          <w:marTop w:val="0"/>
                          <w:marBottom w:val="0"/>
                          <w:divBdr>
                            <w:top w:val="single" w:sz="2" w:space="0" w:color="E3E3E3"/>
                            <w:left w:val="single" w:sz="2" w:space="0" w:color="E3E3E3"/>
                            <w:bottom w:val="single" w:sz="2" w:space="0" w:color="E3E3E3"/>
                            <w:right w:val="single" w:sz="2" w:space="0" w:color="E3E3E3"/>
                          </w:divBdr>
                          <w:divsChild>
                            <w:div w:id="2012029780">
                              <w:marLeft w:val="0"/>
                              <w:marRight w:val="0"/>
                              <w:marTop w:val="0"/>
                              <w:marBottom w:val="0"/>
                              <w:divBdr>
                                <w:top w:val="single" w:sz="2" w:space="0" w:color="E3E3E3"/>
                                <w:left w:val="single" w:sz="2" w:space="0" w:color="E3E3E3"/>
                                <w:bottom w:val="single" w:sz="2" w:space="0" w:color="E3E3E3"/>
                                <w:right w:val="single" w:sz="2" w:space="0" w:color="E3E3E3"/>
                              </w:divBdr>
                              <w:divsChild>
                                <w:div w:id="238709877">
                                  <w:marLeft w:val="0"/>
                                  <w:marRight w:val="0"/>
                                  <w:marTop w:val="0"/>
                                  <w:marBottom w:val="0"/>
                                  <w:divBdr>
                                    <w:top w:val="single" w:sz="2" w:space="0" w:color="E3E3E3"/>
                                    <w:left w:val="single" w:sz="2" w:space="0" w:color="E3E3E3"/>
                                    <w:bottom w:val="single" w:sz="2" w:space="0" w:color="E3E3E3"/>
                                    <w:right w:val="single" w:sz="2" w:space="0" w:color="E3E3E3"/>
                                  </w:divBdr>
                                  <w:divsChild>
                                    <w:div w:id="114957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7012373">
          <w:marLeft w:val="0"/>
          <w:marRight w:val="0"/>
          <w:marTop w:val="0"/>
          <w:marBottom w:val="0"/>
          <w:divBdr>
            <w:top w:val="single" w:sz="2" w:space="0" w:color="E3E3E3"/>
            <w:left w:val="single" w:sz="2" w:space="0" w:color="E3E3E3"/>
            <w:bottom w:val="single" w:sz="2" w:space="0" w:color="E3E3E3"/>
            <w:right w:val="single" w:sz="2" w:space="0" w:color="E3E3E3"/>
          </w:divBdr>
          <w:divsChild>
            <w:div w:id="2089571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395273347">
                  <w:marLeft w:val="0"/>
                  <w:marRight w:val="0"/>
                  <w:marTop w:val="0"/>
                  <w:marBottom w:val="0"/>
                  <w:divBdr>
                    <w:top w:val="single" w:sz="2" w:space="0" w:color="E3E3E3"/>
                    <w:left w:val="single" w:sz="2" w:space="0" w:color="E3E3E3"/>
                    <w:bottom w:val="single" w:sz="2" w:space="0" w:color="E3E3E3"/>
                    <w:right w:val="single" w:sz="2" w:space="0" w:color="E3E3E3"/>
                  </w:divBdr>
                  <w:divsChild>
                    <w:div w:id="2070884458">
                      <w:marLeft w:val="0"/>
                      <w:marRight w:val="0"/>
                      <w:marTop w:val="0"/>
                      <w:marBottom w:val="0"/>
                      <w:divBdr>
                        <w:top w:val="single" w:sz="2" w:space="0" w:color="E3E3E3"/>
                        <w:left w:val="single" w:sz="2" w:space="0" w:color="E3E3E3"/>
                        <w:bottom w:val="single" w:sz="2" w:space="0" w:color="E3E3E3"/>
                        <w:right w:val="single" w:sz="2" w:space="0" w:color="E3E3E3"/>
                      </w:divBdr>
                      <w:divsChild>
                        <w:div w:id="1674868110">
                          <w:marLeft w:val="0"/>
                          <w:marRight w:val="0"/>
                          <w:marTop w:val="0"/>
                          <w:marBottom w:val="0"/>
                          <w:divBdr>
                            <w:top w:val="single" w:sz="2" w:space="0" w:color="E3E3E3"/>
                            <w:left w:val="single" w:sz="2" w:space="0" w:color="E3E3E3"/>
                            <w:bottom w:val="single" w:sz="2" w:space="0" w:color="E3E3E3"/>
                            <w:right w:val="single" w:sz="2" w:space="0" w:color="E3E3E3"/>
                          </w:divBdr>
                          <w:divsChild>
                            <w:div w:id="1570071828">
                              <w:marLeft w:val="0"/>
                              <w:marRight w:val="0"/>
                              <w:marTop w:val="0"/>
                              <w:marBottom w:val="0"/>
                              <w:divBdr>
                                <w:top w:val="single" w:sz="2" w:space="0" w:color="E3E3E3"/>
                                <w:left w:val="single" w:sz="2" w:space="0" w:color="E3E3E3"/>
                                <w:bottom w:val="single" w:sz="2" w:space="0" w:color="E3E3E3"/>
                                <w:right w:val="single" w:sz="2" w:space="0" w:color="E3E3E3"/>
                              </w:divBdr>
                              <w:divsChild>
                                <w:div w:id="2111464414">
                                  <w:marLeft w:val="0"/>
                                  <w:marRight w:val="0"/>
                                  <w:marTop w:val="0"/>
                                  <w:marBottom w:val="0"/>
                                  <w:divBdr>
                                    <w:top w:val="single" w:sz="2" w:space="0" w:color="E3E3E3"/>
                                    <w:left w:val="single" w:sz="2" w:space="0" w:color="E3E3E3"/>
                                    <w:bottom w:val="single" w:sz="2" w:space="0" w:color="E3E3E3"/>
                                    <w:right w:val="single" w:sz="2" w:space="0" w:color="E3E3E3"/>
                                  </w:divBdr>
                                  <w:divsChild>
                                    <w:div w:id="285279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7074766">
                      <w:marLeft w:val="0"/>
                      <w:marRight w:val="0"/>
                      <w:marTop w:val="0"/>
                      <w:marBottom w:val="0"/>
                      <w:divBdr>
                        <w:top w:val="single" w:sz="2" w:space="0" w:color="E3E3E3"/>
                        <w:left w:val="single" w:sz="2" w:space="0" w:color="E3E3E3"/>
                        <w:bottom w:val="single" w:sz="2" w:space="0" w:color="E3E3E3"/>
                        <w:right w:val="single" w:sz="2" w:space="0" w:color="E3E3E3"/>
                      </w:divBdr>
                      <w:divsChild>
                        <w:div w:id="1541090419">
                          <w:marLeft w:val="0"/>
                          <w:marRight w:val="0"/>
                          <w:marTop w:val="0"/>
                          <w:marBottom w:val="0"/>
                          <w:divBdr>
                            <w:top w:val="single" w:sz="2" w:space="0" w:color="E3E3E3"/>
                            <w:left w:val="single" w:sz="2" w:space="0" w:color="E3E3E3"/>
                            <w:bottom w:val="single" w:sz="2" w:space="0" w:color="E3E3E3"/>
                            <w:right w:val="single" w:sz="2" w:space="0" w:color="E3E3E3"/>
                          </w:divBdr>
                        </w:div>
                        <w:div w:id="1137920497">
                          <w:marLeft w:val="0"/>
                          <w:marRight w:val="0"/>
                          <w:marTop w:val="0"/>
                          <w:marBottom w:val="0"/>
                          <w:divBdr>
                            <w:top w:val="single" w:sz="2" w:space="0" w:color="E3E3E3"/>
                            <w:left w:val="single" w:sz="2" w:space="0" w:color="E3E3E3"/>
                            <w:bottom w:val="single" w:sz="2" w:space="0" w:color="E3E3E3"/>
                            <w:right w:val="single" w:sz="2" w:space="0" w:color="E3E3E3"/>
                          </w:divBdr>
                          <w:divsChild>
                            <w:div w:id="1717698688">
                              <w:marLeft w:val="0"/>
                              <w:marRight w:val="0"/>
                              <w:marTop w:val="0"/>
                              <w:marBottom w:val="0"/>
                              <w:divBdr>
                                <w:top w:val="single" w:sz="2" w:space="0" w:color="E3E3E3"/>
                                <w:left w:val="single" w:sz="2" w:space="0" w:color="E3E3E3"/>
                                <w:bottom w:val="single" w:sz="2" w:space="0" w:color="E3E3E3"/>
                                <w:right w:val="single" w:sz="2" w:space="0" w:color="E3E3E3"/>
                              </w:divBdr>
                              <w:divsChild>
                                <w:div w:id="226112375">
                                  <w:marLeft w:val="0"/>
                                  <w:marRight w:val="0"/>
                                  <w:marTop w:val="0"/>
                                  <w:marBottom w:val="0"/>
                                  <w:divBdr>
                                    <w:top w:val="single" w:sz="2" w:space="0" w:color="E3E3E3"/>
                                    <w:left w:val="single" w:sz="2" w:space="0" w:color="E3E3E3"/>
                                    <w:bottom w:val="single" w:sz="2" w:space="0" w:color="E3E3E3"/>
                                    <w:right w:val="single" w:sz="2" w:space="0" w:color="E3E3E3"/>
                                  </w:divBdr>
                                  <w:divsChild>
                                    <w:div w:id="988245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9022258">
          <w:marLeft w:val="0"/>
          <w:marRight w:val="0"/>
          <w:marTop w:val="0"/>
          <w:marBottom w:val="0"/>
          <w:divBdr>
            <w:top w:val="single" w:sz="2" w:space="0" w:color="E3E3E3"/>
            <w:left w:val="single" w:sz="2" w:space="0" w:color="E3E3E3"/>
            <w:bottom w:val="single" w:sz="2" w:space="0" w:color="E3E3E3"/>
            <w:right w:val="single" w:sz="2" w:space="0" w:color="E3E3E3"/>
          </w:divBdr>
          <w:divsChild>
            <w:div w:id="123160650">
              <w:marLeft w:val="0"/>
              <w:marRight w:val="0"/>
              <w:marTop w:val="100"/>
              <w:marBottom w:val="100"/>
              <w:divBdr>
                <w:top w:val="single" w:sz="2" w:space="0" w:color="E3E3E3"/>
                <w:left w:val="single" w:sz="2" w:space="0" w:color="E3E3E3"/>
                <w:bottom w:val="single" w:sz="2" w:space="0" w:color="E3E3E3"/>
                <w:right w:val="single" w:sz="2" w:space="0" w:color="E3E3E3"/>
              </w:divBdr>
              <w:divsChild>
                <w:div w:id="829373147">
                  <w:marLeft w:val="0"/>
                  <w:marRight w:val="0"/>
                  <w:marTop w:val="0"/>
                  <w:marBottom w:val="0"/>
                  <w:divBdr>
                    <w:top w:val="single" w:sz="2" w:space="0" w:color="E3E3E3"/>
                    <w:left w:val="single" w:sz="2" w:space="0" w:color="E3E3E3"/>
                    <w:bottom w:val="single" w:sz="2" w:space="0" w:color="E3E3E3"/>
                    <w:right w:val="single" w:sz="2" w:space="0" w:color="E3E3E3"/>
                  </w:divBdr>
                  <w:divsChild>
                    <w:div w:id="1277829585">
                      <w:marLeft w:val="0"/>
                      <w:marRight w:val="0"/>
                      <w:marTop w:val="0"/>
                      <w:marBottom w:val="0"/>
                      <w:divBdr>
                        <w:top w:val="single" w:sz="2" w:space="0" w:color="E3E3E3"/>
                        <w:left w:val="single" w:sz="2" w:space="0" w:color="E3E3E3"/>
                        <w:bottom w:val="single" w:sz="2" w:space="0" w:color="E3E3E3"/>
                        <w:right w:val="single" w:sz="2" w:space="0" w:color="E3E3E3"/>
                      </w:divBdr>
                      <w:divsChild>
                        <w:div w:id="10768999">
                          <w:marLeft w:val="0"/>
                          <w:marRight w:val="0"/>
                          <w:marTop w:val="0"/>
                          <w:marBottom w:val="0"/>
                          <w:divBdr>
                            <w:top w:val="single" w:sz="2" w:space="0" w:color="E3E3E3"/>
                            <w:left w:val="single" w:sz="2" w:space="0" w:color="E3E3E3"/>
                            <w:bottom w:val="single" w:sz="2" w:space="0" w:color="E3E3E3"/>
                            <w:right w:val="single" w:sz="2" w:space="0" w:color="E3E3E3"/>
                          </w:divBdr>
                          <w:divsChild>
                            <w:div w:id="1267957035">
                              <w:marLeft w:val="0"/>
                              <w:marRight w:val="0"/>
                              <w:marTop w:val="0"/>
                              <w:marBottom w:val="0"/>
                              <w:divBdr>
                                <w:top w:val="single" w:sz="2" w:space="0" w:color="E3E3E3"/>
                                <w:left w:val="single" w:sz="2" w:space="0" w:color="E3E3E3"/>
                                <w:bottom w:val="single" w:sz="2" w:space="0" w:color="E3E3E3"/>
                                <w:right w:val="single" w:sz="2" w:space="0" w:color="E3E3E3"/>
                              </w:divBdr>
                              <w:divsChild>
                                <w:div w:id="1095513287">
                                  <w:marLeft w:val="0"/>
                                  <w:marRight w:val="0"/>
                                  <w:marTop w:val="0"/>
                                  <w:marBottom w:val="0"/>
                                  <w:divBdr>
                                    <w:top w:val="single" w:sz="2" w:space="0" w:color="E3E3E3"/>
                                    <w:left w:val="single" w:sz="2" w:space="0" w:color="E3E3E3"/>
                                    <w:bottom w:val="single" w:sz="2" w:space="0" w:color="E3E3E3"/>
                                    <w:right w:val="single" w:sz="2" w:space="0" w:color="E3E3E3"/>
                                  </w:divBdr>
                                  <w:divsChild>
                                    <w:div w:id="977495933">
                                      <w:marLeft w:val="0"/>
                                      <w:marRight w:val="0"/>
                                      <w:marTop w:val="0"/>
                                      <w:marBottom w:val="0"/>
                                      <w:divBdr>
                                        <w:top w:val="single" w:sz="2" w:space="0" w:color="E3E3E3"/>
                                        <w:left w:val="single" w:sz="2" w:space="0" w:color="E3E3E3"/>
                                        <w:bottom w:val="single" w:sz="2" w:space="0" w:color="E3E3E3"/>
                                        <w:right w:val="single" w:sz="2" w:space="0" w:color="E3E3E3"/>
                                      </w:divBdr>
                                      <w:divsChild>
                                        <w:div w:id="1801454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74665080">
                      <w:marLeft w:val="0"/>
                      <w:marRight w:val="0"/>
                      <w:marTop w:val="0"/>
                      <w:marBottom w:val="0"/>
                      <w:divBdr>
                        <w:top w:val="single" w:sz="2" w:space="0" w:color="E3E3E3"/>
                        <w:left w:val="single" w:sz="2" w:space="0" w:color="E3E3E3"/>
                        <w:bottom w:val="single" w:sz="2" w:space="0" w:color="E3E3E3"/>
                        <w:right w:val="single" w:sz="2" w:space="0" w:color="E3E3E3"/>
                      </w:divBdr>
                      <w:divsChild>
                        <w:div w:id="1669285464">
                          <w:marLeft w:val="0"/>
                          <w:marRight w:val="0"/>
                          <w:marTop w:val="0"/>
                          <w:marBottom w:val="0"/>
                          <w:divBdr>
                            <w:top w:val="single" w:sz="2" w:space="0" w:color="E3E3E3"/>
                            <w:left w:val="single" w:sz="2" w:space="0" w:color="E3E3E3"/>
                            <w:bottom w:val="single" w:sz="2" w:space="0" w:color="E3E3E3"/>
                            <w:right w:val="single" w:sz="2" w:space="0" w:color="E3E3E3"/>
                          </w:divBdr>
                        </w:div>
                        <w:div w:id="635136771">
                          <w:marLeft w:val="0"/>
                          <w:marRight w:val="0"/>
                          <w:marTop w:val="0"/>
                          <w:marBottom w:val="0"/>
                          <w:divBdr>
                            <w:top w:val="single" w:sz="2" w:space="0" w:color="E3E3E3"/>
                            <w:left w:val="single" w:sz="2" w:space="0" w:color="E3E3E3"/>
                            <w:bottom w:val="single" w:sz="2" w:space="0" w:color="E3E3E3"/>
                            <w:right w:val="single" w:sz="2" w:space="0" w:color="E3E3E3"/>
                          </w:divBdr>
                          <w:divsChild>
                            <w:div w:id="1447774371">
                              <w:marLeft w:val="0"/>
                              <w:marRight w:val="0"/>
                              <w:marTop w:val="0"/>
                              <w:marBottom w:val="0"/>
                              <w:divBdr>
                                <w:top w:val="single" w:sz="2" w:space="0" w:color="E3E3E3"/>
                                <w:left w:val="single" w:sz="2" w:space="0" w:color="E3E3E3"/>
                                <w:bottom w:val="single" w:sz="2" w:space="0" w:color="E3E3E3"/>
                                <w:right w:val="single" w:sz="2" w:space="0" w:color="E3E3E3"/>
                              </w:divBdr>
                              <w:divsChild>
                                <w:div w:id="1990328569">
                                  <w:marLeft w:val="0"/>
                                  <w:marRight w:val="0"/>
                                  <w:marTop w:val="0"/>
                                  <w:marBottom w:val="0"/>
                                  <w:divBdr>
                                    <w:top w:val="single" w:sz="2" w:space="0" w:color="E3E3E3"/>
                                    <w:left w:val="single" w:sz="2" w:space="0" w:color="E3E3E3"/>
                                    <w:bottom w:val="single" w:sz="2" w:space="0" w:color="E3E3E3"/>
                                    <w:right w:val="single" w:sz="2" w:space="0" w:color="E3E3E3"/>
                                  </w:divBdr>
                                  <w:divsChild>
                                    <w:div w:id="1151217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3505482">
          <w:marLeft w:val="0"/>
          <w:marRight w:val="0"/>
          <w:marTop w:val="0"/>
          <w:marBottom w:val="0"/>
          <w:divBdr>
            <w:top w:val="single" w:sz="2" w:space="0" w:color="E3E3E3"/>
            <w:left w:val="single" w:sz="2" w:space="0" w:color="E3E3E3"/>
            <w:bottom w:val="single" w:sz="2" w:space="0" w:color="E3E3E3"/>
            <w:right w:val="single" w:sz="2" w:space="0" w:color="E3E3E3"/>
          </w:divBdr>
          <w:divsChild>
            <w:div w:id="367949571">
              <w:marLeft w:val="0"/>
              <w:marRight w:val="0"/>
              <w:marTop w:val="100"/>
              <w:marBottom w:val="100"/>
              <w:divBdr>
                <w:top w:val="single" w:sz="2" w:space="0" w:color="E3E3E3"/>
                <w:left w:val="single" w:sz="2" w:space="0" w:color="E3E3E3"/>
                <w:bottom w:val="single" w:sz="2" w:space="0" w:color="E3E3E3"/>
                <w:right w:val="single" w:sz="2" w:space="0" w:color="E3E3E3"/>
              </w:divBdr>
              <w:divsChild>
                <w:div w:id="783959592">
                  <w:marLeft w:val="0"/>
                  <w:marRight w:val="0"/>
                  <w:marTop w:val="0"/>
                  <w:marBottom w:val="0"/>
                  <w:divBdr>
                    <w:top w:val="single" w:sz="2" w:space="0" w:color="E3E3E3"/>
                    <w:left w:val="single" w:sz="2" w:space="0" w:color="E3E3E3"/>
                    <w:bottom w:val="single" w:sz="2" w:space="0" w:color="E3E3E3"/>
                    <w:right w:val="single" w:sz="2" w:space="0" w:color="E3E3E3"/>
                  </w:divBdr>
                  <w:divsChild>
                    <w:div w:id="1927376588">
                      <w:marLeft w:val="0"/>
                      <w:marRight w:val="0"/>
                      <w:marTop w:val="0"/>
                      <w:marBottom w:val="0"/>
                      <w:divBdr>
                        <w:top w:val="single" w:sz="2" w:space="0" w:color="E3E3E3"/>
                        <w:left w:val="single" w:sz="2" w:space="0" w:color="E3E3E3"/>
                        <w:bottom w:val="single" w:sz="2" w:space="0" w:color="E3E3E3"/>
                        <w:right w:val="single" w:sz="2" w:space="0" w:color="E3E3E3"/>
                      </w:divBdr>
                      <w:divsChild>
                        <w:div w:id="1624455545">
                          <w:marLeft w:val="0"/>
                          <w:marRight w:val="0"/>
                          <w:marTop w:val="0"/>
                          <w:marBottom w:val="0"/>
                          <w:divBdr>
                            <w:top w:val="single" w:sz="2" w:space="0" w:color="E3E3E3"/>
                            <w:left w:val="single" w:sz="2" w:space="0" w:color="E3E3E3"/>
                            <w:bottom w:val="single" w:sz="2" w:space="0" w:color="E3E3E3"/>
                            <w:right w:val="single" w:sz="2" w:space="0" w:color="E3E3E3"/>
                          </w:divBdr>
                          <w:divsChild>
                            <w:div w:id="1164511428">
                              <w:marLeft w:val="0"/>
                              <w:marRight w:val="0"/>
                              <w:marTop w:val="0"/>
                              <w:marBottom w:val="0"/>
                              <w:divBdr>
                                <w:top w:val="single" w:sz="2" w:space="0" w:color="E3E3E3"/>
                                <w:left w:val="single" w:sz="2" w:space="0" w:color="E3E3E3"/>
                                <w:bottom w:val="single" w:sz="2" w:space="0" w:color="E3E3E3"/>
                                <w:right w:val="single" w:sz="2" w:space="0" w:color="E3E3E3"/>
                              </w:divBdr>
                              <w:divsChild>
                                <w:div w:id="1823503467">
                                  <w:marLeft w:val="0"/>
                                  <w:marRight w:val="0"/>
                                  <w:marTop w:val="0"/>
                                  <w:marBottom w:val="0"/>
                                  <w:divBdr>
                                    <w:top w:val="single" w:sz="2" w:space="0" w:color="E3E3E3"/>
                                    <w:left w:val="single" w:sz="2" w:space="0" w:color="E3E3E3"/>
                                    <w:bottom w:val="single" w:sz="2" w:space="0" w:color="E3E3E3"/>
                                    <w:right w:val="single" w:sz="2" w:space="0" w:color="E3E3E3"/>
                                  </w:divBdr>
                                  <w:divsChild>
                                    <w:div w:id="2061635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9744521">
                      <w:marLeft w:val="0"/>
                      <w:marRight w:val="0"/>
                      <w:marTop w:val="0"/>
                      <w:marBottom w:val="0"/>
                      <w:divBdr>
                        <w:top w:val="single" w:sz="2" w:space="0" w:color="E3E3E3"/>
                        <w:left w:val="single" w:sz="2" w:space="0" w:color="E3E3E3"/>
                        <w:bottom w:val="single" w:sz="2" w:space="0" w:color="E3E3E3"/>
                        <w:right w:val="single" w:sz="2" w:space="0" w:color="E3E3E3"/>
                      </w:divBdr>
                      <w:divsChild>
                        <w:div w:id="809324327">
                          <w:marLeft w:val="0"/>
                          <w:marRight w:val="0"/>
                          <w:marTop w:val="0"/>
                          <w:marBottom w:val="0"/>
                          <w:divBdr>
                            <w:top w:val="single" w:sz="2" w:space="0" w:color="E3E3E3"/>
                            <w:left w:val="single" w:sz="2" w:space="0" w:color="E3E3E3"/>
                            <w:bottom w:val="single" w:sz="2" w:space="0" w:color="E3E3E3"/>
                            <w:right w:val="single" w:sz="2" w:space="0" w:color="E3E3E3"/>
                          </w:divBdr>
                        </w:div>
                        <w:div w:id="1000546716">
                          <w:marLeft w:val="0"/>
                          <w:marRight w:val="0"/>
                          <w:marTop w:val="0"/>
                          <w:marBottom w:val="0"/>
                          <w:divBdr>
                            <w:top w:val="single" w:sz="2" w:space="0" w:color="E3E3E3"/>
                            <w:left w:val="single" w:sz="2" w:space="0" w:color="E3E3E3"/>
                            <w:bottom w:val="single" w:sz="2" w:space="0" w:color="E3E3E3"/>
                            <w:right w:val="single" w:sz="2" w:space="0" w:color="E3E3E3"/>
                          </w:divBdr>
                          <w:divsChild>
                            <w:div w:id="1515068850">
                              <w:marLeft w:val="0"/>
                              <w:marRight w:val="0"/>
                              <w:marTop w:val="0"/>
                              <w:marBottom w:val="0"/>
                              <w:divBdr>
                                <w:top w:val="single" w:sz="2" w:space="0" w:color="E3E3E3"/>
                                <w:left w:val="single" w:sz="2" w:space="0" w:color="E3E3E3"/>
                                <w:bottom w:val="single" w:sz="2" w:space="0" w:color="E3E3E3"/>
                                <w:right w:val="single" w:sz="2" w:space="0" w:color="E3E3E3"/>
                              </w:divBdr>
                              <w:divsChild>
                                <w:div w:id="1416517577">
                                  <w:marLeft w:val="0"/>
                                  <w:marRight w:val="0"/>
                                  <w:marTop w:val="0"/>
                                  <w:marBottom w:val="0"/>
                                  <w:divBdr>
                                    <w:top w:val="single" w:sz="2" w:space="0" w:color="E3E3E3"/>
                                    <w:left w:val="single" w:sz="2" w:space="0" w:color="E3E3E3"/>
                                    <w:bottom w:val="single" w:sz="2" w:space="0" w:color="E3E3E3"/>
                                    <w:right w:val="single" w:sz="2" w:space="0" w:color="E3E3E3"/>
                                  </w:divBdr>
                                  <w:divsChild>
                                    <w:div w:id="669335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6234060">
          <w:marLeft w:val="0"/>
          <w:marRight w:val="0"/>
          <w:marTop w:val="0"/>
          <w:marBottom w:val="0"/>
          <w:divBdr>
            <w:top w:val="single" w:sz="2" w:space="0" w:color="E3E3E3"/>
            <w:left w:val="single" w:sz="2" w:space="0" w:color="E3E3E3"/>
            <w:bottom w:val="single" w:sz="2" w:space="0" w:color="E3E3E3"/>
            <w:right w:val="single" w:sz="2" w:space="0" w:color="E3E3E3"/>
          </w:divBdr>
          <w:divsChild>
            <w:div w:id="914971369">
              <w:marLeft w:val="0"/>
              <w:marRight w:val="0"/>
              <w:marTop w:val="100"/>
              <w:marBottom w:val="100"/>
              <w:divBdr>
                <w:top w:val="single" w:sz="2" w:space="0" w:color="E3E3E3"/>
                <w:left w:val="single" w:sz="2" w:space="0" w:color="E3E3E3"/>
                <w:bottom w:val="single" w:sz="2" w:space="0" w:color="E3E3E3"/>
                <w:right w:val="single" w:sz="2" w:space="0" w:color="E3E3E3"/>
              </w:divBdr>
              <w:divsChild>
                <w:div w:id="1491561387">
                  <w:marLeft w:val="0"/>
                  <w:marRight w:val="0"/>
                  <w:marTop w:val="0"/>
                  <w:marBottom w:val="0"/>
                  <w:divBdr>
                    <w:top w:val="single" w:sz="2" w:space="0" w:color="E3E3E3"/>
                    <w:left w:val="single" w:sz="2" w:space="0" w:color="E3E3E3"/>
                    <w:bottom w:val="single" w:sz="2" w:space="0" w:color="E3E3E3"/>
                    <w:right w:val="single" w:sz="2" w:space="0" w:color="E3E3E3"/>
                  </w:divBdr>
                  <w:divsChild>
                    <w:div w:id="2099860925">
                      <w:marLeft w:val="0"/>
                      <w:marRight w:val="0"/>
                      <w:marTop w:val="0"/>
                      <w:marBottom w:val="0"/>
                      <w:divBdr>
                        <w:top w:val="single" w:sz="2" w:space="0" w:color="E3E3E3"/>
                        <w:left w:val="single" w:sz="2" w:space="0" w:color="E3E3E3"/>
                        <w:bottom w:val="single" w:sz="2" w:space="0" w:color="E3E3E3"/>
                        <w:right w:val="single" w:sz="2" w:space="0" w:color="E3E3E3"/>
                      </w:divBdr>
                      <w:divsChild>
                        <w:div w:id="1297829780">
                          <w:marLeft w:val="0"/>
                          <w:marRight w:val="0"/>
                          <w:marTop w:val="0"/>
                          <w:marBottom w:val="0"/>
                          <w:divBdr>
                            <w:top w:val="single" w:sz="2" w:space="0" w:color="E3E3E3"/>
                            <w:left w:val="single" w:sz="2" w:space="0" w:color="E3E3E3"/>
                            <w:bottom w:val="single" w:sz="2" w:space="0" w:color="E3E3E3"/>
                            <w:right w:val="single" w:sz="2" w:space="0" w:color="E3E3E3"/>
                          </w:divBdr>
                          <w:divsChild>
                            <w:div w:id="101346580">
                              <w:marLeft w:val="0"/>
                              <w:marRight w:val="0"/>
                              <w:marTop w:val="0"/>
                              <w:marBottom w:val="0"/>
                              <w:divBdr>
                                <w:top w:val="single" w:sz="2" w:space="0" w:color="E3E3E3"/>
                                <w:left w:val="single" w:sz="2" w:space="0" w:color="E3E3E3"/>
                                <w:bottom w:val="single" w:sz="2" w:space="0" w:color="E3E3E3"/>
                                <w:right w:val="single" w:sz="2" w:space="0" w:color="E3E3E3"/>
                              </w:divBdr>
                              <w:divsChild>
                                <w:div w:id="732627254">
                                  <w:marLeft w:val="0"/>
                                  <w:marRight w:val="0"/>
                                  <w:marTop w:val="0"/>
                                  <w:marBottom w:val="0"/>
                                  <w:divBdr>
                                    <w:top w:val="single" w:sz="2" w:space="0" w:color="E3E3E3"/>
                                    <w:left w:val="single" w:sz="2" w:space="0" w:color="E3E3E3"/>
                                    <w:bottom w:val="single" w:sz="2" w:space="0" w:color="E3E3E3"/>
                                    <w:right w:val="single" w:sz="2" w:space="0" w:color="E3E3E3"/>
                                  </w:divBdr>
                                  <w:divsChild>
                                    <w:div w:id="1034039807">
                                      <w:marLeft w:val="0"/>
                                      <w:marRight w:val="0"/>
                                      <w:marTop w:val="0"/>
                                      <w:marBottom w:val="0"/>
                                      <w:divBdr>
                                        <w:top w:val="single" w:sz="2" w:space="0" w:color="E3E3E3"/>
                                        <w:left w:val="single" w:sz="2" w:space="0" w:color="E3E3E3"/>
                                        <w:bottom w:val="single" w:sz="2" w:space="0" w:color="E3E3E3"/>
                                        <w:right w:val="single" w:sz="2" w:space="0" w:color="E3E3E3"/>
                                      </w:divBdr>
                                      <w:divsChild>
                                        <w:div w:id="9287369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0271401">
                      <w:marLeft w:val="0"/>
                      <w:marRight w:val="0"/>
                      <w:marTop w:val="0"/>
                      <w:marBottom w:val="0"/>
                      <w:divBdr>
                        <w:top w:val="single" w:sz="2" w:space="0" w:color="E3E3E3"/>
                        <w:left w:val="single" w:sz="2" w:space="0" w:color="E3E3E3"/>
                        <w:bottom w:val="single" w:sz="2" w:space="0" w:color="E3E3E3"/>
                        <w:right w:val="single" w:sz="2" w:space="0" w:color="E3E3E3"/>
                      </w:divBdr>
                      <w:divsChild>
                        <w:div w:id="1146896974">
                          <w:marLeft w:val="0"/>
                          <w:marRight w:val="0"/>
                          <w:marTop w:val="0"/>
                          <w:marBottom w:val="0"/>
                          <w:divBdr>
                            <w:top w:val="single" w:sz="2" w:space="0" w:color="E3E3E3"/>
                            <w:left w:val="single" w:sz="2" w:space="0" w:color="E3E3E3"/>
                            <w:bottom w:val="single" w:sz="2" w:space="0" w:color="E3E3E3"/>
                            <w:right w:val="single" w:sz="2" w:space="0" w:color="E3E3E3"/>
                          </w:divBdr>
                        </w:div>
                        <w:div w:id="1853958631">
                          <w:marLeft w:val="0"/>
                          <w:marRight w:val="0"/>
                          <w:marTop w:val="0"/>
                          <w:marBottom w:val="0"/>
                          <w:divBdr>
                            <w:top w:val="single" w:sz="2" w:space="0" w:color="E3E3E3"/>
                            <w:left w:val="single" w:sz="2" w:space="0" w:color="E3E3E3"/>
                            <w:bottom w:val="single" w:sz="2" w:space="0" w:color="E3E3E3"/>
                            <w:right w:val="single" w:sz="2" w:space="0" w:color="E3E3E3"/>
                          </w:divBdr>
                          <w:divsChild>
                            <w:div w:id="1053653447">
                              <w:marLeft w:val="0"/>
                              <w:marRight w:val="0"/>
                              <w:marTop w:val="0"/>
                              <w:marBottom w:val="0"/>
                              <w:divBdr>
                                <w:top w:val="single" w:sz="2" w:space="0" w:color="E3E3E3"/>
                                <w:left w:val="single" w:sz="2" w:space="0" w:color="E3E3E3"/>
                                <w:bottom w:val="single" w:sz="2" w:space="0" w:color="E3E3E3"/>
                                <w:right w:val="single" w:sz="2" w:space="0" w:color="E3E3E3"/>
                              </w:divBdr>
                              <w:divsChild>
                                <w:div w:id="1717466539">
                                  <w:marLeft w:val="0"/>
                                  <w:marRight w:val="0"/>
                                  <w:marTop w:val="0"/>
                                  <w:marBottom w:val="0"/>
                                  <w:divBdr>
                                    <w:top w:val="single" w:sz="2" w:space="0" w:color="E3E3E3"/>
                                    <w:left w:val="single" w:sz="2" w:space="0" w:color="E3E3E3"/>
                                    <w:bottom w:val="single" w:sz="2" w:space="0" w:color="E3E3E3"/>
                                    <w:right w:val="single" w:sz="2" w:space="0" w:color="E3E3E3"/>
                                  </w:divBdr>
                                  <w:divsChild>
                                    <w:div w:id="12402863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9300171">
          <w:marLeft w:val="0"/>
          <w:marRight w:val="0"/>
          <w:marTop w:val="0"/>
          <w:marBottom w:val="0"/>
          <w:divBdr>
            <w:top w:val="single" w:sz="2" w:space="0" w:color="E3E3E3"/>
            <w:left w:val="single" w:sz="2" w:space="0" w:color="E3E3E3"/>
            <w:bottom w:val="single" w:sz="2" w:space="0" w:color="E3E3E3"/>
            <w:right w:val="single" w:sz="2" w:space="0" w:color="E3E3E3"/>
          </w:divBdr>
          <w:divsChild>
            <w:div w:id="977304420">
              <w:marLeft w:val="0"/>
              <w:marRight w:val="0"/>
              <w:marTop w:val="100"/>
              <w:marBottom w:val="100"/>
              <w:divBdr>
                <w:top w:val="single" w:sz="2" w:space="0" w:color="E3E3E3"/>
                <w:left w:val="single" w:sz="2" w:space="0" w:color="E3E3E3"/>
                <w:bottom w:val="single" w:sz="2" w:space="0" w:color="E3E3E3"/>
                <w:right w:val="single" w:sz="2" w:space="0" w:color="E3E3E3"/>
              </w:divBdr>
              <w:divsChild>
                <w:div w:id="1094010436">
                  <w:marLeft w:val="0"/>
                  <w:marRight w:val="0"/>
                  <w:marTop w:val="0"/>
                  <w:marBottom w:val="0"/>
                  <w:divBdr>
                    <w:top w:val="single" w:sz="2" w:space="0" w:color="E3E3E3"/>
                    <w:left w:val="single" w:sz="2" w:space="0" w:color="E3E3E3"/>
                    <w:bottom w:val="single" w:sz="2" w:space="0" w:color="E3E3E3"/>
                    <w:right w:val="single" w:sz="2" w:space="0" w:color="E3E3E3"/>
                  </w:divBdr>
                  <w:divsChild>
                    <w:div w:id="14311054">
                      <w:marLeft w:val="0"/>
                      <w:marRight w:val="0"/>
                      <w:marTop w:val="0"/>
                      <w:marBottom w:val="0"/>
                      <w:divBdr>
                        <w:top w:val="single" w:sz="2" w:space="0" w:color="E3E3E3"/>
                        <w:left w:val="single" w:sz="2" w:space="0" w:color="E3E3E3"/>
                        <w:bottom w:val="single" w:sz="2" w:space="0" w:color="E3E3E3"/>
                        <w:right w:val="single" w:sz="2" w:space="0" w:color="E3E3E3"/>
                      </w:divBdr>
                      <w:divsChild>
                        <w:div w:id="769668420">
                          <w:marLeft w:val="0"/>
                          <w:marRight w:val="0"/>
                          <w:marTop w:val="0"/>
                          <w:marBottom w:val="0"/>
                          <w:divBdr>
                            <w:top w:val="single" w:sz="2" w:space="0" w:color="E3E3E3"/>
                            <w:left w:val="single" w:sz="2" w:space="0" w:color="E3E3E3"/>
                            <w:bottom w:val="single" w:sz="2" w:space="0" w:color="E3E3E3"/>
                            <w:right w:val="single" w:sz="2" w:space="0" w:color="E3E3E3"/>
                          </w:divBdr>
                          <w:divsChild>
                            <w:div w:id="1218662010">
                              <w:marLeft w:val="0"/>
                              <w:marRight w:val="0"/>
                              <w:marTop w:val="0"/>
                              <w:marBottom w:val="0"/>
                              <w:divBdr>
                                <w:top w:val="single" w:sz="2" w:space="0" w:color="E3E3E3"/>
                                <w:left w:val="single" w:sz="2" w:space="0" w:color="E3E3E3"/>
                                <w:bottom w:val="single" w:sz="2" w:space="0" w:color="E3E3E3"/>
                                <w:right w:val="single" w:sz="2" w:space="0" w:color="E3E3E3"/>
                              </w:divBdr>
                              <w:divsChild>
                                <w:div w:id="599261930">
                                  <w:marLeft w:val="0"/>
                                  <w:marRight w:val="0"/>
                                  <w:marTop w:val="0"/>
                                  <w:marBottom w:val="0"/>
                                  <w:divBdr>
                                    <w:top w:val="single" w:sz="2" w:space="0" w:color="E3E3E3"/>
                                    <w:left w:val="single" w:sz="2" w:space="0" w:color="E3E3E3"/>
                                    <w:bottom w:val="single" w:sz="2" w:space="0" w:color="E3E3E3"/>
                                    <w:right w:val="single" w:sz="2" w:space="0" w:color="E3E3E3"/>
                                  </w:divBdr>
                                  <w:divsChild>
                                    <w:div w:id="2102677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5589238">
                      <w:marLeft w:val="0"/>
                      <w:marRight w:val="0"/>
                      <w:marTop w:val="0"/>
                      <w:marBottom w:val="0"/>
                      <w:divBdr>
                        <w:top w:val="single" w:sz="2" w:space="0" w:color="E3E3E3"/>
                        <w:left w:val="single" w:sz="2" w:space="0" w:color="E3E3E3"/>
                        <w:bottom w:val="single" w:sz="2" w:space="0" w:color="E3E3E3"/>
                        <w:right w:val="single" w:sz="2" w:space="0" w:color="E3E3E3"/>
                      </w:divBdr>
                      <w:divsChild>
                        <w:div w:id="146166374">
                          <w:marLeft w:val="0"/>
                          <w:marRight w:val="0"/>
                          <w:marTop w:val="0"/>
                          <w:marBottom w:val="0"/>
                          <w:divBdr>
                            <w:top w:val="single" w:sz="2" w:space="0" w:color="E3E3E3"/>
                            <w:left w:val="single" w:sz="2" w:space="0" w:color="E3E3E3"/>
                            <w:bottom w:val="single" w:sz="2" w:space="0" w:color="E3E3E3"/>
                            <w:right w:val="single" w:sz="2" w:space="0" w:color="E3E3E3"/>
                          </w:divBdr>
                        </w:div>
                        <w:div w:id="1965958891">
                          <w:marLeft w:val="0"/>
                          <w:marRight w:val="0"/>
                          <w:marTop w:val="0"/>
                          <w:marBottom w:val="0"/>
                          <w:divBdr>
                            <w:top w:val="single" w:sz="2" w:space="0" w:color="E3E3E3"/>
                            <w:left w:val="single" w:sz="2" w:space="0" w:color="E3E3E3"/>
                            <w:bottom w:val="single" w:sz="2" w:space="0" w:color="E3E3E3"/>
                            <w:right w:val="single" w:sz="2" w:space="0" w:color="E3E3E3"/>
                          </w:divBdr>
                          <w:divsChild>
                            <w:div w:id="827482082">
                              <w:marLeft w:val="0"/>
                              <w:marRight w:val="0"/>
                              <w:marTop w:val="0"/>
                              <w:marBottom w:val="0"/>
                              <w:divBdr>
                                <w:top w:val="single" w:sz="2" w:space="0" w:color="E3E3E3"/>
                                <w:left w:val="single" w:sz="2" w:space="0" w:color="E3E3E3"/>
                                <w:bottom w:val="single" w:sz="2" w:space="0" w:color="E3E3E3"/>
                                <w:right w:val="single" w:sz="2" w:space="0" w:color="E3E3E3"/>
                              </w:divBdr>
                              <w:divsChild>
                                <w:div w:id="972908616">
                                  <w:marLeft w:val="0"/>
                                  <w:marRight w:val="0"/>
                                  <w:marTop w:val="0"/>
                                  <w:marBottom w:val="0"/>
                                  <w:divBdr>
                                    <w:top w:val="single" w:sz="2" w:space="0" w:color="E3E3E3"/>
                                    <w:left w:val="single" w:sz="2" w:space="0" w:color="E3E3E3"/>
                                    <w:bottom w:val="single" w:sz="2" w:space="0" w:color="E3E3E3"/>
                                    <w:right w:val="single" w:sz="2" w:space="0" w:color="E3E3E3"/>
                                  </w:divBdr>
                                  <w:divsChild>
                                    <w:div w:id="1142504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1272111">
          <w:marLeft w:val="0"/>
          <w:marRight w:val="0"/>
          <w:marTop w:val="0"/>
          <w:marBottom w:val="0"/>
          <w:divBdr>
            <w:top w:val="single" w:sz="2" w:space="0" w:color="E3E3E3"/>
            <w:left w:val="single" w:sz="2" w:space="0" w:color="E3E3E3"/>
            <w:bottom w:val="single" w:sz="2" w:space="0" w:color="E3E3E3"/>
            <w:right w:val="single" w:sz="2" w:space="0" w:color="E3E3E3"/>
          </w:divBdr>
          <w:divsChild>
            <w:div w:id="1728145968">
              <w:marLeft w:val="0"/>
              <w:marRight w:val="0"/>
              <w:marTop w:val="100"/>
              <w:marBottom w:val="100"/>
              <w:divBdr>
                <w:top w:val="single" w:sz="2" w:space="0" w:color="E3E3E3"/>
                <w:left w:val="single" w:sz="2" w:space="0" w:color="E3E3E3"/>
                <w:bottom w:val="single" w:sz="2" w:space="0" w:color="E3E3E3"/>
                <w:right w:val="single" w:sz="2" w:space="0" w:color="E3E3E3"/>
              </w:divBdr>
              <w:divsChild>
                <w:div w:id="1975065191">
                  <w:marLeft w:val="0"/>
                  <w:marRight w:val="0"/>
                  <w:marTop w:val="0"/>
                  <w:marBottom w:val="0"/>
                  <w:divBdr>
                    <w:top w:val="single" w:sz="2" w:space="0" w:color="E3E3E3"/>
                    <w:left w:val="single" w:sz="2" w:space="0" w:color="E3E3E3"/>
                    <w:bottom w:val="single" w:sz="2" w:space="0" w:color="E3E3E3"/>
                    <w:right w:val="single" w:sz="2" w:space="0" w:color="E3E3E3"/>
                  </w:divBdr>
                  <w:divsChild>
                    <w:div w:id="17973043">
                      <w:marLeft w:val="0"/>
                      <w:marRight w:val="0"/>
                      <w:marTop w:val="0"/>
                      <w:marBottom w:val="0"/>
                      <w:divBdr>
                        <w:top w:val="single" w:sz="2" w:space="0" w:color="E3E3E3"/>
                        <w:left w:val="single" w:sz="2" w:space="0" w:color="E3E3E3"/>
                        <w:bottom w:val="single" w:sz="2" w:space="0" w:color="E3E3E3"/>
                        <w:right w:val="single" w:sz="2" w:space="0" w:color="E3E3E3"/>
                      </w:divBdr>
                      <w:divsChild>
                        <w:div w:id="433213556">
                          <w:marLeft w:val="0"/>
                          <w:marRight w:val="0"/>
                          <w:marTop w:val="0"/>
                          <w:marBottom w:val="0"/>
                          <w:divBdr>
                            <w:top w:val="single" w:sz="2" w:space="0" w:color="E3E3E3"/>
                            <w:left w:val="single" w:sz="2" w:space="0" w:color="E3E3E3"/>
                            <w:bottom w:val="single" w:sz="2" w:space="0" w:color="E3E3E3"/>
                            <w:right w:val="single" w:sz="2" w:space="0" w:color="E3E3E3"/>
                          </w:divBdr>
                          <w:divsChild>
                            <w:div w:id="1880046677">
                              <w:marLeft w:val="0"/>
                              <w:marRight w:val="0"/>
                              <w:marTop w:val="0"/>
                              <w:marBottom w:val="0"/>
                              <w:divBdr>
                                <w:top w:val="single" w:sz="2" w:space="0" w:color="E3E3E3"/>
                                <w:left w:val="single" w:sz="2" w:space="0" w:color="E3E3E3"/>
                                <w:bottom w:val="single" w:sz="2" w:space="0" w:color="E3E3E3"/>
                                <w:right w:val="single" w:sz="2" w:space="0" w:color="E3E3E3"/>
                              </w:divBdr>
                              <w:divsChild>
                                <w:div w:id="1674647913">
                                  <w:marLeft w:val="0"/>
                                  <w:marRight w:val="0"/>
                                  <w:marTop w:val="0"/>
                                  <w:marBottom w:val="0"/>
                                  <w:divBdr>
                                    <w:top w:val="single" w:sz="2" w:space="0" w:color="E3E3E3"/>
                                    <w:left w:val="single" w:sz="2" w:space="0" w:color="E3E3E3"/>
                                    <w:bottom w:val="single" w:sz="2" w:space="0" w:color="E3E3E3"/>
                                    <w:right w:val="single" w:sz="2" w:space="0" w:color="E3E3E3"/>
                                  </w:divBdr>
                                  <w:divsChild>
                                    <w:div w:id="317998067">
                                      <w:marLeft w:val="0"/>
                                      <w:marRight w:val="0"/>
                                      <w:marTop w:val="0"/>
                                      <w:marBottom w:val="0"/>
                                      <w:divBdr>
                                        <w:top w:val="single" w:sz="2" w:space="0" w:color="E3E3E3"/>
                                        <w:left w:val="single" w:sz="2" w:space="0" w:color="E3E3E3"/>
                                        <w:bottom w:val="single" w:sz="2" w:space="0" w:color="E3E3E3"/>
                                        <w:right w:val="single" w:sz="2" w:space="0" w:color="E3E3E3"/>
                                      </w:divBdr>
                                      <w:divsChild>
                                        <w:div w:id="168521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4469651">
                      <w:marLeft w:val="0"/>
                      <w:marRight w:val="0"/>
                      <w:marTop w:val="0"/>
                      <w:marBottom w:val="0"/>
                      <w:divBdr>
                        <w:top w:val="single" w:sz="2" w:space="0" w:color="E3E3E3"/>
                        <w:left w:val="single" w:sz="2" w:space="0" w:color="E3E3E3"/>
                        <w:bottom w:val="single" w:sz="2" w:space="0" w:color="E3E3E3"/>
                        <w:right w:val="single" w:sz="2" w:space="0" w:color="E3E3E3"/>
                      </w:divBdr>
                      <w:divsChild>
                        <w:div w:id="708191814">
                          <w:marLeft w:val="0"/>
                          <w:marRight w:val="0"/>
                          <w:marTop w:val="0"/>
                          <w:marBottom w:val="0"/>
                          <w:divBdr>
                            <w:top w:val="single" w:sz="2" w:space="0" w:color="E3E3E3"/>
                            <w:left w:val="single" w:sz="2" w:space="0" w:color="E3E3E3"/>
                            <w:bottom w:val="single" w:sz="2" w:space="0" w:color="E3E3E3"/>
                            <w:right w:val="single" w:sz="2" w:space="0" w:color="E3E3E3"/>
                          </w:divBdr>
                        </w:div>
                        <w:div w:id="705174990">
                          <w:marLeft w:val="0"/>
                          <w:marRight w:val="0"/>
                          <w:marTop w:val="0"/>
                          <w:marBottom w:val="0"/>
                          <w:divBdr>
                            <w:top w:val="single" w:sz="2" w:space="0" w:color="E3E3E3"/>
                            <w:left w:val="single" w:sz="2" w:space="0" w:color="E3E3E3"/>
                            <w:bottom w:val="single" w:sz="2" w:space="0" w:color="E3E3E3"/>
                            <w:right w:val="single" w:sz="2" w:space="0" w:color="E3E3E3"/>
                          </w:divBdr>
                          <w:divsChild>
                            <w:div w:id="1111779663">
                              <w:marLeft w:val="0"/>
                              <w:marRight w:val="0"/>
                              <w:marTop w:val="0"/>
                              <w:marBottom w:val="0"/>
                              <w:divBdr>
                                <w:top w:val="single" w:sz="2" w:space="0" w:color="E3E3E3"/>
                                <w:left w:val="single" w:sz="2" w:space="0" w:color="E3E3E3"/>
                                <w:bottom w:val="single" w:sz="2" w:space="0" w:color="E3E3E3"/>
                                <w:right w:val="single" w:sz="2" w:space="0" w:color="E3E3E3"/>
                              </w:divBdr>
                              <w:divsChild>
                                <w:div w:id="1822232765">
                                  <w:marLeft w:val="0"/>
                                  <w:marRight w:val="0"/>
                                  <w:marTop w:val="0"/>
                                  <w:marBottom w:val="0"/>
                                  <w:divBdr>
                                    <w:top w:val="single" w:sz="2" w:space="0" w:color="E3E3E3"/>
                                    <w:left w:val="single" w:sz="2" w:space="0" w:color="E3E3E3"/>
                                    <w:bottom w:val="single" w:sz="2" w:space="0" w:color="E3E3E3"/>
                                    <w:right w:val="single" w:sz="2" w:space="0" w:color="E3E3E3"/>
                                  </w:divBdr>
                                  <w:divsChild>
                                    <w:div w:id="128878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9573030">
          <w:marLeft w:val="0"/>
          <w:marRight w:val="0"/>
          <w:marTop w:val="0"/>
          <w:marBottom w:val="0"/>
          <w:divBdr>
            <w:top w:val="single" w:sz="2" w:space="0" w:color="E3E3E3"/>
            <w:left w:val="single" w:sz="2" w:space="0" w:color="E3E3E3"/>
            <w:bottom w:val="single" w:sz="2" w:space="0" w:color="E3E3E3"/>
            <w:right w:val="single" w:sz="2" w:space="0" w:color="E3E3E3"/>
          </w:divBdr>
          <w:divsChild>
            <w:div w:id="2073304569">
              <w:marLeft w:val="0"/>
              <w:marRight w:val="0"/>
              <w:marTop w:val="100"/>
              <w:marBottom w:val="100"/>
              <w:divBdr>
                <w:top w:val="single" w:sz="2" w:space="0" w:color="E3E3E3"/>
                <w:left w:val="single" w:sz="2" w:space="0" w:color="E3E3E3"/>
                <w:bottom w:val="single" w:sz="2" w:space="0" w:color="E3E3E3"/>
                <w:right w:val="single" w:sz="2" w:space="0" w:color="E3E3E3"/>
              </w:divBdr>
              <w:divsChild>
                <w:div w:id="310064432">
                  <w:marLeft w:val="0"/>
                  <w:marRight w:val="0"/>
                  <w:marTop w:val="0"/>
                  <w:marBottom w:val="0"/>
                  <w:divBdr>
                    <w:top w:val="single" w:sz="2" w:space="0" w:color="E3E3E3"/>
                    <w:left w:val="single" w:sz="2" w:space="0" w:color="E3E3E3"/>
                    <w:bottom w:val="single" w:sz="2" w:space="0" w:color="E3E3E3"/>
                    <w:right w:val="single" w:sz="2" w:space="0" w:color="E3E3E3"/>
                  </w:divBdr>
                  <w:divsChild>
                    <w:div w:id="1610118820">
                      <w:marLeft w:val="0"/>
                      <w:marRight w:val="0"/>
                      <w:marTop w:val="0"/>
                      <w:marBottom w:val="0"/>
                      <w:divBdr>
                        <w:top w:val="single" w:sz="2" w:space="0" w:color="E3E3E3"/>
                        <w:left w:val="single" w:sz="2" w:space="0" w:color="E3E3E3"/>
                        <w:bottom w:val="single" w:sz="2" w:space="0" w:color="E3E3E3"/>
                        <w:right w:val="single" w:sz="2" w:space="0" w:color="E3E3E3"/>
                      </w:divBdr>
                      <w:divsChild>
                        <w:div w:id="1511599843">
                          <w:marLeft w:val="0"/>
                          <w:marRight w:val="0"/>
                          <w:marTop w:val="0"/>
                          <w:marBottom w:val="0"/>
                          <w:divBdr>
                            <w:top w:val="single" w:sz="2" w:space="0" w:color="E3E3E3"/>
                            <w:left w:val="single" w:sz="2" w:space="0" w:color="E3E3E3"/>
                            <w:bottom w:val="single" w:sz="2" w:space="0" w:color="E3E3E3"/>
                            <w:right w:val="single" w:sz="2" w:space="0" w:color="E3E3E3"/>
                          </w:divBdr>
                          <w:divsChild>
                            <w:div w:id="318460919">
                              <w:marLeft w:val="0"/>
                              <w:marRight w:val="0"/>
                              <w:marTop w:val="0"/>
                              <w:marBottom w:val="0"/>
                              <w:divBdr>
                                <w:top w:val="single" w:sz="2" w:space="0" w:color="E3E3E3"/>
                                <w:left w:val="single" w:sz="2" w:space="0" w:color="E3E3E3"/>
                                <w:bottom w:val="single" w:sz="2" w:space="0" w:color="E3E3E3"/>
                                <w:right w:val="single" w:sz="2" w:space="0" w:color="E3E3E3"/>
                              </w:divBdr>
                              <w:divsChild>
                                <w:div w:id="901988183">
                                  <w:marLeft w:val="0"/>
                                  <w:marRight w:val="0"/>
                                  <w:marTop w:val="0"/>
                                  <w:marBottom w:val="0"/>
                                  <w:divBdr>
                                    <w:top w:val="single" w:sz="2" w:space="0" w:color="E3E3E3"/>
                                    <w:left w:val="single" w:sz="2" w:space="0" w:color="E3E3E3"/>
                                    <w:bottom w:val="single" w:sz="2" w:space="0" w:color="E3E3E3"/>
                                    <w:right w:val="single" w:sz="2" w:space="0" w:color="E3E3E3"/>
                                  </w:divBdr>
                                  <w:divsChild>
                                    <w:div w:id="6340702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5432911">
                      <w:marLeft w:val="0"/>
                      <w:marRight w:val="0"/>
                      <w:marTop w:val="0"/>
                      <w:marBottom w:val="0"/>
                      <w:divBdr>
                        <w:top w:val="single" w:sz="2" w:space="0" w:color="E3E3E3"/>
                        <w:left w:val="single" w:sz="2" w:space="0" w:color="E3E3E3"/>
                        <w:bottom w:val="single" w:sz="2" w:space="0" w:color="E3E3E3"/>
                        <w:right w:val="single" w:sz="2" w:space="0" w:color="E3E3E3"/>
                      </w:divBdr>
                      <w:divsChild>
                        <w:div w:id="618879448">
                          <w:marLeft w:val="0"/>
                          <w:marRight w:val="0"/>
                          <w:marTop w:val="0"/>
                          <w:marBottom w:val="0"/>
                          <w:divBdr>
                            <w:top w:val="single" w:sz="2" w:space="0" w:color="E3E3E3"/>
                            <w:left w:val="single" w:sz="2" w:space="0" w:color="E3E3E3"/>
                            <w:bottom w:val="single" w:sz="2" w:space="0" w:color="E3E3E3"/>
                            <w:right w:val="single" w:sz="2" w:space="0" w:color="E3E3E3"/>
                          </w:divBdr>
                        </w:div>
                        <w:div w:id="253369817">
                          <w:marLeft w:val="0"/>
                          <w:marRight w:val="0"/>
                          <w:marTop w:val="0"/>
                          <w:marBottom w:val="0"/>
                          <w:divBdr>
                            <w:top w:val="single" w:sz="2" w:space="0" w:color="E3E3E3"/>
                            <w:left w:val="single" w:sz="2" w:space="0" w:color="E3E3E3"/>
                            <w:bottom w:val="single" w:sz="2" w:space="0" w:color="E3E3E3"/>
                            <w:right w:val="single" w:sz="2" w:space="0" w:color="E3E3E3"/>
                          </w:divBdr>
                          <w:divsChild>
                            <w:div w:id="2071149656">
                              <w:marLeft w:val="0"/>
                              <w:marRight w:val="0"/>
                              <w:marTop w:val="0"/>
                              <w:marBottom w:val="0"/>
                              <w:divBdr>
                                <w:top w:val="single" w:sz="2" w:space="0" w:color="E3E3E3"/>
                                <w:left w:val="single" w:sz="2" w:space="0" w:color="E3E3E3"/>
                                <w:bottom w:val="single" w:sz="2" w:space="0" w:color="E3E3E3"/>
                                <w:right w:val="single" w:sz="2" w:space="0" w:color="E3E3E3"/>
                              </w:divBdr>
                              <w:divsChild>
                                <w:div w:id="1948002810">
                                  <w:marLeft w:val="0"/>
                                  <w:marRight w:val="0"/>
                                  <w:marTop w:val="0"/>
                                  <w:marBottom w:val="0"/>
                                  <w:divBdr>
                                    <w:top w:val="single" w:sz="2" w:space="0" w:color="E3E3E3"/>
                                    <w:left w:val="single" w:sz="2" w:space="0" w:color="E3E3E3"/>
                                    <w:bottom w:val="single" w:sz="2" w:space="0" w:color="E3E3E3"/>
                                    <w:right w:val="single" w:sz="2" w:space="0" w:color="E3E3E3"/>
                                  </w:divBdr>
                                  <w:divsChild>
                                    <w:div w:id="13707661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9370838">
          <w:marLeft w:val="0"/>
          <w:marRight w:val="0"/>
          <w:marTop w:val="0"/>
          <w:marBottom w:val="0"/>
          <w:divBdr>
            <w:top w:val="single" w:sz="2" w:space="0" w:color="E3E3E3"/>
            <w:left w:val="single" w:sz="2" w:space="0" w:color="E3E3E3"/>
            <w:bottom w:val="single" w:sz="2" w:space="0" w:color="E3E3E3"/>
            <w:right w:val="single" w:sz="2" w:space="0" w:color="E3E3E3"/>
          </w:divBdr>
          <w:divsChild>
            <w:div w:id="812526576">
              <w:marLeft w:val="0"/>
              <w:marRight w:val="0"/>
              <w:marTop w:val="100"/>
              <w:marBottom w:val="100"/>
              <w:divBdr>
                <w:top w:val="single" w:sz="2" w:space="0" w:color="E3E3E3"/>
                <w:left w:val="single" w:sz="2" w:space="0" w:color="E3E3E3"/>
                <w:bottom w:val="single" w:sz="2" w:space="0" w:color="E3E3E3"/>
                <w:right w:val="single" w:sz="2" w:space="0" w:color="E3E3E3"/>
              </w:divBdr>
              <w:divsChild>
                <w:div w:id="816071039">
                  <w:marLeft w:val="0"/>
                  <w:marRight w:val="0"/>
                  <w:marTop w:val="0"/>
                  <w:marBottom w:val="0"/>
                  <w:divBdr>
                    <w:top w:val="single" w:sz="2" w:space="0" w:color="E3E3E3"/>
                    <w:left w:val="single" w:sz="2" w:space="0" w:color="E3E3E3"/>
                    <w:bottom w:val="single" w:sz="2" w:space="0" w:color="E3E3E3"/>
                    <w:right w:val="single" w:sz="2" w:space="0" w:color="E3E3E3"/>
                  </w:divBdr>
                  <w:divsChild>
                    <w:div w:id="1541631417">
                      <w:marLeft w:val="0"/>
                      <w:marRight w:val="0"/>
                      <w:marTop w:val="0"/>
                      <w:marBottom w:val="0"/>
                      <w:divBdr>
                        <w:top w:val="single" w:sz="2" w:space="0" w:color="E3E3E3"/>
                        <w:left w:val="single" w:sz="2" w:space="0" w:color="E3E3E3"/>
                        <w:bottom w:val="single" w:sz="2" w:space="0" w:color="E3E3E3"/>
                        <w:right w:val="single" w:sz="2" w:space="0" w:color="E3E3E3"/>
                      </w:divBdr>
                      <w:divsChild>
                        <w:div w:id="440540578">
                          <w:marLeft w:val="0"/>
                          <w:marRight w:val="0"/>
                          <w:marTop w:val="0"/>
                          <w:marBottom w:val="0"/>
                          <w:divBdr>
                            <w:top w:val="single" w:sz="2" w:space="0" w:color="E3E3E3"/>
                            <w:left w:val="single" w:sz="2" w:space="0" w:color="E3E3E3"/>
                            <w:bottom w:val="single" w:sz="2" w:space="0" w:color="E3E3E3"/>
                            <w:right w:val="single" w:sz="2" w:space="0" w:color="E3E3E3"/>
                          </w:divBdr>
                          <w:divsChild>
                            <w:div w:id="974410101">
                              <w:marLeft w:val="0"/>
                              <w:marRight w:val="0"/>
                              <w:marTop w:val="0"/>
                              <w:marBottom w:val="0"/>
                              <w:divBdr>
                                <w:top w:val="single" w:sz="2" w:space="0" w:color="E3E3E3"/>
                                <w:left w:val="single" w:sz="2" w:space="0" w:color="E3E3E3"/>
                                <w:bottom w:val="single" w:sz="2" w:space="0" w:color="E3E3E3"/>
                                <w:right w:val="single" w:sz="2" w:space="0" w:color="E3E3E3"/>
                              </w:divBdr>
                              <w:divsChild>
                                <w:div w:id="815687375">
                                  <w:marLeft w:val="0"/>
                                  <w:marRight w:val="0"/>
                                  <w:marTop w:val="0"/>
                                  <w:marBottom w:val="0"/>
                                  <w:divBdr>
                                    <w:top w:val="single" w:sz="2" w:space="0" w:color="E3E3E3"/>
                                    <w:left w:val="single" w:sz="2" w:space="0" w:color="E3E3E3"/>
                                    <w:bottom w:val="single" w:sz="2" w:space="0" w:color="E3E3E3"/>
                                    <w:right w:val="single" w:sz="2" w:space="0" w:color="E3E3E3"/>
                                  </w:divBdr>
                                  <w:divsChild>
                                    <w:div w:id="324631542">
                                      <w:marLeft w:val="0"/>
                                      <w:marRight w:val="0"/>
                                      <w:marTop w:val="0"/>
                                      <w:marBottom w:val="0"/>
                                      <w:divBdr>
                                        <w:top w:val="single" w:sz="2" w:space="0" w:color="E3E3E3"/>
                                        <w:left w:val="single" w:sz="2" w:space="0" w:color="E3E3E3"/>
                                        <w:bottom w:val="single" w:sz="2" w:space="0" w:color="E3E3E3"/>
                                        <w:right w:val="single" w:sz="2" w:space="0" w:color="E3E3E3"/>
                                      </w:divBdr>
                                      <w:divsChild>
                                        <w:div w:id="897207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50568527">
                      <w:marLeft w:val="0"/>
                      <w:marRight w:val="0"/>
                      <w:marTop w:val="0"/>
                      <w:marBottom w:val="0"/>
                      <w:divBdr>
                        <w:top w:val="single" w:sz="2" w:space="0" w:color="E3E3E3"/>
                        <w:left w:val="single" w:sz="2" w:space="0" w:color="E3E3E3"/>
                        <w:bottom w:val="single" w:sz="2" w:space="0" w:color="E3E3E3"/>
                        <w:right w:val="single" w:sz="2" w:space="0" w:color="E3E3E3"/>
                      </w:divBdr>
                      <w:divsChild>
                        <w:div w:id="84616138">
                          <w:marLeft w:val="0"/>
                          <w:marRight w:val="0"/>
                          <w:marTop w:val="0"/>
                          <w:marBottom w:val="0"/>
                          <w:divBdr>
                            <w:top w:val="single" w:sz="2" w:space="0" w:color="E3E3E3"/>
                            <w:left w:val="single" w:sz="2" w:space="0" w:color="E3E3E3"/>
                            <w:bottom w:val="single" w:sz="2" w:space="0" w:color="E3E3E3"/>
                            <w:right w:val="single" w:sz="2" w:space="0" w:color="E3E3E3"/>
                          </w:divBdr>
                        </w:div>
                        <w:div w:id="475605065">
                          <w:marLeft w:val="0"/>
                          <w:marRight w:val="0"/>
                          <w:marTop w:val="0"/>
                          <w:marBottom w:val="0"/>
                          <w:divBdr>
                            <w:top w:val="single" w:sz="2" w:space="0" w:color="E3E3E3"/>
                            <w:left w:val="single" w:sz="2" w:space="0" w:color="E3E3E3"/>
                            <w:bottom w:val="single" w:sz="2" w:space="0" w:color="E3E3E3"/>
                            <w:right w:val="single" w:sz="2" w:space="0" w:color="E3E3E3"/>
                          </w:divBdr>
                          <w:divsChild>
                            <w:div w:id="1645617699">
                              <w:marLeft w:val="0"/>
                              <w:marRight w:val="0"/>
                              <w:marTop w:val="0"/>
                              <w:marBottom w:val="0"/>
                              <w:divBdr>
                                <w:top w:val="single" w:sz="2" w:space="0" w:color="E3E3E3"/>
                                <w:left w:val="single" w:sz="2" w:space="0" w:color="E3E3E3"/>
                                <w:bottom w:val="single" w:sz="2" w:space="0" w:color="E3E3E3"/>
                                <w:right w:val="single" w:sz="2" w:space="0" w:color="E3E3E3"/>
                              </w:divBdr>
                              <w:divsChild>
                                <w:div w:id="1092357597">
                                  <w:marLeft w:val="0"/>
                                  <w:marRight w:val="0"/>
                                  <w:marTop w:val="0"/>
                                  <w:marBottom w:val="0"/>
                                  <w:divBdr>
                                    <w:top w:val="single" w:sz="2" w:space="0" w:color="E3E3E3"/>
                                    <w:left w:val="single" w:sz="2" w:space="0" w:color="E3E3E3"/>
                                    <w:bottom w:val="single" w:sz="2" w:space="0" w:color="E3E3E3"/>
                                    <w:right w:val="single" w:sz="2" w:space="0" w:color="E3E3E3"/>
                                  </w:divBdr>
                                  <w:divsChild>
                                    <w:div w:id="460154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59270152">
      <w:bodyDiv w:val="1"/>
      <w:marLeft w:val="0"/>
      <w:marRight w:val="0"/>
      <w:marTop w:val="0"/>
      <w:marBottom w:val="0"/>
      <w:divBdr>
        <w:top w:val="none" w:sz="0" w:space="0" w:color="auto"/>
        <w:left w:val="none" w:sz="0" w:space="0" w:color="auto"/>
        <w:bottom w:val="none" w:sz="0" w:space="0" w:color="auto"/>
        <w:right w:val="none" w:sz="0" w:space="0" w:color="auto"/>
      </w:divBdr>
    </w:div>
    <w:div w:id="1301690094">
      <w:bodyDiv w:val="1"/>
      <w:marLeft w:val="0"/>
      <w:marRight w:val="0"/>
      <w:marTop w:val="0"/>
      <w:marBottom w:val="0"/>
      <w:divBdr>
        <w:top w:val="none" w:sz="0" w:space="0" w:color="auto"/>
        <w:left w:val="none" w:sz="0" w:space="0" w:color="auto"/>
        <w:bottom w:val="none" w:sz="0" w:space="0" w:color="auto"/>
        <w:right w:val="none" w:sz="0" w:space="0" w:color="auto"/>
      </w:divBdr>
    </w:div>
    <w:div w:id="20839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rlp.2009.13" TargetMode="External"/><Relationship Id="rId13" Type="http://schemas.openxmlformats.org/officeDocument/2006/relationships/hyperlink" Target="https://doi.org/10.1108/IJCHM-11-2014-057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S0278-4319(96)00053-9" TargetMode="External"/><Relationship Id="rId17" Type="http://schemas.openxmlformats.org/officeDocument/2006/relationships/hyperlink" Target="https://www.researchgate.net/publication/343547171_Corporate_Social_Responsibility_A_case_study_of_Accor_Hotels_Group" TargetMode="External"/><Relationship Id="rId2" Type="http://schemas.openxmlformats.org/officeDocument/2006/relationships/styles" Target="styles.xml"/><Relationship Id="rId16" Type="http://schemas.openxmlformats.org/officeDocument/2006/relationships/hyperlink" Target="https://group.accor.com/-/media/Corporate/Investors/Documents-de-reference/ACCOR_RI_2022_UK_vlast.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10880404273891" TargetMode="External"/><Relationship Id="rId5" Type="http://schemas.openxmlformats.org/officeDocument/2006/relationships/footnotes" Target="footnotes.xml"/><Relationship Id="rId15" Type="http://schemas.openxmlformats.org/officeDocument/2006/relationships/hyperlink" Target="https://press.accor.com/accorhotels-takes-its-corporate-responsibility-to-the-next-level-with-bold-new-csr-commitments-looking/?lang=en" TargetMode="External"/><Relationship Id="rId10" Type="http://schemas.openxmlformats.org/officeDocument/2006/relationships/hyperlink" Target="https://www.researchgate.net/publication/257087489_Tourism_and_cooperative_education_in_UK_undergraduate_cours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167/jost617.0" TargetMode="External"/><Relationship Id="rId14" Type="http://schemas.openxmlformats.org/officeDocument/2006/relationships/hyperlink" Target="https://doi.org/10.1016/j.ijhm.2007.07.011" TargetMode="External"/><Relationship Id="rId2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2691</Words>
  <Characters>15341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Evciuc, Marin</dc:creator>
  <cp:keywords/>
  <dc:description/>
  <cp:lastModifiedBy>Marin Evciuc</cp:lastModifiedBy>
  <cp:revision>4</cp:revision>
  <dcterms:created xsi:type="dcterms:W3CDTF">2024-04-20T14:53:00Z</dcterms:created>
  <dcterms:modified xsi:type="dcterms:W3CDTF">2024-04-20T16:27:00Z</dcterms:modified>
</cp:coreProperties>
</file>