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FFC3D4" w14:textId="382EB5C7" w:rsidR="00AB46C9" w:rsidRDefault="005229F2" w:rsidP="00AB46C9">
      <w:pPr>
        <w:jc w:val="center"/>
        <w:rPr>
          <w:rFonts w:eastAsia="Times New Roman" w:cs="Times New Roman"/>
          <w:b/>
          <w:bCs/>
          <w:sz w:val="36"/>
          <w:szCs w:val="36"/>
        </w:rPr>
      </w:pPr>
      <w:r w:rsidRPr="005229F2">
        <w:rPr>
          <w:rFonts w:eastAsia="Times New Roman" w:cs="Times New Roman"/>
          <w:b/>
          <w:bCs/>
          <w:noProof/>
          <w:sz w:val="36"/>
          <w:szCs w:val="36"/>
        </w:rPr>
        <w:drawing>
          <wp:inline distT="0" distB="0" distL="0" distR="0" wp14:anchorId="73005A66" wp14:editId="6F98E35A">
            <wp:extent cx="2038635" cy="695422"/>
            <wp:effectExtent l="0" t="0" r="0" b="9525"/>
            <wp:docPr id="2111155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55159" name=""/>
                    <pic:cNvPicPr/>
                  </pic:nvPicPr>
                  <pic:blipFill>
                    <a:blip r:embed="rId8"/>
                    <a:stretch>
                      <a:fillRect/>
                    </a:stretch>
                  </pic:blipFill>
                  <pic:spPr>
                    <a:xfrm>
                      <a:off x="0" y="0"/>
                      <a:ext cx="2038635" cy="695422"/>
                    </a:xfrm>
                    <a:prstGeom prst="rect">
                      <a:avLst/>
                    </a:prstGeom>
                  </pic:spPr>
                </pic:pic>
              </a:graphicData>
            </a:graphic>
          </wp:inline>
        </w:drawing>
      </w:r>
    </w:p>
    <w:p w14:paraId="069E4FBF" w14:textId="612D3379" w:rsidR="00AB46C9" w:rsidRDefault="00AB46C9" w:rsidP="00AB46C9">
      <w:pPr>
        <w:jc w:val="center"/>
        <w:rPr>
          <w:rFonts w:eastAsia="Times New Roman" w:cs="Times New Roman"/>
          <w:b/>
          <w:bCs/>
          <w:sz w:val="36"/>
          <w:szCs w:val="36"/>
        </w:rPr>
      </w:pPr>
    </w:p>
    <w:p w14:paraId="4E0AB914" w14:textId="25331CB5" w:rsidR="00AB46C9" w:rsidRDefault="00AB46C9" w:rsidP="009F7DD2">
      <w:pPr>
        <w:jc w:val="center"/>
        <w:rPr>
          <w:rFonts w:eastAsia="Times New Roman" w:cs="Times New Roman"/>
          <w:b/>
          <w:bCs/>
          <w:sz w:val="36"/>
          <w:szCs w:val="36"/>
        </w:rPr>
      </w:pPr>
    </w:p>
    <w:p w14:paraId="7D9BE6D0" w14:textId="399CC3A7" w:rsidR="00AB46C9" w:rsidRPr="00AB46C9" w:rsidRDefault="00AB46C9" w:rsidP="00AB46C9">
      <w:pPr>
        <w:jc w:val="center"/>
        <w:rPr>
          <w:rFonts w:eastAsia="Times New Roman" w:cs="Times New Roman"/>
          <w:b/>
          <w:bCs/>
          <w:sz w:val="36"/>
          <w:szCs w:val="36"/>
        </w:rPr>
      </w:pPr>
      <w:r w:rsidRPr="00AB46C9">
        <w:rPr>
          <w:rFonts w:eastAsia="Times New Roman" w:cs="Times New Roman"/>
          <w:b/>
          <w:bCs/>
          <w:sz w:val="36"/>
          <w:szCs w:val="36"/>
        </w:rPr>
        <w:t>Module: Strategic Management for Business</w:t>
      </w:r>
    </w:p>
    <w:p w14:paraId="2C8DDDCD" w14:textId="6C5926D5" w:rsidR="00AB46C9" w:rsidRPr="00AB46C9" w:rsidRDefault="00AB46C9" w:rsidP="00AB46C9">
      <w:pPr>
        <w:jc w:val="center"/>
        <w:rPr>
          <w:rFonts w:eastAsia="Times New Roman" w:cs="Times New Roman"/>
          <w:b/>
          <w:bCs/>
          <w:sz w:val="36"/>
          <w:szCs w:val="36"/>
        </w:rPr>
      </w:pPr>
      <w:r w:rsidRPr="00AB46C9">
        <w:rPr>
          <w:rFonts w:eastAsia="Times New Roman" w:cs="Times New Roman"/>
          <w:b/>
          <w:bCs/>
          <w:sz w:val="36"/>
          <w:szCs w:val="36"/>
        </w:rPr>
        <w:t>Module code: LCLM 6001</w:t>
      </w:r>
    </w:p>
    <w:p w14:paraId="0E747B8B" w14:textId="77777777" w:rsidR="00AB46C9" w:rsidRDefault="00AB46C9" w:rsidP="00AB46C9">
      <w:pPr>
        <w:jc w:val="center"/>
        <w:rPr>
          <w:rFonts w:eastAsia="Times New Roman" w:cs="Times New Roman"/>
          <w:b/>
          <w:bCs/>
          <w:sz w:val="28"/>
          <w:szCs w:val="28"/>
        </w:rPr>
      </w:pPr>
    </w:p>
    <w:p w14:paraId="0D8861D0" w14:textId="77777777" w:rsidR="00AB46C9" w:rsidRDefault="00AB46C9" w:rsidP="00AB46C9">
      <w:pPr>
        <w:jc w:val="center"/>
        <w:rPr>
          <w:rFonts w:eastAsia="Times New Roman" w:cs="Times New Roman"/>
          <w:b/>
          <w:bCs/>
          <w:sz w:val="28"/>
          <w:szCs w:val="28"/>
        </w:rPr>
      </w:pPr>
    </w:p>
    <w:p w14:paraId="62663AAB" w14:textId="25B43600" w:rsidR="00AB46C9" w:rsidRPr="00AB46C9" w:rsidRDefault="00AB46C9" w:rsidP="00AB46C9">
      <w:pPr>
        <w:jc w:val="center"/>
        <w:rPr>
          <w:rFonts w:eastAsia="Times New Roman" w:cs="Times New Roman"/>
          <w:b/>
          <w:bCs/>
          <w:sz w:val="28"/>
          <w:szCs w:val="28"/>
        </w:rPr>
      </w:pPr>
      <w:r w:rsidRPr="00AB46C9">
        <w:rPr>
          <w:rFonts w:eastAsia="Times New Roman" w:cs="Times New Roman"/>
          <w:b/>
          <w:bCs/>
          <w:sz w:val="28"/>
          <w:szCs w:val="28"/>
        </w:rPr>
        <w:t>Assignment Title: Individual Report</w:t>
      </w:r>
    </w:p>
    <w:p w14:paraId="7FDD740D" w14:textId="1C7D2675" w:rsidR="00AB46C9" w:rsidRPr="00AB46C9" w:rsidRDefault="00AB46C9" w:rsidP="00AB46C9">
      <w:pPr>
        <w:jc w:val="center"/>
        <w:rPr>
          <w:rFonts w:eastAsia="Times New Roman" w:cs="Times New Roman"/>
          <w:b/>
          <w:bCs/>
          <w:sz w:val="28"/>
          <w:szCs w:val="28"/>
        </w:rPr>
      </w:pPr>
      <w:r w:rsidRPr="00AB46C9">
        <w:rPr>
          <w:rFonts w:eastAsia="Times New Roman" w:cs="Times New Roman"/>
          <w:b/>
          <w:bCs/>
          <w:sz w:val="28"/>
          <w:szCs w:val="28"/>
        </w:rPr>
        <w:t>Student Name:</w:t>
      </w:r>
      <w:r w:rsidR="00884569">
        <w:rPr>
          <w:rFonts w:eastAsia="Times New Roman" w:cs="Times New Roman"/>
          <w:b/>
          <w:bCs/>
          <w:sz w:val="28"/>
          <w:szCs w:val="28"/>
        </w:rPr>
        <w:t>Angela Mihai</w:t>
      </w:r>
    </w:p>
    <w:p w14:paraId="78201CC9" w14:textId="53D2F751" w:rsidR="00AB46C9" w:rsidRPr="00AB46C9" w:rsidRDefault="00AB46C9" w:rsidP="00AB46C9">
      <w:pPr>
        <w:jc w:val="center"/>
        <w:rPr>
          <w:rFonts w:eastAsia="Times New Roman" w:cs="Times New Roman"/>
          <w:b/>
          <w:bCs/>
          <w:sz w:val="28"/>
          <w:szCs w:val="28"/>
        </w:rPr>
      </w:pPr>
      <w:r w:rsidRPr="00AB46C9">
        <w:rPr>
          <w:rFonts w:eastAsia="Times New Roman" w:cs="Times New Roman"/>
          <w:b/>
          <w:bCs/>
          <w:sz w:val="28"/>
          <w:szCs w:val="28"/>
        </w:rPr>
        <w:t>Student ID:</w:t>
      </w:r>
      <w:r w:rsidR="00884569">
        <w:rPr>
          <w:rFonts w:eastAsia="Times New Roman" w:cs="Times New Roman"/>
          <w:b/>
          <w:bCs/>
          <w:sz w:val="28"/>
          <w:szCs w:val="28"/>
        </w:rPr>
        <w:t>2330315</w:t>
      </w:r>
    </w:p>
    <w:p w14:paraId="0905272E" w14:textId="343DED36" w:rsidR="00AB46C9" w:rsidRDefault="00AB46C9" w:rsidP="00AB46C9">
      <w:pPr>
        <w:spacing w:line="276" w:lineRule="auto"/>
        <w:jc w:val="left"/>
        <w:rPr>
          <w:rFonts w:eastAsia="Times New Roman" w:cs="Times New Roman"/>
          <w:b/>
          <w:bCs/>
          <w:szCs w:val="24"/>
        </w:rPr>
      </w:pPr>
      <w:r>
        <w:rPr>
          <w:rFonts w:eastAsia="Times New Roman" w:cs="Times New Roman"/>
          <w:b/>
          <w:bCs/>
          <w:szCs w:val="24"/>
        </w:rPr>
        <w:br w:type="page"/>
      </w:r>
    </w:p>
    <w:p w14:paraId="6671C97D" w14:textId="05ED59D5" w:rsidR="00247F87" w:rsidRPr="00615DEC" w:rsidRDefault="002A4A08" w:rsidP="00615DEC">
      <w:pPr>
        <w:jc w:val="center"/>
        <w:rPr>
          <w:rFonts w:eastAsia="Times New Roman" w:cs="Times New Roman"/>
          <w:b/>
          <w:bCs/>
          <w:szCs w:val="24"/>
        </w:rPr>
      </w:pPr>
      <w:r w:rsidRPr="00615DEC">
        <w:rPr>
          <w:rFonts w:eastAsia="Times New Roman" w:cs="Times New Roman"/>
          <w:b/>
          <w:bCs/>
          <w:szCs w:val="24"/>
        </w:rPr>
        <w:lastRenderedPageBreak/>
        <w:t>Executive summary</w:t>
      </w:r>
    </w:p>
    <w:p w14:paraId="72704D76" w14:textId="06257E86" w:rsidR="00846AD9" w:rsidRDefault="002A4A08" w:rsidP="00615DEC">
      <w:pPr>
        <w:rPr>
          <w:rFonts w:eastAsia="Times New Roman" w:cs="Times New Roman"/>
          <w:szCs w:val="24"/>
        </w:rPr>
      </w:pPr>
      <w:r w:rsidRPr="00615DEC">
        <w:rPr>
          <w:rFonts w:eastAsia="Times New Roman" w:cs="Times New Roman"/>
          <w:szCs w:val="24"/>
        </w:rPr>
        <w:t xml:space="preserve">This report </w:t>
      </w:r>
      <w:r w:rsidR="00FD0BE6">
        <w:rPr>
          <w:rFonts w:eastAsia="Times New Roman" w:cs="Times New Roman"/>
          <w:szCs w:val="24"/>
        </w:rPr>
        <w:t>provides</w:t>
      </w:r>
      <w:r w:rsidRPr="00615DEC">
        <w:rPr>
          <w:rFonts w:eastAsia="Times New Roman" w:cs="Times New Roman"/>
          <w:szCs w:val="24"/>
        </w:rPr>
        <w:t xml:space="preserve"> a detailed description of the company with its mission, vision and values.</w:t>
      </w:r>
      <w:r w:rsidR="00146DE3">
        <w:rPr>
          <w:rFonts w:eastAsia="Times New Roman" w:cs="Times New Roman"/>
          <w:szCs w:val="24"/>
        </w:rPr>
        <w:t xml:space="preserve"> </w:t>
      </w:r>
      <w:r w:rsidRPr="00615DEC">
        <w:rPr>
          <w:rFonts w:eastAsia="Times New Roman" w:cs="Times New Roman"/>
          <w:szCs w:val="24"/>
        </w:rPr>
        <w:t>It has evaluated the strategy of Vodafone, which is introducing AI in customer support and operations with the help of the SFA framework.</w:t>
      </w:r>
      <w:r w:rsidR="00FD0BE6">
        <w:rPr>
          <w:rFonts w:eastAsia="Times New Roman" w:cs="Times New Roman"/>
          <w:szCs w:val="24"/>
        </w:rPr>
        <w:t xml:space="preserve"> </w:t>
      </w:r>
      <w:r w:rsidR="00846AD9" w:rsidRPr="000B47C7">
        <w:rPr>
          <w:rFonts w:eastAsia="Times New Roman" w:cs="Times New Roman"/>
          <w:szCs w:val="24"/>
          <w:highlight w:val="white"/>
        </w:rPr>
        <w:t xml:space="preserve">The report also aims to explore potential strategic growth paths for Vodafone by using the relevant frameworks of Porter’s Generic Strategies and Ansoff Matrix. It has been identified that the growth path aligns with the market development of the Ansoff Matrix and the cost leadership of Porter’s Generic Strategies simultaneously. Based on the findings, a new strategy of AI-Driven Customer Experience (CX) and Operations has been recommended. </w:t>
      </w:r>
      <w:r w:rsidRPr="00615DEC">
        <w:rPr>
          <w:rFonts w:eastAsia="Times New Roman" w:cs="Times New Roman"/>
          <w:szCs w:val="24"/>
        </w:rPr>
        <w:t xml:space="preserve">A detailed analysis of its important stakeholders has been given by using </w:t>
      </w:r>
      <w:r w:rsidR="00615DEC">
        <w:rPr>
          <w:rFonts w:eastAsia="Times New Roman" w:cs="Times New Roman"/>
          <w:szCs w:val="24"/>
        </w:rPr>
        <w:t xml:space="preserve">the </w:t>
      </w:r>
      <w:r w:rsidRPr="00615DEC">
        <w:rPr>
          <w:rFonts w:eastAsia="Times New Roman" w:cs="Times New Roman"/>
          <w:szCs w:val="24"/>
        </w:rPr>
        <w:t>Stakeholder theory and Mendelow’s matrix</w:t>
      </w:r>
      <w:r w:rsidR="00AB46C9">
        <w:rPr>
          <w:rFonts w:eastAsia="Times New Roman" w:cs="Times New Roman"/>
          <w:szCs w:val="24"/>
        </w:rPr>
        <w:t>.</w:t>
      </w:r>
      <w:r w:rsidR="00FD0BE6">
        <w:rPr>
          <w:rFonts w:eastAsia="Times New Roman" w:cs="Times New Roman"/>
          <w:szCs w:val="24"/>
        </w:rPr>
        <w:t xml:space="preserve"> </w:t>
      </w:r>
      <w:r w:rsidR="00846AD9" w:rsidRPr="000B47C7">
        <w:rPr>
          <w:rFonts w:eastAsia="Times New Roman" w:cs="Times New Roman"/>
          <w:szCs w:val="24"/>
          <w:highlight w:val="white"/>
        </w:rPr>
        <w:t>For the successful implementation of the strategy, an actionable plan along with objectives, actions needed, and KPIs has been developed.</w:t>
      </w:r>
    </w:p>
    <w:p w14:paraId="0BE0C102" w14:textId="77777777" w:rsidR="00AB46C9" w:rsidRDefault="00AB46C9">
      <w:pPr>
        <w:spacing w:line="276" w:lineRule="auto"/>
        <w:jc w:val="left"/>
        <w:rPr>
          <w:rFonts w:eastAsia="Times New Roman" w:cs="Times New Roman"/>
          <w:szCs w:val="24"/>
        </w:rPr>
      </w:pPr>
      <w:r>
        <w:rPr>
          <w:rFonts w:eastAsia="Times New Roman" w:cs="Times New Roman"/>
          <w:szCs w:val="24"/>
        </w:rPr>
        <w:br w:type="page"/>
      </w:r>
    </w:p>
    <w:sdt>
      <w:sdtPr>
        <w:rPr>
          <w:rFonts w:ascii="Times New Roman" w:eastAsia="Arial" w:hAnsi="Times New Roman" w:cs="Arial"/>
          <w:color w:val="auto"/>
          <w:sz w:val="24"/>
          <w:szCs w:val="22"/>
          <w:lang w:val="en-GB"/>
        </w:rPr>
        <w:id w:val="1971942225"/>
        <w:docPartObj>
          <w:docPartGallery w:val="Table of Contents"/>
          <w:docPartUnique/>
        </w:docPartObj>
      </w:sdtPr>
      <w:sdtEndPr>
        <w:rPr>
          <w:b/>
          <w:bCs/>
          <w:noProof/>
        </w:rPr>
      </w:sdtEndPr>
      <w:sdtContent>
        <w:p w14:paraId="2B223A3C" w14:textId="57322BBF" w:rsidR="00AB46C9" w:rsidRPr="00AB46C9" w:rsidRDefault="00AB46C9" w:rsidP="00AB46C9">
          <w:pPr>
            <w:pStyle w:val="TOCHeading"/>
            <w:jc w:val="center"/>
            <w:rPr>
              <w:rFonts w:ascii="Times New Roman" w:hAnsi="Times New Roman" w:cs="Times New Roman"/>
              <w:b/>
              <w:bCs/>
              <w:color w:val="auto"/>
            </w:rPr>
          </w:pPr>
          <w:r w:rsidRPr="00AB46C9">
            <w:rPr>
              <w:rFonts w:ascii="Times New Roman" w:hAnsi="Times New Roman" w:cs="Times New Roman"/>
              <w:b/>
              <w:bCs/>
              <w:color w:val="auto"/>
            </w:rPr>
            <w:t>Table of Contents</w:t>
          </w:r>
        </w:p>
        <w:p w14:paraId="6C90F2FC" w14:textId="040C3908" w:rsidR="00146DE3" w:rsidRDefault="00AB46C9">
          <w:pPr>
            <w:pStyle w:val="TOC1"/>
            <w:tabs>
              <w:tab w:val="right" w:leader="dot" w:pos="9350"/>
            </w:tabs>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234934597" w:history="1">
            <w:r w:rsidR="00146DE3" w:rsidRPr="000B1958">
              <w:rPr>
                <w:rStyle w:val="Hyperlink"/>
                <w:noProof/>
              </w:rPr>
              <w:t>Introduction to Vodafone</w:t>
            </w:r>
            <w:r w:rsidR="00146DE3">
              <w:rPr>
                <w:noProof/>
                <w:webHidden/>
              </w:rPr>
              <w:tab/>
            </w:r>
            <w:r w:rsidR="00146DE3">
              <w:rPr>
                <w:noProof/>
                <w:webHidden/>
              </w:rPr>
              <w:fldChar w:fldCharType="begin"/>
            </w:r>
            <w:r w:rsidR="00146DE3">
              <w:rPr>
                <w:noProof/>
                <w:webHidden/>
              </w:rPr>
              <w:instrText xml:space="preserve"> PAGEREF _Toc234934597 \h </w:instrText>
            </w:r>
            <w:r w:rsidR="00146DE3">
              <w:rPr>
                <w:noProof/>
                <w:webHidden/>
              </w:rPr>
            </w:r>
            <w:r w:rsidR="00146DE3">
              <w:rPr>
                <w:noProof/>
                <w:webHidden/>
              </w:rPr>
              <w:fldChar w:fldCharType="separate"/>
            </w:r>
            <w:r w:rsidR="00146DE3">
              <w:rPr>
                <w:noProof/>
                <w:webHidden/>
              </w:rPr>
              <w:t>5</w:t>
            </w:r>
            <w:r w:rsidR="00146DE3">
              <w:rPr>
                <w:noProof/>
                <w:webHidden/>
              </w:rPr>
              <w:fldChar w:fldCharType="end"/>
            </w:r>
          </w:hyperlink>
        </w:p>
        <w:p w14:paraId="0FC69A0C" w14:textId="3B418188"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598" w:history="1">
            <w:r w:rsidRPr="000B1958">
              <w:rPr>
                <w:rStyle w:val="Hyperlink"/>
                <w:noProof/>
              </w:rPr>
              <w:t>Company Overview</w:t>
            </w:r>
            <w:r>
              <w:rPr>
                <w:noProof/>
                <w:webHidden/>
              </w:rPr>
              <w:tab/>
            </w:r>
            <w:r>
              <w:rPr>
                <w:noProof/>
                <w:webHidden/>
              </w:rPr>
              <w:fldChar w:fldCharType="begin"/>
            </w:r>
            <w:r>
              <w:rPr>
                <w:noProof/>
                <w:webHidden/>
              </w:rPr>
              <w:instrText xml:space="preserve"> PAGEREF _Toc234934598 \h </w:instrText>
            </w:r>
            <w:r>
              <w:rPr>
                <w:noProof/>
                <w:webHidden/>
              </w:rPr>
            </w:r>
            <w:r>
              <w:rPr>
                <w:noProof/>
                <w:webHidden/>
              </w:rPr>
              <w:fldChar w:fldCharType="separate"/>
            </w:r>
            <w:r>
              <w:rPr>
                <w:noProof/>
                <w:webHidden/>
              </w:rPr>
              <w:t>5</w:t>
            </w:r>
            <w:r>
              <w:rPr>
                <w:noProof/>
                <w:webHidden/>
              </w:rPr>
              <w:fldChar w:fldCharType="end"/>
            </w:r>
          </w:hyperlink>
        </w:p>
        <w:p w14:paraId="5110726F" w14:textId="051A8BA2"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599" w:history="1">
            <w:r w:rsidRPr="000B1958">
              <w:rPr>
                <w:rStyle w:val="Hyperlink"/>
                <w:noProof/>
              </w:rPr>
              <w:t>Vision, Mission and Values</w:t>
            </w:r>
            <w:r>
              <w:rPr>
                <w:noProof/>
                <w:webHidden/>
              </w:rPr>
              <w:tab/>
            </w:r>
            <w:r>
              <w:rPr>
                <w:noProof/>
                <w:webHidden/>
              </w:rPr>
              <w:fldChar w:fldCharType="begin"/>
            </w:r>
            <w:r>
              <w:rPr>
                <w:noProof/>
                <w:webHidden/>
              </w:rPr>
              <w:instrText xml:space="preserve"> PAGEREF _Toc234934599 \h </w:instrText>
            </w:r>
            <w:r>
              <w:rPr>
                <w:noProof/>
                <w:webHidden/>
              </w:rPr>
            </w:r>
            <w:r>
              <w:rPr>
                <w:noProof/>
                <w:webHidden/>
              </w:rPr>
              <w:fldChar w:fldCharType="separate"/>
            </w:r>
            <w:r>
              <w:rPr>
                <w:noProof/>
                <w:webHidden/>
              </w:rPr>
              <w:t>5</w:t>
            </w:r>
            <w:r>
              <w:rPr>
                <w:noProof/>
                <w:webHidden/>
              </w:rPr>
              <w:fldChar w:fldCharType="end"/>
            </w:r>
          </w:hyperlink>
        </w:p>
        <w:p w14:paraId="7F02EF60" w14:textId="45119211" w:rsidR="00146DE3" w:rsidRDefault="00146DE3">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934600" w:history="1">
            <w:r w:rsidRPr="000B1958">
              <w:rPr>
                <w:rStyle w:val="Hyperlink"/>
                <w:noProof/>
              </w:rPr>
              <w:t>Evaluation of the current market situation</w:t>
            </w:r>
            <w:r>
              <w:rPr>
                <w:noProof/>
                <w:webHidden/>
              </w:rPr>
              <w:tab/>
            </w:r>
            <w:r>
              <w:rPr>
                <w:noProof/>
                <w:webHidden/>
              </w:rPr>
              <w:fldChar w:fldCharType="begin"/>
            </w:r>
            <w:r>
              <w:rPr>
                <w:noProof/>
                <w:webHidden/>
              </w:rPr>
              <w:instrText xml:space="preserve"> PAGEREF _Toc234934600 \h </w:instrText>
            </w:r>
            <w:r>
              <w:rPr>
                <w:noProof/>
                <w:webHidden/>
              </w:rPr>
            </w:r>
            <w:r>
              <w:rPr>
                <w:noProof/>
                <w:webHidden/>
              </w:rPr>
              <w:fldChar w:fldCharType="separate"/>
            </w:r>
            <w:r>
              <w:rPr>
                <w:noProof/>
                <w:webHidden/>
              </w:rPr>
              <w:t>7</w:t>
            </w:r>
            <w:r>
              <w:rPr>
                <w:noProof/>
                <w:webHidden/>
              </w:rPr>
              <w:fldChar w:fldCharType="end"/>
            </w:r>
          </w:hyperlink>
        </w:p>
        <w:p w14:paraId="2EA63B06" w14:textId="58EF2BAD"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01" w:history="1">
            <w:r w:rsidRPr="000B1958">
              <w:rPr>
                <w:rStyle w:val="Hyperlink"/>
                <w:noProof/>
              </w:rPr>
              <w:t>SWOT analysis</w:t>
            </w:r>
            <w:r>
              <w:rPr>
                <w:noProof/>
                <w:webHidden/>
              </w:rPr>
              <w:tab/>
            </w:r>
            <w:r>
              <w:rPr>
                <w:noProof/>
                <w:webHidden/>
              </w:rPr>
              <w:fldChar w:fldCharType="begin"/>
            </w:r>
            <w:r>
              <w:rPr>
                <w:noProof/>
                <w:webHidden/>
              </w:rPr>
              <w:instrText xml:space="preserve"> PAGEREF _Toc234934601 \h </w:instrText>
            </w:r>
            <w:r>
              <w:rPr>
                <w:noProof/>
                <w:webHidden/>
              </w:rPr>
            </w:r>
            <w:r>
              <w:rPr>
                <w:noProof/>
                <w:webHidden/>
              </w:rPr>
              <w:fldChar w:fldCharType="separate"/>
            </w:r>
            <w:r>
              <w:rPr>
                <w:noProof/>
                <w:webHidden/>
              </w:rPr>
              <w:t>7</w:t>
            </w:r>
            <w:r>
              <w:rPr>
                <w:noProof/>
                <w:webHidden/>
              </w:rPr>
              <w:fldChar w:fldCharType="end"/>
            </w:r>
          </w:hyperlink>
        </w:p>
        <w:p w14:paraId="3A33267A" w14:textId="396771BA"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02" w:history="1">
            <w:r w:rsidRPr="000B1958">
              <w:rPr>
                <w:rStyle w:val="Hyperlink"/>
                <w:noProof/>
              </w:rPr>
              <w:t>PESTEL analysis</w:t>
            </w:r>
            <w:r>
              <w:rPr>
                <w:noProof/>
                <w:webHidden/>
              </w:rPr>
              <w:tab/>
            </w:r>
            <w:r>
              <w:rPr>
                <w:noProof/>
                <w:webHidden/>
              </w:rPr>
              <w:fldChar w:fldCharType="begin"/>
            </w:r>
            <w:r>
              <w:rPr>
                <w:noProof/>
                <w:webHidden/>
              </w:rPr>
              <w:instrText xml:space="preserve"> PAGEREF _Toc234934602 \h </w:instrText>
            </w:r>
            <w:r>
              <w:rPr>
                <w:noProof/>
                <w:webHidden/>
              </w:rPr>
            </w:r>
            <w:r>
              <w:rPr>
                <w:noProof/>
                <w:webHidden/>
              </w:rPr>
              <w:fldChar w:fldCharType="separate"/>
            </w:r>
            <w:r>
              <w:rPr>
                <w:noProof/>
                <w:webHidden/>
              </w:rPr>
              <w:t>8</w:t>
            </w:r>
            <w:r>
              <w:rPr>
                <w:noProof/>
                <w:webHidden/>
              </w:rPr>
              <w:fldChar w:fldCharType="end"/>
            </w:r>
          </w:hyperlink>
        </w:p>
        <w:p w14:paraId="5757F33B" w14:textId="407624AF"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03" w:history="1">
            <w:r w:rsidRPr="000B1958">
              <w:rPr>
                <w:rStyle w:val="Hyperlink"/>
                <w:noProof/>
              </w:rPr>
              <w:t>Porter’s Five Forces Analysis</w:t>
            </w:r>
            <w:r>
              <w:rPr>
                <w:noProof/>
                <w:webHidden/>
              </w:rPr>
              <w:tab/>
            </w:r>
            <w:r>
              <w:rPr>
                <w:noProof/>
                <w:webHidden/>
              </w:rPr>
              <w:fldChar w:fldCharType="begin"/>
            </w:r>
            <w:r>
              <w:rPr>
                <w:noProof/>
                <w:webHidden/>
              </w:rPr>
              <w:instrText xml:space="preserve"> PAGEREF _Toc234934603 \h </w:instrText>
            </w:r>
            <w:r>
              <w:rPr>
                <w:noProof/>
                <w:webHidden/>
              </w:rPr>
            </w:r>
            <w:r>
              <w:rPr>
                <w:noProof/>
                <w:webHidden/>
              </w:rPr>
              <w:fldChar w:fldCharType="separate"/>
            </w:r>
            <w:r>
              <w:rPr>
                <w:noProof/>
                <w:webHidden/>
              </w:rPr>
              <w:t>9</w:t>
            </w:r>
            <w:r>
              <w:rPr>
                <w:noProof/>
                <w:webHidden/>
              </w:rPr>
              <w:fldChar w:fldCharType="end"/>
            </w:r>
          </w:hyperlink>
        </w:p>
        <w:p w14:paraId="641B0143" w14:textId="76152393" w:rsidR="00146DE3" w:rsidRDefault="00146DE3">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934604" w:history="1">
            <w:r w:rsidRPr="000B1958">
              <w:rPr>
                <w:rStyle w:val="Hyperlink"/>
                <w:noProof/>
                <w:highlight w:val="white"/>
              </w:rPr>
              <w:t>Strategic Growth Options and Proposed Strategy</w:t>
            </w:r>
            <w:r>
              <w:rPr>
                <w:noProof/>
                <w:webHidden/>
              </w:rPr>
              <w:tab/>
            </w:r>
            <w:r>
              <w:rPr>
                <w:noProof/>
                <w:webHidden/>
              </w:rPr>
              <w:fldChar w:fldCharType="begin"/>
            </w:r>
            <w:r>
              <w:rPr>
                <w:noProof/>
                <w:webHidden/>
              </w:rPr>
              <w:instrText xml:space="preserve"> PAGEREF _Toc234934604 \h </w:instrText>
            </w:r>
            <w:r>
              <w:rPr>
                <w:noProof/>
                <w:webHidden/>
              </w:rPr>
            </w:r>
            <w:r>
              <w:rPr>
                <w:noProof/>
                <w:webHidden/>
              </w:rPr>
              <w:fldChar w:fldCharType="separate"/>
            </w:r>
            <w:r>
              <w:rPr>
                <w:noProof/>
                <w:webHidden/>
              </w:rPr>
              <w:t>10</w:t>
            </w:r>
            <w:r>
              <w:rPr>
                <w:noProof/>
                <w:webHidden/>
              </w:rPr>
              <w:fldChar w:fldCharType="end"/>
            </w:r>
          </w:hyperlink>
        </w:p>
        <w:p w14:paraId="7B0C5794" w14:textId="164629DB"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05" w:history="1">
            <w:r w:rsidRPr="000B1958">
              <w:rPr>
                <w:rStyle w:val="Hyperlink"/>
                <w:noProof/>
              </w:rPr>
              <w:t>Potential Strategic Growth Paths</w:t>
            </w:r>
            <w:r>
              <w:rPr>
                <w:noProof/>
                <w:webHidden/>
              </w:rPr>
              <w:tab/>
            </w:r>
            <w:r>
              <w:rPr>
                <w:noProof/>
                <w:webHidden/>
              </w:rPr>
              <w:fldChar w:fldCharType="begin"/>
            </w:r>
            <w:r>
              <w:rPr>
                <w:noProof/>
                <w:webHidden/>
              </w:rPr>
              <w:instrText xml:space="preserve"> PAGEREF _Toc234934605 \h </w:instrText>
            </w:r>
            <w:r>
              <w:rPr>
                <w:noProof/>
                <w:webHidden/>
              </w:rPr>
            </w:r>
            <w:r>
              <w:rPr>
                <w:noProof/>
                <w:webHidden/>
              </w:rPr>
              <w:fldChar w:fldCharType="separate"/>
            </w:r>
            <w:r>
              <w:rPr>
                <w:noProof/>
                <w:webHidden/>
              </w:rPr>
              <w:t>10</w:t>
            </w:r>
            <w:r>
              <w:rPr>
                <w:noProof/>
                <w:webHidden/>
              </w:rPr>
              <w:fldChar w:fldCharType="end"/>
            </w:r>
          </w:hyperlink>
        </w:p>
        <w:p w14:paraId="2388CCB7" w14:textId="1C51D136"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06" w:history="1">
            <w:r w:rsidRPr="000B1958">
              <w:rPr>
                <w:rStyle w:val="Hyperlink"/>
                <w:noProof/>
              </w:rPr>
              <w:t>AI-Driven Customer Experience (CX) and Operations as New Strategy</w:t>
            </w:r>
            <w:r>
              <w:rPr>
                <w:noProof/>
                <w:webHidden/>
              </w:rPr>
              <w:tab/>
            </w:r>
            <w:r>
              <w:rPr>
                <w:noProof/>
                <w:webHidden/>
              </w:rPr>
              <w:fldChar w:fldCharType="begin"/>
            </w:r>
            <w:r>
              <w:rPr>
                <w:noProof/>
                <w:webHidden/>
              </w:rPr>
              <w:instrText xml:space="preserve"> PAGEREF _Toc234934606 \h </w:instrText>
            </w:r>
            <w:r>
              <w:rPr>
                <w:noProof/>
                <w:webHidden/>
              </w:rPr>
            </w:r>
            <w:r>
              <w:rPr>
                <w:noProof/>
                <w:webHidden/>
              </w:rPr>
              <w:fldChar w:fldCharType="separate"/>
            </w:r>
            <w:r>
              <w:rPr>
                <w:noProof/>
                <w:webHidden/>
              </w:rPr>
              <w:t>13</w:t>
            </w:r>
            <w:r>
              <w:rPr>
                <w:noProof/>
                <w:webHidden/>
              </w:rPr>
              <w:fldChar w:fldCharType="end"/>
            </w:r>
          </w:hyperlink>
        </w:p>
        <w:p w14:paraId="52225D60" w14:textId="1D5AFF16" w:rsidR="00146DE3" w:rsidRDefault="00146DE3">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934607" w:history="1">
            <w:r w:rsidRPr="000B1958">
              <w:rPr>
                <w:rStyle w:val="Hyperlink"/>
                <w:noProof/>
              </w:rPr>
              <w:t>Strategy evaluation</w:t>
            </w:r>
            <w:r>
              <w:rPr>
                <w:noProof/>
                <w:webHidden/>
              </w:rPr>
              <w:tab/>
            </w:r>
            <w:r>
              <w:rPr>
                <w:noProof/>
                <w:webHidden/>
              </w:rPr>
              <w:fldChar w:fldCharType="begin"/>
            </w:r>
            <w:r>
              <w:rPr>
                <w:noProof/>
                <w:webHidden/>
              </w:rPr>
              <w:instrText xml:space="preserve"> PAGEREF _Toc234934607 \h </w:instrText>
            </w:r>
            <w:r>
              <w:rPr>
                <w:noProof/>
                <w:webHidden/>
              </w:rPr>
            </w:r>
            <w:r>
              <w:rPr>
                <w:noProof/>
                <w:webHidden/>
              </w:rPr>
              <w:fldChar w:fldCharType="separate"/>
            </w:r>
            <w:r>
              <w:rPr>
                <w:noProof/>
                <w:webHidden/>
              </w:rPr>
              <w:t>15</w:t>
            </w:r>
            <w:r>
              <w:rPr>
                <w:noProof/>
                <w:webHidden/>
              </w:rPr>
              <w:fldChar w:fldCharType="end"/>
            </w:r>
          </w:hyperlink>
        </w:p>
        <w:p w14:paraId="0B64FE00" w14:textId="4F4C1B6C"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08" w:history="1">
            <w:r w:rsidRPr="000B1958">
              <w:rPr>
                <w:rStyle w:val="Hyperlink"/>
                <w:noProof/>
              </w:rPr>
              <w:t>Suitability</w:t>
            </w:r>
            <w:r>
              <w:rPr>
                <w:noProof/>
                <w:webHidden/>
              </w:rPr>
              <w:tab/>
            </w:r>
            <w:r>
              <w:rPr>
                <w:noProof/>
                <w:webHidden/>
              </w:rPr>
              <w:fldChar w:fldCharType="begin"/>
            </w:r>
            <w:r>
              <w:rPr>
                <w:noProof/>
                <w:webHidden/>
              </w:rPr>
              <w:instrText xml:space="preserve"> PAGEREF _Toc234934608 \h </w:instrText>
            </w:r>
            <w:r>
              <w:rPr>
                <w:noProof/>
                <w:webHidden/>
              </w:rPr>
            </w:r>
            <w:r>
              <w:rPr>
                <w:noProof/>
                <w:webHidden/>
              </w:rPr>
              <w:fldChar w:fldCharType="separate"/>
            </w:r>
            <w:r>
              <w:rPr>
                <w:noProof/>
                <w:webHidden/>
              </w:rPr>
              <w:t>15</w:t>
            </w:r>
            <w:r>
              <w:rPr>
                <w:noProof/>
                <w:webHidden/>
              </w:rPr>
              <w:fldChar w:fldCharType="end"/>
            </w:r>
          </w:hyperlink>
        </w:p>
        <w:p w14:paraId="3C70FC79" w14:textId="5EEC5CAE"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09" w:history="1">
            <w:r w:rsidRPr="000B1958">
              <w:rPr>
                <w:rStyle w:val="Hyperlink"/>
                <w:noProof/>
              </w:rPr>
              <w:t>Feasibility</w:t>
            </w:r>
            <w:r>
              <w:rPr>
                <w:noProof/>
                <w:webHidden/>
              </w:rPr>
              <w:tab/>
            </w:r>
            <w:r>
              <w:rPr>
                <w:noProof/>
                <w:webHidden/>
              </w:rPr>
              <w:fldChar w:fldCharType="begin"/>
            </w:r>
            <w:r>
              <w:rPr>
                <w:noProof/>
                <w:webHidden/>
              </w:rPr>
              <w:instrText xml:space="preserve"> PAGEREF _Toc234934609 \h </w:instrText>
            </w:r>
            <w:r>
              <w:rPr>
                <w:noProof/>
                <w:webHidden/>
              </w:rPr>
            </w:r>
            <w:r>
              <w:rPr>
                <w:noProof/>
                <w:webHidden/>
              </w:rPr>
              <w:fldChar w:fldCharType="separate"/>
            </w:r>
            <w:r>
              <w:rPr>
                <w:noProof/>
                <w:webHidden/>
              </w:rPr>
              <w:t>15</w:t>
            </w:r>
            <w:r>
              <w:rPr>
                <w:noProof/>
                <w:webHidden/>
              </w:rPr>
              <w:fldChar w:fldCharType="end"/>
            </w:r>
          </w:hyperlink>
        </w:p>
        <w:p w14:paraId="559289D1" w14:textId="6DD51761"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10" w:history="1">
            <w:r w:rsidRPr="000B1958">
              <w:rPr>
                <w:rStyle w:val="Hyperlink"/>
                <w:noProof/>
              </w:rPr>
              <w:t>Acceptability</w:t>
            </w:r>
            <w:r>
              <w:rPr>
                <w:noProof/>
                <w:webHidden/>
              </w:rPr>
              <w:tab/>
            </w:r>
            <w:r>
              <w:rPr>
                <w:noProof/>
                <w:webHidden/>
              </w:rPr>
              <w:fldChar w:fldCharType="begin"/>
            </w:r>
            <w:r>
              <w:rPr>
                <w:noProof/>
                <w:webHidden/>
              </w:rPr>
              <w:instrText xml:space="preserve"> PAGEREF _Toc234934610 \h </w:instrText>
            </w:r>
            <w:r>
              <w:rPr>
                <w:noProof/>
                <w:webHidden/>
              </w:rPr>
            </w:r>
            <w:r>
              <w:rPr>
                <w:noProof/>
                <w:webHidden/>
              </w:rPr>
              <w:fldChar w:fldCharType="separate"/>
            </w:r>
            <w:r>
              <w:rPr>
                <w:noProof/>
                <w:webHidden/>
              </w:rPr>
              <w:t>16</w:t>
            </w:r>
            <w:r>
              <w:rPr>
                <w:noProof/>
                <w:webHidden/>
              </w:rPr>
              <w:fldChar w:fldCharType="end"/>
            </w:r>
          </w:hyperlink>
        </w:p>
        <w:p w14:paraId="71BE0B49" w14:textId="403A862F" w:rsidR="00146DE3" w:rsidRDefault="00146DE3">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934611" w:history="1">
            <w:r w:rsidRPr="000B1958">
              <w:rPr>
                <w:rStyle w:val="Hyperlink"/>
                <w:noProof/>
              </w:rPr>
              <w:t>Stakeholder Analysis</w:t>
            </w:r>
            <w:r>
              <w:rPr>
                <w:noProof/>
                <w:webHidden/>
              </w:rPr>
              <w:tab/>
            </w:r>
            <w:r>
              <w:rPr>
                <w:noProof/>
                <w:webHidden/>
              </w:rPr>
              <w:fldChar w:fldCharType="begin"/>
            </w:r>
            <w:r>
              <w:rPr>
                <w:noProof/>
                <w:webHidden/>
              </w:rPr>
              <w:instrText xml:space="preserve"> PAGEREF _Toc234934611 \h </w:instrText>
            </w:r>
            <w:r>
              <w:rPr>
                <w:noProof/>
                <w:webHidden/>
              </w:rPr>
            </w:r>
            <w:r>
              <w:rPr>
                <w:noProof/>
                <w:webHidden/>
              </w:rPr>
              <w:fldChar w:fldCharType="separate"/>
            </w:r>
            <w:r>
              <w:rPr>
                <w:noProof/>
                <w:webHidden/>
              </w:rPr>
              <w:t>17</w:t>
            </w:r>
            <w:r>
              <w:rPr>
                <w:noProof/>
                <w:webHidden/>
              </w:rPr>
              <w:fldChar w:fldCharType="end"/>
            </w:r>
          </w:hyperlink>
        </w:p>
        <w:p w14:paraId="22C3F319" w14:textId="7F34AE6E"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12" w:history="1">
            <w:r w:rsidRPr="000B1958">
              <w:rPr>
                <w:rStyle w:val="Hyperlink"/>
                <w:noProof/>
              </w:rPr>
              <w:t>Stakeholder theory</w:t>
            </w:r>
            <w:r>
              <w:rPr>
                <w:noProof/>
                <w:webHidden/>
              </w:rPr>
              <w:tab/>
            </w:r>
            <w:r>
              <w:rPr>
                <w:noProof/>
                <w:webHidden/>
              </w:rPr>
              <w:fldChar w:fldCharType="begin"/>
            </w:r>
            <w:r>
              <w:rPr>
                <w:noProof/>
                <w:webHidden/>
              </w:rPr>
              <w:instrText xml:space="preserve"> PAGEREF _Toc234934612 \h </w:instrText>
            </w:r>
            <w:r>
              <w:rPr>
                <w:noProof/>
                <w:webHidden/>
              </w:rPr>
            </w:r>
            <w:r>
              <w:rPr>
                <w:noProof/>
                <w:webHidden/>
              </w:rPr>
              <w:fldChar w:fldCharType="separate"/>
            </w:r>
            <w:r>
              <w:rPr>
                <w:noProof/>
                <w:webHidden/>
              </w:rPr>
              <w:t>17</w:t>
            </w:r>
            <w:r>
              <w:rPr>
                <w:noProof/>
                <w:webHidden/>
              </w:rPr>
              <w:fldChar w:fldCharType="end"/>
            </w:r>
          </w:hyperlink>
        </w:p>
        <w:p w14:paraId="5251B80F" w14:textId="6C29253F"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13" w:history="1">
            <w:r w:rsidRPr="000B1958">
              <w:rPr>
                <w:rStyle w:val="Hyperlink"/>
                <w:noProof/>
              </w:rPr>
              <w:t>Mendelow’s matrix</w:t>
            </w:r>
            <w:r>
              <w:rPr>
                <w:noProof/>
                <w:webHidden/>
              </w:rPr>
              <w:tab/>
            </w:r>
            <w:r>
              <w:rPr>
                <w:noProof/>
                <w:webHidden/>
              </w:rPr>
              <w:fldChar w:fldCharType="begin"/>
            </w:r>
            <w:r>
              <w:rPr>
                <w:noProof/>
                <w:webHidden/>
              </w:rPr>
              <w:instrText xml:space="preserve"> PAGEREF _Toc234934613 \h </w:instrText>
            </w:r>
            <w:r>
              <w:rPr>
                <w:noProof/>
                <w:webHidden/>
              </w:rPr>
            </w:r>
            <w:r>
              <w:rPr>
                <w:noProof/>
                <w:webHidden/>
              </w:rPr>
              <w:fldChar w:fldCharType="separate"/>
            </w:r>
            <w:r>
              <w:rPr>
                <w:noProof/>
                <w:webHidden/>
              </w:rPr>
              <w:t>17</w:t>
            </w:r>
            <w:r>
              <w:rPr>
                <w:noProof/>
                <w:webHidden/>
              </w:rPr>
              <w:fldChar w:fldCharType="end"/>
            </w:r>
          </w:hyperlink>
        </w:p>
        <w:p w14:paraId="240EF736" w14:textId="2C439935" w:rsidR="00146DE3" w:rsidRDefault="00146DE3">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934614" w:history="1">
            <w:r w:rsidRPr="000B1958">
              <w:rPr>
                <w:rStyle w:val="Hyperlink"/>
                <w:noProof/>
                <w:highlight w:val="white"/>
              </w:rPr>
              <w:t>Implementation and Monitoring</w:t>
            </w:r>
            <w:r>
              <w:rPr>
                <w:noProof/>
                <w:webHidden/>
              </w:rPr>
              <w:tab/>
            </w:r>
            <w:r>
              <w:rPr>
                <w:noProof/>
                <w:webHidden/>
              </w:rPr>
              <w:fldChar w:fldCharType="begin"/>
            </w:r>
            <w:r>
              <w:rPr>
                <w:noProof/>
                <w:webHidden/>
              </w:rPr>
              <w:instrText xml:space="preserve"> PAGEREF _Toc234934614 \h </w:instrText>
            </w:r>
            <w:r>
              <w:rPr>
                <w:noProof/>
                <w:webHidden/>
              </w:rPr>
            </w:r>
            <w:r>
              <w:rPr>
                <w:noProof/>
                <w:webHidden/>
              </w:rPr>
              <w:fldChar w:fldCharType="separate"/>
            </w:r>
            <w:r>
              <w:rPr>
                <w:noProof/>
                <w:webHidden/>
              </w:rPr>
              <w:t>19</w:t>
            </w:r>
            <w:r>
              <w:rPr>
                <w:noProof/>
                <w:webHidden/>
              </w:rPr>
              <w:fldChar w:fldCharType="end"/>
            </w:r>
          </w:hyperlink>
        </w:p>
        <w:p w14:paraId="6D2E8B56" w14:textId="56A602F4"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15" w:history="1">
            <w:r w:rsidRPr="000B1958">
              <w:rPr>
                <w:rStyle w:val="Hyperlink"/>
                <w:noProof/>
                <w:highlight w:val="white"/>
              </w:rPr>
              <w:t>Objectives</w:t>
            </w:r>
            <w:r>
              <w:rPr>
                <w:noProof/>
                <w:webHidden/>
              </w:rPr>
              <w:tab/>
            </w:r>
            <w:r>
              <w:rPr>
                <w:noProof/>
                <w:webHidden/>
              </w:rPr>
              <w:fldChar w:fldCharType="begin"/>
            </w:r>
            <w:r>
              <w:rPr>
                <w:noProof/>
                <w:webHidden/>
              </w:rPr>
              <w:instrText xml:space="preserve"> PAGEREF _Toc234934615 \h </w:instrText>
            </w:r>
            <w:r>
              <w:rPr>
                <w:noProof/>
                <w:webHidden/>
              </w:rPr>
            </w:r>
            <w:r>
              <w:rPr>
                <w:noProof/>
                <w:webHidden/>
              </w:rPr>
              <w:fldChar w:fldCharType="separate"/>
            </w:r>
            <w:r>
              <w:rPr>
                <w:noProof/>
                <w:webHidden/>
              </w:rPr>
              <w:t>19</w:t>
            </w:r>
            <w:r>
              <w:rPr>
                <w:noProof/>
                <w:webHidden/>
              </w:rPr>
              <w:fldChar w:fldCharType="end"/>
            </w:r>
          </w:hyperlink>
        </w:p>
        <w:p w14:paraId="2DA44F57" w14:textId="68E525BD"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16" w:history="1">
            <w:r w:rsidRPr="000B1958">
              <w:rPr>
                <w:rStyle w:val="Hyperlink"/>
                <w:noProof/>
                <w:highlight w:val="white"/>
              </w:rPr>
              <w:t>Actions Needed</w:t>
            </w:r>
            <w:r>
              <w:rPr>
                <w:noProof/>
                <w:webHidden/>
              </w:rPr>
              <w:tab/>
            </w:r>
            <w:r>
              <w:rPr>
                <w:noProof/>
                <w:webHidden/>
              </w:rPr>
              <w:fldChar w:fldCharType="begin"/>
            </w:r>
            <w:r>
              <w:rPr>
                <w:noProof/>
                <w:webHidden/>
              </w:rPr>
              <w:instrText xml:space="preserve"> PAGEREF _Toc234934616 \h </w:instrText>
            </w:r>
            <w:r>
              <w:rPr>
                <w:noProof/>
                <w:webHidden/>
              </w:rPr>
            </w:r>
            <w:r>
              <w:rPr>
                <w:noProof/>
                <w:webHidden/>
              </w:rPr>
              <w:fldChar w:fldCharType="separate"/>
            </w:r>
            <w:r>
              <w:rPr>
                <w:noProof/>
                <w:webHidden/>
              </w:rPr>
              <w:t>19</w:t>
            </w:r>
            <w:r>
              <w:rPr>
                <w:noProof/>
                <w:webHidden/>
              </w:rPr>
              <w:fldChar w:fldCharType="end"/>
            </w:r>
          </w:hyperlink>
        </w:p>
        <w:p w14:paraId="13848211" w14:textId="3DBA70EA" w:rsidR="00146DE3" w:rsidRDefault="00146DE3">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34934617" w:history="1">
            <w:r w:rsidRPr="000B1958">
              <w:rPr>
                <w:rStyle w:val="Hyperlink"/>
                <w:noProof/>
                <w:highlight w:val="white"/>
              </w:rPr>
              <w:t>Key Performance Indicators (KPIs)</w:t>
            </w:r>
            <w:r>
              <w:rPr>
                <w:noProof/>
                <w:webHidden/>
              </w:rPr>
              <w:tab/>
            </w:r>
            <w:r>
              <w:rPr>
                <w:noProof/>
                <w:webHidden/>
              </w:rPr>
              <w:fldChar w:fldCharType="begin"/>
            </w:r>
            <w:r>
              <w:rPr>
                <w:noProof/>
                <w:webHidden/>
              </w:rPr>
              <w:instrText xml:space="preserve"> PAGEREF _Toc234934617 \h </w:instrText>
            </w:r>
            <w:r>
              <w:rPr>
                <w:noProof/>
                <w:webHidden/>
              </w:rPr>
            </w:r>
            <w:r>
              <w:rPr>
                <w:noProof/>
                <w:webHidden/>
              </w:rPr>
              <w:fldChar w:fldCharType="separate"/>
            </w:r>
            <w:r>
              <w:rPr>
                <w:noProof/>
                <w:webHidden/>
              </w:rPr>
              <w:t>19</w:t>
            </w:r>
            <w:r>
              <w:rPr>
                <w:noProof/>
                <w:webHidden/>
              </w:rPr>
              <w:fldChar w:fldCharType="end"/>
            </w:r>
          </w:hyperlink>
        </w:p>
        <w:p w14:paraId="5D7E8843" w14:textId="45E1974E" w:rsidR="00146DE3" w:rsidRDefault="00146DE3">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934618" w:history="1">
            <w:r w:rsidRPr="000B1958">
              <w:rPr>
                <w:rStyle w:val="Hyperlink"/>
                <w:noProof/>
              </w:rPr>
              <w:t>Conclusion</w:t>
            </w:r>
            <w:r>
              <w:rPr>
                <w:noProof/>
                <w:webHidden/>
              </w:rPr>
              <w:tab/>
            </w:r>
            <w:r>
              <w:rPr>
                <w:noProof/>
                <w:webHidden/>
              </w:rPr>
              <w:fldChar w:fldCharType="begin"/>
            </w:r>
            <w:r>
              <w:rPr>
                <w:noProof/>
                <w:webHidden/>
              </w:rPr>
              <w:instrText xml:space="preserve"> PAGEREF _Toc234934618 \h </w:instrText>
            </w:r>
            <w:r>
              <w:rPr>
                <w:noProof/>
                <w:webHidden/>
              </w:rPr>
            </w:r>
            <w:r>
              <w:rPr>
                <w:noProof/>
                <w:webHidden/>
              </w:rPr>
              <w:fldChar w:fldCharType="separate"/>
            </w:r>
            <w:r>
              <w:rPr>
                <w:noProof/>
                <w:webHidden/>
              </w:rPr>
              <w:t>21</w:t>
            </w:r>
            <w:r>
              <w:rPr>
                <w:noProof/>
                <w:webHidden/>
              </w:rPr>
              <w:fldChar w:fldCharType="end"/>
            </w:r>
          </w:hyperlink>
        </w:p>
        <w:p w14:paraId="5A3E541F" w14:textId="295C74CF" w:rsidR="00146DE3" w:rsidRDefault="00146DE3">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34934619" w:history="1">
            <w:r w:rsidRPr="000B1958">
              <w:rPr>
                <w:rStyle w:val="Hyperlink"/>
                <w:noProof/>
              </w:rPr>
              <w:t>References</w:t>
            </w:r>
            <w:r>
              <w:rPr>
                <w:noProof/>
                <w:webHidden/>
              </w:rPr>
              <w:tab/>
            </w:r>
            <w:r>
              <w:rPr>
                <w:noProof/>
                <w:webHidden/>
              </w:rPr>
              <w:fldChar w:fldCharType="begin"/>
            </w:r>
            <w:r>
              <w:rPr>
                <w:noProof/>
                <w:webHidden/>
              </w:rPr>
              <w:instrText xml:space="preserve"> PAGEREF _Toc234934619 \h </w:instrText>
            </w:r>
            <w:r>
              <w:rPr>
                <w:noProof/>
                <w:webHidden/>
              </w:rPr>
            </w:r>
            <w:r>
              <w:rPr>
                <w:noProof/>
                <w:webHidden/>
              </w:rPr>
              <w:fldChar w:fldCharType="separate"/>
            </w:r>
            <w:r>
              <w:rPr>
                <w:noProof/>
                <w:webHidden/>
              </w:rPr>
              <w:t>22</w:t>
            </w:r>
            <w:r>
              <w:rPr>
                <w:noProof/>
                <w:webHidden/>
              </w:rPr>
              <w:fldChar w:fldCharType="end"/>
            </w:r>
          </w:hyperlink>
        </w:p>
        <w:p w14:paraId="2BE7AF7F" w14:textId="242E04AD" w:rsidR="00247F87" w:rsidRPr="00846AD9" w:rsidRDefault="00AB46C9" w:rsidP="00615DEC">
          <w:r>
            <w:rPr>
              <w:b/>
              <w:bCs/>
              <w:noProof/>
            </w:rPr>
            <w:fldChar w:fldCharType="end"/>
          </w:r>
          <w:r w:rsidRPr="00615DEC">
            <w:br w:type="page"/>
          </w:r>
        </w:p>
      </w:sdtContent>
    </w:sdt>
    <w:p w14:paraId="72446F6E" w14:textId="77777777" w:rsidR="00247F87" w:rsidRPr="00615DEC" w:rsidRDefault="002A4A08" w:rsidP="00615DEC">
      <w:pPr>
        <w:pStyle w:val="Heading1"/>
      </w:pPr>
      <w:bookmarkStart w:id="0" w:name="_4uw1e0qjdlao" w:colFirst="0" w:colLast="0"/>
      <w:bookmarkStart w:id="1" w:name="_Toc234934597"/>
      <w:bookmarkEnd w:id="0"/>
      <w:r w:rsidRPr="00615DEC">
        <w:lastRenderedPageBreak/>
        <w:t>Introduction to Vodafone</w:t>
      </w:r>
      <w:bookmarkEnd w:id="1"/>
    </w:p>
    <w:p w14:paraId="4673B610" w14:textId="77777777" w:rsidR="00247F87" w:rsidRPr="00615DEC" w:rsidRDefault="002A4A08" w:rsidP="00615DEC">
      <w:pPr>
        <w:pStyle w:val="Heading2"/>
      </w:pPr>
      <w:bookmarkStart w:id="2" w:name="_j98zkeq16hp0" w:colFirst="0" w:colLast="0"/>
      <w:bookmarkStart w:id="3" w:name="_Toc234934598"/>
      <w:bookmarkEnd w:id="2"/>
      <w:r w:rsidRPr="00615DEC">
        <w:t>Company Overview</w:t>
      </w:r>
      <w:bookmarkEnd w:id="3"/>
    </w:p>
    <w:p w14:paraId="60C19DB5" w14:textId="27725632" w:rsidR="00AB46C9" w:rsidRDefault="00AB46C9" w:rsidP="00AB46C9">
      <w:pPr>
        <w:jc w:val="center"/>
        <w:rPr>
          <w:rFonts w:eastAsia="Times New Roman" w:cs="Times New Roman"/>
          <w:szCs w:val="24"/>
        </w:rPr>
      </w:pPr>
      <w:r w:rsidRPr="00AB46C9">
        <w:rPr>
          <w:rFonts w:eastAsia="Times New Roman" w:cs="Times New Roman"/>
          <w:noProof/>
          <w:szCs w:val="24"/>
        </w:rPr>
        <w:drawing>
          <wp:inline distT="0" distB="0" distL="0" distR="0" wp14:anchorId="68618A76" wp14:editId="4EC3FA90">
            <wp:extent cx="2200275" cy="1257030"/>
            <wp:effectExtent l="0" t="0" r="0" b="635"/>
            <wp:docPr id="1904606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06404" name=""/>
                    <pic:cNvPicPr/>
                  </pic:nvPicPr>
                  <pic:blipFill>
                    <a:blip r:embed="rId9"/>
                    <a:stretch>
                      <a:fillRect/>
                    </a:stretch>
                  </pic:blipFill>
                  <pic:spPr>
                    <a:xfrm>
                      <a:off x="0" y="0"/>
                      <a:ext cx="2223460" cy="1270276"/>
                    </a:xfrm>
                    <a:prstGeom prst="rect">
                      <a:avLst/>
                    </a:prstGeom>
                  </pic:spPr>
                </pic:pic>
              </a:graphicData>
            </a:graphic>
          </wp:inline>
        </w:drawing>
      </w:r>
    </w:p>
    <w:p w14:paraId="21E3B820" w14:textId="1D45A11B" w:rsidR="00AB46C9" w:rsidRPr="00AB46C9" w:rsidRDefault="00AB46C9" w:rsidP="00AB46C9">
      <w:pPr>
        <w:jc w:val="center"/>
        <w:rPr>
          <w:rFonts w:eastAsia="Times New Roman" w:cs="Times New Roman"/>
          <w:b/>
          <w:bCs/>
          <w:szCs w:val="24"/>
        </w:rPr>
      </w:pPr>
      <w:r w:rsidRPr="00AB46C9">
        <w:rPr>
          <w:rFonts w:eastAsia="Times New Roman" w:cs="Times New Roman"/>
          <w:b/>
          <w:bCs/>
          <w:szCs w:val="24"/>
        </w:rPr>
        <w:t>Figure: Logo of Vodafone</w:t>
      </w:r>
    </w:p>
    <w:p w14:paraId="72BB83E6" w14:textId="51FC8F06" w:rsidR="00AB46C9" w:rsidRPr="00AB46C9" w:rsidRDefault="00AB46C9" w:rsidP="00AB46C9">
      <w:pPr>
        <w:jc w:val="center"/>
        <w:rPr>
          <w:rFonts w:eastAsia="Times New Roman" w:cs="Times New Roman"/>
          <w:b/>
          <w:bCs/>
          <w:szCs w:val="24"/>
        </w:rPr>
      </w:pPr>
      <w:r w:rsidRPr="00AB46C9">
        <w:rPr>
          <w:rFonts w:eastAsia="Times New Roman" w:cs="Times New Roman"/>
          <w:b/>
          <w:bCs/>
          <w:szCs w:val="24"/>
        </w:rPr>
        <w:t>Source:</w:t>
      </w:r>
      <w:sdt>
        <w:sdtPr>
          <w:rPr>
            <w:rFonts w:eastAsia="Times New Roman" w:cs="Times New Roman"/>
            <w:b/>
            <w:bCs/>
            <w:szCs w:val="24"/>
          </w:rPr>
          <w:id w:val="-1814936627"/>
          <w:citation/>
        </w:sdtPr>
        <w:sdtEndPr/>
        <w:sdtContent>
          <w:r>
            <w:rPr>
              <w:rFonts w:eastAsia="Times New Roman" w:cs="Times New Roman"/>
              <w:b/>
              <w:bCs/>
              <w:szCs w:val="24"/>
            </w:rPr>
            <w:fldChar w:fldCharType="begin"/>
          </w:r>
          <w:r>
            <w:rPr>
              <w:rFonts w:eastAsia="Times New Roman" w:cs="Times New Roman"/>
              <w:b/>
              <w:bCs/>
              <w:szCs w:val="24"/>
              <w:lang w:val="en-US"/>
            </w:rPr>
            <w:instrText xml:space="preserve"> CITATION vod26 \l 1033 </w:instrText>
          </w:r>
          <w:r>
            <w:rPr>
              <w:rFonts w:eastAsia="Times New Roman" w:cs="Times New Roman"/>
              <w:b/>
              <w:bCs/>
              <w:szCs w:val="24"/>
            </w:rPr>
            <w:fldChar w:fldCharType="separate"/>
          </w:r>
          <w:r>
            <w:rPr>
              <w:rFonts w:eastAsia="Times New Roman" w:cs="Times New Roman"/>
              <w:b/>
              <w:bCs/>
              <w:noProof/>
              <w:szCs w:val="24"/>
              <w:lang w:val="en-US"/>
            </w:rPr>
            <w:t xml:space="preserve"> </w:t>
          </w:r>
          <w:r w:rsidRPr="00AB46C9">
            <w:rPr>
              <w:rFonts w:eastAsia="Times New Roman" w:cs="Times New Roman"/>
              <w:noProof/>
              <w:szCs w:val="24"/>
              <w:lang w:val="en-US"/>
            </w:rPr>
            <w:t>(vodafone.co.uk, 2026)</w:t>
          </w:r>
          <w:r>
            <w:rPr>
              <w:rFonts w:eastAsia="Times New Roman" w:cs="Times New Roman"/>
              <w:b/>
              <w:bCs/>
              <w:szCs w:val="24"/>
            </w:rPr>
            <w:fldChar w:fldCharType="end"/>
          </w:r>
        </w:sdtContent>
      </w:sdt>
    </w:p>
    <w:p w14:paraId="601C5B41" w14:textId="4F704A6B" w:rsidR="00247F87" w:rsidRPr="00615DEC" w:rsidRDefault="002A4A08" w:rsidP="00615DEC">
      <w:pPr>
        <w:rPr>
          <w:rFonts w:eastAsia="Times New Roman" w:cs="Times New Roman"/>
          <w:szCs w:val="24"/>
        </w:rPr>
      </w:pPr>
      <w:r w:rsidRPr="00615DEC">
        <w:rPr>
          <w:rFonts w:eastAsia="Times New Roman" w:cs="Times New Roman"/>
          <w:szCs w:val="24"/>
        </w:rPr>
        <w:t>Vodafone is one of the most reliable internet and telecom service providers in the UK. It has more than 18 million customers in different regions of the UK</w:t>
      </w:r>
      <w:sdt>
        <w:sdtPr>
          <w:rPr>
            <w:rFonts w:eastAsia="Times New Roman" w:cs="Times New Roman"/>
            <w:szCs w:val="24"/>
          </w:rPr>
          <w:id w:val="-108675333"/>
          <w:citation/>
        </w:sdtPr>
        <w:sdtEndPr/>
        <w:sdtContent>
          <w:r w:rsidR="00615DEC">
            <w:rPr>
              <w:rFonts w:eastAsia="Times New Roman" w:cs="Times New Roman"/>
              <w:szCs w:val="24"/>
            </w:rPr>
            <w:fldChar w:fldCharType="begin"/>
          </w:r>
          <w:r w:rsidR="00615DEC">
            <w:rPr>
              <w:rFonts w:eastAsia="Times New Roman" w:cs="Times New Roman"/>
              <w:szCs w:val="24"/>
              <w:lang w:val="en-US"/>
            </w:rPr>
            <w:instrText xml:space="preserve"> CITATION vod26 \l 1033 </w:instrText>
          </w:r>
          <w:r w:rsidR="00615DEC">
            <w:rPr>
              <w:rFonts w:eastAsia="Times New Roman" w:cs="Times New Roman"/>
              <w:szCs w:val="24"/>
            </w:rPr>
            <w:fldChar w:fldCharType="separate"/>
          </w:r>
          <w:r w:rsidR="00615DEC">
            <w:rPr>
              <w:rFonts w:eastAsia="Times New Roman" w:cs="Times New Roman"/>
              <w:noProof/>
              <w:szCs w:val="24"/>
              <w:lang w:val="en-US"/>
            </w:rPr>
            <w:t xml:space="preserve"> </w:t>
          </w:r>
          <w:r w:rsidR="00615DEC" w:rsidRPr="00615DEC">
            <w:rPr>
              <w:rFonts w:eastAsia="Times New Roman" w:cs="Times New Roman"/>
              <w:noProof/>
              <w:szCs w:val="24"/>
              <w:lang w:val="en-US"/>
            </w:rPr>
            <w:t>(vodafone.co.uk, 2026)</w:t>
          </w:r>
          <w:r w:rsidR="00615DEC">
            <w:rPr>
              <w:rFonts w:eastAsia="Times New Roman" w:cs="Times New Roman"/>
              <w:szCs w:val="24"/>
            </w:rPr>
            <w:fldChar w:fldCharType="end"/>
          </w:r>
        </w:sdtContent>
      </w:sdt>
      <w:r w:rsidRPr="00615DEC">
        <w:rPr>
          <w:rFonts w:eastAsia="Times New Roman" w:cs="Times New Roman"/>
          <w:szCs w:val="24"/>
        </w:rPr>
        <w:t>. Besides this, the organisation has more than 660 thousand home broadband customers who take service from them. In the UK, the company has over 400 stores, which are situated in different locations</w:t>
      </w:r>
      <w:sdt>
        <w:sdtPr>
          <w:rPr>
            <w:rFonts w:eastAsia="Times New Roman" w:cs="Times New Roman"/>
            <w:szCs w:val="24"/>
          </w:rPr>
          <w:id w:val="1880049813"/>
          <w:citation/>
        </w:sdtPr>
        <w:sdtEndPr/>
        <w:sdtContent>
          <w:r w:rsidR="00615DEC">
            <w:rPr>
              <w:rFonts w:eastAsia="Times New Roman" w:cs="Times New Roman"/>
              <w:szCs w:val="24"/>
            </w:rPr>
            <w:fldChar w:fldCharType="begin"/>
          </w:r>
          <w:r w:rsidR="00615DEC">
            <w:rPr>
              <w:rFonts w:eastAsia="Times New Roman" w:cs="Times New Roman"/>
              <w:szCs w:val="24"/>
              <w:lang w:val="en-US"/>
            </w:rPr>
            <w:instrText xml:space="preserve"> CITATION vod26 \l 1033 </w:instrText>
          </w:r>
          <w:r w:rsidR="00615DEC">
            <w:rPr>
              <w:rFonts w:eastAsia="Times New Roman" w:cs="Times New Roman"/>
              <w:szCs w:val="24"/>
            </w:rPr>
            <w:fldChar w:fldCharType="separate"/>
          </w:r>
          <w:r w:rsidR="00615DEC">
            <w:rPr>
              <w:rFonts w:eastAsia="Times New Roman" w:cs="Times New Roman"/>
              <w:noProof/>
              <w:szCs w:val="24"/>
              <w:lang w:val="en-US"/>
            </w:rPr>
            <w:t xml:space="preserve"> </w:t>
          </w:r>
          <w:r w:rsidR="00615DEC" w:rsidRPr="00615DEC">
            <w:rPr>
              <w:rFonts w:eastAsia="Times New Roman" w:cs="Times New Roman"/>
              <w:noProof/>
              <w:szCs w:val="24"/>
              <w:lang w:val="en-US"/>
            </w:rPr>
            <w:t>(vodafone.co.uk, 2026)</w:t>
          </w:r>
          <w:r w:rsidR="00615DEC">
            <w:rPr>
              <w:rFonts w:eastAsia="Times New Roman" w:cs="Times New Roman"/>
              <w:szCs w:val="24"/>
            </w:rPr>
            <w:fldChar w:fldCharType="end"/>
          </w:r>
        </w:sdtContent>
      </w:sdt>
      <w:r w:rsidRPr="00615DEC">
        <w:rPr>
          <w:rFonts w:eastAsia="Times New Roman" w:cs="Times New Roman"/>
          <w:szCs w:val="24"/>
        </w:rPr>
        <w:t>. Additionally, more than 94 million Internet of Things devices are connected. All of this information has shown that they have a loyal customer base in the UK. Vodafone has a significant amount of global brand value, which is operated in different international markets.</w:t>
      </w:r>
    </w:p>
    <w:p w14:paraId="3AE5A57B" w14:textId="77777777" w:rsidR="00247F87" w:rsidRPr="00615DEC" w:rsidRDefault="002A4A08" w:rsidP="00615DEC">
      <w:pPr>
        <w:pStyle w:val="Heading2"/>
      </w:pPr>
      <w:bookmarkStart w:id="4" w:name="_xdu1hrem8141" w:colFirst="0" w:colLast="0"/>
      <w:bookmarkStart w:id="5" w:name="_Toc234934599"/>
      <w:bookmarkEnd w:id="4"/>
      <w:r w:rsidRPr="00615DEC">
        <w:t>Vision, Mission and Values</w:t>
      </w:r>
      <w:bookmarkEnd w:id="5"/>
    </w:p>
    <w:p w14:paraId="170A237F" w14:textId="62E771C9" w:rsidR="00CC4390" w:rsidRDefault="002A4A08" w:rsidP="00615DEC">
      <w:pPr>
        <w:rPr>
          <w:rFonts w:eastAsia="Times New Roman" w:cs="Times New Roman"/>
          <w:szCs w:val="24"/>
        </w:rPr>
      </w:pPr>
      <w:r w:rsidRPr="00615DEC">
        <w:rPr>
          <w:rFonts w:eastAsia="Times New Roman" w:cs="Times New Roman"/>
          <w:szCs w:val="24"/>
        </w:rPr>
        <w:t xml:space="preserve">Their main mission is to provide quality networking services to their business and residential clients. They are dedicated to their customers and are trying to connect millions of new people. With the help of modern digital remote networking services, Vodafone plays a very crucial role in connecting inaccessible places very easily. Additionally, they focus on providing </w:t>
      </w:r>
      <w:r w:rsidR="00615DEC" w:rsidRPr="00615DEC">
        <w:rPr>
          <w:rFonts w:eastAsia="Times New Roman" w:cs="Times New Roman"/>
          <w:szCs w:val="24"/>
        </w:rPr>
        <w:t>innovative</w:t>
      </w:r>
      <w:r w:rsidRPr="00615DEC">
        <w:rPr>
          <w:rFonts w:eastAsia="Times New Roman" w:cs="Times New Roman"/>
          <w:szCs w:val="24"/>
        </w:rPr>
        <w:t xml:space="preserve"> ki</w:t>
      </w:r>
      <w:r w:rsidR="00615DEC" w:rsidRPr="00615DEC">
        <w:rPr>
          <w:rFonts w:eastAsia="Times New Roman" w:cs="Times New Roman"/>
          <w:szCs w:val="24"/>
        </w:rPr>
        <w:t>n</w:t>
      </w:r>
      <w:r w:rsidRPr="00615DEC">
        <w:rPr>
          <w:rFonts w:eastAsia="Times New Roman" w:cs="Times New Roman"/>
          <w:szCs w:val="24"/>
        </w:rPr>
        <w:t>d</w:t>
      </w:r>
      <w:r w:rsidR="00615DEC" w:rsidRPr="00615DEC">
        <w:rPr>
          <w:rFonts w:eastAsia="Times New Roman" w:cs="Times New Roman"/>
          <w:szCs w:val="24"/>
        </w:rPr>
        <w:t xml:space="preserve">s </w:t>
      </w:r>
      <w:r w:rsidRPr="00615DEC">
        <w:rPr>
          <w:rFonts w:eastAsia="Times New Roman" w:cs="Times New Roman"/>
          <w:szCs w:val="24"/>
        </w:rPr>
        <w:t xml:space="preserve">of services which can bridge the gap between the demands and market conditions. Vodafone has covered 75% of the overall population in Europe, and also gives special importance to achieving </w:t>
      </w:r>
      <w:r w:rsidRPr="00615DEC">
        <w:rPr>
          <w:rFonts w:eastAsia="Times New Roman" w:cs="Times New Roman"/>
          <w:szCs w:val="24"/>
        </w:rPr>
        <w:lastRenderedPageBreak/>
        <w:t>sustainable growth by protecting the environment</w:t>
      </w:r>
      <w:sdt>
        <w:sdtPr>
          <w:rPr>
            <w:rFonts w:eastAsia="Times New Roman" w:cs="Times New Roman"/>
            <w:szCs w:val="24"/>
          </w:rPr>
          <w:id w:val="-1864583000"/>
          <w:citation/>
        </w:sdtPr>
        <w:sdtEndPr/>
        <w:sdtContent>
          <w:r w:rsidR="00615DEC">
            <w:rPr>
              <w:rFonts w:eastAsia="Times New Roman" w:cs="Times New Roman"/>
              <w:szCs w:val="24"/>
            </w:rPr>
            <w:fldChar w:fldCharType="begin"/>
          </w:r>
          <w:r w:rsidR="00C6168A">
            <w:rPr>
              <w:rFonts w:eastAsia="Times New Roman" w:cs="Times New Roman"/>
              <w:szCs w:val="24"/>
              <w:lang w:val="en-US"/>
            </w:rPr>
            <w:instrText xml:space="preserve">CITATION vod261 \l 1033 </w:instrText>
          </w:r>
          <w:r w:rsidR="00615DEC">
            <w:rPr>
              <w:rFonts w:eastAsia="Times New Roman" w:cs="Times New Roman"/>
              <w:szCs w:val="24"/>
            </w:rPr>
            <w:fldChar w:fldCharType="separate"/>
          </w:r>
          <w:r w:rsidR="00C6168A">
            <w:rPr>
              <w:rFonts w:eastAsia="Times New Roman" w:cs="Times New Roman"/>
              <w:noProof/>
              <w:szCs w:val="24"/>
              <w:lang w:val="en-US"/>
            </w:rPr>
            <w:t xml:space="preserve"> </w:t>
          </w:r>
          <w:r w:rsidR="00C6168A" w:rsidRPr="00C6168A">
            <w:rPr>
              <w:rFonts w:eastAsia="Times New Roman" w:cs="Times New Roman"/>
              <w:noProof/>
              <w:szCs w:val="24"/>
              <w:lang w:val="en-US"/>
            </w:rPr>
            <w:t>(vodafone, 2026a)</w:t>
          </w:r>
          <w:r w:rsidR="00615DEC">
            <w:rPr>
              <w:rFonts w:eastAsia="Times New Roman" w:cs="Times New Roman"/>
              <w:szCs w:val="24"/>
            </w:rPr>
            <w:fldChar w:fldCharType="end"/>
          </w:r>
        </w:sdtContent>
      </w:sdt>
      <w:r w:rsidRPr="00615DEC">
        <w:rPr>
          <w:rFonts w:eastAsia="Times New Roman" w:cs="Times New Roman"/>
          <w:szCs w:val="24"/>
        </w:rPr>
        <w:t>. Vodafone has always focused on providing a good quality service to its customers in comparison with the money they have paid. In this way, customers can feel valued and satisfied after taking the service. Their projects are potential and capable enough to connect different content and countries in the world.</w:t>
      </w:r>
    </w:p>
    <w:p w14:paraId="74454504" w14:textId="77777777" w:rsidR="00CC4390" w:rsidRDefault="00CC4390">
      <w:pPr>
        <w:spacing w:line="276" w:lineRule="auto"/>
        <w:jc w:val="left"/>
        <w:rPr>
          <w:rFonts w:eastAsia="Times New Roman" w:cs="Times New Roman"/>
          <w:szCs w:val="24"/>
        </w:rPr>
      </w:pPr>
      <w:r>
        <w:rPr>
          <w:rFonts w:eastAsia="Times New Roman" w:cs="Times New Roman"/>
          <w:szCs w:val="24"/>
        </w:rPr>
        <w:br w:type="page"/>
      </w:r>
    </w:p>
    <w:p w14:paraId="51DF4151" w14:textId="77777777" w:rsidR="00A14B1B" w:rsidRDefault="00A14B1B" w:rsidP="00CC4390">
      <w:pPr>
        <w:pStyle w:val="Heading1"/>
      </w:pPr>
      <w:bookmarkStart w:id="6" w:name="_Toc234934600"/>
      <w:r w:rsidRPr="00A14B1B">
        <w:t>Evaluation of the current market situation</w:t>
      </w:r>
      <w:bookmarkEnd w:id="6"/>
      <w:r w:rsidRPr="00A14B1B">
        <w:t xml:space="preserve"> </w:t>
      </w:r>
    </w:p>
    <w:p w14:paraId="20759D65" w14:textId="71B1ED08" w:rsidR="00CC4390" w:rsidRPr="009F6226" w:rsidRDefault="00CC4390" w:rsidP="00A14B1B">
      <w:pPr>
        <w:pStyle w:val="Heading2"/>
      </w:pPr>
      <w:bookmarkStart w:id="7" w:name="_Toc234934601"/>
      <w:r w:rsidRPr="009F6226">
        <w:t>SWOT analysis</w:t>
      </w:r>
      <w:bookmarkEnd w:id="7"/>
      <w:r w:rsidRPr="009F6226">
        <w:t xml:space="preserve"> </w:t>
      </w:r>
    </w:p>
    <w:tbl>
      <w:tblPr>
        <w:tblStyle w:val="GridTable5Dark-Accent2"/>
        <w:tblW w:w="9360" w:type="dxa"/>
        <w:tblLayout w:type="fixed"/>
        <w:tblLook w:val="0420" w:firstRow="1" w:lastRow="0" w:firstColumn="0" w:lastColumn="0" w:noHBand="0" w:noVBand="1"/>
      </w:tblPr>
      <w:tblGrid>
        <w:gridCol w:w="4680"/>
        <w:gridCol w:w="4680"/>
      </w:tblGrid>
      <w:tr w:rsidR="00CC4390" w:rsidRPr="009F6226" w14:paraId="030E30C7" w14:textId="77777777" w:rsidTr="00A14B1B">
        <w:trPr>
          <w:cnfStyle w:val="100000000000" w:firstRow="1" w:lastRow="0" w:firstColumn="0" w:lastColumn="0" w:oddVBand="0" w:evenVBand="0" w:oddHBand="0" w:evenHBand="0" w:firstRowFirstColumn="0" w:firstRowLastColumn="0" w:lastRowFirstColumn="0" w:lastRowLastColumn="0"/>
        </w:trPr>
        <w:tc>
          <w:tcPr>
            <w:tcW w:w="4680" w:type="dxa"/>
          </w:tcPr>
          <w:p w14:paraId="5B23F7BE" w14:textId="77777777" w:rsidR="00CC4390" w:rsidRPr="009F6226" w:rsidRDefault="00CC4390" w:rsidP="00904F30">
            <w:pPr>
              <w:rPr>
                <w:rFonts w:eastAsia="Times New Roman" w:cs="Times New Roman"/>
                <w:b w:val="0"/>
                <w:bCs w:val="0"/>
                <w:szCs w:val="24"/>
              </w:rPr>
            </w:pPr>
            <w:r w:rsidRPr="009F6226">
              <w:rPr>
                <w:rFonts w:eastAsia="Times New Roman" w:cs="Times New Roman"/>
                <w:szCs w:val="24"/>
              </w:rPr>
              <w:t xml:space="preserve">Strengths </w:t>
            </w:r>
          </w:p>
        </w:tc>
        <w:tc>
          <w:tcPr>
            <w:tcW w:w="4680" w:type="dxa"/>
          </w:tcPr>
          <w:p w14:paraId="0DE41BE1" w14:textId="77777777" w:rsidR="00CC4390" w:rsidRPr="009F6226" w:rsidRDefault="00CC4390" w:rsidP="00904F30">
            <w:pPr>
              <w:rPr>
                <w:rFonts w:eastAsia="Times New Roman" w:cs="Times New Roman"/>
                <w:b w:val="0"/>
                <w:bCs w:val="0"/>
                <w:szCs w:val="24"/>
              </w:rPr>
            </w:pPr>
            <w:r w:rsidRPr="009F6226">
              <w:rPr>
                <w:rFonts w:eastAsia="Times New Roman" w:cs="Times New Roman"/>
                <w:szCs w:val="24"/>
              </w:rPr>
              <w:t>Weaknesses</w:t>
            </w:r>
          </w:p>
        </w:tc>
      </w:tr>
      <w:tr w:rsidR="00CC4390" w:rsidRPr="009F6226" w14:paraId="72B4F420" w14:textId="77777777" w:rsidTr="00A14B1B">
        <w:trPr>
          <w:cnfStyle w:val="000000100000" w:firstRow="0" w:lastRow="0" w:firstColumn="0" w:lastColumn="0" w:oddVBand="0" w:evenVBand="0" w:oddHBand="1" w:evenHBand="0" w:firstRowFirstColumn="0" w:firstRowLastColumn="0" w:lastRowFirstColumn="0" w:lastRowLastColumn="0"/>
        </w:trPr>
        <w:tc>
          <w:tcPr>
            <w:tcW w:w="4680" w:type="dxa"/>
          </w:tcPr>
          <w:p w14:paraId="5271F1F2" w14:textId="77777777" w:rsidR="00CC4390" w:rsidRPr="009F6226" w:rsidRDefault="00CC4390" w:rsidP="00904F30">
            <w:pPr>
              <w:widowControl w:val="0"/>
              <w:pBdr>
                <w:top w:val="nil"/>
                <w:left w:val="nil"/>
                <w:bottom w:val="nil"/>
                <w:right w:val="nil"/>
                <w:between w:val="nil"/>
              </w:pBdr>
              <w:rPr>
                <w:rFonts w:eastAsia="Times New Roman" w:cs="Times New Roman"/>
                <w:szCs w:val="24"/>
              </w:rPr>
            </w:pPr>
            <w:r w:rsidRPr="009F6226">
              <w:rPr>
                <w:rFonts w:eastAsia="Times New Roman" w:cs="Times New Roman"/>
                <w:szCs w:val="24"/>
              </w:rPr>
              <w:t>Vodafone is one of the finest mobile operators in the United Kingdom. In the UK, Vodafone serves 27 million customers, which increases the scale of its growth. The strengths of Vodafone in the United Kingdom include scale and leadership in the market, investments in the network, teamwork in their operations, adopting smart technologies, and business-to-business contracts in the UK.</w:t>
            </w:r>
          </w:p>
        </w:tc>
        <w:tc>
          <w:tcPr>
            <w:tcW w:w="4680" w:type="dxa"/>
          </w:tcPr>
          <w:p w14:paraId="785BBED5" w14:textId="77777777" w:rsidR="00CC4390" w:rsidRPr="009F6226" w:rsidRDefault="00CC4390" w:rsidP="00904F30">
            <w:pPr>
              <w:widowControl w:val="0"/>
              <w:pBdr>
                <w:top w:val="nil"/>
                <w:left w:val="nil"/>
                <w:bottom w:val="nil"/>
                <w:right w:val="nil"/>
                <w:between w:val="nil"/>
              </w:pBdr>
              <w:rPr>
                <w:rFonts w:eastAsia="Times New Roman" w:cs="Times New Roman"/>
                <w:szCs w:val="24"/>
              </w:rPr>
            </w:pPr>
            <w:r w:rsidRPr="009F6226">
              <w:rPr>
                <w:rFonts w:eastAsia="Times New Roman" w:cs="Times New Roman"/>
                <w:szCs w:val="24"/>
              </w:rPr>
              <w:t>Vodafone is facing multiple issues in the United Kingdom due to its multiple weaknesses. These weaknesses are creating hurdles for the organic revenue growth of the company.  This company is losing its accelerated consumer base, and the reason behind this loss is its network shedding issues.</w:t>
            </w:r>
          </w:p>
        </w:tc>
      </w:tr>
      <w:tr w:rsidR="00CC4390" w:rsidRPr="009F6226" w14:paraId="68AD4C2A" w14:textId="77777777" w:rsidTr="00A14B1B">
        <w:tc>
          <w:tcPr>
            <w:tcW w:w="4680" w:type="dxa"/>
          </w:tcPr>
          <w:p w14:paraId="23066E7B" w14:textId="77777777" w:rsidR="00CC4390" w:rsidRPr="009F6226" w:rsidRDefault="00CC4390" w:rsidP="00904F30">
            <w:pPr>
              <w:rPr>
                <w:rFonts w:eastAsia="Times New Roman" w:cs="Times New Roman"/>
                <w:b/>
                <w:bCs/>
                <w:szCs w:val="24"/>
              </w:rPr>
            </w:pPr>
            <w:r w:rsidRPr="009F6226">
              <w:rPr>
                <w:rFonts w:eastAsia="Times New Roman" w:cs="Times New Roman"/>
                <w:b/>
                <w:bCs/>
                <w:szCs w:val="24"/>
              </w:rPr>
              <w:t>Opportunities</w:t>
            </w:r>
          </w:p>
        </w:tc>
        <w:tc>
          <w:tcPr>
            <w:tcW w:w="4680" w:type="dxa"/>
          </w:tcPr>
          <w:p w14:paraId="48C92C17" w14:textId="77777777" w:rsidR="00CC4390" w:rsidRPr="009F6226" w:rsidRDefault="00CC4390" w:rsidP="00904F30">
            <w:pPr>
              <w:rPr>
                <w:rFonts w:eastAsia="Times New Roman" w:cs="Times New Roman"/>
                <w:b/>
                <w:bCs/>
                <w:szCs w:val="24"/>
              </w:rPr>
            </w:pPr>
            <w:r w:rsidRPr="009F6226">
              <w:rPr>
                <w:rFonts w:eastAsia="Times New Roman" w:cs="Times New Roman"/>
                <w:b/>
                <w:bCs/>
                <w:szCs w:val="24"/>
              </w:rPr>
              <w:t>Threats</w:t>
            </w:r>
          </w:p>
        </w:tc>
      </w:tr>
      <w:tr w:rsidR="00CC4390" w:rsidRPr="009F6226" w14:paraId="49F94F53" w14:textId="77777777" w:rsidTr="00A14B1B">
        <w:trPr>
          <w:cnfStyle w:val="000000100000" w:firstRow="0" w:lastRow="0" w:firstColumn="0" w:lastColumn="0" w:oddVBand="0" w:evenVBand="0" w:oddHBand="1" w:evenHBand="0" w:firstRowFirstColumn="0" w:firstRowLastColumn="0" w:lastRowFirstColumn="0" w:lastRowLastColumn="0"/>
        </w:trPr>
        <w:tc>
          <w:tcPr>
            <w:tcW w:w="4680" w:type="dxa"/>
          </w:tcPr>
          <w:p w14:paraId="5B4FD0FB" w14:textId="77777777" w:rsidR="00CC4390" w:rsidRPr="009F6226" w:rsidRDefault="00CC4390" w:rsidP="00904F30">
            <w:pPr>
              <w:widowControl w:val="0"/>
              <w:pBdr>
                <w:top w:val="nil"/>
                <w:left w:val="nil"/>
                <w:bottom w:val="nil"/>
                <w:right w:val="nil"/>
                <w:between w:val="nil"/>
              </w:pBdr>
              <w:rPr>
                <w:rFonts w:eastAsia="Times New Roman" w:cs="Times New Roman"/>
                <w:szCs w:val="24"/>
              </w:rPr>
            </w:pPr>
            <w:r w:rsidRPr="009F6226">
              <w:rPr>
                <w:rFonts w:eastAsia="Times New Roman" w:cs="Times New Roman"/>
                <w:szCs w:val="24"/>
              </w:rPr>
              <w:t>Vodafone has merged with Three UK, which is creating an opportunity for the company. It is providing it with acceleration capacity for the 5G rollout of 11 billion pounds and securing the costs of collaboration of approximately 700 million pounds. Its leadership processes in integration at Vodafone Three are responsible for lowering the prices of the company's services of the company.</w:t>
            </w:r>
          </w:p>
        </w:tc>
        <w:tc>
          <w:tcPr>
            <w:tcW w:w="4680" w:type="dxa"/>
          </w:tcPr>
          <w:p w14:paraId="20111257" w14:textId="77777777" w:rsidR="00CC4390" w:rsidRPr="009F6226" w:rsidRDefault="00CC4390" w:rsidP="00904F30">
            <w:pPr>
              <w:widowControl w:val="0"/>
              <w:pBdr>
                <w:top w:val="nil"/>
                <w:left w:val="nil"/>
                <w:bottom w:val="nil"/>
                <w:right w:val="nil"/>
                <w:between w:val="nil"/>
              </w:pBdr>
              <w:rPr>
                <w:rFonts w:eastAsia="Times New Roman" w:cs="Times New Roman"/>
                <w:szCs w:val="24"/>
              </w:rPr>
            </w:pPr>
            <w:r w:rsidRPr="009F6226">
              <w:rPr>
                <w:rFonts w:eastAsia="Times New Roman" w:cs="Times New Roman"/>
                <w:szCs w:val="24"/>
              </w:rPr>
              <w:t>This company may face a few kinds of fierce competition in the current market of the United Kingdom. This competition can challenge the network's typology of the company, and it may create a risk to operations.</w:t>
            </w:r>
          </w:p>
        </w:tc>
      </w:tr>
    </w:tbl>
    <w:p w14:paraId="47F45D56" w14:textId="77777777" w:rsidR="00CC4390" w:rsidRPr="009F6226" w:rsidRDefault="00CC4390" w:rsidP="00627F08">
      <w:pPr>
        <w:pStyle w:val="Heading2"/>
      </w:pPr>
      <w:bookmarkStart w:id="8" w:name="_Toc234934602"/>
      <w:r w:rsidRPr="009F6226">
        <w:t>PESTEL analysis</w:t>
      </w:r>
      <w:bookmarkEnd w:id="8"/>
      <w:r w:rsidRPr="009F6226">
        <w:t xml:space="preserve"> </w:t>
      </w:r>
    </w:p>
    <w:p w14:paraId="04AD7D65" w14:textId="77777777" w:rsidR="00CC4390" w:rsidRPr="009F6226" w:rsidRDefault="00CC4390" w:rsidP="00CC4390">
      <w:pPr>
        <w:rPr>
          <w:rFonts w:eastAsia="Times New Roman" w:cs="Times New Roman"/>
          <w:b/>
          <w:bCs/>
          <w:szCs w:val="24"/>
        </w:rPr>
      </w:pPr>
      <w:r w:rsidRPr="009F6226">
        <w:rPr>
          <w:rFonts w:eastAsia="Times New Roman" w:cs="Times New Roman"/>
          <w:b/>
          <w:bCs/>
          <w:szCs w:val="24"/>
        </w:rPr>
        <w:t>Political Impacts on Vodafone’s Current Market Situation</w:t>
      </w:r>
    </w:p>
    <w:p w14:paraId="0EB0344E" w14:textId="77777777" w:rsidR="00CC4390" w:rsidRPr="009F6226" w:rsidRDefault="00CC4390" w:rsidP="00CC4390">
      <w:pPr>
        <w:rPr>
          <w:rFonts w:eastAsia="Times New Roman" w:cs="Times New Roman"/>
          <w:szCs w:val="24"/>
        </w:rPr>
      </w:pPr>
      <w:r w:rsidRPr="009F6226">
        <w:rPr>
          <w:rFonts w:eastAsia="Times New Roman" w:cs="Times New Roman"/>
          <w:szCs w:val="24"/>
        </w:rPr>
        <w:t>The proposal of 15 billion pounds for joint ventures with Three UK has been a matter of concern regarding intensive scrutiny. The Competition and Markets Authority (CMA) has shows their concerns about the increase in prices. Multiple political factors may affect the current market situation, such as foreign ownership and security, restructuring of the shareholders, and others.</w:t>
      </w:r>
    </w:p>
    <w:p w14:paraId="18D3590C" w14:textId="77777777" w:rsidR="00CC4390" w:rsidRPr="009F6226" w:rsidRDefault="00CC4390" w:rsidP="00CC4390">
      <w:pPr>
        <w:rPr>
          <w:rFonts w:eastAsia="Times New Roman" w:cs="Times New Roman"/>
          <w:b/>
          <w:bCs/>
          <w:szCs w:val="24"/>
        </w:rPr>
      </w:pPr>
      <w:r w:rsidRPr="009F6226">
        <w:rPr>
          <w:rFonts w:eastAsia="Times New Roman" w:cs="Times New Roman"/>
          <w:b/>
          <w:bCs/>
          <w:szCs w:val="24"/>
        </w:rPr>
        <w:t>Economic Effects of Vodafone’s Current Market Situation</w:t>
      </w:r>
    </w:p>
    <w:p w14:paraId="7F0BEA7C" w14:textId="1FE201DF" w:rsidR="00CC4390" w:rsidRPr="009F6226" w:rsidRDefault="00CC4390" w:rsidP="00CC4390">
      <w:pPr>
        <w:rPr>
          <w:rFonts w:eastAsia="Times New Roman" w:cs="Times New Roman"/>
          <w:szCs w:val="24"/>
        </w:rPr>
      </w:pPr>
      <w:r w:rsidRPr="009F6226">
        <w:rPr>
          <w:rFonts w:eastAsia="Times New Roman" w:cs="Times New Roman"/>
          <w:szCs w:val="24"/>
        </w:rPr>
        <w:t>Vodafone is generating 23% of the group service revenue due to 28 million customers in the United Kingdom. The economy of the United Kingdom is driving the market situation of the company. There are multiple factors in the economic situation of the country is impacting the company. The effects of this economic situation are being impacted by rising operational costs, and its pricing is linked with the inflation rate of the country. This enhances the valuation of investment in developing 5G to enhance customers' choice and their values</w:t>
      </w:r>
      <w:sdt>
        <w:sdtPr>
          <w:rPr>
            <w:rFonts w:eastAsia="Times New Roman" w:cs="Times New Roman"/>
            <w:szCs w:val="24"/>
          </w:rPr>
          <w:id w:val="1875346532"/>
          <w:citation/>
        </w:sdtPr>
        <w:sdtEndPr/>
        <w:sdtContent>
          <w:r>
            <w:rPr>
              <w:rFonts w:eastAsia="Times New Roman" w:cs="Times New Roman"/>
              <w:szCs w:val="24"/>
            </w:rPr>
            <w:fldChar w:fldCharType="begin"/>
          </w:r>
          <w:r w:rsidR="00C6168A">
            <w:rPr>
              <w:rFonts w:eastAsia="Times New Roman" w:cs="Times New Roman"/>
              <w:szCs w:val="24"/>
            </w:rPr>
            <w:instrText xml:space="preserve">CITATION Placeholder1 \l 2057 </w:instrText>
          </w:r>
          <w:r>
            <w:rPr>
              <w:rFonts w:eastAsia="Times New Roman" w:cs="Times New Roman"/>
              <w:szCs w:val="24"/>
            </w:rPr>
            <w:fldChar w:fldCharType="separate"/>
          </w:r>
          <w:r w:rsidR="00C6168A">
            <w:rPr>
              <w:rFonts w:eastAsia="Times New Roman" w:cs="Times New Roman"/>
              <w:noProof/>
              <w:szCs w:val="24"/>
            </w:rPr>
            <w:t xml:space="preserve"> </w:t>
          </w:r>
          <w:r w:rsidR="00C6168A" w:rsidRPr="00C6168A">
            <w:rPr>
              <w:rFonts w:eastAsia="Times New Roman" w:cs="Times New Roman"/>
              <w:noProof/>
              <w:szCs w:val="24"/>
            </w:rPr>
            <w:t>(vodafone, 2026b)</w:t>
          </w:r>
          <w:r>
            <w:rPr>
              <w:rFonts w:eastAsia="Times New Roman" w:cs="Times New Roman"/>
              <w:szCs w:val="24"/>
            </w:rPr>
            <w:fldChar w:fldCharType="end"/>
          </w:r>
        </w:sdtContent>
      </w:sdt>
      <w:r w:rsidRPr="009F6226">
        <w:rPr>
          <w:rFonts w:eastAsia="Times New Roman" w:cs="Times New Roman"/>
          <w:szCs w:val="24"/>
        </w:rPr>
        <w:t>.</w:t>
      </w:r>
    </w:p>
    <w:p w14:paraId="072FA20B" w14:textId="77777777" w:rsidR="00CC4390" w:rsidRPr="009F6226" w:rsidRDefault="00CC4390" w:rsidP="00CC4390">
      <w:pPr>
        <w:rPr>
          <w:rFonts w:eastAsia="Times New Roman" w:cs="Times New Roman"/>
          <w:b/>
          <w:bCs/>
          <w:szCs w:val="24"/>
        </w:rPr>
      </w:pPr>
      <w:r w:rsidRPr="009F6226">
        <w:rPr>
          <w:rFonts w:eastAsia="Times New Roman" w:cs="Times New Roman"/>
          <w:b/>
          <w:bCs/>
          <w:szCs w:val="24"/>
        </w:rPr>
        <w:t>Social Impacts of Vodafone’s Current Market Situation</w:t>
      </w:r>
    </w:p>
    <w:p w14:paraId="49683160" w14:textId="77777777" w:rsidR="00CC4390" w:rsidRPr="009F6226" w:rsidRDefault="00CC4390" w:rsidP="00CC4390">
      <w:pPr>
        <w:rPr>
          <w:rFonts w:eastAsia="Times New Roman" w:cs="Times New Roman"/>
          <w:szCs w:val="24"/>
        </w:rPr>
      </w:pPr>
      <w:r w:rsidRPr="009F6226">
        <w:rPr>
          <w:rFonts w:eastAsia="Times New Roman" w:cs="Times New Roman"/>
          <w:szCs w:val="24"/>
        </w:rPr>
        <w:t xml:space="preserve">The social values os most common term for businesses in the United Kingdom. Vodafone has set a goal to help approximately 4 million people in the country. This company has reached 3 million people, which helps to believe the social value of more than 225 million pounds across the country. Vodafone has supported 1.7 million pf SMEs in the United Kingdom. This company is collaborating with multiple charity organisations, supporting small suppliers, and creating multiple job opportunities for the population of the country </w:t>
      </w:r>
      <w:sdt>
        <w:sdtPr>
          <w:rPr>
            <w:rFonts w:eastAsia="Times New Roman" w:cs="Times New Roman"/>
            <w:szCs w:val="24"/>
          </w:rPr>
          <w:id w:val="-177510648"/>
          <w:citation/>
        </w:sdtPr>
        <w:sdtEndPr/>
        <w:sdtContent>
          <w:r w:rsidRPr="009F6226">
            <w:rPr>
              <w:rFonts w:eastAsia="Times New Roman" w:cs="Times New Roman"/>
              <w:szCs w:val="24"/>
            </w:rPr>
            <w:fldChar w:fldCharType="begin"/>
          </w:r>
          <w:r w:rsidRPr="009F6226">
            <w:rPr>
              <w:rFonts w:eastAsia="Times New Roman" w:cs="Times New Roman"/>
              <w:szCs w:val="24"/>
            </w:rPr>
            <w:instrText xml:space="preserve"> CITATION vod25 \l 2057 </w:instrText>
          </w:r>
          <w:r w:rsidRPr="009F6226">
            <w:rPr>
              <w:rFonts w:eastAsia="Times New Roman" w:cs="Times New Roman"/>
              <w:szCs w:val="24"/>
            </w:rPr>
            <w:fldChar w:fldCharType="separate"/>
          </w:r>
          <w:r w:rsidRPr="009F6226">
            <w:rPr>
              <w:rFonts w:eastAsia="Times New Roman" w:cs="Times New Roman"/>
              <w:szCs w:val="24"/>
            </w:rPr>
            <w:t>(vodafonethree, 2025)</w:t>
          </w:r>
          <w:r w:rsidRPr="009F6226">
            <w:rPr>
              <w:rFonts w:eastAsia="Times New Roman" w:cs="Times New Roman"/>
              <w:szCs w:val="24"/>
            </w:rPr>
            <w:fldChar w:fldCharType="end"/>
          </w:r>
        </w:sdtContent>
      </w:sdt>
      <w:r w:rsidRPr="009F6226">
        <w:rPr>
          <w:rFonts w:eastAsia="Times New Roman" w:cs="Times New Roman"/>
          <w:szCs w:val="24"/>
        </w:rPr>
        <w:t>.</w:t>
      </w:r>
    </w:p>
    <w:p w14:paraId="3D3AFE40" w14:textId="77777777" w:rsidR="00CC4390" w:rsidRPr="009F6226" w:rsidRDefault="00CC4390" w:rsidP="00CC4390">
      <w:pPr>
        <w:rPr>
          <w:rFonts w:eastAsia="Times New Roman" w:cs="Times New Roman"/>
          <w:b/>
          <w:bCs/>
          <w:szCs w:val="24"/>
        </w:rPr>
      </w:pPr>
      <w:r w:rsidRPr="009F6226">
        <w:rPr>
          <w:rFonts w:eastAsia="Times New Roman" w:cs="Times New Roman"/>
          <w:b/>
          <w:bCs/>
          <w:szCs w:val="24"/>
        </w:rPr>
        <w:t>Technological Impacts of Vodafone’s Current Market Situation</w:t>
      </w:r>
    </w:p>
    <w:p w14:paraId="1B38B6F1" w14:textId="77777777" w:rsidR="00CC4390" w:rsidRPr="009F6226" w:rsidRDefault="00CC4390" w:rsidP="00CC4390">
      <w:pPr>
        <w:rPr>
          <w:rFonts w:eastAsia="Times New Roman" w:cs="Times New Roman"/>
          <w:szCs w:val="24"/>
        </w:rPr>
      </w:pPr>
      <w:r w:rsidRPr="009F6226">
        <w:rPr>
          <w:rFonts w:eastAsia="Times New Roman" w:cs="Times New Roman"/>
          <w:szCs w:val="24"/>
        </w:rPr>
        <w:t>Vodafone is a technology-based operating company in the United Kingdom. Enhancing technological operations can improve mobile connectivity.  Telecoms companies are shifting their operations using artificial intelligence in a variety of tariff management and handling the compute demands. Vodafone needs to integrate micro-segmentation driven by artificial intelligence</w:t>
      </w:r>
      <w:sdt>
        <w:sdtPr>
          <w:rPr>
            <w:rFonts w:eastAsia="Times New Roman" w:cs="Times New Roman"/>
            <w:szCs w:val="24"/>
          </w:rPr>
          <w:id w:val="1420911824"/>
          <w:citation/>
        </w:sdtPr>
        <w:sdtEndPr/>
        <w:sdtContent>
          <w:r w:rsidRPr="009F6226">
            <w:rPr>
              <w:rFonts w:eastAsia="Times New Roman" w:cs="Times New Roman"/>
              <w:szCs w:val="24"/>
            </w:rPr>
            <w:fldChar w:fldCharType="begin"/>
          </w:r>
          <w:r w:rsidRPr="009F6226">
            <w:rPr>
              <w:rFonts w:eastAsia="Times New Roman" w:cs="Times New Roman"/>
              <w:szCs w:val="24"/>
            </w:rPr>
            <w:instrText xml:space="preserve"> CITATION Jon24 \l 2057 </w:instrText>
          </w:r>
          <w:r w:rsidRPr="009F6226">
            <w:rPr>
              <w:rFonts w:eastAsia="Times New Roman" w:cs="Times New Roman"/>
              <w:szCs w:val="24"/>
            </w:rPr>
            <w:fldChar w:fldCharType="separate"/>
          </w:r>
          <w:r w:rsidRPr="009F6226">
            <w:rPr>
              <w:rFonts w:eastAsia="Times New Roman" w:cs="Times New Roman"/>
              <w:szCs w:val="24"/>
            </w:rPr>
            <w:t xml:space="preserve"> (Shaw, 2024)</w:t>
          </w:r>
          <w:r w:rsidRPr="009F6226">
            <w:rPr>
              <w:rFonts w:eastAsia="Times New Roman" w:cs="Times New Roman"/>
              <w:szCs w:val="24"/>
            </w:rPr>
            <w:fldChar w:fldCharType="end"/>
          </w:r>
        </w:sdtContent>
      </w:sdt>
      <w:r w:rsidRPr="009F6226">
        <w:rPr>
          <w:rFonts w:eastAsia="Times New Roman" w:cs="Times New Roman"/>
          <w:szCs w:val="24"/>
        </w:rPr>
        <w:t>.</w:t>
      </w:r>
    </w:p>
    <w:p w14:paraId="69CEFF49" w14:textId="77777777" w:rsidR="00CC4390" w:rsidRPr="009F6226" w:rsidRDefault="00CC4390" w:rsidP="00CC4390">
      <w:pPr>
        <w:rPr>
          <w:rFonts w:eastAsia="Times New Roman" w:cs="Times New Roman"/>
          <w:b/>
          <w:bCs/>
          <w:szCs w:val="24"/>
        </w:rPr>
      </w:pPr>
      <w:r w:rsidRPr="009F6226">
        <w:rPr>
          <w:rFonts w:eastAsia="Times New Roman" w:cs="Times New Roman"/>
          <w:b/>
          <w:bCs/>
          <w:szCs w:val="24"/>
        </w:rPr>
        <w:t>Environmental Impacts of Vodafone’s Current Market Situation</w:t>
      </w:r>
    </w:p>
    <w:p w14:paraId="45247527" w14:textId="77777777" w:rsidR="00CC4390" w:rsidRPr="009F6226" w:rsidRDefault="00CC4390" w:rsidP="00CC4390">
      <w:pPr>
        <w:rPr>
          <w:rFonts w:eastAsia="Times New Roman" w:cs="Times New Roman"/>
          <w:szCs w:val="24"/>
        </w:rPr>
      </w:pPr>
      <w:r w:rsidRPr="009F6226">
        <w:rPr>
          <w:rFonts w:eastAsia="Times New Roman" w:cs="Times New Roman"/>
          <w:szCs w:val="24"/>
        </w:rPr>
        <w:t>The company is committed to achieving sustainability goals for the environment. The telecom company is responsible for e-waste and high carbon emissions. Most of the telecom companies are modernising their infrastructure, where they use operations to achieve sustainability. The great potential of connectivity can increase emissions and can be responsible for the climate crisis. Vodafone is providing different digital solutions for multiple issues regarding the environment. This solution is responsible for reducing greenhouse gas emissions to protect nature (</w:t>
      </w:r>
      <w:r w:rsidRPr="009F6226">
        <w:rPr>
          <w:rFonts w:eastAsia="Times New Roman" w:cs="Times New Roman"/>
          <w:color w:val="222222"/>
          <w:szCs w:val="24"/>
          <w:highlight w:val="white"/>
        </w:rPr>
        <w:t>Bali Swain and Yang-Wallentin, 2020</w:t>
      </w:r>
      <w:r w:rsidRPr="009F6226">
        <w:rPr>
          <w:rFonts w:eastAsia="Times New Roman" w:cs="Times New Roman"/>
          <w:szCs w:val="24"/>
        </w:rPr>
        <w:t>).</w:t>
      </w:r>
    </w:p>
    <w:p w14:paraId="22AF26A5" w14:textId="77777777" w:rsidR="00CC4390" w:rsidRPr="009F6226" w:rsidRDefault="00CC4390" w:rsidP="00CC4390">
      <w:pPr>
        <w:rPr>
          <w:rFonts w:eastAsia="Times New Roman" w:cs="Times New Roman"/>
          <w:b/>
          <w:bCs/>
          <w:szCs w:val="24"/>
        </w:rPr>
      </w:pPr>
      <w:r w:rsidRPr="009F6226">
        <w:rPr>
          <w:rFonts w:eastAsia="Times New Roman" w:cs="Times New Roman"/>
          <w:b/>
          <w:bCs/>
          <w:szCs w:val="24"/>
        </w:rPr>
        <w:t xml:space="preserve">Legal Threats to Vodafone’s Current Market Situation </w:t>
      </w:r>
    </w:p>
    <w:p w14:paraId="346A5ABD" w14:textId="77777777" w:rsidR="00CC4390" w:rsidRPr="009F6226" w:rsidRDefault="00CC4390" w:rsidP="00CC4390">
      <w:pPr>
        <w:rPr>
          <w:rFonts w:eastAsia="Times New Roman" w:cs="Times New Roman"/>
          <w:szCs w:val="24"/>
        </w:rPr>
      </w:pPr>
      <w:r w:rsidRPr="009F6226">
        <w:rPr>
          <w:rFonts w:eastAsia="Times New Roman" w:cs="Times New Roman"/>
          <w:szCs w:val="24"/>
        </w:rPr>
        <w:t>The political establishment of the United Kingdom are alleged to have opened a case file on Vodafone. The Small Business Minister of the United Kingdom brought legal claims of 120 billion pounds for the company. Additionally, the merger of the company with Three UK has faced multiple national security concerns from the CMA</w:t>
      </w:r>
      <w:sdt>
        <w:sdtPr>
          <w:rPr>
            <w:rFonts w:eastAsia="Times New Roman" w:cs="Times New Roman"/>
            <w:szCs w:val="24"/>
          </w:rPr>
          <w:id w:val="159982479"/>
          <w:citation/>
        </w:sdtPr>
        <w:sdtEndPr/>
        <w:sdtContent>
          <w:r w:rsidRPr="009F6226">
            <w:rPr>
              <w:rFonts w:eastAsia="Times New Roman" w:cs="Times New Roman"/>
              <w:szCs w:val="24"/>
            </w:rPr>
            <w:fldChar w:fldCharType="begin"/>
          </w:r>
          <w:r w:rsidRPr="009F6226">
            <w:rPr>
              <w:rFonts w:eastAsia="Times New Roman" w:cs="Times New Roman"/>
              <w:szCs w:val="24"/>
            </w:rPr>
            <w:instrText xml:space="preserve"> CITATION Sim25 \l 2057 </w:instrText>
          </w:r>
          <w:r w:rsidRPr="009F6226">
            <w:rPr>
              <w:rFonts w:eastAsia="Times New Roman" w:cs="Times New Roman"/>
              <w:szCs w:val="24"/>
            </w:rPr>
            <w:fldChar w:fldCharType="separate"/>
          </w:r>
          <w:r w:rsidRPr="009F6226">
            <w:rPr>
              <w:rFonts w:eastAsia="Times New Roman" w:cs="Times New Roman"/>
              <w:szCs w:val="24"/>
            </w:rPr>
            <w:t xml:space="preserve"> (Goodley, 2025)</w:t>
          </w:r>
          <w:r w:rsidRPr="009F6226">
            <w:rPr>
              <w:rFonts w:eastAsia="Times New Roman" w:cs="Times New Roman"/>
              <w:szCs w:val="24"/>
            </w:rPr>
            <w:fldChar w:fldCharType="end"/>
          </w:r>
        </w:sdtContent>
      </w:sdt>
      <w:r w:rsidRPr="009F6226">
        <w:rPr>
          <w:rFonts w:eastAsia="Times New Roman" w:cs="Times New Roman"/>
          <w:szCs w:val="24"/>
        </w:rPr>
        <w:t>.</w:t>
      </w:r>
    </w:p>
    <w:p w14:paraId="2B3CFD54" w14:textId="7CE5992D" w:rsidR="00846AD9" w:rsidRPr="00627F08" w:rsidRDefault="00CC4390" w:rsidP="00627F08">
      <w:pPr>
        <w:pStyle w:val="Heading2"/>
        <w:rPr>
          <w:sz w:val="28"/>
          <w:szCs w:val="40"/>
        </w:rPr>
      </w:pPr>
      <w:bookmarkStart w:id="9" w:name="_Toc234934603"/>
      <w:r w:rsidRPr="009F6226">
        <w:t>Porter’s Five Forces Analysis</w:t>
      </w:r>
      <w:bookmarkEnd w:id="9"/>
      <w:r w:rsidR="00572D3B">
        <w:t xml:space="preserve"> </w:t>
      </w:r>
    </w:p>
    <w:tbl>
      <w:tblPr>
        <w:tblStyle w:val="GridTable5Dark-Accent2"/>
        <w:tblW w:w="0" w:type="auto"/>
        <w:tblLook w:val="0420" w:firstRow="1" w:lastRow="0" w:firstColumn="0" w:lastColumn="0" w:noHBand="0" w:noVBand="1"/>
      </w:tblPr>
      <w:tblGrid>
        <w:gridCol w:w="2695"/>
        <w:gridCol w:w="6655"/>
      </w:tblGrid>
      <w:tr w:rsidR="00AB7761" w14:paraId="28A2E548" w14:textId="77777777" w:rsidTr="00A14B1B">
        <w:trPr>
          <w:cnfStyle w:val="100000000000" w:firstRow="1" w:lastRow="0" w:firstColumn="0" w:lastColumn="0" w:oddVBand="0" w:evenVBand="0" w:oddHBand="0" w:evenHBand="0" w:firstRowFirstColumn="0" w:firstRowLastColumn="0" w:lastRowFirstColumn="0" w:lastRowLastColumn="0"/>
        </w:trPr>
        <w:tc>
          <w:tcPr>
            <w:tcW w:w="2695" w:type="dxa"/>
          </w:tcPr>
          <w:p w14:paraId="2ADE420F" w14:textId="3E6C5F52" w:rsidR="00AB7761" w:rsidRPr="00A14B1B" w:rsidRDefault="00AB7761" w:rsidP="00AB7761">
            <w:r w:rsidRPr="00A14B1B">
              <w:rPr>
                <w:rFonts w:eastAsia="Times New Roman" w:cs="Times New Roman"/>
                <w:szCs w:val="24"/>
              </w:rPr>
              <w:t xml:space="preserve">Factors </w:t>
            </w:r>
          </w:p>
        </w:tc>
        <w:tc>
          <w:tcPr>
            <w:tcW w:w="6655" w:type="dxa"/>
          </w:tcPr>
          <w:p w14:paraId="2B9906B4" w14:textId="5E919817" w:rsidR="00AB7761" w:rsidRPr="00A14B1B" w:rsidRDefault="00AB7761" w:rsidP="00AB7761">
            <w:r w:rsidRPr="00A14B1B">
              <w:rPr>
                <w:rFonts w:eastAsia="Times New Roman" w:cs="Times New Roman"/>
                <w:szCs w:val="24"/>
              </w:rPr>
              <w:t>Description</w:t>
            </w:r>
          </w:p>
        </w:tc>
      </w:tr>
      <w:tr w:rsidR="00AB7761" w14:paraId="73C27E1E" w14:textId="77777777" w:rsidTr="00A14B1B">
        <w:trPr>
          <w:cnfStyle w:val="000000100000" w:firstRow="0" w:lastRow="0" w:firstColumn="0" w:lastColumn="0" w:oddVBand="0" w:evenVBand="0" w:oddHBand="1" w:evenHBand="0" w:firstRowFirstColumn="0" w:firstRowLastColumn="0" w:lastRowFirstColumn="0" w:lastRowLastColumn="0"/>
        </w:trPr>
        <w:tc>
          <w:tcPr>
            <w:tcW w:w="2695" w:type="dxa"/>
          </w:tcPr>
          <w:p w14:paraId="0C42D659" w14:textId="02997111" w:rsidR="00AB7761" w:rsidRDefault="00AB7761" w:rsidP="00AB7761">
            <w:r w:rsidRPr="009F6226">
              <w:rPr>
                <w:rFonts w:eastAsia="Times New Roman" w:cs="Times New Roman"/>
                <w:b/>
                <w:bCs/>
                <w:szCs w:val="24"/>
              </w:rPr>
              <w:t>Competitive Rivalry for Vodafone</w:t>
            </w:r>
          </w:p>
        </w:tc>
        <w:tc>
          <w:tcPr>
            <w:tcW w:w="6655" w:type="dxa"/>
          </w:tcPr>
          <w:p w14:paraId="7B25C9FA" w14:textId="53935BC9" w:rsidR="00AB7761" w:rsidRDefault="00AB7761" w:rsidP="00AB7761">
            <w:r w:rsidRPr="009F6226">
              <w:rPr>
                <w:rFonts w:eastAsia="Times New Roman" w:cs="Times New Roman"/>
                <w:szCs w:val="24"/>
              </w:rPr>
              <w:t>The primary threats regarding the competition for Vodafone in the current market situation are the telecom giants of the United Kingdom. The key issues with the competition are aggressive infrastructure and churn, among others.</w:t>
            </w:r>
          </w:p>
        </w:tc>
      </w:tr>
      <w:tr w:rsidR="00AB7761" w14:paraId="55726728" w14:textId="77777777" w:rsidTr="00A14B1B">
        <w:tc>
          <w:tcPr>
            <w:tcW w:w="2695" w:type="dxa"/>
          </w:tcPr>
          <w:p w14:paraId="076D404F" w14:textId="226CF562" w:rsidR="00AB7761" w:rsidRDefault="00AB7761" w:rsidP="00AB7761">
            <w:r w:rsidRPr="009F6226">
              <w:rPr>
                <w:rFonts w:eastAsia="Times New Roman" w:cs="Times New Roman"/>
                <w:b/>
                <w:bCs/>
                <w:szCs w:val="24"/>
              </w:rPr>
              <w:t>New Entrants Threats</w:t>
            </w:r>
          </w:p>
        </w:tc>
        <w:tc>
          <w:tcPr>
            <w:tcW w:w="6655" w:type="dxa"/>
          </w:tcPr>
          <w:p w14:paraId="0548D079" w14:textId="490E6726" w:rsidR="00AB7761" w:rsidRDefault="00AB7761" w:rsidP="00AB7761">
            <w:r w:rsidRPr="009F6226">
              <w:rPr>
                <w:rFonts w:eastAsia="Times New Roman" w:cs="Times New Roman"/>
                <w:szCs w:val="24"/>
              </w:rPr>
              <w:t>Vodafone can face multiple challenges from new businesses which operating through digitally in the same industries. Additionally, the competition from new mobile virtual network operators can affect the business of Vodafone. Vodafone can face the competition with the wholesale rivals, and the company which are emerging the satellite directed devices.</w:t>
            </w:r>
          </w:p>
        </w:tc>
      </w:tr>
      <w:tr w:rsidR="00AB7761" w14:paraId="7B00236E" w14:textId="77777777" w:rsidTr="00A14B1B">
        <w:trPr>
          <w:cnfStyle w:val="000000100000" w:firstRow="0" w:lastRow="0" w:firstColumn="0" w:lastColumn="0" w:oddVBand="0" w:evenVBand="0" w:oddHBand="1" w:evenHBand="0" w:firstRowFirstColumn="0" w:firstRowLastColumn="0" w:lastRowFirstColumn="0" w:lastRowLastColumn="0"/>
        </w:trPr>
        <w:tc>
          <w:tcPr>
            <w:tcW w:w="2695" w:type="dxa"/>
          </w:tcPr>
          <w:p w14:paraId="20EC4206" w14:textId="5063718A" w:rsidR="00AB7761" w:rsidRDefault="00AB7761" w:rsidP="00AB7761">
            <w:r w:rsidRPr="009F6226">
              <w:rPr>
                <w:rFonts w:eastAsia="Times New Roman" w:cs="Times New Roman"/>
                <w:b/>
                <w:bCs/>
                <w:szCs w:val="24"/>
              </w:rPr>
              <w:t>Substitution Threats</w:t>
            </w:r>
          </w:p>
        </w:tc>
        <w:tc>
          <w:tcPr>
            <w:tcW w:w="6655" w:type="dxa"/>
          </w:tcPr>
          <w:p w14:paraId="22ADA783" w14:textId="12078E15" w:rsidR="00AB7761" w:rsidRDefault="00AB7761" w:rsidP="00AB7761">
            <w:r w:rsidRPr="009F6226">
              <w:rPr>
                <w:rFonts w:eastAsia="Times New Roman" w:cs="Times New Roman"/>
                <w:szCs w:val="24"/>
              </w:rPr>
              <w:t>Over-the-top communication applications and WiFi offloading are the primary threats to the company. Applications like WhatsApp or FaceTime can dominate the current market of the industry.</w:t>
            </w:r>
          </w:p>
        </w:tc>
      </w:tr>
      <w:tr w:rsidR="00AB7761" w14:paraId="2BF72361" w14:textId="77777777" w:rsidTr="00A14B1B">
        <w:tc>
          <w:tcPr>
            <w:tcW w:w="2695" w:type="dxa"/>
          </w:tcPr>
          <w:p w14:paraId="4F5C20CE" w14:textId="093E4471" w:rsidR="00AB7761" w:rsidRDefault="00AB7761" w:rsidP="00AB7761">
            <w:r w:rsidRPr="009F6226">
              <w:rPr>
                <w:rFonts w:eastAsia="Times New Roman" w:cs="Times New Roman"/>
                <w:b/>
                <w:bCs/>
                <w:szCs w:val="24"/>
              </w:rPr>
              <w:t>Power of customers</w:t>
            </w:r>
          </w:p>
        </w:tc>
        <w:tc>
          <w:tcPr>
            <w:tcW w:w="6655" w:type="dxa"/>
          </w:tcPr>
          <w:p w14:paraId="1C6363C4" w14:textId="34D456FA" w:rsidR="00AB7761" w:rsidRDefault="00AB7761" w:rsidP="00AB7761">
            <w:r w:rsidRPr="009F6226">
              <w:rPr>
                <w:rFonts w:eastAsia="Times New Roman" w:cs="Times New Roman"/>
                <w:szCs w:val="24"/>
              </w:rPr>
              <w:t>The power of the customers in the current market of the injury in most significant matter. Vodafone can face a few kinds of significant pressures from the major networks in the same industry. Due to collaborating with Three UK, it specifically refers to the multiple commitments, enable to continue working with social tariffs with flexibility.</w:t>
            </w:r>
          </w:p>
        </w:tc>
      </w:tr>
      <w:tr w:rsidR="00AB7761" w14:paraId="3F39D18C" w14:textId="77777777" w:rsidTr="00A14B1B">
        <w:trPr>
          <w:cnfStyle w:val="000000100000" w:firstRow="0" w:lastRow="0" w:firstColumn="0" w:lastColumn="0" w:oddVBand="0" w:evenVBand="0" w:oddHBand="1" w:evenHBand="0" w:firstRowFirstColumn="0" w:firstRowLastColumn="0" w:lastRowFirstColumn="0" w:lastRowLastColumn="0"/>
        </w:trPr>
        <w:tc>
          <w:tcPr>
            <w:tcW w:w="2695" w:type="dxa"/>
          </w:tcPr>
          <w:p w14:paraId="43151D86" w14:textId="5436F4D4" w:rsidR="00AB7761" w:rsidRDefault="00AB7761" w:rsidP="00AB7761">
            <w:r w:rsidRPr="009F6226">
              <w:rPr>
                <w:rFonts w:eastAsia="Times New Roman" w:cs="Times New Roman"/>
                <w:b/>
                <w:bCs/>
                <w:szCs w:val="24"/>
              </w:rPr>
              <w:t>Power of supplier</w:t>
            </w:r>
          </w:p>
        </w:tc>
        <w:tc>
          <w:tcPr>
            <w:tcW w:w="6655" w:type="dxa"/>
          </w:tcPr>
          <w:p w14:paraId="1C1A7CFE" w14:textId="5B5B5656" w:rsidR="00AB7761" w:rsidRDefault="00AB7761" w:rsidP="00AB7761">
            <w:r w:rsidRPr="009F6226">
              <w:rPr>
                <w:rFonts w:eastAsia="Times New Roman" w:cs="Times New Roman"/>
                <w:szCs w:val="24"/>
              </w:rPr>
              <w:t>The relationship between the suppliers and the company is critical for the growth of the business. The management of the suppliers can vary across multiple processes spanning. The Power of Suppliers has a mixed landscape for the telecom industry in the United Kingdom.</w:t>
            </w:r>
          </w:p>
        </w:tc>
      </w:tr>
    </w:tbl>
    <w:p w14:paraId="33614CE1" w14:textId="6F3C1597" w:rsidR="00846AD9" w:rsidRPr="000B47C7" w:rsidRDefault="00846AD9" w:rsidP="00846AD9">
      <w:pPr>
        <w:pStyle w:val="Heading1"/>
      </w:pPr>
      <w:bookmarkStart w:id="10" w:name="_Toc234934604"/>
      <w:r w:rsidRPr="000B47C7">
        <w:rPr>
          <w:highlight w:val="white"/>
        </w:rPr>
        <w:t>Strategic Growth Options and Proposed Strategy</w:t>
      </w:r>
      <w:bookmarkEnd w:id="10"/>
      <w:r w:rsidRPr="000B47C7">
        <w:rPr>
          <w:highlight w:val="white"/>
        </w:rPr>
        <w:t xml:space="preserve"> </w:t>
      </w:r>
    </w:p>
    <w:p w14:paraId="36CF21AA" w14:textId="63522F8F" w:rsidR="00846AD9" w:rsidRPr="000B47C7" w:rsidRDefault="00846AD9" w:rsidP="00846AD9">
      <w:pPr>
        <w:pStyle w:val="Heading2"/>
        <w:rPr>
          <w:sz w:val="24"/>
        </w:rPr>
      </w:pPr>
      <w:bookmarkStart w:id="11" w:name="_Toc234934605"/>
      <w:r w:rsidRPr="000B47C7">
        <w:rPr>
          <w:sz w:val="24"/>
        </w:rPr>
        <w:t xml:space="preserve">Potential </w:t>
      </w:r>
      <w:r w:rsidRPr="000B47C7">
        <w:t>Strategic Growth Paths</w:t>
      </w:r>
      <w:bookmarkEnd w:id="11"/>
    </w:p>
    <w:p w14:paraId="434B4D00" w14:textId="77777777" w:rsidR="00846AD9" w:rsidRPr="000B47C7" w:rsidRDefault="00846AD9" w:rsidP="00846AD9">
      <w:pPr>
        <w:rPr>
          <w:rFonts w:eastAsia="Times New Roman" w:cs="Times New Roman"/>
          <w:szCs w:val="24"/>
        </w:rPr>
      </w:pPr>
      <w:r w:rsidRPr="000B47C7">
        <w:rPr>
          <w:rFonts w:eastAsia="Times New Roman" w:cs="Times New Roman"/>
          <w:b/>
          <w:bCs/>
          <w:szCs w:val="24"/>
        </w:rPr>
        <w:t>Ansoff Matrix</w:t>
      </w:r>
      <w:r w:rsidRPr="000B47C7">
        <w:rPr>
          <w:rFonts w:eastAsia="Times New Roman" w:cs="Times New Roman"/>
          <w:szCs w:val="24"/>
        </w:rPr>
        <w:t xml:space="preserve"> </w:t>
      </w:r>
    </w:p>
    <w:p w14:paraId="3AD5D576" w14:textId="77777777" w:rsidR="00846AD9" w:rsidRPr="000B47C7" w:rsidRDefault="00846AD9" w:rsidP="00846AD9">
      <w:pPr>
        <w:jc w:val="center"/>
        <w:rPr>
          <w:rFonts w:eastAsia="Times New Roman" w:cs="Times New Roman"/>
          <w:b/>
          <w:bCs/>
          <w:szCs w:val="24"/>
        </w:rPr>
      </w:pPr>
      <w:r w:rsidRPr="000B47C7">
        <w:rPr>
          <w:rFonts w:eastAsia="Times New Roman" w:cs="Times New Roman"/>
          <w:b/>
          <w:bCs/>
          <w:noProof/>
          <w:szCs w:val="24"/>
        </w:rPr>
        <w:drawing>
          <wp:inline distT="114300" distB="114300" distL="114300" distR="114300" wp14:anchorId="2FD71C92" wp14:editId="6A6FE3E1">
            <wp:extent cx="3130550" cy="282113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130550" cy="2821135"/>
                    </a:xfrm>
                    <a:prstGeom prst="rect">
                      <a:avLst/>
                    </a:prstGeom>
                    <a:ln/>
                  </pic:spPr>
                </pic:pic>
              </a:graphicData>
            </a:graphic>
          </wp:inline>
        </w:drawing>
      </w:r>
    </w:p>
    <w:p w14:paraId="386AEF40" w14:textId="77777777" w:rsidR="00846AD9" w:rsidRPr="000B47C7" w:rsidRDefault="00846AD9" w:rsidP="00846AD9">
      <w:pPr>
        <w:jc w:val="center"/>
        <w:rPr>
          <w:rFonts w:eastAsia="Times New Roman" w:cs="Times New Roman"/>
          <w:b/>
          <w:bCs/>
          <w:szCs w:val="24"/>
        </w:rPr>
      </w:pPr>
      <w:r w:rsidRPr="000B47C7">
        <w:rPr>
          <w:rFonts w:eastAsia="Times New Roman" w:cs="Times New Roman"/>
          <w:b/>
          <w:bCs/>
          <w:szCs w:val="24"/>
        </w:rPr>
        <w:t>Figure: Ansoff Matrix</w:t>
      </w:r>
    </w:p>
    <w:p w14:paraId="79694CDA" w14:textId="77777777" w:rsidR="00846AD9" w:rsidRPr="000B47C7" w:rsidRDefault="00846AD9" w:rsidP="00846AD9">
      <w:pPr>
        <w:jc w:val="center"/>
        <w:rPr>
          <w:rFonts w:eastAsia="Times New Roman" w:cs="Times New Roman"/>
          <w:b/>
          <w:bCs/>
          <w:szCs w:val="24"/>
        </w:rPr>
      </w:pPr>
      <w:r w:rsidRPr="000B47C7">
        <w:rPr>
          <w:rFonts w:eastAsia="Times New Roman" w:cs="Times New Roman"/>
          <w:b/>
          <w:bCs/>
          <w:szCs w:val="24"/>
        </w:rPr>
        <w:t>Source:</w:t>
      </w:r>
      <w:sdt>
        <w:sdtPr>
          <w:rPr>
            <w:rFonts w:eastAsia="Times New Roman" w:cs="Times New Roman"/>
            <w:b/>
            <w:bCs/>
            <w:szCs w:val="24"/>
          </w:rPr>
          <w:id w:val="1416442022"/>
          <w:citation/>
        </w:sdtPr>
        <w:sdtEndPr/>
        <w:sdtContent>
          <w:r>
            <w:rPr>
              <w:rFonts w:eastAsia="Times New Roman" w:cs="Times New Roman"/>
              <w:b/>
              <w:bCs/>
              <w:szCs w:val="24"/>
            </w:rPr>
            <w:fldChar w:fldCharType="begin"/>
          </w:r>
          <w:r>
            <w:rPr>
              <w:rFonts w:eastAsia="Times New Roman" w:cs="Times New Roman"/>
              <w:b/>
              <w:bCs/>
              <w:szCs w:val="24"/>
            </w:rPr>
            <w:instrText xml:space="preserve"> CITATION Ann221 \l 2057 </w:instrText>
          </w:r>
          <w:r>
            <w:rPr>
              <w:rFonts w:eastAsia="Times New Roman" w:cs="Times New Roman"/>
              <w:b/>
              <w:bCs/>
              <w:szCs w:val="24"/>
            </w:rPr>
            <w:fldChar w:fldCharType="separate"/>
          </w:r>
          <w:r>
            <w:rPr>
              <w:rFonts w:eastAsia="Times New Roman" w:cs="Times New Roman"/>
              <w:b/>
              <w:bCs/>
              <w:noProof/>
              <w:szCs w:val="24"/>
            </w:rPr>
            <w:t xml:space="preserve"> </w:t>
          </w:r>
          <w:r w:rsidRPr="000B47C7">
            <w:rPr>
              <w:rFonts w:eastAsia="Times New Roman" w:cs="Times New Roman"/>
              <w:noProof/>
              <w:szCs w:val="24"/>
            </w:rPr>
            <w:t>(Hanlon, 2022)</w:t>
          </w:r>
          <w:r>
            <w:rPr>
              <w:rFonts w:eastAsia="Times New Roman" w:cs="Times New Roman"/>
              <w:b/>
              <w:bCs/>
              <w:szCs w:val="24"/>
            </w:rPr>
            <w:fldChar w:fldCharType="end"/>
          </w:r>
        </w:sdtContent>
      </w:sdt>
    </w:p>
    <w:p w14:paraId="57B648E5" w14:textId="77777777" w:rsidR="00846AD9" w:rsidRPr="000B47C7" w:rsidRDefault="00846AD9" w:rsidP="00846AD9">
      <w:pPr>
        <w:rPr>
          <w:rFonts w:eastAsia="Times New Roman" w:cs="Times New Roman"/>
          <w:szCs w:val="24"/>
        </w:rPr>
      </w:pPr>
      <w:r w:rsidRPr="000B47C7">
        <w:rPr>
          <w:rFonts w:eastAsia="Times New Roman" w:cs="Times New Roman"/>
          <w:b/>
          <w:bCs/>
          <w:i/>
          <w:iCs/>
          <w:szCs w:val="24"/>
        </w:rPr>
        <w:t>Different Options</w:t>
      </w:r>
      <w:r w:rsidRPr="000B47C7">
        <w:rPr>
          <w:rFonts w:eastAsia="Times New Roman" w:cs="Times New Roman"/>
          <w:szCs w:val="24"/>
        </w:rPr>
        <w:t xml:space="preserve"> </w:t>
      </w:r>
    </w:p>
    <w:p w14:paraId="07176338" w14:textId="77777777" w:rsidR="00846AD9" w:rsidRPr="000B47C7" w:rsidRDefault="00846AD9" w:rsidP="00846AD9">
      <w:pPr>
        <w:rPr>
          <w:rFonts w:eastAsia="Times New Roman" w:cs="Times New Roman"/>
          <w:szCs w:val="24"/>
        </w:rPr>
      </w:pPr>
      <w:r w:rsidRPr="000B47C7">
        <w:rPr>
          <w:rFonts w:eastAsia="Times New Roman" w:cs="Times New Roman"/>
          <w:szCs w:val="24"/>
        </w:rPr>
        <w:t xml:space="preserve">Ansoff matrix is a strategic planning framework that helps businesses in order to evaluate growth opportunities. It is comprised of four quadrants named market penetration, market development, product development and diversification. Companies achieve market penetration by increasing their promotional effort and consumer loyalty programmes (Ferreira and de Sá, 2024). Market development involves geographic expansion and entering into an international market by an organisation. Additionally, introducing a new product into an existing market refers to product development and selling a new product to a new market is termed diversification. </w:t>
      </w:r>
    </w:p>
    <w:p w14:paraId="27460FA5" w14:textId="77777777" w:rsidR="00846AD9" w:rsidRPr="000B47C7" w:rsidRDefault="00846AD9" w:rsidP="00846AD9">
      <w:pPr>
        <w:rPr>
          <w:rFonts w:eastAsia="Times New Roman" w:cs="Times New Roman"/>
          <w:szCs w:val="24"/>
        </w:rPr>
      </w:pPr>
      <w:r w:rsidRPr="000B47C7">
        <w:rPr>
          <w:rFonts w:eastAsia="Times New Roman" w:cs="Times New Roman"/>
          <w:b/>
          <w:bCs/>
          <w:i/>
          <w:iCs/>
          <w:szCs w:val="24"/>
        </w:rPr>
        <w:t>Market Development as a suitable strategy</w:t>
      </w:r>
      <w:r w:rsidRPr="000B47C7">
        <w:rPr>
          <w:rFonts w:eastAsia="Times New Roman" w:cs="Times New Roman"/>
          <w:szCs w:val="24"/>
        </w:rPr>
        <w:t xml:space="preserve"> </w:t>
      </w:r>
    </w:p>
    <w:p w14:paraId="45D2FE8A" w14:textId="77777777" w:rsidR="00846AD9" w:rsidRPr="000B47C7" w:rsidRDefault="00846AD9" w:rsidP="00846AD9">
      <w:pPr>
        <w:rPr>
          <w:rFonts w:eastAsia="Times New Roman" w:cs="Times New Roman"/>
          <w:szCs w:val="24"/>
        </w:rPr>
      </w:pPr>
      <w:r w:rsidRPr="000B47C7">
        <w:rPr>
          <w:rFonts w:eastAsia="Times New Roman" w:cs="Times New Roman"/>
          <w:szCs w:val="24"/>
        </w:rPr>
        <w:t>Shifting from a traditional network provider to a high-margin enterprise service represents the market development aspect of the Ansoff Matrix. The expanded 5G infrastructure helps Vodafone to transition from a simple telecom provider into a digital platform enabler. Leveraging private networks in the manufacturing and automotive sectors in the form of Smart Cities and sovereign clouds, it creates a lucrative revenue system along with commodifying basic connectivity.</w:t>
      </w:r>
    </w:p>
    <w:p w14:paraId="4A7BC68E" w14:textId="77777777" w:rsidR="00846AD9" w:rsidRPr="000B47C7" w:rsidRDefault="00846AD9" w:rsidP="00846AD9">
      <w:pPr>
        <w:rPr>
          <w:rFonts w:eastAsia="Times New Roman" w:cs="Times New Roman"/>
          <w:b/>
          <w:bCs/>
          <w:i/>
          <w:iCs/>
          <w:szCs w:val="24"/>
        </w:rPr>
      </w:pPr>
      <w:r w:rsidRPr="000B47C7">
        <w:rPr>
          <w:rFonts w:eastAsia="Times New Roman" w:cs="Times New Roman"/>
          <w:b/>
          <w:bCs/>
          <w:i/>
          <w:iCs/>
          <w:szCs w:val="24"/>
        </w:rPr>
        <w:t xml:space="preserve">Implementation of product development </w:t>
      </w:r>
    </w:p>
    <w:p w14:paraId="097D07F0" w14:textId="77777777" w:rsidR="00846AD9" w:rsidRPr="000B47C7" w:rsidRDefault="00846AD9" w:rsidP="00846AD9">
      <w:pPr>
        <w:rPr>
          <w:rFonts w:eastAsia="Times New Roman" w:cs="Times New Roman"/>
          <w:szCs w:val="24"/>
        </w:rPr>
      </w:pPr>
      <w:r w:rsidRPr="000B47C7">
        <w:rPr>
          <w:rFonts w:eastAsia="Times New Roman" w:cs="Times New Roman"/>
          <w:szCs w:val="24"/>
        </w:rPr>
        <w:t>Moving beyond standard consumer contracts, Vodafone currently focuses on high-margin enterprise services. The brand has expanded 5G services to sell dedicated networks, private networks, and IoT solutions to the automotive and manufacturing sectors. Moreover, the company aims to integrate infrastructure and edge cloud solutions to UK municipalities to enhance its aim of smart city infrastructure.</w:t>
      </w:r>
    </w:p>
    <w:p w14:paraId="1CA62734" w14:textId="77777777" w:rsidR="00846AD9" w:rsidRPr="000B47C7" w:rsidRDefault="00846AD9" w:rsidP="00846AD9">
      <w:pPr>
        <w:rPr>
          <w:rFonts w:eastAsia="Times New Roman" w:cs="Times New Roman"/>
          <w:b/>
          <w:bCs/>
          <w:szCs w:val="24"/>
        </w:rPr>
      </w:pPr>
      <w:r w:rsidRPr="000B47C7">
        <w:rPr>
          <w:rFonts w:eastAsia="Times New Roman" w:cs="Times New Roman"/>
          <w:b/>
          <w:bCs/>
          <w:szCs w:val="24"/>
        </w:rPr>
        <w:t>Porter's Generic Strategies</w:t>
      </w:r>
    </w:p>
    <w:p w14:paraId="2D3AC564" w14:textId="77777777" w:rsidR="00846AD9" w:rsidRPr="000B47C7" w:rsidRDefault="00846AD9" w:rsidP="00846AD9">
      <w:pPr>
        <w:jc w:val="center"/>
        <w:rPr>
          <w:rFonts w:eastAsia="Times New Roman" w:cs="Times New Roman"/>
          <w:b/>
          <w:bCs/>
          <w:szCs w:val="24"/>
        </w:rPr>
      </w:pPr>
      <w:r w:rsidRPr="000B47C7">
        <w:rPr>
          <w:rFonts w:eastAsia="Times New Roman" w:cs="Times New Roman"/>
          <w:b/>
          <w:bCs/>
          <w:noProof/>
          <w:szCs w:val="24"/>
        </w:rPr>
        <w:drawing>
          <wp:inline distT="114300" distB="114300" distL="114300" distR="114300" wp14:anchorId="61861C95" wp14:editId="358B12F6">
            <wp:extent cx="3194685" cy="3448050"/>
            <wp:effectExtent l="0" t="0" r="5715"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195239" cy="3448648"/>
                    </a:xfrm>
                    <a:prstGeom prst="rect">
                      <a:avLst/>
                    </a:prstGeom>
                    <a:ln/>
                  </pic:spPr>
                </pic:pic>
              </a:graphicData>
            </a:graphic>
          </wp:inline>
        </w:drawing>
      </w:r>
    </w:p>
    <w:p w14:paraId="42B35C74" w14:textId="77777777" w:rsidR="00846AD9" w:rsidRPr="000B47C7" w:rsidRDefault="00846AD9" w:rsidP="00846AD9">
      <w:pPr>
        <w:jc w:val="center"/>
        <w:rPr>
          <w:rFonts w:eastAsia="Times New Roman" w:cs="Times New Roman"/>
          <w:b/>
          <w:bCs/>
          <w:szCs w:val="24"/>
        </w:rPr>
      </w:pPr>
      <w:r w:rsidRPr="000B47C7">
        <w:rPr>
          <w:rFonts w:eastAsia="Times New Roman" w:cs="Times New Roman"/>
          <w:b/>
          <w:bCs/>
          <w:szCs w:val="24"/>
        </w:rPr>
        <w:t>Figure: Porter's Generic Strategies</w:t>
      </w:r>
    </w:p>
    <w:p w14:paraId="75EEA0C9" w14:textId="77777777" w:rsidR="00846AD9" w:rsidRPr="000B47C7" w:rsidRDefault="00846AD9" w:rsidP="00846AD9">
      <w:pPr>
        <w:jc w:val="center"/>
        <w:rPr>
          <w:rFonts w:eastAsia="Times New Roman" w:cs="Times New Roman"/>
          <w:b/>
          <w:bCs/>
          <w:szCs w:val="24"/>
        </w:rPr>
      </w:pPr>
      <w:r w:rsidRPr="000B47C7">
        <w:rPr>
          <w:rFonts w:eastAsia="Times New Roman" w:cs="Times New Roman"/>
          <w:b/>
          <w:bCs/>
          <w:szCs w:val="24"/>
        </w:rPr>
        <w:t xml:space="preserve">Source: </w:t>
      </w:r>
      <w:sdt>
        <w:sdtPr>
          <w:rPr>
            <w:rFonts w:eastAsia="Times New Roman" w:cs="Times New Roman"/>
            <w:b/>
            <w:bCs/>
            <w:szCs w:val="24"/>
          </w:rPr>
          <w:id w:val="-410933966"/>
          <w:citation/>
        </w:sdtPr>
        <w:sdtEndPr/>
        <w:sdtContent>
          <w:r>
            <w:rPr>
              <w:rFonts w:eastAsia="Times New Roman" w:cs="Times New Roman"/>
              <w:b/>
              <w:bCs/>
              <w:szCs w:val="24"/>
            </w:rPr>
            <w:fldChar w:fldCharType="begin"/>
          </w:r>
          <w:r>
            <w:rPr>
              <w:rFonts w:eastAsia="Times New Roman" w:cs="Times New Roman"/>
              <w:b/>
              <w:bCs/>
              <w:szCs w:val="24"/>
            </w:rPr>
            <w:instrText xml:space="preserve"> CITATION Dig24 \l 2057 </w:instrText>
          </w:r>
          <w:r>
            <w:rPr>
              <w:rFonts w:eastAsia="Times New Roman" w:cs="Times New Roman"/>
              <w:b/>
              <w:bCs/>
              <w:szCs w:val="24"/>
            </w:rPr>
            <w:fldChar w:fldCharType="separate"/>
          </w:r>
          <w:r w:rsidRPr="000B47C7">
            <w:rPr>
              <w:rFonts w:eastAsia="Times New Roman" w:cs="Times New Roman"/>
              <w:noProof/>
              <w:szCs w:val="24"/>
            </w:rPr>
            <w:t>(Digital Leadership , 2024)</w:t>
          </w:r>
          <w:r>
            <w:rPr>
              <w:rFonts w:eastAsia="Times New Roman" w:cs="Times New Roman"/>
              <w:b/>
              <w:bCs/>
              <w:szCs w:val="24"/>
            </w:rPr>
            <w:fldChar w:fldCharType="end"/>
          </w:r>
        </w:sdtContent>
      </w:sdt>
    </w:p>
    <w:p w14:paraId="5E9B2645" w14:textId="77777777" w:rsidR="00846AD9" w:rsidRPr="000B47C7" w:rsidRDefault="00846AD9" w:rsidP="00846AD9">
      <w:pPr>
        <w:rPr>
          <w:rFonts w:eastAsia="Times New Roman" w:cs="Times New Roman"/>
          <w:szCs w:val="24"/>
        </w:rPr>
      </w:pPr>
      <w:r w:rsidRPr="000B47C7">
        <w:rPr>
          <w:rFonts w:eastAsia="Times New Roman" w:cs="Times New Roman"/>
          <w:b/>
          <w:bCs/>
          <w:i/>
          <w:iCs/>
          <w:szCs w:val="24"/>
        </w:rPr>
        <w:t>Different Options</w:t>
      </w:r>
      <w:r w:rsidRPr="000B47C7">
        <w:rPr>
          <w:rFonts w:eastAsia="Times New Roman" w:cs="Times New Roman"/>
          <w:szCs w:val="24"/>
        </w:rPr>
        <w:t xml:space="preserve"> </w:t>
      </w:r>
    </w:p>
    <w:p w14:paraId="01180A99" w14:textId="77777777" w:rsidR="00846AD9" w:rsidRPr="000B47C7" w:rsidRDefault="00846AD9" w:rsidP="00846AD9">
      <w:pPr>
        <w:rPr>
          <w:rFonts w:eastAsia="Times New Roman" w:cs="Times New Roman"/>
          <w:szCs w:val="24"/>
        </w:rPr>
      </w:pPr>
      <w:r w:rsidRPr="000B47C7">
        <w:rPr>
          <w:rFonts w:eastAsia="Times New Roman" w:cs="Times New Roman"/>
          <w:szCs w:val="24"/>
        </w:rPr>
        <w:t xml:space="preserve">Porter's Generic Strategies are considered to be the foundational business framework by outlining three primary ways that a company can establish long-term competitive advantage, including cost leadership, differentiation and focus. Cost leadership increases profits by reducing costs while keeping the price at the average. Additionally, differentiation builds brand loyalty and reduces price sensitivity among consumers. When an organisation targets a very narrow segment, a niche aspect is applied by the company. </w:t>
      </w:r>
    </w:p>
    <w:p w14:paraId="125B47C8" w14:textId="77777777" w:rsidR="00846AD9" w:rsidRPr="000B47C7" w:rsidRDefault="00846AD9" w:rsidP="00846AD9">
      <w:pPr>
        <w:rPr>
          <w:rFonts w:eastAsia="Times New Roman" w:cs="Times New Roman"/>
          <w:b/>
          <w:bCs/>
          <w:i/>
          <w:iCs/>
          <w:szCs w:val="24"/>
        </w:rPr>
      </w:pPr>
      <w:r w:rsidRPr="000B47C7">
        <w:rPr>
          <w:rFonts w:eastAsia="Times New Roman" w:cs="Times New Roman"/>
          <w:b/>
          <w:bCs/>
          <w:i/>
          <w:iCs/>
          <w:szCs w:val="24"/>
        </w:rPr>
        <w:t xml:space="preserve">Cost Leadership as Market Strategy </w:t>
      </w:r>
    </w:p>
    <w:p w14:paraId="52DD7FF9" w14:textId="77777777" w:rsidR="00846AD9" w:rsidRPr="000B47C7" w:rsidRDefault="00846AD9" w:rsidP="00846AD9">
      <w:pPr>
        <w:rPr>
          <w:rFonts w:eastAsia="Times New Roman" w:cs="Times New Roman"/>
          <w:szCs w:val="24"/>
        </w:rPr>
      </w:pPr>
      <w:r w:rsidRPr="000B47C7">
        <w:rPr>
          <w:rFonts w:eastAsia="Times New Roman" w:cs="Times New Roman"/>
          <w:szCs w:val="24"/>
        </w:rPr>
        <w:t>By considering network integration and taking full control of the UK’s largest mobile operator, Vodafone executes the cost leadership aspect of Porter's Generic Strategies. Infrastructure unification removes additional operational expenses and decreases capital expenditure (MUSYOKA, 2023). Furthermore, a £11 billion investment will expand Vodafone’s 5G standalone, making the company a quality network provider.</w:t>
      </w:r>
    </w:p>
    <w:p w14:paraId="16836144" w14:textId="77777777" w:rsidR="00846AD9" w:rsidRPr="000B47C7" w:rsidRDefault="00846AD9" w:rsidP="00846AD9">
      <w:pPr>
        <w:rPr>
          <w:rFonts w:eastAsia="Times New Roman" w:cs="Times New Roman"/>
          <w:b/>
          <w:bCs/>
          <w:i/>
          <w:iCs/>
          <w:szCs w:val="24"/>
        </w:rPr>
      </w:pPr>
      <w:r w:rsidRPr="000B47C7">
        <w:rPr>
          <w:rFonts w:eastAsia="Times New Roman" w:cs="Times New Roman"/>
          <w:b/>
          <w:bCs/>
          <w:i/>
          <w:iCs/>
          <w:szCs w:val="24"/>
        </w:rPr>
        <w:t>Implementation of Cost Leadership</w:t>
      </w:r>
    </w:p>
    <w:p w14:paraId="49373BC7" w14:textId="6608A457" w:rsidR="00846AD9" w:rsidRPr="000B47C7" w:rsidRDefault="00846AD9" w:rsidP="00846AD9">
      <w:pPr>
        <w:rPr>
          <w:rFonts w:eastAsia="Times New Roman" w:cs="Times New Roman"/>
          <w:b/>
          <w:bCs/>
          <w:szCs w:val="24"/>
        </w:rPr>
      </w:pPr>
      <w:r w:rsidRPr="000B47C7">
        <w:rPr>
          <w:rFonts w:eastAsia="Times New Roman" w:cs="Times New Roman"/>
          <w:szCs w:val="24"/>
        </w:rPr>
        <w:t xml:space="preserve">Vodafone took control of Vodafone Three to ease decision-making and accelerate the integration process. Both the Vodafone and Three brands’ multiband strategy will help the venture to attract and serve distinct consumer segments. </w:t>
      </w:r>
    </w:p>
    <w:p w14:paraId="66FD2578" w14:textId="77777777" w:rsidR="00846AD9" w:rsidRPr="000B47C7" w:rsidRDefault="00846AD9" w:rsidP="00846AD9">
      <w:pPr>
        <w:pStyle w:val="Heading2"/>
      </w:pPr>
      <w:bookmarkStart w:id="12" w:name="_Toc234934606"/>
      <w:r w:rsidRPr="000B47C7">
        <w:t>AI-Driven Customer Experience (CX) and Operations as New Strategy</w:t>
      </w:r>
      <w:bookmarkEnd w:id="12"/>
      <w:r w:rsidRPr="000B47C7">
        <w:t xml:space="preserve"> </w:t>
      </w:r>
    </w:p>
    <w:p w14:paraId="1893672E" w14:textId="77777777" w:rsidR="00846AD9" w:rsidRPr="000B47C7" w:rsidRDefault="00846AD9" w:rsidP="00846AD9">
      <w:pPr>
        <w:rPr>
          <w:rFonts w:eastAsia="Times New Roman" w:cs="Times New Roman"/>
          <w:b/>
          <w:bCs/>
          <w:i/>
          <w:iCs/>
          <w:szCs w:val="24"/>
        </w:rPr>
      </w:pPr>
      <w:r w:rsidRPr="000B47C7">
        <w:rPr>
          <w:rFonts w:eastAsia="Times New Roman" w:cs="Times New Roman"/>
          <w:b/>
          <w:bCs/>
          <w:i/>
          <w:iCs/>
          <w:szCs w:val="24"/>
        </w:rPr>
        <w:t>AI-Driven Customer Experience (CX) and Operations through Cost Leadership</w:t>
      </w:r>
    </w:p>
    <w:p w14:paraId="69EA097A" w14:textId="77777777" w:rsidR="00846AD9" w:rsidRPr="000B47C7" w:rsidRDefault="00846AD9" w:rsidP="00846AD9">
      <w:pPr>
        <w:rPr>
          <w:rFonts w:eastAsia="Times New Roman" w:cs="Times New Roman"/>
          <w:szCs w:val="24"/>
        </w:rPr>
      </w:pPr>
      <w:r w:rsidRPr="000B47C7">
        <w:rPr>
          <w:rFonts w:eastAsia="Times New Roman" w:cs="Times New Roman"/>
          <w:szCs w:val="24"/>
        </w:rPr>
        <w:t xml:space="preserve">The telecommunication industry is currently undergoing a radical digital transformation as legacy networks are becoming complex, and in order to sustain the competition, it requires innovation. In the context of Vodafone, Artificial Intelligence (AI) for Customer Experience (CX) presents a vital growth opportunity (Wah, 2026). In the case of AI-driven operations, Porter’s cost leadership strategy will help the company to become a lower-cost producer. Internally, Vodafone can leverage AI by utilising Google Cloud in order to automate the network. By including complex drafting of technical documentation and touch-free troubleshooting, the service of the company will be accelerated. Generative AI will help the brand comprehend massive data sets and recommend network interventions accordingly. As a result, repeated technician visits for any kind of network issues will be reduced. Furthermore, in the realm of customer support, AI technologies will ensure cost efficiency as well as free the human workforce to handle complex cases and reduce the overall cost of the company. </w:t>
      </w:r>
    </w:p>
    <w:p w14:paraId="527A8F3F" w14:textId="77777777" w:rsidR="00846AD9" w:rsidRPr="000B47C7" w:rsidRDefault="00846AD9" w:rsidP="00846AD9">
      <w:pPr>
        <w:rPr>
          <w:rFonts w:eastAsia="Times New Roman" w:cs="Times New Roman"/>
          <w:szCs w:val="24"/>
        </w:rPr>
      </w:pPr>
      <w:r w:rsidRPr="000B47C7">
        <w:rPr>
          <w:rFonts w:eastAsia="Times New Roman" w:cs="Times New Roman"/>
          <w:b/>
          <w:bCs/>
          <w:i/>
          <w:iCs/>
          <w:szCs w:val="24"/>
        </w:rPr>
        <w:t>AI-Driven Customer Experience (CX) and Operations through Market Development</w:t>
      </w:r>
    </w:p>
    <w:p w14:paraId="42D63C61" w14:textId="77777777" w:rsidR="00846AD9" w:rsidRPr="000B47C7" w:rsidRDefault="00846AD9" w:rsidP="00846AD9">
      <w:pPr>
        <w:rPr>
          <w:rFonts w:eastAsia="Times New Roman" w:cs="Times New Roman"/>
          <w:szCs w:val="24"/>
        </w:rPr>
      </w:pPr>
      <w:r w:rsidRPr="000B47C7">
        <w:rPr>
          <w:rFonts w:eastAsia="Times New Roman" w:cs="Times New Roman"/>
          <w:szCs w:val="24"/>
        </w:rPr>
        <w:t xml:space="preserve">According to the Ansoff Matrix, Market Development means introducing existing products or services to a new market or customer segment. Vodafone can use its AI-driven CX platforms to capture B2B segments along with its emerging regional market. By integrating operational aspects into digital solutions, Vodafone can sell its advanced communication and AI management tools to other organisations. It will help the company to become a comprehensive digital business platform by driving new revenue streams in the B2B domain. Moreover, combining AI will help the company to study usage patterns and target localised regions with relevance. By leveraging machine learning algorithms, AI will enable Vodafone to provide affordable and personalised data to consumers. As an outcome, market development of Vodafone will be established even in previously underserved communities. </w:t>
      </w:r>
    </w:p>
    <w:p w14:paraId="2AECEB81" w14:textId="77777777" w:rsidR="00247F87" w:rsidRPr="00615DEC" w:rsidRDefault="00247F87" w:rsidP="00615DEC">
      <w:pPr>
        <w:rPr>
          <w:rFonts w:eastAsia="Times New Roman" w:cs="Times New Roman"/>
          <w:szCs w:val="24"/>
        </w:rPr>
      </w:pPr>
    </w:p>
    <w:p w14:paraId="7B00815F" w14:textId="77777777" w:rsidR="00247F87" w:rsidRPr="00615DEC" w:rsidRDefault="002A4A08" w:rsidP="00615DEC">
      <w:pPr>
        <w:rPr>
          <w:rFonts w:eastAsia="Times New Roman" w:cs="Times New Roman"/>
          <w:b/>
          <w:bCs/>
          <w:sz w:val="28"/>
          <w:szCs w:val="28"/>
        </w:rPr>
      </w:pPr>
      <w:r w:rsidRPr="00615DEC">
        <w:br w:type="page"/>
      </w:r>
    </w:p>
    <w:p w14:paraId="5D70093A" w14:textId="77777777" w:rsidR="00247F87" w:rsidRPr="00615DEC" w:rsidRDefault="002A4A08" w:rsidP="00615DEC">
      <w:pPr>
        <w:pStyle w:val="Heading1"/>
      </w:pPr>
      <w:bookmarkStart w:id="13" w:name="_r713zrd19dcq" w:colFirst="0" w:colLast="0"/>
      <w:bookmarkStart w:id="14" w:name="_Toc234934607"/>
      <w:bookmarkEnd w:id="13"/>
      <w:r w:rsidRPr="00615DEC">
        <w:t>Strategy evaluation</w:t>
      </w:r>
      <w:bookmarkEnd w:id="14"/>
    </w:p>
    <w:p w14:paraId="2E1EEFAE" w14:textId="77777777" w:rsidR="00247F87" w:rsidRPr="00615DEC" w:rsidRDefault="002A4A08" w:rsidP="00615DEC">
      <w:pPr>
        <w:pStyle w:val="Heading2"/>
      </w:pPr>
      <w:bookmarkStart w:id="15" w:name="_fppngrnq76da" w:colFirst="0" w:colLast="0"/>
      <w:bookmarkStart w:id="16" w:name="_Toc234934608"/>
      <w:bookmarkEnd w:id="15"/>
      <w:r w:rsidRPr="00615DEC">
        <w:t>Suitability</w:t>
      </w:r>
      <w:bookmarkEnd w:id="16"/>
    </w:p>
    <w:p w14:paraId="73DDB87B" w14:textId="77777777" w:rsidR="00247F87" w:rsidRPr="00615DEC" w:rsidRDefault="002A4A08" w:rsidP="00615DEC">
      <w:pPr>
        <w:rPr>
          <w:rFonts w:eastAsia="Times New Roman" w:cs="Times New Roman"/>
          <w:szCs w:val="24"/>
        </w:rPr>
      </w:pPr>
      <w:r w:rsidRPr="00615DEC">
        <w:rPr>
          <w:rFonts w:eastAsia="Times New Roman" w:cs="Times New Roman"/>
          <w:szCs w:val="24"/>
        </w:rPr>
        <w:t>Artificial Intelligence can affect the operation of the organisation in a positive way as it plays a vital role in enhancing the speed and reducing errors. Customers' journey becomes easier, and they can clarify their doubts instantly. Employees become burden-free, and it is easy to detect the important queries very easily. By aligning the goals and objectives with digital transformation, it is possible to enhance the overall productivity of the company (</w:t>
      </w:r>
      <w:r w:rsidRPr="00615DEC">
        <w:rPr>
          <w:rFonts w:eastAsia="Times New Roman" w:cs="Times New Roman"/>
          <w:color w:val="222222"/>
          <w:szCs w:val="24"/>
          <w:highlight w:val="white"/>
        </w:rPr>
        <w:t>Arinze, 2024)</w:t>
      </w:r>
      <w:r w:rsidRPr="00615DEC">
        <w:rPr>
          <w:rFonts w:eastAsia="Times New Roman" w:cs="Times New Roman"/>
          <w:szCs w:val="24"/>
        </w:rPr>
        <w:t>. Users are becoming satisfied as AI-based tools can give their reply in a shorter period of time compared to agents. AI can be used to target the potential customer base, which helps to enhance the number of direct sales. By raising tickets, customers can track the status of their applications and queries. In the odd hours, when fewer workers are available, AI plays a crucial role in clarifying the doubts and confusion of customers. The operation time becomes reduced, and the overall process becomes simpli</w:t>
      </w:r>
      <w:r w:rsidRPr="00615DEC">
        <w:rPr>
          <w:rFonts w:eastAsia="Times New Roman" w:cs="Times New Roman"/>
          <w:szCs w:val="24"/>
        </w:rPr>
        <w:t>fied, which leads to attracting different types of customers. With the help of clarifying the doubts of consumers in shorter time periods, it is possible to clarify a comparatively larger number of doubts.</w:t>
      </w:r>
    </w:p>
    <w:p w14:paraId="1BFB3175" w14:textId="77777777" w:rsidR="00247F87" w:rsidRPr="00615DEC" w:rsidRDefault="002A4A08" w:rsidP="00615DEC">
      <w:pPr>
        <w:pStyle w:val="Heading2"/>
      </w:pPr>
      <w:bookmarkStart w:id="17" w:name="_9o8cc22ew22m" w:colFirst="0" w:colLast="0"/>
      <w:bookmarkStart w:id="18" w:name="_Toc234934609"/>
      <w:bookmarkEnd w:id="17"/>
      <w:r w:rsidRPr="00615DEC">
        <w:t>Feasibility</w:t>
      </w:r>
      <w:bookmarkEnd w:id="18"/>
    </w:p>
    <w:p w14:paraId="0EA52934" w14:textId="77777777" w:rsidR="00247F87" w:rsidRPr="00615DEC" w:rsidRDefault="002A4A08" w:rsidP="00615DEC">
      <w:pPr>
        <w:rPr>
          <w:rFonts w:eastAsia="Times New Roman" w:cs="Times New Roman"/>
          <w:szCs w:val="24"/>
        </w:rPr>
      </w:pPr>
      <w:r w:rsidRPr="00615DEC">
        <w:rPr>
          <w:rFonts w:eastAsia="Times New Roman" w:cs="Times New Roman"/>
          <w:szCs w:val="24"/>
        </w:rPr>
        <w:t>By integrating AI-based tools with customer support, it is possible to add a clear structure to the operation. It will be possible to source the potential data by analysing the preferences and behaviours of the customers. Additionally, the company can use AI-based customer relationship management (CRM) tools to maintain a long-term business relationship with its loyal clients (</w:t>
      </w:r>
      <w:proofErr w:type="spellStart"/>
      <w:r w:rsidRPr="00615DEC">
        <w:rPr>
          <w:rFonts w:eastAsia="Times New Roman" w:cs="Times New Roman"/>
          <w:color w:val="222222"/>
          <w:szCs w:val="24"/>
          <w:highlight w:val="white"/>
        </w:rPr>
        <w:t>Ozay</w:t>
      </w:r>
      <w:proofErr w:type="spellEnd"/>
      <w:r w:rsidRPr="00615DEC">
        <w:rPr>
          <w:rFonts w:eastAsia="Times New Roman" w:cs="Times New Roman"/>
          <w:color w:val="222222"/>
          <w:szCs w:val="24"/>
          <w:highlight w:val="white"/>
        </w:rPr>
        <w:t xml:space="preserve"> et al., 2024)</w:t>
      </w:r>
      <w:r w:rsidRPr="00615DEC">
        <w:rPr>
          <w:rFonts w:eastAsia="Times New Roman" w:cs="Times New Roman"/>
          <w:szCs w:val="24"/>
        </w:rPr>
        <w:t xml:space="preserve">. By introducing AI-based features in customer support, Vodafone can increase the efficiency of its employees. Real-time tracking is possible, where the company can understand whether customers feel satisfied or not. Sometimes, important doubts remain unanswered due to </w:t>
      </w:r>
      <w:r w:rsidRPr="00615DEC">
        <w:rPr>
          <w:rFonts w:eastAsia="Times New Roman" w:cs="Times New Roman"/>
          <w:szCs w:val="24"/>
        </w:rPr>
        <w:t>overloaded queries. AI can properly track those sincere issues faced by customers and give answers instantly. This strategy is very feasible as it does not take much investment, and besides this, it can reduce operational costs by removing employee costs.</w:t>
      </w:r>
    </w:p>
    <w:p w14:paraId="712A5F3E" w14:textId="77777777" w:rsidR="00247F87" w:rsidRPr="00615DEC" w:rsidRDefault="002A4A08" w:rsidP="00615DEC">
      <w:pPr>
        <w:pStyle w:val="Heading2"/>
      </w:pPr>
      <w:bookmarkStart w:id="19" w:name="_2e28e4uqdaxg" w:colFirst="0" w:colLast="0"/>
      <w:bookmarkStart w:id="20" w:name="_Toc234934610"/>
      <w:bookmarkEnd w:id="19"/>
      <w:r w:rsidRPr="00615DEC">
        <w:t>Acceptability</w:t>
      </w:r>
      <w:bookmarkEnd w:id="20"/>
    </w:p>
    <w:p w14:paraId="0194C5F0" w14:textId="233B0DBE" w:rsidR="00247F87" w:rsidRPr="00615DEC" w:rsidRDefault="002A4A08" w:rsidP="00615DEC">
      <w:pPr>
        <w:rPr>
          <w:rFonts w:eastAsia="Times New Roman" w:cs="Times New Roman"/>
          <w:b/>
          <w:bCs/>
          <w:sz w:val="28"/>
          <w:szCs w:val="28"/>
        </w:rPr>
      </w:pPr>
      <w:r w:rsidRPr="00615DEC">
        <w:rPr>
          <w:rFonts w:eastAsia="Times New Roman" w:cs="Times New Roman"/>
          <w:szCs w:val="24"/>
        </w:rPr>
        <w:t xml:space="preserve">It is essential for the company to analyse all the risk factors and possible benefits before introducing this.  The company has enough employees who are technically very strong and can handle the AI-based tools properly. It has proper infrastructure and </w:t>
      </w:r>
      <w:r w:rsidR="00615DEC">
        <w:rPr>
          <w:rFonts w:eastAsia="Times New Roman" w:cs="Times New Roman"/>
          <w:szCs w:val="24"/>
        </w:rPr>
        <w:t xml:space="preserve">a </w:t>
      </w:r>
      <w:r w:rsidR="00615DEC" w:rsidRPr="00615DEC">
        <w:rPr>
          <w:rFonts w:eastAsia="Times New Roman" w:cs="Times New Roman"/>
          <w:szCs w:val="24"/>
        </w:rPr>
        <w:t>significant</w:t>
      </w:r>
      <w:r w:rsidRPr="00615DEC">
        <w:rPr>
          <w:rFonts w:eastAsia="Times New Roman" w:cs="Times New Roman"/>
          <w:szCs w:val="24"/>
        </w:rPr>
        <w:t xml:space="preserve"> amount</w:t>
      </w:r>
      <w:r w:rsidRPr="00615DEC">
        <w:rPr>
          <w:rFonts w:eastAsia="Times New Roman" w:cs="Times New Roman"/>
          <w:szCs w:val="24"/>
        </w:rPr>
        <w:t xml:space="preserve"> of global networks. In different locations, they have established their 4G and 5G towers to increase their connectivity. With the help of establishing such long grids, Vodafone is perfectly ready to provide an AI-based customer support service. In their mobile application and company sites, some chatbots are available that can clarify the doubts and queries of customers in a shorter time period.  Smart troubleshooting tools and hyper-personalised recommendations are given by them that are also handled by A</w:t>
      </w:r>
      <w:r w:rsidRPr="00615DEC">
        <w:rPr>
          <w:rFonts w:eastAsia="Times New Roman" w:cs="Times New Roman"/>
          <w:szCs w:val="24"/>
        </w:rPr>
        <w:t>I and automotive tools (</w:t>
      </w:r>
      <w:proofErr w:type="spellStart"/>
      <w:r w:rsidRPr="00615DEC">
        <w:rPr>
          <w:rFonts w:eastAsia="Times New Roman" w:cs="Times New Roman"/>
          <w:color w:val="222222"/>
          <w:szCs w:val="24"/>
          <w:highlight w:val="white"/>
        </w:rPr>
        <w:t>Jadiga</w:t>
      </w:r>
      <w:proofErr w:type="spellEnd"/>
      <w:r w:rsidRPr="00615DEC">
        <w:rPr>
          <w:rFonts w:eastAsia="Times New Roman" w:cs="Times New Roman"/>
          <w:color w:val="222222"/>
          <w:szCs w:val="24"/>
          <w:highlight w:val="white"/>
        </w:rPr>
        <w:t>, 2025)</w:t>
      </w:r>
      <w:r w:rsidRPr="00615DEC">
        <w:rPr>
          <w:rFonts w:eastAsia="Times New Roman" w:cs="Times New Roman"/>
          <w:szCs w:val="24"/>
        </w:rPr>
        <w:t>.</w:t>
      </w:r>
      <w:r w:rsidRPr="00615DEC">
        <w:br w:type="page"/>
      </w:r>
    </w:p>
    <w:p w14:paraId="437A37C4" w14:textId="77777777" w:rsidR="00247F87" w:rsidRPr="00615DEC" w:rsidRDefault="002A4A08" w:rsidP="00615DEC">
      <w:pPr>
        <w:pStyle w:val="Heading1"/>
      </w:pPr>
      <w:bookmarkStart w:id="21" w:name="_xlxmnko5epa8" w:colFirst="0" w:colLast="0"/>
      <w:bookmarkStart w:id="22" w:name="_Toc234934611"/>
      <w:bookmarkEnd w:id="21"/>
      <w:r w:rsidRPr="00615DEC">
        <w:t>Stakeholder Analysis</w:t>
      </w:r>
      <w:bookmarkEnd w:id="22"/>
    </w:p>
    <w:p w14:paraId="42BA4128" w14:textId="77777777" w:rsidR="00247F87" w:rsidRPr="00615DEC" w:rsidRDefault="002A4A08" w:rsidP="00615DEC">
      <w:pPr>
        <w:pStyle w:val="Heading2"/>
      </w:pPr>
      <w:bookmarkStart w:id="23" w:name="_gubfify3d0hw" w:colFirst="0" w:colLast="0"/>
      <w:bookmarkStart w:id="24" w:name="_Toc234934612"/>
      <w:bookmarkEnd w:id="23"/>
      <w:r w:rsidRPr="00615DEC">
        <w:t>Stakeholder theory</w:t>
      </w:r>
      <w:bookmarkEnd w:id="24"/>
    </w:p>
    <w:p w14:paraId="7E62707F" w14:textId="77777777" w:rsidR="00247F87" w:rsidRPr="00615DEC" w:rsidRDefault="002A4A08" w:rsidP="00615DEC">
      <w:pPr>
        <w:rPr>
          <w:rFonts w:eastAsia="Times New Roman" w:cs="Times New Roman"/>
          <w:szCs w:val="24"/>
        </w:rPr>
      </w:pPr>
      <w:r w:rsidRPr="00615DEC">
        <w:rPr>
          <w:rFonts w:eastAsia="Times New Roman" w:cs="Times New Roman"/>
          <w:szCs w:val="24"/>
        </w:rPr>
        <w:t>Stakeholder theory is a framework which helps to analyse the different stakeholders of the company. Major stakeholders which influence the organisation are its customers, employees, suppliers, and partners. According to this theory, Vodafone needs to treat all its stakeholders fairly (</w:t>
      </w:r>
      <w:r w:rsidRPr="00615DEC">
        <w:rPr>
          <w:rFonts w:eastAsia="Times New Roman" w:cs="Times New Roman"/>
          <w:color w:val="222222"/>
          <w:szCs w:val="24"/>
          <w:highlight w:val="white"/>
        </w:rPr>
        <w:t>Awa et al., 2024)</w:t>
      </w:r>
      <w:r w:rsidRPr="00615DEC">
        <w:rPr>
          <w:rFonts w:eastAsia="Times New Roman" w:cs="Times New Roman"/>
          <w:szCs w:val="24"/>
        </w:rPr>
        <w:t>.  Additionally, the board of directors, stakeholders and investors are also very important as they make important decisions for the benefit of the organisation. Managers and external partners, such as Google and other online platforms, who have collaborated with Vodafone, play an important role in influencing its internal strategy.</w:t>
      </w:r>
    </w:p>
    <w:p w14:paraId="2182B798" w14:textId="77777777" w:rsidR="00247F87" w:rsidRPr="00615DEC" w:rsidRDefault="002A4A08" w:rsidP="00615DEC">
      <w:pPr>
        <w:pStyle w:val="Heading2"/>
      </w:pPr>
      <w:bookmarkStart w:id="25" w:name="_gu767t1duokt" w:colFirst="0" w:colLast="0"/>
      <w:bookmarkStart w:id="26" w:name="_Toc234934613"/>
      <w:bookmarkEnd w:id="25"/>
      <w:r w:rsidRPr="00615DEC">
        <w:t>Mendelow’s matrix</w:t>
      </w:r>
      <w:bookmarkEnd w:id="26"/>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247F87" w:rsidRPr="00615DEC" w14:paraId="7784BC00" w14:textId="77777777">
        <w:tc>
          <w:tcPr>
            <w:tcW w:w="2340" w:type="dxa"/>
            <w:tcMar>
              <w:top w:w="100" w:type="dxa"/>
              <w:left w:w="100" w:type="dxa"/>
              <w:bottom w:w="100" w:type="dxa"/>
              <w:right w:w="100" w:type="dxa"/>
            </w:tcMar>
          </w:tcPr>
          <w:p w14:paraId="2EC9F4A6" w14:textId="77777777" w:rsidR="00247F87" w:rsidRPr="00615DEC" w:rsidRDefault="002A4A08" w:rsidP="00615DEC">
            <w:pPr>
              <w:widowControl w:val="0"/>
              <w:pBdr>
                <w:top w:val="nil"/>
                <w:left w:val="nil"/>
                <w:bottom w:val="nil"/>
                <w:right w:val="nil"/>
                <w:between w:val="nil"/>
              </w:pBdr>
              <w:rPr>
                <w:rFonts w:eastAsia="Times New Roman" w:cs="Times New Roman"/>
                <w:b/>
                <w:bCs/>
                <w:szCs w:val="24"/>
              </w:rPr>
            </w:pPr>
            <w:r w:rsidRPr="00615DEC">
              <w:rPr>
                <w:rFonts w:eastAsia="Times New Roman" w:cs="Times New Roman"/>
                <w:b/>
                <w:bCs/>
                <w:szCs w:val="24"/>
              </w:rPr>
              <w:t>Key stakeholders</w:t>
            </w:r>
          </w:p>
        </w:tc>
        <w:tc>
          <w:tcPr>
            <w:tcW w:w="2340" w:type="dxa"/>
            <w:tcMar>
              <w:top w:w="100" w:type="dxa"/>
              <w:left w:w="100" w:type="dxa"/>
              <w:bottom w:w="100" w:type="dxa"/>
              <w:right w:w="100" w:type="dxa"/>
            </w:tcMar>
          </w:tcPr>
          <w:p w14:paraId="14BB4126" w14:textId="77777777" w:rsidR="00247F87" w:rsidRPr="00615DEC" w:rsidRDefault="002A4A08" w:rsidP="00615DEC">
            <w:pPr>
              <w:widowControl w:val="0"/>
              <w:pBdr>
                <w:top w:val="nil"/>
                <w:left w:val="nil"/>
                <w:bottom w:val="nil"/>
                <w:right w:val="nil"/>
                <w:between w:val="nil"/>
              </w:pBdr>
              <w:rPr>
                <w:rFonts w:eastAsia="Times New Roman" w:cs="Times New Roman"/>
                <w:b/>
                <w:bCs/>
                <w:szCs w:val="24"/>
              </w:rPr>
            </w:pPr>
            <w:r w:rsidRPr="00615DEC">
              <w:rPr>
                <w:rFonts w:eastAsia="Times New Roman" w:cs="Times New Roman"/>
                <w:b/>
                <w:bCs/>
                <w:szCs w:val="24"/>
              </w:rPr>
              <w:t>Power</w:t>
            </w:r>
          </w:p>
        </w:tc>
        <w:tc>
          <w:tcPr>
            <w:tcW w:w="2340" w:type="dxa"/>
            <w:tcMar>
              <w:top w:w="100" w:type="dxa"/>
              <w:left w:w="100" w:type="dxa"/>
              <w:bottom w:w="100" w:type="dxa"/>
              <w:right w:w="100" w:type="dxa"/>
            </w:tcMar>
          </w:tcPr>
          <w:p w14:paraId="6EBF1529" w14:textId="77777777" w:rsidR="00247F87" w:rsidRPr="00615DEC" w:rsidRDefault="002A4A08" w:rsidP="00615DEC">
            <w:pPr>
              <w:widowControl w:val="0"/>
              <w:pBdr>
                <w:top w:val="nil"/>
                <w:left w:val="nil"/>
                <w:bottom w:val="nil"/>
                <w:right w:val="nil"/>
                <w:between w:val="nil"/>
              </w:pBdr>
              <w:rPr>
                <w:rFonts w:eastAsia="Times New Roman" w:cs="Times New Roman"/>
                <w:b/>
                <w:bCs/>
                <w:szCs w:val="24"/>
              </w:rPr>
            </w:pPr>
            <w:r w:rsidRPr="00615DEC">
              <w:rPr>
                <w:rFonts w:eastAsia="Times New Roman" w:cs="Times New Roman"/>
                <w:b/>
                <w:bCs/>
                <w:szCs w:val="24"/>
              </w:rPr>
              <w:t>Interest</w:t>
            </w:r>
          </w:p>
        </w:tc>
        <w:tc>
          <w:tcPr>
            <w:tcW w:w="2340" w:type="dxa"/>
            <w:tcMar>
              <w:top w:w="100" w:type="dxa"/>
              <w:left w:w="100" w:type="dxa"/>
              <w:bottom w:w="100" w:type="dxa"/>
              <w:right w:w="100" w:type="dxa"/>
            </w:tcMar>
          </w:tcPr>
          <w:p w14:paraId="339BB53D" w14:textId="77777777" w:rsidR="00247F87" w:rsidRPr="00615DEC" w:rsidRDefault="002A4A08" w:rsidP="00615DEC">
            <w:pPr>
              <w:widowControl w:val="0"/>
              <w:pBdr>
                <w:top w:val="nil"/>
                <w:left w:val="nil"/>
                <w:bottom w:val="nil"/>
                <w:right w:val="nil"/>
                <w:between w:val="nil"/>
              </w:pBdr>
              <w:rPr>
                <w:rFonts w:eastAsia="Times New Roman" w:cs="Times New Roman"/>
                <w:b/>
                <w:bCs/>
                <w:szCs w:val="24"/>
              </w:rPr>
            </w:pPr>
            <w:r w:rsidRPr="00615DEC">
              <w:rPr>
                <w:rFonts w:eastAsia="Times New Roman" w:cs="Times New Roman"/>
                <w:b/>
                <w:bCs/>
                <w:szCs w:val="24"/>
              </w:rPr>
              <w:t>Communication needs</w:t>
            </w:r>
          </w:p>
        </w:tc>
      </w:tr>
      <w:tr w:rsidR="00247F87" w:rsidRPr="00615DEC" w14:paraId="0828B3E6" w14:textId="77777777" w:rsidTr="005704A2">
        <w:tc>
          <w:tcPr>
            <w:tcW w:w="2340" w:type="dxa"/>
            <w:tcMar>
              <w:top w:w="100" w:type="dxa"/>
              <w:left w:w="100" w:type="dxa"/>
              <w:bottom w:w="100" w:type="dxa"/>
              <w:right w:w="100" w:type="dxa"/>
            </w:tcMar>
          </w:tcPr>
          <w:p w14:paraId="3A2D39D8" w14:textId="77777777" w:rsidR="00247F87" w:rsidRPr="00615DEC" w:rsidRDefault="002A4A08" w:rsidP="00615DEC">
            <w:pPr>
              <w:widowControl w:val="0"/>
              <w:pBdr>
                <w:top w:val="nil"/>
                <w:left w:val="nil"/>
                <w:bottom w:val="nil"/>
                <w:right w:val="nil"/>
                <w:between w:val="nil"/>
              </w:pBdr>
              <w:rPr>
                <w:rFonts w:eastAsia="Times New Roman" w:cs="Times New Roman"/>
                <w:szCs w:val="24"/>
              </w:rPr>
            </w:pPr>
            <w:r w:rsidRPr="00615DEC">
              <w:rPr>
                <w:rFonts w:eastAsia="Times New Roman" w:cs="Times New Roman"/>
                <w:szCs w:val="24"/>
              </w:rPr>
              <w:t xml:space="preserve">Customers </w:t>
            </w:r>
          </w:p>
        </w:tc>
        <w:tc>
          <w:tcPr>
            <w:tcW w:w="2340" w:type="dxa"/>
            <w:shd w:val="clear" w:color="auto" w:fill="EE0000"/>
            <w:tcMar>
              <w:top w:w="100" w:type="dxa"/>
              <w:left w:w="100" w:type="dxa"/>
              <w:bottom w:w="100" w:type="dxa"/>
              <w:right w:w="100" w:type="dxa"/>
            </w:tcMar>
          </w:tcPr>
          <w:p w14:paraId="7410F865" w14:textId="77777777" w:rsidR="00247F87" w:rsidRPr="00615DEC" w:rsidRDefault="002A4A08" w:rsidP="005704A2">
            <w:pPr>
              <w:widowControl w:val="0"/>
              <w:pBdr>
                <w:top w:val="nil"/>
                <w:left w:val="nil"/>
                <w:bottom w:val="nil"/>
                <w:right w:val="nil"/>
                <w:between w:val="nil"/>
              </w:pBdr>
              <w:shd w:val="clear" w:color="auto" w:fill="EE0000"/>
              <w:rPr>
                <w:rFonts w:eastAsia="Times New Roman" w:cs="Times New Roman"/>
                <w:szCs w:val="24"/>
              </w:rPr>
            </w:pPr>
            <w:r w:rsidRPr="00615DEC">
              <w:rPr>
                <w:rFonts w:eastAsia="Times New Roman" w:cs="Times New Roman"/>
                <w:szCs w:val="24"/>
              </w:rPr>
              <w:t>High</w:t>
            </w:r>
          </w:p>
        </w:tc>
        <w:tc>
          <w:tcPr>
            <w:tcW w:w="2340" w:type="dxa"/>
            <w:shd w:val="clear" w:color="auto" w:fill="EE0000"/>
            <w:tcMar>
              <w:top w:w="100" w:type="dxa"/>
              <w:left w:w="100" w:type="dxa"/>
              <w:bottom w:w="100" w:type="dxa"/>
              <w:right w:w="100" w:type="dxa"/>
            </w:tcMar>
          </w:tcPr>
          <w:p w14:paraId="4A162E3B" w14:textId="372B16AA" w:rsidR="00247F87" w:rsidRPr="00615DEC" w:rsidRDefault="002A4A08" w:rsidP="005704A2">
            <w:pPr>
              <w:widowControl w:val="0"/>
              <w:pBdr>
                <w:top w:val="nil"/>
                <w:left w:val="nil"/>
                <w:bottom w:val="nil"/>
                <w:right w:val="nil"/>
                <w:between w:val="nil"/>
              </w:pBdr>
              <w:shd w:val="clear" w:color="auto" w:fill="EE0000"/>
              <w:tabs>
                <w:tab w:val="center" w:pos="1070"/>
              </w:tabs>
              <w:rPr>
                <w:rFonts w:eastAsia="Times New Roman" w:cs="Times New Roman"/>
                <w:szCs w:val="24"/>
              </w:rPr>
            </w:pPr>
            <w:r w:rsidRPr="005704A2">
              <w:rPr>
                <w:rFonts w:eastAsia="Times New Roman" w:cs="Times New Roman"/>
                <w:szCs w:val="24"/>
                <w:shd w:val="clear" w:color="auto" w:fill="EE0000"/>
              </w:rPr>
              <w:t>High</w:t>
            </w:r>
            <w:r w:rsidR="005704A2">
              <w:rPr>
                <w:rFonts w:eastAsia="Times New Roman" w:cs="Times New Roman"/>
                <w:szCs w:val="24"/>
              </w:rPr>
              <w:tab/>
            </w:r>
          </w:p>
        </w:tc>
        <w:tc>
          <w:tcPr>
            <w:tcW w:w="2340" w:type="dxa"/>
            <w:tcMar>
              <w:top w:w="100" w:type="dxa"/>
              <w:left w:w="100" w:type="dxa"/>
              <w:bottom w:w="100" w:type="dxa"/>
              <w:right w:w="100" w:type="dxa"/>
            </w:tcMar>
          </w:tcPr>
          <w:p w14:paraId="4FF86ADE" w14:textId="77777777" w:rsidR="00247F87" w:rsidRPr="00615DEC" w:rsidRDefault="002A4A08" w:rsidP="00615DEC">
            <w:pPr>
              <w:widowControl w:val="0"/>
              <w:pBdr>
                <w:top w:val="nil"/>
                <w:left w:val="nil"/>
                <w:bottom w:val="nil"/>
                <w:right w:val="nil"/>
                <w:between w:val="nil"/>
              </w:pBdr>
              <w:rPr>
                <w:rFonts w:eastAsia="Times New Roman" w:cs="Times New Roman"/>
                <w:szCs w:val="24"/>
              </w:rPr>
            </w:pPr>
            <w:r w:rsidRPr="00615DEC">
              <w:rPr>
                <w:rFonts w:eastAsia="Times New Roman" w:cs="Times New Roman"/>
                <w:szCs w:val="24"/>
              </w:rPr>
              <w:t xml:space="preserve">Keep Informed </w:t>
            </w:r>
          </w:p>
        </w:tc>
      </w:tr>
      <w:tr w:rsidR="00247F87" w:rsidRPr="00615DEC" w14:paraId="5242E55E" w14:textId="77777777" w:rsidTr="005704A2">
        <w:tc>
          <w:tcPr>
            <w:tcW w:w="2340" w:type="dxa"/>
            <w:tcMar>
              <w:top w:w="100" w:type="dxa"/>
              <w:left w:w="100" w:type="dxa"/>
              <w:bottom w:w="100" w:type="dxa"/>
              <w:right w:w="100" w:type="dxa"/>
            </w:tcMar>
          </w:tcPr>
          <w:p w14:paraId="1C8A2B97" w14:textId="77777777" w:rsidR="00247F87" w:rsidRPr="00615DEC" w:rsidRDefault="002A4A08" w:rsidP="00615DEC">
            <w:pPr>
              <w:widowControl w:val="0"/>
              <w:pBdr>
                <w:top w:val="nil"/>
                <w:left w:val="nil"/>
                <w:bottom w:val="nil"/>
                <w:right w:val="nil"/>
                <w:between w:val="nil"/>
              </w:pBdr>
              <w:rPr>
                <w:rFonts w:eastAsia="Times New Roman" w:cs="Times New Roman"/>
                <w:szCs w:val="24"/>
              </w:rPr>
            </w:pPr>
            <w:r w:rsidRPr="00615DEC">
              <w:rPr>
                <w:rFonts w:eastAsia="Times New Roman" w:cs="Times New Roman"/>
                <w:szCs w:val="24"/>
              </w:rPr>
              <w:t>Employees</w:t>
            </w:r>
          </w:p>
        </w:tc>
        <w:tc>
          <w:tcPr>
            <w:tcW w:w="2340" w:type="dxa"/>
            <w:shd w:val="clear" w:color="auto" w:fill="00B050"/>
            <w:tcMar>
              <w:top w:w="100" w:type="dxa"/>
              <w:left w:w="100" w:type="dxa"/>
              <w:bottom w:w="100" w:type="dxa"/>
              <w:right w:w="100" w:type="dxa"/>
            </w:tcMar>
          </w:tcPr>
          <w:p w14:paraId="7BB6F9B2" w14:textId="77777777" w:rsidR="00247F87" w:rsidRPr="00615DEC" w:rsidRDefault="002A4A08" w:rsidP="00615DEC">
            <w:pPr>
              <w:widowControl w:val="0"/>
              <w:pBdr>
                <w:top w:val="nil"/>
                <w:left w:val="nil"/>
                <w:bottom w:val="nil"/>
                <w:right w:val="nil"/>
                <w:between w:val="nil"/>
              </w:pBdr>
              <w:rPr>
                <w:rFonts w:eastAsia="Times New Roman" w:cs="Times New Roman"/>
                <w:szCs w:val="24"/>
              </w:rPr>
            </w:pPr>
            <w:r w:rsidRPr="00615DEC">
              <w:rPr>
                <w:rFonts w:eastAsia="Times New Roman" w:cs="Times New Roman"/>
                <w:szCs w:val="24"/>
              </w:rPr>
              <w:t>Low</w:t>
            </w:r>
          </w:p>
        </w:tc>
        <w:tc>
          <w:tcPr>
            <w:tcW w:w="2340" w:type="dxa"/>
            <w:shd w:val="clear" w:color="auto" w:fill="EE0000"/>
            <w:tcMar>
              <w:top w:w="100" w:type="dxa"/>
              <w:left w:w="100" w:type="dxa"/>
              <w:bottom w:w="100" w:type="dxa"/>
              <w:right w:w="100" w:type="dxa"/>
            </w:tcMar>
          </w:tcPr>
          <w:p w14:paraId="35962A8F" w14:textId="77777777" w:rsidR="00247F87" w:rsidRPr="00615DEC" w:rsidRDefault="002A4A08" w:rsidP="005704A2">
            <w:pPr>
              <w:widowControl w:val="0"/>
              <w:pBdr>
                <w:top w:val="nil"/>
                <w:left w:val="nil"/>
                <w:bottom w:val="nil"/>
                <w:right w:val="nil"/>
                <w:between w:val="nil"/>
              </w:pBdr>
              <w:shd w:val="clear" w:color="auto" w:fill="EE0000"/>
              <w:rPr>
                <w:rFonts w:eastAsia="Times New Roman" w:cs="Times New Roman"/>
                <w:szCs w:val="24"/>
              </w:rPr>
            </w:pPr>
            <w:r w:rsidRPr="00615DEC">
              <w:rPr>
                <w:rFonts w:eastAsia="Times New Roman" w:cs="Times New Roman"/>
                <w:szCs w:val="24"/>
              </w:rPr>
              <w:t>High</w:t>
            </w:r>
          </w:p>
        </w:tc>
        <w:tc>
          <w:tcPr>
            <w:tcW w:w="2340" w:type="dxa"/>
            <w:tcMar>
              <w:top w:w="100" w:type="dxa"/>
              <w:left w:w="100" w:type="dxa"/>
              <w:bottom w:w="100" w:type="dxa"/>
              <w:right w:w="100" w:type="dxa"/>
            </w:tcMar>
          </w:tcPr>
          <w:p w14:paraId="5CEB8464" w14:textId="77777777" w:rsidR="00247F87" w:rsidRPr="00615DEC" w:rsidRDefault="002A4A08" w:rsidP="00615DEC">
            <w:pPr>
              <w:widowControl w:val="0"/>
              <w:pBdr>
                <w:top w:val="nil"/>
                <w:left w:val="nil"/>
                <w:bottom w:val="nil"/>
                <w:right w:val="nil"/>
                <w:between w:val="nil"/>
              </w:pBdr>
              <w:rPr>
                <w:rFonts w:eastAsia="Times New Roman" w:cs="Times New Roman"/>
                <w:szCs w:val="24"/>
              </w:rPr>
            </w:pPr>
            <w:r w:rsidRPr="00615DEC">
              <w:rPr>
                <w:rFonts w:eastAsia="Times New Roman" w:cs="Times New Roman"/>
                <w:szCs w:val="24"/>
              </w:rPr>
              <w:t>Key Players</w:t>
            </w:r>
          </w:p>
        </w:tc>
      </w:tr>
      <w:tr w:rsidR="00247F87" w:rsidRPr="00615DEC" w14:paraId="0EE39201" w14:textId="77777777" w:rsidTr="005704A2">
        <w:tc>
          <w:tcPr>
            <w:tcW w:w="2340" w:type="dxa"/>
            <w:tcMar>
              <w:top w:w="100" w:type="dxa"/>
              <w:left w:w="100" w:type="dxa"/>
              <w:bottom w:w="100" w:type="dxa"/>
              <w:right w:w="100" w:type="dxa"/>
            </w:tcMar>
          </w:tcPr>
          <w:p w14:paraId="6B661658" w14:textId="77777777" w:rsidR="00247F87" w:rsidRPr="00615DEC" w:rsidRDefault="002A4A08" w:rsidP="00615DEC">
            <w:pPr>
              <w:widowControl w:val="0"/>
              <w:pBdr>
                <w:top w:val="nil"/>
                <w:left w:val="nil"/>
                <w:bottom w:val="nil"/>
                <w:right w:val="nil"/>
                <w:between w:val="nil"/>
              </w:pBdr>
              <w:rPr>
                <w:rFonts w:eastAsia="Times New Roman" w:cs="Times New Roman"/>
                <w:szCs w:val="24"/>
              </w:rPr>
            </w:pPr>
            <w:r w:rsidRPr="00615DEC">
              <w:rPr>
                <w:rFonts w:eastAsia="Times New Roman" w:cs="Times New Roman"/>
                <w:szCs w:val="24"/>
              </w:rPr>
              <w:t>Partners</w:t>
            </w:r>
          </w:p>
        </w:tc>
        <w:tc>
          <w:tcPr>
            <w:tcW w:w="2340" w:type="dxa"/>
            <w:shd w:val="clear" w:color="auto" w:fill="00B050"/>
            <w:tcMar>
              <w:top w:w="100" w:type="dxa"/>
              <w:left w:w="100" w:type="dxa"/>
              <w:bottom w:w="100" w:type="dxa"/>
              <w:right w:w="100" w:type="dxa"/>
            </w:tcMar>
          </w:tcPr>
          <w:p w14:paraId="46742DF2" w14:textId="77777777" w:rsidR="00247F87" w:rsidRPr="00615DEC" w:rsidRDefault="002A4A08" w:rsidP="005704A2">
            <w:pPr>
              <w:widowControl w:val="0"/>
              <w:pBdr>
                <w:top w:val="nil"/>
                <w:left w:val="nil"/>
                <w:bottom w:val="nil"/>
                <w:right w:val="nil"/>
                <w:between w:val="nil"/>
              </w:pBdr>
              <w:shd w:val="clear" w:color="auto" w:fill="00B050"/>
              <w:rPr>
                <w:rFonts w:eastAsia="Times New Roman" w:cs="Times New Roman"/>
                <w:szCs w:val="24"/>
              </w:rPr>
            </w:pPr>
            <w:r w:rsidRPr="00615DEC">
              <w:rPr>
                <w:rFonts w:eastAsia="Times New Roman" w:cs="Times New Roman"/>
                <w:szCs w:val="24"/>
              </w:rPr>
              <w:t>Low</w:t>
            </w:r>
          </w:p>
        </w:tc>
        <w:tc>
          <w:tcPr>
            <w:tcW w:w="2340" w:type="dxa"/>
            <w:shd w:val="clear" w:color="auto" w:fill="00B050"/>
            <w:tcMar>
              <w:top w:w="100" w:type="dxa"/>
              <w:left w:w="100" w:type="dxa"/>
              <w:bottom w:w="100" w:type="dxa"/>
              <w:right w:w="100" w:type="dxa"/>
            </w:tcMar>
          </w:tcPr>
          <w:p w14:paraId="7213800B" w14:textId="77777777" w:rsidR="00247F87" w:rsidRPr="00615DEC" w:rsidRDefault="002A4A08" w:rsidP="005704A2">
            <w:pPr>
              <w:widowControl w:val="0"/>
              <w:pBdr>
                <w:top w:val="nil"/>
                <w:left w:val="nil"/>
                <w:bottom w:val="nil"/>
                <w:right w:val="nil"/>
                <w:between w:val="nil"/>
              </w:pBdr>
              <w:shd w:val="clear" w:color="auto" w:fill="00B050"/>
              <w:rPr>
                <w:rFonts w:eastAsia="Times New Roman" w:cs="Times New Roman"/>
                <w:szCs w:val="24"/>
              </w:rPr>
            </w:pPr>
            <w:r w:rsidRPr="00615DEC">
              <w:rPr>
                <w:rFonts w:eastAsia="Times New Roman" w:cs="Times New Roman"/>
                <w:szCs w:val="24"/>
              </w:rPr>
              <w:t>Low</w:t>
            </w:r>
          </w:p>
        </w:tc>
        <w:tc>
          <w:tcPr>
            <w:tcW w:w="2340" w:type="dxa"/>
            <w:tcMar>
              <w:top w:w="100" w:type="dxa"/>
              <w:left w:w="100" w:type="dxa"/>
              <w:bottom w:w="100" w:type="dxa"/>
              <w:right w:w="100" w:type="dxa"/>
            </w:tcMar>
          </w:tcPr>
          <w:p w14:paraId="71240BBF" w14:textId="77777777" w:rsidR="00247F87" w:rsidRPr="00615DEC" w:rsidRDefault="002A4A08" w:rsidP="00615DEC">
            <w:pPr>
              <w:widowControl w:val="0"/>
              <w:pBdr>
                <w:top w:val="nil"/>
                <w:left w:val="nil"/>
                <w:bottom w:val="nil"/>
                <w:right w:val="nil"/>
                <w:between w:val="nil"/>
              </w:pBdr>
              <w:rPr>
                <w:rFonts w:eastAsia="Times New Roman" w:cs="Times New Roman"/>
                <w:szCs w:val="24"/>
              </w:rPr>
            </w:pPr>
            <w:r w:rsidRPr="00615DEC">
              <w:rPr>
                <w:rFonts w:eastAsia="Times New Roman" w:cs="Times New Roman"/>
                <w:szCs w:val="24"/>
              </w:rPr>
              <w:t xml:space="preserve">Keep Satisfied </w:t>
            </w:r>
          </w:p>
        </w:tc>
      </w:tr>
      <w:tr w:rsidR="00247F87" w:rsidRPr="00615DEC" w14:paraId="73B679C1" w14:textId="77777777" w:rsidTr="00AB46C9">
        <w:tc>
          <w:tcPr>
            <w:tcW w:w="2340" w:type="dxa"/>
            <w:tcMar>
              <w:top w:w="100" w:type="dxa"/>
              <w:left w:w="100" w:type="dxa"/>
              <w:bottom w:w="100" w:type="dxa"/>
              <w:right w:w="100" w:type="dxa"/>
            </w:tcMar>
          </w:tcPr>
          <w:p w14:paraId="4B64EE54" w14:textId="77777777" w:rsidR="00247F87" w:rsidRPr="00615DEC" w:rsidRDefault="002A4A08" w:rsidP="00615DEC">
            <w:pPr>
              <w:widowControl w:val="0"/>
              <w:pBdr>
                <w:top w:val="nil"/>
                <w:left w:val="nil"/>
                <w:bottom w:val="nil"/>
                <w:right w:val="nil"/>
                <w:between w:val="nil"/>
              </w:pBdr>
              <w:rPr>
                <w:rFonts w:eastAsia="Times New Roman" w:cs="Times New Roman"/>
                <w:szCs w:val="24"/>
              </w:rPr>
            </w:pPr>
            <w:r w:rsidRPr="00615DEC">
              <w:rPr>
                <w:rFonts w:eastAsia="Times New Roman" w:cs="Times New Roman"/>
                <w:szCs w:val="24"/>
              </w:rPr>
              <w:t>Investors</w:t>
            </w:r>
          </w:p>
        </w:tc>
        <w:tc>
          <w:tcPr>
            <w:tcW w:w="2340" w:type="dxa"/>
            <w:shd w:val="clear" w:color="auto" w:fill="EE0000"/>
            <w:tcMar>
              <w:top w:w="100" w:type="dxa"/>
              <w:left w:w="100" w:type="dxa"/>
              <w:bottom w:w="100" w:type="dxa"/>
              <w:right w:w="100" w:type="dxa"/>
            </w:tcMar>
          </w:tcPr>
          <w:p w14:paraId="7A17EEAB" w14:textId="77777777" w:rsidR="00247F87" w:rsidRPr="00615DEC" w:rsidRDefault="002A4A08" w:rsidP="005704A2">
            <w:pPr>
              <w:widowControl w:val="0"/>
              <w:pBdr>
                <w:top w:val="nil"/>
                <w:left w:val="nil"/>
                <w:bottom w:val="nil"/>
                <w:right w:val="nil"/>
                <w:between w:val="nil"/>
              </w:pBdr>
              <w:shd w:val="clear" w:color="auto" w:fill="EE0000"/>
              <w:rPr>
                <w:rFonts w:eastAsia="Times New Roman" w:cs="Times New Roman"/>
                <w:szCs w:val="24"/>
              </w:rPr>
            </w:pPr>
            <w:r w:rsidRPr="00615DEC">
              <w:rPr>
                <w:rFonts w:eastAsia="Times New Roman" w:cs="Times New Roman"/>
                <w:szCs w:val="24"/>
              </w:rPr>
              <w:t>High</w:t>
            </w:r>
          </w:p>
        </w:tc>
        <w:tc>
          <w:tcPr>
            <w:tcW w:w="2340" w:type="dxa"/>
            <w:shd w:val="clear" w:color="auto" w:fill="EE0000"/>
            <w:tcMar>
              <w:top w:w="100" w:type="dxa"/>
              <w:left w:w="100" w:type="dxa"/>
              <w:bottom w:w="100" w:type="dxa"/>
              <w:right w:w="100" w:type="dxa"/>
            </w:tcMar>
          </w:tcPr>
          <w:p w14:paraId="032C1461" w14:textId="77777777" w:rsidR="00247F87" w:rsidRPr="00615DEC" w:rsidRDefault="002A4A08" w:rsidP="00AB46C9">
            <w:pPr>
              <w:widowControl w:val="0"/>
              <w:pBdr>
                <w:top w:val="nil"/>
                <w:left w:val="nil"/>
                <w:bottom w:val="nil"/>
                <w:right w:val="nil"/>
                <w:between w:val="nil"/>
              </w:pBdr>
              <w:shd w:val="clear" w:color="auto" w:fill="EE0000"/>
              <w:rPr>
                <w:rFonts w:eastAsia="Times New Roman" w:cs="Times New Roman"/>
                <w:szCs w:val="24"/>
              </w:rPr>
            </w:pPr>
            <w:r w:rsidRPr="00615DEC">
              <w:rPr>
                <w:rFonts w:eastAsia="Times New Roman" w:cs="Times New Roman"/>
                <w:szCs w:val="24"/>
              </w:rPr>
              <w:t>High</w:t>
            </w:r>
          </w:p>
        </w:tc>
        <w:tc>
          <w:tcPr>
            <w:tcW w:w="2340" w:type="dxa"/>
            <w:tcMar>
              <w:top w:w="100" w:type="dxa"/>
              <w:left w:w="100" w:type="dxa"/>
              <w:bottom w:w="100" w:type="dxa"/>
              <w:right w:w="100" w:type="dxa"/>
            </w:tcMar>
          </w:tcPr>
          <w:p w14:paraId="4D168343" w14:textId="77777777" w:rsidR="00247F87" w:rsidRPr="00615DEC" w:rsidRDefault="002A4A08" w:rsidP="00615DEC">
            <w:pPr>
              <w:widowControl w:val="0"/>
              <w:pBdr>
                <w:top w:val="nil"/>
                <w:left w:val="nil"/>
                <w:bottom w:val="nil"/>
                <w:right w:val="nil"/>
                <w:between w:val="nil"/>
              </w:pBdr>
              <w:rPr>
                <w:rFonts w:eastAsia="Times New Roman" w:cs="Times New Roman"/>
                <w:szCs w:val="24"/>
              </w:rPr>
            </w:pPr>
            <w:r w:rsidRPr="00615DEC">
              <w:rPr>
                <w:rFonts w:eastAsia="Times New Roman" w:cs="Times New Roman"/>
                <w:szCs w:val="24"/>
              </w:rPr>
              <w:t>Keep Informed</w:t>
            </w:r>
          </w:p>
        </w:tc>
      </w:tr>
    </w:tbl>
    <w:p w14:paraId="3A69DED8" w14:textId="77777777" w:rsidR="00247F87" w:rsidRPr="00615DEC" w:rsidRDefault="002A4A08" w:rsidP="00615DEC">
      <w:pPr>
        <w:rPr>
          <w:rFonts w:eastAsia="Times New Roman" w:cs="Times New Roman"/>
          <w:b/>
          <w:bCs/>
          <w:i/>
          <w:iCs/>
          <w:szCs w:val="24"/>
        </w:rPr>
      </w:pPr>
      <w:r w:rsidRPr="00615DEC">
        <w:rPr>
          <w:rFonts w:eastAsia="Times New Roman" w:cs="Times New Roman"/>
          <w:b/>
          <w:bCs/>
          <w:i/>
          <w:iCs/>
          <w:szCs w:val="24"/>
        </w:rPr>
        <w:t>Analysis</w:t>
      </w:r>
    </w:p>
    <w:p w14:paraId="6ABE1A01" w14:textId="77777777" w:rsidR="00846AD9" w:rsidRDefault="002A4A08" w:rsidP="00615DEC">
      <w:pPr>
        <w:rPr>
          <w:rFonts w:eastAsia="Times New Roman" w:cs="Times New Roman"/>
          <w:szCs w:val="24"/>
        </w:rPr>
      </w:pPr>
      <w:r w:rsidRPr="00615DEC">
        <w:rPr>
          <w:rFonts w:eastAsia="Times New Roman" w:cs="Times New Roman"/>
          <w:szCs w:val="24"/>
        </w:rPr>
        <w:t xml:space="preserve">Especially users of 5G and 4G networks are the main customers of the organisation, and their power is very high. Vodafone has to analyse its demands and needs before designing its products, which indicates that they have directly influenced their product design and strategy. Additionally, they have enough options to choose from as many competitors are available, which have a </w:t>
      </w:r>
      <w:r w:rsidRPr="00615DEC">
        <w:rPr>
          <w:rFonts w:eastAsia="Times New Roman" w:cs="Times New Roman"/>
          <w:szCs w:val="24"/>
        </w:rPr>
        <w:t>significant amount of brand value. Employees are the main strength of this organisation; however, they have no such control over the company (</w:t>
      </w:r>
      <w:r w:rsidRPr="00615DEC">
        <w:rPr>
          <w:rFonts w:eastAsia="Times New Roman" w:cs="Times New Roman"/>
          <w:color w:val="222222"/>
          <w:szCs w:val="24"/>
          <w:highlight w:val="white"/>
        </w:rPr>
        <w:t>Chiwala et al., 2025)</w:t>
      </w:r>
      <w:r w:rsidRPr="00615DEC">
        <w:rPr>
          <w:rFonts w:eastAsia="Times New Roman" w:cs="Times New Roman"/>
          <w:szCs w:val="24"/>
        </w:rPr>
        <w:t>. On the contrary, their interest is very high as their career growth is directly connected with the condition of the organisation; therefore, they are considered key players. Partners and external suppliers do not have much power over the organisation, and their interest is also very low as they are connected with many such telecom brands. Additionally, investors have a high level of control over the company as they have ensured the source of money. Besides this, their interest is also very high as they ar</w:t>
      </w:r>
      <w:r w:rsidRPr="00615DEC">
        <w:rPr>
          <w:rFonts w:eastAsia="Times New Roman" w:cs="Times New Roman"/>
          <w:szCs w:val="24"/>
        </w:rPr>
        <w:t>e looking for a higher margin of profit.</w:t>
      </w:r>
    </w:p>
    <w:p w14:paraId="6FFF0FFC" w14:textId="77777777" w:rsidR="00846AD9" w:rsidRDefault="00846AD9">
      <w:pPr>
        <w:spacing w:line="276" w:lineRule="auto"/>
        <w:jc w:val="left"/>
        <w:rPr>
          <w:rFonts w:eastAsia="Times New Roman" w:cs="Times New Roman"/>
          <w:szCs w:val="24"/>
        </w:rPr>
      </w:pPr>
      <w:r>
        <w:rPr>
          <w:rFonts w:eastAsia="Times New Roman" w:cs="Times New Roman"/>
          <w:szCs w:val="24"/>
        </w:rPr>
        <w:br w:type="page"/>
      </w:r>
    </w:p>
    <w:p w14:paraId="27152990" w14:textId="77777777" w:rsidR="00846AD9" w:rsidRPr="000B47C7" w:rsidRDefault="00846AD9" w:rsidP="00846AD9">
      <w:pPr>
        <w:pStyle w:val="Heading1"/>
        <w:rPr>
          <w:highlight w:val="white"/>
        </w:rPr>
      </w:pPr>
      <w:bookmarkStart w:id="27" w:name="_Toc234934614"/>
      <w:r w:rsidRPr="000B47C7">
        <w:rPr>
          <w:highlight w:val="white"/>
        </w:rPr>
        <w:t>Implementation and Monitoring</w:t>
      </w:r>
      <w:bookmarkEnd w:id="27"/>
    </w:p>
    <w:p w14:paraId="71E84C41" w14:textId="77777777" w:rsidR="00846AD9" w:rsidRPr="000B47C7" w:rsidRDefault="00846AD9" w:rsidP="00846AD9">
      <w:pPr>
        <w:pStyle w:val="Heading2"/>
        <w:rPr>
          <w:highlight w:val="white"/>
        </w:rPr>
      </w:pPr>
      <w:bookmarkStart w:id="28" w:name="_Toc234934615"/>
      <w:r w:rsidRPr="000B47C7">
        <w:rPr>
          <w:highlight w:val="white"/>
        </w:rPr>
        <w:t>Objectives</w:t>
      </w:r>
      <w:bookmarkEnd w:id="28"/>
    </w:p>
    <w:p w14:paraId="77C25CBC" w14:textId="77777777" w:rsidR="00846AD9" w:rsidRPr="000B47C7" w:rsidRDefault="00846AD9" w:rsidP="00846AD9">
      <w:pPr>
        <w:rPr>
          <w:rFonts w:eastAsia="Times New Roman" w:cs="Times New Roman"/>
          <w:szCs w:val="24"/>
          <w:highlight w:val="white"/>
        </w:rPr>
      </w:pPr>
      <w:r w:rsidRPr="000B47C7">
        <w:rPr>
          <w:rFonts w:eastAsia="Times New Roman" w:cs="Times New Roman"/>
          <w:szCs w:val="24"/>
          <w:highlight w:val="white"/>
        </w:rPr>
        <w:t>1. To transition customer service from reactive problem-solving to predictive and proactive engagement, providing a hyper-personalised and proactive customer experience.</w:t>
      </w:r>
    </w:p>
    <w:p w14:paraId="766C93B3" w14:textId="77777777" w:rsidR="00846AD9" w:rsidRPr="000B47C7" w:rsidRDefault="00846AD9" w:rsidP="00846AD9">
      <w:pPr>
        <w:rPr>
          <w:rFonts w:eastAsia="Times New Roman" w:cs="Times New Roman"/>
          <w:szCs w:val="24"/>
          <w:highlight w:val="white"/>
        </w:rPr>
      </w:pPr>
      <w:r w:rsidRPr="000B47C7">
        <w:rPr>
          <w:rFonts w:eastAsia="Times New Roman" w:cs="Times New Roman"/>
          <w:szCs w:val="24"/>
          <w:highlight w:val="white"/>
        </w:rPr>
        <w:t>2. To simplify IT and Operations Support Systems for optimising autonomous network and run an autonomous and efficient operation.</w:t>
      </w:r>
    </w:p>
    <w:p w14:paraId="3E6B4086" w14:textId="77777777" w:rsidR="00846AD9" w:rsidRPr="000B47C7" w:rsidRDefault="00846AD9" w:rsidP="00846AD9">
      <w:pPr>
        <w:pStyle w:val="Heading2"/>
        <w:rPr>
          <w:highlight w:val="white"/>
        </w:rPr>
      </w:pPr>
      <w:bookmarkStart w:id="29" w:name="_Toc234934616"/>
      <w:r w:rsidRPr="000B47C7">
        <w:rPr>
          <w:highlight w:val="white"/>
        </w:rPr>
        <w:t>Actions Needed</w:t>
      </w:r>
      <w:bookmarkEnd w:id="29"/>
    </w:p>
    <w:p w14:paraId="33973051" w14:textId="77777777" w:rsidR="00846AD9" w:rsidRPr="000B47C7" w:rsidRDefault="00846AD9" w:rsidP="00846AD9">
      <w:pPr>
        <w:rPr>
          <w:rFonts w:eastAsia="Times New Roman" w:cs="Times New Roman"/>
          <w:szCs w:val="24"/>
          <w:highlight w:val="white"/>
        </w:rPr>
      </w:pPr>
      <w:r w:rsidRPr="000B47C7">
        <w:rPr>
          <w:rFonts w:eastAsia="Times New Roman" w:cs="Times New Roman"/>
          <w:szCs w:val="24"/>
          <w:highlight w:val="white"/>
        </w:rPr>
        <w:t>Vodafone needs to implement an AI-based assistant to handle predictive routing and sentiment analysis. For ensuring proactive engagement, the company can implement systems that trigger alerts in the form of network fixing or re-engagement offers before customers need a call (</w:t>
      </w:r>
      <w:proofErr w:type="spellStart"/>
      <w:r w:rsidRPr="000B47C7">
        <w:rPr>
          <w:rFonts w:eastAsia="Times New Roman" w:cs="Times New Roman"/>
          <w:szCs w:val="24"/>
          <w:highlight w:val="white"/>
        </w:rPr>
        <w:t>Saviolo</w:t>
      </w:r>
      <w:proofErr w:type="spellEnd"/>
      <w:r w:rsidRPr="000B47C7">
        <w:rPr>
          <w:rFonts w:eastAsia="Times New Roman" w:cs="Times New Roman"/>
          <w:szCs w:val="24"/>
          <w:highlight w:val="white"/>
        </w:rPr>
        <w:t xml:space="preserve"> and </w:t>
      </w:r>
      <w:proofErr w:type="spellStart"/>
      <w:r w:rsidRPr="000B47C7">
        <w:rPr>
          <w:rFonts w:eastAsia="Times New Roman" w:cs="Times New Roman"/>
          <w:szCs w:val="24"/>
          <w:highlight w:val="white"/>
        </w:rPr>
        <w:t>Roccazzella</w:t>
      </w:r>
      <w:proofErr w:type="spellEnd"/>
      <w:r w:rsidRPr="000B47C7">
        <w:rPr>
          <w:rFonts w:eastAsia="Times New Roman" w:cs="Times New Roman"/>
          <w:szCs w:val="24"/>
          <w:highlight w:val="white"/>
        </w:rPr>
        <w:t xml:space="preserve">, 2026). They can utilise an AI-enabled workflow for empowering both virtual and human agents to view customer data. Furthermore, generative AI and machine learning will be implemented for planning network intervention, analysing vendor contracts or creating a digital twin network. </w:t>
      </w:r>
    </w:p>
    <w:p w14:paraId="4A2572E2" w14:textId="77777777" w:rsidR="00846AD9" w:rsidRPr="000B47C7" w:rsidRDefault="00846AD9" w:rsidP="00846AD9">
      <w:pPr>
        <w:pStyle w:val="Heading2"/>
        <w:rPr>
          <w:highlight w:val="white"/>
        </w:rPr>
      </w:pPr>
      <w:bookmarkStart w:id="30" w:name="_Toc234934617"/>
      <w:r w:rsidRPr="000B47C7">
        <w:rPr>
          <w:highlight w:val="white"/>
        </w:rPr>
        <w:t>Key Performance Indicators (KPIs)</w:t>
      </w:r>
      <w:bookmarkEnd w:id="30"/>
    </w:p>
    <w:p w14:paraId="19B531AE" w14:textId="77777777" w:rsidR="00846AD9" w:rsidRPr="000B47C7" w:rsidRDefault="00846AD9" w:rsidP="00846AD9">
      <w:pPr>
        <w:rPr>
          <w:rFonts w:eastAsia="Times New Roman" w:cs="Times New Roman"/>
          <w:b/>
          <w:bCs/>
          <w:szCs w:val="24"/>
          <w:highlight w:val="white"/>
        </w:rPr>
      </w:pPr>
      <w:r w:rsidRPr="000B47C7">
        <w:rPr>
          <w:rFonts w:eastAsia="Times New Roman" w:cs="Times New Roman"/>
          <w:b/>
          <w:bCs/>
          <w:szCs w:val="24"/>
          <w:highlight w:val="white"/>
        </w:rPr>
        <w:t xml:space="preserve">Containment Rate </w:t>
      </w:r>
    </w:p>
    <w:p w14:paraId="573F9110" w14:textId="77777777" w:rsidR="00846AD9" w:rsidRPr="000B47C7" w:rsidRDefault="00846AD9" w:rsidP="00846AD9">
      <w:pPr>
        <w:rPr>
          <w:rFonts w:eastAsia="Times New Roman" w:cs="Times New Roman"/>
          <w:szCs w:val="24"/>
          <w:highlight w:val="white"/>
        </w:rPr>
      </w:pPr>
      <w:r w:rsidRPr="000B47C7">
        <w:rPr>
          <w:rFonts w:eastAsia="Times New Roman" w:cs="Times New Roman"/>
          <w:szCs w:val="24"/>
          <w:highlight w:val="white"/>
        </w:rPr>
        <w:t>Containment Rate refers to the percentage of customer service interactions that are fully resolved by an automated system without requiring the intervention of a human agent</w:t>
      </w:r>
      <w:sdt>
        <w:sdtPr>
          <w:rPr>
            <w:rFonts w:eastAsia="Times New Roman" w:cs="Times New Roman"/>
            <w:szCs w:val="24"/>
            <w:highlight w:val="white"/>
          </w:rPr>
          <w:id w:val="-1730839747"/>
          <w:citation/>
        </w:sdtPr>
        <w:sdtEndPr/>
        <w:sdtContent>
          <w:r>
            <w:rPr>
              <w:rFonts w:eastAsia="Times New Roman" w:cs="Times New Roman"/>
              <w:szCs w:val="24"/>
              <w:highlight w:val="white"/>
            </w:rPr>
            <w:fldChar w:fldCharType="begin"/>
          </w:r>
          <w:r>
            <w:rPr>
              <w:rFonts w:eastAsia="Times New Roman" w:cs="Times New Roman"/>
              <w:szCs w:val="24"/>
              <w:highlight w:val="white"/>
            </w:rPr>
            <w:instrText xml:space="preserve"> CITATION par26 \l 2057 </w:instrText>
          </w:r>
          <w:r>
            <w:rPr>
              <w:rFonts w:eastAsia="Times New Roman" w:cs="Times New Roman"/>
              <w:szCs w:val="24"/>
              <w:highlight w:val="white"/>
            </w:rPr>
            <w:fldChar w:fldCharType="separate"/>
          </w:r>
          <w:r>
            <w:rPr>
              <w:rFonts w:eastAsia="Times New Roman" w:cs="Times New Roman"/>
              <w:noProof/>
              <w:szCs w:val="24"/>
              <w:highlight w:val="white"/>
            </w:rPr>
            <w:t xml:space="preserve"> </w:t>
          </w:r>
          <w:r w:rsidRPr="000B47C7">
            <w:rPr>
              <w:rFonts w:eastAsia="Times New Roman" w:cs="Times New Roman"/>
              <w:noProof/>
              <w:szCs w:val="24"/>
              <w:highlight w:val="white"/>
            </w:rPr>
            <w:t>(parloa, 2026)</w:t>
          </w:r>
          <w:r>
            <w:rPr>
              <w:rFonts w:eastAsia="Times New Roman" w:cs="Times New Roman"/>
              <w:szCs w:val="24"/>
              <w:highlight w:val="white"/>
            </w:rPr>
            <w:fldChar w:fldCharType="end"/>
          </w:r>
        </w:sdtContent>
      </w:sdt>
      <w:r w:rsidRPr="000B47C7">
        <w:rPr>
          <w:rFonts w:eastAsia="Times New Roman" w:cs="Times New Roman"/>
          <w:szCs w:val="24"/>
          <w:highlight w:val="white"/>
        </w:rPr>
        <w:t xml:space="preserve">. Vodafone will implement this aspect by comprehending and measuring the percentage of queries resolved by AI bots at the time of their business operation. </w:t>
      </w:r>
    </w:p>
    <w:p w14:paraId="3CACFD23" w14:textId="77777777" w:rsidR="00846AD9" w:rsidRPr="000B47C7" w:rsidRDefault="00846AD9" w:rsidP="00846AD9">
      <w:pPr>
        <w:rPr>
          <w:rFonts w:eastAsia="Times New Roman" w:cs="Times New Roman"/>
          <w:b/>
          <w:bCs/>
          <w:szCs w:val="24"/>
          <w:highlight w:val="white"/>
        </w:rPr>
      </w:pPr>
      <w:r w:rsidRPr="000B47C7">
        <w:rPr>
          <w:rFonts w:eastAsia="Times New Roman" w:cs="Times New Roman"/>
          <w:b/>
          <w:bCs/>
          <w:szCs w:val="24"/>
          <w:highlight w:val="white"/>
        </w:rPr>
        <w:t>Resolution Rate</w:t>
      </w:r>
    </w:p>
    <w:p w14:paraId="5377F7E3" w14:textId="77777777" w:rsidR="00846AD9" w:rsidRPr="000B47C7" w:rsidRDefault="00846AD9" w:rsidP="00846AD9">
      <w:pPr>
        <w:rPr>
          <w:rFonts w:eastAsia="Times New Roman" w:cs="Times New Roman"/>
          <w:szCs w:val="24"/>
          <w:highlight w:val="white"/>
        </w:rPr>
      </w:pPr>
      <w:r w:rsidRPr="000B47C7">
        <w:rPr>
          <w:rFonts w:eastAsia="Times New Roman" w:cs="Times New Roman"/>
          <w:szCs w:val="24"/>
          <w:highlight w:val="white"/>
        </w:rPr>
        <w:t>Resolution rate refers to the customer service metric that measures the percentage of support successfully solved as compared to the total number of inquiries received</w:t>
      </w:r>
      <w:sdt>
        <w:sdtPr>
          <w:rPr>
            <w:rFonts w:eastAsia="Times New Roman" w:cs="Times New Roman"/>
            <w:szCs w:val="24"/>
            <w:highlight w:val="white"/>
          </w:rPr>
          <w:id w:val="129914491"/>
          <w:citation/>
        </w:sdtPr>
        <w:sdtEndPr/>
        <w:sdtContent>
          <w:r>
            <w:rPr>
              <w:rFonts w:eastAsia="Times New Roman" w:cs="Times New Roman"/>
              <w:szCs w:val="24"/>
              <w:highlight w:val="white"/>
            </w:rPr>
            <w:fldChar w:fldCharType="begin"/>
          </w:r>
          <w:r>
            <w:rPr>
              <w:rFonts w:eastAsia="Times New Roman" w:cs="Times New Roman"/>
              <w:szCs w:val="24"/>
              <w:highlight w:val="white"/>
            </w:rPr>
            <w:instrText xml:space="preserve"> CITATION gec26 \l 2057 </w:instrText>
          </w:r>
          <w:r>
            <w:rPr>
              <w:rFonts w:eastAsia="Times New Roman" w:cs="Times New Roman"/>
              <w:szCs w:val="24"/>
              <w:highlight w:val="white"/>
            </w:rPr>
            <w:fldChar w:fldCharType="separate"/>
          </w:r>
          <w:r>
            <w:rPr>
              <w:rFonts w:eastAsia="Times New Roman" w:cs="Times New Roman"/>
              <w:noProof/>
              <w:szCs w:val="24"/>
              <w:highlight w:val="white"/>
            </w:rPr>
            <w:t xml:space="preserve"> </w:t>
          </w:r>
          <w:r w:rsidRPr="000B47C7">
            <w:rPr>
              <w:rFonts w:eastAsia="Times New Roman" w:cs="Times New Roman"/>
              <w:noProof/>
              <w:szCs w:val="24"/>
              <w:highlight w:val="white"/>
            </w:rPr>
            <w:t>(geckoboard, 2026)</w:t>
          </w:r>
          <w:r>
            <w:rPr>
              <w:rFonts w:eastAsia="Times New Roman" w:cs="Times New Roman"/>
              <w:szCs w:val="24"/>
              <w:highlight w:val="white"/>
            </w:rPr>
            <w:fldChar w:fldCharType="end"/>
          </w:r>
        </w:sdtContent>
      </w:sdt>
      <w:r w:rsidRPr="000B47C7">
        <w:rPr>
          <w:rFonts w:eastAsia="Times New Roman" w:cs="Times New Roman"/>
          <w:szCs w:val="24"/>
          <w:highlight w:val="white"/>
        </w:rPr>
        <w:t xml:space="preserve">. With the help of this metric, how well an organisation meets consumer demand can easily be calculated. In the context of Vodafone, this will measure how issues are fully resolved through artificial intelligence. </w:t>
      </w:r>
    </w:p>
    <w:p w14:paraId="3C6DA6F1" w14:textId="77777777" w:rsidR="00846AD9" w:rsidRPr="000B47C7" w:rsidRDefault="00846AD9" w:rsidP="00846AD9">
      <w:pPr>
        <w:rPr>
          <w:rFonts w:eastAsia="Times New Roman" w:cs="Times New Roman"/>
          <w:b/>
          <w:bCs/>
          <w:szCs w:val="24"/>
          <w:highlight w:val="white"/>
        </w:rPr>
      </w:pPr>
      <w:r w:rsidRPr="000B47C7">
        <w:rPr>
          <w:rFonts w:eastAsia="Times New Roman" w:cs="Times New Roman"/>
          <w:b/>
          <w:bCs/>
          <w:szCs w:val="24"/>
          <w:highlight w:val="white"/>
        </w:rPr>
        <w:t>Mean Time to Detect (MTTD)</w:t>
      </w:r>
    </w:p>
    <w:p w14:paraId="4B0BFDE5" w14:textId="77777777" w:rsidR="00572D3B" w:rsidRDefault="00846AD9" w:rsidP="00572D3B">
      <w:r w:rsidRPr="000B47C7">
        <w:rPr>
          <w:rFonts w:eastAsia="Times New Roman" w:cs="Times New Roman"/>
          <w:szCs w:val="24"/>
          <w:highlight w:val="white"/>
        </w:rPr>
        <w:t>Mean Time to Detect is the key performance metric which measures the average time between the start of a process and its discovery</w:t>
      </w:r>
      <w:sdt>
        <w:sdtPr>
          <w:rPr>
            <w:rFonts w:eastAsia="Times New Roman" w:cs="Times New Roman"/>
            <w:szCs w:val="24"/>
            <w:highlight w:val="white"/>
          </w:rPr>
          <w:id w:val="1953430465"/>
          <w:citation/>
        </w:sdtPr>
        <w:sdtEndPr/>
        <w:sdtContent>
          <w:r>
            <w:rPr>
              <w:rFonts w:eastAsia="Times New Roman" w:cs="Times New Roman"/>
              <w:szCs w:val="24"/>
              <w:highlight w:val="white"/>
            </w:rPr>
            <w:fldChar w:fldCharType="begin"/>
          </w:r>
          <w:r>
            <w:rPr>
              <w:rFonts w:eastAsia="Times New Roman" w:cs="Times New Roman"/>
              <w:szCs w:val="24"/>
              <w:highlight w:val="white"/>
            </w:rPr>
            <w:instrText xml:space="preserve"> CITATION spl26 \l 2057 </w:instrText>
          </w:r>
          <w:r>
            <w:rPr>
              <w:rFonts w:eastAsia="Times New Roman" w:cs="Times New Roman"/>
              <w:szCs w:val="24"/>
              <w:highlight w:val="white"/>
            </w:rPr>
            <w:fldChar w:fldCharType="separate"/>
          </w:r>
          <w:r>
            <w:rPr>
              <w:rFonts w:eastAsia="Times New Roman" w:cs="Times New Roman"/>
              <w:noProof/>
              <w:szCs w:val="24"/>
              <w:highlight w:val="white"/>
            </w:rPr>
            <w:t xml:space="preserve"> </w:t>
          </w:r>
          <w:r w:rsidRPr="000B47C7">
            <w:rPr>
              <w:rFonts w:eastAsia="Times New Roman" w:cs="Times New Roman"/>
              <w:noProof/>
              <w:szCs w:val="24"/>
              <w:highlight w:val="white"/>
            </w:rPr>
            <w:t>(splunk, 2026)</w:t>
          </w:r>
          <w:r>
            <w:rPr>
              <w:rFonts w:eastAsia="Times New Roman" w:cs="Times New Roman"/>
              <w:szCs w:val="24"/>
              <w:highlight w:val="white"/>
            </w:rPr>
            <w:fldChar w:fldCharType="end"/>
          </w:r>
        </w:sdtContent>
      </w:sdt>
      <w:r w:rsidRPr="000B47C7">
        <w:rPr>
          <w:rFonts w:eastAsia="Times New Roman" w:cs="Times New Roman"/>
          <w:szCs w:val="24"/>
          <w:highlight w:val="white"/>
        </w:rPr>
        <w:t xml:space="preserve">. In the context of Vodafone, the reduction in the time taken to identify a network or infrastructure anomaly will be easily identified with the help of this metric. </w:t>
      </w:r>
    </w:p>
    <w:p w14:paraId="066EB571" w14:textId="77777777" w:rsidR="00572D3B" w:rsidRDefault="00572D3B">
      <w:pPr>
        <w:spacing w:line="276" w:lineRule="auto"/>
        <w:jc w:val="left"/>
      </w:pPr>
      <w:r>
        <w:br w:type="page"/>
      </w:r>
    </w:p>
    <w:p w14:paraId="1DB9CA62" w14:textId="26181F1F" w:rsidR="00CC4390" w:rsidRPr="00572D3B" w:rsidRDefault="00CC4390" w:rsidP="00572D3B">
      <w:pPr>
        <w:pStyle w:val="Heading1"/>
        <w:rPr>
          <w:szCs w:val="24"/>
          <w:highlight w:val="white"/>
        </w:rPr>
      </w:pPr>
      <w:bookmarkStart w:id="31" w:name="_Toc234934618"/>
      <w:r w:rsidRPr="009F6226">
        <w:t>Conclusion</w:t>
      </w:r>
      <w:bookmarkEnd w:id="31"/>
    </w:p>
    <w:p w14:paraId="7B95E4D8" w14:textId="77777777" w:rsidR="00CC4390" w:rsidRPr="009F6226" w:rsidRDefault="00CC4390" w:rsidP="00CC4390">
      <w:pPr>
        <w:rPr>
          <w:rFonts w:eastAsia="Times New Roman" w:cs="Times New Roman"/>
          <w:szCs w:val="24"/>
        </w:rPr>
      </w:pPr>
      <w:r w:rsidRPr="009F6226">
        <w:rPr>
          <w:rFonts w:eastAsia="Times New Roman" w:cs="Times New Roman"/>
          <w:szCs w:val="24"/>
        </w:rPr>
        <w:t xml:space="preserve">This report provides an executive summary of the key findings and a few strategic recommendations. It proposed the strategy of AI-driven customer experiences and operations for the company. It highlighted the vision, mission, and values of Vodafone operations in the United Kingdom. Further, it has evaluated the current market situation using a few tools, such as SWOT, PESTLE, and Porter’s Five Forces. This report has discussed the strategic growth options and proposed strategy for the company. It evaluates the proposed strategies by justifying the selection using Porter’s generic strategies. Further, this report has discussed the impact of the proposed strategy on stakeholders using stakeholder theory and Mendelow’s theory. It includes an implementation plan, which clearly shows the objectives, actions, and KPIs. This report has summarised the key insights and reinforced the strategic direction advised. </w:t>
      </w:r>
    </w:p>
    <w:p w14:paraId="727215C3" w14:textId="40792B1B" w:rsidR="00CC4390" w:rsidRDefault="00CC4390">
      <w:pPr>
        <w:spacing w:line="276" w:lineRule="auto"/>
        <w:jc w:val="left"/>
        <w:rPr>
          <w:rFonts w:eastAsia="Times New Roman" w:cs="Times New Roman"/>
          <w:b/>
          <w:bCs/>
          <w:sz w:val="28"/>
          <w:szCs w:val="28"/>
        </w:rPr>
      </w:pPr>
    </w:p>
    <w:p w14:paraId="6FFEE476" w14:textId="77777777" w:rsidR="00CC4390" w:rsidRDefault="00CC4390">
      <w:pPr>
        <w:spacing w:line="276" w:lineRule="auto"/>
        <w:jc w:val="left"/>
        <w:rPr>
          <w:rFonts w:eastAsia="Times New Roman" w:cs="Times New Roman"/>
          <w:b/>
          <w:bCs/>
          <w:sz w:val="28"/>
          <w:szCs w:val="28"/>
        </w:rPr>
      </w:pPr>
      <w:r>
        <w:br w:type="page"/>
      </w:r>
    </w:p>
    <w:p w14:paraId="57B05BD2" w14:textId="36E2900C" w:rsidR="00247F87" w:rsidRPr="00615DEC" w:rsidRDefault="002A4A08" w:rsidP="00846AD9">
      <w:pPr>
        <w:pStyle w:val="Heading1"/>
      </w:pPr>
      <w:bookmarkStart w:id="32" w:name="_Toc234934619"/>
      <w:r w:rsidRPr="00615DEC">
        <w:t>References</w:t>
      </w:r>
      <w:bookmarkEnd w:id="32"/>
      <w:r w:rsidR="00572D3B">
        <w:t xml:space="preserve"> </w:t>
      </w:r>
    </w:p>
    <w:p w14:paraId="60D8043D" w14:textId="77777777" w:rsidR="00C6168A" w:rsidRPr="00FD0BE6" w:rsidRDefault="00C6168A" w:rsidP="00FD0BE6">
      <w:pPr>
        <w:rPr>
          <w:rFonts w:eastAsia="Times New Roman" w:cs="Times New Roman"/>
          <w:color w:val="222222"/>
          <w:szCs w:val="24"/>
          <w:highlight w:val="white"/>
        </w:rPr>
      </w:pPr>
      <w:r w:rsidRPr="00FD0BE6">
        <w:rPr>
          <w:rFonts w:eastAsia="Times New Roman" w:cs="Times New Roman"/>
          <w:color w:val="222222"/>
          <w:szCs w:val="24"/>
          <w:highlight w:val="white"/>
        </w:rPr>
        <w:t xml:space="preserve">Arinze, E.D., (2024). Artificial intelligence (AI) in customer service: Revolutionising support and engagement. </w:t>
      </w:r>
      <w:r w:rsidRPr="00FD0BE6">
        <w:rPr>
          <w:rFonts w:eastAsia="Times New Roman" w:cs="Times New Roman"/>
          <w:i/>
          <w:iCs/>
          <w:color w:val="222222"/>
          <w:szCs w:val="24"/>
          <w:highlight w:val="white"/>
        </w:rPr>
        <w:t>IAA Journal of Scientific Research</w:t>
      </w:r>
      <w:r w:rsidRPr="00FD0BE6">
        <w:rPr>
          <w:rFonts w:eastAsia="Times New Roman" w:cs="Times New Roman"/>
          <w:color w:val="222222"/>
          <w:szCs w:val="24"/>
          <w:highlight w:val="white"/>
        </w:rPr>
        <w:t xml:space="preserve">, </w:t>
      </w:r>
      <w:r w:rsidRPr="00FD0BE6">
        <w:rPr>
          <w:rFonts w:eastAsia="Times New Roman" w:cs="Times New Roman"/>
          <w:i/>
          <w:iCs/>
          <w:color w:val="222222"/>
          <w:szCs w:val="24"/>
          <w:highlight w:val="white"/>
        </w:rPr>
        <w:t>11</w:t>
      </w:r>
      <w:r w:rsidRPr="00FD0BE6">
        <w:rPr>
          <w:rFonts w:eastAsia="Times New Roman" w:cs="Times New Roman"/>
          <w:color w:val="222222"/>
          <w:szCs w:val="24"/>
          <w:highlight w:val="white"/>
        </w:rPr>
        <w:t>(2), pp.33-39.</w:t>
      </w:r>
    </w:p>
    <w:p w14:paraId="5A278B79" w14:textId="77777777" w:rsidR="00C6168A" w:rsidRPr="00FD0BE6" w:rsidRDefault="00C6168A" w:rsidP="00FD0BE6">
      <w:pPr>
        <w:rPr>
          <w:rFonts w:eastAsia="Times New Roman" w:cs="Times New Roman"/>
          <w:szCs w:val="24"/>
        </w:rPr>
      </w:pPr>
      <w:r w:rsidRPr="00FD0BE6">
        <w:rPr>
          <w:rFonts w:eastAsia="Times New Roman" w:cs="Times New Roman"/>
          <w:color w:val="222222"/>
          <w:szCs w:val="24"/>
          <w:highlight w:val="white"/>
        </w:rPr>
        <w:t xml:space="preserve">Awa, H.O., Etim, W. and Ogbonda, E., (2024). Stakeholders, stakeholder theory and corporate social responsibility (CSR). </w:t>
      </w:r>
      <w:r w:rsidRPr="00FD0BE6">
        <w:rPr>
          <w:rFonts w:eastAsia="Times New Roman" w:cs="Times New Roman"/>
          <w:i/>
          <w:iCs/>
          <w:color w:val="222222"/>
          <w:szCs w:val="24"/>
          <w:highlight w:val="white"/>
        </w:rPr>
        <w:t>International Journal of Corporate Social Responsibility</w:t>
      </w:r>
      <w:r w:rsidRPr="00FD0BE6">
        <w:rPr>
          <w:rFonts w:eastAsia="Times New Roman" w:cs="Times New Roman"/>
          <w:color w:val="222222"/>
          <w:szCs w:val="24"/>
          <w:highlight w:val="white"/>
        </w:rPr>
        <w:t xml:space="preserve">, </w:t>
      </w:r>
      <w:r w:rsidRPr="00FD0BE6">
        <w:rPr>
          <w:rFonts w:eastAsia="Times New Roman" w:cs="Times New Roman"/>
          <w:i/>
          <w:iCs/>
          <w:color w:val="222222"/>
          <w:szCs w:val="24"/>
          <w:highlight w:val="white"/>
        </w:rPr>
        <w:t>9</w:t>
      </w:r>
      <w:r w:rsidRPr="00FD0BE6">
        <w:rPr>
          <w:rFonts w:eastAsia="Times New Roman" w:cs="Times New Roman"/>
          <w:color w:val="222222"/>
          <w:szCs w:val="24"/>
          <w:highlight w:val="white"/>
        </w:rPr>
        <w:t>(1), p.11.</w:t>
      </w:r>
      <w:r w:rsidRPr="00FD0BE6">
        <w:rPr>
          <w:rFonts w:eastAsia="Times New Roman" w:cs="Times New Roman"/>
          <w:szCs w:val="24"/>
        </w:rPr>
        <w:t xml:space="preserve"> </w:t>
      </w:r>
    </w:p>
    <w:p w14:paraId="3A1E8FB4" w14:textId="77777777" w:rsidR="00C6168A" w:rsidRPr="00FD0BE6" w:rsidRDefault="00C6168A" w:rsidP="00FD0BE6">
      <w:pPr>
        <w:rPr>
          <w:rFonts w:eastAsia="Times New Roman" w:cs="Times New Roman"/>
          <w:szCs w:val="24"/>
        </w:rPr>
      </w:pPr>
      <w:r w:rsidRPr="00FD0BE6">
        <w:rPr>
          <w:rFonts w:eastAsia="Times New Roman" w:cs="Times New Roman"/>
          <w:color w:val="222222"/>
          <w:szCs w:val="24"/>
          <w:highlight w:val="white"/>
        </w:rPr>
        <w:t xml:space="preserve">Bali Swain, R. and Yang-Wallentin, F., (2020). Achieving sustainable development goals: predicaments and strategies. </w:t>
      </w:r>
      <w:r w:rsidRPr="00FD0BE6">
        <w:rPr>
          <w:rFonts w:eastAsia="Times New Roman" w:cs="Times New Roman"/>
          <w:i/>
          <w:iCs/>
          <w:color w:val="222222"/>
          <w:szCs w:val="24"/>
          <w:highlight w:val="white"/>
        </w:rPr>
        <w:t>International Journal of Sustainable Development &amp; World Ecology</w:t>
      </w:r>
      <w:r w:rsidRPr="00FD0BE6">
        <w:rPr>
          <w:rFonts w:eastAsia="Times New Roman" w:cs="Times New Roman"/>
          <w:color w:val="222222"/>
          <w:szCs w:val="24"/>
          <w:highlight w:val="white"/>
        </w:rPr>
        <w:t xml:space="preserve">, </w:t>
      </w:r>
      <w:r w:rsidRPr="00FD0BE6">
        <w:rPr>
          <w:rFonts w:eastAsia="Times New Roman" w:cs="Times New Roman"/>
          <w:i/>
          <w:iCs/>
          <w:color w:val="222222"/>
          <w:szCs w:val="24"/>
          <w:highlight w:val="white"/>
        </w:rPr>
        <w:t>27</w:t>
      </w:r>
      <w:r w:rsidRPr="00FD0BE6">
        <w:rPr>
          <w:rFonts w:eastAsia="Times New Roman" w:cs="Times New Roman"/>
          <w:color w:val="222222"/>
          <w:szCs w:val="24"/>
          <w:highlight w:val="white"/>
        </w:rPr>
        <w:t>(2), pp.96-106.</w:t>
      </w:r>
      <w:r w:rsidRPr="00FD0BE6">
        <w:rPr>
          <w:rFonts w:eastAsia="Times New Roman" w:cs="Times New Roman"/>
          <w:szCs w:val="24"/>
        </w:rPr>
        <w:t xml:space="preserve"> </w:t>
      </w:r>
    </w:p>
    <w:p w14:paraId="417BB1B3" w14:textId="77777777" w:rsidR="00C6168A" w:rsidRPr="00FD0BE6" w:rsidRDefault="00C6168A" w:rsidP="00FD0BE6">
      <w:pPr>
        <w:rPr>
          <w:rFonts w:eastAsia="Times New Roman" w:cs="Times New Roman"/>
          <w:color w:val="222222"/>
          <w:szCs w:val="24"/>
          <w:highlight w:val="white"/>
        </w:rPr>
      </w:pPr>
      <w:r w:rsidRPr="00FD0BE6">
        <w:rPr>
          <w:rFonts w:eastAsia="Times New Roman" w:cs="Times New Roman"/>
          <w:color w:val="222222"/>
          <w:szCs w:val="24"/>
          <w:highlight w:val="white"/>
        </w:rPr>
        <w:t xml:space="preserve">Chiwala, B., Makasa, M. and Zulu, J.M., (2025). Power and interest levels in safely managed sanitation services in Zambia: A stakeholder mapping. </w:t>
      </w:r>
      <w:proofErr w:type="spellStart"/>
      <w:r w:rsidRPr="00FD0BE6">
        <w:rPr>
          <w:rFonts w:eastAsia="Times New Roman" w:cs="Times New Roman"/>
          <w:i/>
          <w:iCs/>
          <w:color w:val="222222"/>
          <w:szCs w:val="24"/>
          <w:highlight w:val="white"/>
        </w:rPr>
        <w:t>Plos</w:t>
      </w:r>
      <w:proofErr w:type="spellEnd"/>
      <w:r w:rsidRPr="00FD0BE6">
        <w:rPr>
          <w:rFonts w:eastAsia="Times New Roman" w:cs="Times New Roman"/>
          <w:i/>
          <w:iCs/>
          <w:color w:val="222222"/>
          <w:szCs w:val="24"/>
          <w:highlight w:val="white"/>
        </w:rPr>
        <w:t xml:space="preserve"> one</w:t>
      </w:r>
      <w:r w:rsidRPr="00FD0BE6">
        <w:rPr>
          <w:rFonts w:eastAsia="Times New Roman" w:cs="Times New Roman"/>
          <w:color w:val="222222"/>
          <w:szCs w:val="24"/>
          <w:highlight w:val="white"/>
        </w:rPr>
        <w:t xml:space="preserve">, </w:t>
      </w:r>
      <w:r w:rsidRPr="00FD0BE6">
        <w:rPr>
          <w:rFonts w:eastAsia="Times New Roman" w:cs="Times New Roman"/>
          <w:i/>
          <w:iCs/>
          <w:color w:val="222222"/>
          <w:szCs w:val="24"/>
          <w:highlight w:val="white"/>
        </w:rPr>
        <w:t>20</w:t>
      </w:r>
      <w:r w:rsidRPr="00FD0BE6">
        <w:rPr>
          <w:rFonts w:eastAsia="Times New Roman" w:cs="Times New Roman"/>
          <w:color w:val="222222"/>
          <w:szCs w:val="24"/>
          <w:highlight w:val="white"/>
        </w:rPr>
        <w:t>(11), p.e0335130.</w:t>
      </w:r>
    </w:p>
    <w:p w14:paraId="415CFA8A" w14:textId="77777777" w:rsidR="00C6168A" w:rsidRPr="00FD0BE6" w:rsidRDefault="00C6168A" w:rsidP="00FD0BE6">
      <w:pPr>
        <w:rPr>
          <w:rFonts w:eastAsia="Times New Roman" w:cs="Times New Roman"/>
          <w:szCs w:val="24"/>
        </w:rPr>
      </w:pPr>
      <w:r w:rsidRPr="00FD0BE6">
        <w:rPr>
          <w:rFonts w:eastAsia="Times New Roman" w:cs="Times New Roman"/>
          <w:szCs w:val="24"/>
        </w:rPr>
        <w:t xml:space="preserve">Digital Leadership, (2024). </w:t>
      </w:r>
      <w:r w:rsidRPr="00FD0BE6">
        <w:rPr>
          <w:rFonts w:eastAsia="Times New Roman" w:cs="Times New Roman"/>
          <w:i/>
          <w:iCs/>
          <w:szCs w:val="24"/>
        </w:rPr>
        <w:t>Porter’s Generic Strategies Tips for Business Competitive Strategy</w:t>
      </w:r>
      <w:r w:rsidRPr="00FD0BE6">
        <w:rPr>
          <w:rFonts w:eastAsia="Times New Roman" w:cs="Times New Roman"/>
          <w:szCs w:val="24"/>
        </w:rPr>
        <w:t>. [Online] Available at: https://digitalleadership.com/blog/porters-generic-strategies/ [Accessed 6 July 2026].</w:t>
      </w:r>
    </w:p>
    <w:p w14:paraId="27046A28" w14:textId="77777777" w:rsidR="00C6168A" w:rsidRPr="00FD0BE6" w:rsidRDefault="00C6168A" w:rsidP="00FD0BE6">
      <w:pPr>
        <w:rPr>
          <w:rFonts w:eastAsia="Times New Roman" w:cs="Times New Roman"/>
          <w:szCs w:val="24"/>
          <w:highlight w:val="white"/>
        </w:rPr>
      </w:pPr>
      <w:r w:rsidRPr="00FD0BE6">
        <w:rPr>
          <w:rFonts w:eastAsia="Times New Roman" w:cs="Times New Roman"/>
          <w:szCs w:val="24"/>
          <w:highlight w:val="white"/>
        </w:rPr>
        <w:t xml:space="preserve">Ferreira, A.P.P.F.S. and de Sá, M.M.B.P., (2024). The importance of the Ansoff matrix for the study of the information services market. </w:t>
      </w:r>
      <w:r w:rsidRPr="00FD0BE6">
        <w:rPr>
          <w:rFonts w:eastAsia="Times New Roman" w:cs="Times New Roman"/>
          <w:i/>
          <w:iCs/>
          <w:szCs w:val="24"/>
          <w:highlight w:val="white"/>
        </w:rPr>
        <w:t>The Canadian Journal of Information and Library Science</w:t>
      </w:r>
      <w:r w:rsidRPr="00FD0BE6">
        <w:rPr>
          <w:rFonts w:eastAsia="Times New Roman" w:cs="Times New Roman"/>
          <w:szCs w:val="24"/>
          <w:highlight w:val="white"/>
        </w:rPr>
        <w:t xml:space="preserve">, </w:t>
      </w:r>
      <w:r w:rsidRPr="00FD0BE6">
        <w:rPr>
          <w:rFonts w:eastAsia="Times New Roman" w:cs="Times New Roman"/>
          <w:i/>
          <w:iCs/>
          <w:szCs w:val="24"/>
          <w:highlight w:val="white"/>
        </w:rPr>
        <w:t>47</w:t>
      </w:r>
      <w:r w:rsidRPr="00FD0BE6">
        <w:rPr>
          <w:rFonts w:eastAsia="Times New Roman" w:cs="Times New Roman"/>
          <w:szCs w:val="24"/>
          <w:highlight w:val="white"/>
        </w:rPr>
        <w:t xml:space="preserve">(2), pp.78-84. </w:t>
      </w:r>
    </w:p>
    <w:p w14:paraId="6F695B31" w14:textId="77777777" w:rsidR="00C6168A" w:rsidRPr="00FD0BE6" w:rsidRDefault="00C6168A" w:rsidP="00FD0BE6">
      <w:pPr>
        <w:rPr>
          <w:rFonts w:eastAsia="Times New Roman" w:cs="Times New Roman"/>
          <w:szCs w:val="24"/>
        </w:rPr>
      </w:pPr>
      <w:proofErr w:type="spellStart"/>
      <w:r w:rsidRPr="00FD0BE6">
        <w:rPr>
          <w:rFonts w:eastAsia="Times New Roman" w:cs="Times New Roman"/>
          <w:szCs w:val="24"/>
        </w:rPr>
        <w:t>geckoboard</w:t>
      </w:r>
      <w:proofErr w:type="spellEnd"/>
      <w:r w:rsidRPr="00FD0BE6">
        <w:rPr>
          <w:rFonts w:eastAsia="Times New Roman" w:cs="Times New Roman"/>
          <w:szCs w:val="24"/>
        </w:rPr>
        <w:t xml:space="preserve">, (2026). </w:t>
      </w:r>
      <w:r w:rsidRPr="00FD0BE6">
        <w:rPr>
          <w:rFonts w:eastAsia="Times New Roman" w:cs="Times New Roman"/>
          <w:i/>
          <w:iCs/>
          <w:szCs w:val="24"/>
        </w:rPr>
        <w:t>Resolution Rate.</w:t>
      </w:r>
      <w:r w:rsidRPr="00FD0BE6">
        <w:rPr>
          <w:rFonts w:eastAsia="Times New Roman" w:cs="Times New Roman"/>
          <w:szCs w:val="24"/>
        </w:rPr>
        <w:t xml:space="preserve"> [Online] Available at: https://www.geckoboard.com/resources/kpi-examples/first-contact-resolution-rate/ [Accessed 6 July 2026].</w:t>
      </w:r>
    </w:p>
    <w:p w14:paraId="37DC5EC3" w14:textId="77777777" w:rsidR="00C6168A" w:rsidRPr="00FD0BE6" w:rsidRDefault="00C6168A" w:rsidP="00FD0BE6">
      <w:pPr>
        <w:rPr>
          <w:rFonts w:cs="Times New Roman"/>
          <w:szCs w:val="24"/>
        </w:rPr>
      </w:pPr>
      <w:r w:rsidRPr="00FD0BE6">
        <w:rPr>
          <w:rFonts w:cs="Times New Roman"/>
          <w:szCs w:val="24"/>
        </w:rPr>
        <w:t xml:space="preserve">Goodley, S., (2025). </w:t>
      </w:r>
      <w:r w:rsidRPr="00FD0BE6">
        <w:rPr>
          <w:rFonts w:cs="Times New Roman"/>
          <w:i/>
          <w:iCs/>
          <w:szCs w:val="24"/>
        </w:rPr>
        <w:t xml:space="preserve">UK government ‘closely watching’ £120m legal claim against Vodafone. </w:t>
      </w:r>
      <w:r w:rsidRPr="00A14B1B">
        <w:rPr>
          <w:rFonts w:cs="Times New Roman"/>
          <w:szCs w:val="24"/>
        </w:rPr>
        <w:t>[On</w:t>
      </w:r>
      <w:r w:rsidRPr="00FD0BE6">
        <w:rPr>
          <w:rFonts w:cs="Times New Roman"/>
          <w:szCs w:val="24"/>
        </w:rPr>
        <w:t>line] Available at: https://www.theguardian.com/business/2025/jul/04/uk-government-closely-watching-franchise-operators-120m-legal-claim-against-vodafone [Accessed 5 July 2026].</w:t>
      </w:r>
    </w:p>
    <w:p w14:paraId="1C2C3157" w14:textId="77777777" w:rsidR="00C6168A" w:rsidRPr="00FD0BE6" w:rsidRDefault="00C6168A" w:rsidP="00FD0BE6">
      <w:pPr>
        <w:rPr>
          <w:rFonts w:eastAsia="Times New Roman" w:cs="Times New Roman"/>
          <w:szCs w:val="24"/>
        </w:rPr>
      </w:pPr>
      <w:r w:rsidRPr="00FD0BE6">
        <w:rPr>
          <w:rFonts w:eastAsia="Times New Roman" w:cs="Times New Roman"/>
          <w:szCs w:val="24"/>
        </w:rPr>
        <w:t xml:space="preserve">Hanlon, A., (2022). </w:t>
      </w:r>
      <w:r w:rsidRPr="00FD0BE6">
        <w:rPr>
          <w:rFonts w:eastAsia="Times New Roman" w:cs="Times New Roman"/>
          <w:i/>
          <w:iCs/>
          <w:szCs w:val="24"/>
        </w:rPr>
        <w:t>The Ansoff Model</w:t>
      </w:r>
      <w:r w:rsidRPr="00FD0BE6">
        <w:rPr>
          <w:rFonts w:eastAsia="Times New Roman" w:cs="Times New Roman"/>
          <w:szCs w:val="24"/>
        </w:rPr>
        <w:t>. [Online] Available at: https://www.smartinsights.com/marketing-planning/create-a-marketing-plan/ansoff-model/ [Accessed 6 July 2026].</w:t>
      </w:r>
    </w:p>
    <w:p w14:paraId="666D898E" w14:textId="77777777" w:rsidR="00C6168A" w:rsidRPr="00FD0BE6" w:rsidRDefault="00C6168A" w:rsidP="00FD0BE6">
      <w:pPr>
        <w:rPr>
          <w:rFonts w:eastAsia="Times New Roman" w:cs="Times New Roman"/>
          <w:szCs w:val="24"/>
        </w:rPr>
      </w:pPr>
      <w:proofErr w:type="spellStart"/>
      <w:r w:rsidRPr="00FD0BE6">
        <w:rPr>
          <w:rFonts w:eastAsia="Times New Roman" w:cs="Times New Roman"/>
          <w:color w:val="222222"/>
          <w:szCs w:val="24"/>
          <w:highlight w:val="white"/>
        </w:rPr>
        <w:t>Jadiga</w:t>
      </w:r>
      <w:proofErr w:type="spellEnd"/>
      <w:r w:rsidRPr="00FD0BE6">
        <w:rPr>
          <w:rFonts w:eastAsia="Times New Roman" w:cs="Times New Roman"/>
          <w:color w:val="222222"/>
          <w:szCs w:val="24"/>
          <w:highlight w:val="white"/>
        </w:rPr>
        <w:t xml:space="preserve">, S., (2025). Understanding the Role of AI in Personalized Recommendation Systems, Applications, Concepts, and Algorithms. </w:t>
      </w:r>
      <w:r w:rsidRPr="00FD0BE6">
        <w:rPr>
          <w:rFonts w:eastAsia="Times New Roman" w:cs="Times New Roman"/>
          <w:i/>
          <w:iCs/>
          <w:color w:val="222222"/>
          <w:szCs w:val="24"/>
          <w:highlight w:val="white"/>
        </w:rPr>
        <w:t>International Journal of Computer Trends and Technology (IJCTT)</w:t>
      </w:r>
      <w:r w:rsidRPr="00FD0BE6">
        <w:rPr>
          <w:rFonts w:eastAsia="Times New Roman" w:cs="Times New Roman"/>
          <w:color w:val="222222"/>
          <w:szCs w:val="24"/>
          <w:highlight w:val="white"/>
        </w:rPr>
        <w:t xml:space="preserve">, </w:t>
      </w:r>
      <w:r w:rsidRPr="00FD0BE6">
        <w:rPr>
          <w:rFonts w:eastAsia="Times New Roman" w:cs="Times New Roman"/>
          <w:i/>
          <w:iCs/>
          <w:color w:val="222222"/>
          <w:szCs w:val="24"/>
          <w:highlight w:val="white"/>
        </w:rPr>
        <w:t>73</w:t>
      </w:r>
      <w:r w:rsidRPr="00FD0BE6">
        <w:rPr>
          <w:rFonts w:eastAsia="Times New Roman" w:cs="Times New Roman"/>
          <w:color w:val="222222"/>
          <w:szCs w:val="24"/>
          <w:highlight w:val="white"/>
        </w:rPr>
        <w:t>(1), pp.106-118.</w:t>
      </w:r>
      <w:r w:rsidRPr="00FD0BE6">
        <w:rPr>
          <w:rFonts w:eastAsia="Times New Roman" w:cs="Times New Roman"/>
          <w:szCs w:val="24"/>
        </w:rPr>
        <w:t xml:space="preserve"> </w:t>
      </w:r>
    </w:p>
    <w:p w14:paraId="1342FA36" w14:textId="77777777" w:rsidR="00C6168A" w:rsidRPr="00FD0BE6" w:rsidRDefault="00C6168A" w:rsidP="00FD0BE6">
      <w:pPr>
        <w:rPr>
          <w:rFonts w:eastAsia="Times New Roman" w:cs="Times New Roman"/>
          <w:szCs w:val="24"/>
          <w:highlight w:val="white"/>
        </w:rPr>
      </w:pPr>
      <w:r w:rsidRPr="00FD0BE6">
        <w:rPr>
          <w:rFonts w:eastAsia="Times New Roman" w:cs="Times New Roman"/>
          <w:szCs w:val="24"/>
          <w:highlight w:val="white"/>
        </w:rPr>
        <w:t xml:space="preserve">MUSYOKA, M.N., (2023). </w:t>
      </w:r>
      <w:r w:rsidRPr="00FD0BE6">
        <w:rPr>
          <w:rFonts w:eastAsia="Times New Roman" w:cs="Times New Roman"/>
          <w:i/>
          <w:iCs/>
          <w:szCs w:val="24"/>
          <w:highlight w:val="white"/>
        </w:rPr>
        <w:t>PORTER’S GENERIC COMPETITIVE STRATEGIES, ALLIANCE PARTNERSHIPS AND PERFORMANCE OF MOBILE TELEPHONE NETWORK SERVICE PROVIDERS IN KENYA</w:t>
      </w:r>
    </w:p>
    <w:p w14:paraId="0B859322" w14:textId="77777777" w:rsidR="00C6168A" w:rsidRPr="00FD0BE6" w:rsidRDefault="00C6168A" w:rsidP="00FD0BE6">
      <w:pPr>
        <w:rPr>
          <w:rFonts w:eastAsia="Times New Roman" w:cs="Times New Roman"/>
          <w:szCs w:val="24"/>
        </w:rPr>
      </w:pPr>
      <w:proofErr w:type="spellStart"/>
      <w:r w:rsidRPr="00FD0BE6">
        <w:rPr>
          <w:rFonts w:eastAsia="Times New Roman" w:cs="Times New Roman"/>
          <w:color w:val="222222"/>
          <w:szCs w:val="24"/>
          <w:highlight w:val="white"/>
        </w:rPr>
        <w:t>Ozay</w:t>
      </w:r>
      <w:proofErr w:type="spellEnd"/>
      <w:r w:rsidRPr="00FD0BE6">
        <w:rPr>
          <w:rFonts w:eastAsia="Times New Roman" w:cs="Times New Roman"/>
          <w:color w:val="222222"/>
          <w:szCs w:val="24"/>
          <w:highlight w:val="white"/>
        </w:rPr>
        <w:t xml:space="preserve">, D., Jahanbakht, M., </w:t>
      </w:r>
      <w:proofErr w:type="spellStart"/>
      <w:r w:rsidRPr="00FD0BE6">
        <w:rPr>
          <w:rFonts w:eastAsia="Times New Roman" w:cs="Times New Roman"/>
          <w:color w:val="222222"/>
          <w:szCs w:val="24"/>
          <w:highlight w:val="white"/>
        </w:rPr>
        <w:t>Shoomal</w:t>
      </w:r>
      <w:proofErr w:type="spellEnd"/>
      <w:r w:rsidRPr="00FD0BE6">
        <w:rPr>
          <w:rFonts w:eastAsia="Times New Roman" w:cs="Times New Roman"/>
          <w:color w:val="222222"/>
          <w:szCs w:val="24"/>
          <w:highlight w:val="white"/>
        </w:rPr>
        <w:t xml:space="preserve">, A. and Wang, S., (2024). Artificial Intelligence (AI)-based Customer Relationship Management (CRM): a comprehensive bibliometric and systematic literature review with outlook on future research. </w:t>
      </w:r>
      <w:r w:rsidRPr="00FD0BE6">
        <w:rPr>
          <w:rFonts w:eastAsia="Times New Roman" w:cs="Times New Roman"/>
          <w:i/>
          <w:iCs/>
          <w:color w:val="222222"/>
          <w:szCs w:val="24"/>
          <w:highlight w:val="white"/>
        </w:rPr>
        <w:t>Enterprise Information Systems</w:t>
      </w:r>
      <w:r w:rsidRPr="00FD0BE6">
        <w:rPr>
          <w:rFonts w:eastAsia="Times New Roman" w:cs="Times New Roman"/>
          <w:color w:val="222222"/>
          <w:szCs w:val="24"/>
          <w:highlight w:val="white"/>
        </w:rPr>
        <w:t xml:space="preserve">, </w:t>
      </w:r>
      <w:r w:rsidRPr="00FD0BE6">
        <w:rPr>
          <w:rFonts w:eastAsia="Times New Roman" w:cs="Times New Roman"/>
          <w:i/>
          <w:iCs/>
          <w:color w:val="222222"/>
          <w:szCs w:val="24"/>
          <w:highlight w:val="white"/>
        </w:rPr>
        <w:t>18</w:t>
      </w:r>
      <w:r w:rsidRPr="00FD0BE6">
        <w:rPr>
          <w:rFonts w:eastAsia="Times New Roman" w:cs="Times New Roman"/>
          <w:color w:val="222222"/>
          <w:szCs w:val="24"/>
          <w:highlight w:val="white"/>
        </w:rPr>
        <w:t>(7), p.2351869.</w:t>
      </w:r>
      <w:r w:rsidRPr="00FD0BE6">
        <w:rPr>
          <w:rFonts w:eastAsia="Times New Roman" w:cs="Times New Roman"/>
          <w:szCs w:val="24"/>
        </w:rPr>
        <w:t xml:space="preserve"> </w:t>
      </w:r>
    </w:p>
    <w:p w14:paraId="1E6A2498" w14:textId="77777777" w:rsidR="00C6168A" w:rsidRPr="00FD0BE6" w:rsidRDefault="00C6168A" w:rsidP="00FD0BE6">
      <w:pPr>
        <w:rPr>
          <w:rFonts w:eastAsia="Times New Roman" w:cs="Times New Roman"/>
          <w:szCs w:val="24"/>
        </w:rPr>
      </w:pPr>
      <w:proofErr w:type="spellStart"/>
      <w:r w:rsidRPr="00FD0BE6">
        <w:rPr>
          <w:rFonts w:eastAsia="Times New Roman" w:cs="Times New Roman"/>
          <w:szCs w:val="24"/>
        </w:rPr>
        <w:t>parloa</w:t>
      </w:r>
      <w:proofErr w:type="spellEnd"/>
      <w:r w:rsidRPr="00FD0BE6">
        <w:rPr>
          <w:rFonts w:eastAsia="Times New Roman" w:cs="Times New Roman"/>
          <w:szCs w:val="24"/>
        </w:rPr>
        <w:t xml:space="preserve">, (2026). </w:t>
      </w:r>
      <w:r w:rsidRPr="00FD0BE6">
        <w:rPr>
          <w:rFonts w:eastAsia="Times New Roman" w:cs="Times New Roman"/>
          <w:i/>
          <w:iCs/>
          <w:szCs w:val="24"/>
        </w:rPr>
        <w:t>What is containment rate?</w:t>
      </w:r>
      <w:r w:rsidRPr="00FD0BE6">
        <w:rPr>
          <w:rFonts w:eastAsia="Times New Roman" w:cs="Times New Roman"/>
          <w:szCs w:val="24"/>
        </w:rPr>
        <w:t xml:space="preserve"> [Online] Available at: https://www.parloa.com/knowledge-hub/what-is-containment-rate-in-contact-center/ [Accessed 6 July 2026].</w:t>
      </w:r>
    </w:p>
    <w:p w14:paraId="690A9942" w14:textId="77777777" w:rsidR="00C6168A" w:rsidRPr="00FD0BE6" w:rsidRDefault="00C6168A" w:rsidP="00FD0BE6">
      <w:pPr>
        <w:rPr>
          <w:rFonts w:eastAsia="Times New Roman" w:cs="Times New Roman"/>
          <w:szCs w:val="24"/>
          <w:highlight w:val="white"/>
        </w:rPr>
      </w:pPr>
      <w:proofErr w:type="spellStart"/>
      <w:r w:rsidRPr="00FD0BE6">
        <w:rPr>
          <w:rFonts w:eastAsia="Times New Roman" w:cs="Times New Roman"/>
          <w:szCs w:val="24"/>
          <w:highlight w:val="white"/>
        </w:rPr>
        <w:t>Saviolo</w:t>
      </w:r>
      <w:proofErr w:type="spellEnd"/>
      <w:r w:rsidRPr="00FD0BE6">
        <w:rPr>
          <w:rFonts w:eastAsia="Times New Roman" w:cs="Times New Roman"/>
          <w:szCs w:val="24"/>
          <w:highlight w:val="white"/>
        </w:rPr>
        <w:t xml:space="preserve">, S. and </w:t>
      </w:r>
      <w:proofErr w:type="spellStart"/>
      <w:r w:rsidRPr="00FD0BE6">
        <w:rPr>
          <w:rFonts w:eastAsia="Times New Roman" w:cs="Times New Roman"/>
          <w:szCs w:val="24"/>
          <w:highlight w:val="white"/>
        </w:rPr>
        <w:t>Roccazzella</w:t>
      </w:r>
      <w:proofErr w:type="spellEnd"/>
      <w:r w:rsidRPr="00FD0BE6">
        <w:rPr>
          <w:rFonts w:eastAsia="Times New Roman" w:cs="Times New Roman"/>
          <w:szCs w:val="24"/>
          <w:highlight w:val="white"/>
        </w:rPr>
        <w:t xml:space="preserve">, M.D.D., (2026). </w:t>
      </w:r>
      <w:r w:rsidRPr="00FD0BE6">
        <w:rPr>
          <w:rFonts w:eastAsia="Times New Roman" w:cs="Times New Roman"/>
          <w:i/>
          <w:iCs/>
          <w:szCs w:val="24"/>
          <w:highlight w:val="white"/>
        </w:rPr>
        <w:t>Connected signature experience: A strategic framework for customer and employee engagement at the intersection of people, technology, and data</w:t>
      </w:r>
      <w:r w:rsidRPr="00FD0BE6">
        <w:rPr>
          <w:rFonts w:eastAsia="Times New Roman" w:cs="Times New Roman"/>
          <w:szCs w:val="24"/>
          <w:highlight w:val="white"/>
        </w:rPr>
        <w:t xml:space="preserve">. EGEA spa. </w:t>
      </w:r>
    </w:p>
    <w:p w14:paraId="56A6621A" w14:textId="77777777" w:rsidR="00C6168A" w:rsidRPr="00FD0BE6" w:rsidRDefault="00C6168A" w:rsidP="00FD0BE6">
      <w:pPr>
        <w:rPr>
          <w:rFonts w:cs="Times New Roman"/>
          <w:szCs w:val="24"/>
        </w:rPr>
      </w:pPr>
      <w:r w:rsidRPr="00FD0BE6">
        <w:rPr>
          <w:rFonts w:cs="Times New Roman"/>
          <w:szCs w:val="24"/>
        </w:rPr>
        <w:t xml:space="preserve">Shaw, J., (2024). </w:t>
      </w:r>
      <w:r w:rsidRPr="00FD0BE6">
        <w:rPr>
          <w:rFonts w:cs="Times New Roman"/>
          <w:i/>
          <w:iCs/>
          <w:szCs w:val="24"/>
        </w:rPr>
        <w:t xml:space="preserve">Artificial intelligence: How Vodafone is shaping the next generation of customer service. </w:t>
      </w:r>
      <w:r w:rsidRPr="00FD0BE6">
        <w:rPr>
          <w:rFonts w:cs="Times New Roman"/>
          <w:szCs w:val="24"/>
        </w:rPr>
        <w:t>[Online] Available at: https://www.vodafone.co.uk/newscentre/viewpoint/artificial-intelligence-vodafone-next-generation-customer-service/ [Accessed 5 July 2026].</w:t>
      </w:r>
    </w:p>
    <w:p w14:paraId="480E5337" w14:textId="77777777" w:rsidR="00C6168A" w:rsidRPr="00FD0BE6" w:rsidRDefault="00C6168A" w:rsidP="00FD0BE6">
      <w:pPr>
        <w:rPr>
          <w:rFonts w:eastAsia="Times New Roman" w:cs="Times New Roman"/>
          <w:szCs w:val="24"/>
        </w:rPr>
      </w:pPr>
      <w:proofErr w:type="spellStart"/>
      <w:r w:rsidRPr="00FD0BE6">
        <w:rPr>
          <w:rFonts w:eastAsia="Times New Roman" w:cs="Times New Roman"/>
          <w:szCs w:val="24"/>
        </w:rPr>
        <w:t>splunk</w:t>
      </w:r>
      <w:proofErr w:type="spellEnd"/>
      <w:r w:rsidRPr="00FD0BE6">
        <w:rPr>
          <w:rFonts w:eastAsia="Times New Roman" w:cs="Times New Roman"/>
          <w:szCs w:val="24"/>
        </w:rPr>
        <w:t xml:space="preserve">, (2026). </w:t>
      </w:r>
      <w:r w:rsidRPr="00FD0BE6">
        <w:rPr>
          <w:rFonts w:eastAsia="Times New Roman" w:cs="Times New Roman"/>
          <w:i/>
          <w:iCs/>
          <w:szCs w:val="24"/>
        </w:rPr>
        <w:t>What Is MTTD? The Mean Time to Detect Metric, Explained</w:t>
      </w:r>
      <w:r w:rsidRPr="00FD0BE6">
        <w:rPr>
          <w:rFonts w:eastAsia="Times New Roman" w:cs="Times New Roman"/>
          <w:szCs w:val="24"/>
        </w:rPr>
        <w:t>. [Online] Available at: https://www.splunk.com/en_us/blog/learn/mean-time-to-detect-mttd.html [Accessed 6 July 2026].</w:t>
      </w:r>
    </w:p>
    <w:p w14:paraId="689B41AA" w14:textId="77777777" w:rsidR="00C6168A" w:rsidRDefault="00C6168A" w:rsidP="00FD0BE6">
      <w:r>
        <w:t xml:space="preserve">vodafone, (2026a). </w:t>
      </w:r>
      <w:r w:rsidRPr="00FD0BE6">
        <w:rPr>
          <w:i/>
          <w:iCs/>
        </w:rPr>
        <w:t>OUR MISSION</w:t>
      </w:r>
      <w:r>
        <w:t>. [Online] Available at: https://www.vodafone.com/our-company/our-mission [Accessed 4 July 2026].</w:t>
      </w:r>
    </w:p>
    <w:p w14:paraId="27330B0C" w14:textId="77777777" w:rsidR="00C6168A" w:rsidRPr="00FD0BE6" w:rsidRDefault="00C6168A" w:rsidP="00FD0BE6">
      <w:pPr>
        <w:rPr>
          <w:rFonts w:cs="Times New Roman"/>
          <w:szCs w:val="24"/>
        </w:rPr>
      </w:pPr>
      <w:r w:rsidRPr="00FD0BE6">
        <w:rPr>
          <w:rFonts w:cs="Times New Roman"/>
          <w:szCs w:val="24"/>
        </w:rPr>
        <w:t>vodafone, (2026</w:t>
      </w:r>
      <w:r>
        <w:rPr>
          <w:rFonts w:cs="Times New Roman"/>
          <w:szCs w:val="24"/>
        </w:rPr>
        <w:t>b</w:t>
      </w:r>
      <w:r w:rsidRPr="00FD0BE6">
        <w:rPr>
          <w:rFonts w:cs="Times New Roman"/>
          <w:szCs w:val="24"/>
        </w:rPr>
        <w:t xml:space="preserve">). </w:t>
      </w:r>
      <w:r w:rsidRPr="00FD0BE6">
        <w:rPr>
          <w:rFonts w:cs="Times New Roman"/>
          <w:i/>
          <w:iCs/>
          <w:szCs w:val="24"/>
        </w:rPr>
        <w:t>UNITED KINGDOM</w:t>
      </w:r>
      <w:r w:rsidRPr="00FD0BE6">
        <w:rPr>
          <w:rFonts w:cs="Times New Roman"/>
          <w:szCs w:val="24"/>
        </w:rPr>
        <w:t>. [Online] Available at: https://www.vodafone.com/our-company/our-markets-and-operations/europe-consumer/uk [Accessed 5 July 2026].</w:t>
      </w:r>
    </w:p>
    <w:p w14:paraId="6C3BA199" w14:textId="77777777" w:rsidR="00C6168A" w:rsidRDefault="00C6168A" w:rsidP="00FD0BE6">
      <w:r>
        <w:t xml:space="preserve">vodafone.co.uk, (2026). </w:t>
      </w:r>
      <w:r w:rsidRPr="00FD0BE6">
        <w:rPr>
          <w:i/>
          <w:iCs/>
        </w:rPr>
        <w:t>Vodafone in the UK</w:t>
      </w:r>
      <w:r>
        <w:t>. [Online] Available at: https://www.vodafone.co.uk/about-us [Accessed 4 July 2026].</w:t>
      </w:r>
    </w:p>
    <w:p w14:paraId="46B36D68" w14:textId="77777777" w:rsidR="00C6168A" w:rsidRPr="00FD0BE6" w:rsidRDefault="00C6168A" w:rsidP="00FD0BE6">
      <w:pPr>
        <w:rPr>
          <w:rFonts w:cs="Times New Roman"/>
          <w:szCs w:val="24"/>
        </w:rPr>
      </w:pPr>
      <w:proofErr w:type="spellStart"/>
      <w:r w:rsidRPr="00FD0BE6">
        <w:rPr>
          <w:rFonts w:cs="Times New Roman"/>
          <w:szCs w:val="24"/>
        </w:rPr>
        <w:t>vodafonethree</w:t>
      </w:r>
      <w:proofErr w:type="spellEnd"/>
      <w:r w:rsidRPr="00FD0BE6">
        <w:rPr>
          <w:rFonts w:cs="Times New Roman"/>
          <w:szCs w:val="24"/>
        </w:rPr>
        <w:t xml:space="preserve">, (2025). </w:t>
      </w:r>
      <w:r w:rsidRPr="00FD0BE6">
        <w:rPr>
          <w:rFonts w:cs="Times New Roman"/>
          <w:i/>
          <w:iCs/>
          <w:szCs w:val="24"/>
        </w:rPr>
        <w:t>How social value can help SMEs protect brand and business.</w:t>
      </w:r>
      <w:r w:rsidRPr="00FD0BE6">
        <w:rPr>
          <w:rFonts w:cs="Times New Roman"/>
          <w:szCs w:val="24"/>
        </w:rPr>
        <w:t xml:space="preserve"> [Online] Available at: https://www.vodafonethree.com/social-value-small-businesses/ [Accessed 5 July 2026].</w:t>
      </w:r>
    </w:p>
    <w:p w14:paraId="6C790E50" w14:textId="77777777" w:rsidR="00C6168A" w:rsidRPr="00FD0BE6" w:rsidRDefault="00C6168A" w:rsidP="00FD0BE6">
      <w:pPr>
        <w:rPr>
          <w:rFonts w:eastAsia="Times New Roman" w:cs="Times New Roman"/>
          <w:szCs w:val="24"/>
          <w:highlight w:val="white"/>
        </w:rPr>
      </w:pPr>
      <w:r w:rsidRPr="00FD0BE6">
        <w:rPr>
          <w:rFonts w:eastAsia="Times New Roman" w:cs="Times New Roman"/>
          <w:szCs w:val="24"/>
          <w:highlight w:val="white"/>
        </w:rPr>
        <w:t xml:space="preserve">Wah, J.N.K., (2026). Revolutionizing Customer Experience: Unlocking the Power of AI to Drive Efficiency, Engagement, and Satisfaction in Service Industries. </w:t>
      </w:r>
    </w:p>
    <w:p w14:paraId="42639484" w14:textId="77777777" w:rsidR="00CC4390" w:rsidRPr="00846AD9" w:rsidRDefault="00CC4390" w:rsidP="00846AD9">
      <w:pPr>
        <w:rPr>
          <w:rFonts w:eastAsia="Times New Roman" w:cs="Times New Roman"/>
          <w:szCs w:val="24"/>
          <w:highlight w:val="white"/>
        </w:rPr>
      </w:pPr>
    </w:p>
    <w:sectPr w:rsidR="00CC4390" w:rsidRPr="00846AD9" w:rsidSect="00AB46C9">
      <w:headerReference w:type="default" r:id="rId12"/>
      <w:footerReference w:type="default" r:id="rId1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906CB2B" w14:textId="77777777" w:rsidR="00805EDE" w:rsidRDefault="00805EDE" w:rsidP="00AB46C9">
      <w:pPr>
        <w:spacing w:line="240" w:lineRule="auto"/>
      </w:pPr>
      <w:r>
        <w:separator/>
      </w:r>
    </w:p>
  </w:endnote>
  <w:endnote w:type="continuationSeparator" w:id="0">
    <w:p w14:paraId="58022164" w14:textId="77777777" w:rsidR="00805EDE" w:rsidRDefault="00805EDE" w:rsidP="00AB46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5077719E-D2C1-42E1-9A7B-5226E8EDDB1D}"/>
  </w:font>
  <w:font w:name="Cambria">
    <w:panose1 w:val="02040503050406030204"/>
    <w:charset w:val="00"/>
    <w:family w:val="roman"/>
    <w:pitch w:val="variable"/>
    <w:sig w:usb0="E00006FF" w:usb1="420024FF" w:usb2="02000000" w:usb3="00000000" w:csb0="0000019F" w:csb1="00000000"/>
    <w:embedRegular r:id="rId2" w:fontKey="{BF623AD9-925B-9744-8BD1-D56A4073179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09574180"/>
      <w:docPartObj>
        <w:docPartGallery w:val="Page Numbers (Bottom of Page)"/>
        <w:docPartUnique/>
      </w:docPartObj>
    </w:sdtPr>
    <w:sdtEndPr/>
    <w:sdtContent>
      <w:sdt>
        <w:sdtPr>
          <w:id w:val="-1769616900"/>
          <w:docPartObj>
            <w:docPartGallery w:val="Page Numbers (Top of Page)"/>
            <w:docPartUnique/>
          </w:docPartObj>
        </w:sdtPr>
        <w:sdtEndPr/>
        <w:sdtContent>
          <w:p w14:paraId="528140AD" w14:textId="2F3F49E2" w:rsidR="00AB46C9" w:rsidRDefault="00AB46C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268F9FC" w14:textId="77777777" w:rsidR="00AB46C9" w:rsidRDefault="00AB4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D143CD0" w14:textId="77777777" w:rsidR="00805EDE" w:rsidRDefault="00805EDE" w:rsidP="00AB46C9">
      <w:pPr>
        <w:spacing w:line="240" w:lineRule="auto"/>
      </w:pPr>
      <w:r>
        <w:separator/>
      </w:r>
    </w:p>
  </w:footnote>
  <w:footnote w:type="continuationSeparator" w:id="0">
    <w:p w14:paraId="1C12AD93" w14:textId="77777777" w:rsidR="00805EDE" w:rsidRDefault="00805EDE" w:rsidP="00AB46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F4B157" w14:textId="5FF67647" w:rsidR="00AB46C9" w:rsidRPr="00AB46C9" w:rsidRDefault="00AB46C9" w:rsidP="00AB46C9">
    <w:pPr>
      <w:pStyle w:val="Header"/>
      <w:jc w:val="right"/>
      <w:rPr>
        <w:szCs w:val="24"/>
      </w:rPr>
    </w:pPr>
    <w:r w:rsidRPr="00AB46C9">
      <w:rPr>
        <w:rFonts w:eastAsia="Times New Roman" w:cs="Times New Roman"/>
        <w:b/>
        <w:bCs/>
        <w:szCs w:val="24"/>
      </w:rPr>
      <w:t>Strategic Management for Business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9541A0C"/>
    <w:multiLevelType w:val="hybridMultilevel"/>
    <w:tmpl w:val="CD0278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B21811"/>
    <w:multiLevelType w:val="hybridMultilevel"/>
    <w:tmpl w:val="CFD0D9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01950060">
    <w:abstractNumId w:val="0"/>
  </w:num>
  <w:num w:numId="2" w16cid:durableId="803230711">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embedTrueTypeFont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7F87"/>
    <w:rsid w:val="00146DE3"/>
    <w:rsid w:val="00247F87"/>
    <w:rsid w:val="002A4A08"/>
    <w:rsid w:val="004E7483"/>
    <w:rsid w:val="00505B27"/>
    <w:rsid w:val="005229F2"/>
    <w:rsid w:val="005704A2"/>
    <w:rsid w:val="00572D3B"/>
    <w:rsid w:val="005F7B02"/>
    <w:rsid w:val="00615DEC"/>
    <w:rsid w:val="00627F08"/>
    <w:rsid w:val="00643B86"/>
    <w:rsid w:val="006B49E0"/>
    <w:rsid w:val="0070744E"/>
    <w:rsid w:val="007707A2"/>
    <w:rsid w:val="007E6D98"/>
    <w:rsid w:val="007F3936"/>
    <w:rsid w:val="00805EDE"/>
    <w:rsid w:val="00846AD9"/>
    <w:rsid w:val="00884569"/>
    <w:rsid w:val="008C3CAB"/>
    <w:rsid w:val="009F7DD2"/>
    <w:rsid w:val="00A14B1B"/>
    <w:rsid w:val="00A518AE"/>
    <w:rsid w:val="00AB46C9"/>
    <w:rsid w:val="00AB7761"/>
    <w:rsid w:val="00B65F2D"/>
    <w:rsid w:val="00BD5F96"/>
    <w:rsid w:val="00BF5F52"/>
    <w:rsid w:val="00C6168A"/>
    <w:rsid w:val="00C7491D"/>
    <w:rsid w:val="00CC4390"/>
    <w:rsid w:val="00D605C1"/>
    <w:rsid w:val="00EB1B54"/>
    <w:rsid w:val="00FD0BE6"/>
    <w:rsid w:val="00FE1F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4AD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6C9"/>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14B1B"/>
    <w:pPr>
      <w:keepNext/>
      <w:keepLines/>
      <w:outlineLvl w:val="0"/>
    </w:pPr>
    <w:rPr>
      <w:rFonts w:eastAsia="Times New Roman" w:cs="Times New Roman"/>
      <w:b/>
      <w:bCs/>
      <w:sz w:val="28"/>
      <w:szCs w:val="28"/>
    </w:rPr>
  </w:style>
  <w:style w:type="paragraph" w:styleId="Heading2">
    <w:name w:val="heading 2"/>
    <w:basedOn w:val="Normal"/>
    <w:next w:val="Normal"/>
    <w:uiPriority w:val="9"/>
    <w:unhideWhenUsed/>
    <w:qFormat/>
    <w:rsid w:val="00A14B1B"/>
    <w:pPr>
      <w:keepNext/>
      <w:keepLines/>
      <w:outlineLvl w:val="1"/>
    </w:pPr>
    <w:rPr>
      <w:rFonts w:eastAsia="Times New Roman" w:cs="Times New Roman"/>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A14B1B"/>
    <w:rPr>
      <w:rFonts w:ascii="Times New Roman" w:eastAsia="Times New Roman" w:hAnsi="Times New Roman" w:cs="Times New Roman"/>
      <w:b/>
      <w:bCs/>
      <w:sz w:val="28"/>
      <w:szCs w:val="28"/>
      <w:lang w:val="en-GB"/>
    </w:rPr>
  </w:style>
  <w:style w:type="paragraph" w:styleId="Bibliography">
    <w:name w:val="Bibliography"/>
    <w:basedOn w:val="Normal"/>
    <w:next w:val="Normal"/>
    <w:uiPriority w:val="37"/>
    <w:unhideWhenUsed/>
    <w:rsid w:val="00AB46C9"/>
  </w:style>
  <w:style w:type="character" w:styleId="Hyperlink">
    <w:name w:val="Hyperlink"/>
    <w:basedOn w:val="DefaultParagraphFont"/>
    <w:uiPriority w:val="99"/>
    <w:unhideWhenUsed/>
    <w:rsid w:val="00AB46C9"/>
    <w:rPr>
      <w:color w:val="0000FF" w:themeColor="hyperlink"/>
      <w:u w:val="single"/>
    </w:rPr>
  </w:style>
  <w:style w:type="character" w:styleId="UnresolvedMention">
    <w:name w:val="Unresolved Mention"/>
    <w:basedOn w:val="DefaultParagraphFont"/>
    <w:uiPriority w:val="99"/>
    <w:semiHidden/>
    <w:unhideWhenUsed/>
    <w:rsid w:val="00AB46C9"/>
    <w:rPr>
      <w:color w:val="605E5C"/>
      <w:shd w:val="clear" w:color="auto" w:fill="E1DFDD"/>
    </w:rPr>
  </w:style>
  <w:style w:type="paragraph" w:styleId="Header">
    <w:name w:val="header"/>
    <w:basedOn w:val="Normal"/>
    <w:link w:val="HeaderChar"/>
    <w:uiPriority w:val="99"/>
    <w:unhideWhenUsed/>
    <w:rsid w:val="00AB46C9"/>
    <w:pPr>
      <w:tabs>
        <w:tab w:val="center" w:pos="4680"/>
        <w:tab w:val="right" w:pos="9360"/>
      </w:tabs>
      <w:spacing w:line="240" w:lineRule="auto"/>
    </w:pPr>
  </w:style>
  <w:style w:type="character" w:customStyle="1" w:styleId="HeaderChar">
    <w:name w:val="Header Char"/>
    <w:basedOn w:val="DefaultParagraphFont"/>
    <w:link w:val="Header"/>
    <w:uiPriority w:val="99"/>
    <w:rsid w:val="00AB46C9"/>
    <w:rPr>
      <w:rFonts w:ascii="Times New Roman" w:hAnsi="Times New Roman"/>
      <w:sz w:val="24"/>
      <w:lang w:val="en-GB"/>
    </w:rPr>
  </w:style>
  <w:style w:type="paragraph" w:styleId="Footer">
    <w:name w:val="footer"/>
    <w:basedOn w:val="Normal"/>
    <w:link w:val="FooterChar"/>
    <w:uiPriority w:val="99"/>
    <w:unhideWhenUsed/>
    <w:rsid w:val="00AB46C9"/>
    <w:pPr>
      <w:tabs>
        <w:tab w:val="center" w:pos="4680"/>
        <w:tab w:val="right" w:pos="9360"/>
      </w:tabs>
      <w:spacing w:line="240" w:lineRule="auto"/>
    </w:pPr>
  </w:style>
  <w:style w:type="character" w:customStyle="1" w:styleId="FooterChar">
    <w:name w:val="Footer Char"/>
    <w:basedOn w:val="DefaultParagraphFont"/>
    <w:link w:val="Footer"/>
    <w:uiPriority w:val="99"/>
    <w:rsid w:val="00AB46C9"/>
    <w:rPr>
      <w:rFonts w:ascii="Times New Roman" w:hAnsi="Times New Roman"/>
      <w:sz w:val="24"/>
      <w:lang w:val="en-GB"/>
    </w:rPr>
  </w:style>
  <w:style w:type="paragraph" w:styleId="TOCHeading">
    <w:name w:val="TOC Heading"/>
    <w:basedOn w:val="Heading1"/>
    <w:next w:val="Normal"/>
    <w:uiPriority w:val="39"/>
    <w:unhideWhenUsed/>
    <w:qFormat/>
    <w:rsid w:val="00AB46C9"/>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AB46C9"/>
    <w:pPr>
      <w:spacing w:after="100"/>
    </w:pPr>
  </w:style>
  <w:style w:type="paragraph" w:styleId="TOC2">
    <w:name w:val="toc 2"/>
    <w:basedOn w:val="Normal"/>
    <w:next w:val="Normal"/>
    <w:autoRedefine/>
    <w:uiPriority w:val="39"/>
    <w:unhideWhenUsed/>
    <w:rsid w:val="00AB46C9"/>
    <w:pPr>
      <w:spacing w:after="100"/>
      <w:ind w:left="240"/>
    </w:pPr>
  </w:style>
  <w:style w:type="paragraph" w:styleId="ListParagraph">
    <w:name w:val="List Paragraph"/>
    <w:basedOn w:val="Normal"/>
    <w:uiPriority w:val="34"/>
    <w:qFormat/>
    <w:rsid w:val="00846AD9"/>
    <w:pPr>
      <w:ind w:left="720"/>
      <w:contextualSpacing/>
    </w:pPr>
  </w:style>
  <w:style w:type="paragraph" w:styleId="CommentSubject">
    <w:name w:val="annotation subject"/>
    <w:basedOn w:val="CommentText"/>
    <w:next w:val="CommentText"/>
    <w:link w:val="CommentSubjectChar"/>
    <w:uiPriority w:val="99"/>
    <w:semiHidden/>
    <w:unhideWhenUsed/>
    <w:rsid w:val="00FD0BE6"/>
    <w:rPr>
      <w:b/>
      <w:bCs/>
    </w:rPr>
  </w:style>
  <w:style w:type="character" w:customStyle="1" w:styleId="CommentSubjectChar">
    <w:name w:val="Comment Subject Char"/>
    <w:basedOn w:val="CommentTextChar"/>
    <w:link w:val="CommentSubject"/>
    <w:uiPriority w:val="99"/>
    <w:semiHidden/>
    <w:rsid w:val="00FD0BE6"/>
    <w:rPr>
      <w:rFonts w:ascii="Times New Roman" w:hAnsi="Times New Roman"/>
      <w:b/>
      <w:bCs/>
      <w:sz w:val="20"/>
      <w:szCs w:val="20"/>
      <w:lang w:val="en-GB"/>
    </w:rPr>
  </w:style>
  <w:style w:type="table" w:styleId="TableGrid">
    <w:name w:val="Table Grid"/>
    <w:basedOn w:val="TableNormal"/>
    <w:uiPriority w:val="39"/>
    <w:rsid w:val="00AB776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2">
    <w:name w:val="Grid Table 5 Dark Accent 2"/>
    <w:basedOn w:val="TableNormal"/>
    <w:uiPriority w:val="50"/>
    <w:rsid w:val="00A14B1B"/>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10253085">
      <w:bodyDiv w:val="1"/>
      <w:marLeft w:val="0"/>
      <w:marRight w:val="0"/>
      <w:marTop w:val="0"/>
      <w:marBottom w:val="0"/>
      <w:divBdr>
        <w:top w:val="none" w:sz="0" w:space="0" w:color="auto"/>
        <w:left w:val="none" w:sz="0" w:space="0" w:color="auto"/>
        <w:bottom w:val="none" w:sz="0" w:space="0" w:color="auto"/>
        <w:right w:val="none" w:sz="0" w:space="0" w:color="auto"/>
      </w:divBdr>
    </w:div>
    <w:div w:id="371808607">
      <w:bodyDiv w:val="1"/>
      <w:marLeft w:val="0"/>
      <w:marRight w:val="0"/>
      <w:marTop w:val="0"/>
      <w:marBottom w:val="0"/>
      <w:divBdr>
        <w:top w:val="none" w:sz="0" w:space="0" w:color="auto"/>
        <w:left w:val="none" w:sz="0" w:space="0" w:color="auto"/>
        <w:bottom w:val="none" w:sz="0" w:space="0" w:color="auto"/>
        <w:right w:val="none" w:sz="0" w:space="0" w:color="auto"/>
      </w:divBdr>
    </w:div>
    <w:div w:id="609749091">
      <w:bodyDiv w:val="1"/>
      <w:marLeft w:val="0"/>
      <w:marRight w:val="0"/>
      <w:marTop w:val="0"/>
      <w:marBottom w:val="0"/>
      <w:divBdr>
        <w:top w:val="none" w:sz="0" w:space="0" w:color="auto"/>
        <w:left w:val="none" w:sz="0" w:space="0" w:color="auto"/>
        <w:bottom w:val="none" w:sz="0" w:space="0" w:color="auto"/>
        <w:right w:val="none" w:sz="0" w:space="0" w:color="auto"/>
      </w:divBdr>
    </w:div>
    <w:div w:id="1020737168">
      <w:bodyDiv w:val="1"/>
      <w:marLeft w:val="0"/>
      <w:marRight w:val="0"/>
      <w:marTop w:val="0"/>
      <w:marBottom w:val="0"/>
      <w:divBdr>
        <w:top w:val="none" w:sz="0" w:space="0" w:color="auto"/>
        <w:left w:val="none" w:sz="0" w:space="0" w:color="auto"/>
        <w:bottom w:val="none" w:sz="0" w:space="0" w:color="auto"/>
        <w:right w:val="none" w:sz="0" w:space="0" w:color="auto"/>
      </w:divBdr>
    </w:div>
    <w:div w:id="1117987055">
      <w:bodyDiv w:val="1"/>
      <w:marLeft w:val="0"/>
      <w:marRight w:val="0"/>
      <w:marTop w:val="0"/>
      <w:marBottom w:val="0"/>
      <w:divBdr>
        <w:top w:val="none" w:sz="0" w:space="0" w:color="auto"/>
        <w:left w:val="none" w:sz="0" w:space="0" w:color="auto"/>
        <w:bottom w:val="none" w:sz="0" w:space="0" w:color="auto"/>
        <w:right w:val="none" w:sz="0" w:space="0" w:color="auto"/>
      </w:divBdr>
    </w:div>
    <w:div w:id="1192063245">
      <w:bodyDiv w:val="1"/>
      <w:marLeft w:val="0"/>
      <w:marRight w:val="0"/>
      <w:marTop w:val="0"/>
      <w:marBottom w:val="0"/>
      <w:divBdr>
        <w:top w:val="none" w:sz="0" w:space="0" w:color="auto"/>
        <w:left w:val="none" w:sz="0" w:space="0" w:color="auto"/>
        <w:bottom w:val="none" w:sz="0" w:space="0" w:color="auto"/>
        <w:right w:val="none" w:sz="0" w:space="0" w:color="auto"/>
      </w:divBdr>
    </w:div>
    <w:div w:id="1575123697">
      <w:bodyDiv w:val="1"/>
      <w:marLeft w:val="0"/>
      <w:marRight w:val="0"/>
      <w:marTop w:val="0"/>
      <w:marBottom w:val="0"/>
      <w:divBdr>
        <w:top w:val="none" w:sz="0" w:space="0" w:color="auto"/>
        <w:left w:val="none" w:sz="0" w:space="0" w:color="auto"/>
        <w:bottom w:val="none" w:sz="0" w:space="0" w:color="auto"/>
        <w:right w:val="none" w:sz="0" w:space="0" w:color="auto"/>
      </w:divBdr>
    </w:div>
    <w:div w:id="1635021968">
      <w:bodyDiv w:val="1"/>
      <w:marLeft w:val="0"/>
      <w:marRight w:val="0"/>
      <w:marTop w:val="0"/>
      <w:marBottom w:val="0"/>
      <w:divBdr>
        <w:top w:val="none" w:sz="0" w:space="0" w:color="auto"/>
        <w:left w:val="none" w:sz="0" w:space="0" w:color="auto"/>
        <w:bottom w:val="none" w:sz="0" w:space="0" w:color="auto"/>
        <w:right w:val="none" w:sz="0" w:space="0" w:color="auto"/>
      </w:divBdr>
    </w:div>
    <w:div w:id="1653292921">
      <w:bodyDiv w:val="1"/>
      <w:marLeft w:val="0"/>
      <w:marRight w:val="0"/>
      <w:marTop w:val="0"/>
      <w:marBottom w:val="0"/>
      <w:divBdr>
        <w:top w:val="none" w:sz="0" w:space="0" w:color="auto"/>
        <w:left w:val="none" w:sz="0" w:space="0" w:color="auto"/>
        <w:bottom w:val="none" w:sz="0" w:space="0" w:color="auto"/>
        <w:right w:val="none" w:sz="0" w:space="0" w:color="auto"/>
      </w:divBdr>
    </w:div>
    <w:div w:id="16620827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vod26</b:Tag>
    <b:SourceType>InternetSite</b:SourceType>
    <b:Guid>{3B7646ED-4F88-4C29-ABB0-E0640AADD56C}</b:Guid>
    <b:Author>
      <b:Author>
        <b:Corporate>vodafone.co.uk</b:Corporate>
      </b:Author>
    </b:Author>
    <b:Title>Vodafone in the UK</b:Title>
    <b:Year>2026</b:Year>
    <b:YearAccessed>2026</b:YearAccessed>
    <b:MonthAccessed>July</b:MonthAccessed>
    <b:DayAccessed>4</b:DayAccessed>
    <b:URL>https://www.vodafone.co.uk/about-us</b:URL>
    <b:RefOrder>1</b:RefOrder>
  </b:Source>
  <b:Source>
    <b:Tag>Ann221</b:Tag>
    <b:SourceType>InternetSite</b:SourceType>
    <b:Guid>{06A754F7-BF10-48B2-8E2C-2B93F526487F}</b:Guid>
    <b:Author>
      <b:Author>
        <b:NameList>
          <b:Person>
            <b:Last>Hanlon</b:Last>
            <b:First>Annmarie</b:First>
          </b:Person>
        </b:NameList>
      </b:Author>
    </b:Author>
    <b:Title>The Ansoff Model</b:Title>
    <b:Year>2022</b:Year>
    <b:YearAccessed>2026</b:YearAccessed>
    <b:MonthAccessed>July</b:MonthAccessed>
    <b:DayAccessed>6</b:DayAccessed>
    <b:URL>https://www.smartinsights.com/marketing-planning/create-a-marketing-plan/ansoff-model/</b:URL>
    <b:RefOrder>7</b:RefOrder>
  </b:Source>
  <b:Source>
    <b:Tag>Dig24</b:Tag>
    <b:SourceType>InternetSite</b:SourceType>
    <b:Guid>{5FA13A68-CFA9-40D0-A054-B1D751A032B7}</b:Guid>
    <b:Author>
      <b:Author>
        <b:Corporate>Digital Leadership </b:Corporate>
      </b:Author>
    </b:Author>
    <b:Title>Porter’s Generic Strategies Tips for Business Competitive Strategy </b:Title>
    <b:Year>2024</b:Year>
    <b:YearAccessed>2026</b:YearAccessed>
    <b:MonthAccessed>July</b:MonthAccessed>
    <b:DayAccessed>6</b:DayAccessed>
    <b:URL>https://digitalleadership.com/blog/porters-generic-strategies/</b:URL>
    <b:RefOrder>8</b:RefOrder>
  </b:Source>
  <b:Source>
    <b:Tag>par26</b:Tag>
    <b:SourceType>InternetSite</b:SourceType>
    <b:Guid>{5B55F222-DB8C-42EE-A8F0-A2C6FBD926C8}</b:Guid>
    <b:Author>
      <b:Author>
        <b:Corporate>parloa</b:Corporate>
      </b:Author>
    </b:Author>
    <b:Title>What is containment rate?</b:Title>
    <b:Year>2026</b:Year>
    <b:YearAccessed>2026</b:YearAccessed>
    <b:MonthAccessed>July</b:MonthAccessed>
    <b:DayAccessed>6</b:DayAccessed>
    <b:URL>https://www.parloa.com/knowledge-hub/what-is-containment-rate-in-contact-center/</b:URL>
    <b:RefOrder>9</b:RefOrder>
  </b:Source>
  <b:Source>
    <b:Tag>gec26</b:Tag>
    <b:SourceType>InternetSite</b:SourceType>
    <b:Guid>{8AE99E63-27F1-44C3-9A8C-DDA098E14AE8}</b:Guid>
    <b:Author>
      <b:Author>
        <b:Corporate>geckoboard</b:Corporate>
      </b:Author>
    </b:Author>
    <b:Title>First Contact Resolution Rate (FCR)</b:Title>
    <b:Year>2026</b:Year>
    <b:YearAccessed>2026</b:YearAccessed>
    <b:MonthAccessed>July </b:MonthAccessed>
    <b:DayAccessed>6</b:DayAccessed>
    <b:URL>https://www.geckoboard.com/resources/kpi-examples/first-contact-resolution-rate/</b:URL>
    <b:RefOrder>10</b:RefOrder>
  </b:Source>
  <b:Source>
    <b:Tag>spl26</b:Tag>
    <b:SourceType>InternetSite</b:SourceType>
    <b:Guid>{FF5A3DD5-EB77-4819-9948-01ACEDE808E6}</b:Guid>
    <b:Author>
      <b:Author>
        <b:Corporate>splunk</b:Corporate>
      </b:Author>
    </b:Author>
    <b:Title>What Is MTTD? The Mean Time to Detect Metric, Explained</b:Title>
    <b:Year>2026</b:Year>
    <b:YearAccessed>2026</b:YearAccessed>
    <b:MonthAccessed>July</b:MonthAccessed>
    <b:DayAccessed>6</b:DayAccessed>
    <b:URL>https://www.splunk.com/en_us/blog/learn/mean-time-to-detect-mttd.html</b:URL>
    <b:RefOrder>11</b:RefOrder>
  </b:Source>
  <b:Source>
    <b:Tag>vod25</b:Tag>
    <b:SourceType>InternetSite</b:SourceType>
    <b:Guid>{24405B0C-989D-460B-8E6E-817D6C0E4BD4}</b:Guid>
    <b:Author>
      <b:Author>
        <b:Corporate>vodafonethree</b:Corporate>
      </b:Author>
    </b:Author>
    <b:Title>How social value can help SMEs protect brand and business</b:Title>
    <b:Year>2025</b:Year>
    <b:YearAccessed>2026</b:YearAccessed>
    <b:MonthAccessed>July</b:MonthAccessed>
    <b:DayAccessed>5</b:DayAccessed>
    <b:URL>https://www.vodafonethree.com/social-value-small-businesses/</b:URL>
    <b:RefOrder>4</b:RefOrder>
  </b:Source>
  <b:Source>
    <b:Tag>Jon24</b:Tag>
    <b:SourceType>InternetSite</b:SourceType>
    <b:Guid>{21026FC3-D525-4F71-8352-3DF14C62BF17}</b:Guid>
    <b:Author>
      <b:Author>
        <b:NameList>
          <b:Person>
            <b:Last>Shaw</b:Last>
            <b:First>Jon</b:First>
          </b:Person>
        </b:NameList>
      </b:Author>
    </b:Author>
    <b:Title>Artificial intelligence: How Vodafone is shaping the next generation of customer service</b:Title>
    <b:Year>2024</b:Year>
    <b:YearAccessed>2026</b:YearAccessed>
    <b:MonthAccessed>July</b:MonthAccessed>
    <b:DayAccessed>5</b:DayAccessed>
    <b:URL>https://www.vodafone.co.uk/newscentre/viewpoint/artificial-intelligence-vodafone-next-generation-customer-service/</b:URL>
    <b:RefOrder>5</b:RefOrder>
  </b:Source>
  <b:Source>
    <b:Tag>Sim25</b:Tag>
    <b:SourceType>InternetSite</b:SourceType>
    <b:Guid>{D7BA6BD5-30C5-432B-86E4-7C03355EBEAE}</b:Guid>
    <b:Author>
      <b:Author>
        <b:NameList>
          <b:Person>
            <b:Last>Goodley</b:Last>
            <b:First>Simon</b:First>
          </b:Person>
        </b:NameList>
      </b:Author>
    </b:Author>
    <b:Title>UK government ‘closely watching’ £120m legal claim against Vodafone</b:Title>
    <b:Year>2025</b:Year>
    <b:YearAccessed>2026</b:YearAccessed>
    <b:MonthAccessed>July</b:MonthAccessed>
    <b:DayAccessed>5</b:DayAccessed>
    <b:URL>https://www.theguardian.com/business/2025/jul/04/uk-government-closely-watching-franchise-operators-120m-legal-claim-against-vodafone</b:URL>
    <b:RefOrder>6</b:RefOrder>
  </b:Source>
  <b:Source>
    <b:Tag>vod261</b:Tag>
    <b:SourceType>InternetSite</b:SourceType>
    <b:Guid>{7BBA64C0-3218-4A9B-9DC2-307AFC1B620C}</b:Guid>
    <b:Author>
      <b:Author>
        <b:Corporate>vodafone</b:Corporate>
      </b:Author>
    </b:Author>
    <b:Title>OUR MISSION</b:Title>
    <b:Year>2026a</b:Year>
    <b:YearAccessed>2026</b:YearAccessed>
    <b:MonthAccessed>July</b:MonthAccessed>
    <b:DayAccessed>4</b:DayAccessed>
    <b:URL>https://www.vodafone.com/our-company/our-mission</b:URL>
    <b:RefOrder>2</b:RefOrder>
  </b:Source>
  <b:Source>
    <b:Tag>Placeholder1</b:Tag>
    <b:SourceType>InternetSite</b:SourceType>
    <b:Guid>{55FFC6E4-9CDB-4F27-8472-404F93664DC2}</b:Guid>
    <b:Author>
      <b:Author>
        <b:Corporate>vodafone</b:Corporate>
      </b:Author>
    </b:Author>
    <b:Title>UNITED KINGDOM</b:Title>
    <b:Year>2026b</b:Year>
    <b:YearAccessed>2026</b:YearAccessed>
    <b:MonthAccessed>July</b:MonthAccessed>
    <b:DayAccessed>5</b:DayAccessed>
    <b:URL>https://www.vodafone.com/our-company/our-markets-and-operations/europe-consumer/uk</b:URL>
    <b:RefOrder>3</b:RefOrder>
  </b:Source>
</b:Sources>
</file>

<file path=customXml/itemProps1.xml><?xml version="1.0" encoding="utf-8"?>
<ds:datastoreItem xmlns:ds="http://schemas.openxmlformats.org/officeDocument/2006/customXml" ds:itemID="{3130AE19-A5E4-41B4-B885-F8B05E3189A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4295</Words>
  <Characters>24485</Characters>
  <Application>Microsoft Office Word</Application>
  <DocSecurity>0</DocSecurity>
  <Lines>204</Lines>
  <Paragraphs>57</Paragraphs>
  <ScaleCrop>false</ScaleCrop>
  <Company/>
  <LinksUpToDate>false</LinksUpToDate>
  <CharactersWithSpaces>28723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2026-07-14T19:06:00Z</dcterms:created>
  <dcterms:modified xsi:type="dcterms:W3CDTF">2026-07-14T19:06:00Z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95e5e17a-2625-493d-a170-3f9a5e3454c3</vt:lpwstr>
  </property>
</Properties>
</file>