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C1E05" w14:textId="08A499FC" w:rsidR="006F0B1A" w:rsidRDefault="006F0B1A" w:rsidP="003F3E2F">
      <w:pPr>
        <w:pStyle w:val="NoSpacing"/>
        <w:spacing w:line="360" w:lineRule="auto"/>
        <w:jc w:val="both"/>
        <w:rPr>
          <w:rFonts w:ascii="Times New Roman" w:eastAsiaTheme="minorHAnsi" w:hAnsi="Times New Roman"/>
          <w:sz w:val="24"/>
        </w:rPr>
      </w:pPr>
    </w:p>
    <w:sdt>
      <w:sdtPr>
        <w:rPr>
          <w:rFonts w:ascii="Times New Roman" w:eastAsiaTheme="minorHAnsi" w:hAnsi="Times New Roman"/>
          <w:sz w:val="24"/>
        </w:rPr>
        <w:id w:val="-1210880542"/>
        <w:docPartObj>
          <w:docPartGallery w:val="Cover Pages"/>
          <w:docPartUnique/>
        </w:docPartObj>
      </w:sdtPr>
      <w:sdtContent>
        <w:p w14:paraId="06D8AA25" w14:textId="77777777" w:rsidR="003F3E2F" w:rsidRDefault="003F3E2F" w:rsidP="003F3E2F">
          <w:pPr>
            <w:pStyle w:val="NoSpacing"/>
            <w:spacing w:line="360" w:lineRule="auto"/>
            <w:jc w:val="both"/>
          </w:pPr>
        </w:p>
        <w:p w14:paraId="4103F887" w14:textId="77777777" w:rsidR="003F3E2F" w:rsidRDefault="003F3E2F" w:rsidP="003F3E2F">
          <w:pPr>
            <w:pStyle w:val="NoSpacing"/>
            <w:spacing w:line="360" w:lineRule="auto"/>
            <w:jc w:val="both"/>
          </w:pPr>
        </w:p>
        <w:p w14:paraId="50621787" w14:textId="77777777" w:rsidR="003F3E2F" w:rsidRDefault="003F3E2F" w:rsidP="003F3E2F">
          <w:pPr>
            <w:pStyle w:val="NoSpacing"/>
            <w:spacing w:line="360" w:lineRule="auto"/>
            <w:jc w:val="both"/>
          </w:pPr>
        </w:p>
        <w:p w14:paraId="5E2D70A1" w14:textId="77777777" w:rsidR="003F3E2F" w:rsidRDefault="003F3E2F" w:rsidP="003F3E2F">
          <w:pPr>
            <w:pStyle w:val="NoSpacing"/>
            <w:spacing w:line="360" w:lineRule="auto"/>
            <w:jc w:val="both"/>
          </w:pPr>
        </w:p>
        <w:p w14:paraId="1046C17C" w14:textId="77777777" w:rsidR="003F3E2F" w:rsidRDefault="003F3E2F" w:rsidP="003F3E2F">
          <w:pPr>
            <w:pStyle w:val="NoSpacing"/>
            <w:spacing w:line="360" w:lineRule="auto"/>
            <w:jc w:val="both"/>
          </w:pPr>
        </w:p>
        <w:p w14:paraId="0579623B" w14:textId="77777777" w:rsidR="003F3E2F" w:rsidRPr="003F3E2F" w:rsidRDefault="003F3E2F" w:rsidP="003F3E2F">
          <w:pPr>
            <w:pStyle w:val="NoSpacing"/>
            <w:spacing w:line="360" w:lineRule="auto"/>
            <w:jc w:val="both"/>
            <w:rPr>
              <w:rFonts w:ascii="Times New Roman" w:hAnsi="Times New Roman" w:cs="Times New Roman"/>
              <w:color w:val="000000" w:themeColor="text1"/>
              <w:sz w:val="24"/>
              <w:szCs w:val="24"/>
            </w:rPr>
          </w:pPr>
          <w:r w:rsidRPr="003F3E2F">
            <w:rPr>
              <w:rFonts w:ascii="Times New Roman" w:hAnsi="Times New Roman" w:cs="Times New Roman"/>
              <w:noProof/>
              <w:color w:val="000000" w:themeColor="text1"/>
              <w:sz w:val="24"/>
              <w:szCs w:val="24"/>
            </w:rPr>
            <mc:AlternateContent>
              <mc:Choice Requires="wps">
                <w:drawing>
                  <wp:anchor distT="0" distB="0" distL="114300" distR="114300" simplePos="0" relativeHeight="251659264" behindDoc="0" locked="0" layoutInCell="1" allowOverlap="1" wp14:anchorId="467C1070" wp14:editId="208F7F57">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3" name="Text Box 3"/>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CE05D0" w14:textId="77777777" w:rsidR="003F3E2F" w:rsidRDefault="003F3E2F" w:rsidP="003F3E2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7C1070" id="_x0000_t202" coordsize="21600,21600" o:spt="202" path="m,l,21600r21600,l21600,xe">
                    <v:stroke joinstyle="miter"/>
                    <v:path gradientshapeok="t" o:connecttype="rect"/>
                  </v:shapetype>
                  <v:shape id="Text Box 3" o:spid="_x0000_s1026" type="#_x0000_t202" style="position:absolute;left:0;text-align:left;margin-left:0;margin-top:0;width:8in;height:1in;z-index:25165926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" filled="f" stroked="f" strokeweight=".5pt">
                    <v:textbox inset="126pt,0,54pt,0">
                      <w:txbxContent>
                        <w:p w14:paraId="68CE05D0" w14:textId="77777777" w:rsidR="003F3E2F" w:rsidRDefault="003F3E2F" w:rsidP="003F3E2F">
                          <w:pPr>
                            <w:pStyle w:val="NoSpacing"/>
                            <w:jc w:val="right"/>
                            <w:rPr>
                              <w:color w:val="595959" w:themeColor="text1" w:themeTint="A6"/>
                              <w:sz w:val="18"/>
                              <w:szCs w:val="18"/>
                            </w:rPr>
                          </w:pPr>
                        </w:p>
                      </w:txbxContent>
                    </v:textbox>
                    <w10:wrap type="square" anchorx="page" anchory="page"/>
                  </v:shape>
                </w:pict>
              </mc:Fallback>
            </mc:AlternateContent>
          </w:r>
          <w:r w:rsidRPr="003F3E2F">
            <w:rPr>
              <w:rFonts w:ascii="Times New Roman" w:hAnsi="Times New Roman" w:cs="Times New Roman"/>
              <w:noProof/>
              <w:color w:val="000000" w:themeColor="text1"/>
              <w:sz w:val="24"/>
              <w:szCs w:val="24"/>
            </w:rPr>
            <mc:AlternateContent>
              <mc:Choice Requires="wps">
                <w:drawing>
                  <wp:anchor distT="0" distB="0" distL="114300" distR="114300" simplePos="0" relativeHeight="251660288" behindDoc="0" locked="0" layoutInCell="1" allowOverlap="1" wp14:anchorId="3C15009A" wp14:editId="0CC4DF2D">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F13510" w14:textId="77777777" w:rsidR="003F3E2F" w:rsidRDefault="003F3E2F" w:rsidP="003F3E2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C15009A" id="Text Box 4" o:spid="_x0000_s1027" type="#_x0000_t202" style="position:absolute;left:0;text-align:left;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" filled="f" stroked="f" strokeweight=".5pt">
                    <v:textbox style="mso-fit-shape-to-text:t" inset="126pt,0,54pt,0">
                      <w:txbxContent>
                        <w:p w14:paraId="24F13510" w14:textId="77777777" w:rsidR="003F3E2F" w:rsidRDefault="003F3E2F" w:rsidP="003F3E2F">
                          <w:pPr>
                            <w:pStyle w:val="NoSpacing"/>
                            <w:jc w:val="right"/>
                            <w:rPr>
                              <w:color w:val="595959" w:themeColor="text1" w:themeTint="A6"/>
                              <w:sz w:val="20"/>
                              <w:szCs w:val="20"/>
                            </w:rPr>
                          </w:pPr>
                        </w:p>
                      </w:txbxContent>
                    </v:textbox>
                    <w10:wrap type="square" anchorx="page" anchory="page"/>
                  </v:shape>
                </w:pict>
              </mc:Fallback>
            </mc:AlternateContent>
          </w:r>
          <w:r w:rsidRPr="003F3E2F">
            <w:rPr>
              <w:rFonts w:ascii="Times New Roman" w:hAnsi="Times New Roman" w:cs="Times New Roman"/>
              <w:color w:val="000000" w:themeColor="text1"/>
              <w:sz w:val="24"/>
              <w:szCs w:val="24"/>
            </w:rPr>
            <w:t>Module title:</w:t>
          </w:r>
          <w:r w:rsidRPr="003F3E2F">
            <w:rPr>
              <w:rFonts w:ascii="Times New Roman" w:hAnsi="Times New Roman" w:cs="Times New Roman"/>
              <w:color w:val="000000" w:themeColor="text1"/>
              <w:sz w:val="24"/>
              <w:szCs w:val="24"/>
              <w:shd w:val="clear" w:color="auto" w:fill="FFFFFF"/>
            </w:rPr>
            <w:t xml:space="preserve"> </w:t>
          </w:r>
          <w:r w:rsidRPr="003F3E2F">
            <w:rPr>
              <w:rFonts w:ascii="Times New Roman" w:hAnsi="Times New Roman" w:cs="Times New Roman"/>
              <w:color w:val="000000" w:themeColor="text1"/>
              <w:sz w:val="24"/>
              <w:szCs w:val="24"/>
            </w:rPr>
            <w:t>Managing People</w:t>
          </w:r>
        </w:p>
        <w:p w14:paraId="1CBA1D0B" w14:textId="77777777" w:rsidR="003F3E2F" w:rsidRPr="003F3E2F" w:rsidRDefault="003F3E2F" w:rsidP="003F3E2F">
          <w:pPr>
            <w:pStyle w:val="NoSpacing"/>
            <w:spacing w:line="360" w:lineRule="auto"/>
            <w:jc w:val="both"/>
            <w:rPr>
              <w:rFonts w:ascii="Times New Roman" w:hAnsi="Times New Roman" w:cs="Times New Roman"/>
              <w:color w:val="000000" w:themeColor="text1"/>
              <w:sz w:val="24"/>
              <w:szCs w:val="24"/>
            </w:rPr>
          </w:pPr>
          <w:r w:rsidRPr="003F3E2F">
            <w:rPr>
              <w:rFonts w:ascii="Times New Roman" w:hAnsi="Times New Roman" w:cs="Times New Roman"/>
              <w:color w:val="000000" w:themeColor="text1"/>
              <w:sz w:val="24"/>
              <w:szCs w:val="24"/>
            </w:rPr>
            <w:t>Module Code: LCBB5004</w:t>
          </w:r>
        </w:p>
        <w:p w14:paraId="2AF8FDE6" w14:textId="77777777" w:rsidR="003F3E2F" w:rsidRPr="003F3E2F" w:rsidRDefault="003F3E2F" w:rsidP="003F3E2F">
          <w:pPr>
            <w:pStyle w:val="NoSpacing"/>
            <w:spacing w:line="360" w:lineRule="auto"/>
            <w:jc w:val="both"/>
            <w:rPr>
              <w:rFonts w:ascii="Times New Roman" w:hAnsi="Times New Roman" w:cs="Times New Roman"/>
              <w:color w:val="000000" w:themeColor="text1"/>
              <w:sz w:val="24"/>
              <w:szCs w:val="24"/>
            </w:rPr>
          </w:pPr>
          <w:r w:rsidRPr="003F3E2F">
            <w:rPr>
              <w:rFonts w:ascii="Times New Roman" w:hAnsi="Times New Roman" w:cs="Times New Roman"/>
              <w:color w:val="000000" w:themeColor="text1"/>
              <w:sz w:val="24"/>
              <w:szCs w:val="24"/>
            </w:rPr>
            <w:t xml:space="preserve">Assignment Title: Assessment 2: Written assignment </w:t>
          </w:r>
        </w:p>
        <w:p w14:paraId="4CAF66DA" w14:textId="77777777" w:rsidR="00173AD1" w:rsidRDefault="00173AD1" w:rsidP="003F3E2F">
          <w:pPr>
            <w:pStyle w:val="NoSpacing"/>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Student Name : </w:t>
          </w:r>
          <w:proofErr w:type="spellStart"/>
          <w:r>
            <w:rPr>
              <w:rFonts w:ascii="Times New Roman" w:hAnsi="Times New Roman" w:cs="Times New Roman"/>
              <w:color w:val="000000" w:themeColor="text1"/>
              <w:sz w:val="24"/>
              <w:szCs w:val="24"/>
            </w:rPr>
            <w:t>Greti</w:t>
          </w:r>
          <w:proofErr w:type="spellEnd"/>
          <w:r>
            <w:rPr>
              <w:rFonts w:ascii="Times New Roman" w:hAnsi="Times New Roman" w:cs="Times New Roman"/>
              <w:color w:val="000000" w:themeColor="text1"/>
              <w:sz w:val="24"/>
              <w:szCs w:val="24"/>
            </w:rPr>
            <w:t xml:space="preserve"> Anita </w:t>
          </w:r>
          <w:proofErr w:type="spellStart"/>
          <w:r>
            <w:rPr>
              <w:rFonts w:ascii="Times New Roman" w:hAnsi="Times New Roman" w:cs="Times New Roman"/>
              <w:color w:val="000000" w:themeColor="text1"/>
              <w:sz w:val="24"/>
              <w:szCs w:val="24"/>
            </w:rPr>
            <w:t>Koteles</w:t>
          </w:r>
          <w:proofErr w:type="spellEnd"/>
        </w:p>
        <w:p w14:paraId="0009A938" w14:textId="5F14146E" w:rsidR="00173AD1" w:rsidRPr="003F3E2F" w:rsidRDefault="00173AD1" w:rsidP="003F3E2F">
          <w:pPr>
            <w:pStyle w:val="NoSpacing"/>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Student ID :</w:t>
          </w:r>
          <w:r w:rsidR="002A3229">
            <w:rPr>
              <w:rFonts w:ascii="Times New Roman" w:hAnsi="Times New Roman" w:cs="Times New Roman"/>
              <w:color w:val="000000" w:themeColor="text1"/>
              <w:sz w:val="24"/>
              <w:szCs w:val="24"/>
            </w:rPr>
            <w:t xml:space="preserve"> 2114613</w:t>
          </w:r>
        </w:p>
        <w:p w14:paraId="506416DC" w14:textId="0DAD6BAA" w:rsidR="003F3E2F" w:rsidRDefault="003F3E2F">
          <w:pPr>
            <w:rPr>
              <w:rFonts w:eastAsia="Times New Roman" w:cs="Times New Roman"/>
              <w:b/>
              <w:bCs/>
              <w:color w:val="000000" w:themeColor="text1"/>
              <w:kern w:val="36"/>
              <w:sz w:val="32"/>
              <w:szCs w:val="48"/>
            </w:rPr>
          </w:pPr>
          <w:r>
            <w:br w:type="page"/>
          </w:r>
        </w:p>
      </w:sdtContent>
    </w:sdt>
    <w:p w14:paraId="2ACDDA2D" w14:textId="77777777" w:rsidR="003F3E2F" w:rsidRDefault="003F3E2F" w:rsidP="008A4B16">
      <w:pPr>
        <w:pStyle w:val="Heading1"/>
      </w:pPr>
    </w:p>
    <w:sdt>
      <w:sdtPr>
        <w:rPr>
          <w:rFonts w:ascii="Times New Roman" w:eastAsiaTheme="minorHAnsi" w:hAnsi="Times New Roman" w:cstheme="minorBidi"/>
          <w:color w:val="auto"/>
          <w:sz w:val="24"/>
          <w:szCs w:val="22"/>
        </w:rPr>
        <w:id w:val="-464585913"/>
        <w:docPartObj>
          <w:docPartGallery w:val="Table of Contents"/>
          <w:docPartUnique/>
        </w:docPartObj>
      </w:sdtPr>
      <w:sdtEndPr>
        <w:rPr>
          <w:b/>
          <w:bCs/>
          <w:noProof/>
        </w:rPr>
      </w:sdtEndPr>
      <w:sdtContent>
        <w:p w14:paraId="3637CB89" w14:textId="77777777" w:rsidR="003F3E2F" w:rsidRDefault="003F3E2F">
          <w:pPr>
            <w:pStyle w:val="TOCHeading"/>
          </w:pPr>
          <w:r>
            <w:t>Contents</w:t>
          </w:r>
        </w:p>
        <w:p w14:paraId="158822C9" w14:textId="77777777" w:rsidR="003F3E2F" w:rsidRDefault="003F3E2F">
          <w:pPr>
            <w:pStyle w:val="TOC1"/>
            <w:tabs>
              <w:tab w:val="right" w:leader="dot" w:pos="9350"/>
            </w:tabs>
            <w:rPr>
              <w:noProof/>
            </w:rPr>
          </w:pPr>
          <w:r>
            <w:fldChar w:fldCharType="begin"/>
          </w:r>
          <w:r>
            <w:instrText xml:space="preserve"> TOC \o "1-3" \h \z \u </w:instrText>
          </w:r>
          <w:r>
            <w:fldChar w:fldCharType="separate"/>
          </w:r>
          <w:hyperlink w:anchor="_Toc121418876" w:history="1">
            <w:r w:rsidRPr="00D8760F">
              <w:rPr>
                <w:rStyle w:val="Hyperlink"/>
                <w:noProof/>
              </w:rPr>
              <w:t>Introduction</w:t>
            </w:r>
            <w:r>
              <w:rPr>
                <w:noProof/>
                <w:webHidden/>
              </w:rPr>
              <w:tab/>
            </w:r>
            <w:r>
              <w:rPr>
                <w:noProof/>
                <w:webHidden/>
              </w:rPr>
              <w:fldChar w:fldCharType="begin"/>
            </w:r>
            <w:r>
              <w:rPr>
                <w:noProof/>
                <w:webHidden/>
              </w:rPr>
              <w:instrText xml:space="preserve"> PAGEREF _Toc121418876 \h </w:instrText>
            </w:r>
            <w:r>
              <w:rPr>
                <w:noProof/>
                <w:webHidden/>
              </w:rPr>
            </w:r>
            <w:r>
              <w:rPr>
                <w:noProof/>
                <w:webHidden/>
              </w:rPr>
              <w:fldChar w:fldCharType="separate"/>
            </w:r>
            <w:r>
              <w:rPr>
                <w:noProof/>
                <w:webHidden/>
              </w:rPr>
              <w:t>2</w:t>
            </w:r>
            <w:r>
              <w:rPr>
                <w:noProof/>
                <w:webHidden/>
              </w:rPr>
              <w:fldChar w:fldCharType="end"/>
            </w:r>
          </w:hyperlink>
        </w:p>
        <w:p w14:paraId="22AB2E98" w14:textId="77777777" w:rsidR="003F3E2F" w:rsidRDefault="00000000">
          <w:pPr>
            <w:pStyle w:val="TOC1"/>
            <w:tabs>
              <w:tab w:val="right" w:leader="dot" w:pos="9350"/>
            </w:tabs>
            <w:rPr>
              <w:noProof/>
            </w:rPr>
          </w:pPr>
          <w:hyperlink w:anchor="_Toc121418877" w:history="1">
            <w:r w:rsidR="003F3E2F" w:rsidRPr="00D8760F">
              <w:rPr>
                <w:rStyle w:val="Hyperlink"/>
                <w:noProof/>
              </w:rPr>
              <w:t>Important CIPD core behaviors for effective HR professionals working in the UK</w:t>
            </w:r>
            <w:r w:rsidR="003F3E2F">
              <w:rPr>
                <w:noProof/>
                <w:webHidden/>
              </w:rPr>
              <w:tab/>
            </w:r>
            <w:r w:rsidR="003F3E2F">
              <w:rPr>
                <w:noProof/>
                <w:webHidden/>
              </w:rPr>
              <w:fldChar w:fldCharType="begin"/>
            </w:r>
            <w:r w:rsidR="003F3E2F">
              <w:rPr>
                <w:noProof/>
                <w:webHidden/>
              </w:rPr>
              <w:instrText xml:space="preserve"> PAGEREF _Toc121418877 \h </w:instrText>
            </w:r>
            <w:r w:rsidR="003F3E2F">
              <w:rPr>
                <w:noProof/>
                <w:webHidden/>
              </w:rPr>
            </w:r>
            <w:r w:rsidR="003F3E2F">
              <w:rPr>
                <w:noProof/>
                <w:webHidden/>
              </w:rPr>
              <w:fldChar w:fldCharType="separate"/>
            </w:r>
            <w:r w:rsidR="003F3E2F">
              <w:rPr>
                <w:noProof/>
                <w:webHidden/>
              </w:rPr>
              <w:t>2</w:t>
            </w:r>
            <w:r w:rsidR="003F3E2F">
              <w:rPr>
                <w:noProof/>
                <w:webHidden/>
              </w:rPr>
              <w:fldChar w:fldCharType="end"/>
            </w:r>
          </w:hyperlink>
        </w:p>
        <w:p w14:paraId="1C275231" w14:textId="77777777" w:rsidR="003F3E2F" w:rsidRDefault="00000000">
          <w:pPr>
            <w:pStyle w:val="TOC1"/>
            <w:tabs>
              <w:tab w:val="right" w:leader="dot" w:pos="9350"/>
            </w:tabs>
            <w:rPr>
              <w:noProof/>
            </w:rPr>
          </w:pPr>
          <w:hyperlink w:anchor="_Toc121418878" w:history="1">
            <w:r w:rsidR="003F3E2F" w:rsidRPr="00D8760F">
              <w:rPr>
                <w:rStyle w:val="Hyperlink"/>
                <w:noProof/>
              </w:rPr>
              <w:t>The extent of the CIPD professional map applied to HR professionals</w:t>
            </w:r>
            <w:r w:rsidR="003F3E2F">
              <w:rPr>
                <w:noProof/>
                <w:webHidden/>
              </w:rPr>
              <w:tab/>
            </w:r>
            <w:r w:rsidR="003F3E2F">
              <w:rPr>
                <w:noProof/>
                <w:webHidden/>
              </w:rPr>
              <w:fldChar w:fldCharType="begin"/>
            </w:r>
            <w:r w:rsidR="003F3E2F">
              <w:rPr>
                <w:noProof/>
                <w:webHidden/>
              </w:rPr>
              <w:instrText xml:space="preserve"> PAGEREF _Toc121418878 \h </w:instrText>
            </w:r>
            <w:r w:rsidR="003F3E2F">
              <w:rPr>
                <w:noProof/>
                <w:webHidden/>
              </w:rPr>
            </w:r>
            <w:r w:rsidR="003F3E2F">
              <w:rPr>
                <w:noProof/>
                <w:webHidden/>
              </w:rPr>
              <w:fldChar w:fldCharType="separate"/>
            </w:r>
            <w:r w:rsidR="003F3E2F">
              <w:rPr>
                <w:noProof/>
                <w:webHidden/>
              </w:rPr>
              <w:t>4</w:t>
            </w:r>
            <w:r w:rsidR="003F3E2F">
              <w:rPr>
                <w:noProof/>
                <w:webHidden/>
              </w:rPr>
              <w:fldChar w:fldCharType="end"/>
            </w:r>
          </w:hyperlink>
        </w:p>
        <w:p w14:paraId="2B88D487" w14:textId="77777777" w:rsidR="003F3E2F" w:rsidRDefault="00000000">
          <w:pPr>
            <w:pStyle w:val="TOC1"/>
            <w:tabs>
              <w:tab w:val="right" w:leader="dot" w:pos="9350"/>
            </w:tabs>
            <w:rPr>
              <w:noProof/>
            </w:rPr>
          </w:pPr>
          <w:hyperlink w:anchor="_Toc121418879" w:history="1">
            <w:r w:rsidR="003F3E2F" w:rsidRPr="00D8760F">
              <w:rPr>
                <w:rStyle w:val="Hyperlink"/>
                <w:noProof/>
              </w:rPr>
              <w:t>Reasons for skills shortages public sector in the UK</w:t>
            </w:r>
            <w:r w:rsidR="003F3E2F">
              <w:rPr>
                <w:noProof/>
                <w:webHidden/>
              </w:rPr>
              <w:tab/>
            </w:r>
            <w:r w:rsidR="003F3E2F">
              <w:rPr>
                <w:noProof/>
                <w:webHidden/>
              </w:rPr>
              <w:fldChar w:fldCharType="begin"/>
            </w:r>
            <w:r w:rsidR="003F3E2F">
              <w:rPr>
                <w:noProof/>
                <w:webHidden/>
              </w:rPr>
              <w:instrText xml:space="preserve"> PAGEREF _Toc121418879 \h </w:instrText>
            </w:r>
            <w:r w:rsidR="003F3E2F">
              <w:rPr>
                <w:noProof/>
                <w:webHidden/>
              </w:rPr>
            </w:r>
            <w:r w:rsidR="003F3E2F">
              <w:rPr>
                <w:noProof/>
                <w:webHidden/>
              </w:rPr>
              <w:fldChar w:fldCharType="separate"/>
            </w:r>
            <w:r w:rsidR="003F3E2F">
              <w:rPr>
                <w:noProof/>
                <w:webHidden/>
              </w:rPr>
              <w:t>5</w:t>
            </w:r>
            <w:r w:rsidR="003F3E2F">
              <w:rPr>
                <w:noProof/>
                <w:webHidden/>
              </w:rPr>
              <w:fldChar w:fldCharType="end"/>
            </w:r>
          </w:hyperlink>
        </w:p>
        <w:p w14:paraId="3B4E17C2" w14:textId="77777777" w:rsidR="003F3E2F" w:rsidRDefault="00000000">
          <w:pPr>
            <w:pStyle w:val="TOC1"/>
            <w:tabs>
              <w:tab w:val="right" w:leader="dot" w:pos="9350"/>
            </w:tabs>
            <w:rPr>
              <w:noProof/>
            </w:rPr>
          </w:pPr>
          <w:hyperlink w:anchor="_Toc121418880" w:history="1">
            <w:r w:rsidR="003F3E2F" w:rsidRPr="00D8760F">
              <w:rPr>
                <w:rStyle w:val="Hyperlink"/>
                <w:noProof/>
              </w:rPr>
              <w:t>Long-term labor market developments to address the skills shortage in the healthcare sector in the UK market</w:t>
            </w:r>
            <w:r w:rsidR="003F3E2F">
              <w:rPr>
                <w:noProof/>
                <w:webHidden/>
              </w:rPr>
              <w:tab/>
            </w:r>
            <w:r w:rsidR="003F3E2F">
              <w:rPr>
                <w:noProof/>
                <w:webHidden/>
              </w:rPr>
              <w:fldChar w:fldCharType="begin"/>
            </w:r>
            <w:r w:rsidR="003F3E2F">
              <w:rPr>
                <w:noProof/>
                <w:webHidden/>
              </w:rPr>
              <w:instrText xml:space="preserve"> PAGEREF _Toc121418880 \h </w:instrText>
            </w:r>
            <w:r w:rsidR="003F3E2F">
              <w:rPr>
                <w:noProof/>
                <w:webHidden/>
              </w:rPr>
            </w:r>
            <w:r w:rsidR="003F3E2F">
              <w:rPr>
                <w:noProof/>
                <w:webHidden/>
              </w:rPr>
              <w:fldChar w:fldCharType="separate"/>
            </w:r>
            <w:r w:rsidR="003F3E2F">
              <w:rPr>
                <w:noProof/>
                <w:webHidden/>
              </w:rPr>
              <w:t>6</w:t>
            </w:r>
            <w:r w:rsidR="003F3E2F">
              <w:rPr>
                <w:noProof/>
                <w:webHidden/>
              </w:rPr>
              <w:fldChar w:fldCharType="end"/>
            </w:r>
          </w:hyperlink>
        </w:p>
        <w:p w14:paraId="3DF249B7" w14:textId="77777777" w:rsidR="003F3E2F" w:rsidRDefault="00000000">
          <w:pPr>
            <w:pStyle w:val="TOC1"/>
            <w:tabs>
              <w:tab w:val="right" w:leader="dot" w:pos="9350"/>
            </w:tabs>
            <w:rPr>
              <w:noProof/>
            </w:rPr>
          </w:pPr>
          <w:hyperlink w:anchor="_Toc121418881" w:history="1">
            <w:r w:rsidR="003F3E2F" w:rsidRPr="00D8760F">
              <w:rPr>
                <w:rStyle w:val="Hyperlink"/>
                <w:noProof/>
              </w:rPr>
              <w:t>Conclusion</w:t>
            </w:r>
            <w:r w:rsidR="003F3E2F">
              <w:rPr>
                <w:noProof/>
                <w:webHidden/>
              </w:rPr>
              <w:tab/>
            </w:r>
            <w:r w:rsidR="003F3E2F">
              <w:rPr>
                <w:noProof/>
                <w:webHidden/>
              </w:rPr>
              <w:fldChar w:fldCharType="begin"/>
            </w:r>
            <w:r w:rsidR="003F3E2F">
              <w:rPr>
                <w:noProof/>
                <w:webHidden/>
              </w:rPr>
              <w:instrText xml:space="preserve"> PAGEREF _Toc121418881 \h </w:instrText>
            </w:r>
            <w:r w:rsidR="003F3E2F">
              <w:rPr>
                <w:noProof/>
                <w:webHidden/>
              </w:rPr>
            </w:r>
            <w:r w:rsidR="003F3E2F">
              <w:rPr>
                <w:noProof/>
                <w:webHidden/>
              </w:rPr>
              <w:fldChar w:fldCharType="separate"/>
            </w:r>
            <w:r w:rsidR="003F3E2F">
              <w:rPr>
                <w:noProof/>
                <w:webHidden/>
              </w:rPr>
              <w:t>7</w:t>
            </w:r>
            <w:r w:rsidR="003F3E2F">
              <w:rPr>
                <w:noProof/>
                <w:webHidden/>
              </w:rPr>
              <w:fldChar w:fldCharType="end"/>
            </w:r>
          </w:hyperlink>
        </w:p>
        <w:p w14:paraId="1302BBF6" w14:textId="77777777" w:rsidR="003F3E2F" w:rsidRDefault="00000000">
          <w:pPr>
            <w:pStyle w:val="TOC1"/>
            <w:tabs>
              <w:tab w:val="right" w:leader="dot" w:pos="9350"/>
            </w:tabs>
            <w:rPr>
              <w:noProof/>
            </w:rPr>
          </w:pPr>
          <w:hyperlink w:anchor="_Toc121418882" w:history="1">
            <w:r w:rsidR="003F3E2F" w:rsidRPr="00D8760F">
              <w:rPr>
                <w:rStyle w:val="Hyperlink"/>
                <w:noProof/>
              </w:rPr>
              <w:t>References</w:t>
            </w:r>
            <w:r w:rsidR="003F3E2F">
              <w:rPr>
                <w:noProof/>
                <w:webHidden/>
              </w:rPr>
              <w:tab/>
            </w:r>
            <w:r w:rsidR="003F3E2F">
              <w:rPr>
                <w:noProof/>
                <w:webHidden/>
              </w:rPr>
              <w:fldChar w:fldCharType="begin"/>
            </w:r>
            <w:r w:rsidR="003F3E2F">
              <w:rPr>
                <w:noProof/>
                <w:webHidden/>
              </w:rPr>
              <w:instrText xml:space="preserve"> PAGEREF _Toc121418882 \h </w:instrText>
            </w:r>
            <w:r w:rsidR="003F3E2F">
              <w:rPr>
                <w:noProof/>
                <w:webHidden/>
              </w:rPr>
            </w:r>
            <w:r w:rsidR="003F3E2F">
              <w:rPr>
                <w:noProof/>
                <w:webHidden/>
              </w:rPr>
              <w:fldChar w:fldCharType="separate"/>
            </w:r>
            <w:r w:rsidR="003F3E2F">
              <w:rPr>
                <w:noProof/>
                <w:webHidden/>
              </w:rPr>
              <w:t>8</w:t>
            </w:r>
            <w:r w:rsidR="003F3E2F">
              <w:rPr>
                <w:noProof/>
                <w:webHidden/>
              </w:rPr>
              <w:fldChar w:fldCharType="end"/>
            </w:r>
          </w:hyperlink>
        </w:p>
        <w:p w14:paraId="6AF194F8" w14:textId="77777777" w:rsidR="003F3E2F" w:rsidRDefault="003F3E2F">
          <w:r>
            <w:rPr>
              <w:b/>
              <w:bCs/>
              <w:noProof/>
            </w:rPr>
            <w:fldChar w:fldCharType="end"/>
          </w:r>
        </w:p>
      </w:sdtContent>
    </w:sdt>
    <w:p w14:paraId="50ECEEAC" w14:textId="77777777" w:rsidR="003F3E2F" w:rsidRDefault="003F3E2F">
      <w:pPr>
        <w:rPr>
          <w:rFonts w:eastAsia="Times New Roman" w:cs="Times New Roman"/>
          <w:b/>
          <w:bCs/>
          <w:color w:val="000000" w:themeColor="text1"/>
          <w:kern w:val="36"/>
          <w:sz w:val="32"/>
          <w:szCs w:val="48"/>
        </w:rPr>
      </w:pPr>
      <w:r>
        <w:br w:type="page"/>
      </w:r>
    </w:p>
    <w:p w14:paraId="2C8D0AA3" w14:textId="77777777" w:rsidR="00340AE7" w:rsidRPr="008A4B16" w:rsidRDefault="00340AE7" w:rsidP="008A4B16">
      <w:pPr>
        <w:pStyle w:val="Heading1"/>
      </w:pPr>
      <w:bookmarkStart w:id="0" w:name="_Toc121418876"/>
      <w:r w:rsidRPr="008A4B16">
        <w:t>Introduction</w:t>
      </w:r>
      <w:bookmarkEnd w:id="0"/>
    </w:p>
    <w:p w14:paraId="39DDD400" w14:textId="25692E1C" w:rsidR="008A4B16" w:rsidRPr="008A4B16" w:rsidRDefault="004618AF" w:rsidP="008A4B16">
      <w:pPr>
        <w:spacing w:line="360" w:lineRule="auto"/>
        <w:jc w:val="both"/>
        <w:rPr>
          <w:rFonts w:cs="Times New Roman"/>
          <w:bCs/>
          <w:szCs w:val="24"/>
        </w:rPr>
      </w:pPr>
      <w:r>
        <w:rPr>
          <w:rFonts w:cs="Times New Roman"/>
          <w:bCs/>
          <w:szCs w:val="24"/>
        </w:rPr>
        <w:t>This study is broken up into two pieces with the aim of examining and evaluating the CIPD expert map and the UK labor market. A critical evaluation of the CIPD core behaviors' worth for HR professionals functioning effectively in the UK and the potential applications of this map to the HR profession are required as the first stage. In the second segment, understanding the reasons for the skills gap in the UK's public sector and identifying prospective long-term employment market trends are crucial for addressing the skills gap in the country's healthcare industry.</w:t>
      </w:r>
    </w:p>
    <w:p w14:paraId="0E1AD41A" w14:textId="77777777" w:rsidR="008A4B16" w:rsidRPr="008A4B16" w:rsidRDefault="008A4B16" w:rsidP="008A4B16">
      <w:pPr>
        <w:pStyle w:val="Heading1"/>
      </w:pPr>
      <w:bookmarkStart w:id="1" w:name="_Toc121418877"/>
      <w:r w:rsidRPr="008A4B16">
        <w:t>Important CIPD core behaviors for effective HR professionals working in the UK</w:t>
      </w:r>
      <w:bookmarkEnd w:id="1"/>
    </w:p>
    <w:p w14:paraId="3647A397" w14:textId="550D6BA0" w:rsidR="00EA7F43" w:rsidRPr="008A4B16" w:rsidRDefault="004618AF" w:rsidP="008A4B16">
      <w:pPr>
        <w:spacing w:line="360" w:lineRule="auto"/>
        <w:jc w:val="both"/>
        <w:rPr>
          <w:rFonts w:eastAsia="Times New Roman" w:cs="Times New Roman"/>
          <w:bCs/>
          <w:color w:val="58595B"/>
          <w:szCs w:val="24"/>
        </w:rPr>
      </w:pPr>
      <w:r>
        <w:rPr>
          <w:rFonts w:cs="Times New Roman"/>
          <w:szCs w:val="24"/>
        </w:rPr>
        <w:t>G</w:t>
      </w:r>
      <w:r w:rsidR="00D26DFD" w:rsidRPr="008A4B16">
        <w:rPr>
          <w:rFonts w:cs="Times New Roman"/>
          <w:szCs w:val="24"/>
        </w:rPr>
        <w:t>overning body for HR and people development is called the CIPD. Additionally, it is a dynamic set of guidelines for human resource professionals to follow as they build and enhance an organization's performance (CIPD, 2022).  Actually, this is a non-profit organization that promotes improved working conditions and establishes standards throughout the world for the human resources industry. The CIPD profession map is used to improve judgments, act with more assurance, promote organizational transformation, perform at the top of one's game, and advance in one's career. However, CIPD profession map behaviors have a significant influence in enhancing an organization's performance and that of HR professionals (</w:t>
      </w:r>
      <w:proofErr w:type="spellStart"/>
      <w:r w:rsidR="00D26DFD" w:rsidRPr="008A4B16">
        <w:rPr>
          <w:rFonts w:cs="Times New Roman"/>
          <w:szCs w:val="24"/>
        </w:rPr>
        <w:t>Richson</w:t>
      </w:r>
      <w:proofErr w:type="spellEnd"/>
      <w:r w:rsidR="00D26DFD" w:rsidRPr="008A4B16">
        <w:rPr>
          <w:rFonts w:cs="Times New Roman"/>
          <w:szCs w:val="24"/>
        </w:rPr>
        <w:t xml:space="preserve">, 2021).  The following </w:t>
      </w:r>
      <w:r w:rsidR="008A4B16" w:rsidRPr="008A4B16">
        <w:rPr>
          <w:rFonts w:cs="Times New Roman"/>
          <w:szCs w:val="24"/>
        </w:rPr>
        <w:t xml:space="preserve">is a </w:t>
      </w:r>
      <w:r w:rsidR="00D26DFD" w:rsidRPr="008A4B16">
        <w:rPr>
          <w:rFonts w:cs="Times New Roman"/>
          <w:szCs w:val="24"/>
        </w:rPr>
        <w:t xml:space="preserve">list of essential CIPD profession map behaviors and their significance: </w:t>
      </w:r>
    </w:p>
    <w:p w14:paraId="755BAFE5" w14:textId="77777777" w:rsidR="008A4B16" w:rsidRPr="008A4B16" w:rsidRDefault="00787FE3" w:rsidP="008A4B16">
      <w:pPr>
        <w:spacing w:line="360" w:lineRule="auto"/>
        <w:jc w:val="both"/>
        <w:rPr>
          <w:rFonts w:cs="Times New Roman"/>
          <w:szCs w:val="24"/>
        </w:rPr>
      </w:pPr>
      <w:r w:rsidRPr="003F3E2F">
        <w:rPr>
          <w:rFonts w:cs="Times New Roman"/>
          <w:b/>
          <w:szCs w:val="24"/>
        </w:rPr>
        <w:t>Ethical practice:</w:t>
      </w:r>
      <w:r w:rsidR="0088039B" w:rsidRPr="008A4B16">
        <w:rPr>
          <w:rFonts w:cs="Times New Roman"/>
          <w:szCs w:val="24"/>
        </w:rPr>
        <w:t xml:space="preserve"> </w:t>
      </w:r>
      <w:r w:rsidR="008A4B16" w:rsidRPr="008A4B16">
        <w:rPr>
          <w:rFonts w:cs="Times New Roman"/>
          <w:szCs w:val="24"/>
        </w:rPr>
        <w:t>Professionalism is centered on ethics, which lowers the likelihood of humiliating public scandals for the organization, protects personnel from damage, and fosters long-lasting client connections (</w:t>
      </w:r>
      <w:proofErr w:type="spellStart"/>
      <w:r w:rsidR="008A4B16" w:rsidRPr="008A4B16">
        <w:rPr>
          <w:rFonts w:cs="Times New Roman"/>
          <w:szCs w:val="24"/>
        </w:rPr>
        <w:t>Richson</w:t>
      </w:r>
      <w:proofErr w:type="spellEnd"/>
      <w:r w:rsidR="008A4B16" w:rsidRPr="008A4B16">
        <w:rPr>
          <w:rFonts w:cs="Times New Roman"/>
          <w:szCs w:val="24"/>
        </w:rPr>
        <w:t>, 2021). Therefore, HR may boost employee and organizational performance when they make decisions based on moral standards and uphold those standards in their daily lives.</w:t>
      </w:r>
    </w:p>
    <w:p w14:paraId="5977CE70" w14:textId="77777777" w:rsidR="008A4B16" w:rsidRPr="008A4B16" w:rsidRDefault="00787FE3" w:rsidP="008A4B16">
      <w:pPr>
        <w:spacing w:line="360" w:lineRule="auto"/>
        <w:jc w:val="both"/>
        <w:rPr>
          <w:rFonts w:cs="Times New Roman"/>
          <w:bCs/>
          <w:color w:val="000000" w:themeColor="text1"/>
          <w:szCs w:val="24"/>
        </w:rPr>
      </w:pPr>
      <w:r w:rsidRPr="003F3E2F">
        <w:rPr>
          <w:rFonts w:cs="Times New Roman"/>
          <w:b/>
          <w:szCs w:val="24"/>
        </w:rPr>
        <w:t>Professional courage and influence:</w:t>
      </w:r>
      <w:r w:rsidR="00F85E74" w:rsidRPr="008A4B16">
        <w:rPr>
          <w:rFonts w:cs="Times New Roman"/>
          <w:szCs w:val="24"/>
        </w:rPr>
        <w:t xml:space="preserve"> </w:t>
      </w:r>
      <w:r w:rsidR="008A4B16" w:rsidRPr="008A4B16">
        <w:rPr>
          <w:rFonts w:cs="Times New Roman"/>
          <w:bCs/>
          <w:color w:val="000000" w:themeColor="text1"/>
          <w:szCs w:val="24"/>
        </w:rPr>
        <w:t>The capacity to persuade others and the guts to disagree with choices and actions are qualities that professionals require. Every day at work, HR professionals require these behaviors to provide a case for change, contribute ideas, collaborate with line managers, and win over stakeholders (</w:t>
      </w:r>
      <w:proofErr w:type="spellStart"/>
      <w:r w:rsidR="008A4B16" w:rsidRPr="008A4B16">
        <w:rPr>
          <w:rFonts w:cs="Times New Roman"/>
          <w:bCs/>
          <w:color w:val="000000" w:themeColor="text1"/>
          <w:szCs w:val="24"/>
        </w:rPr>
        <w:t>Richson</w:t>
      </w:r>
      <w:proofErr w:type="spellEnd"/>
      <w:r w:rsidR="008A4B16" w:rsidRPr="008A4B16">
        <w:rPr>
          <w:rFonts w:cs="Times New Roman"/>
          <w:bCs/>
          <w:color w:val="000000" w:themeColor="text1"/>
          <w:szCs w:val="24"/>
        </w:rPr>
        <w:t>, 2021). Additionally, they must have the fortitude to admit their errors, accept responsibility for them, and take corrective action going forward.</w:t>
      </w:r>
    </w:p>
    <w:p w14:paraId="64378E67" w14:textId="77777777" w:rsidR="008A4B16" w:rsidRPr="008A4B16" w:rsidRDefault="00787FE3" w:rsidP="008A4B16">
      <w:pPr>
        <w:spacing w:line="360" w:lineRule="auto"/>
        <w:jc w:val="both"/>
        <w:rPr>
          <w:rFonts w:cs="Times New Roman"/>
          <w:szCs w:val="24"/>
        </w:rPr>
      </w:pPr>
      <w:r w:rsidRPr="003F3E2F">
        <w:rPr>
          <w:rFonts w:cs="Times New Roman"/>
          <w:b/>
          <w:szCs w:val="24"/>
        </w:rPr>
        <w:t>Valuing people:</w:t>
      </w:r>
      <w:r w:rsidR="00C720C4" w:rsidRPr="008A4B16">
        <w:rPr>
          <w:rFonts w:cs="Times New Roman"/>
          <w:szCs w:val="24"/>
        </w:rPr>
        <w:t xml:space="preserve"> </w:t>
      </w:r>
      <w:r w:rsidR="008A4B16" w:rsidRPr="008A4B16">
        <w:rPr>
          <w:rFonts w:cs="Times New Roman"/>
          <w:szCs w:val="24"/>
        </w:rPr>
        <w:t>Respecting individuals entails appreciating the contributions they make to companies and incorporating their viewpoint into business choices. It helps HR professionals develop their management skills, a culture of trust, and their capacity to perform at their highest level at work (CIPD, 2022).</w:t>
      </w:r>
    </w:p>
    <w:p w14:paraId="425EFEF4" w14:textId="71F3F057" w:rsidR="008A4B16" w:rsidRPr="008A4B16" w:rsidRDefault="00787FE3" w:rsidP="008A4B16">
      <w:pPr>
        <w:spacing w:line="360" w:lineRule="auto"/>
        <w:jc w:val="both"/>
        <w:rPr>
          <w:rFonts w:cs="Times New Roman"/>
          <w:szCs w:val="24"/>
        </w:rPr>
      </w:pPr>
      <w:r w:rsidRPr="003F3E2F">
        <w:rPr>
          <w:rFonts w:cs="Times New Roman"/>
          <w:b/>
          <w:szCs w:val="24"/>
        </w:rPr>
        <w:t>Working inclusively:</w:t>
      </w:r>
      <w:r w:rsidR="00ED7B4C" w:rsidRPr="008A4B16">
        <w:rPr>
          <w:rFonts w:cs="Times New Roman"/>
          <w:szCs w:val="24"/>
        </w:rPr>
        <w:t xml:space="preserve"> </w:t>
      </w:r>
      <w:r w:rsidR="004618AF">
        <w:rPr>
          <w:rFonts w:cs="Times New Roman"/>
          <w:szCs w:val="24"/>
        </w:rPr>
        <w:t>To get the best outcomes, you need to work well with other individuals. It's crucial that people be heard and given the tools they need to cooperate when HR professionals work across boundaries, geographies, and cultures (CIPD, 2022)</w:t>
      </w:r>
      <w:r w:rsidR="008A4B16" w:rsidRPr="008A4B16">
        <w:rPr>
          <w:rFonts w:cs="Times New Roman"/>
          <w:szCs w:val="24"/>
        </w:rPr>
        <w:t>. Additionally, they play a crucial role in fostering inclusive and collaborative work environments, promoting cross-border collaboration, establishing high-trust relationships, and constructively resolving conflicts.</w:t>
      </w:r>
    </w:p>
    <w:p w14:paraId="5167A1F1" w14:textId="77777777" w:rsidR="008A4B16" w:rsidRPr="008A4B16" w:rsidRDefault="00787FE3" w:rsidP="008A4B16">
      <w:pPr>
        <w:spacing w:line="360" w:lineRule="auto"/>
        <w:jc w:val="both"/>
        <w:rPr>
          <w:rFonts w:cs="Times New Roman"/>
          <w:szCs w:val="24"/>
        </w:rPr>
      </w:pPr>
      <w:r w:rsidRPr="003F3E2F">
        <w:rPr>
          <w:rFonts w:cs="Times New Roman"/>
          <w:b/>
          <w:szCs w:val="24"/>
        </w:rPr>
        <w:t>Commercial drive:</w:t>
      </w:r>
      <w:r w:rsidR="00127CF4" w:rsidRPr="008A4B16">
        <w:rPr>
          <w:rFonts w:cs="Times New Roman"/>
          <w:szCs w:val="24"/>
        </w:rPr>
        <w:t xml:space="preserve"> </w:t>
      </w:r>
      <w:r w:rsidR="008A4B16" w:rsidRPr="008A4B16">
        <w:rPr>
          <w:rFonts w:cs="Times New Roman"/>
          <w:szCs w:val="24"/>
        </w:rPr>
        <w:t>Commercial drive entails putting a business- and customer-focused strategy to use while showcasing a dedication to delivering outcomes that provide value to enterprises. As people professionals, they have a responsibility to maximize value for both people and businesses (CIPD, 2022). The difficulties, opportunities, and dangers related to people that will have the biggest effects on the effectiveness and success of organizations must also be recognized and addressed.</w:t>
      </w:r>
    </w:p>
    <w:p w14:paraId="0FBC8973" w14:textId="77777777" w:rsidR="00ED01B6" w:rsidRPr="008A4B16" w:rsidRDefault="00787FE3" w:rsidP="008A4B16">
      <w:pPr>
        <w:spacing w:line="360" w:lineRule="auto"/>
        <w:jc w:val="both"/>
        <w:rPr>
          <w:rFonts w:cs="Times New Roman"/>
          <w:szCs w:val="24"/>
        </w:rPr>
      </w:pPr>
      <w:r w:rsidRPr="003F3E2F">
        <w:rPr>
          <w:rFonts w:cs="Times New Roman"/>
          <w:b/>
          <w:szCs w:val="24"/>
        </w:rPr>
        <w:t>Passion for learning:</w:t>
      </w:r>
      <w:r w:rsidR="00BD2BB5" w:rsidRPr="008A4B16">
        <w:rPr>
          <w:rFonts w:cs="Times New Roman"/>
          <w:szCs w:val="24"/>
        </w:rPr>
        <w:t xml:space="preserve"> </w:t>
      </w:r>
      <w:r w:rsidR="00D06BE2" w:rsidRPr="008A4B16">
        <w:rPr>
          <w:rFonts w:cs="Times New Roman"/>
          <w:bCs/>
          <w:color w:val="000000" w:themeColor="text1"/>
          <w:szCs w:val="24"/>
          <w:shd w:val="clear" w:color="auto" w:fill="FFFFFF"/>
        </w:rPr>
        <w:t xml:space="preserve">This learning attitude enables HR professionals to look for chances to experiment with new approaches, to constantly innovate and improve their job, as well as to support the growth of others. </w:t>
      </w:r>
    </w:p>
    <w:p w14:paraId="4EF1ADA9" w14:textId="77777777" w:rsidR="00D06BE2" w:rsidRPr="008A4B16" w:rsidRDefault="00787FE3" w:rsidP="008A4B16">
      <w:pPr>
        <w:pStyle w:val="large"/>
        <w:shd w:val="clear" w:color="auto" w:fill="FFFFFF"/>
        <w:spacing w:line="360" w:lineRule="auto"/>
        <w:jc w:val="both"/>
        <w:rPr>
          <w:rFonts w:eastAsiaTheme="minorHAnsi"/>
          <w:shd w:val="clear" w:color="auto" w:fill="FFFFFF"/>
        </w:rPr>
      </w:pPr>
      <w:r w:rsidRPr="003F3E2F">
        <w:rPr>
          <w:b/>
        </w:rPr>
        <w:t>Insights focused:</w:t>
      </w:r>
      <w:r w:rsidR="00BD2BB5" w:rsidRPr="008A4B16">
        <w:rPr>
          <w:color w:val="000000" w:themeColor="text1"/>
        </w:rPr>
        <w:t xml:space="preserve"> </w:t>
      </w:r>
      <w:r w:rsidR="008A4B16" w:rsidRPr="008A4B16">
        <w:rPr>
          <w:rFonts w:eastAsiaTheme="minorHAnsi"/>
          <w:shd w:val="clear" w:color="auto" w:fill="FFFFFF"/>
        </w:rPr>
        <w:t>As professionals, we must take a methodical approach to comprehending and diagnosing issues before drawing conclusions and finding solutions based on a variety of data.</w:t>
      </w:r>
    </w:p>
    <w:p w14:paraId="1CF9AA88" w14:textId="5200DB42" w:rsidR="00D06BE2" w:rsidRDefault="00787FE3" w:rsidP="008A4B16">
      <w:pPr>
        <w:pStyle w:val="large"/>
        <w:shd w:val="clear" w:color="auto" w:fill="FFFFFF"/>
        <w:spacing w:line="360" w:lineRule="auto"/>
        <w:jc w:val="both"/>
        <w:rPr>
          <w:bCs/>
          <w:color w:val="000000" w:themeColor="text1"/>
        </w:rPr>
      </w:pPr>
      <w:r w:rsidRPr="003F3E2F">
        <w:rPr>
          <w:b/>
        </w:rPr>
        <w:t>Situational decision-making:</w:t>
      </w:r>
      <w:r w:rsidR="00BD2BB5" w:rsidRPr="008A4B16">
        <w:t xml:space="preserve"> </w:t>
      </w:r>
      <w:r w:rsidR="004618AF">
        <w:rPr>
          <w:bCs/>
          <w:color w:val="000000" w:themeColor="text1"/>
        </w:rPr>
        <w:t>Avoiding the adoption of a "one-size-fits-all" technique, situational decision-making entails choosing the optimal course of action while taking into consideration the particular conditions or context. It involves weighing many options, their benefits and drawbacks, and how they relate to one's moral principles and worldview. But it is clear that the aforementioned attitudes and actions are essential for all HR professionals, especially those employed in the UK.</w:t>
      </w:r>
    </w:p>
    <w:p w14:paraId="05E86253" w14:textId="77777777" w:rsidR="004618AF" w:rsidRPr="008A4B16" w:rsidRDefault="004618AF" w:rsidP="008A4B16">
      <w:pPr>
        <w:pStyle w:val="large"/>
        <w:shd w:val="clear" w:color="auto" w:fill="FFFFFF"/>
        <w:spacing w:line="360" w:lineRule="auto"/>
        <w:jc w:val="both"/>
        <w:rPr>
          <w:bCs/>
          <w:color w:val="000000" w:themeColor="text1"/>
        </w:rPr>
      </w:pPr>
    </w:p>
    <w:p w14:paraId="310FF707" w14:textId="77777777" w:rsidR="006B0CB7" w:rsidRPr="008A4B16" w:rsidRDefault="006B0CB7" w:rsidP="008A4B16">
      <w:pPr>
        <w:pStyle w:val="Heading1"/>
      </w:pPr>
      <w:bookmarkStart w:id="2" w:name="_Toc121418878"/>
      <w:r w:rsidRPr="008A4B16">
        <w:t>The extent of the CIPD professional map applied to HR professionals</w:t>
      </w:r>
      <w:bookmarkEnd w:id="2"/>
    </w:p>
    <w:p w14:paraId="4C84964B" w14:textId="2DC87828" w:rsidR="008A4B16" w:rsidRPr="008A4B16" w:rsidRDefault="006B0CB7" w:rsidP="008A4B16">
      <w:pPr>
        <w:shd w:val="clear" w:color="auto" w:fill="FFFFFF"/>
        <w:spacing w:before="100" w:beforeAutospacing="1" w:after="100" w:afterAutospacing="1" w:line="360" w:lineRule="auto"/>
        <w:jc w:val="both"/>
        <w:rPr>
          <w:rFonts w:cs="Times New Roman"/>
          <w:szCs w:val="24"/>
        </w:rPr>
      </w:pPr>
      <w:r w:rsidRPr="008A4B16">
        <w:rPr>
          <w:rFonts w:cs="Times New Roman"/>
          <w:bCs/>
          <w:color w:val="000000" w:themeColor="text1"/>
          <w:szCs w:val="24"/>
        </w:rPr>
        <w:t xml:space="preserve">The CIPD Professional Map is an interactive collection of standards designed to help HR professionals build and improve an organization's performance. </w:t>
      </w:r>
      <w:r w:rsidR="004618AF">
        <w:rPr>
          <w:rFonts w:cs="Times New Roman"/>
          <w:bCs/>
          <w:color w:val="000000" w:themeColor="text1"/>
          <w:szCs w:val="24"/>
        </w:rPr>
        <w:t>The best base for making wise decisions is provided by this map. Regardless of the sectors they work in or the size of the organizations they work for, HR professionals working globally could benefit from using the CIPD professional map in the areas of employee experience, labor relations, inclusion, variability, and integration, education and training, organization development and design, people analytics, resourcing, reward, talent management, and wellbeing (CIPD, 2022).</w:t>
      </w:r>
      <w:r w:rsidRPr="008A4B16">
        <w:rPr>
          <w:rFonts w:cs="Times New Roman"/>
          <w:szCs w:val="24"/>
        </w:rPr>
        <w:t>This professional map might be used by HR professionals to foster a fantastic work environment for employees, support them in becoming their best selves, and establish employment relationships. This map teaches HR professionals how to handle internal conflicts and settle disagreements between a company and its workers. Because of this, this map might be utilized to establish and maintain a good working connection between a firm and its employees. Specialists in equality, diversity, and inclusion (EDI) specialize in planning, directing, and executing EDI activities to build inclusive workplaces (CIPD, 2022).</w:t>
      </w:r>
      <w:r w:rsidR="00D06BE2" w:rsidRPr="008A4B16">
        <w:rPr>
          <w:rFonts w:cs="Times New Roman"/>
          <w:szCs w:val="24"/>
        </w:rPr>
        <w:t xml:space="preserve"> </w:t>
      </w:r>
      <w:r w:rsidR="004618AF">
        <w:rPr>
          <w:rFonts w:cs="Times New Roman"/>
          <w:bCs/>
          <w:color w:val="000000" w:themeColor="text1"/>
          <w:szCs w:val="24"/>
        </w:rPr>
        <w:t>In this situation, HR professionals must comprehend the communities in which the firm operates. Another aspect of the CIPD professional map is learning design and delivery, which calls for a combination of face-to-face, digital, social collaborative, and coaching learning methodologies in addition to the use of motivational and behavioral research. Creating the right climate and culture for people and organizations to learn and grow, as well as being aware of the organization's present and future capability needs, are really the only things that matter.</w:t>
      </w:r>
      <w:r w:rsidR="004618AF" w:rsidRPr="008A4B16">
        <w:rPr>
          <w:rFonts w:cs="Times New Roman"/>
          <w:bCs/>
          <w:color w:val="000000" w:themeColor="text1"/>
          <w:szCs w:val="24"/>
        </w:rPr>
        <w:t xml:space="preserve"> This</w:t>
      </w:r>
      <w:r w:rsidRPr="008A4B16">
        <w:rPr>
          <w:rFonts w:cs="Times New Roman"/>
          <w:bCs/>
          <w:color w:val="000000" w:themeColor="text1"/>
          <w:szCs w:val="24"/>
        </w:rPr>
        <w:t xml:space="preserve"> map might be used by HR professionals since it improves performance and effectiveness in the areas of developing adaptive workforces, implementing sustainable strategies, and generating employee and customer experiences.</w:t>
      </w:r>
      <w:r w:rsidR="001E028D" w:rsidRPr="008A4B16">
        <w:rPr>
          <w:rFonts w:cs="Times New Roman"/>
          <w:szCs w:val="24"/>
        </w:rPr>
        <w:t xml:space="preserve"> </w:t>
      </w:r>
    </w:p>
    <w:p w14:paraId="1586916B" w14:textId="3FC5C322" w:rsidR="008A4B16" w:rsidRPr="008A4B16" w:rsidRDefault="00D06BE2" w:rsidP="008A4B16">
      <w:pPr>
        <w:shd w:val="clear" w:color="auto" w:fill="FFFFFF"/>
        <w:spacing w:before="100" w:beforeAutospacing="1" w:after="100" w:afterAutospacing="1" w:line="360" w:lineRule="auto"/>
        <w:jc w:val="both"/>
        <w:rPr>
          <w:rFonts w:cs="Times New Roman"/>
          <w:szCs w:val="24"/>
        </w:rPr>
      </w:pPr>
      <w:r w:rsidRPr="008A4B16">
        <w:rPr>
          <w:rFonts w:cs="Times New Roman"/>
          <w:szCs w:val="24"/>
        </w:rPr>
        <w:t xml:space="preserve">Additionally, an HR professional working on a global scale could use this map to gather information about organizational issues or challenges, attract people to the right positions, design and implement rewards, identify and select talent already present within the organization or people who will be valuable to an organization, and lead, manage, and deliver wellbeing strategies. </w:t>
      </w:r>
      <w:r w:rsidR="004618AF">
        <w:rPr>
          <w:rFonts w:cs="Times New Roman"/>
          <w:szCs w:val="24"/>
        </w:rPr>
        <w:t>The CIPD occupation roadmap may be used by HR practitioners operating globally, regardless of industries or the sizes of enterprises, at all HR departmental stages.</w:t>
      </w:r>
    </w:p>
    <w:p w14:paraId="66856500" w14:textId="77777777" w:rsidR="0079729F" w:rsidRPr="008A4B16" w:rsidRDefault="0079729F" w:rsidP="008A4B16">
      <w:pPr>
        <w:pStyle w:val="Heading1"/>
      </w:pPr>
      <w:bookmarkStart w:id="3" w:name="_Toc121418879"/>
      <w:r w:rsidRPr="008A4B16">
        <w:t xml:space="preserve">Reasons </w:t>
      </w:r>
      <w:r w:rsidR="0053113D" w:rsidRPr="008A4B16">
        <w:t>for</w:t>
      </w:r>
      <w:r w:rsidRPr="008A4B16">
        <w:t xml:space="preserve"> skills shortages public sector in the UK</w:t>
      </w:r>
      <w:bookmarkEnd w:id="3"/>
    </w:p>
    <w:p w14:paraId="26809482" w14:textId="46D0B9C9" w:rsidR="006B0CB7" w:rsidRPr="008A4B16" w:rsidRDefault="0038323B" w:rsidP="008A4B16">
      <w:pPr>
        <w:spacing w:line="360" w:lineRule="auto"/>
        <w:jc w:val="both"/>
        <w:rPr>
          <w:rFonts w:cs="Times New Roman"/>
          <w:szCs w:val="24"/>
        </w:rPr>
      </w:pPr>
      <w:r>
        <w:rPr>
          <w:rFonts w:cs="Times New Roman"/>
          <w:szCs w:val="24"/>
        </w:rPr>
        <w:t>Currently, more than half of UK businesses are experiencing a skills gap, and over 500 owners of medium-sized businesses in England and Scotland have found that the current skills crisis may jeopardize the success of their businesses (CIPD, 2022). Furthermore, a record 1.2 million official openings occurred in the UK, according to the Office for National Statistics. The Institute for Employment Studies estimates that there are 600,000 fewer working individuals today than there were prior to the pandemic. That is because of immigrants who returned to their home countries, older workers who are retiring, more young people who are pursuing higher education, and a discrepancy between the skills required for newly advertised jobs and those of the workforce currently in place (Edge Foundation, 2022).</w:t>
      </w:r>
      <w:r w:rsidR="00923B07" w:rsidRPr="008A4B16">
        <w:rPr>
          <w:rFonts w:cs="Times New Roman"/>
          <w:szCs w:val="24"/>
        </w:rPr>
        <w:t xml:space="preserve"> </w:t>
      </w:r>
      <w:r w:rsidR="006B0CB7" w:rsidRPr="008A4B16">
        <w:rPr>
          <w:rFonts w:cs="Times New Roman"/>
          <w:szCs w:val="24"/>
        </w:rPr>
        <w:t xml:space="preserve">In addition, the fourth industrial revolution, the effects of Brexit, the requirement to achieve net zero emissions under COVID-19, and other factors are making the UK's skills shortages even worse (Begley, Collis, and Donnelly, 2015). Overall, there will be a surplus of 8.1 million unskilled employees and a shortage of 2.5 million highly qualified workers (Access, 2022). </w:t>
      </w:r>
      <w:r>
        <w:rPr>
          <w:rFonts w:cs="Times New Roman"/>
          <w:szCs w:val="24"/>
        </w:rPr>
        <w:t>As a result, despite the high unemployment rate, there is a skills gap in the UK's public sector.</w:t>
      </w:r>
    </w:p>
    <w:p w14:paraId="2DCDFB19" w14:textId="4FC54749" w:rsidR="00D06BE2" w:rsidRPr="008A4B16" w:rsidRDefault="006B0CB7" w:rsidP="008A4B16">
      <w:pPr>
        <w:spacing w:line="360" w:lineRule="auto"/>
        <w:jc w:val="both"/>
        <w:rPr>
          <w:rFonts w:cs="Times New Roman"/>
          <w:szCs w:val="24"/>
        </w:rPr>
      </w:pPr>
      <w:r w:rsidRPr="008A4B16">
        <w:rPr>
          <w:rFonts w:cs="Times New Roman"/>
          <w:szCs w:val="24"/>
        </w:rPr>
        <w:t>A crucial pre-COVID-19 baseline is provided by the Department of Education's most recent Employer Skills Survey. It provided insights into the ongoing talent shortages that companies have been experiencing towards the end of a period of economic unpredictability, change, and upheaval (McGuinness and Ortiz, 2016). It was emphasized that about a quarter of all openings were due to a skills shortage, meaning that the employer was unable to locate candidates with the necessary abilities.</w:t>
      </w:r>
      <w:r w:rsidR="00D06BE2" w:rsidRPr="008A4B16">
        <w:rPr>
          <w:rFonts w:cs="Times New Roman"/>
          <w:szCs w:val="24"/>
        </w:rPr>
        <w:t xml:space="preserve"> </w:t>
      </w:r>
      <w:r w:rsidR="0038323B">
        <w:rPr>
          <w:rFonts w:cs="Times New Roman"/>
          <w:szCs w:val="24"/>
        </w:rPr>
        <w:t>The UK's skills mismatch was reinforced by a study by the Industrial Strategy Council, which warned that by 2030, an additional 7 million individuals may not have the necessary skills for their occupations (20% of the workforce would already be underqualified). There is a severe lack of digital skills, with 11.7 million adults in the UK who are 15 or older without the "basic digital abilities" required for daily life online, according to a study by Lloyds Bank Group and IPSOS MORI. This survey also highlighted the need for quick monitoring of digital skills in light of the COVID-19 pandemic, with 33% of participants reporting that they developed their computer skills while in lockdown (Edge Foundation, 2022). According to research from the Skills Network, COVID-19 has caused a shift in the kinds of skills that companies are looking for. The skills that are most in demand are nursing skills, auditing and accounting skills (60 percent of Chief Finance Officers say there is a shortage of financial skills in the UK), and nursing skills (there are more than 50,000 nursing vacancies in the UK).</w:t>
      </w:r>
    </w:p>
    <w:p w14:paraId="5226A694" w14:textId="77777777" w:rsidR="005B0239" w:rsidRPr="008A4B16" w:rsidRDefault="006B0CB7" w:rsidP="008A4B16">
      <w:pPr>
        <w:pStyle w:val="Heading1"/>
      </w:pPr>
      <w:bookmarkStart w:id="4" w:name="_Toc121418880"/>
      <w:r w:rsidRPr="008A4B16">
        <w:t>Long-term labor market developments to address the skills shortage in the healthcare sector in the UK market</w:t>
      </w:r>
      <w:bookmarkEnd w:id="4"/>
    </w:p>
    <w:p w14:paraId="2FD153F5" w14:textId="5197C7BD" w:rsidR="006B0CB7" w:rsidRPr="008A4B16" w:rsidRDefault="0038323B" w:rsidP="008A4B16">
      <w:pPr>
        <w:spacing w:line="360" w:lineRule="auto"/>
        <w:jc w:val="both"/>
        <w:rPr>
          <w:rFonts w:cs="Times New Roman"/>
          <w:szCs w:val="24"/>
        </w:rPr>
      </w:pPr>
      <w:r>
        <w:rPr>
          <w:rFonts w:cs="Times New Roman"/>
          <w:szCs w:val="24"/>
        </w:rPr>
        <w:t>The NHS, which employs more than 1.5 million individuals and is among the top five largest workplaces in the world, is the largest employer in the UK's healthcare industry (CIPD, 2022). However, due to the healthcare industry's skills shortage caused by Brexit, COVID-19, and other factors, there are over 50000 nursing openings in the UK (</w:t>
      </w:r>
      <w:proofErr w:type="spellStart"/>
      <w:r>
        <w:rPr>
          <w:rFonts w:cs="Times New Roman"/>
          <w:szCs w:val="24"/>
        </w:rPr>
        <w:t>Marangozov</w:t>
      </w:r>
      <w:proofErr w:type="spellEnd"/>
      <w:r>
        <w:rPr>
          <w:rFonts w:cs="Times New Roman"/>
          <w:szCs w:val="24"/>
        </w:rPr>
        <w:t>, Williams, and Buchan, 2016).Due to a lack of long-term workforce planning, the supply and demand of nurses in the UK have rarely been in balance. At times, the NHS in England has deliberately recruited nurses from abroad as a "policy solution" (Ingold and Stuart, 2015). To solve this issue and assure the long-term development of the labor market, improvements should be made to the system of financial assistance for student nurses that provides cost of living grants and covers tuition. Foreign nurses should be actively recruited into the UK (Jackson and Tomlinson, 2020).</w:t>
      </w:r>
      <w:r w:rsidRPr="008A4B16">
        <w:rPr>
          <w:rFonts w:cs="Times New Roman"/>
          <w:szCs w:val="24"/>
        </w:rPr>
        <w:t xml:space="preserve"> Additionally</w:t>
      </w:r>
      <w:r w:rsidR="006B0CB7" w:rsidRPr="008A4B16">
        <w:rPr>
          <w:rFonts w:cs="Times New Roman"/>
          <w:szCs w:val="24"/>
        </w:rPr>
        <w:t xml:space="preserve">, it might be assured that there are more fresh graduates from nursing programs in the UK. In order to reverse a negative trend in pre-registration nurse enrollment and sustain staffing expansion, sufficient financing must be made available. Additionally, more student training spaces must be added. An emphasis on offering flexible hours, better access to education, a new compensation system, and a new career structure are all part of the attempt to increase nurse retention. </w:t>
      </w:r>
    </w:p>
    <w:p w14:paraId="0C8EAFD4" w14:textId="11553595" w:rsidR="006B0CB7" w:rsidRPr="008A4B16" w:rsidRDefault="0038323B" w:rsidP="008A4B16">
      <w:pPr>
        <w:spacing w:line="360" w:lineRule="auto"/>
        <w:jc w:val="both"/>
        <w:rPr>
          <w:rFonts w:cs="Times New Roman"/>
          <w:szCs w:val="24"/>
        </w:rPr>
      </w:pPr>
      <w:r>
        <w:rPr>
          <w:rFonts w:cs="Times New Roman"/>
          <w:szCs w:val="24"/>
        </w:rPr>
        <w:t>The CIPD and the Essential Talents Taskforce unveiled a new framework focused on the "essential skills" of speaking, listening, problem-solving, creativity, being positive, establishing lofty goals, and leading a team.</w:t>
      </w:r>
      <w:r w:rsidRPr="008A4B16">
        <w:rPr>
          <w:rFonts w:cs="Times New Roman"/>
          <w:szCs w:val="24"/>
        </w:rPr>
        <w:t xml:space="preserve"> Individuals</w:t>
      </w:r>
      <w:r w:rsidR="006B0CB7" w:rsidRPr="008A4B16">
        <w:rPr>
          <w:rFonts w:cs="Times New Roman"/>
          <w:szCs w:val="24"/>
        </w:rPr>
        <w:t>, educational institutions, and employers were all encouraged to use the framework to help shape and modify their future skill plans. This recommendation might be used by healthcare professionals to enhance their abilities (CIPD, 2022).</w:t>
      </w:r>
    </w:p>
    <w:p w14:paraId="58FC18FA" w14:textId="4D33DB0A" w:rsidR="003F3E2F" w:rsidRDefault="0038323B" w:rsidP="008A4B16">
      <w:pPr>
        <w:spacing w:line="360" w:lineRule="auto"/>
        <w:jc w:val="both"/>
        <w:rPr>
          <w:rFonts w:cs="Times New Roman"/>
          <w:szCs w:val="24"/>
        </w:rPr>
      </w:pPr>
      <w:r>
        <w:rPr>
          <w:rFonts w:cs="Times New Roman"/>
          <w:szCs w:val="24"/>
        </w:rPr>
        <w:t>Organizations can also address the skills deficit in the UK's healthcare industry by giving employees the chance to advance their careers or excel in their existing positions, as well as by assisting staff members in doing so. The long-term development of the market could also ensure job satisfaction, job security, and the value of individuals.</w:t>
      </w:r>
    </w:p>
    <w:p w14:paraId="5A571B2A" w14:textId="77777777" w:rsidR="00073257" w:rsidRPr="008A4B16" w:rsidRDefault="00073257" w:rsidP="003F3E2F">
      <w:pPr>
        <w:pStyle w:val="Heading1"/>
      </w:pPr>
      <w:bookmarkStart w:id="5" w:name="_Toc121418881"/>
      <w:r w:rsidRPr="008A4B16">
        <w:t>Conclusion</w:t>
      </w:r>
      <w:bookmarkEnd w:id="5"/>
    </w:p>
    <w:p w14:paraId="5ABA0D1F" w14:textId="77777777" w:rsidR="00D26DFD" w:rsidRPr="008A4B16" w:rsidRDefault="006B0CB7" w:rsidP="008A4B16">
      <w:pPr>
        <w:shd w:val="clear" w:color="auto" w:fill="FFFFFF"/>
        <w:spacing w:before="100" w:beforeAutospacing="1" w:after="100" w:afterAutospacing="1" w:line="360" w:lineRule="auto"/>
        <w:jc w:val="both"/>
        <w:rPr>
          <w:rFonts w:cs="Times New Roman"/>
          <w:szCs w:val="24"/>
        </w:rPr>
      </w:pPr>
      <w:r w:rsidRPr="008A4B16">
        <w:rPr>
          <w:rFonts w:cs="Times New Roman"/>
          <w:szCs w:val="24"/>
        </w:rPr>
        <w:t>The CIPD, a professional organization for people development, has created an interactive set of standards to help those working in the human resources division. But in this essay, we talk about the CIPD core behaviors and the areas where HR professionals may use this map. On the other hand, there are skill shortages in the UK labor market, particularly in the healthcare industry. So, in order to solve the skills shortages in the UK's healthcare sector, we analyze the cause of the shortages in the public sector and pinpoint the area for long-term labor market development.</w:t>
      </w:r>
    </w:p>
    <w:p w14:paraId="2E96498F" w14:textId="77777777" w:rsidR="00D26DFD" w:rsidRPr="008A4B16" w:rsidRDefault="00D26DFD" w:rsidP="008A4B16">
      <w:pPr>
        <w:shd w:val="clear" w:color="auto" w:fill="FFFFFF"/>
        <w:spacing w:before="100" w:beforeAutospacing="1" w:after="100" w:afterAutospacing="1" w:line="360" w:lineRule="auto"/>
        <w:jc w:val="both"/>
        <w:rPr>
          <w:rFonts w:cs="Times New Roman"/>
          <w:szCs w:val="24"/>
        </w:rPr>
      </w:pPr>
    </w:p>
    <w:p w14:paraId="5690D0FC" w14:textId="77777777" w:rsidR="003F3E2F" w:rsidRDefault="003F3E2F" w:rsidP="003F3E2F">
      <w:pPr>
        <w:pStyle w:val="Heading1"/>
      </w:pPr>
    </w:p>
    <w:p w14:paraId="0CAE2BD1" w14:textId="77777777" w:rsidR="003F3E2F" w:rsidRDefault="003F3E2F" w:rsidP="003F3E2F">
      <w:pPr>
        <w:pStyle w:val="Heading1"/>
      </w:pPr>
    </w:p>
    <w:p w14:paraId="10D3A35B" w14:textId="77777777" w:rsidR="003F3E2F" w:rsidRDefault="003F3E2F" w:rsidP="003F3E2F">
      <w:pPr>
        <w:pStyle w:val="Heading1"/>
      </w:pPr>
    </w:p>
    <w:p w14:paraId="222E96E7" w14:textId="77777777" w:rsidR="003F3E2F" w:rsidRDefault="003F3E2F" w:rsidP="003F3E2F">
      <w:pPr>
        <w:pStyle w:val="Heading1"/>
      </w:pPr>
    </w:p>
    <w:p w14:paraId="705FE246" w14:textId="77777777" w:rsidR="003F3E2F" w:rsidRDefault="003F3E2F" w:rsidP="003F3E2F">
      <w:pPr>
        <w:pStyle w:val="Heading1"/>
      </w:pPr>
    </w:p>
    <w:p w14:paraId="297886C6" w14:textId="77777777" w:rsidR="003F3E2F" w:rsidRDefault="003F3E2F" w:rsidP="003F3E2F">
      <w:pPr>
        <w:pStyle w:val="Heading1"/>
      </w:pPr>
    </w:p>
    <w:p w14:paraId="0FD730C6" w14:textId="77777777" w:rsidR="003F3E2F" w:rsidRDefault="003F3E2F" w:rsidP="003F3E2F">
      <w:pPr>
        <w:pStyle w:val="Heading1"/>
      </w:pPr>
    </w:p>
    <w:p w14:paraId="4D76E369" w14:textId="77777777" w:rsidR="003F3E2F" w:rsidRDefault="003F3E2F" w:rsidP="003F3E2F">
      <w:pPr>
        <w:pStyle w:val="Heading1"/>
      </w:pPr>
    </w:p>
    <w:p w14:paraId="64FF17EC" w14:textId="77777777" w:rsidR="003F3E2F" w:rsidRDefault="003F3E2F" w:rsidP="003F3E2F">
      <w:pPr>
        <w:pStyle w:val="Heading1"/>
      </w:pPr>
    </w:p>
    <w:p w14:paraId="29459E57" w14:textId="77777777" w:rsidR="003F3E2F" w:rsidRDefault="003F3E2F" w:rsidP="003F3E2F">
      <w:pPr>
        <w:pStyle w:val="Heading1"/>
      </w:pPr>
    </w:p>
    <w:p w14:paraId="6ED82EC4" w14:textId="77777777" w:rsidR="003F3E2F" w:rsidRDefault="003F3E2F" w:rsidP="003F3E2F">
      <w:pPr>
        <w:pStyle w:val="Heading1"/>
      </w:pPr>
    </w:p>
    <w:p w14:paraId="76871A1F" w14:textId="77777777" w:rsidR="003F3E2F" w:rsidRDefault="003F3E2F" w:rsidP="003F3E2F">
      <w:pPr>
        <w:pStyle w:val="Heading1"/>
      </w:pPr>
    </w:p>
    <w:p w14:paraId="38022075" w14:textId="77777777" w:rsidR="003F3E2F" w:rsidRDefault="003F3E2F" w:rsidP="003F3E2F">
      <w:pPr>
        <w:pStyle w:val="Heading1"/>
      </w:pPr>
    </w:p>
    <w:p w14:paraId="44A3F275" w14:textId="77777777" w:rsidR="003F3E2F" w:rsidRDefault="003F3E2F" w:rsidP="003F3E2F">
      <w:pPr>
        <w:pStyle w:val="Heading1"/>
      </w:pPr>
    </w:p>
    <w:p w14:paraId="6099570E" w14:textId="77777777" w:rsidR="00D26DFD" w:rsidRPr="008A4B16" w:rsidRDefault="00D26DFD" w:rsidP="003F3E2F">
      <w:pPr>
        <w:pStyle w:val="Heading1"/>
      </w:pPr>
      <w:bookmarkStart w:id="6" w:name="_Toc121418882"/>
      <w:r w:rsidRPr="008A4B16">
        <w:t>References</w:t>
      </w:r>
      <w:bookmarkEnd w:id="6"/>
      <w:r w:rsidRPr="008A4B16">
        <w:t xml:space="preserve"> </w:t>
      </w:r>
    </w:p>
    <w:p w14:paraId="75ADAB25" w14:textId="77777777" w:rsidR="003F3E2F" w:rsidRPr="008A4B16" w:rsidRDefault="003F3E2F" w:rsidP="003F3E2F">
      <w:pPr>
        <w:spacing w:line="360" w:lineRule="auto"/>
        <w:jc w:val="both"/>
        <w:rPr>
          <w:rFonts w:cs="Times New Roman"/>
          <w:szCs w:val="24"/>
        </w:rPr>
      </w:pPr>
      <w:r w:rsidRPr="008A4B16">
        <w:rPr>
          <w:rFonts w:cs="Times New Roman"/>
          <w:color w:val="000000" w:themeColor="text1"/>
          <w:szCs w:val="24"/>
        </w:rPr>
        <w:t xml:space="preserve">Access., (2022). </w:t>
      </w:r>
      <w:r w:rsidRPr="008A4B16">
        <w:rPr>
          <w:rFonts w:cs="Times New Roman"/>
          <w:i/>
          <w:szCs w:val="24"/>
        </w:rPr>
        <w:t>Skills shortage in the UK: what that means for your organization.</w:t>
      </w:r>
      <w:r w:rsidRPr="008A4B16">
        <w:rPr>
          <w:rFonts w:cs="Times New Roman"/>
          <w:szCs w:val="24"/>
        </w:rPr>
        <w:t xml:space="preserve"> </w:t>
      </w:r>
      <w:hyperlink r:id="rId8" w:history="1">
        <w:r w:rsidRPr="008A4B16">
          <w:rPr>
            <w:rStyle w:val="Hyperlink"/>
            <w:rFonts w:cs="Times New Roman"/>
            <w:szCs w:val="24"/>
          </w:rPr>
          <w:t>https://www.theaccessgroup.com/en-gb/hr/resources/employee-talent-skills-development/skills-shortage/</w:t>
        </w:r>
      </w:hyperlink>
    </w:p>
    <w:p w14:paraId="228B9C56" w14:textId="77777777" w:rsidR="003F3E2F" w:rsidRPr="008A4B16" w:rsidRDefault="003F3E2F" w:rsidP="003F3E2F">
      <w:pPr>
        <w:spacing w:line="360" w:lineRule="auto"/>
        <w:jc w:val="both"/>
        <w:rPr>
          <w:rFonts w:cs="Times New Roman"/>
          <w:color w:val="222222"/>
          <w:szCs w:val="24"/>
          <w:shd w:val="clear" w:color="auto" w:fill="FFFFFF"/>
        </w:rPr>
      </w:pPr>
      <w:r w:rsidRPr="008A4B16">
        <w:rPr>
          <w:rFonts w:cs="Times New Roman"/>
          <w:color w:val="222222"/>
          <w:szCs w:val="24"/>
          <w:shd w:val="clear" w:color="auto" w:fill="FFFFFF"/>
        </w:rPr>
        <w:t>Begley, J., Collis, C. and Donnelly, T., (2015). Skills shortages: A brake on the British car industry?. </w:t>
      </w:r>
      <w:r w:rsidRPr="008A4B16">
        <w:rPr>
          <w:rFonts w:cs="Times New Roman"/>
          <w:i/>
          <w:iCs/>
          <w:color w:val="222222"/>
          <w:szCs w:val="24"/>
          <w:shd w:val="clear" w:color="auto" w:fill="FFFFFF"/>
        </w:rPr>
        <w:t>Local Economy</w:t>
      </w:r>
      <w:r w:rsidRPr="008A4B16">
        <w:rPr>
          <w:rFonts w:cs="Times New Roman"/>
          <w:color w:val="222222"/>
          <w:szCs w:val="24"/>
          <w:shd w:val="clear" w:color="auto" w:fill="FFFFFF"/>
        </w:rPr>
        <w:t>, </w:t>
      </w:r>
      <w:r w:rsidRPr="008A4B16">
        <w:rPr>
          <w:rFonts w:cs="Times New Roman"/>
          <w:i/>
          <w:iCs/>
          <w:color w:val="222222"/>
          <w:szCs w:val="24"/>
          <w:shd w:val="clear" w:color="auto" w:fill="FFFFFF"/>
        </w:rPr>
        <w:t>30</w:t>
      </w:r>
      <w:r w:rsidRPr="008A4B16">
        <w:rPr>
          <w:rFonts w:cs="Times New Roman"/>
          <w:color w:val="222222"/>
          <w:szCs w:val="24"/>
          <w:shd w:val="clear" w:color="auto" w:fill="FFFFFF"/>
        </w:rPr>
        <w:t>(6), pp.593-608.</w:t>
      </w:r>
    </w:p>
    <w:p w14:paraId="60F94650" w14:textId="77777777" w:rsidR="003F3E2F" w:rsidRPr="008A4B16" w:rsidRDefault="003F3E2F" w:rsidP="003F3E2F">
      <w:pPr>
        <w:spacing w:line="360" w:lineRule="auto"/>
        <w:jc w:val="both"/>
        <w:rPr>
          <w:rFonts w:cs="Times New Roman"/>
          <w:szCs w:val="24"/>
        </w:rPr>
      </w:pPr>
      <w:r w:rsidRPr="008A4B16">
        <w:rPr>
          <w:rFonts w:cs="Times New Roman"/>
          <w:szCs w:val="24"/>
        </w:rPr>
        <w:t xml:space="preserve">CIPD., (2022). </w:t>
      </w:r>
      <w:proofErr w:type="spellStart"/>
      <w:r w:rsidRPr="008A4B16">
        <w:rPr>
          <w:rFonts w:cs="Times New Roman"/>
          <w:i/>
          <w:szCs w:val="24"/>
        </w:rPr>
        <w:t>Labour</w:t>
      </w:r>
      <w:proofErr w:type="spellEnd"/>
      <w:r w:rsidRPr="008A4B16">
        <w:rPr>
          <w:rFonts w:cs="Times New Roman"/>
          <w:i/>
          <w:szCs w:val="24"/>
        </w:rPr>
        <w:t xml:space="preserve"> market outlook</w:t>
      </w:r>
      <w:r w:rsidRPr="008A4B16">
        <w:rPr>
          <w:rFonts w:cs="Times New Roman"/>
          <w:szCs w:val="24"/>
        </w:rPr>
        <w:t xml:space="preserve">. </w:t>
      </w:r>
      <w:hyperlink r:id="rId9" w:history="1">
        <w:r w:rsidRPr="008A4B16">
          <w:rPr>
            <w:rStyle w:val="Hyperlink"/>
            <w:rFonts w:cs="Times New Roman"/>
            <w:szCs w:val="24"/>
          </w:rPr>
          <w:t>https://www.cipd.co.uk/Images/labour-market-outlook-winter-2021-22_tcm18-109270.pdf</w:t>
        </w:r>
      </w:hyperlink>
    </w:p>
    <w:p w14:paraId="560B584F" w14:textId="77777777" w:rsidR="003F3E2F" w:rsidRPr="008A4B16" w:rsidRDefault="003F3E2F" w:rsidP="003F3E2F">
      <w:pPr>
        <w:shd w:val="clear" w:color="auto" w:fill="FFFFFF"/>
        <w:spacing w:before="100" w:beforeAutospacing="1" w:after="100" w:afterAutospacing="1" w:line="360" w:lineRule="auto"/>
        <w:jc w:val="both"/>
        <w:rPr>
          <w:rFonts w:cs="Times New Roman"/>
          <w:szCs w:val="24"/>
        </w:rPr>
      </w:pPr>
      <w:r w:rsidRPr="008A4B16">
        <w:rPr>
          <w:rFonts w:cs="Times New Roman"/>
          <w:szCs w:val="24"/>
        </w:rPr>
        <w:t xml:space="preserve">CIPD., (2022). </w:t>
      </w:r>
      <w:r w:rsidRPr="008A4B16">
        <w:rPr>
          <w:rFonts w:cs="Times New Roman"/>
          <w:i/>
          <w:szCs w:val="24"/>
        </w:rPr>
        <w:t>The people profession</w:t>
      </w:r>
      <w:r w:rsidRPr="008A4B16">
        <w:rPr>
          <w:rFonts w:cs="Times New Roman"/>
          <w:szCs w:val="24"/>
        </w:rPr>
        <w:t xml:space="preserve">. </w:t>
      </w:r>
      <w:hyperlink r:id="rId10" w:history="1">
        <w:r w:rsidRPr="008A4B16">
          <w:rPr>
            <w:rStyle w:val="Hyperlink"/>
            <w:rFonts w:cs="Times New Roman"/>
            <w:szCs w:val="24"/>
          </w:rPr>
          <w:t>https://peopleprofession.cipd.org/profession-map/specialist-knowledge/reward</w:t>
        </w:r>
      </w:hyperlink>
    </w:p>
    <w:p w14:paraId="0C47A219" w14:textId="77777777" w:rsidR="003F3E2F" w:rsidRPr="008A4B16" w:rsidRDefault="003F3E2F" w:rsidP="003F3E2F">
      <w:pPr>
        <w:spacing w:line="360" w:lineRule="auto"/>
        <w:jc w:val="both"/>
        <w:rPr>
          <w:rFonts w:cs="Times New Roman"/>
          <w:szCs w:val="24"/>
        </w:rPr>
      </w:pPr>
      <w:r w:rsidRPr="008A4B16">
        <w:rPr>
          <w:rFonts w:cs="Times New Roman"/>
          <w:szCs w:val="24"/>
        </w:rPr>
        <w:t xml:space="preserve">Edge Foundation., (2022). </w:t>
      </w:r>
      <w:r w:rsidRPr="008A4B16">
        <w:rPr>
          <w:rFonts w:cs="Times New Roman"/>
          <w:i/>
          <w:szCs w:val="24"/>
        </w:rPr>
        <w:t>Skills shortages in the UK economy.</w:t>
      </w:r>
      <w:r w:rsidRPr="008A4B16">
        <w:rPr>
          <w:rFonts w:cs="Times New Roman"/>
          <w:szCs w:val="24"/>
        </w:rPr>
        <w:t xml:space="preserve"> </w:t>
      </w:r>
      <w:hyperlink r:id="rId11" w:history="1">
        <w:r w:rsidRPr="008A4B16">
          <w:rPr>
            <w:rStyle w:val="Hyperlink"/>
            <w:rFonts w:cs="Times New Roman"/>
            <w:szCs w:val="24"/>
          </w:rPr>
          <w:t>https://www.edge.co.uk/documents/167/Skills_shortages_bulletin_summary_-_2022.pdf</w:t>
        </w:r>
      </w:hyperlink>
    </w:p>
    <w:p w14:paraId="332252EE" w14:textId="77777777" w:rsidR="003F3E2F" w:rsidRPr="008A4B16" w:rsidRDefault="003F3E2F" w:rsidP="003F3E2F">
      <w:pPr>
        <w:spacing w:line="360" w:lineRule="auto"/>
        <w:jc w:val="both"/>
        <w:rPr>
          <w:rFonts w:cs="Times New Roman"/>
          <w:szCs w:val="24"/>
        </w:rPr>
      </w:pPr>
      <w:r w:rsidRPr="008A4B16">
        <w:rPr>
          <w:rFonts w:cs="Times New Roman"/>
          <w:color w:val="222222"/>
          <w:szCs w:val="24"/>
          <w:shd w:val="clear" w:color="auto" w:fill="FFFFFF"/>
        </w:rPr>
        <w:t xml:space="preserve">Ingold, J. and Stuart, M., (2015). The demand-side of active </w:t>
      </w:r>
      <w:proofErr w:type="spellStart"/>
      <w:r w:rsidRPr="008A4B16">
        <w:rPr>
          <w:rFonts w:cs="Times New Roman"/>
          <w:color w:val="222222"/>
          <w:szCs w:val="24"/>
          <w:shd w:val="clear" w:color="auto" w:fill="FFFFFF"/>
        </w:rPr>
        <w:t>labour</w:t>
      </w:r>
      <w:proofErr w:type="spellEnd"/>
      <w:r w:rsidRPr="008A4B16">
        <w:rPr>
          <w:rFonts w:cs="Times New Roman"/>
          <w:color w:val="222222"/>
          <w:szCs w:val="24"/>
          <w:shd w:val="clear" w:color="auto" w:fill="FFFFFF"/>
        </w:rPr>
        <w:t xml:space="preserve"> market policies: a regional study of employer engagement in the Work </w:t>
      </w:r>
      <w:proofErr w:type="spellStart"/>
      <w:r w:rsidRPr="008A4B16">
        <w:rPr>
          <w:rFonts w:cs="Times New Roman"/>
          <w:color w:val="222222"/>
          <w:szCs w:val="24"/>
          <w:shd w:val="clear" w:color="auto" w:fill="FFFFFF"/>
        </w:rPr>
        <w:t>Programme</w:t>
      </w:r>
      <w:proofErr w:type="spellEnd"/>
      <w:r w:rsidRPr="008A4B16">
        <w:rPr>
          <w:rFonts w:cs="Times New Roman"/>
          <w:color w:val="222222"/>
          <w:szCs w:val="24"/>
          <w:shd w:val="clear" w:color="auto" w:fill="FFFFFF"/>
        </w:rPr>
        <w:t>. </w:t>
      </w:r>
      <w:r w:rsidRPr="008A4B16">
        <w:rPr>
          <w:rFonts w:cs="Times New Roman"/>
          <w:i/>
          <w:iCs/>
          <w:color w:val="222222"/>
          <w:szCs w:val="24"/>
          <w:shd w:val="clear" w:color="auto" w:fill="FFFFFF"/>
        </w:rPr>
        <w:t>Journal of Social Policy</w:t>
      </w:r>
      <w:r w:rsidRPr="008A4B16">
        <w:rPr>
          <w:rFonts w:cs="Times New Roman"/>
          <w:color w:val="222222"/>
          <w:szCs w:val="24"/>
          <w:shd w:val="clear" w:color="auto" w:fill="FFFFFF"/>
        </w:rPr>
        <w:t>, </w:t>
      </w:r>
      <w:r w:rsidRPr="008A4B16">
        <w:rPr>
          <w:rFonts w:cs="Times New Roman"/>
          <w:i/>
          <w:iCs/>
          <w:color w:val="222222"/>
          <w:szCs w:val="24"/>
          <w:shd w:val="clear" w:color="auto" w:fill="FFFFFF"/>
        </w:rPr>
        <w:t>44</w:t>
      </w:r>
      <w:r w:rsidRPr="008A4B16">
        <w:rPr>
          <w:rFonts w:cs="Times New Roman"/>
          <w:color w:val="222222"/>
          <w:szCs w:val="24"/>
          <w:shd w:val="clear" w:color="auto" w:fill="FFFFFF"/>
        </w:rPr>
        <w:t>(3), pp.443-462.</w:t>
      </w:r>
    </w:p>
    <w:p w14:paraId="46D430A1" w14:textId="77777777" w:rsidR="003F3E2F" w:rsidRPr="008A4B16" w:rsidRDefault="003F3E2F" w:rsidP="003F3E2F">
      <w:pPr>
        <w:spacing w:line="360" w:lineRule="auto"/>
        <w:jc w:val="both"/>
        <w:rPr>
          <w:rFonts w:cs="Times New Roman"/>
          <w:color w:val="222222"/>
          <w:szCs w:val="24"/>
          <w:shd w:val="clear" w:color="auto" w:fill="FFFFFF"/>
        </w:rPr>
      </w:pPr>
      <w:r w:rsidRPr="008A4B16">
        <w:rPr>
          <w:rFonts w:cs="Times New Roman"/>
          <w:color w:val="222222"/>
          <w:szCs w:val="24"/>
          <w:shd w:val="clear" w:color="auto" w:fill="FFFFFF"/>
        </w:rPr>
        <w:t xml:space="preserve">Jackson, D. and Tomlinson, M., (2020). Investigating the relationship between career planning, proactivity and employability perceptions among higher education students in uncertain </w:t>
      </w:r>
      <w:proofErr w:type="spellStart"/>
      <w:r w:rsidRPr="008A4B16">
        <w:rPr>
          <w:rFonts w:cs="Times New Roman"/>
          <w:color w:val="222222"/>
          <w:szCs w:val="24"/>
          <w:shd w:val="clear" w:color="auto" w:fill="FFFFFF"/>
        </w:rPr>
        <w:t>labour</w:t>
      </w:r>
      <w:proofErr w:type="spellEnd"/>
      <w:r w:rsidRPr="008A4B16">
        <w:rPr>
          <w:rFonts w:cs="Times New Roman"/>
          <w:color w:val="222222"/>
          <w:szCs w:val="24"/>
          <w:shd w:val="clear" w:color="auto" w:fill="FFFFFF"/>
        </w:rPr>
        <w:t xml:space="preserve"> market conditions. </w:t>
      </w:r>
      <w:r w:rsidRPr="008A4B16">
        <w:rPr>
          <w:rFonts w:cs="Times New Roman"/>
          <w:i/>
          <w:iCs/>
          <w:color w:val="222222"/>
          <w:szCs w:val="24"/>
          <w:shd w:val="clear" w:color="auto" w:fill="FFFFFF"/>
        </w:rPr>
        <w:t>Higher education</w:t>
      </w:r>
      <w:r w:rsidRPr="008A4B16">
        <w:rPr>
          <w:rFonts w:cs="Times New Roman"/>
          <w:color w:val="222222"/>
          <w:szCs w:val="24"/>
          <w:shd w:val="clear" w:color="auto" w:fill="FFFFFF"/>
        </w:rPr>
        <w:t>, </w:t>
      </w:r>
      <w:r w:rsidRPr="008A4B16">
        <w:rPr>
          <w:rFonts w:cs="Times New Roman"/>
          <w:i/>
          <w:iCs/>
          <w:color w:val="222222"/>
          <w:szCs w:val="24"/>
          <w:shd w:val="clear" w:color="auto" w:fill="FFFFFF"/>
        </w:rPr>
        <w:t>80</w:t>
      </w:r>
      <w:r w:rsidRPr="008A4B16">
        <w:rPr>
          <w:rFonts w:cs="Times New Roman"/>
          <w:color w:val="222222"/>
          <w:szCs w:val="24"/>
          <w:shd w:val="clear" w:color="auto" w:fill="FFFFFF"/>
        </w:rPr>
        <w:t>(3), pp.435-455.</w:t>
      </w:r>
    </w:p>
    <w:p w14:paraId="555A64DB" w14:textId="77777777" w:rsidR="003F3E2F" w:rsidRPr="008A4B16" w:rsidRDefault="003F3E2F" w:rsidP="003F3E2F">
      <w:pPr>
        <w:spacing w:line="360" w:lineRule="auto"/>
        <w:jc w:val="both"/>
        <w:rPr>
          <w:rFonts w:cs="Times New Roman"/>
          <w:color w:val="222222"/>
          <w:szCs w:val="24"/>
          <w:shd w:val="clear" w:color="auto" w:fill="FFFFFF"/>
        </w:rPr>
      </w:pPr>
      <w:r w:rsidRPr="008A4B16">
        <w:rPr>
          <w:rFonts w:cs="Times New Roman"/>
          <w:color w:val="222222"/>
          <w:szCs w:val="24"/>
          <w:shd w:val="clear" w:color="auto" w:fill="FFFFFF"/>
        </w:rPr>
        <w:t>McGuinness, S. and Ortiz, L., (2016). Skill gaps in the workplace: measurement, determinants and impacts. </w:t>
      </w:r>
      <w:r w:rsidRPr="008A4B16">
        <w:rPr>
          <w:rFonts w:cs="Times New Roman"/>
          <w:i/>
          <w:iCs/>
          <w:color w:val="222222"/>
          <w:szCs w:val="24"/>
          <w:shd w:val="clear" w:color="auto" w:fill="FFFFFF"/>
        </w:rPr>
        <w:t>Industrial relations journal</w:t>
      </w:r>
      <w:r w:rsidRPr="008A4B16">
        <w:rPr>
          <w:rFonts w:cs="Times New Roman"/>
          <w:color w:val="222222"/>
          <w:szCs w:val="24"/>
          <w:shd w:val="clear" w:color="auto" w:fill="FFFFFF"/>
        </w:rPr>
        <w:t>, </w:t>
      </w:r>
      <w:r w:rsidRPr="008A4B16">
        <w:rPr>
          <w:rFonts w:cs="Times New Roman"/>
          <w:i/>
          <w:iCs/>
          <w:color w:val="222222"/>
          <w:szCs w:val="24"/>
          <w:shd w:val="clear" w:color="auto" w:fill="FFFFFF"/>
        </w:rPr>
        <w:t>47</w:t>
      </w:r>
      <w:r w:rsidRPr="008A4B16">
        <w:rPr>
          <w:rFonts w:cs="Times New Roman"/>
          <w:color w:val="222222"/>
          <w:szCs w:val="24"/>
          <w:shd w:val="clear" w:color="auto" w:fill="FFFFFF"/>
        </w:rPr>
        <w:t>(3), pp.253-278.</w:t>
      </w:r>
    </w:p>
    <w:p w14:paraId="07DC13A2" w14:textId="77777777" w:rsidR="003F3E2F" w:rsidRPr="008A4B16" w:rsidRDefault="003F3E2F" w:rsidP="003F3E2F">
      <w:pPr>
        <w:spacing w:line="360" w:lineRule="auto"/>
        <w:jc w:val="both"/>
        <w:rPr>
          <w:rFonts w:cs="Times New Roman"/>
          <w:szCs w:val="24"/>
        </w:rPr>
      </w:pPr>
      <w:r w:rsidRPr="008A4B16">
        <w:rPr>
          <w:rFonts w:cs="Times New Roman"/>
          <w:szCs w:val="24"/>
        </w:rPr>
        <w:t xml:space="preserve">Rachel </w:t>
      </w:r>
      <w:proofErr w:type="spellStart"/>
      <w:r w:rsidRPr="008A4B16">
        <w:rPr>
          <w:rFonts w:cs="Times New Roman"/>
          <w:szCs w:val="24"/>
        </w:rPr>
        <w:t>Marangozov</w:t>
      </w:r>
      <w:proofErr w:type="spellEnd"/>
      <w:r w:rsidRPr="008A4B16">
        <w:rPr>
          <w:rFonts w:cs="Times New Roman"/>
          <w:szCs w:val="24"/>
        </w:rPr>
        <w:t xml:space="preserve">, </w:t>
      </w:r>
      <w:r w:rsidRPr="008A4B16">
        <w:rPr>
          <w:rFonts w:cs="Times New Roman"/>
          <w:i/>
          <w:szCs w:val="24"/>
        </w:rPr>
        <w:t xml:space="preserve">Matthew Williams and James Buchan., (2016). The </w:t>
      </w:r>
      <w:proofErr w:type="spellStart"/>
      <w:r w:rsidRPr="008A4B16">
        <w:rPr>
          <w:rFonts w:cs="Times New Roman"/>
          <w:i/>
          <w:szCs w:val="24"/>
        </w:rPr>
        <w:t>labour</w:t>
      </w:r>
      <w:proofErr w:type="spellEnd"/>
      <w:r w:rsidRPr="008A4B16">
        <w:rPr>
          <w:rFonts w:cs="Times New Roman"/>
          <w:i/>
          <w:szCs w:val="24"/>
        </w:rPr>
        <w:t xml:space="preserve"> market for nurses in the UK and its relationship to the demand for, and supply of, international nurses in the NHS.</w:t>
      </w:r>
      <w:r w:rsidRPr="008A4B16">
        <w:rPr>
          <w:rFonts w:cs="Times New Roman"/>
          <w:szCs w:val="24"/>
        </w:rPr>
        <w:t xml:space="preserve"> </w:t>
      </w:r>
      <w:hyperlink r:id="rId12" w:history="1">
        <w:r w:rsidRPr="008A4B16">
          <w:rPr>
            <w:rStyle w:val="Hyperlink"/>
            <w:rFonts w:cs="Times New Roman"/>
            <w:szCs w:val="24"/>
          </w:rPr>
          <w:t>https://assets.publishing.service.gov.uk/government/uploads/system/uploads/attachment_data/file/535657/The_labour_market_for_nurses_in_the_UK.pdf</w:t>
        </w:r>
      </w:hyperlink>
      <w:r w:rsidRPr="008A4B16">
        <w:rPr>
          <w:rFonts w:cs="Times New Roman"/>
          <w:szCs w:val="24"/>
        </w:rPr>
        <w:t xml:space="preserve">  </w:t>
      </w:r>
    </w:p>
    <w:p w14:paraId="20E9DAD0" w14:textId="77777777" w:rsidR="003F3E2F" w:rsidRPr="008A4B16" w:rsidRDefault="003F3E2F" w:rsidP="003F3E2F">
      <w:pPr>
        <w:shd w:val="clear" w:color="auto" w:fill="FFFFFF"/>
        <w:spacing w:before="100" w:beforeAutospacing="1" w:after="100" w:afterAutospacing="1" w:line="360" w:lineRule="auto"/>
        <w:jc w:val="both"/>
        <w:rPr>
          <w:rFonts w:cs="Times New Roman"/>
          <w:color w:val="000000" w:themeColor="text1"/>
          <w:szCs w:val="24"/>
        </w:rPr>
      </w:pPr>
      <w:r w:rsidRPr="008A4B16">
        <w:rPr>
          <w:rFonts w:cs="Times New Roman"/>
          <w:szCs w:val="24"/>
        </w:rPr>
        <w:t xml:space="preserve">Sarah </w:t>
      </w:r>
      <w:proofErr w:type="spellStart"/>
      <w:r w:rsidRPr="008A4B16">
        <w:rPr>
          <w:rFonts w:cs="Times New Roman"/>
          <w:szCs w:val="24"/>
        </w:rPr>
        <w:t>Richson</w:t>
      </w:r>
      <w:proofErr w:type="spellEnd"/>
      <w:r w:rsidRPr="008A4B16">
        <w:rPr>
          <w:rFonts w:cs="Times New Roman"/>
          <w:szCs w:val="24"/>
        </w:rPr>
        <w:t xml:space="preserve">., (2021). </w:t>
      </w:r>
      <w:r w:rsidRPr="008A4B16">
        <w:rPr>
          <w:rFonts w:cs="Times New Roman"/>
          <w:i/>
          <w:color w:val="000000" w:themeColor="text1"/>
          <w:szCs w:val="24"/>
        </w:rPr>
        <w:t xml:space="preserve">The Eight </w:t>
      </w:r>
      <w:proofErr w:type="spellStart"/>
      <w:r w:rsidRPr="008A4B16">
        <w:rPr>
          <w:rFonts w:cs="Times New Roman"/>
          <w:i/>
          <w:color w:val="000000" w:themeColor="text1"/>
          <w:szCs w:val="24"/>
        </w:rPr>
        <w:t>Behaviours</w:t>
      </w:r>
      <w:proofErr w:type="spellEnd"/>
      <w:r w:rsidRPr="008A4B16">
        <w:rPr>
          <w:rFonts w:cs="Times New Roman"/>
          <w:i/>
          <w:color w:val="000000" w:themeColor="text1"/>
          <w:szCs w:val="24"/>
        </w:rPr>
        <w:t xml:space="preserve"> of HR Professionals</w:t>
      </w:r>
      <w:r w:rsidRPr="008A4B16">
        <w:rPr>
          <w:rFonts w:cs="Times New Roman"/>
          <w:color w:val="000000" w:themeColor="text1"/>
          <w:szCs w:val="24"/>
        </w:rPr>
        <w:t xml:space="preserve">. </w:t>
      </w:r>
      <w:hyperlink r:id="rId13" w:history="1">
        <w:r w:rsidRPr="008A4B16">
          <w:rPr>
            <w:rStyle w:val="Hyperlink"/>
            <w:rFonts w:cs="Times New Roman"/>
            <w:szCs w:val="24"/>
          </w:rPr>
          <w:t>https://executivesupportmagazine.com/the-eight-behaviours-of-hr-professionals/</w:t>
        </w:r>
      </w:hyperlink>
    </w:p>
    <w:sectPr w:rsidR="003F3E2F" w:rsidRPr="008A4B16" w:rsidSect="003F3E2F">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95459" w14:textId="77777777" w:rsidR="001716D8" w:rsidRDefault="001716D8" w:rsidP="003F3E2F">
      <w:pPr>
        <w:spacing w:after="0" w:line="240" w:lineRule="auto"/>
      </w:pPr>
      <w:r>
        <w:separator/>
      </w:r>
    </w:p>
  </w:endnote>
  <w:endnote w:type="continuationSeparator" w:id="0">
    <w:p w14:paraId="22833848" w14:textId="77777777" w:rsidR="001716D8" w:rsidRDefault="001716D8" w:rsidP="003F3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6762473"/>
      <w:docPartObj>
        <w:docPartGallery w:val="Page Numbers (Bottom of Page)"/>
        <w:docPartUnique/>
      </w:docPartObj>
    </w:sdtPr>
    <w:sdtEndPr>
      <w:rPr>
        <w:color w:val="7F7F7F" w:themeColor="background1" w:themeShade="7F"/>
        <w:spacing w:val="60"/>
      </w:rPr>
    </w:sdtEndPr>
    <w:sdtContent>
      <w:p w14:paraId="4C95876C" w14:textId="56A889B6" w:rsidR="003F3E2F" w:rsidRDefault="003F3E2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950F5" w:rsidRPr="007950F5">
          <w:rPr>
            <w:b/>
            <w:bCs/>
            <w:noProof/>
          </w:rPr>
          <w:t>1</w:t>
        </w:r>
        <w:r>
          <w:rPr>
            <w:b/>
            <w:bCs/>
            <w:noProof/>
          </w:rPr>
          <w:fldChar w:fldCharType="end"/>
        </w:r>
        <w:r>
          <w:rPr>
            <w:b/>
            <w:bCs/>
          </w:rPr>
          <w:t xml:space="preserve"> | </w:t>
        </w:r>
        <w:r>
          <w:rPr>
            <w:color w:val="7F7F7F" w:themeColor="background1" w:themeShade="7F"/>
            <w:spacing w:val="60"/>
          </w:rPr>
          <w:t>Page</w:t>
        </w:r>
      </w:p>
    </w:sdtContent>
  </w:sdt>
  <w:p w14:paraId="1F792AEE" w14:textId="77777777" w:rsidR="003F3E2F" w:rsidRDefault="003F3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CEFBB" w14:textId="77777777" w:rsidR="001716D8" w:rsidRDefault="001716D8" w:rsidP="003F3E2F">
      <w:pPr>
        <w:spacing w:after="0" w:line="240" w:lineRule="auto"/>
      </w:pPr>
      <w:r>
        <w:separator/>
      </w:r>
    </w:p>
  </w:footnote>
  <w:footnote w:type="continuationSeparator" w:id="0">
    <w:p w14:paraId="7DCAB259" w14:textId="77777777" w:rsidR="001716D8" w:rsidRDefault="001716D8" w:rsidP="003F3E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46D9"/>
    <w:multiLevelType w:val="multilevel"/>
    <w:tmpl w:val="48FEB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FB2F90"/>
    <w:multiLevelType w:val="multilevel"/>
    <w:tmpl w:val="C56C4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6F25E2"/>
    <w:multiLevelType w:val="multilevel"/>
    <w:tmpl w:val="F5B49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531767"/>
    <w:multiLevelType w:val="multilevel"/>
    <w:tmpl w:val="F2C40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195652"/>
    <w:multiLevelType w:val="multilevel"/>
    <w:tmpl w:val="87E28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9372642">
    <w:abstractNumId w:val="1"/>
  </w:num>
  <w:num w:numId="2" w16cid:durableId="867986525">
    <w:abstractNumId w:val="3"/>
  </w:num>
  <w:num w:numId="3" w16cid:durableId="195391778">
    <w:abstractNumId w:val="2"/>
  </w:num>
  <w:num w:numId="4" w16cid:durableId="50928361">
    <w:abstractNumId w:val="4"/>
  </w:num>
  <w:num w:numId="5" w16cid:durableId="1112020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GwtDA2MbI0NDA3N7FQ0lEKTi0uzszPAykwqgUARR5llCwAAAA="/>
  </w:docVars>
  <w:rsids>
    <w:rsidRoot w:val="002D7779"/>
    <w:rsid w:val="00001EEC"/>
    <w:rsid w:val="00034C2C"/>
    <w:rsid w:val="000535A1"/>
    <w:rsid w:val="00073257"/>
    <w:rsid w:val="000853C9"/>
    <w:rsid w:val="00095681"/>
    <w:rsid w:val="00127CF4"/>
    <w:rsid w:val="00132BC7"/>
    <w:rsid w:val="001716D8"/>
    <w:rsid w:val="00173AD1"/>
    <w:rsid w:val="001A1DA0"/>
    <w:rsid w:val="001B0788"/>
    <w:rsid w:val="001E028D"/>
    <w:rsid w:val="00203EA6"/>
    <w:rsid w:val="00235CC5"/>
    <w:rsid w:val="00286FFE"/>
    <w:rsid w:val="00295710"/>
    <w:rsid w:val="002A3229"/>
    <w:rsid w:val="002C662D"/>
    <w:rsid w:val="002D4ADE"/>
    <w:rsid w:val="002D6CF4"/>
    <w:rsid w:val="002D7779"/>
    <w:rsid w:val="002E2F8F"/>
    <w:rsid w:val="00334A10"/>
    <w:rsid w:val="00340AE7"/>
    <w:rsid w:val="00344597"/>
    <w:rsid w:val="0038323B"/>
    <w:rsid w:val="003947BA"/>
    <w:rsid w:val="003F3E2F"/>
    <w:rsid w:val="003F790C"/>
    <w:rsid w:val="00460FC0"/>
    <w:rsid w:val="004618AF"/>
    <w:rsid w:val="005011ED"/>
    <w:rsid w:val="0053113D"/>
    <w:rsid w:val="005951E6"/>
    <w:rsid w:val="005B0239"/>
    <w:rsid w:val="005F1A79"/>
    <w:rsid w:val="00600964"/>
    <w:rsid w:val="006656C4"/>
    <w:rsid w:val="00682EC0"/>
    <w:rsid w:val="006B0AAB"/>
    <w:rsid w:val="006B0CB7"/>
    <w:rsid w:val="006F0B1A"/>
    <w:rsid w:val="00737D2B"/>
    <w:rsid w:val="00764E8D"/>
    <w:rsid w:val="0077256A"/>
    <w:rsid w:val="00787FE3"/>
    <w:rsid w:val="007950F5"/>
    <w:rsid w:val="0079729F"/>
    <w:rsid w:val="007C6E31"/>
    <w:rsid w:val="0087461D"/>
    <w:rsid w:val="0088039B"/>
    <w:rsid w:val="008A4B16"/>
    <w:rsid w:val="00923B07"/>
    <w:rsid w:val="00941E11"/>
    <w:rsid w:val="009513A6"/>
    <w:rsid w:val="00AC7E41"/>
    <w:rsid w:val="00B12D8A"/>
    <w:rsid w:val="00BC4B11"/>
    <w:rsid w:val="00BD2BB5"/>
    <w:rsid w:val="00C02CFE"/>
    <w:rsid w:val="00C05B85"/>
    <w:rsid w:val="00C5363A"/>
    <w:rsid w:val="00C720C4"/>
    <w:rsid w:val="00CC447E"/>
    <w:rsid w:val="00CF51E7"/>
    <w:rsid w:val="00D064D0"/>
    <w:rsid w:val="00D06BE2"/>
    <w:rsid w:val="00D26DFD"/>
    <w:rsid w:val="00DA11A7"/>
    <w:rsid w:val="00DB4F9F"/>
    <w:rsid w:val="00E25AA3"/>
    <w:rsid w:val="00E27AC0"/>
    <w:rsid w:val="00E956F1"/>
    <w:rsid w:val="00EA2F7B"/>
    <w:rsid w:val="00EA7F43"/>
    <w:rsid w:val="00EC01E0"/>
    <w:rsid w:val="00EC72CF"/>
    <w:rsid w:val="00ED01B6"/>
    <w:rsid w:val="00ED7B4C"/>
    <w:rsid w:val="00F6299A"/>
    <w:rsid w:val="00F85E74"/>
    <w:rsid w:val="00FF1E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806F4"/>
  <w15:chartTrackingRefBased/>
  <w15:docId w15:val="{61D654C3-054F-4692-A5CF-12D749C62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447E"/>
    <w:rPr>
      <w:rFonts w:ascii="Times New Roman" w:hAnsi="Times New Roman"/>
      <w:sz w:val="24"/>
    </w:rPr>
  </w:style>
  <w:style w:type="paragraph" w:styleId="Heading1">
    <w:name w:val="heading 1"/>
    <w:basedOn w:val="Normal"/>
    <w:link w:val="Heading1Char"/>
    <w:uiPriority w:val="9"/>
    <w:qFormat/>
    <w:rsid w:val="008A4B16"/>
    <w:pPr>
      <w:spacing w:before="100" w:beforeAutospacing="1" w:after="100" w:afterAutospacing="1" w:line="240" w:lineRule="auto"/>
      <w:outlineLvl w:val="0"/>
    </w:pPr>
    <w:rPr>
      <w:rFonts w:eastAsia="Times New Roman" w:cs="Times New Roman"/>
      <w:b/>
      <w:bCs/>
      <w:color w:val="000000" w:themeColor="text1"/>
      <w:kern w:val="36"/>
      <w:sz w:val="32"/>
      <w:szCs w:val="48"/>
    </w:rPr>
  </w:style>
  <w:style w:type="paragraph" w:styleId="Heading2">
    <w:name w:val="heading 2"/>
    <w:basedOn w:val="Normal"/>
    <w:next w:val="Normal"/>
    <w:link w:val="Heading2Char"/>
    <w:uiPriority w:val="9"/>
    <w:semiHidden/>
    <w:unhideWhenUsed/>
    <w:qFormat/>
    <w:rsid w:val="008A4B16"/>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first">
    <w:name w:val="standfirst"/>
    <w:basedOn w:val="Normal"/>
    <w:rsid w:val="00EA7F43"/>
    <w:pPr>
      <w:spacing w:before="100" w:beforeAutospacing="1" w:after="100" w:afterAutospacing="1" w:line="240" w:lineRule="auto"/>
    </w:pPr>
    <w:rPr>
      <w:rFonts w:eastAsia="Times New Roman" w:cs="Times New Roman"/>
      <w:szCs w:val="24"/>
    </w:rPr>
  </w:style>
  <w:style w:type="character" w:styleId="Emphasis">
    <w:name w:val="Emphasis"/>
    <w:basedOn w:val="DefaultParagraphFont"/>
    <w:uiPriority w:val="20"/>
    <w:qFormat/>
    <w:rsid w:val="00EA7F43"/>
    <w:rPr>
      <w:i/>
      <w:iCs/>
    </w:rPr>
  </w:style>
  <w:style w:type="paragraph" w:customStyle="1" w:styleId="large">
    <w:name w:val="large"/>
    <w:basedOn w:val="Normal"/>
    <w:rsid w:val="00787FE3"/>
    <w:pPr>
      <w:spacing w:before="100" w:beforeAutospacing="1" w:after="100" w:afterAutospacing="1" w:line="240" w:lineRule="auto"/>
    </w:pPr>
    <w:rPr>
      <w:rFonts w:eastAsia="Times New Roman" w:cs="Times New Roman"/>
      <w:szCs w:val="24"/>
    </w:rPr>
  </w:style>
  <w:style w:type="paragraph" w:styleId="NormalWeb">
    <w:name w:val="Normal (Web)"/>
    <w:basedOn w:val="Normal"/>
    <w:uiPriority w:val="99"/>
    <w:semiHidden/>
    <w:unhideWhenUsed/>
    <w:rsid w:val="00787FE3"/>
    <w:pPr>
      <w:spacing w:before="100" w:beforeAutospacing="1" w:after="100" w:afterAutospacing="1" w:line="240" w:lineRule="auto"/>
    </w:pPr>
    <w:rPr>
      <w:rFonts w:eastAsia="Times New Roman" w:cs="Times New Roman"/>
      <w:szCs w:val="24"/>
    </w:rPr>
  </w:style>
  <w:style w:type="character" w:customStyle="1" w:styleId="visually-hidden">
    <w:name w:val="visually-hidden"/>
    <w:basedOn w:val="DefaultParagraphFont"/>
    <w:rsid w:val="00203EA6"/>
  </w:style>
  <w:style w:type="paragraph" w:styleId="z-TopofForm">
    <w:name w:val="HTML Top of Form"/>
    <w:basedOn w:val="Normal"/>
    <w:next w:val="Normal"/>
    <w:link w:val="z-TopofFormChar"/>
    <w:hidden/>
    <w:uiPriority w:val="99"/>
    <w:semiHidden/>
    <w:unhideWhenUsed/>
    <w:rsid w:val="00203EA6"/>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203EA6"/>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203EA6"/>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203EA6"/>
    <w:rPr>
      <w:rFonts w:ascii="Arial" w:eastAsia="Times New Roman" w:hAnsi="Arial" w:cs="Arial"/>
      <w:vanish/>
      <w:sz w:val="16"/>
      <w:szCs w:val="16"/>
    </w:rPr>
  </w:style>
  <w:style w:type="character" w:styleId="Hyperlink">
    <w:name w:val="Hyperlink"/>
    <w:basedOn w:val="DefaultParagraphFont"/>
    <w:uiPriority w:val="99"/>
    <w:unhideWhenUsed/>
    <w:rsid w:val="00203EA6"/>
    <w:rPr>
      <w:color w:val="0563C1" w:themeColor="hyperlink"/>
      <w:u w:val="single"/>
    </w:rPr>
  </w:style>
  <w:style w:type="character" w:styleId="Strong">
    <w:name w:val="Strong"/>
    <w:basedOn w:val="DefaultParagraphFont"/>
    <w:qFormat/>
    <w:rsid w:val="00203EA6"/>
    <w:rPr>
      <w:b/>
      <w:bCs/>
    </w:rPr>
  </w:style>
  <w:style w:type="character" w:customStyle="1" w:styleId="Heading1Char">
    <w:name w:val="Heading 1 Char"/>
    <w:basedOn w:val="DefaultParagraphFont"/>
    <w:link w:val="Heading1"/>
    <w:uiPriority w:val="9"/>
    <w:rsid w:val="008A4B16"/>
    <w:rPr>
      <w:rFonts w:ascii="Times New Roman" w:eastAsia="Times New Roman" w:hAnsi="Times New Roman" w:cs="Times New Roman"/>
      <w:b/>
      <w:bCs/>
      <w:color w:val="000000" w:themeColor="text1"/>
      <w:kern w:val="36"/>
      <w:sz w:val="32"/>
      <w:szCs w:val="48"/>
    </w:rPr>
  </w:style>
  <w:style w:type="character" w:customStyle="1" w:styleId="Heading2Char">
    <w:name w:val="Heading 2 Char"/>
    <w:basedOn w:val="DefaultParagraphFont"/>
    <w:link w:val="Heading2"/>
    <w:uiPriority w:val="9"/>
    <w:semiHidden/>
    <w:rsid w:val="008A4B16"/>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3F3E2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Cs w:val="32"/>
    </w:rPr>
  </w:style>
  <w:style w:type="paragraph" w:styleId="TOC1">
    <w:name w:val="toc 1"/>
    <w:basedOn w:val="Normal"/>
    <w:next w:val="Normal"/>
    <w:autoRedefine/>
    <w:uiPriority w:val="39"/>
    <w:unhideWhenUsed/>
    <w:rsid w:val="003F3E2F"/>
    <w:pPr>
      <w:spacing w:after="100"/>
    </w:pPr>
  </w:style>
  <w:style w:type="paragraph" w:styleId="Header">
    <w:name w:val="header"/>
    <w:basedOn w:val="Normal"/>
    <w:link w:val="HeaderChar"/>
    <w:uiPriority w:val="99"/>
    <w:unhideWhenUsed/>
    <w:rsid w:val="003F3E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3E2F"/>
    <w:rPr>
      <w:rFonts w:ascii="Times New Roman" w:hAnsi="Times New Roman"/>
      <w:sz w:val="24"/>
    </w:rPr>
  </w:style>
  <w:style w:type="paragraph" w:styleId="Footer">
    <w:name w:val="footer"/>
    <w:basedOn w:val="Normal"/>
    <w:link w:val="FooterChar"/>
    <w:uiPriority w:val="99"/>
    <w:unhideWhenUsed/>
    <w:rsid w:val="003F3E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3E2F"/>
    <w:rPr>
      <w:rFonts w:ascii="Times New Roman" w:hAnsi="Times New Roman"/>
      <w:sz w:val="24"/>
    </w:rPr>
  </w:style>
  <w:style w:type="paragraph" w:styleId="NoSpacing">
    <w:name w:val="No Spacing"/>
    <w:link w:val="NoSpacingChar"/>
    <w:uiPriority w:val="1"/>
    <w:qFormat/>
    <w:rsid w:val="003F3E2F"/>
    <w:pPr>
      <w:spacing w:after="0" w:line="240" w:lineRule="auto"/>
    </w:pPr>
    <w:rPr>
      <w:rFonts w:eastAsiaTheme="minorEastAsia"/>
    </w:rPr>
  </w:style>
  <w:style w:type="character" w:customStyle="1" w:styleId="NoSpacingChar">
    <w:name w:val="No Spacing Char"/>
    <w:basedOn w:val="DefaultParagraphFont"/>
    <w:link w:val="NoSpacing"/>
    <w:uiPriority w:val="1"/>
    <w:rsid w:val="003F3E2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60300">
      <w:bodyDiv w:val="1"/>
      <w:marLeft w:val="0"/>
      <w:marRight w:val="0"/>
      <w:marTop w:val="0"/>
      <w:marBottom w:val="0"/>
      <w:divBdr>
        <w:top w:val="none" w:sz="0" w:space="0" w:color="auto"/>
        <w:left w:val="none" w:sz="0" w:space="0" w:color="auto"/>
        <w:bottom w:val="none" w:sz="0" w:space="0" w:color="auto"/>
        <w:right w:val="none" w:sz="0" w:space="0" w:color="auto"/>
      </w:divBdr>
    </w:div>
    <w:div w:id="262152765">
      <w:bodyDiv w:val="1"/>
      <w:marLeft w:val="0"/>
      <w:marRight w:val="0"/>
      <w:marTop w:val="0"/>
      <w:marBottom w:val="0"/>
      <w:divBdr>
        <w:top w:val="none" w:sz="0" w:space="0" w:color="auto"/>
        <w:left w:val="none" w:sz="0" w:space="0" w:color="auto"/>
        <w:bottom w:val="none" w:sz="0" w:space="0" w:color="auto"/>
        <w:right w:val="none" w:sz="0" w:space="0" w:color="auto"/>
      </w:divBdr>
    </w:div>
    <w:div w:id="298390116">
      <w:bodyDiv w:val="1"/>
      <w:marLeft w:val="0"/>
      <w:marRight w:val="0"/>
      <w:marTop w:val="0"/>
      <w:marBottom w:val="0"/>
      <w:divBdr>
        <w:top w:val="none" w:sz="0" w:space="0" w:color="auto"/>
        <w:left w:val="none" w:sz="0" w:space="0" w:color="auto"/>
        <w:bottom w:val="none" w:sz="0" w:space="0" w:color="auto"/>
        <w:right w:val="none" w:sz="0" w:space="0" w:color="auto"/>
      </w:divBdr>
    </w:div>
    <w:div w:id="355935043">
      <w:bodyDiv w:val="1"/>
      <w:marLeft w:val="0"/>
      <w:marRight w:val="0"/>
      <w:marTop w:val="0"/>
      <w:marBottom w:val="0"/>
      <w:divBdr>
        <w:top w:val="none" w:sz="0" w:space="0" w:color="auto"/>
        <w:left w:val="none" w:sz="0" w:space="0" w:color="auto"/>
        <w:bottom w:val="none" w:sz="0" w:space="0" w:color="auto"/>
        <w:right w:val="none" w:sz="0" w:space="0" w:color="auto"/>
      </w:divBdr>
      <w:divsChild>
        <w:div w:id="1945111434">
          <w:marLeft w:val="0"/>
          <w:marRight w:val="0"/>
          <w:marTop w:val="0"/>
          <w:marBottom w:val="0"/>
          <w:divBdr>
            <w:top w:val="none" w:sz="0" w:space="0" w:color="auto"/>
            <w:left w:val="none" w:sz="0" w:space="0" w:color="auto"/>
            <w:bottom w:val="none" w:sz="0" w:space="0" w:color="auto"/>
            <w:right w:val="none" w:sz="0" w:space="0" w:color="auto"/>
          </w:divBdr>
          <w:divsChild>
            <w:div w:id="1749690484">
              <w:marLeft w:val="0"/>
              <w:marRight w:val="0"/>
              <w:marTop w:val="0"/>
              <w:marBottom w:val="0"/>
              <w:divBdr>
                <w:top w:val="none" w:sz="0" w:space="0" w:color="auto"/>
                <w:left w:val="none" w:sz="0" w:space="0" w:color="auto"/>
                <w:bottom w:val="none" w:sz="0" w:space="0" w:color="auto"/>
                <w:right w:val="none" w:sz="0" w:space="0" w:color="auto"/>
              </w:divBdr>
            </w:div>
            <w:div w:id="1870215602">
              <w:marLeft w:val="0"/>
              <w:marRight w:val="0"/>
              <w:marTop w:val="0"/>
              <w:marBottom w:val="0"/>
              <w:divBdr>
                <w:top w:val="none" w:sz="0" w:space="0" w:color="auto"/>
                <w:left w:val="none" w:sz="0" w:space="0" w:color="auto"/>
                <w:bottom w:val="none" w:sz="0" w:space="0" w:color="auto"/>
                <w:right w:val="none" w:sz="0" w:space="0" w:color="auto"/>
              </w:divBdr>
            </w:div>
          </w:divsChild>
        </w:div>
        <w:div w:id="837306377">
          <w:marLeft w:val="0"/>
          <w:marRight w:val="0"/>
          <w:marTop w:val="0"/>
          <w:marBottom w:val="0"/>
          <w:divBdr>
            <w:top w:val="none" w:sz="0" w:space="0" w:color="auto"/>
            <w:left w:val="none" w:sz="0" w:space="0" w:color="auto"/>
            <w:bottom w:val="none" w:sz="0" w:space="0" w:color="auto"/>
            <w:right w:val="none" w:sz="0" w:space="0" w:color="auto"/>
          </w:divBdr>
          <w:divsChild>
            <w:div w:id="1401706156">
              <w:marLeft w:val="0"/>
              <w:marRight w:val="0"/>
              <w:marTop w:val="0"/>
              <w:marBottom w:val="0"/>
              <w:divBdr>
                <w:top w:val="none" w:sz="0" w:space="0" w:color="auto"/>
                <w:left w:val="none" w:sz="0" w:space="0" w:color="auto"/>
                <w:bottom w:val="none" w:sz="0" w:space="0" w:color="auto"/>
                <w:right w:val="none" w:sz="0" w:space="0" w:color="auto"/>
              </w:divBdr>
              <w:divsChild>
                <w:div w:id="99302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672323">
      <w:bodyDiv w:val="1"/>
      <w:marLeft w:val="0"/>
      <w:marRight w:val="0"/>
      <w:marTop w:val="0"/>
      <w:marBottom w:val="0"/>
      <w:divBdr>
        <w:top w:val="none" w:sz="0" w:space="0" w:color="auto"/>
        <w:left w:val="none" w:sz="0" w:space="0" w:color="auto"/>
        <w:bottom w:val="none" w:sz="0" w:space="0" w:color="auto"/>
        <w:right w:val="none" w:sz="0" w:space="0" w:color="auto"/>
      </w:divBdr>
    </w:div>
    <w:div w:id="570891160">
      <w:bodyDiv w:val="1"/>
      <w:marLeft w:val="0"/>
      <w:marRight w:val="0"/>
      <w:marTop w:val="0"/>
      <w:marBottom w:val="0"/>
      <w:divBdr>
        <w:top w:val="none" w:sz="0" w:space="0" w:color="auto"/>
        <w:left w:val="none" w:sz="0" w:space="0" w:color="auto"/>
        <w:bottom w:val="none" w:sz="0" w:space="0" w:color="auto"/>
        <w:right w:val="none" w:sz="0" w:space="0" w:color="auto"/>
      </w:divBdr>
    </w:div>
    <w:div w:id="651717908">
      <w:bodyDiv w:val="1"/>
      <w:marLeft w:val="0"/>
      <w:marRight w:val="0"/>
      <w:marTop w:val="0"/>
      <w:marBottom w:val="0"/>
      <w:divBdr>
        <w:top w:val="none" w:sz="0" w:space="0" w:color="auto"/>
        <w:left w:val="none" w:sz="0" w:space="0" w:color="auto"/>
        <w:bottom w:val="none" w:sz="0" w:space="0" w:color="auto"/>
        <w:right w:val="none" w:sz="0" w:space="0" w:color="auto"/>
      </w:divBdr>
    </w:div>
    <w:div w:id="658195049">
      <w:bodyDiv w:val="1"/>
      <w:marLeft w:val="0"/>
      <w:marRight w:val="0"/>
      <w:marTop w:val="0"/>
      <w:marBottom w:val="0"/>
      <w:divBdr>
        <w:top w:val="none" w:sz="0" w:space="0" w:color="auto"/>
        <w:left w:val="none" w:sz="0" w:space="0" w:color="auto"/>
        <w:bottom w:val="none" w:sz="0" w:space="0" w:color="auto"/>
        <w:right w:val="none" w:sz="0" w:space="0" w:color="auto"/>
      </w:divBdr>
    </w:div>
    <w:div w:id="783768348">
      <w:bodyDiv w:val="1"/>
      <w:marLeft w:val="0"/>
      <w:marRight w:val="0"/>
      <w:marTop w:val="0"/>
      <w:marBottom w:val="0"/>
      <w:divBdr>
        <w:top w:val="none" w:sz="0" w:space="0" w:color="auto"/>
        <w:left w:val="none" w:sz="0" w:space="0" w:color="auto"/>
        <w:bottom w:val="none" w:sz="0" w:space="0" w:color="auto"/>
        <w:right w:val="none" w:sz="0" w:space="0" w:color="auto"/>
      </w:divBdr>
    </w:div>
    <w:div w:id="892741952">
      <w:bodyDiv w:val="1"/>
      <w:marLeft w:val="0"/>
      <w:marRight w:val="0"/>
      <w:marTop w:val="0"/>
      <w:marBottom w:val="0"/>
      <w:divBdr>
        <w:top w:val="none" w:sz="0" w:space="0" w:color="auto"/>
        <w:left w:val="none" w:sz="0" w:space="0" w:color="auto"/>
        <w:bottom w:val="none" w:sz="0" w:space="0" w:color="auto"/>
        <w:right w:val="none" w:sz="0" w:space="0" w:color="auto"/>
      </w:divBdr>
    </w:div>
    <w:div w:id="1042628450">
      <w:bodyDiv w:val="1"/>
      <w:marLeft w:val="0"/>
      <w:marRight w:val="0"/>
      <w:marTop w:val="0"/>
      <w:marBottom w:val="0"/>
      <w:divBdr>
        <w:top w:val="none" w:sz="0" w:space="0" w:color="auto"/>
        <w:left w:val="none" w:sz="0" w:space="0" w:color="auto"/>
        <w:bottom w:val="none" w:sz="0" w:space="0" w:color="auto"/>
        <w:right w:val="none" w:sz="0" w:space="0" w:color="auto"/>
      </w:divBdr>
    </w:div>
    <w:div w:id="1144586458">
      <w:bodyDiv w:val="1"/>
      <w:marLeft w:val="0"/>
      <w:marRight w:val="0"/>
      <w:marTop w:val="0"/>
      <w:marBottom w:val="0"/>
      <w:divBdr>
        <w:top w:val="none" w:sz="0" w:space="0" w:color="auto"/>
        <w:left w:val="none" w:sz="0" w:space="0" w:color="auto"/>
        <w:bottom w:val="none" w:sz="0" w:space="0" w:color="auto"/>
        <w:right w:val="none" w:sz="0" w:space="0" w:color="auto"/>
      </w:divBdr>
    </w:div>
    <w:div w:id="1165172537">
      <w:bodyDiv w:val="1"/>
      <w:marLeft w:val="0"/>
      <w:marRight w:val="0"/>
      <w:marTop w:val="0"/>
      <w:marBottom w:val="0"/>
      <w:divBdr>
        <w:top w:val="none" w:sz="0" w:space="0" w:color="auto"/>
        <w:left w:val="none" w:sz="0" w:space="0" w:color="auto"/>
        <w:bottom w:val="none" w:sz="0" w:space="0" w:color="auto"/>
        <w:right w:val="none" w:sz="0" w:space="0" w:color="auto"/>
      </w:divBdr>
    </w:div>
    <w:div w:id="1268462391">
      <w:bodyDiv w:val="1"/>
      <w:marLeft w:val="0"/>
      <w:marRight w:val="0"/>
      <w:marTop w:val="0"/>
      <w:marBottom w:val="0"/>
      <w:divBdr>
        <w:top w:val="none" w:sz="0" w:space="0" w:color="auto"/>
        <w:left w:val="none" w:sz="0" w:space="0" w:color="auto"/>
        <w:bottom w:val="none" w:sz="0" w:space="0" w:color="auto"/>
        <w:right w:val="none" w:sz="0" w:space="0" w:color="auto"/>
      </w:divBdr>
    </w:div>
    <w:div w:id="1320504025">
      <w:bodyDiv w:val="1"/>
      <w:marLeft w:val="0"/>
      <w:marRight w:val="0"/>
      <w:marTop w:val="0"/>
      <w:marBottom w:val="0"/>
      <w:divBdr>
        <w:top w:val="none" w:sz="0" w:space="0" w:color="auto"/>
        <w:left w:val="none" w:sz="0" w:space="0" w:color="auto"/>
        <w:bottom w:val="none" w:sz="0" w:space="0" w:color="auto"/>
        <w:right w:val="none" w:sz="0" w:space="0" w:color="auto"/>
      </w:divBdr>
    </w:div>
    <w:div w:id="1418405780">
      <w:bodyDiv w:val="1"/>
      <w:marLeft w:val="0"/>
      <w:marRight w:val="0"/>
      <w:marTop w:val="0"/>
      <w:marBottom w:val="0"/>
      <w:divBdr>
        <w:top w:val="none" w:sz="0" w:space="0" w:color="auto"/>
        <w:left w:val="none" w:sz="0" w:space="0" w:color="auto"/>
        <w:bottom w:val="none" w:sz="0" w:space="0" w:color="auto"/>
        <w:right w:val="none" w:sz="0" w:space="0" w:color="auto"/>
      </w:divBdr>
    </w:div>
    <w:div w:id="1468746114">
      <w:bodyDiv w:val="1"/>
      <w:marLeft w:val="0"/>
      <w:marRight w:val="0"/>
      <w:marTop w:val="0"/>
      <w:marBottom w:val="0"/>
      <w:divBdr>
        <w:top w:val="none" w:sz="0" w:space="0" w:color="auto"/>
        <w:left w:val="none" w:sz="0" w:space="0" w:color="auto"/>
        <w:bottom w:val="none" w:sz="0" w:space="0" w:color="auto"/>
        <w:right w:val="none" w:sz="0" w:space="0" w:color="auto"/>
      </w:divBdr>
    </w:div>
    <w:div w:id="1574587137">
      <w:bodyDiv w:val="1"/>
      <w:marLeft w:val="0"/>
      <w:marRight w:val="0"/>
      <w:marTop w:val="0"/>
      <w:marBottom w:val="0"/>
      <w:divBdr>
        <w:top w:val="none" w:sz="0" w:space="0" w:color="auto"/>
        <w:left w:val="none" w:sz="0" w:space="0" w:color="auto"/>
        <w:bottom w:val="none" w:sz="0" w:space="0" w:color="auto"/>
        <w:right w:val="none" w:sz="0" w:space="0" w:color="auto"/>
      </w:divBdr>
    </w:div>
    <w:div w:id="1698847201">
      <w:bodyDiv w:val="1"/>
      <w:marLeft w:val="0"/>
      <w:marRight w:val="0"/>
      <w:marTop w:val="0"/>
      <w:marBottom w:val="0"/>
      <w:divBdr>
        <w:top w:val="none" w:sz="0" w:space="0" w:color="auto"/>
        <w:left w:val="none" w:sz="0" w:space="0" w:color="auto"/>
        <w:bottom w:val="none" w:sz="0" w:space="0" w:color="auto"/>
        <w:right w:val="none" w:sz="0" w:space="0" w:color="auto"/>
      </w:divBdr>
    </w:div>
    <w:div w:id="1899124169">
      <w:bodyDiv w:val="1"/>
      <w:marLeft w:val="0"/>
      <w:marRight w:val="0"/>
      <w:marTop w:val="0"/>
      <w:marBottom w:val="0"/>
      <w:divBdr>
        <w:top w:val="none" w:sz="0" w:space="0" w:color="auto"/>
        <w:left w:val="none" w:sz="0" w:space="0" w:color="auto"/>
        <w:bottom w:val="none" w:sz="0" w:space="0" w:color="auto"/>
        <w:right w:val="none" w:sz="0" w:space="0" w:color="auto"/>
      </w:divBdr>
    </w:div>
    <w:div w:id="1905527061">
      <w:bodyDiv w:val="1"/>
      <w:marLeft w:val="0"/>
      <w:marRight w:val="0"/>
      <w:marTop w:val="0"/>
      <w:marBottom w:val="0"/>
      <w:divBdr>
        <w:top w:val="none" w:sz="0" w:space="0" w:color="auto"/>
        <w:left w:val="none" w:sz="0" w:space="0" w:color="auto"/>
        <w:bottom w:val="none" w:sz="0" w:space="0" w:color="auto"/>
        <w:right w:val="none" w:sz="0" w:space="0" w:color="auto"/>
      </w:divBdr>
    </w:div>
    <w:div w:id="2005741978">
      <w:bodyDiv w:val="1"/>
      <w:marLeft w:val="0"/>
      <w:marRight w:val="0"/>
      <w:marTop w:val="0"/>
      <w:marBottom w:val="0"/>
      <w:divBdr>
        <w:top w:val="none" w:sz="0" w:space="0" w:color="auto"/>
        <w:left w:val="none" w:sz="0" w:space="0" w:color="auto"/>
        <w:bottom w:val="none" w:sz="0" w:space="0" w:color="auto"/>
        <w:right w:val="none" w:sz="0" w:space="0" w:color="auto"/>
      </w:divBdr>
    </w:div>
    <w:div w:id="2030717142">
      <w:bodyDiv w:val="1"/>
      <w:marLeft w:val="0"/>
      <w:marRight w:val="0"/>
      <w:marTop w:val="0"/>
      <w:marBottom w:val="0"/>
      <w:divBdr>
        <w:top w:val="none" w:sz="0" w:space="0" w:color="auto"/>
        <w:left w:val="none" w:sz="0" w:space="0" w:color="auto"/>
        <w:bottom w:val="none" w:sz="0" w:space="0" w:color="auto"/>
        <w:right w:val="none" w:sz="0" w:space="0" w:color="auto"/>
      </w:divBdr>
    </w:div>
    <w:div w:id="2088263260">
      <w:bodyDiv w:val="1"/>
      <w:marLeft w:val="0"/>
      <w:marRight w:val="0"/>
      <w:marTop w:val="0"/>
      <w:marBottom w:val="0"/>
      <w:divBdr>
        <w:top w:val="none" w:sz="0" w:space="0" w:color="auto"/>
        <w:left w:val="none" w:sz="0" w:space="0" w:color="auto"/>
        <w:bottom w:val="none" w:sz="0" w:space="0" w:color="auto"/>
        <w:right w:val="none" w:sz="0" w:space="0" w:color="auto"/>
      </w:divBdr>
    </w:div>
    <w:div w:id="2123575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ccessgroup.com/en-gb/hr/resources/employee-talent-skills-development/skills-shortage/" TargetMode="External" /><Relationship Id="rId13" Type="http://schemas.openxmlformats.org/officeDocument/2006/relationships/hyperlink" Target="https://executivesupportmagazine.com/the-eight-behaviours-of-hr-professionals/"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assets.publishing.service.gov.uk/government/uploads/system/uploads/attachment_data/file/535657/The_labour_market_for_nurses_in_the_UK.pdf"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dge.co.uk/documents/167/Skills_shortages_bulletin_summary_-_2022.pdf"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peopleprofession.cipd.org/profession-map/specialist-knowledge/reward" TargetMode="External" /><Relationship Id="rId4" Type="http://schemas.openxmlformats.org/officeDocument/2006/relationships/settings" Target="settings.xml" /><Relationship Id="rId9" Type="http://schemas.openxmlformats.org/officeDocument/2006/relationships/hyperlink" Target="https://www.cipd.co.uk/Images/labour-market-outlook-winter-2021-22_tcm18-109270.pdf" TargetMode="External"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C7DA51-E28D-4555-A4D5-0A05E9DEC9C4}">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F04AC4-5DF9-4A36-8281-EF5F0B9FD9B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2465</Words>
  <Characters>14052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Koteles Greti</cp:lastModifiedBy>
  <cp:revision>5</cp:revision>
  <dcterms:created xsi:type="dcterms:W3CDTF">2022-12-18T14:07:00Z</dcterms:created>
  <dcterms:modified xsi:type="dcterms:W3CDTF">2022-12-18T14:10:00Z</dcterms:modified>
</cp:coreProperties>
</file>