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1AF16" w14:textId="4F48A07E" w:rsidR="004B5774" w:rsidRPr="00485781" w:rsidRDefault="004B5774" w:rsidP="004B5774">
      <w:pPr>
        <w:jc w:val="center"/>
        <w:rPr>
          <w:rFonts w:ascii="Arial" w:hAnsi="Arial" w:cs="Arial"/>
          <w:b/>
          <w:bCs/>
          <w:sz w:val="24"/>
          <w:szCs w:val="24"/>
        </w:rPr>
      </w:pPr>
      <w:r>
        <w:rPr>
          <w:rFonts w:ascii="Arial" w:hAnsi="Arial" w:cs="Arial"/>
          <w:b/>
          <w:bCs/>
          <w:color w:val="343541"/>
          <w:sz w:val="24"/>
          <w:szCs w:val="24"/>
        </w:rPr>
        <w:t>Report</w:t>
      </w:r>
    </w:p>
    <w:p w14:paraId="3AA6DAA0" w14:textId="77777777" w:rsidR="004B5774" w:rsidRDefault="004B5774" w:rsidP="004B5774">
      <w:pPr>
        <w:jc w:val="center"/>
        <w:rPr>
          <w:rFonts w:ascii="Arial" w:hAnsi="Arial" w:cs="Arial"/>
          <w:b/>
          <w:bCs/>
          <w:sz w:val="24"/>
          <w:szCs w:val="24"/>
        </w:rPr>
      </w:pPr>
    </w:p>
    <w:p w14:paraId="2E1DFAE0" w14:textId="77777777" w:rsidR="004B5774" w:rsidRDefault="004B5774" w:rsidP="004B5774">
      <w:pPr>
        <w:jc w:val="center"/>
        <w:rPr>
          <w:rFonts w:ascii="Arial" w:hAnsi="Arial" w:cs="Arial"/>
          <w:b/>
          <w:bCs/>
          <w:sz w:val="24"/>
          <w:szCs w:val="24"/>
        </w:rPr>
      </w:pPr>
      <w:r>
        <w:rPr>
          <w:rFonts w:ascii="Arial" w:hAnsi="Arial" w:cs="Arial"/>
          <w:b/>
          <w:bCs/>
          <w:sz w:val="24"/>
          <w:szCs w:val="24"/>
        </w:rPr>
        <w:t>Student name:</w:t>
      </w:r>
    </w:p>
    <w:p w14:paraId="4F2E398B" w14:textId="77777777" w:rsidR="004B5774" w:rsidRDefault="004B5774" w:rsidP="004B5774">
      <w:pPr>
        <w:jc w:val="center"/>
        <w:rPr>
          <w:rFonts w:ascii="Arial" w:hAnsi="Arial" w:cs="Arial"/>
          <w:b/>
          <w:bCs/>
          <w:sz w:val="24"/>
          <w:szCs w:val="24"/>
        </w:rPr>
      </w:pPr>
      <w:r>
        <w:rPr>
          <w:rFonts w:ascii="Arial" w:hAnsi="Arial" w:cs="Arial"/>
          <w:b/>
          <w:bCs/>
          <w:sz w:val="24"/>
          <w:szCs w:val="24"/>
        </w:rPr>
        <w:t>Roberto-Alexandru Stere</w:t>
      </w:r>
    </w:p>
    <w:p w14:paraId="3B625EFD" w14:textId="77777777" w:rsidR="004B5774" w:rsidRDefault="004B5774" w:rsidP="004B5774">
      <w:pPr>
        <w:jc w:val="center"/>
        <w:rPr>
          <w:rFonts w:ascii="Arial" w:hAnsi="Arial" w:cs="Arial"/>
          <w:b/>
          <w:bCs/>
          <w:sz w:val="24"/>
          <w:szCs w:val="24"/>
        </w:rPr>
      </w:pPr>
      <w:r>
        <w:rPr>
          <w:rFonts w:ascii="Arial" w:hAnsi="Arial" w:cs="Arial"/>
          <w:b/>
          <w:bCs/>
          <w:sz w:val="24"/>
          <w:szCs w:val="24"/>
        </w:rPr>
        <w:t>Student ID number:</w:t>
      </w:r>
    </w:p>
    <w:p w14:paraId="47E2F36A" w14:textId="77777777" w:rsidR="004B5774" w:rsidRDefault="004B5774" w:rsidP="004B5774">
      <w:pPr>
        <w:jc w:val="center"/>
        <w:rPr>
          <w:rFonts w:ascii="Arial" w:hAnsi="Arial" w:cs="Arial"/>
          <w:b/>
          <w:bCs/>
          <w:sz w:val="24"/>
          <w:szCs w:val="24"/>
        </w:rPr>
      </w:pPr>
      <w:r>
        <w:rPr>
          <w:rFonts w:ascii="Arial" w:hAnsi="Arial" w:cs="Arial"/>
          <w:b/>
          <w:bCs/>
          <w:sz w:val="24"/>
          <w:szCs w:val="24"/>
        </w:rPr>
        <w:t>2214492</w:t>
      </w:r>
    </w:p>
    <w:p w14:paraId="68A10BBD" w14:textId="77777777" w:rsidR="004B5774" w:rsidRDefault="004B5774" w:rsidP="004B5774">
      <w:pPr>
        <w:jc w:val="center"/>
        <w:rPr>
          <w:rFonts w:ascii="Arial" w:hAnsi="Arial" w:cs="Arial"/>
          <w:b/>
          <w:bCs/>
          <w:sz w:val="24"/>
          <w:szCs w:val="24"/>
        </w:rPr>
      </w:pPr>
    </w:p>
    <w:p w14:paraId="054C3086" w14:textId="77777777" w:rsidR="004B5774" w:rsidRDefault="004B5774" w:rsidP="004B5774">
      <w:pPr>
        <w:jc w:val="center"/>
        <w:rPr>
          <w:rFonts w:ascii="Arial" w:hAnsi="Arial" w:cs="Arial"/>
          <w:b/>
          <w:bCs/>
          <w:sz w:val="24"/>
          <w:szCs w:val="24"/>
        </w:rPr>
      </w:pPr>
      <w:r>
        <w:rPr>
          <w:rFonts w:ascii="Arial" w:hAnsi="Arial" w:cs="Arial"/>
          <w:b/>
          <w:bCs/>
          <w:sz w:val="24"/>
          <w:szCs w:val="24"/>
        </w:rPr>
        <w:t>Module name:</w:t>
      </w:r>
    </w:p>
    <w:p w14:paraId="56EE3682" w14:textId="77777777" w:rsidR="004B5774" w:rsidRDefault="004B5774" w:rsidP="004B5774">
      <w:pPr>
        <w:jc w:val="center"/>
        <w:rPr>
          <w:rFonts w:ascii="Arial" w:hAnsi="Arial" w:cs="Arial"/>
          <w:b/>
          <w:bCs/>
          <w:sz w:val="24"/>
          <w:szCs w:val="24"/>
        </w:rPr>
      </w:pPr>
      <w:r w:rsidRPr="00485781">
        <w:rPr>
          <w:rFonts w:ascii="Arial" w:hAnsi="Arial" w:cs="Arial"/>
          <w:b/>
          <w:bCs/>
          <w:sz w:val="24"/>
          <w:szCs w:val="24"/>
        </w:rPr>
        <w:t>Foreign Languages and Cultural Awareness</w:t>
      </w:r>
      <w:r>
        <w:rPr>
          <w:rFonts w:ascii="Arial" w:hAnsi="Arial" w:cs="Arial"/>
          <w:b/>
          <w:bCs/>
          <w:sz w:val="24"/>
          <w:szCs w:val="24"/>
        </w:rPr>
        <w:t xml:space="preserve"> BMIH5003</w:t>
      </w:r>
    </w:p>
    <w:p w14:paraId="0BADEB0D" w14:textId="77777777" w:rsidR="004B5774" w:rsidRDefault="004B5774" w:rsidP="004B5774">
      <w:pPr>
        <w:jc w:val="center"/>
        <w:rPr>
          <w:rFonts w:ascii="Arial" w:hAnsi="Arial" w:cs="Arial"/>
          <w:b/>
          <w:bCs/>
          <w:sz w:val="24"/>
          <w:szCs w:val="24"/>
        </w:rPr>
      </w:pPr>
    </w:p>
    <w:p w14:paraId="2A1F12B0" w14:textId="77777777" w:rsidR="004B5774" w:rsidRDefault="004B5774" w:rsidP="004B5774">
      <w:pPr>
        <w:jc w:val="center"/>
        <w:rPr>
          <w:rFonts w:ascii="Arial" w:hAnsi="Arial" w:cs="Arial"/>
          <w:b/>
          <w:bCs/>
          <w:sz w:val="24"/>
          <w:szCs w:val="24"/>
        </w:rPr>
      </w:pPr>
      <w:r>
        <w:rPr>
          <w:rFonts w:ascii="Arial" w:hAnsi="Arial" w:cs="Arial"/>
          <w:b/>
          <w:bCs/>
          <w:sz w:val="24"/>
          <w:szCs w:val="24"/>
        </w:rPr>
        <w:t>Lecturer name:</w:t>
      </w:r>
    </w:p>
    <w:p w14:paraId="051CAFED" w14:textId="77777777" w:rsidR="004B5774" w:rsidRDefault="004B5774" w:rsidP="004B5774">
      <w:pPr>
        <w:jc w:val="center"/>
        <w:rPr>
          <w:rFonts w:ascii="Arial" w:hAnsi="Arial" w:cs="Arial"/>
          <w:b/>
          <w:bCs/>
          <w:sz w:val="24"/>
          <w:szCs w:val="24"/>
        </w:rPr>
      </w:pPr>
      <w:r w:rsidRPr="00485781">
        <w:rPr>
          <w:rFonts w:ascii="Arial" w:hAnsi="Arial" w:cs="Arial"/>
          <w:b/>
          <w:bCs/>
          <w:sz w:val="24"/>
          <w:szCs w:val="24"/>
        </w:rPr>
        <w:t>Heidi Prosser</w:t>
      </w:r>
    </w:p>
    <w:p w14:paraId="694B0AF0" w14:textId="77777777" w:rsidR="004B5774" w:rsidRDefault="004B5774" w:rsidP="004B5774">
      <w:pPr>
        <w:jc w:val="center"/>
        <w:rPr>
          <w:rFonts w:ascii="Arial" w:hAnsi="Arial" w:cs="Arial"/>
          <w:b/>
          <w:bCs/>
          <w:sz w:val="24"/>
          <w:szCs w:val="24"/>
        </w:rPr>
      </w:pPr>
    </w:p>
    <w:p w14:paraId="46FC5899" w14:textId="6202C773" w:rsidR="004B5774" w:rsidRDefault="004B5774" w:rsidP="004B5774">
      <w:pPr>
        <w:jc w:val="center"/>
        <w:rPr>
          <w:rFonts w:ascii="Arial" w:hAnsi="Arial" w:cs="Arial"/>
          <w:b/>
          <w:bCs/>
          <w:sz w:val="24"/>
          <w:szCs w:val="24"/>
        </w:rPr>
      </w:pPr>
      <w:r>
        <w:rPr>
          <w:rFonts w:ascii="Arial" w:hAnsi="Arial" w:cs="Arial"/>
          <w:b/>
          <w:bCs/>
          <w:sz w:val="24"/>
          <w:szCs w:val="24"/>
        </w:rPr>
        <w:t>Word count:</w:t>
      </w:r>
    </w:p>
    <w:p w14:paraId="6604622C" w14:textId="049BDE40" w:rsidR="004B5774" w:rsidRDefault="00254666" w:rsidP="004B5774">
      <w:pPr>
        <w:jc w:val="center"/>
        <w:rPr>
          <w:rFonts w:ascii="Arial" w:hAnsi="Arial" w:cs="Arial"/>
          <w:b/>
          <w:bCs/>
          <w:sz w:val="24"/>
          <w:szCs w:val="24"/>
        </w:rPr>
      </w:pPr>
      <w:r>
        <w:rPr>
          <w:rFonts w:ascii="Arial" w:hAnsi="Arial" w:cs="Arial"/>
          <w:b/>
          <w:bCs/>
          <w:sz w:val="24"/>
          <w:szCs w:val="24"/>
        </w:rPr>
        <w:t>1069</w:t>
      </w:r>
    </w:p>
    <w:p w14:paraId="71335713" w14:textId="1AF890D6" w:rsidR="004B5774" w:rsidRDefault="004B5774"/>
    <w:p w14:paraId="4CD92986" w14:textId="77777777" w:rsidR="004B5774" w:rsidRDefault="004B5774">
      <w:r>
        <w:br w:type="page"/>
      </w:r>
    </w:p>
    <w:p w14:paraId="5581ABF3" w14:textId="41760C8B" w:rsidR="004B5774" w:rsidRPr="004B5774" w:rsidRDefault="004B5774" w:rsidP="004B5774">
      <w:pPr>
        <w:jc w:val="both"/>
        <w:rPr>
          <w:rFonts w:ascii="Arial" w:hAnsi="Arial" w:cs="Arial"/>
          <w:b/>
          <w:bCs/>
          <w:sz w:val="24"/>
          <w:szCs w:val="24"/>
        </w:rPr>
      </w:pPr>
      <w:r w:rsidRPr="004B5774">
        <w:rPr>
          <w:rFonts w:ascii="Arial" w:hAnsi="Arial" w:cs="Arial"/>
          <w:b/>
          <w:bCs/>
          <w:sz w:val="24"/>
          <w:szCs w:val="24"/>
        </w:rPr>
        <w:lastRenderedPageBreak/>
        <w:t>Executive summary</w:t>
      </w:r>
      <w:r>
        <w:rPr>
          <w:rFonts w:ascii="Arial" w:hAnsi="Arial" w:cs="Arial"/>
          <w:b/>
          <w:bCs/>
          <w:sz w:val="24"/>
          <w:szCs w:val="24"/>
        </w:rPr>
        <w:t>:</w:t>
      </w:r>
    </w:p>
    <w:p w14:paraId="4B0F09D2" w14:textId="6AAE72C6" w:rsidR="00E207FC" w:rsidRDefault="004B5774" w:rsidP="004B5774">
      <w:pPr>
        <w:jc w:val="both"/>
        <w:rPr>
          <w:rFonts w:ascii="Arial" w:hAnsi="Arial" w:cs="Arial"/>
          <w:sz w:val="24"/>
          <w:szCs w:val="24"/>
        </w:rPr>
      </w:pPr>
      <w:r w:rsidRPr="004B5774">
        <w:rPr>
          <w:rFonts w:ascii="Arial" w:hAnsi="Arial" w:cs="Arial"/>
          <w:sz w:val="24"/>
          <w:szCs w:val="24"/>
        </w:rPr>
        <w:t>This report aims to provide information about the culture and customs of the chosen country, to analyse the cultural dimensions of the country based on the Project GLOBE culture and leadership study, and to discuss the importance of cultural intelligence and sensitivity for hotel staff in a business context. The country chosen for the CEO's visit is Japan, where Diversity Hotel &amp; Spa is expanding. The report identifies key cultural differences, customs and behaviours in Japan and provides recommendations to ensure a successful transition.</w:t>
      </w:r>
    </w:p>
    <w:p w14:paraId="536C8DDE" w14:textId="41A55F46" w:rsidR="004B5774" w:rsidRPr="004B5774" w:rsidRDefault="004B5774" w:rsidP="004B5774">
      <w:pPr>
        <w:jc w:val="both"/>
        <w:rPr>
          <w:rFonts w:ascii="Arial" w:hAnsi="Arial" w:cs="Arial"/>
          <w:b/>
          <w:bCs/>
          <w:sz w:val="24"/>
          <w:szCs w:val="24"/>
        </w:rPr>
      </w:pPr>
      <w:r w:rsidRPr="004B5774">
        <w:rPr>
          <w:rFonts w:ascii="Arial" w:hAnsi="Arial" w:cs="Arial"/>
          <w:b/>
          <w:bCs/>
          <w:sz w:val="24"/>
          <w:szCs w:val="24"/>
        </w:rPr>
        <w:t>Content Table:</w:t>
      </w:r>
    </w:p>
    <w:p w14:paraId="068B57F1" w14:textId="78F1A460" w:rsidR="004B5774" w:rsidRPr="004B5774" w:rsidRDefault="004B5774" w:rsidP="004B5774">
      <w:pPr>
        <w:jc w:val="both"/>
        <w:rPr>
          <w:rFonts w:ascii="Arial" w:hAnsi="Arial" w:cs="Arial"/>
          <w:b/>
          <w:bCs/>
          <w:sz w:val="24"/>
          <w:szCs w:val="24"/>
        </w:rPr>
      </w:pPr>
      <w:r w:rsidRPr="004B5774">
        <w:rPr>
          <w:rFonts w:ascii="Arial" w:hAnsi="Arial" w:cs="Arial"/>
          <w:b/>
          <w:bCs/>
          <w:sz w:val="24"/>
          <w:szCs w:val="24"/>
        </w:rPr>
        <w:t>1.Introduction</w:t>
      </w:r>
    </w:p>
    <w:p w14:paraId="2AB9674F" w14:textId="693BFB32" w:rsidR="004B5774" w:rsidRPr="004B5774" w:rsidRDefault="004B5774" w:rsidP="004B5774">
      <w:pPr>
        <w:jc w:val="both"/>
        <w:rPr>
          <w:rFonts w:ascii="Arial" w:hAnsi="Arial" w:cs="Arial"/>
          <w:b/>
          <w:bCs/>
          <w:sz w:val="24"/>
          <w:szCs w:val="24"/>
        </w:rPr>
      </w:pPr>
      <w:r w:rsidRPr="004B5774">
        <w:rPr>
          <w:rFonts w:ascii="Arial" w:hAnsi="Arial" w:cs="Arial"/>
          <w:b/>
          <w:bCs/>
          <w:sz w:val="24"/>
          <w:szCs w:val="24"/>
        </w:rPr>
        <w:t>2.Overview of Japanese culture</w:t>
      </w:r>
    </w:p>
    <w:p w14:paraId="25BD025D" w14:textId="3D20A4FA" w:rsidR="004B5774" w:rsidRPr="004B5774" w:rsidRDefault="004B5774" w:rsidP="004B5774">
      <w:pPr>
        <w:jc w:val="both"/>
        <w:rPr>
          <w:rFonts w:ascii="Arial" w:hAnsi="Arial" w:cs="Arial"/>
          <w:b/>
          <w:bCs/>
          <w:sz w:val="24"/>
          <w:szCs w:val="24"/>
        </w:rPr>
      </w:pPr>
      <w:r w:rsidRPr="004B5774">
        <w:rPr>
          <w:rFonts w:ascii="Arial" w:hAnsi="Arial" w:cs="Arial"/>
          <w:b/>
          <w:bCs/>
          <w:sz w:val="24"/>
          <w:szCs w:val="24"/>
        </w:rPr>
        <w:t>3.Analysis of the GLOBE project for Japan</w:t>
      </w:r>
    </w:p>
    <w:p w14:paraId="5F107A42" w14:textId="2865CF4E" w:rsidR="004B5774" w:rsidRPr="004B5774" w:rsidRDefault="004B5774" w:rsidP="004B5774">
      <w:pPr>
        <w:jc w:val="both"/>
        <w:rPr>
          <w:rFonts w:ascii="Arial" w:hAnsi="Arial" w:cs="Arial"/>
          <w:b/>
          <w:bCs/>
          <w:sz w:val="24"/>
          <w:szCs w:val="24"/>
        </w:rPr>
      </w:pPr>
      <w:r w:rsidRPr="004B5774">
        <w:rPr>
          <w:rFonts w:ascii="Arial" w:hAnsi="Arial" w:cs="Arial"/>
          <w:b/>
          <w:bCs/>
          <w:sz w:val="24"/>
          <w:szCs w:val="24"/>
        </w:rPr>
        <w:t>4.The importance of cultural intelligence in the hotel industry</w:t>
      </w:r>
    </w:p>
    <w:p w14:paraId="162F12F7" w14:textId="64CEBDEC" w:rsidR="004B5774" w:rsidRPr="004B5774" w:rsidRDefault="004B5774" w:rsidP="004B5774">
      <w:pPr>
        <w:jc w:val="both"/>
        <w:rPr>
          <w:rFonts w:ascii="Arial" w:hAnsi="Arial" w:cs="Arial"/>
          <w:b/>
          <w:bCs/>
          <w:sz w:val="24"/>
          <w:szCs w:val="24"/>
        </w:rPr>
      </w:pPr>
      <w:r w:rsidRPr="004B5774">
        <w:rPr>
          <w:rFonts w:ascii="Arial" w:hAnsi="Arial" w:cs="Arial"/>
          <w:b/>
          <w:bCs/>
          <w:sz w:val="24"/>
          <w:szCs w:val="24"/>
        </w:rPr>
        <w:t>5.Recommendations</w:t>
      </w:r>
    </w:p>
    <w:p w14:paraId="740C1590" w14:textId="6904BAB7" w:rsidR="004B5774" w:rsidRDefault="004B5774" w:rsidP="004B5774">
      <w:pPr>
        <w:jc w:val="both"/>
        <w:rPr>
          <w:rFonts w:ascii="Arial" w:hAnsi="Arial" w:cs="Arial"/>
          <w:b/>
          <w:bCs/>
          <w:sz w:val="24"/>
          <w:szCs w:val="24"/>
        </w:rPr>
      </w:pPr>
      <w:r w:rsidRPr="004B5774">
        <w:rPr>
          <w:rFonts w:ascii="Arial" w:hAnsi="Arial" w:cs="Arial"/>
          <w:b/>
          <w:bCs/>
          <w:sz w:val="24"/>
          <w:szCs w:val="24"/>
        </w:rPr>
        <w:t>6.Conclusion</w:t>
      </w:r>
    </w:p>
    <w:p w14:paraId="757BF41D" w14:textId="77777777" w:rsidR="004B5774" w:rsidRDefault="004B5774">
      <w:pPr>
        <w:rPr>
          <w:rFonts w:ascii="Arial" w:hAnsi="Arial" w:cs="Arial"/>
          <w:b/>
          <w:bCs/>
          <w:sz w:val="24"/>
          <w:szCs w:val="24"/>
        </w:rPr>
      </w:pPr>
      <w:r>
        <w:rPr>
          <w:rFonts w:ascii="Arial" w:hAnsi="Arial" w:cs="Arial"/>
          <w:b/>
          <w:bCs/>
          <w:sz w:val="24"/>
          <w:szCs w:val="24"/>
        </w:rPr>
        <w:br w:type="page"/>
      </w:r>
    </w:p>
    <w:p w14:paraId="0FF81783" w14:textId="21A6A604" w:rsidR="004B5774" w:rsidRPr="004B5774" w:rsidRDefault="004B5774" w:rsidP="004B5774">
      <w:pPr>
        <w:jc w:val="both"/>
        <w:rPr>
          <w:rFonts w:ascii="Arial" w:hAnsi="Arial" w:cs="Arial"/>
          <w:b/>
          <w:bCs/>
          <w:sz w:val="24"/>
          <w:szCs w:val="24"/>
        </w:rPr>
      </w:pPr>
      <w:r w:rsidRPr="004B5774">
        <w:rPr>
          <w:rFonts w:ascii="Arial" w:hAnsi="Arial" w:cs="Arial"/>
          <w:b/>
          <w:bCs/>
          <w:sz w:val="24"/>
          <w:szCs w:val="24"/>
        </w:rPr>
        <w:lastRenderedPageBreak/>
        <w:t>Introduction</w:t>
      </w:r>
      <w:r>
        <w:rPr>
          <w:rFonts w:ascii="Arial" w:hAnsi="Arial" w:cs="Arial"/>
          <w:b/>
          <w:bCs/>
          <w:sz w:val="24"/>
          <w:szCs w:val="24"/>
        </w:rPr>
        <w:t>:</w:t>
      </w:r>
    </w:p>
    <w:p w14:paraId="4EDF5676" w14:textId="3BAAC725" w:rsidR="004B5774" w:rsidRDefault="004B5774" w:rsidP="004B5774">
      <w:pPr>
        <w:jc w:val="both"/>
        <w:rPr>
          <w:rFonts w:ascii="Arial" w:hAnsi="Arial" w:cs="Arial"/>
          <w:sz w:val="24"/>
          <w:szCs w:val="24"/>
        </w:rPr>
      </w:pPr>
      <w:r w:rsidRPr="004B5774">
        <w:rPr>
          <w:rFonts w:ascii="Arial" w:hAnsi="Arial" w:cs="Arial"/>
          <w:sz w:val="24"/>
          <w:szCs w:val="24"/>
        </w:rPr>
        <w:t>As Diversity Hotel &amp; Spa expands its operations in Japan, it is essential to understand and appreciate the cultural differences and customs dominant in the new market. Japan is a country known for its rich traditions, strong work ethic and distinct cultural values. To ensure a successful transition, it is essential that hotel staff possess cross-cultural competencies and leadership skills that will help them engage effectively with local staff and meet the expectations of Japanese guests.</w:t>
      </w:r>
    </w:p>
    <w:p w14:paraId="3BE37263" w14:textId="77777777" w:rsidR="004B5774" w:rsidRDefault="004B5774" w:rsidP="004B5774">
      <w:pPr>
        <w:jc w:val="both"/>
        <w:rPr>
          <w:rFonts w:ascii="Arial" w:hAnsi="Arial" w:cs="Arial"/>
          <w:sz w:val="24"/>
          <w:szCs w:val="24"/>
        </w:rPr>
      </w:pPr>
    </w:p>
    <w:p w14:paraId="5912A659" w14:textId="23848C24" w:rsidR="004B5774" w:rsidRPr="004B5774" w:rsidRDefault="004B5774" w:rsidP="004B5774">
      <w:pPr>
        <w:jc w:val="both"/>
        <w:rPr>
          <w:rFonts w:ascii="Arial" w:hAnsi="Arial" w:cs="Arial"/>
          <w:b/>
          <w:bCs/>
          <w:sz w:val="24"/>
          <w:szCs w:val="24"/>
        </w:rPr>
      </w:pPr>
      <w:r w:rsidRPr="004B5774">
        <w:rPr>
          <w:rFonts w:ascii="Arial" w:hAnsi="Arial" w:cs="Arial"/>
          <w:b/>
          <w:bCs/>
          <w:sz w:val="24"/>
          <w:szCs w:val="24"/>
        </w:rPr>
        <w:t>Overview of Japanese culture</w:t>
      </w:r>
      <w:r>
        <w:rPr>
          <w:rFonts w:ascii="Arial" w:hAnsi="Arial" w:cs="Arial"/>
          <w:b/>
          <w:bCs/>
          <w:sz w:val="24"/>
          <w:szCs w:val="24"/>
        </w:rPr>
        <w:t>:</w:t>
      </w:r>
    </w:p>
    <w:p w14:paraId="3B847747" w14:textId="77777777" w:rsidR="004B5774" w:rsidRPr="004B5774" w:rsidRDefault="004B5774" w:rsidP="004B5774">
      <w:pPr>
        <w:jc w:val="both"/>
        <w:rPr>
          <w:rFonts w:ascii="Arial" w:hAnsi="Arial" w:cs="Arial"/>
          <w:b/>
          <w:bCs/>
          <w:i/>
          <w:iCs/>
          <w:sz w:val="24"/>
          <w:szCs w:val="24"/>
        </w:rPr>
      </w:pPr>
      <w:r w:rsidRPr="004B5774">
        <w:rPr>
          <w:rFonts w:ascii="Arial" w:hAnsi="Arial" w:cs="Arial"/>
          <w:b/>
          <w:bCs/>
          <w:i/>
          <w:iCs/>
          <w:sz w:val="24"/>
          <w:szCs w:val="24"/>
        </w:rPr>
        <w:t>Culture and customs:</w:t>
      </w:r>
    </w:p>
    <w:p w14:paraId="63E0BB8D" w14:textId="77777777" w:rsidR="004B5774" w:rsidRPr="004B5774" w:rsidRDefault="004B5774" w:rsidP="004B5774">
      <w:pPr>
        <w:jc w:val="both"/>
        <w:rPr>
          <w:rFonts w:ascii="Arial" w:hAnsi="Arial" w:cs="Arial"/>
          <w:sz w:val="24"/>
          <w:szCs w:val="24"/>
        </w:rPr>
      </w:pPr>
      <w:r w:rsidRPr="004B5774">
        <w:rPr>
          <w:rFonts w:ascii="Arial" w:hAnsi="Arial" w:cs="Arial"/>
          <w:sz w:val="24"/>
          <w:szCs w:val="24"/>
        </w:rPr>
        <w:t>- Japan is an extremely diverse society with a strong emphasis on conformity and group harmony.</w:t>
      </w:r>
    </w:p>
    <w:p w14:paraId="3F880B7B" w14:textId="77777777" w:rsidR="004B5774" w:rsidRPr="004B5774" w:rsidRDefault="004B5774" w:rsidP="004B5774">
      <w:pPr>
        <w:jc w:val="both"/>
        <w:rPr>
          <w:rFonts w:ascii="Arial" w:hAnsi="Arial" w:cs="Arial"/>
          <w:sz w:val="24"/>
          <w:szCs w:val="24"/>
        </w:rPr>
      </w:pPr>
      <w:r w:rsidRPr="004B5774">
        <w:rPr>
          <w:rFonts w:ascii="Arial" w:hAnsi="Arial" w:cs="Arial"/>
          <w:sz w:val="24"/>
          <w:szCs w:val="24"/>
        </w:rPr>
        <w:t>- Worship is a common form of greeting, and varies in depth and duration depending on the social status of the individuals involved.</w:t>
      </w:r>
    </w:p>
    <w:p w14:paraId="612D3FCE" w14:textId="77777777" w:rsidR="004B5774" w:rsidRPr="004B5774" w:rsidRDefault="004B5774" w:rsidP="004B5774">
      <w:pPr>
        <w:jc w:val="both"/>
        <w:rPr>
          <w:rFonts w:ascii="Arial" w:hAnsi="Arial" w:cs="Arial"/>
          <w:sz w:val="24"/>
          <w:szCs w:val="24"/>
        </w:rPr>
      </w:pPr>
      <w:r w:rsidRPr="004B5774">
        <w:rPr>
          <w:rFonts w:ascii="Arial" w:hAnsi="Arial" w:cs="Arial"/>
          <w:sz w:val="24"/>
          <w:szCs w:val="24"/>
        </w:rPr>
        <w:t>- Punctuality is highly valued and it is considered disrespectful to be late for meetings.</w:t>
      </w:r>
    </w:p>
    <w:p w14:paraId="1FF59EAD" w14:textId="77777777" w:rsidR="004B5774" w:rsidRPr="004B5774" w:rsidRDefault="004B5774" w:rsidP="004B5774">
      <w:pPr>
        <w:jc w:val="both"/>
        <w:rPr>
          <w:rFonts w:ascii="Arial" w:hAnsi="Arial" w:cs="Arial"/>
          <w:sz w:val="24"/>
          <w:szCs w:val="24"/>
        </w:rPr>
      </w:pPr>
      <w:r w:rsidRPr="004B5774">
        <w:rPr>
          <w:rFonts w:ascii="Arial" w:hAnsi="Arial" w:cs="Arial"/>
          <w:sz w:val="24"/>
          <w:szCs w:val="24"/>
        </w:rPr>
        <w:t>- The concept of 'saving face' is crucial and it is vital to avoid causing embarrassment or discomfort to others.</w:t>
      </w:r>
    </w:p>
    <w:p w14:paraId="2CD50859" w14:textId="77777777" w:rsidR="004B5774" w:rsidRPr="004B5774" w:rsidRDefault="004B5774" w:rsidP="004B5774">
      <w:pPr>
        <w:jc w:val="both"/>
        <w:rPr>
          <w:rFonts w:ascii="Arial" w:hAnsi="Arial" w:cs="Arial"/>
          <w:b/>
          <w:bCs/>
          <w:i/>
          <w:iCs/>
          <w:sz w:val="24"/>
          <w:szCs w:val="24"/>
        </w:rPr>
      </w:pPr>
      <w:r w:rsidRPr="004B5774">
        <w:rPr>
          <w:rFonts w:ascii="Arial" w:hAnsi="Arial" w:cs="Arial"/>
          <w:b/>
          <w:bCs/>
          <w:i/>
          <w:iCs/>
          <w:sz w:val="24"/>
          <w:szCs w:val="24"/>
        </w:rPr>
        <w:t>Communication:</w:t>
      </w:r>
    </w:p>
    <w:p w14:paraId="03AE0C56" w14:textId="77777777" w:rsidR="004B5774" w:rsidRPr="004B5774" w:rsidRDefault="004B5774" w:rsidP="004B5774">
      <w:pPr>
        <w:jc w:val="both"/>
        <w:rPr>
          <w:rFonts w:ascii="Arial" w:hAnsi="Arial" w:cs="Arial"/>
          <w:sz w:val="24"/>
          <w:szCs w:val="24"/>
        </w:rPr>
      </w:pPr>
      <w:r w:rsidRPr="004B5774">
        <w:rPr>
          <w:rFonts w:ascii="Arial" w:hAnsi="Arial" w:cs="Arial"/>
          <w:sz w:val="24"/>
          <w:szCs w:val="24"/>
        </w:rPr>
        <w:t>- Japanese communication is often indirect, with an emphasis on non-verbal cues, tone of voice and context.</w:t>
      </w:r>
    </w:p>
    <w:p w14:paraId="471BF617" w14:textId="77777777" w:rsidR="004B5774" w:rsidRPr="004B5774" w:rsidRDefault="004B5774" w:rsidP="004B5774">
      <w:pPr>
        <w:jc w:val="both"/>
        <w:rPr>
          <w:rFonts w:ascii="Arial" w:hAnsi="Arial" w:cs="Arial"/>
          <w:sz w:val="24"/>
          <w:szCs w:val="24"/>
        </w:rPr>
      </w:pPr>
      <w:r w:rsidRPr="004B5774">
        <w:rPr>
          <w:rFonts w:ascii="Arial" w:hAnsi="Arial" w:cs="Arial"/>
          <w:sz w:val="24"/>
          <w:szCs w:val="24"/>
        </w:rPr>
        <w:t>- Silence is valued and not seen as embarrassing, allowing individuals to contemplate and listen attentively.</w:t>
      </w:r>
    </w:p>
    <w:p w14:paraId="16BCA8B3" w14:textId="77777777" w:rsidR="004B5774" w:rsidRPr="004B5774" w:rsidRDefault="004B5774" w:rsidP="004B5774">
      <w:pPr>
        <w:jc w:val="both"/>
        <w:rPr>
          <w:rFonts w:ascii="Arial" w:hAnsi="Arial" w:cs="Arial"/>
          <w:sz w:val="24"/>
          <w:szCs w:val="24"/>
        </w:rPr>
      </w:pPr>
      <w:r w:rsidRPr="004B5774">
        <w:rPr>
          <w:rFonts w:ascii="Arial" w:hAnsi="Arial" w:cs="Arial"/>
          <w:sz w:val="24"/>
          <w:szCs w:val="24"/>
        </w:rPr>
        <w:t>- Honesty and frankness are appreciated, but must be conveyed sensitively to maintain harmony.</w:t>
      </w:r>
    </w:p>
    <w:p w14:paraId="5EA0946C" w14:textId="77777777" w:rsidR="004B5774" w:rsidRPr="004B5774" w:rsidRDefault="004B5774" w:rsidP="004B5774">
      <w:pPr>
        <w:jc w:val="both"/>
        <w:rPr>
          <w:rFonts w:ascii="Arial" w:hAnsi="Arial" w:cs="Arial"/>
          <w:b/>
          <w:bCs/>
          <w:i/>
          <w:iCs/>
          <w:sz w:val="24"/>
          <w:szCs w:val="24"/>
        </w:rPr>
      </w:pPr>
      <w:r w:rsidRPr="004B5774">
        <w:rPr>
          <w:rFonts w:ascii="Arial" w:hAnsi="Arial" w:cs="Arial"/>
          <w:b/>
          <w:bCs/>
          <w:i/>
          <w:iCs/>
          <w:sz w:val="24"/>
          <w:szCs w:val="24"/>
        </w:rPr>
        <w:t>Work ethic:</w:t>
      </w:r>
    </w:p>
    <w:p w14:paraId="516AD251" w14:textId="77777777" w:rsidR="004B5774" w:rsidRPr="004B5774" w:rsidRDefault="004B5774" w:rsidP="004B5774">
      <w:pPr>
        <w:jc w:val="both"/>
        <w:rPr>
          <w:rFonts w:ascii="Arial" w:hAnsi="Arial" w:cs="Arial"/>
          <w:sz w:val="24"/>
          <w:szCs w:val="24"/>
        </w:rPr>
      </w:pPr>
      <w:r w:rsidRPr="004B5774">
        <w:rPr>
          <w:rFonts w:ascii="Arial" w:hAnsi="Arial" w:cs="Arial"/>
          <w:sz w:val="24"/>
          <w:szCs w:val="24"/>
        </w:rPr>
        <w:t>- The Japanese work ethic is strong, with an emphasis on dedication, discipline and attention to detail.</w:t>
      </w:r>
    </w:p>
    <w:p w14:paraId="0B43EFEE" w14:textId="0A135A86" w:rsidR="004B5774" w:rsidRDefault="004B5774" w:rsidP="004B5774">
      <w:pPr>
        <w:jc w:val="both"/>
        <w:rPr>
          <w:rFonts w:ascii="Arial" w:hAnsi="Arial" w:cs="Arial"/>
          <w:sz w:val="24"/>
          <w:szCs w:val="24"/>
        </w:rPr>
      </w:pPr>
      <w:r w:rsidRPr="004B5774">
        <w:rPr>
          <w:rFonts w:ascii="Arial" w:hAnsi="Arial" w:cs="Arial"/>
          <w:sz w:val="24"/>
          <w:szCs w:val="24"/>
        </w:rPr>
        <w:t>- Working overtime, or "karoshi," is a recognized problem, and a strong sense of duty can lead to long hours.</w:t>
      </w:r>
    </w:p>
    <w:p w14:paraId="3606E307" w14:textId="77777777" w:rsidR="00FC3F65" w:rsidRDefault="00FC3F65" w:rsidP="004B5774">
      <w:pPr>
        <w:jc w:val="both"/>
        <w:rPr>
          <w:rFonts w:ascii="Arial" w:hAnsi="Arial" w:cs="Arial"/>
          <w:sz w:val="24"/>
          <w:szCs w:val="24"/>
        </w:rPr>
      </w:pPr>
    </w:p>
    <w:p w14:paraId="340B982E" w14:textId="1037195A" w:rsidR="00FC3F65" w:rsidRPr="00FC3F65" w:rsidRDefault="00FC3F65" w:rsidP="00FC3F65">
      <w:pPr>
        <w:jc w:val="both"/>
        <w:rPr>
          <w:rFonts w:ascii="Arial" w:hAnsi="Arial" w:cs="Arial"/>
          <w:b/>
          <w:bCs/>
          <w:sz w:val="24"/>
          <w:szCs w:val="24"/>
        </w:rPr>
      </w:pPr>
      <w:r w:rsidRPr="00FC3F65">
        <w:rPr>
          <w:rFonts w:ascii="Arial" w:hAnsi="Arial" w:cs="Arial"/>
          <w:b/>
          <w:bCs/>
          <w:sz w:val="24"/>
          <w:szCs w:val="24"/>
        </w:rPr>
        <w:t>Analysis of the GLOBE project for Japan</w:t>
      </w:r>
      <w:r>
        <w:rPr>
          <w:rFonts w:ascii="Arial" w:hAnsi="Arial" w:cs="Arial"/>
          <w:b/>
          <w:bCs/>
          <w:sz w:val="24"/>
          <w:szCs w:val="24"/>
        </w:rPr>
        <w:t>:</w:t>
      </w:r>
    </w:p>
    <w:p w14:paraId="3BD9D8F4" w14:textId="77777777" w:rsidR="00FC3F65" w:rsidRPr="00FC3F65" w:rsidRDefault="00FC3F65" w:rsidP="00FC3F65">
      <w:pPr>
        <w:jc w:val="both"/>
        <w:rPr>
          <w:rFonts w:ascii="Arial" w:hAnsi="Arial" w:cs="Arial"/>
          <w:sz w:val="24"/>
          <w:szCs w:val="24"/>
        </w:rPr>
      </w:pPr>
      <w:r w:rsidRPr="00FC3F65">
        <w:rPr>
          <w:rFonts w:ascii="Arial" w:hAnsi="Arial" w:cs="Arial"/>
          <w:sz w:val="24"/>
          <w:szCs w:val="24"/>
        </w:rPr>
        <w:t>The cultural dimensions of Project GLOBE provide valuable insight into Japanese culture and leadership practices that are relevant to the hospitality industry:</w:t>
      </w:r>
    </w:p>
    <w:p w14:paraId="1CAEE5D8" w14:textId="77777777" w:rsidR="00FC3F65" w:rsidRDefault="00FC3F65" w:rsidP="00FC3F65">
      <w:pPr>
        <w:jc w:val="both"/>
        <w:rPr>
          <w:rFonts w:ascii="Arial" w:hAnsi="Arial" w:cs="Arial"/>
          <w:b/>
          <w:bCs/>
          <w:i/>
          <w:iCs/>
          <w:sz w:val="24"/>
          <w:szCs w:val="24"/>
        </w:rPr>
      </w:pPr>
      <w:r w:rsidRPr="00FC3F65">
        <w:rPr>
          <w:rFonts w:ascii="Arial" w:hAnsi="Arial" w:cs="Arial"/>
          <w:b/>
          <w:bCs/>
          <w:i/>
          <w:iCs/>
          <w:sz w:val="24"/>
          <w:szCs w:val="24"/>
        </w:rPr>
        <w:t>1. Uncertainty avoidance:</w:t>
      </w:r>
    </w:p>
    <w:p w14:paraId="4C8AD7C5" w14:textId="32B31EBC" w:rsidR="00FC3F65" w:rsidRPr="00FC3F65" w:rsidRDefault="00FC3F65" w:rsidP="00FC3F65">
      <w:pPr>
        <w:jc w:val="both"/>
        <w:rPr>
          <w:rFonts w:ascii="Arial" w:hAnsi="Arial" w:cs="Arial"/>
          <w:b/>
          <w:bCs/>
          <w:i/>
          <w:iCs/>
          <w:sz w:val="24"/>
          <w:szCs w:val="24"/>
        </w:rPr>
      </w:pPr>
      <w:r w:rsidRPr="00FC3F65">
        <w:rPr>
          <w:rFonts w:ascii="Arial" w:hAnsi="Arial" w:cs="Arial"/>
          <w:sz w:val="24"/>
          <w:szCs w:val="24"/>
        </w:rPr>
        <w:lastRenderedPageBreak/>
        <w:t>- Japan scores relatively high on uncertainty avoidance. This reflects a preference for structure and rules in both personal and professional life. Hotel staff should be trained to provide clear and structured services to meet customer expectations.</w:t>
      </w:r>
    </w:p>
    <w:p w14:paraId="05847444" w14:textId="77777777" w:rsidR="00FC3F65" w:rsidRPr="00FC3F65" w:rsidRDefault="00FC3F65" w:rsidP="00FC3F65">
      <w:pPr>
        <w:jc w:val="both"/>
        <w:rPr>
          <w:rFonts w:ascii="Arial" w:hAnsi="Arial" w:cs="Arial"/>
          <w:b/>
          <w:bCs/>
          <w:i/>
          <w:iCs/>
          <w:sz w:val="24"/>
          <w:szCs w:val="24"/>
        </w:rPr>
      </w:pPr>
      <w:r w:rsidRPr="00FC3F65">
        <w:rPr>
          <w:rFonts w:ascii="Arial" w:hAnsi="Arial" w:cs="Arial"/>
          <w:b/>
          <w:bCs/>
          <w:i/>
          <w:iCs/>
          <w:sz w:val="24"/>
          <w:szCs w:val="24"/>
        </w:rPr>
        <w:t>2. Power distance:</w:t>
      </w:r>
    </w:p>
    <w:p w14:paraId="456D040F" w14:textId="77777777" w:rsidR="00FC3F65" w:rsidRPr="00FC3F65" w:rsidRDefault="00FC3F65" w:rsidP="00FC3F65">
      <w:pPr>
        <w:jc w:val="both"/>
        <w:rPr>
          <w:rFonts w:ascii="Arial" w:hAnsi="Arial" w:cs="Arial"/>
          <w:sz w:val="24"/>
          <w:szCs w:val="24"/>
        </w:rPr>
      </w:pPr>
      <w:r w:rsidRPr="00FC3F65">
        <w:rPr>
          <w:rFonts w:ascii="Arial" w:hAnsi="Arial" w:cs="Arial"/>
          <w:sz w:val="24"/>
          <w:szCs w:val="24"/>
        </w:rPr>
        <w:t>- Japan has a moderate power distance score. Although there are hierarchies, there is a degree of accessibility and closeness in management. The CEO should balance authority with accessibility in managing local staff.</w:t>
      </w:r>
    </w:p>
    <w:p w14:paraId="02418580" w14:textId="3EFFE8AD" w:rsidR="00FC3F65" w:rsidRPr="00FC3F65" w:rsidRDefault="00FC3F65" w:rsidP="00FC3F65">
      <w:pPr>
        <w:jc w:val="both"/>
        <w:rPr>
          <w:rFonts w:ascii="Arial" w:hAnsi="Arial" w:cs="Arial"/>
          <w:b/>
          <w:bCs/>
          <w:i/>
          <w:iCs/>
          <w:sz w:val="24"/>
          <w:szCs w:val="24"/>
        </w:rPr>
      </w:pPr>
      <w:r w:rsidRPr="00FC3F65">
        <w:rPr>
          <w:rFonts w:ascii="Arial" w:hAnsi="Arial" w:cs="Arial"/>
          <w:b/>
          <w:bCs/>
          <w:i/>
          <w:iCs/>
          <w:sz w:val="24"/>
          <w:szCs w:val="24"/>
        </w:rPr>
        <w:t>3. Collectivism in the group:</w:t>
      </w:r>
    </w:p>
    <w:p w14:paraId="5B87FE94" w14:textId="26AB2F02" w:rsidR="00FC3F65" w:rsidRDefault="00FC3F65" w:rsidP="00FC3F65">
      <w:pPr>
        <w:jc w:val="both"/>
        <w:rPr>
          <w:rFonts w:ascii="Arial" w:hAnsi="Arial" w:cs="Arial"/>
          <w:sz w:val="24"/>
          <w:szCs w:val="24"/>
        </w:rPr>
      </w:pPr>
      <w:r w:rsidRPr="00FC3F65">
        <w:rPr>
          <w:rFonts w:ascii="Arial" w:hAnsi="Arial" w:cs="Arial"/>
          <w:sz w:val="24"/>
          <w:szCs w:val="24"/>
        </w:rPr>
        <w:t>- Japanese culture highly values group collectivism. Staff should be encouraged to work cohesively as a team, emphasizing group goals and social harmony.</w:t>
      </w:r>
    </w:p>
    <w:p w14:paraId="04F85F22" w14:textId="77777777" w:rsidR="00FC3F65" w:rsidRPr="00FC3F65" w:rsidRDefault="00FC3F65" w:rsidP="00FC3F65">
      <w:pPr>
        <w:jc w:val="both"/>
        <w:rPr>
          <w:rFonts w:ascii="Arial" w:hAnsi="Arial" w:cs="Arial"/>
          <w:b/>
          <w:bCs/>
          <w:i/>
          <w:iCs/>
          <w:sz w:val="24"/>
          <w:szCs w:val="24"/>
        </w:rPr>
      </w:pPr>
      <w:r w:rsidRPr="00FC3F65">
        <w:rPr>
          <w:rFonts w:ascii="Arial" w:hAnsi="Arial" w:cs="Arial"/>
          <w:b/>
          <w:bCs/>
          <w:i/>
          <w:iCs/>
          <w:sz w:val="24"/>
          <w:szCs w:val="24"/>
        </w:rPr>
        <w:t>4. Gender equality:</w:t>
      </w:r>
    </w:p>
    <w:p w14:paraId="47663BCC" w14:textId="77777777" w:rsidR="00FC3F65" w:rsidRPr="00FC3F65" w:rsidRDefault="00FC3F65" w:rsidP="00FC3F65">
      <w:pPr>
        <w:jc w:val="both"/>
        <w:rPr>
          <w:rFonts w:ascii="Arial" w:hAnsi="Arial" w:cs="Arial"/>
          <w:sz w:val="24"/>
          <w:szCs w:val="24"/>
        </w:rPr>
      </w:pPr>
      <w:r w:rsidRPr="00FC3F65">
        <w:rPr>
          <w:rFonts w:ascii="Arial" w:hAnsi="Arial" w:cs="Arial"/>
          <w:sz w:val="24"/>
          <w:szCs w:val="24"/>
        </w:rPr>
        <w:t>- Japan scores relatively low on gender egalitarianism. Sensitivity to gender roles and expectations should be taken into account in staffing and service delivery.</w:t>
      </w:r>
    </w:p>
    <w:p w14:paraId="3810CD89" w14:textId="2B9DFCC7" w:rsidR="00FC3F65" w:rsidRPr="00FC3F65" w:rsidRDefault="00FC3F65" w:rsidP="00FC3F65">
      <w:pPr>
        <w:jc w:val="both"/>
        <w:rPr>
          <w:rFonts w:ascii="Arial" w:hAnsi="Arial" w:cs="Arial"/>
          <w:b/>
          <w:bCs/>
          <w:i/>
          <w:iCs/>
          <w:sz w:val="24"/>
          <w:szCs w:val="24"/>
        </w:rPr>
      </w:pPr>
      <w:r w:rsidRPr="00FC3F65">
        <w:rPr>
          <w:rFonts w:ascii="Arial" w:hAnsi="Arial" w:cs="Arial"/>
          <w:b/>
          <w:bCs/>
          <w:i/>
          <w:iCs/>
          <w:sz w:val="24"/>
          <w:szCs w:val="24"/>
        </w:rPr>
        <w:t>5. Assertiveness:</w:t>
      </w:r>
    </w:p>
    <w:p w14:paraId="51CB0722" w14:textId="77A9E518" w:rsidR="00FC3F65" w:rsidRDefault="00FC3F65" w:rsidP="00FC3F65">
      <w:pPr>
        <w:jc w:val="both"/>
        <w:rPr>
          <w:rFonts w:ascii="Arial" w:hAnsi="Arial" w:cs="Arial"/>
          <w:sz w:val="24"/>
          <w:szCs w:val="24"/>
        </w:rPr>
      </w:pPr>
      <w:r w:rsidRPr="00FC3F65">
        <w:rPr>
          <w:rFonts w:ascii="Arial" w:hAnsi="Arial" w:cs="Arial"/>
          <w:sz w:val="24"/>
          <w:szCs w:val="24"/>
        </w:rPr>
        <w:t>- Japan scores low on assertiveness. Hotel staff should be trained to communicate assertively when necessary while maintaining a balance with the cultural emphasis on harmony.</w:t>
      </w:r>
    </w:p>
    <w:p w14:paraId="349DBFE9" w14:textId="77777777" w:rsidR="00FC3F65" w:rsidRDefault="00FC3F65" w:rsidP="00FC3F65">
      <w:pPr>
        <w:jc w:val="both"/>
        <w:rPr>
          <w:rFonts w:ascii="Arial" w:hAnsi="Arial" w:cs="Arial"/>
          <w:sz w:val="24"/>
          <w:szCs w:val="24"/>
        </w:rPr>
      </w:pPr>
    </w:p>
    <w:p w14:paraId="0348FA1C" w14:textId="34FCD95B" w:rsidR="00FC3F65" w:rsidRPr="00FC3F65" w:rsidRDefault="00FC3F65" w:rsidP="00FC3F65">
      <w:pPr>
        <w:jc w:val="both"/>
        <w:rPr>
          <w:rFonts w:ascii="Arial" w:hAnsi="Arial" w:cs="Arial"/>
          <w:b/>
          <w:bCs/>
          <w:sz w:val="24"/>
          <w:szCs w:val="24"/>
        </w:rPr>
      </w:pPr>
      <w:r w:rsidRPr="00FC3F65">
        <w:rPr>
          <w:rFonts w:ascii="Arial" w:hAnsi="Arial" w:cs="Arial"/>
          <w:b/>
          <w:bCs/>
          <w:sz w:val="24"/>
          <w:szCs w:val="24"/>
        </w:rPr>
        <w:t>The importance of cultural intelligence in the hospitality industry</w:t>
      </w:r>
      <w:r>
        <w:rPr>
          <w:rFonts w:ascii="Arial" w:hAnsi="Arial" w:cs="Arial"/>
          <w:b/>
          <w:bCs/>
          <w:sz w:val="24"/>
          <w:szCs w:val="24"/>
        </w:rPr>
        <w:t>:</w:t>
      </w:r>
    </w:p>
    <w:p w14:paraId="21AFA418" w14:textId="77777777" w:rsidR="00FC3F65" w:rsidRPr="00FC3F65" w:rsidRDefault="00FC3F65" w:rsidP="00FC3F65">
      <w:pPr>
        <w:jc w:val="both"/>
        <w:rPr>
          <w:rFonts w:ascii="Arial" w:hAnsi="Arial" w:cs="Arial"/>
          <w:sz w:val="24"/>
          <w:szCs w:val="24"/>
        </w:rPr>
      </w:pPr>
      <w:r w:rsidRPr="00FC3F65">
        <w:rPr>
          <w:rFonts w:ascii="Arial" w:hAnsi="Arial" w:cs="Arial"/>
          <w:sz w:val="24"/>
          <w:szCs w:val="24"/>
        </w:rPr>
        <w:t>Cultural intelligence is essential in the hospitality industry for several reasons:</w:t>
      </w:r>
    </w:p>
    <w:p w14:paraId="58CFEE0F" w14:textId="77777777" w:rsidR="00FC3F65" w:rsidRPr="00FC3F65" w:rsidRDefault="00FC3F65" w:rsidP="00FC3F65">
      <w:pPr>
        <w:jc w:val="both"/>
        <w:rPr>
          <w:rFonts w:ascii="Arial" w:hAnsi="Arial" w:cs="Arial"/>
          <w:b/>
          <w:bCs/>
          <w:i/>
          <w:iCs/>
          <w:sz w:val="24"/>
          <w:szCs w:val="24"/>
        </w:rPr>
      </w:pPr>
      <w:r w:rsidRPr="00FC3F65">
        <w:rPr>
          <w:rFonts w:ascii="Arial" w:hAnsi="Arial" w:cs="Arial"/>
          <w:b/>
          <w:bCs/>
          <w:i/>
          <w:iCs/>
          <w:sz w:val="24"/>
          <w:szCs w:val="24"/>
        </w:rPr>
        <w:t>1.Guest satisfaction:</w:t>
      </w:r>
    </w:p>
    <w:p w14:paraId="6A36EEBB" w14:textId="3A39DC94" w:rsidR="00FC3F65" w:rsidRPr="00FC3F65" w:rsidRDefault="00FC3F65" w:rsidP="00FC3F65">
      <w:pPr>
        <w:jc w:val="both"/>
        <w:rPr>
          <w:rFonts w:ascii="Arial" w:hAnsi="Arial" w:cs="Arial"/>
          <w:sz w:val="24"/>
          <w:szCs w:val="24"/>
        </w:rPr>
      </w:pPr>
      <w:r w:rsidRPr="00FC3F65">
        <w:rPr>
          <w:rFonts w:ascii="Arial" w:hAnsi="Arial" w:cs="Arial"/>
          <w:sz w:val="24"/>
          <w:szCs w:val="24"/>
        </w:rPr>
        <w:t xml:space="preserve"> Understanding and respecting guests' cultural nuances, such as bows, communication styles and etiquette, can lead to greater guest satisfaction and loyalty.</w:t>
      </w:r>
    </w:p>
    <w:p w14:paraId="7F3EA4A9" w14:textId="77777777" w:rsidR="00FC3F65" w:rsidRPr="00FC3F65" w:rsidRDefault="00FC3F65" w:rsidP="00FC3F65">
      <w:pPr>
        <w:jc w:val="both"/>
        <w:rPr>
          <w:rFonts w:ascii="Arial" w:hAnsi="Arial" w:cs="Arial"/>
          <w:b/>
          <w:bCs/>
          <w:i/>
          <w:iCs/>
          <w:sz w:val="24"/>
          <w:szCs w:val="24"/>
        </w:rPr>
      </w:pPr>
      <w:r w:rsidRPr="00FC3F65">
        <w:rPr>
          <w:rFonts w:ascii="Arial" w:hAnsi="Arial" w:cs="Arial"/>
          <w:b/>
          <w:bCs/>
          <w:i/>
          <w:iCs/>
          <w:sz w:val="24"/>
          <w:szCs w:val="24"/>
        </w:rPr>
        <w:t>2.Effective team management:</w:t>
      </w:r>
    </w:p>
    <w:p w14:paraId="58716DC0" w14:textId="3BEC9C8D" w:rsidR="00FC3F65" w:rsidRPr="00FC3F65" w:rsidRDefault="00FC3F65" w:rsidP="00FC3F65">
      <w:pPr>
        <w:jc w:val="both"/>
        <w:rPr>
          <w:rFonts w:ascii="Arial" w:hAnsi="Arial" w:cs="Arial"/>
          <w:sz w:val="24"/>
          <w:szCs w:val="24"/>
        </w:rPr>
      </w:pPr>
      <w:r w:rsidRPr="00FC3F65">
        <w:rPr>
          <w:rFonts w:ascii="Arial" w:hAnsi="Arial" w:cs="Arial"/>
          <w:sz w:val="24"/>
          <w:szCs w:val="24"/>
        </w:rPr>
        <w:t xml:space="preserve"> Equipping hotel staff with cross-cultural skills ensures better collaboration and management of diverse teams, which is crucial in the hospitality industry.</w:t>
      </w:r>
    </w:p>
    <w:p w14:paraId="2B7F4C16" w14:textId="77777777" w:rsidR="00FC3F65" w:rsidRPr="00FC3F65" w:rsidRDefault="00FC3F65" w:rsidP="00FC3F65">
      <w:pPr>
        <w:jc w:val="both"/>
        <w:rPr>
          <w:rFonts w:ascii="Arial" w:hAnsi="Arial" w:cs="Arial"/>
          <w:b/>
          <w:bCs/>
          <w:i/>
          <w:iCs/>
          <w:sz w:val="24"/>
          <w:szCs w:val="24"/>
        </w:rPr>
      </w:pPr>
      <w:r w:rsidRPr="00FC3F65">
        <w:rPr>
          <w:rFonts w:ascii="Arial" w:hAnsi="Arial" w:cs="Arial"/>
          <w:b/>
          <w:bCs/>
          <w:i/>
          <w:iCs/>
          <w:sz w:val="24"/>
          <w:szCs w:val="24"/>
        </w:rPr>
        <w:t xml:space="preserve">3. Minimising misunderstandings: </w:t>
      </w:r>
    </w:p>
    <w:p w14:paraId="128C3538" w14:textId="213FE6A0" w:rsidR="00FC3F65" w:rsidRPr="00FC3F65" w:rsidRDefault="00FC3F65" w:rsidP="00FC3F65">
      <w:pPr>
        <w:jc w:val="both"/>
        <w:rPr>
          <w:rFonts w:ascii="Arial" w:hAnsi="Arial" w:cs="Arial"/>
          <w:sz w:val="24"/>
          <w:szCs w:val="24"/>
        </w:rPr>
      </w:pPr>
      <w:r w:rsidRPr="00FC3F65">
        <w:rPr>
          <w:rFonts w:ascii="Arial" w:hAnsi="Arial" w:cs="Arial"/>
          <w:sz w:val="24"/>
          <w:szCs w:val="24"/>
        </w:rPr>
        <w:t>Cultural sensitivity reduces the likelihood of misunderstandings and potential conflicts, which can damage a hotel's reputation.</w:t>
      </w:r>
    </w:p>
    <w:p w14:paraId="2A240ABC" w14:textId="77777777" w:rsidR="00FC3F65" w:rsidRPr="00FC3F65" w:rsidRDefault="00FC3F65" w:rsidP="00FC3F65">
      <w:pPr>
        <w:jc w:val="both"/>
        <w:rPr>
          <w:rFonts w:ascii="Arial" w:hAnsi="Arial" w:cs="Arial"/>
          <w:b/>
          <w:bCs/>
          <w:i/>
          <w:iCs/>
          <w:sz w:val="24"/>
          <w:szCs w:val="24"/>
        </w:rPr>
      </w:pPr>
      <w:r w:rsidRPr="00FC3F65">
        <w:rPr>
          <w:rFonts w:ascii="Arial" w:hAnsi="Arial" w:cs="Arial"/>
          <w:b/>
          <w:bCs/>
          <w:i/>
          <w:iCs/>
          <w:sz w:val="24"/>
          <w:szCs w:val="24"/>
        </w:rPr>
        <w:t xml:space="preserve">4.Adapting to the local market: </w:t>
      </w:r>
    </w:p>
    <w:p w14:paraId="55D7BB1A" w14:textId="4D96B82A" w:rsidR="00FC3F65" w:rsidRDefault="00FC3F65" w:rsidP="00FC3F65">
      <w:pPr>
        <w:jc w:val="both"/>
        <w:rPr>
          <w:rFonts w:ascii="Arial" w:hAnsi="Arial" w:cs="Arial"/>
          <w:sz w:val="24"/>
          <w:szCs w:val="24"/>
        </w:rPr>
      </w:pPr>
      <w:r w:rsidRPr="00FC3F65">
        <w:rPr>
          <w:rFonts w:ascii="Arial" w:hAnsi="Arial" w:cs="Arial"/>
          <w:sz w:val="24"/>
          <w:szCs w:val="24"/>
        </w:rPr>
        <w:t>Cultural intelligence allows hotels to adapt their services to local preferences, increasing their competitiveness in the market.</w:t>
      </w:r>
    </w:p>
    <w:p w14:paraId="36A8029B" w14:textId="77777777" w:rsidR="00FC3F65" w:rsidRDefault="00FC3F65" w:rsidP="00FC3F65">
      <w:pPr>
        <w:jc w:val="both"/>
        <w:rPr>
          <w:rFonts w:ascii="Arial" w:hAnsi="Arial" w:cs="Arial"/>
          <w:sz w:val="24"/>
          <w:szCs w:val="24"/>
        </w:rPr>
      </w:pPr>
    </w:p>
    <w:p w14:paraId="5A4FF139" w14:textId="3A51E76E" w:rsidR="00AE0D98" w:rsidRDefault="00AE0D98" w:rsidP="00AE0D98">
      <w:pPr>
        <w:jc w:val="both"/>
        <w:rPr>
          <w:rFonts w:ascii="Arial" w:hAnsi="Arial" w:cs="Arial"/>
          <w:b/>
          <w:bCs/>
          <w:sz w:val="24"/>
          <w:szCs w:val="24"/>
        </w:rPr>
      </w:pPr>
      <w:r w:rsidRPr="00AE0D98">
        <w:rPr>
          <w:rFonts w:ascii="Arial" w:hAnsi="Arial" w:cs="Arial"/>
          <w:b/>
          <w:bCs/>
          <w:sz w:val="24"/>
          <w:szCs w:val="24"/>
        </w:rPr>
        <w:t>Recommendations</w:t>
      </w:r>
      <w:r>
        <w:rPr>
          <w:rFonts w:ascii="Arial" w:hAnsi="Arial" w:cs="Arial"/>
          <w:b/>
          <w:bCs/>
          <w:sz w:val="24"/>
          <w:szCs w:val="24"/>
        </w:rPr>
        <w:t>:</w:t>
      </w:r>
    </w:p>
    <w:p w14:paraId="677F0A58" w14:textId="576C3868" w:rsidR="00AE0D98" w:rsidRPr="00AE0D98" w:rsidRDefault="00AE0D98" w:rsidP="00AE0D98">
      <w:pPr>
        <w:jc w:val="both"/>
        <w:rPr>
          <w:rFonts w:ascii="Arial" w:hAnsi="Arial" w:cs="Arial"/>
          <w:sz w:val="24"/>
          <w:szCs w:val="24"/>
        </w:rPr>
      </w:pPr>
      <w:r w:rsidRPr="00AE0D98">
        <w:rPr>
          <w:rFonts w:ascii="Arial" w:hAnsi="Arial" w:cs="Arial"/>
          <w:sz w:val="24"/>
          <w:szCs w:val="24"/>
        </w:rPr>
        <w:lastRenderedPageBreak/>
        <w:t>For the CEO's visit to Japan and the training of hotel staff, the following recommendations are essential:</w:t>
      </w:r>
    </w:p>
    <w:p w14:paraId="47E5EF13" w14:textId="0FBCC822" w:rsidR="00AE0D98" w:rsidRPr="00AE0D98" w:rsidRDefault="00AE0D98" w:rsidP="00AE0D98">
      <w:pPr>
        <w:jc w:val="both"/>
        <w:rPr>
          <w:rFonts w:ascii="Arial" w:hAnsi="Arial" w:cs="Arial"/>
          <w:b/>
          <w:bCs/>
          <w:i/>
          <w:iCs/>
          <w:sz w:val="24"/>
          <w:szCs w:val="24"/>
        </w:rPr>
      </w:pPr>
      <w:r w:rsidRPr="00AE0D98">
        <w:rPr>
          <w:rFonts w:ascii="Arial" w:hAnsi="Arial" w:cs="Arial"/>
          <w:b/>
          <w:bCs/>
          <w:i/>
          <w:iCs/>
          <w:sz w:val="24"/>
          <w:szCs w:val="24"/>
        </w:rPr>
        <w:t>1.Cultural sensitivity training:</w:t>
      </w:r>
    </w:p>
    <w:p w14:paraId="5B117DCC" w14:textId="2B488416" w:rsidR="00AE0D98" w:rsidRPr="00AE0D98" w:rsidRDefault="00AE0D98" w:rsidP="00AE0D98">
      <w:pPr>
        <w:pStyle w:val="ListParagraph"/>
        <w:numPr>
          <w:ilvl w:val="0"/>
          <w:numId w:val="2"/>
        </w:numPr>
        <w:spacing w:line="360" w:lineRule="auto"/>
        <w:jc w:val="both"/>
        <w:rPr>
          <w:rFonts w:ascii="Arial" w:hAnsi="Arial" w:cs="Arial"/>
          <w:sz w:val="24"/>
          <w:szCs w:val="24"/>
        </w:rPr>
      </w:pPr>
      <w:r w:rsidRPr="00AE0D98">
        <w:rPr>
          <w:rFonts w:ascii="Arial" w:hAnsi="Arial" w:cs="Arial"/>
          <w:b/>
          <w:bCs/>
          <w:sz w:val="24"/>
          <w:szCs w:val="24"/>
        </w:rPr>
        <w:t>Depth and duration:</w:t>
      </w:r>
      <w:r w:rsidRPr="00AE0D98">
        <w:rPr>
          <w:rFonts w:ascii="Arial" w:hAnsi="Arial" w:cs="Arial"/>
          <w:sz w:val="24"/>
          <w:szCs w:val="24"/>
        </w:rPr>
        <w:t xml:space="preserve"> Emphasize the importance of bowing, including depth and duration, as a form of greeting. Provide practical demonstrations and simulations to ensure that staff, including the CEO, can confidently walk through this aspect of Japanese etiquette.</w:t>
      </w:r>
    </w:p>
    <w:p w14:paraId="4913E967" w14:textId="0DB636FC" w:rsidR="00AE0D98" w:rsidRPr="00AE0D98" w:rsidRDefault="00AE0D98" w:rsidP="00AE0D98">
      <w:pPr>
        <w:pStyle w:val="ListParagraph"/>
        <w:numPr>
          <w:ilvl w:val="0"/>
          <w:numId w:val="4"/>
        </w:numPr>
        <w:spacing w:line="360" w:lineRule="auto"/>
        <w:jc w:val="both"/>
        <w:rPr>
          <w:rFonts w:ascii="Arial" w:hAnsi="Arial" w:cs="Arial"/>
          <w:sz w:val="24"/>
          <w:szCs w:val="24"/>
        </w:rPr>
      </w:pPr>
      <w:r w:rsidRPr="00AE0D98">
        <w:rPr>
          <w:rFonts w:ascii="Arial" w:hAnsi="Arial" w:cs="Arial"/>
          <w:b/>
          <w:bCs/>
          <w:sz w:val="24"/>
          <w:szCs w:val="24"/>
        </w:rPr>
        <w:t>Punctuality:</w:t>
      </w:r>
      <w:r w:rsidRPr="00AE0D98">
        <w:rPr>
          <w:rFonts w:ascii="Arial" w:hAnsi="Arial" w:cs="Arial"/>
          <w:sz w:val="24"/>
          <w:szCs w:val="24"/>
        </w:rPr>
        <w:t xml:space="preserve"> Conduct training on the meaning of punctuality in Japanese culture. Develop strategies to ensure on-time service delivery and schedule adherence.</w:t>
      </w:r>
    </w:p>
    <w:p w14:paraId="1BEDFCA5" w14:textId="67B800DA" w:rsidR="00AE0D98" w:rsidRPr="00AE0D98" w:rsidRDefault="00AE0D98" w:rsidP="00AE0D98">
      <w:pPr>
        <w:pStyle w:val="ListParagraph"/>
        <w:numPr>
          <w:ilvl w:val="0"/>
          <w:numId w:val="6"/>
        </w:numPr>
        <w:spacing w:line="360" w:lineRule="auto"/>
        <w:jc w:val="both"/>
        <w:rPr>
          <w:rFonts w:ascii="Arial" w:hAnsi="Arial" w:cs="Arial"/>
          <w:sz w:val="24"/>
          <w:szCs w:val="24"/>
        </w:rPr>
      </w:pPr>
      <w:r w:rsidRPr="00AE0D98">
        <w:rPr>
          <w:rFonts w:ascii="Arial" w:hAnsi="Arial" w:cs="Arial"/>
          <w:b/>
          <w:bCs/>
          <w:sz w:val="24"/>
          <w:szCs w:val="24"/>
        </w:rPr>
        <w:t>Face saving:</w:t>
      </w:r>
      <w:r w:rsidRPr="00AE0D98">
        <w:rPr>
          <w:rFonts w:ascii="Arial" w:hAnsi="Arial" w:cs="Arial"/>
          <w:sz w:val="24"/>
          <w:szCs w:val="24"/>
        </w:rPr>
        <w:t xml:space="preserve"> Implement scenarios that highlight the concept of "face saving". Equip staff with strategies to handle situations diplomatically and avoid causing embarrassment.</w:t>
      </w:r>
    </w:p>
    <w:p w14:paraId="140212D2" w14:textId="585684FC" w:rsidR="00AE0D98" w:rsidRPr="00AE0D98" w:rsidRDefault="00AE0D98" w:rsidP="00AE0D98">
      <w:pPr>
        <w:jc w:val="both"/>
        <w:rPr>
          <w:rFonts w:ascii="Arial" w:hAnsi="Arial" w:cs="Arial"/>
          <w:b/>
          <w:bCs/>
          <w:i/>
          <w:iCs/>
          <w:sz w:val="24"/>
          <w:szCs w:val="24"/>
        </w:rPr>
      </w:pPr>
      <w:r w:rsidRPr="00AE0D98">
        <w:rPr>
          <w:rFonts w:ascii="Arial" w:hAnsi="Arial" w:cs="Arial"/>
          <w:b/>
          <w:bCs/>
          <w:i/>
          <w:iCs/>
          <w:sz w:val="24"/>
          <w:szCs w:val="24"/>
        </w:rPr>
        <w:t>2.Organisational culture:</w:t>
      </w:r>
    </w:p>
    <w:p w14:paraId="2E98C3B4" w14:textId="35CAA733" w:rsidR="00AE0D98" w:rsidRPr="00AE0D98" w:rsidRDefault="00AE0D98" w:rsidP="00AE0D98">
      <w:pPr>
        <w:pStyle w:val="ListParagraph"/>
        <w:numPr>
          <w:ilvl w:val="0"/>
          <w:numId w:val="8"/>
        </w:numPr>
        <w:spacing w:line="360" w:lineRule="auto"/>
        <w:jc w:val="both"/>
        <w:rPr>
          <w:rFonts w:ascii="Arial" w:hAnsi="Arial" w:cs="Arial"/>
          <w:sz w:val="24"/>
          <w:szCs w:val="24"/>
        </w:rPr>
      </w:pPr>
      <w:r w:rsidRPr="00AE0D98">
        <w:rPr>
          <w:rFonts w:ascii="Arial" w:hAnsi="Arial" w:cs="Arial"/>
          <w:b/>
          <w:bCs/>
          <w:sz w:val="24"/>
          <w:szCs w:val="24"/>
        </w:rPr>
        <w:t>Approachability:</w:t>
      </w:r>
      <w:r w:rsidRPr="00AE0D98">
        <w:rPr>
          <w:rFonts w:ascii="Arial" w:hAnsi="Arial" w:cs="Arial"/>
          <w:sz w:val="24"/>
          <w:szCs w:val="24"/>
        </w:rPr>
        <w:t xml:space="preserve"> Promote an organizational culture that values openness and accessibility. Encourage regular channels of communication for staff to voice concerns or ideas. Implement an open-door policy to align with Japanese preferences for power distance.</w:t>
      </w:r>
    </w:p>
    <w:p w14:paraId="1CC25F6C" w14:textId="2D79FDEA" w:rsidR="00FC3F65" w:rsidRDefault="00AE0D98" w:rsidP="00AE0D98">
      <w:pPr>
        <w:pStyle w:val="ListParagraph"/>
        <w:numPr>
          <w:ilvl w:val="0"/>
          <w:numId w:val="10"/>
        </w:numPr>
        <w:spacing w:line="360" w:lineRule="auto"/>
        <w:jc w:val="both"/>
        <w:rPr>
          <w:rFonts w:ascii="Arial" w:hAnsi="Arial" w:cs="Arial"/>
          <w:sz w:val="24"/>
          <w:szCs w:val="24"/>
        </w:rPr>
      </w:pPr>
      <w:r w:rsidRPr="00AE0D98">
        <w:rPr>
          <w:rFonts w:ascii="Arial" w:hAnsi="Arial" w:cs="Arial"/>
          <w:b/>
          <w:bCs/>
          <w:sz w:val="24"/>
          <w:szCs w:val="24"/>
        </w:rPr>
        <w:t>Leadership style:</w:t>
      </w:r>
      <w:r w:rsidRPr="00AE0D98">
        <w:rPr>
          <w:rFonts w:ascii="Arial" w:hAnsi="Arial" w:cs="Arial"/>
          <w:sz w:val="24"/>
          <w:szCs w:val="24"/>
        </w:rPr>
        <w:t xml:space="preserve"> Train the general manager for leadership styles that balance authority with accessibility. Provide case studies and examples of successful leadership approaches in the Japanese business context.</w:t>
      </w:r>
    </w:p>
    <w:p w14:paraId="547A77ED" w14:textId="074DB526" w:rsidR="00AE0D98" w:rsidRPr="00AE0D98" w:rsidRDefault="00AE0D98" w:rsidP="001775FD">
      <w:pPr>
        <w:spacing w:line="360" w:lineRule="auto"/>
        <w:jc w:val="both"/>
        <w:rPr>
          <w:rFonts w:ascii="Arial" w:hAnsi="Arial" w:cs="Arial"/>
          <w:b/>
          <w:bCs/>
          <w:i/>
          <w:iCs/>
          <w:sz w:val="24"/>
          <w:szCs w:val="24"/>
        </w:rPr>
      </w:pPr>
      <w:r w:rsidRPr="00AE0D98">
        <w:rPr>
          <w:rFonts w:ascii="Arial" w:hAnsi="Arial" w:cs="Arial"/>
          <w:b/>
          <w:bCs/>
          <w:i/>
          <w:iCs/>
          <w:sz w:val="24"/>
          <w:szCs w:val="24"/>
        </w:rPr>
        <w:t>3.Teamwork and group collectivism:</w:t>
      </w:r>
    </w:p>
    <w:p w14:paraId="7957A526" w14:textId="68BAD2FD" w:rsidR="00AE0D98" w:rsidRPr="00AE0D98" w:rsidRDefault="00AE0D98" w:rsidP="00AE0D98">
      <w:pPr>
        <w:pStyle w:val="ListParagraph"/>
        <w:numPr>
          <w:ilvl w:val="0"/>
          <w:numId w:val="12"/>
        </w:numPr>
        <w:spacing w:line="360" w:lineRule="auto"/>
        <w:jc w:val="both"/>
        <w:rPr>
          <w:rFonts w:ascii="Arial" w:hAnsi="Arial" w:cs="Arial"/>
          <w:sz w:val="24"/>
          <w:szCs w:val="24"/>
        </w:rPr>
      </w:pPr>
      <w:r w:rsidRPr="00AE0D98">
        <w:rPr>
          <w:rFonts w:ascii="Arial" w:hAnsi="Arial" w:cs="Arial"/>
          <w:b/>
          <w:bCs/>
          <w:sz w:val="24"/>
          <w:szCs w:val="24"/>
        </w:rPr>
        <w:t>Team building exercises:</w:t>
      </w:r>
      <w:r w:rsidRPr="00AE0D98">
        <w:rPr>
          <w:rFonts w:ascii="Arial" w:hAnsi="Arial" w:cs="Arial"/>
          <w:sz w:val="24"/>
          <w:szCs w:val="24"/>
        </w:rPr>
        <w:t xml:space="preserve"> Organise team building exercises that promote collaboration and emphasise the importance of collective goals. Incorporate Japanese cultural elements into these activities to make them culturally relevant.</w:t>
      </w:r>
    </w:p>
    <w:p w14:paraId="32678BC8" w14:textId="07716EC5" w:rsidR="00AE0D98" w:rsidRPr="00AE0D98" w:rsidRDefault="00AE0D98" w:rsidP="00AE0D98">
      <w:pPr>
        <w:pStyle w:val="ListParagraph"/>
        <w:numPr>
          <w:ilvl w:val="0"/>
          <w:numId w:val="14"/>
        </w:numPr>
        <w:spacing w:line="360" w:lineRule="auto"/>
        <w:jc w:val="both"/>
        <w:rPr>
          <w:rFonts w:ascii="Arial" w:hAnsi="Arial" w:cs="Arial"/>
          <w:sz w:val="24"/>
          <w:szCs w:val="24"/>
        </w:rPr>
      </w:pPr>
      <w:r w:rsidRPr="00AE0D98">
        <w:rPr>
          <w:rFonts w:ascii="Arial" w:hAnsi="Arial" w:cs="Arial"/>
          <w:b/>
          <w:bCs/>
          <w:sz w:val="24"/>
          <w:szCs w:val="24"/>
        </w:rPr>
        <w:t>Recognition of contributions:</w:t>
      </w:r>
      <w:r w:rsidRPr="00AE0D98">
        <w:rPr>
          <w:rFonts w:ascii="Arial" w:hAnsi="Arial" w:cs="Arial"/>
          <w:sz w:val="24"/>
          <w:szCs w:val="24"/>
        </w:rPr>
        <w:t xml:space="preserve"> Implement a system for recognising and celebrating individual and team achievements. This aligns with the cultural value of collectivism within the group while recognizing individual contributions.</w:t>
      </w:r>
    </w:p>
    <w:p w14:paraId="496A3D90" w14:textId="4B2B283A" w:rsidR="00AE0D98" w:rsidRPr="00AE0D98" w:rsidRDefault="00AE0D98" w:rsidP="001775FD">
      <w:pPr>
        <w:spacing w:line="360" w:lineRule="auto"/>
        <w:jc w:val="both"/>
        <w:rPr>
          <w:rFonts w:ascii="Arial" w:hAnsi="Arial" w:cs="Arial"/>
          <w:b/>
          <w:bCs/>
          <w:i/>
          <w:iCs/>
          <w:sz w:val="24"/>
          <w:szCs w:val="24"/>
        </w:rPr>
      </w:pPr>
      <w:r w:rsidRPr="00AE0D98">
        <w:rPr>
          <w:rFonts w:ascii="Arial" w:hAnsi="Arial" w:cs="Arial"/>
          <w:b/>
          <w:bCs/>
          <w:i/>
          <w:iCs/>
          <w:sz w:val="24"/>
          <w:szCs w:val="24"/>
        </w:rPr>
        <w:t>4.Gender sensitivity guidelines:</w:t>
      </w:r>
    </w:p>
    <w:p w14:paraId="0BC8A936" w14:textId="6B89200D" w:rsidR="00AE0D98" w:rsidRPr="00AE0D98" w:rsidRDefault="00AE0D98" w:rsidP="00AE0D98">
      <w:pPr>
        <w:pStyle w:val="ListParagraph"/>
        <w:numPr>
          <w:ilvl w:val="0"/>
          <w:numId w:val="16"/>
        </w:numPr>
        <w:spacing w:line="360" w:lineRule="auto"/>
        <w:jc w:val="both"/>
        <w:rPr>
          <w:rFonts w:ascii="Arial" w:hAnsi="Arial" w:cs="Arial"/>
          <w:sz w:val="24"/>
          <w:szCs w:val="24"/>
        </w:rPr>
      </w:pPr>
      <w:r w:rsidRPr="00AE0D98">
        <w:rPr>
          <w:rFonts w:ascii="Arial" w:hAnsi="Arial" w:cs="Arial"/>
          <w:b/>
          <w:bCs/>
          <w:sz w:val="24"/>
          <w:szCs w:val="24"/>
        </w:rPr>
        <w:lastRenderedPageBreak/>
        <w:t>Uniform Guidelines:</w:t>
      </w:r>
      <w:r w:rsidRPr="00AE0D98">
        <w:rPr>
          <w:rFonts w:ascii="Arial" w:hAnsi="Arial" w:cs="Arial"/>
          <w:sz w:val="24"/>
          <w:szCs w:val="24"/>
        </w:rPr>
        <w:t xml:space="preserve"> Ensure hotel uniform policies align with local gender expectations. Provide clear guidelines on appropriate attire and grooming standards for all staff members.</w:t>
      </w:r>
    </w:p>
    <w:p w14:paraId="109CD7B5" w14:textId="06CB695F" w:rsidR="00AE0D98" w:rsidRDefault="00AE0D98" w:rsidP="00AE0D98">
      <w:pPr>
        <w:pStyle w:val="ListParagraph"/>
        <w:numPr>
          <w:ilvl w:val="0"/>
          <w:numId w:val="18"/>
        </w:numPr>
        <w:spacing w:line="360" w:lineRule="auto"/>
        <w:jc w:val="both"/>
        <w:rPr>
          <w:rFonts w:ascii="Arial" w:hAnsi="Arial" w:cs="Arial"/>
          <w:sz w:val="24"/>
          <w:szCs w:val="24"/>
        </w:rPr>
      </w:pPr>
      <w:r w:rsidRPr="00AE0D98">
        <w:rPr>
          <w:rFonts w:ascii="Arial" w:hAnsi="Arial" w:cs="Arial"/>
          <w:b/>
          <w:bCs/>
          <w:sz w:val="24"/>
          <w:szCs w:val="24"/>
        </w:rPr>
        <w:t>Training programmes</w:t>
      </w:r>
      <w:r w:rsidRPr="00AE0D98">
        <w:rPr>
          <w:rFonts w:ascii="Arial" w:hAnsi="Arial" w:cs="Arial"/>
          <w:sz w:val="24"/>
          <w:szCs w:val="24"/>
        </w:rPr>
        <w:t xml:space="preserve">: Develop training programmes that address gender sensitivity in both service delivery and internal interactions. Sensitize staff to subtle nuances in communication and </w:t>
      </w:r>
      <w:proofErr w:type="spellStart"/>
      <w:r w:rsidRPr="00AE0D98">
        <w:rPr>
          <w:rFonts w:ascii="Arial" w:hAnsi="Arial" w:cs="Arial"/>
          <w:sz w:val="24"/>
          <w:szCs w:val="24"/>
        </w:rPr>
        <w:t>behavior</w:t>
      </w:r>
      <w:proofErr w:type="spellEnd"/>
      <w:r w:rsidRPr="00AE0D98">
        <w:rPr>
          <w:rFonts w:ascii="Arial" w:hAnsi="Arial" w:cs="Arial"/>
          <w:sz w:val="24"/>
          <w:szCs w:val="24"/>
        </w:rPr>
        <w:t xml:space="preserve"> related to gender roles.</w:t>
      </w:r>
    </w:p>
    <w:p w14:paraId="3F65EC82" w14:textId="4B1830D5" w:rsidR="00AE0D98" w:rsidRPr="00AE0D98" w:rsidRDefault="00AE0D98" w:rsidP="001775FD">
      <w:pPr>
        <w:spacing w:line="360" w:lineRule="auto"/>
        <w:jc w:val="both"/>
        <w:rPr>
          <w:rFonts w:ascii="Arial" w:hAnsi="Arial" w:cs="Arial"/>
          <w:b/>
          <w:bCs/>
          <w:i/>
          <w:iCs/>
          <w:sz w:val="24"/>
          <w:szCs w:val="24"/>
        </w:rPr>
      </w:pPr>
      <w:r w:rsidRPr="00AE0D98">
        <w:rPr>
          <w:rFonts w:ascii="Arial" w:hAnsi="Arial" w:cs="Arial"/>
          <w:b/>
          <w:bCs/>
          <w:i/>
          <w:iCs/>
          <w:sz w:val="24"/>
          <w:szCs w:val="24"/>
        </w:rPr>
        <w:t>5.Language and communication training:</w:t>
      </w:r>
    </w:p>
    <w:p w14:paraId="7FC41F1A" w14:textId="442F097F" w:rsidR="00AE0D98" w:rsidRPr="00AE0D98" w:rsidRDefault="00AE0D98" w:rsidP="00AE0D98">
      <w:pPr>
        <w:pStyle w:val="ListParagraph"/>
        <w:numPr>
          <w:ilvl w:val="0"/>
          <w:numId w:val="18"/>
        </w:numPr>
        <w:spacing w:line="360" w:lineRule="auto"/>
        <w:jc w:val="both"/>
        <w:rPr>
          <w:rFonts w:ascii="Arial" w:hAnsi="Arial" w:cs="Arial"/>
          <w:sz w:val="24"/>
          <w:szCs w:val="24"/>
        </w:rPr>
      </w:pPr>
      <w:r w:rsidRPr="00AE0D98">
        <w:rPr>
          <w:rFonts w:ascii="Arial" w:hAnsi="Arial" w:cs="Arial"/>
          <w:b/>
          <w:bCs/>
          <w:sz w:val="24"/>
          <w:szCs w:val="24"/>
        </w:rPr>
        <w:t>Language basics:</w:t>
      </w:r>
      <w:r w:rsidRPr="00AE0D98">
        <w:rPr>
          <w:rFonts w:ascii="Arial" w:hAnsi="Arial" w:cs="Arial"/>
          <w:sz w:val="24"/>
          <w:szCs w:val="24"/>
        </w:rPr>
        <w:t xml:space="preserve"> Introduce basic Japanese phrases relevant to the hospitality industry. This not only facilitates communication with guests, but also demonstrates a commitment to understanding and embracing the local culture.</w:t>
      </w:r>
    </w:p>
    <w:p w14:paraId="6E0F169E" w14:textId="605D8323" w:rsidR="00FC3F65" w:rsidRPr="00FC3F65" w:rsidRDefault="00FC3F65" w:rsidP="00FC3F65">
      <w:pPr>
        <w:jc w:val="both"/>
        <w:rPr>
          <w:rFonts w:ascii="Arial" w:hAnsi="Arial" w:cs="Arial"/>
          <w:b/>
          <w:bCs/>
          <w:sz w:val="24"/>
          <w:szCs w:val="24"/>
        </w:rPr>
      </w:pPr>
      <w:r w:rsidRPr="00FC3F65">
        <w:rPr>
          <w:rFonts w:ascii="Arial" w:hAnsi="Arial" w:cs="Arial"/>
          <w:b/>
          <w:bCs/>
          <w:sz w:val="24"/>
          <w:szCs w:val="24"/>
        </w:rPr>
        <w:t>Conclusion</w:t>
      </w:r>
      <w:r>
        <w:rPr>
          <w:rFonts w:ascii="Arial" w:hAnsi="Arial" w:cs="Arial"/>
          <w:b/>
          <w:bCs/>
          <w:sz w:val="24"/>
          <w:szCs w:val="24"/>
        </w:rPr>
        <w:t>:</w:t>
      </w:r>
    </w:p>
    <w:p w14:paraId="360590DD" w14:textId="73EFBA7E" w:rsidR="00254666" w:rsidRDefault="00FC3F65" w:rsidP="00FC3F65">
      <w:pPr>
        <w:jc w:val="both"/>
        <w:rPr>
          <w:rFonts w:ascii="Arial" w:hAnsi="Arial" w:cs="Arial"/>
          <w:sz w:val="24"/>
          <w:szCs w:val="24"/>
        </w:rPr>
      </w:pPr>
      <w:r w:rsidRPr="00FC3F65">
        <w:rPr>
          <w:rFonts w:ascii="Arial" w:hAnsi="Arial" w:cs="Arial"/>
          <w:sz w:val="24"/>
          <w:szCs w:val="24"/>
        </w:rPr>
        <w:t>Diversity Hotel &amp; Spa's expansion into Japan presents exciting opportunities, but also significant cultural differences to navigate. Understanding and appreciating Japan's unique culture and customs, as well as implementing cultural intelligence and sensitivity, will be key to a successful transition. By following the recommendations outlined in this report, the general manager and hotel staff can promote a harmonious and thriving environment that meets the expectations of Japanese guests and effectively manages the local workforce.</w:t>
      </w:r>
    </w:p>
    <w:p w14:paraId="4ED25ED8" w14:textId="77777777" w:rsidR="00254666" w:rsidRDefault="00254666">
      <w:pPr>
        <w:rPr>
          <w:rFonts w:ascii="Arial" w:hAnsi="Arial" w:cs="Arial"/>
          <w:sz w:val="24"/>
          <w:szCs w:val="24"/>
        </w:rPr>
      </w:pPr>
      <w:r>
        <w:rPr>
          <w:rFonts w:ascii="Arial" w:hAnsi="Arial" w:cs="Arial"/>
          <w:sz w:val="24"/>
          <w:szCs w:val="24"/>
        </w:rPr>
        <w:br w:type="page"/>
      </w:r>
    </w:p>
    <w:p w14:paraId="15623749" w14:textId="6E942689" w:rsidR="00FC3F65" w:rsidRDefault="00254666" w:rsidP="00FC3F65">
      <w:pPr>
        <w:jc w:val="both"/>
        <w:rPr>
          <w:rFonts w:ascii="Arial" w:hAnsi="Arial" w:cs="Arial"/>
          <w:b/>
          <w:bCs/>
          <w:sz w:val="24"/>
          <w:szCs w:val="24"/>
        </w:rPr>
      </w:pPr>
      <w:r>
        <w:rPr>
          <w:rFonts w:ascii="Arial" w:hAnsi="Arial" w:cs="Arial"/>
          <w:b/>
          <w:bCs/>
          <w:sz w:val="24"/>
          <w:szCs w:val="24"/>
        </w:rPr>
        <w:lastRenderedPageBreak/>
        <w:t>References:</w:t>
      </w:r>
    </w:p>
    <w:p w14:paraId="7207ED91" w14:textId="77777777" w:rsidR="001C290E" w:rsidRDefault="001C290E" w:rsidP="001C290E">
      <w:pPr>
        <w:pStyle w:val="NormalWeb"/>
        <w:ind w:left="567" w:hanging="567"/>
      </w:pPr>
      <w:proofErr w:type="spellStart"/>
      <w:r>
        <w:t>Scroope</w:t>
      </w:r>
      <w:proofErr w:type="spellEnd"/>
      <w:r>
        <w:t xml:space="preserve">, C. (2021) </w:t>
      </w:r>
      <w:r>
        <w:rPr>
          <w:i/>
          <w:iCs/>
        </w:rPr>
        <w:t>Japanese culture - core concepts</w:t>
      </w:r>
      <w:r>
        <w:t xml:space="preserve">, </w:t>
      </w:r>
      <w:r>
        <w:rPr>
          <w:i/>
          <w:iCs/>
        </w:rPr>
        <w:t>Cultural Atlas</w:t>
      </w:r>
      <w:r>
        <w:t xml:space="preserve">. Available at: https://culturalatlas.sbs.com.au/japanese-culture/japanese-culture-core-concepts (Accessed: 08 November 2023). </w:t>
      </w:r>
    </w:p>
    <w:p w14:paraId="0615DC77" w14:textId="77777777" w:rsidR="001C290E" w:rsidRDefault="001C290E" w:rsidP="001C290E">
      <w:pPr>
        <w:pStyle w:val="NormalWeb"/>
        <w:ind w:left="567" w:hanging="567"/>
      </w:pPr>
      <w:r>
        <w:rPr>
          <w:i/>
          <w:iCs/>
        </w:rPr>
        <w:t>Japanese culture facts Japanese learners should know</w:t>
      </w:r>
      <w:r>
        <w:t xml:space="preserve"> (2021) </w:t>
      </w:r>
      <w:r>
        <w:rPr>
          <w:i/>
          <w:iCs/>
        </w:rPr>
        <w:t>JapanesePod101.com Blog</w:t>
      </w:r>
      <w:r>
        <w:t xml:space="preserve">. Available at: https://www.japanesepod101.com/blog/2021/04/23/japanese-culture/ (Accessed: 08 November 2023). </w:t>
      </w:r>
    </w:p>
    <w:p w14:paraId="023A5BD8" w14:textId="77777777" w:rsidR="001C290E" w:rsidRDefault="001C290E" w:rsidP="001C290E">
      <w:pPr>
        <w:pStyle w:val="NormalWeb"/>
        <w:ind w:left="567" w:hanging="567"/>
      </w:pPr>
      <w:r>
        <w:t xml:space="preserve">Tennant, A. (2021) </w:t>
      </w:r>
      <w:r>
        <w:rPr>
          <w:i/>
          <w:iCs/>
        </w:rPr>
        <w:t xml:space="preserve">Japanese culture • </w:t>
      </w:r>
      <w:proofErr w:type="spellStart"/>
      <w:r>
        <w:rPr>
          <w:i/>
          <w:iCs/>
        </w:rPr>
        <w:t>familysearch</w:t>
      </w:r>
      <w:proofErr w:type="spellEnd"/>
      <w:r>
        <w:t xml:space="preserve">, </w:t>
      </w:r>
      <w:r>
        <w:rPr>
          <w:i/>
          <w:iCs/>
        </w:rPr>
        <w:t>FamilySearch</w:t>
      </w:r>
      <w:r>
        <w:t xml:space="preserve">. Available at: https://www.familysearch.org/en/blog/japanese-culture (Accessed: 08 November 2023). </w:t>
      </w:r>
    </w:p>
    <w:p w14:paraId="5A3BE525" w14:textId="77777777" w:rsidR="005B26CC" w:rsidRDefault="005B26CC" w:rsidP="005B26CC">
      <w:pPr>
        <w:pStyle w:val="NormalWeb"/>
        <w:ind w:left="567" w:hanging="567"/>
      </w:pPr>
      <w:r>
        <w:t xml:space="preserve">Takaoka, B.Y. (2023) </w:t>
      </w:r>
      <w:r>
        <w:rPr>
          <w:i/>
          <w:iCs/>
        </w:rPr>
        <w:t>Japanese work culture: How to succeed working in Japan</w:t>
      </w:r>
      <w:r>
        <w:t xml:space="preserve">, </w:t>
      </w:r>
      <w:proofErr w:type="spellStart"/>
      <w:r>
        <w:rPr>
          <w:i/>
          <w:iCs/>
        </w:rPr>
        <w:t>EJable</w:t>
      </w:r>
      <w:proofErr w:type="spellEnd"/>
      <w:r>
        <w:t xml:space="preserve">. Available at: https://www.ejable.com/japan-corner/working-in-japan/japanese-work-culture/#:~:text=Work%20culture%20in%20Japan%20is,workplace%20as%20a%20second%20home. (Accessed: 08 November 2023). </w:t>
      </w:r>
    </w:p>
    <w:p w14:paraId="45907D5C" w14:textId="77777777" w:rsidR="005B26CC" w:rsidRDefault="005B26CC" w:rsidP="005B26CC">
      <w:pPr>
        <w:pStyle w:val="NormalWeb"/>
        <w:ind w:left="567" w:hanging="567"/>
      </w:pPr>
      <w:r>
        <w:t xml:space="preserve">Project, G. (2023) </w:t>
      </w:r>
      <w:r>
        <w:rPr>
          <w:i/>
          <w:iCs/>
        </w:rPr>
        <w:t xml:space="preserve">Results - </w:t>
      </w:r>
      <w:proofErr w:type="spellStart"/>
      <w:r>
        <w:rPr>
          <w:i/>
          <w:iCs/>
        </w:rPr>
        <w:t>japan</w:t>
      </w:r>
      <w:proofErr w:type="spellEnd"/>
      <w:r>
        <w:rPr>
          <w:i/>
          <w:iCs/>
        </w:rPr>
        <w:t xml:space="preserve"> globe project</w:t>
      </w:r>
      <w:r>
        <w:t xml:space="preserve">, </w:t>
      </w:r>
      <w:r>
        <w:rPr>
          <w:i/>
          <w:iCs/>
        </w:rPr>
        <w:t>GLOBE Project</w:t>
      </w:r>
      <w:r>
        <w:t xml:space="preserve">. Available at: https://globeproject.com/results/countries/JPN?menu=list#country (Accessed: 08 November 2023). </w:t>
      </w:r>
    </w:p>
    <w:p w14:paraId="17514309" w14:textId="77777777" w:rsidR="00E00E5F" w:rsidRDefault="00E00E5F" w:rsidP="00E00E5F">
      <w:pPr>
        <w:pStyle w:val="NormalWeb"/>
        <w:ind w:left="567" w:hanging="567"/>
      </w:pPr>
      <w:r>
        <w:t xml:space="preserve">Koranteng, S.E. (2021) </w:t>
      </w:r>
      <w:r>
        <w:rPr>
          <w:i/>
          <w:iCs/>
        </w:rPr>
        <w:t>Research on cultural dimensions of Asian leadership - focus on China and Japan</w:t>
      </w:r>
      <w:r>
        <w:t xml:space="preserve">, </w:t>
      </w:r>
      <w:r>
        <w:rPr>
          <w:i/>
          <w:iCs/>
        </w:rPr>
        <w:t>Medium</w:t>
      </w:r>
      <w:r>
        <w:t xml:space="preserve">. Available at: https://medium.com/tltw/research-on-cultural-dimensions-of-asian-leadership-focus-on-china-and-japan-ff5cd1cb9c02 (Accessed: 08 November 2023). </w:t>
      </w:r>
    </w:p>
    <w:p w14:paraId="2F927BF2" w14:textId="77777777" w:rsidR="00E00E5F" w:rsidRDefault="00E00E5F" w:rsidP="00E00E5F">
      <w:pPr>
        <w:pStyle w:val="NormalWeb"/>
        <w:ind w:left="567" w:hanging="567"/>
      </w:pPr>
      <w:r>
        <w:t xml:space="preserve">Wagner, D. (2018) </w:t>
      </w:r>
      <w:r>
        <w:rPr>
          <w:i/>
          <w:iCs/>
        </w:rPr>
        <w:t>Being assertive: Missing in action in Japan</w:t>
      </w:r>
      <w:r>
        <w:t xml:space="preserve">, </w:t>
      </w:r>
      <w:r>
        <w:rPr>
          <w:i/>
          <w:iCs/>
        </w:rPr>
        <w:t>LinkedIn</w:t>
      </w:r>
      <w:r>
        <w:t xml:space="preserve">. Available at: https://www.linkedin.com/pulse/being-assertive-missing-action-japan-david-wagner/ (Accessed: 08 November 2023). </w:t>
      </w:r>
    </w:p>
    <w:p w14:paraId="5486846C" w14:textId="77777777" w:rsidR="00E00E5F" w:rsidRDefault="00E00E5F" w:rsidP="00E00E5F">
      <w:pPr>
        <w:pStyle w:val="NormalWeb"/>
        <w:ind w:left="567" w:hanging="567"/>
      </w:pPr>
      <w:r>
        <w:t xml:space="preserve">Yuan, L., Kim, H.J. and Min, H. (Kelly) (2023) </w:t>
      </w:r>
      <w:r>
        <w:rPr>
          <w:i/>
          <w:iCs/>
        </w:rPr>
        <w:t>How cultural intelligence facilitates employee voice in the hospitality industry</w:t>
      </w:r>
      <w:r>
        <w:t xml:space="preserve">, </w:t>
      </w:r>
      <w:r>
        <w:rPr>
          <w:i/>
          <w:iCs/>
        </w:rPr>
        <w:t>MDPI</w:t>
      </w:r>
      <w:r>
        <w:t xml:space="preserve">. Available at: https://www.mdpi.com/2071-1050/15/11/8851 (Accessed: 08 November 2023). </w:t>
      </w:r>
    </w:p>
    <w:p w14:paraId="5A00313F" w14:textId="3B3BA55C" w:rsidR="00E00E5F" w:rsidRDefault="00E00E5F" w:rsidP="00E00E5F">
      <w:pPr>
        <w:pStyle w:val="NormalWeb"/>
        <w:ind w:left="567" w:hanging="567"/>
      </w:pPr>
      <w:r>
        <w:t xml:space="preserve">JUBICA, L., </w:t>
      </w:r>
      <w:proofErr w:type="spellStart"/>
      <w:r>
        <w:t>Asenko</w:t>
      </w:r>
      <w:proofErr w:type="spellEnd"/>
      <w:r>
        <w:t xml:space="preserve">, J. and </w:t>
      </w:r>
      <w:proofErr w:type="spellStart"/>
      <w:r>
        <w:t>Elimir</w:t>
      </w:r>
      <w:proofErr w:type="spellEnd"/>
      <w:r>
        <w:t xml:space="preserve">, Z. (no date) </w:t>
      </w:r>
      <w:r>
        <w:rPr>
          <w:i/>
          <w:iCs/>
        </w:rPr>
        <w:t>Formulation process - application to the hotel industry - DAAAMTHE ROLE OF CULTURAL INTELLIGENCE (CQ) IN THE STRATEGY FORMULATION PROCESS - APPLICATION TO THE HOTEL INDUSTRY</w:t>
      </w:r>
      <w:r>
        <w:t xml:space="preserve">, </w:t>
      </w:r>
      <w:r>
        <w:rPr>
          <w:i/>
          <w:iCs/>
        </w:rPr>
        <w:t>THE ROLE OF CULTURAL INTELLIGENCE (CQ) IN THE STRATEGY FORMULATION PROCESS - APPLICATION TO THE HOTEL INDUSTRY</w:t>
      </w:r>
      <w:r>
        <w:t xml:space="preserve">. Available at: https://www.daaam.info/Downloads/Pdfs/proceedings/proceedings_2012/027.pdf (Accessed: </w:t>
      </w:r>
      <w:r>
        <w:t>08</w:t>
      </w:r>
      <w:r>
        <w:t xml:space="preserve"> November 2023). </w:t>
      </w:r>
    </w:p>
    <w:p w14:paraId="1CD236ED" w14:textId="77777777" w:rsidR="001775FD" w:rsidRDefault="001775FD" w:rsidP="001775FD">
      <w:pPr>
        <w:pStyle w:val="NormalWeb"/>
        <w:ind w:left="567" w:hanging="567"/>
      </w:pPr>
      <w:proofErr w:type="gramStart"/>
      <w:r>
        <w:t>Kim ,</w:t>
      </w:r>
      <w:proofErr w:type="gramEnd"/>
      <w:r>
        <w:t xml:space="preserve"> H.J. and Agrusa , J. (2011) </w:t>
      </w:r>
      <w:r>
        <w:rPr>
          <w:i/>
          <w:iCs/>
        </w:rPr>
        <w:t>Hospitality Service Employees’ coping styles: The role of Emotional Intelligence, two basic personality traits, and socio-demographic factors</w:t>
      </w:r>
      <w:r>
        <w:t xml:space="preserve">, </w:t>
      </w:r>
      <w:r>
        <w:rPr>
          <w:i/>
          <w:iCs/>
        </w:rPr>
        <w:t>International Journal of Hospitality Management</w:t>
      </w:r>
      <w:r>
        <w:t xml:space="preserve">. Available at: https://www.sciencedirect.com/science/article/abs/pii/S0278431910001349 (Accessed: 08 November 2023). </w:t>
      </w:r>
    </w:p>
    <w:p w14:paraId="6FB910E1" w14:textId="77777777" w:rsidR="001775FD" w:rsidRDefault="001775FD" w:rsidP="001775FD">
      <w:pPr>
        <w:pStyle w:val="NormalWeb"/>
        <w:ind w:left="567" w:hanging="567"/>
      </w:pPr>
      <w:r>
        <w:lastRenderedPageBreak/>
        <w:t xml:space="preserve">Joseph, Y. (2023) </w:t>
      </w:r>
      <w:r>
        <w:rPr>
          <w:i/>
          <w:iCs/>
        </w:rPr>
        <w:t>The role of cultural sensitivity in the hospitality industry</w:t>
      </w:r>
      <w:r>
        <w:t xml:space="preserve">, </w:t>
      </w:r>
      <w:r>
        <w:rPr>
          <w:i/>
          <w:iCs/>
        </w:rPr>
        <w:t>Medium</w:t>
      </w:r>
      <w:r>
        <w:t xml:space="preserve">. Available at: https://medium.com/@yvonnejoseph/the-role-of-cultural-sensitivity-in-the-hospitality-industry-32128a0a1788 (Accessed: 06 November 2023). </w:t>
      </w:r>
    </w:p>
    <w:p w14:paraId="77ED5B46" w14:textId="77777777" w:rsidR="00254666" w:rsidRPr="00254666" w:rsidRDefault="00254666" w:rsidP="00FC3F65">
      <w:pPr>
        <w:jc w:val="both"/>
        <w:rPr>
          <w:rFonts w:ascii="Arial" w:hAnsi="Arial" w:cs="Arial"/>
          <w:b/>
          <w:bCs/>
          <w:sz w:val="24"/>
          <w:szCs w:val="24"/>
        </w:rPr>
      </w:pPr>
    </w:p>
    <w:sectPr w:rsidR="00254666" w:rsidRPr="002546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2943"/>
    <w:multiLevelType w:val="hybridMultilevel"/>
    <w:tmpl w:val="789670D6"/>
    <w:lvl w:ilvl="0" w:tplc="3048B50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42247"/>
    <w:multiLevelType w:val="hybridMultilevel"/>
    <w:tmpl w:val="67A6BE34"/>
    <w:lvl w:ilvl="0" w:tplc="74C060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F7C63"/>
    <w:multiLevelType w:val="hybridMultilevel"/>
    <w:tmpl w:val="0BAC1A92"/>
    <w:lvl w:ilvl="0" w:tplc="938275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E558C"/>
    <w:multiLevelType w:val="hybridMultilevel"/>
    <w:tmpl w:val="69E4C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A20E05"/>
    <w:multiLevelType w:val="hybridMultilevel"/>
    <w:tmpl w:val="01EAC8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5D27D19"/>
    <w:multiLevelType w:val="hybridMultilevel"/>
    <w:tmpl w:val="15B62E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0460981"/>
    <w:multiLevelType w:val="hybridMultilevel"/>
    <w:tmpl w:val="71BCA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5923DE"/>
    <w:multiLevelType w:val="hybridMultilevel"/>
    <w:tmpl w:val="4D74CA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3234BBA"/>
    <w:multiLevelType w:val="hybridMultilevel"/>
    <w:tmpl w:val="9AE4AEFC"/>
    <w:lvl w:ilvl="0" w:tplc="0BDA112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3F5BF7"/>
    <w:multiLevelType w:val="hybridMultilevel"/>
    <w:tmpl w:val="B20AB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D85EDF"/>
    <w:multiLevelType w:val="hybridMultilevel"/>
    <w:tmpl w:val="4C560D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0F80649"/>
    <w:multiLevelType w:val="hybridMultilevel"/>
    <w:tmpl w:val="7FEAD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D47D2D"/>
    <w:multiLevelType w:val="hybridMultilevel"/>
    <w:tmpl w:val="BEBCBBE2"/>
    <w:lvl w:ilvl="0" w:tplc="E40C564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8D6528"/>
    <w:multiLevelType w:val="multilevel"/>
    <w:tmpl w:val="E1E84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094BCF"/>
    <w:multiLevelType w:val="hybridMultilevel"/>
    <w:tmpl w:val="AA809F6C"/>
    <w:lvl w:ilvl="0" w:tplc="A724AE6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D84089"/>
    <w:multiLevelType w:val="hybridMultilevel"/>
    <w:tmpl w:val="FE26A604"/>
    <w:lvl w:ilvl="0" w:tplc="F2A4176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EA0F93"/>
    <w:multiLevelType w:val="hybridMultilevel"/>
    <w:tmpl w:val="BF780010"/>
    <w:lvl w:ilvl="0" w:tplc="734A58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7B3CC1"/>
    <w:multiLevelType w:val="hybridMultilevel"/>
    <w:tmpl w:val="0B9A6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61124E"/>
    <w:multiLevelType w:val="hybridMultilevel"/>
    <w:tmpl w:val="3E6C2724"/>
    <w:lvl w:ilvl="0" w:tplc="A1AA700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8781792">
    <w:abstractNumId w:val="13"/>
  </w:num>
  <w:num w:numId="2" w16cid:durableId="957836378">
    <w:abstractNumId w:val="3"/>
  </w:num>
  <w:num w:numId="3" w16cid:durableId="525557654">
    <w:abstractNumId w:val="2"/>
  </w:num>
  <w:num w:numId="4" w16cid:durableId="346835417">
    <w:abstractNumId w:val="6"/>
  </w:num>
  <w:num w:numId="5" w16cid:durableId="1758093951">
    <w:abstractNumId w:val="12"/>
  </w:num>
  <w:num w:numId="6" w16cid:durableId="64769432">
    <w:abstractNumId w:val="17"/>
  </w:num>
  <w:num w:numId="7" w16cid:durableId="701784449">
    <w:abstractNumId w:val="18"/>
  </w:num>
  <w:num w:numId="8" w16cid:durableId="1531407942">
    <w:abstractNumId w:val="9"/>
  </w:num>
  <w:num w:numId="9" w16cid:durableId="386613410">
    <w:abstractNumId w:val="1"/>
  </w:num>
  <w:num w:numId="10" w16cid:durableId="542522180">
    <w:abstractNumId w:val="11"/>
  </w:num>
  <w:num w:numId="11" w16cid:durableId="733158739">
    <w:abstractNumId w:val="16"/>
  </w:num>
  <w:num w:numId="12" w16cid:durableId="181819541">
    <w:abstractNumId w:val="4"/>
  </w:num>
  <w:num w:numId="13" w16cid:durableId="57676420">
    <w:abstractNumId w:val="15"/>
  </w:num>
  <w:num w:numId="14" w16cid:durableId="1830365310">
    <w:abstractNumId w:val="5"/>
  </w:num>
  <w:num w:numId="15" w16cid:durableId="810711868">
    <w:abstractNumId w:val="8"/>
  </w:num>
  <w:num w:numId="16" w16cid:durableId="1351251854">
    <w:abstractNumId w:val="7"/>
  </w:num>
  <w:num w:numId="17" w16cid:durableId="1773894349">
    <w:abstractNumId w:val="14"/>
  </w:num>
  <w:num w:numId="18" w16cid:durableId="1557549019">
    <w:abstractNumId w:val="10"/>
  </w:num>
  <w:num w:numId="19" w16cid:durableId="231477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94D"/>
    <w:rsid w:val="001775FD"/>
    <w:rsid w:val="001C290E"/>
    <w:rsid w:val="00254666"/>
    <w:rsid w:val="004B5774"/>
    <w:rsid w:val="005B26CC"/>
    <w:rsid w:val="009F794D"/>
    <w:rsid w:val="00AE0D98"/>
    <w:rsid w:val="00E00E5F"/>
    <w:rsid w:val="00E207FC"/>
    <w:rsid w:val="00FC3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680C1"/>
  <w15:chartTrackingRefBased/>
  <w15:docId w15:val="{914CA478-9960-46F4-954D-2BBDA1DD4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7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D98"/>
    <w:pPr>
      <w:ind w:left="720"/>
      <w:contextualSpacing/>
    </w:pPr>
  </w:style>
  <w:style w:type="paragraph" w:styleId="NormalWeb">
    <w:name w:val="Normal (Web)"/>
    <w:basedOn w:val="Normal"/>
    <w:uiPriority w:val="99"/>
    <w:semiHidden/>
    <w:unhideWhenUsed/>
    <w:rsid w:val="001C29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502548">
      <w:bodyDiv w:val="1"/>
      <w:marLeft w:val="0"/>
      <w:marRight w:val="0"/>
      <w:marTop w:val="0"/>
      <w:marBottom w:val="0"/>
      <w:divBdr>
        <w:top w:val="none" w:sz="0" w:space="0" w:color="auto"/>
        <w:left w:val="none" w:sz="0" w:space="0" w:color="auto"/>
        <w:bottom w:val="none" w:sz="0" w:space="0" w:color="auto"/>
        <w:right w:val="none" w:sz="0" w:space="0" w:color="auto"/>
      </w:divBdr>
    </w:div>
    <w:div w:id="272058194">
      <w:bodyDiv w:val="1"/>
      <w:marLeft w:val="0"/>
      <w:marRight w:val="0"/>
      <w:marTop w:val="0"/>
      <w:marBottom w:val="0"/>
      <w:divBdr>
        <w:top w:val="none" w:sz="0" w:space="0" w:color="auto"/>
        <w:left w:val="none" w:sz="0" w:space="0" w:color="auto"/>
        <w:bottom w:val="none" w:sz="0" w:space="0" w:color="auto"/>
        <w:right w:val="none" w:sz="0" w:space="0" w:color="auto"/>
      </w:divBdr>
    </w:div>
    <w:div w:id="386614871">
      <w:bodyDiv w:val="1"/>
      <w:marLeft w:val="0"/>
      <w:marRight w:val="0"/>
      <w:marTop w:val="0"/>
      <w:marBottom w:val="0"/>
      <w:divBdr>
        <w:top w:val="none" w:sz="0" w:space="0" w:color="auto"/>
        <w:left w:val="none" w:sz="0" w:space="0" w:color="auto"/>
        <w:bottom w:val="none" w:sz="0" w:space="0" w:color="auto"/>
        <w:right w:val="none" w:sz="0" w:space="0" w:color="auto"/>
      </w:divBdr>
    </w:div>
    <w:div w:id="557517787">
      <w:bodyDiv w:val="1"/>
      <w:marLeft w:val="0"/>
      <w:marRight w:val="0"/>
      <w:marTop w:val="0"/>
      <w:marBottom w:val="0"/>
      <w:divBdr>
        <w:top w:val="none" w:sz="0" w:space="0" w:color="auto"/>
        <w:left w:val="none" w:sz="0" w:space="0" w:color="auto"/>
        <w:bottom w:val="none" w:sz="0" w:space="0" w:color="auto"/>
        <w:right w:val="none" w:sz="0" w:space="0" w:color="auto"/>
      </w:divBdr>
    </w:div>
    <w:div w:id="646981036">
      <w:bodyDiv w:val="1"/>
      <w:marLeft w:val="0"/>
      <w:marRight w:val="0"/>
      <w:marTop w:val="0"/>
      <w:marBottom w:val="0"/>
      <w:divBdr>
        <w:top w:val="none" w:sz="0" w:space="0" w:color="auto"/>
        <w:left w:val="none" w:sz="0" w:space="0" w:color="auto"/>
        <w:bottom w:val="none" w:sz="0" w:space="0" w:color="auto"/>
        <w:right w:val="none" w:sz="0" w:space="0" w:color="auto"/>
      </w:divBdr>
    </w:div>
    <w:div w:id="1246960055">
      <w:bodyDiv w:val="1"/>
      <w:marLeft w:val="0"/>
      <w:marRight w:val="0"/>
      <w:marTop w:val="0"/>
      <w:marBottom w:val="0"/>
      <w:divBdr>
        <w:top w:val="none" w:sz="0" w:space="0" w:color="auto"/>
        <w:left w:val="none" w:sz="0" w:space="0" w:color="auto"/>
        <w:bottom w:val="none" w:sz="0" w:space="0" w:color="auto"/>
        <w:right w:val="none" w:sz="0" w:space="0" w:color="auto"/>
      </w:divBdr>
    </w:div>
    <w:div w:id="1331717229">
      <w:bodyDiv w:val="1"/>
      <w:marLeft w:val="0"/>
      <w:marRight w:val="0"/>
      <w:marTop w:val="0"/>
      <w:marBottom w:val="0"/>
      <w:divBdr>
        <w:top w:val="none" w:sz="0" w:space="0" w:color="auto"/>
        <w:left w:val="none" w:sz="0" w:space="0" w:color="auto"/>
        <w:bottom w:val="none" w:sz="0" w:space="0" w:color="auto"/>
        <w:right w:val="none" w:sz="0" w:space="0" w:color="auto"/>
      </w:divBdr>
    </w:div>
    <w:div w:id="1494183539">
      <w:bodyDiv w:val="1"/>
      <w:marLeft w:val="0"/>
      <w:marRight w:val="0"/>
      <w:marTop w:val="0"/>
      <w:marBottom w:val="0"/>
      <w:divBdr>
        <w:top w:val="none" w:sz="0" w:space="0" w:color="auto"/>
        <w:left w:val="none" w:sz="0" w:space="0" w:color="auto"/>
        <w:bottom w:val="none" w:sz="0" w:space="0" w:color="auto"/>
        <w:right w:val="none" w:sz="0" w:space="0" w:color="auto"/>
      </w:divBdr>
    </w:div>
    <w:div w:id="1726952867">
      <w:bodyDiv w:val="1"/>
      <w:marLeft w:val="0"/>
      <w:marRight w:val="0"/>
      <w:marTop w:val="0"/>
      <w:marBottom w:val="0"/>
      <w:divBdr>
        <w:top w:val="none" w:sz="0" w:space="0" w:color="auto"/>
        <w:left w:val="none" w:sz="0" w:space="0" w:color="auto"/>
        <w:bottom w:val="none" w:sz="0" w:space="0" w:color="auto"/>
        <w:right w:val="none" w:sz="0" w:space="0" w:color="auto"/>
      </w:divBdr>
    </w:div>
    <w:div w:id="1748648487">
      <w:bodyDiv w:val="1"/>
      <w:marLeft w:val="0"/>
      <w:marRight w:val="0"/>
      <w:marTop w:val="0"/>
      <w:marBottom w:val="0"/>
      <w:divBdr>
        <w:top w:val="none" w:sz="0" w:space="0" w:color="auto"/>
        <w:left w:val="none" w:sz="0" w:space="0" w:color="auto"/>
        <w:bottom w:val="none" w:sz="0" w:space="0" w:color="auto"/>
        <w:right w:val="none" w:sz="0" w:space="0" w:color="auto"/>
      </w:divBdr>
    </w:div>
    <w:div w:id="213656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EA6E5-9187-469D-B6E1-40F816E8F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1549</Words>
  <Characters>8831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 Sann</dc:creator>
  <cp:keywords/>
  <dc:description/>
  <cp:lastModifiedBy>Row Sann</cp:lastModifiedBy>
  <cp:revision>4</cp:revision>
  <dcterms:created xsi:type="dcterms:W3CDTF">2023-11-09T14:40:00Z</dcterms:created>
  <dcterms:modified xsi:type="dcterms:W3CDTF">2023-11-10T11:58:00Z</dcterms:modified>
</cp:coreProperties>
</file>