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15D798" w14:textId="77777777" w:rsidR="00A77FCE" w:rsidRDefault="00A77FCE" w:rsidP="00A77FCE">
      <w:pPr>
        <w:jc w:val="center"/>
        <w:rPr>
          <w:b/>
          <w:bCs/>
          <w:sz w:val="36"/>
          <w:szCs w:val="36"/>
        </w:rPr>
      </w:pPr>
    </w:p>
    <w:p w14:paraId="2DB3950C" w14:textId="77777777" w:rsidR="00A77FCE" w:rsidRDefault="00A77FCE" w:rsidP="00A77FCE">
      <w:pPr>
        <w:jc w:val="center"/>
        <w:rPr>
          <w:b/>
          <w:bCs/>
          <w:sz w:val="36"/>
          <w:szCs w:val="36"/>
        </w:rPr>
      </w:pPr>
    </w:p>
    <w:p w14:paraId="3D3FAA62" w14:textId="77777777" w:rsidR="00A77FCE" w:rsidRDefault="00A77FCE" w:rsidP="00A77FCE">
      <w:pPr>
        <w:jc w:val="center"/>
        <w:rPr>
          <w:b/>
          <w:bCs/>
          <w:sz w:val="36"/>
          <w:szCs w:val="36"/>
        </w:rPr>
      </w:pPr>
    </w:p>
    <w:p w14:paraId="75BCB932" w14:textId="77777777" w:rsidR="00A77FCE" w:rsidRDefault="00A77FCE" w:rsidP="00A77FCE">
      <w:pPr>
        <w:jc w:val="center"/>
        <w:rPr>
          <w:b/>
          <w:bCs/>
          <w:sz w:val="36"/>
          <w:szCs w:val="36"/>
        </w:rPr>
      </w:pPr>
    </w:p>
    <w:p w14:paraId="49E044DD" w14:textId="77777777" w:rsidR="00A77FCE" w:rsidRDefault="00A77FCE" w:rsidP="00A77FCE">
      <w:pPr>
        <w:jc w:val="center"/>
        <w:rPr>
          <w:b/>
          <w:bCs/>
          <w:sz w:val="36"/>
          <w:szCs w:val="36"/>
        </w:rPr>
      </w:pPr>
    </w:p>
    <w:p w14:paraId="0E91BBAC" w14:textId="6419B922" w:rsidR="005F7015" w:rsidRPr="00A77FCE" w:rsidRDefault="00A77FCE" w:rsidP="00A77FCE">
      <w:pPr>
        <w:jc w:val="center"/>
        <w:rPr>
          <w:b/>
          <w:bCs/>
          <w:sz w:val="36"/>
          <w:szCs w:val="36"/>
        </w:rPr>
      </w:pPr>
      <w:r w:rsidRPr="00A77FCE">
        <w:rPr>
          <w:b/>
          <w:bCs/>
          <w:sz w:val="36"/>
          <w:szCs w:val="36"/>
        </w:rPr>
        <w:t>Ion Magureanu</w:t>
      </w:r>
    </w:p>
    <w:p w14:paraId="41385743" w14:textId="3D994B1B" w:rsidR="00A77FCE" w:rsidRPr="00A77FCE" w:rsidRDefault="00A77FCE" w:rsidP="00A77FCE">
      <w:pPr>
        <w:jc w:val="center"/>
        <w:rPr>
          <w:b/>
          <w:bCs/>
          <w:sz w:val="36"/>
          <w:szCs w:val="36"/>
        </w:rPr>
      </w:pPr>
      <w:r w:rsidRPr="00A77FCE">
        <w:rPr>
          <w:b/>
          <w:bCs/>
          <w:sz w:val="36"/>
          <w:szCs w:val="36"/>
        </w:rPr>
        <w:t>Student ID: 2312048</w:t>
      </w:r>
    </w:p>
    <w:p w14:paraId="70806BCB" w14:textId="2F0D12AF" w:rsidR="00A77FCE" w:rsidRPr="00A77FCE" w:rsidRDefault="00A77FCE" w:rsidP="00A77FCE">
      <w:pPr>
        <w:jc w:val="center"/>
        <w:rPr>
          <w:b/>
          <w:bCs/>
          <w:sz w:val="36"/>
          <w:szCs w:val="36"/>
        </w:rPr>
      </w:pPr>
      <w:r w:rsidRPr="00A77FCE">
        <w:rPr>
          <w:b/>
          <w:bCs/>
          <w:sz w:val="36"/>
          <w:szCs w:val="36"/>
        </w:rPr>
        <w:t>Developing Emotional Intelligence Skills</w:t>
      </w:r>
    </w:p>
    <w:p w14:paraId="480D1B71" w14:textId="28B0FD6F" w:rsidR="00A77FCE" w:rsidRPr="00A77FCE" w:rsidRDefault="00A77FCE" w:rsidP="00A77FCE">
      <w:pPr>
        <w:jc w:val="center"/>
        <w:rPr>
          <w:b/>
          <w:bCs/>
          <w:sz w:val="36"/>
          <w:szCs w:val="36"/>
        </w:rPr>
      </w:pPr>
      <w:r w:rsidRPr="00A77FCE">
        <w:rPr>
          <w:b/>
          <w:bCs/>
          <w:sz w:val="36"/>
          <w:szCs w:val="36"/>
        </w:rPr>
        <w:t>LCLM5006</w:t>
      </w:r>
    </w:p>
    <w:p w14:paraId="30EEC79C" w14:textId="2633038B" w:rsidR="00A77FCE" w:rsidRDefault="00A77FCE" w:rsidP="00A77FCE">
      <w:pPr>
        <w:jc w:val="center"/>
        <w:rPr>
          <w:b/>
          <w:bCs/>
          <w:sz w:val="36"/>
          <w:szCs w:val="36"/>
        </w:rPr>
      </w:pPr>
      <w:r w:rsidRPr="00A77FCE">
        <w:rPr>
          <w:b/>
          <w:bCs/>
          <w:sz w:val="36"/>
          <w:szCs w:val="36"/>
        </w:rPr>
        <w:t>Nishi Ramsurrun</w:t>
      </w:r>
    </w:p>
    <w:p w14:paraId="1B3D4C0D" w14:textId="77777777" w:rsidR="00A77FCE" w:rsidRDefault="00A77FCE" w:rsidP="00A77FCE">
      <w:pPr>
        <w:jc w:val="center"/>
        <w:rPr>
          <w:b/>
          <w:bCs/>
          <w:sz w:val="36"/>
          <w:szCs w:val="36"/>
        </w:rPr>
      </w:pPr>
    </w:p>
    <w:p w14:paraId="77862AD2" w14:textId="7125B851" w:rsidR="00A77FCE" w:rsidRDefault="00A77FCE">
      <w:pPr>
        <w:rPr>
          <w:b/>
          <w:bCs/>
          <w:sz w:val="36"/>
          <w:szCs w:val="36"/>
        </w:rPr>
      </w:pPr>
      <w:r>
        <w:rPr>
          <w:b/>
          <w:bCs/>
          <w:sz w:val="36"/>
          <w:szCs w:val="36"/>
        </w:rPr>
        <w:br w:type="page"/>
      </w:r>
    </w:p>
    <w:p w14:paraId="4F1CE958" w14:textId="2E932590" w:rsidR="00A77FCE" w:rsidRDefault="00A77FCE" w:rsidP="00A77FCE">
      <w:pPr>
        <w:rPr>
          <w:rFonts w:ascii="Arial" w:hAnsi="Arial" w:cs="Arial"/>
          <w:b/>
          <w:bCs/>
        </w:rPr>
      </w:pPr>
      <w:r>
        <w:rPr>
          <w:rFonts w:ascii="Arial" w:hAnsi="Arial" w:cs="Arial"/>
          <w:b/>
          <w:bCs/>
        </w:rPr>
        <w:lastRenderedPageBreak/>
        <w:t>Task 1: Emotional Intelligence in the Workplace</w:t>
      </w:r>
    </w:p>
    <w:p w14:paraId="34D6D957" w14:textId="77777777" w:rsidR="00A77FCE" w:rsidRPr="00A77FCE" w:rsidRDefault="00A77FCE" w:rsidP="00A77FCE">
      <w:pPr>
        <w:rPr>
          <w:rFonts w:ascii="Arial" w:hAnsi="Arial" w:cs="Arial"/>
          <w:b/>
          <w:bCs/>
        </w:rPr>
      </w:pPr>
      <w:r w:rsidRPr="00A77FCE">
        <w:rPr>
          <w:rFonts w:ascii="Arial" w:hAnsi="Arial" w:cs="Arial"/>
          <w:b/>
          <w:bCs/>
        </w:rPr>
        <w:t>1.1 Introduction</w:t>
      </w:r>
    </w:p>
    <w:p w14:paraId="315CA09E" w14:textId="77777777" w:rsidR="00A77FCE" w:rsidRPr="00A77FCE" w:rsidRDefault="00A77FCE" w:rsidP="00A77FCE">
      <w:pPr>
        <w:rPr>
          <w:rFonts w:ascii="Arial" w:hAnsi="Arial" w:cs="Arial"/>
        </w:rPr>
      </w:pPr>
      <w:r w:rsidRPr="00A77FCE">
        <w:rPr>
          <w:rFonts w:ascii="Arial" w:hAnsi="Arial" w:cs="Arial"/>
        </w:rPr>
        <w:t>Emotional intelligence (EI) has become one of the most influential concepts in organisational behaviour due to its ability to explain why some employees and leaders perform more effectively than others despite having similar technical abilities or cognitive intelligence. While intelligence quotient (IQ) remains important for problem-solving and technical competence, organisations increasingly recognise that emotional competencies significantly influence employee engagement, teamwork, leadership effectiveness and organisational performance (Goleman, 1998). In today's workplaces, characterised by rapid technological change, globalisation, remote working and increasingly diverse workforces, employees are expected to communicate effectively, manage interpersonal relationships and adapt to organisational challenges. Emotional intelligence provides individuals with the skills necessary to recognise, understand and regulate emotions in themselves and others, thereby supporting effective workplace behaviour.</w:t>
      </w:r>
    </w:p>
    <w:p w14:paraId="498AA836" w14:textId="77777777" w:rsidR="00A77FCE" w:rsidRPr="00A77FCE" w:rsidRDefault="00A77FCE" w:rsidP="00A77FCE">
      <w:pPr>
        <w:rPr>
          <w:rFonts w:ascii="Arial" w:hAnsi="Arial" w:cs="Arial"/>
        </w:rPr>
      </w:pPr>
      <w:r w:rsidRPr="00A77FCE">
        <w:rPr>
          <w:rFonts w:ascii="Arial" w:hAnsi="Arial" w:cs="Arial"/>
        </w:rPr>
        <w:t>Although emotional intelligence has gained widespread acceptance in management practice, academics continue to debate its conceptualisation, measurement and predictive validity. Three of the most influential models include Goleman's Emotional Intelligence Framework (1995; 1998), Mayer and Salovey's Ability Model (1997), and Bar-On's Emotional-Social Intelligence Model (1997). Each model offers a different perspective regarding the components of emotional intelligence and their relevance within organisational settings.</w:t>
      </w:r>
    </w:p>
    <w:p w14:paraId="6763FF26" w14:textId="77777777" w:rsidR="00A77FCE" w:rsidRPr="00A77FCE" w:rsidRDefault="00A77FCE" w:rsidP="00A77FCE">
      <w:pPr>
        <w:rPr>
          <w:rFonts w:ascii="Arial" w:hAnsi="Arial" w:cs="Arial"/>
        </w:rPr>
      </w:pPr>
      <w:r w:rsidRPr="00A77FCE">
        <w:rPr>
          <w:rFonts w:ascii="Arial" w:hAnsi="Arial" w:cs="Arial"/>
        </w:rPr>
        <w:t>This section critically evaluates how employees apply emotional intelligence in the workplace to improve communication, collaboration, leadership, conflict management and decision-making. The discussion also critically compares the major emotional intelligence models while considering their strengths, limitations and practical application in modern organisations.</w:t>
      </w:r>
    </w:p>
    <w:p w14:paraId="0240455A" w14:textId="5C09D2CB" w:rsidR="00A77FCE" w:rsidRPr="00A77FCE" w:rsidRDefault="00A77FCE" w:rsidP="00A77FCE">
      <w:pPr>
        <w:rPr>
          <w:rFonts w:ascii="Arial" w:hAnsi="Arial" w:cs="Arial"/>
        </w:rPr>
      </w:pPr>
    </w:p>
    <w:p w14:paraId="76B13A6D" w14:textId="77777777" w:rsidR="00A77FCE" w:rsidRPr="00A77FCE" w:rsidRDefault="00A77FCE" w:rsidP="00A77FCE">
      <w:pPr>
        <w:rPr>
          <w:rFonts w:ascii="Arial" w:hAnsi="Arial" w:cs="Arial"/>
          <w:b/>
          <w:bCs/>
        </w:rPr>
      </w:pPr>
      <w:r w:rsidRPr="00A77FCE">
        <w:rPr>
          <w:rFonts w:ascii="Arial" w:hAnsi="Arial" w:cs="Arial"/>
          <w:b/>
          <w:bCs/>
        </w:rPr>
        <w:t>1.2 Understanding Emotional Intelligence</w:t>
      </w:r>
    </w:p>
    <w:p w14:paraId="081B524D" w14:textId="77777777" w:rsidR="00A77FCE" w:rsidRPr="00A77FCE" w:rsidRDefault="00A77FCE" w:rsidP="00A77FCE">
      <w:pPr>
        <w:rPr>
          <w:rFonts w:ascii="Arial" w:hAnsi="Arial" w:cs="Arial"/>
        </w:rPr>
      </w:pPr>
      <w:r w:rsidRPr="00A77FCE">
        <w:rPr>
          <w:rFonts w:ascii="Arial" w:hAnsi="Arial" w:cs="Arial"/>
        </w:rPr>
        <w:t>Emotional intelligence refers to an individual's ability to recognise, understand, regulate and utilise emotions effectively during interactions with others (Mayer &amp; Salovey, 1997). Unlike IQ, emotional intelligence emphasises behavioural competencies that influence interpersonal effectiveness rather than purely cognitive ability.</w:t>
      </w:r>
    </w:p>
    <w:p w14:paraId="1B311157" w14:textId="77777777" w:rsidR="00A77FCE" w:rsidRPr="00A77FCE" w:rsidRDefault="00A77FCE" w:rsidP="00A77FCE">
      <w:pPr>
        <w:rPr>
          <w:rFonts w:ascii="Arial" w:hAnsi="Arial" w:cs="Arial"/>
        </w:rPr>
      </w:pPr>
      <w:r w:rsidRPr="00A77FCE">
        <w:rPr>
          <w:rFonts w:ascii="Arial" w:hAnsi="Arial" w:cs="Arial"/>
        </w:rPr>
        <w:t>The growing importance of emotional intelligence reflects changes in organisational structures. Traditional hierarchical organisations have increasingly evolved into collaborative, knowledge-based environments where teamwork, customer relationships and innovation are essential. Consequently, technical expertise alone is insufficient for achieving organisational success. Employees who possess strong emotional intelligence are generally better equipped to manage workplace stress, communicate effectively, adapt to organisational change and build productive relationships.</w:t>
      </w:r>
    </w:p>
    <w:p w14:paraId="44730761" w14:textId="77777777" w:rsidR="00A77FCE" w:rsidRPr="00A77FCE" w:rsidRDefault="00A77FCE" w:rsidP="00A77FCE">
      <w:pPr>
        <w:rPr>
          <w:rFonts w:ascii="Arial" w:hAnsi="Arial" w:cs="Arial"/>
        </w:rPr>
      </w:pPr>
      <w:r w:rsidRPr="00A77FCE">
        <w:rPr>
          <w:rFonts w:ascii="Arial" w:hAnsi="Arial" w:cs="Arial"/>
        </w:rPr>
        <w:t xml:space="preserve">Research suggests that emotionally intelligent employees experience greater job satisfaction, lower stress levels and stronger organisational commitment (Miao et al., 2017). Furthermore, organisations that encourage emotional intelligence often experience improved employee engagement, lower staff turnover and stronger organisational performance. However, critics argue that emotional intelligence overlaps with established personality traits such as conscientiousness and agreeableness, raising questions regarding whether EI represents a genuinely distinct psychological construct (Landy, 2005). Therefore, while </w:t>
      </w:r>
      <w:r w:rsidRPr="00A77FCE">
        <w:rPr>
          <w:rFonts w:ascii="Arial" w:hAnsi="Arial" w:cs="Arial"/>
        </w:rPr>
        <w:lastRenderedPageBreak/>
        <w:t>emotional intelligence offers valuable practical insights, its theoretical foundations remain contested.</w:t>
      </w:r>
    </w:p>
    <w:p w14:paraId="0BEEE6BD" w14:textId="7FE8A948" w:rsidR="00A77FCE" w:rsidRPr="00A77FCE" w:rsidRDefault="00A77FCE" w:rsidP="00A77FCE">
      <w:pPr>
        <w:rPr>
          <w:rFonts w:ascii="Arial" w:hAnsi="Arial" w:cs="Arial"/>
        </w:rPr>
      </w:pPr>
    </w:p>
    <w:p w14:paraId="6716939C" w14:textId="77777777" w:rsidR="00A77FCE" w:rsidRPr="00A77FCE" w:rsidRDefault="00A77FCE" w:rsidP="00A77FCE">
      <w:pPr>
        <w:rPr>
          <w:rFonts w:ascii="Arial" w:hAnsi="Arial" w:cs="Arial"/>
          <w:b/>
          <w:bCs/>
        </w:rPr>
      </w:pPr>
      <w:r w:rsidRPr="00A77FCE">
        <w:rPr>
          <w:rFonts w:ascii="Arial" w:hAnsi="Arial" w:cs="Arial"/>
          <w:b/>
          <w:bCs/>
        </w:rPr>
        <w:t>1.3 Goleman's Emotional Intelligence Framework</w:t>
      </w:r>
    </w:p>
    <w:p w14:paraId="6829B54A" w14:textId="77777777" w:rsidR="00A77FCE" w:rsidRPr="00A77FCE" w:rsidRDefault="00A77FCE" w:rsidP="00A77FCE">
      <w:pPr>
        <w:rPr>
          <w:rFonts w:ascii="Arial" w:hAnsi="Arial" w:cs="Arial"/>
        </w:rPr>
      </w:pPr>
      <w:r w:rsidRPr="00A77FCE">
        <w:rPr>
          <w:rFonts w:ascii="Arial" w:hAnsi="Arial" w:cs="Arial"/>
        </w:rPr>
        <w:t>Goleman's (1998) model is arguably the most influential framework within organisational leadership. He proposed five core components:</w:t>
      </w:r>
    </w:p>
    <w:p w14:paraId="231CCE1F" w14:textId="77777777" w:rsidR="00A77FCE" w:rsidRPr="00A77FCE" w:rsidRDefault="00A77FCE" w:rsidP="00A77FCE">
      <w:pPr>
        <w:numPr>
          <w:ilvl w:val="0"/>
          <w:numId w:val="1"/>
        </w:numPr>
        <w:rPr>
          <w:rFonts w:ascii="Arial" w:hAnsi="Arial" w:cs="Arial"/>
        </w:rPr>
      </w:pPr>
      <w:r w:rsidRPr="00A77FCE">
        <w:rPr>
          <w:rFonts w:ascii="Arial" w:hAnsi="Arial" w:cs="Arial"/>
        </w:rPr>
        <w:t xml:space="preserve">Self-awareness </w:t>
      </w:r>
    </w:p>
    <w:p w14:paraId="231C46DE" w14:textId="77777777" w:rsidR="00A77FCE" w:rsidRPr="00A77FCE" w:rsidRDefault="00A77FCE" w:rsidP="00A77FCE">
      <w:pPr>
        <w:numPr>
          <w:ilvl w:val="0"/>
          <w:numId w:val="1"/>
        </w:numPr>
        <w:rPr>
          <w:rFonts w:ascii="Arial" w:hAnsi="Arial" w:cs="Arial"/>
        </w:rPr>
      </w:pPr>
      <w:r w:rsidRPr="00A77FCE">
        <w:rPr>
          <w:rFonts w:ascii="Arial" w:hAnsi="Arial" w:cs="Arial"/>
        </w:rPr>
        <w:t xml:space="preserve">Self-regulation </w:t>
      </w:r>
    </w:p>
    <w:p w14:paraId="0ED770B1" w14:textId="77777777" w:rsidR="00A77FCE" w:rsidRPr="00A77FCE" w:rsidRDefault="00A77FCE" w:rsidP="00A77FCE">
      <w:pPr>
        <w:numPr>
          <w:ilvl w:val="0"/>
          <w:numId w:val="1"/>
        </w:numPr>
        <w:rPr>
          <w:rFonts w:ascii="Arial" w:hAnsi="Arial" w:cs="Arial"/>
        </w:rPr>
      </w:pPr>
      <w:r w:rsidRPr="00A77FCE">
        <w:rPr>
          <w:rFonts w:ascii="Arial" w:hAnsi="Arial" w:cs="Arial"/>
        </w:rPr>
        <w:t xml:space="preserve">Motivation </w:t>
      </w:r>
    </w:p>
    <w:p w14:paraId="7A0AF90F" w14:textId="77777777" w:rsidR="00A77FCE" w:rsidRPr="00A77FCE" w:rsidRDefault="00A77FCE" w:rsidP="00A77FCE">
      <w:pPr>
        <w:numPr>
          <w:ilvl w:val="0"/>
          <w:numId w:val="1"/>
        </w:numPr>
        <w:rPr>
          <w:rFonts w:ascii="Arial" w:hAnsi="Arial" w:cs="Arial"/>
        </w:rPr>
      </w:pPr>
      <w:r w:rsidRPr="00A77FCE">
        <w:rPr>
          <w:rFonts w:ascii="Arial" w:hAnsi="Arial" w:cs="Arial"/>
        </w:rPr>
        <w:t xml:space="preserve">Empathy </w:t>
      </w:r>
    </w:p>
    <w:p w14:paraId="1201AE96" w14:textId="77777777" w:rsidR="00A77FCE" w:rsidRPr="00A77FCE" w:rsidRDefault="00A77FCE" w:rsidP="00A77FCE">
      <w:pPr>
        <w:numPr>
          <w:ilvl w:val="0"/>
          <w:numId w:val="1"/>
        </w:numPr>
        <w:rPr>
          <w:rFonts w:ascii="Arial" w:hAnsi="Arial" w:cs="Arial"/>
        </w:rPr>
      </w:pPr>
      <w:r w:rsidRPr="00A77FCE">
        <w:rPr>
          <w:rFonts w:ascii="Arial" w:hAnsi="Arial" w:cs="Arial"/>
        </w:rPr>
        <w:t xml:space="preserve">Social skills </w:t>
      </w:r>
    </w:p>
    <w:p w14:paraId="659366F7" w14:textId="77777777" w:rsidR="00A77FCE" w:rsidRPr="00A77FCE" w:rsidRDefault="00A77FCE" w:rsidP="00A77FCE">
      <w:pPr>
        <w:rPr>
          <w:rFonts w:ascii="Arial" w:hAnsi="Arial" w:cs="Arial"/>
        </w:rPr>
      </w:pPr>
      <w:r w:rsidRPr="00A77FCE">
        <w:rPr>
          <w:rFonts w:ascii="Arial" w:hAnsi="Arial" w:cs="Arial"/>
        </w:rPr>
        <w:t>Self-awareness enables employees to recognise how their emotions influence their behaviour and decision-making. For example, an employee aware of rising frustration during a team meeting can consciously avoid reacting impulsively, thereby preventing unnecessary conflict.</w:t>
      </w:r>
    </w:p>
    <w:p w14:paraId="62E1ED97" w14:textId="77777777" w:rsidR="00A77FCE" w:rsidRPr="00A77FCE" w:rsidRDefault="00A77FCE" w:rsidP="00A77FCE">
      <w:pPr>
        <w:rPr>
          <w:rFonts w:ascii="Arial" w:hAnsi="Arial" w:cs="Arial"/>
        </w:rPr>
      </w:pPr>
      <w:r w:rsidRPr="00A77FCE">
        <w:rPr>
          <w:rFonts w:ascii="Arial" w:hAnsi="Arial" w:cs="Arial"/>
        </w:rPr>
        <w:t>Self-regulation refers to controlling emotional responses rather than allowing emotions to dictate behaviour. Employees with strong self-regulation remain composed during organisational change, customer complaints or high-pressure situations. Such emotional stability contributes significantly to workplace resilience.</w:t>
      </w:r>
    </w:p>
    <w:p w14:paraId="1064AE39" w14:textId="77777777" w:rsidR="00A77FCE" w:rsidRPr="00A77FCE" w:rsidRDefault="00A77FCE" w:rsidP="00A77FCE">
      <w:pPr>
        <w:rPr>
          <w:rFonts w:ascii="Arial" w:hAnsi="Arial" w:cs="Arial"/>
        </w:rPr>
      </w:pPr>
      <w:r w:rsidRPr="00A77FCE">
        <w:rPr>
          <w:rFonts w:ascii="Arial" w:hAnsi="Arial" w:cs="Arial"/>
        </w:rPr>
        <w:t>Motivation extends beyond financial rewards and reflects an individual's intrinsic commitment towards organisational goals. Highly motivated employees often demonstrate persistence, initiative and continuous improvement despite setbacks.</w:t>
      </w:r>
    </w:p>
    <w:p w14:paraId="017C778F" w14:textId="77777777" w:rsidR="00A77FCE" w:rsidRPr="00A77FCE" w:rsidRDefault="00A77FCE" w:rsidP="00A77FCE">
      <w:pPr>
        <w:rPr>
          <w:rFonts w:ascii="Arial" w:hAnsi="Arial" w:cs="Arial"/>
        </w:rPr>
      </w:pPr>
      <w:r w:rsidRPr="00A77FCE">
        <w:rPr>
          <w:rFonts w:ascii="Arial" w:hAnsi="Arial" w:cs="Arial"/>
        </w:rPr>
        <w:t>Empathy enables employees to understand colleagues' emotions and perspectives, making it particularly valuable within multicultural and diverse workplaces. Managers displaying empathy often build stronger trust with employees, increasing engagement and psychological safety.</w:t>
      </w:r>
    </w:p>
    <w:p w14:paraId="1F035AEE" w14:textId="77777777" w:rsidR="00A77FCE" w:rsidRPr="00A77FCE" w:rsidRDefault="00A77FCE" w:rsidP="00A77FCE">
      <w:pPr>
        <w:rPr>
          <w:rFonts w:ascii="Arial" w:hAnsi="Arial" w:cs="Arial"/>
        </w:rPr>
      </w:pPr>
      <w:r w:rsidRPr="00A77FCE">
        <w:rPr>
          <w:rFonts w:ascii="Arial" w:hAnsi="Arial" w:cs="Arial"/>
        </w:rPr>
        <w:t>Finally, social skills facilitate collaboration, negotiation, communication and relationship building. Employees with well-developed social skills typically resolve disagreements more constructively while maintaining positive workplace relationships.</w:t>
      </w:r>
    </w:p>
    <w:p w14:paraId="23875D25" w14:textId="1BB332CF" w:rsidR="00A77FCE" w:rsidRPr="00A77FCE" w:rsidRDefault="00A77FCE" w:rsidP="00A77FCE">
      <w:pPr>
        <w:rPr>
          <w:rFonts w:ascii="Arial" w:hAnsi="Arial" w:cs="Arial"/>
        </w:rPr>
      </w:pPr>
    </w:p>
    <w:p w14:paraId="1B0D29DD" w14:textId="77777777" w:rsidR="00A77FCE" w:rsidRPr="00A77FCE" w:rsidRDefault="00A77FCE" w:rsidP="00A77FCE">
      <w:pPr>
        <w:rPr>
          <w:rFonts w:ascii="Arial" w:hAnsi="Arial" w:cs="Arial"/>
          <w:b/>
          <w:bCs/>
        </w:rPr>
      </w:pPr>
      <w:r w:rsidRPr="00A77FCE">
        <w:rPr>
          <w:rFonts w:ascii="Arial" w:hAnsi="Arial" w:cs="Arial"/>
          <w:b/>
          <w:bCs/>
        </w:rPr>
        <w:t>1.4 Mayer and Salovey's Ability Model</w:t>
      </w:r>
    </w:p>
    <w:p w14:paraId="630BB975" w14:textId="77777777" w:rsidR="00A77FCE" w:rsidRPr="00A77FCE" w:rsidRDefault="00A77FCE" w:rsidP="00A77FCE">
      <w:pPr>
        <w:rPr>
          <w:rFonts w:ascii="Arial" w:hAnsi="Arial" w:cs="Arial"/>
        </w:rPr>
      </w:pPr>
      <w:r w:rsidRPr="00A77FCE">
        <w:rPr>
          <w:rFonts w:ascii="Arial" w:hAnsi="Arial" w:cs="Arial"/>
        </w:rPr>
        <w:t>Unlike Goleman's competency-based approach, Mayer and Salovey (1997) conceptualise emotional intelligence as a genuine cognitive ability involving emotional information processing.</w:t>
      </w:r>
    </w:p>
    <w:p w14:paraId="53D6A3DB" w14:textId="77777777" w:rsidR="00A77FCE" w:rsidRPr="00A77FCE" w:rsidRDefault="00A77FCE" w:rsidP="00A77FCE">
      <w:pPr>
        <w:rPr>
          <w:rFonts w:ascii="Arial" w:hAnsi="Arial" w:cs="Arial"/>
        </w:rPr>
      </w:pPr>
      <w:r w:rsidRPr="00A77FCE">
        <w:rPr>
          <w:rFonts w:ascii="Arial" w:hAnsi="Arial" w:cs="Arial"/>
        </w:rPr>
        <w:t>Their model consists of four hierarchical abilities:</w:t>
      </w:r>
    </w:p>
    <w:p w14:paraId="6C58E70A" w14:textId="77777777" w:rsidR="00A77FCE" w:rsidRPr="00A77FCE" w:rsidRDefault="00A77FCE" w:rsidP="00A77FCE">
      <w:pPr>
        <w:numPr>
          <w:ilvl w:val="0"/>
          <w:numId w:val="2"/>
        </w:numPr>
        <w:rPr>
          <w:rFonts w:ascii="Arial" w:hAnsi="Arial" w:cs="Arial"/>
        </w:rPr>
      </w:pPr>
      <w:r w:rsidRPr="00A77FCE">
        <w:rPr>
          <w:rFonts w:ascii="Arial" w:hAnsi="Arial" w:cs="Arial"/>
        </w:rPr>
        <w:t xml:space="preserve">Perceiving emotions </w:t>
      </w:r>
    </w:p>
    <w:p w14:paraId="29A46CB6" w14:textId="77777777" w:rsidR="00A77FCE" w:rsidRPr="00A77FCE" w:rsidRDefault="00A77FCE" w:rsidP="00A77FCE">
      <w:pPr>
        <w:numPr>
          <w:ilvl w:val="0"/>
          <w:numId w:val="2"/>
        </w:numPr>
        <w:rPr>
          <w:rFonts w:ascii="Arial" w:hAnsi="Arial" w:cs="Arial"/>
        </w:rPr>
      </w:pPr>
      <w:r w:rsidRPr="00A77FCE">
        <w:rPr>
          <w:rFonts w:ascii="Arial" w:hAnsi="Arial" w:cs="Arial"/>
        </w:rPr>
        <w:t xml:space="preserve">Using emotions to facilitate thinking </w:t>
      </w:r>
    </w:p>
    <w:p w14:paraId="23EB422F" w14:textId="77777777" w:rsidR="00A77FCE" w:rsidRPr="00A77FCE" w:rsidRDefault="00A77FCE" w:rsidP="00A77FCE">
      <w:pPr>
        <w:numPr>
          <w:ilvl w:val="0"/>
          <w:numId w:val="2"/>
        </w:numPr>
        <w:rPr>
          <w:rFonts w:ascii="Arial" w:hAnsi="Arial" w:cs="Arial"/>
        </w:rPr>
      </w:pPr>
      <w:r w:rsidRPr="00A77FCE">
        <w:rPr>
          <w:rFonts w:ascii="Arial" w:hAnsi="Arial" w:cs="Arial"/>
        </w:rPr>
        <w:t xml:space="preserve">Understanding emotions </w:t>
      </w:r>
    </w:p>
    <w:p w14:paraId="1356C42B" w14:textId="77777777" w:rsidR="00A77FCE" w:rsidRPr="00A77FCE" w:rsidRDefault="00A77FCE" w:rsidP="00A77FCE">
      <w:pPr>
        <w:numPr>
          <w:ilvl w:val="0"/>
          <w:numId w:val="2"/>
        </w:numPr>
        <w:rPr>
          <w:rFonts w:ascii="Arial" w:hAnsi="Arial" w:cs="Arial"/>
        </w:rPr>
      </w:pPr>
      <w:r w:rsidRPr="00A77FCE">
        <w:rPr>
          <w:rFonts w:ascii="Arial" w:hAnsi="Arial" w:cs="Arial"/>
        </w:rPr>
        <w:lastRenderedPageBreak/>
        <w:t xml:space="preserve">Managing emotions </w:t>
      </w:r>
    </w:p>
    <w:p w14:paraId="02B056DA" w14:textId="77777777" w:rsidR="00A77FCE" w:rsidRPr="00A77FCE" w:rsidRDefault="00A77FCE" w:rsidP="00A77FCE">
      <w:pPr>
        <w:rPr>
          <w:rFonts w:ascii="Arial" w:hAnsi="Arial" w:cs="Arial"/>
        </w:rPr>
      </w:pPr>
      <w:r w:rsidRPr="00A77FCE">
        <w:rPr>
          <w:rFonts w:ascii="Arial" w:hAnsi="Arial" w:cs="Arial"/>
        </w:rPr>
        <w:t>Perceiving emotions involves accurately identifying emotional cues through facial expressions, tone of voice and behaviour. This enables employees to respond appropriately during interpersonal interactions.</w:t>
      </w:r>
    </w:p>
    <w:p w14:paraId="4200A9A2" w14:textId="77777777" w:rsidR="00A77FCE" w:rsidRPr="00A77FCE" w:rsidRDefault="00A77FCE" w:rsidP="00A77FCE">
      <w:pPr>
        <w:rPr>
          <w:rFonts w:ascii="Arial" w:hAnsi="Arial" w:cs="Arial"/>
        </w:rPr>
      </w:pPr>
      <w:r w:rsidRPr="00A77FCE">
        <w:rPr>
          <w:rFonts w:ascii="Arial" w:hAnsi="Arial" w:cs="Arial"/>
        </w:rPr>
        <w:t>The second ability focuses on using emotions to enhance reasoning and creativity. Positive emotions may encourage innovation while moderate anxiety can increase attention during complex tasks.</w:t>
      </w:r>
    </w:p>
    <w:p w14:paraId="2E788DC9" w14:textId="77777777" w:rsidR="00A77FCE" w:rsidRPr="00A77FCE" w:rsidRDefault="00A77FCE" w:rsidP="00A77FCE">
      <w:pPr>
        <w:rPr>
          <w:rFonts w:ascii="Arial" w:hAnsi="Arial" w:cs="Arial"/>
        </w:rPr>
      </w:pPr>
      <w:r w:rsidRPr="00A77FCE">
        <w:rPr>
          <w:rFonts w:ascii="Arial" w:hAnsi="Arial" w:cs="Arial"/>
        </w:rPr>
        <w:t>Understanding emotions enables employees to interpret emotional changes and recognise the causes and consequences of emotional responses. This allows individuals to anticipate how workplace situations may evolve emotionally.</w:t>
      </w:r>
    </w:p>
    <w:p w14:paraId="61E43202" w14:textId="77777777" w:rsidR="00A77FCE" w:rsidRPr="00A77FCE" w:rsidRDefault="00A77FCE" w:rsidP="00A77FCE">
      <w:pPr>
        <w:rPr>
          <w:rFonts w:ascii="Arial" w:hAnsi="Arial" w:cs="Arial"/>
        </w:rPr>
      </w:pPr>
      <w:r w:rsidRPr="00A77FCE">
        <w:rPr>
          <w:rFonts w:ascii="Arial" w:hAnsi="Arial" w:cs="Arial"/>
        </w:rPr>
        <w:t>Managing emotions represents the highest emotional intelligence capability. Employees regulate both their own emotions and those of others to achieve constructive workplace outcomes.</w:t>
      </w:r>
    </w:p>
    <w:p w14:paraId="0A5F5657" w14:textId="77777777" w:rsidR="00A77FCE" w:rsidRPr="00A77FCE" w:rsidRDefault="00A77FCE" w:rsidP="00A77FCE">
      <w:pPr>
        <w:rPr>
          <w:rFonts w:ascii="Arial" w:hAnsi="Arial" w:cs="Arial"/>
        </w:rPr>
      </w:pPr>
      <w:r w:rsidRPr="00A77FCE">
        <w:rPr>
          <w:rFonts w:ascii="Arial" w:hAnsi="Arial" w:cs="Arial"/>
        </w:rPr>
        <w:t>A major strength of the Ability Model lies in its strong psychological foundation. Emotional intelligence is viewed as a measurable cognitive ability rather than a collection of personality traits. Instruments such as the Mayer-Salovey-Caruso Emotional Intelligence Test (MSCEIT) attempt to objectively assess emotional intelligence performance.</w:t>
      </w:r>
    </w:p>
    <w:p w14:paraId="7582B54D" w14:textId="44B0E838" w:rsidR="00A77FCE" w:rsidRPr="00A77FCE" w:rsidRDefault="00A77FCE" w:rsidP="00A77FCE">
      <w:pPr>
        <w:rPr>
          <w:rFonts w:ascii="Arial" w:hAnsi="Arial" w:cs="Arial"/>
        </w:rPr>
      </w:pPr>
    </w:p>
    <w:p w14:paraId="3272360C" w14:textId="77777777" w:rsidR="00A77FCE" w:rsidRPr="00A77FCE" w:rsidRDefault="00A77FCE" w:rsidP="00A77FCE">
      <w:pPr>
        <w:rPr>
          <w:rFonts w:ascii="Arial" w:hAnsi="Arial" w:cs="Arial"/>
          <w:b/>
          <w:bCs/>
        </w:rPr>
      </w:pPr>
      <w:r w:rsidRPr="00A77FCE">
        <w:rPr>
          <w:rFonts w:ascii="Arial" w:hAnsi="Arial" w:cs="Arial"/>
          <w:b/>
          <w:bCs/>
        </w:rPr>
        <w:t>1.5 Bar-On's Emotional-Social Intelligence Model</w:t>
      </w:r>
    </w:p>
    <w:p w14:paraId="62903390" w14:textId="77777777" w:rsidR="00A77FCE" w:rsidRPr="00A77FCE" w:rsidRDefault="00A77FCE" w:rsidP="00A77FCE">
      <w:pPr>
        <w:rPr>
          <w:rFonts w:ascii="Arial" w:hAnsi="Arial" w:cs="Arial"/>
        </w:rPr>
      </w:pPr>
      <w:r w:rsidRPr="00A77FCE">
        <w:rPr>
          <w:rFonts w:ascii="Arial" w:hAnsi="Arial" w:cs="Arial"/>
        </w:rPr>
        <w:t>Bar-On (1997) adopts an even broader perspective by defining emotional intelligence as a combination of emotional and social competencies that influence psychological well-being and adaptation.</w:t>
      </w:r>
    </w:p>
    <w:p w14:paraId="511706E9" w14:textId="77777777" w:rsidR="00A77FCE" w:rsidRPr="00A77FCE" w:rsidRDefault="00A77FCE" w:rsidP="00A77FCE">
      <w:pPr>
        <w:rPr>
          <w:rFonts w:ascii="Arial" w:hAnsi="Arial" w:cs="Arial"/>
        </w:rPr>
      </w:pPr>
      <w:r w:rsidRPr="00A77FCE">
        <w:rPr>
          <w:rFonts w:ascii="Arial" w:hAnsi="Arial" w:cs="Arial"/>
        </w:rPr>
        <w:t>His model includes five composite dimensions:</w:t>
      </w:r>
    </w:p>
    <w:p w14:paraId="7B70EC30" w14:textId="77777777" w:rsidR="00A77FCE" w:rsidRPr="00A77FCE" w:rsidRDefault="00A77FCE" w:rsidP="00A77FCE">
      <w:pPr>
        <w:numPr>
          <w:ilvl w:val="0"/>
          <w:numId w:val="3"/>
        </w:numPr>
        <w:rPr>
          <w:rFonts w:ascii="Arial" w:hAnsi="Arial" w:cs="Arial"/>
        </w:rPr>
      </w:pPr>
      <w:r w:rsidRPr="00A77FCE">
        <w:rPr>
          <w:rFonts w:ascii="Arial" w:hAnsi="Arial" w:cs="Arial"/>
        </w:rPr>
        <w:t xml:space="preserve">Intrapersonal skills </w:t>
      </w:r>
    </w:p>
    <w:p w14:paraId="3621DB95" w14:textId="77777777" w:rsidR="00A77FCE" w:rsidRPr="00A77FCE" w:rsidRDefault="00A77FCE" w:rsidP="00A77FCE">
      <w:pPr>
        <w:numPr>
          <w:ilvl w:val="0"/>
          <w:numId w:val="3"/>
        </w:numPr>
        <w:rPr>
          <w:rFonts w:ascii="Arial" w:hAnsi="Arial" w:cs="Arial"/>
        </w:rPr>
      </w:pPr>
      <w:r w:rsidRPr="00A77FCE">
        <w:rPr>
          <w:rFonts w:ascii="Arial" w:hAnsi="Arial" w:cs="Arial"/>
        </w:rPr>
        <w:t xml:space="preserve">Interpersonal skills </w:t>
      </w:r>
    </w:p>
    <w:p w14:paraId="4BF1BD91" w14:textId="77777777" w:rsidR="00A77FCE" w:rsidRPr="00A77FCE" w:rsidRDefault="00A77FCE" w:rsidP="00A77FCE">
      <w:pPr>
        <w:numPr>
          <w:ilvl w:val="0"/>
          <w:numId w:val="3"/>
        </w:numPr>
        <w:rPr>
          <w:rFonts w:ascii="Arial" w:hAnsi="Arial" w:cs="Arial"/>
        </w:rPr>
      </w:pPr>
      <w:r w:rsidRPr="00A77FCE">
        <w:rPr>
          <w:rFonts w:ascii="Arial" w:hAnsi="Arial" w:cs="Arial"/>
        </w:rPr>
        <w:t xml:space="preserve">Stress management </w:t>
      </w:r>
    </w:p>
    <w:p w14:paraId="140246BC" w14:textId="77777777" w:rsidR="00A77FCE" w:rsidRPr="00A77FCE" w:rsidRDefault="00A77FCE" w:rsidP="00A77FCE">
      <w:pPr>
        <w:numPr>
          <w:ilvl w:val="0"/>
          <w:numId w:val="3"/>
        </w:numPr>
        <w:rPr>
          <w:rFonts w:ascii="Arial" w:hAnsi="Arial" w:cs="Arial"/>
        </w:rPr>
      </w:pPr>
      <w:r w:rsidRPr="00A77FCE">
        <w:rPr>
          <w:rFonts w:ascii="Arial" w:hAnsi="Arial" w:cs="Arial"/>
        </w:rPr>
        <w:t xml:space="preserve">Adaptability </w:t>
      </w:r>
    </w:p>
    <w:p w14:paraId="366052B8" w14:textId="77777777" w:rsidR="00A77FCE" w:rsidRPr="00A77FCE" w:rsidRDefault="00A77FCE" w:rsidP="00A77FCE">
      <w:pPr>
        <w:numPr>
          <w:ilvl w:val="0"/>
          <w:numId w:val="3"/>
        </w:numPr>
        <w:rPr>
          <w:rFonts w:ascii="Arial" w:hAnsi="Arial" w:cs="Arial"/>
        </w:rPr>
      </w:pPr>
      <w:r w:rsidRPr="00A77FCE">
        <w:rPr>
          <w:rFonts w:ascii="Arial" w:hAnsi="Arial" w:cs="Arial"/>
        </w:rPr>
        <w:t xml:space="preserve">General mood </w:t>
      </w:r>
    </w:p>
    <w:p w14:paraId="28522E11" w14:textId="77777777" w:rsidR="00A77FCE" w:rsidRPr="00A77FCE" w:rsidRDefault="00A77FCE" w:rsidP="00A77FCE">
      <w:pPr>
        <w:rPr>
          <w:rFonts w:ascii="Arial" w:hAnsi="Arial" w:cs="Arial"/>
        </w:rPr>
      </w:pPr>
      <w:r w:rsidRPr="00A77FCE">
        <w:rPr>
          <w:rFonts w:ascii="Arial" w:hAnsi="Arial" w:cs="Arial"/>
        </w:rPr>
        <w:t>Stress management is particularly relevant within contemporary organisations where employees increasingly experience workload pressures and uncertainty. Individuals with effective stress management remain productive despite organisational challenges.</w:t>
      </w:r>
    </w:p>
    <w:p w14:paraId="73BE181E" w14:textId="77777777" w:rsidR="00A77FCE" w:rsidRPr="00A77FCE" w:rsidRDefault="00A77FCE" w:rsidP="00A77FCE">
      <w:pPr>
        <w:rPr>
          <w:rFonts w:ascii="Arial" w:hAnsi="Arial" w:cs="Arial"/>
        </w:rPr>
      </w:pPr>
      <w:r w:rsidRPr="00A77FCE">
        <w:rPr>
          <w:rFonts w:ascii="Arial" w:hAnsi="Arial" w:cs="Arial"/>
        </w:rPr>
        <w:t>Adaptability reflects flexibility during change, an increasingly essential competency in digital workplaces experiencing continuous technological transformation.</w:t>
      </w:r>
    </w:p>
    <w:p w14:paraId="5EB01DD9" w14:textId="77777777" w:rsidR="00A77FCE" w:rsidRPr="00A77FCE" w:rsidRDefault="00A77FCE" w:rsidP="00A77FCE">
      <w:pPr>
        <w:rPr>
          <w:rFonts w:ascii="Arial" w:hAnsi="Arial" w:cs="Arial"/>
        </w:rPr>
      </w:pPr>
      <w:r w:rsidRPr="00A77FCE">
        <w:rPr>
          <w:rFonts w:ascii="Arial" w:hAnsi="Arial" w:cs="Arial"/>
        </w:rPr>
        <w:t>General mood incorporates optimism and happiness, both associated with resilience, creativity and employee engagement.</w:t>
      </w:r>
    </w:p>
    <w:p w14:paraId="2575FDDA" w14:textId="77777777" w:rsidR="00A77FCE" w:rsidRPr="00A77FCE" w:rsidRDefault="00A77FCE" w:rsidP="00A77FCE">
      <w:pPr>
        <w:rPr>
          <w:rFonts w:ascii="Arial" w:hAnsi="Arial" w:cs="Arial"/>
        </w:rPr>
      </w:pPr>
      <w:r w:rsidRPr="00A77FCE">
        <w:rPr>
          <w:rFonts w:ascii="Arial" w:hAnsi="Arial" w:cs="Arial"/>
        </w:rPr>
        <w:t xml:space="preserve">Bar-On's model emphasises psychological health alongside workplace performance, making it particularly valuable for employee wellbeing initiatives. However, </w:t>
      </w:r>
      <w:proofErr w:type="gramStart"/>
      <w:r w:rsidRPr="00A77FCE">
        <w:rPr>
          <w:rFonts w:ascii="Arial" w:hAnsi="Arial" w:cs="Arial"/>
        </w:rPr>
        <w:t>similar to</w:t>
      </w:r>
      <w:proofErr w:type="gramEnd"/>
      <w:r w:rsidRPr="00A77FCE">
        <w:rPr>
          <w:rFonts w:ascii="Arial" w:hAnsi="Arial" w:cs="Arial"/>
        </w:rPr>
        <w:t xml:space="preserve"> Goleman's framework, critics argue that it incorporates numerous personality characteristics, making it difficult to distinguish emotional intelligence from broader psychological functioning.</w:t>
      </w:r>
    </w:p>
    <w:p w14:paraId="3A985CE0" w14:textId="51C98EF3" w:rsidR="00A77FCE" w:rsidRPr="00A77FCE" w:rsidRDefault="00A77FCE" w:rsidP="00A77FCE">
      <w:pPr>
        <w:rPr>
          <w:rFonts w:ascii="Arial" w:hAnsi="Arial" w:cs="Arial"/>
        </w:rPr>
      </w:pPr>
    </w:p>
    <w:p w14:paraId="022FDE90" w14:textId="77777777" w:rsidR="00A77FCE" w:rsidRPr="00A77FCE" w:rsidRDefault="00A77FCE" w:rsidP="00A77FCE">
      <w:pPr>
        <w:rPr>
          <w:rFonts w:ascii="Arial" w:hAnsi="Arial" w:cs="Arial"/>
          <w:b/>
          <w:bCs/>
        </w:rPr>
      </w:pPr>
      <w:r w:rsidRPr="00A77FCE">
        <w:rPr>
          <w:rFonts w:ascii="Arial" w:hAnsi="Arial" w:cs="Arial"/>
          <w:b/>
          <w:bCs/>
        </w:rPr>
        <w:lastRenderedPageBreak/>
        <w:t>1.6 Emotional Intelligence and Workplace Communication</w:t>
      </w:r>
    </w:p>
    <w:p w14:paraId="0179DDFC" w14:textId="77777777" w:rsidR="00A77FCE" w:rsidRPr="00A77FCE" w:rsidRDefault="00A77FCE" w:rsidP="00A77FCE">
      <w:pPr>
        <w:rPr>
          <w:rFonts w:ascii="Arial" w:hAnsi="Arial" w:cs="Arial"/>
        </w:rPr>
      </w:pPr>
      <w:r w:rsidRPr="00A77FCE">
        <w:rPr>
          <w:rFonts w:ascii="Arial" w:hAnsi="Arial" w:cs="Arial"/>
        </w:rPr>
        <w:t>Effective communication forms the foundation of organisational performance. Employees with high emotional intelligence communicate more clearly because they actively listen, interpret emotional cues and adjust communication according to audience needs.</w:t>
      </w:r>
    </w:p>
    <w:p w14:paraId="3B45AB58" w14:textId="77777777" w:rsidR="00A77FCE" w:rsidRPr="00A77FCE" w:rsidRDefault="00A77FCE" w:rsidP="00A77FCE">
      <w:pPr>
        <w:rPr>
          <w:rFonts w:ascii="Arial" w:hAnsi="Arial" w:cs="Arial"/>
        </w:rPr>
      </w:pPr>
      <w:r w:rsidRPr="00A77FCE">
        <w:rPr>
          <w:rFonts w:ascii="Arial" w:hAnsi="Arial" w:cs="Arial"/>
        </w:rPr>
        <w:t>Empathy allows individuals to appreciate colleagues' perspectives before responding. Rather than focusing solely on transmitting information, emotionally intelligent employees seek mutual understanding, reducing misunderstandings and strengthening collaboration.</w:t>
      </w:r>
    </w:p>
    <w:p w14:paraId="7ACB328A" w14:textId="77777777" w:rsidR="00A77FCE" w:rsidRPr="00A77FCE" w:rsidRDefault="00A77FCE" w:rsidP="00A77FCE">
      <w:pPr>
        <w:rPr>
          <w:rFonts w:ascii="Arial" w:hAnsi="Arial" w:cs="Arial"/>
        </w:rPr>
      </w:pPr>
      <w:r w:rsidRPr="00A77FCE">
        <w:rPr>
          <w:rFonts w:ascii="Arial" w:hAnsi="Arial" w:cs="Arial"/>
        </w:rPr>
        <w:t>For example, during organisational restructuring, emotionally intelligent managers recognise employee anxiety and communicate transparently while acknowledging emotional concerns. This approach enhances trust and reduces resistance to change.</w:t>
      </w:r>
    </w:p>
    <w:p w14:paraId="310E7375" w14:textId="3C7DDB9E" w:rsidR="00A77FCE" w:rsidRPr="00A77FCE" w:rsidRDefault="00A77FCE" w:rsidP="00A77FCE">
      <w:pPr>
        <w:rPr>
          <w:rFonts w:ascii="Arial" w:hAnsi="Arial" w:cs="Arial"/>
        </w:rPr>
      </w:pPr>
    </w:p>
    <w:p w14:paraId="127017BD" w14:textId="77777777" w:rsidR="00A77FCE" w:rsidRPr="00A77FCE" w:rsidRDefault="00A77FCE" w:rsidP="00A77FCE">
      <w:pPr>
        <w:rPr>
          <w:rFonts w:ascii="Arial" w:hAnsi="Arial" w:cs="Arial"/>
          <w:b/>
          <w:bCs/>
        </w:rPr>
      </w:pPr>
      <w:r w:rsidRPr="00A77FCE">
        <w:rPr>
          <w:rFonts w:ascii="Arial" w:hAnsi="Arial" w:cs="Arial"/>
          <w:b/>
          <w:bCs/>
        </w:rPr>
        <w:t>1.7 Emotional Intelligence and Conflict Management</w:t>
      </w:r>
    </w:p>
    <w:p w14:paraId="714B6508" w14:textId="77777777" w:rsidR="00A77FCE" w:rsidRPr="00A77FCE" w:rsidRDefault="00A77FCE" w:rsidP="00A77FCE">
      <w:pPr>
        <w:rPr>
          <w:rFonts w:ascii="Arial" w:hAnsi="Arial" w:cs="Arial"/>
        </w:rPr>
      </w:pPr>
      <w:r w:rsidRPr="00A77FCE">
        <w:rPr>
          <w:rFonts w:ascii="Arial" w:hAnsi="Arial" w:cs="Arial"/>
        </w:rPr>
        <w:t>Conflict is inevitable within organisations due to differing objectives, personalities and resource constraints. Emotional intelligence significantly influences how employees respond to workplace disagreements.</w:t>
      </w:r>
    </w:p>
    <w:p w14:paraId="746FC6A9" w14:textId="77777777" w:rsidR="00A77FCE" w:rsidRPr="00A77FCE" w:rsidRDefault="00A77FCE" w:rsidP="00A77FCE">
      <w:pPr>
        <w:rPr>
          <w:rFonts w:ascii="Arial" w:hAnsi="Arial" w:cs="Arial"/>
        </w:rPr>
      </w:pPr>
      <w:r w:rsidRPr="00A77FCE">
        <w:rPr>
          <w:rFonts w:ascii="Arial" w:hAnsi="Arial" w:cs="Arial"/>
        </w:rPr>
        <w:t>Individuals possessing strong self-regulation avoid emotionally driven reactions that often escalate conflict. Instead, they approach disagreements objectively while remaining respectful toward opposing viewpoints.</w:t>
      </w:r>
    </w:p>
    <w:p w14:paraId="7F252AD1" w14:textId="77777777" w:rsidR="00A77FCE" w:rsidRPr="00A77FCE" w:rsidRDefault="00A77FCE" w:rsidP="00A77FCE">
      <w:pPr>
        <w:rPr>
          <w:rFonts w:ascii="Arial" w:hAnsi="Arial" w:cs="Arial"/>
        </w:rPr>
      </w:pPr>
      <w:r w:rsidRPr="00A77FCE">
        <w:rPr>
          <w:rFonts w:ascii="Arial" w:hAnsi="Arial" w:cs="Arial"/>
        </w:rPr>
        <w:t>Empathy also facilitates conflict resolution by encouraging employees to understand underlying concerns rather than focusing solely upon positions.</w:t>
      </w:r>
    </w:p>
    <w:p w14:paraId="4FE883A5" w14:textId="77777777" w:rsidR="00A77FCE" w:rsidRPr="00A77FCE" w:rsidRDefault="00A77FCE" w:rsidP="00A77FCE">
      <w:pPr>
        <w:rPr>
          <w:rFonts w:ascii="Arial" w:hAnsi="Arial" w:cs="Arial"/>
        </w:rPr>
      </w:pPr>
      <w:r w:rsidRPr="00A77FCE">
        <w:rPr>
          <w:rFonts w:ascii="Arial" w:hAnsi="Arial" w:cs="Arial"/>
        </w:rPr>
        <w:t>For instance, disagreements between departments regarding resource allocation can often be resolved through collaborative problem-solving rather than competitive confrontation when employees demonstrate emotional intelligence.</w:t>
      </w:r>
    </w:p>
    <w:p w14:paraId="2DEC17B6" w14:textId="15864B77" w:rsidR="00A77FCE" w:rsidRPr="00A77FCE" w:rsidRDefault="00A77FCE" w:rsidP="00A77FCE">
      <w:pPr>
        <w:rPr>
          <w:rFonts w:ascii="Arial" w:hAnsi="Arial" w:cs="Arial"/>
        </w:rPr>
      </w:pPr>
    </w:p>
    <w:p w14:paraId="55566587" w14:textId="77777777" w:rsidR="00A77FCE" w:rsidRPr="00A77FCE" w:rsidRDefault="00A77FCE" w:rsidP="00A77FCE">
      <w:pPr>
        <w:rPr>
          <w:rFonts w:ascii="Arial" w:hAnsi="Arial" w:cs="Arial"/>
          <w:b/>
          <w:bCs/>
        </w:rPr>
      </w:pPr>
      <w:r w:rsidRPr="00A77FCE">
        <w:rPr>
          <w:rFonts w:ascii="Arial" w:hAnsi="Arial" w:cs="Arial"/>
          <w:b/>
          <w:bCs/>
        </w:rPr>
        <w:t>1.8 Emotional Intelligence and Leadership</w:t>
      </w:r>
    </w:p>
    <w:p w14:paraId="6E81BFA9" w14:textId="77777777" w:rsidR="00A77FCE" w:rsidRPr="00A77FCE" w:rsidRDefault="00A77FCE" w:rsidP="00A77FCE">
      <w:pPr>
        <w:rPr>
          <w:rFonts w:ascii="Arial" w:hAnsi="Arial" w:cs="Arial"/>
        </w:rPr>
      </w:pPr>
      <w:r w:rsidRPr="00A77FCE">
        <w:rPr>
          <w:rFonts w:ascii="Arial" w:hAnsi="Arial" w:cs="Arial"/>
        </w:rPr>
        <w:t>Leadership effectiveness increasingly depends upon emotional intelligence because leaders influence organisational culture through their emotional behaviour.</w:t>
      </w:r>
    </w:p>
    <w:p w14:paraId="02A2AB83" w14:textId="77777777" w:rsidR="00A77FCE" w:rsidRPr="00A77FCE" w:rsidRDefault="00A77FCE" w:rsidP="00A77FCE">
      <w:pPr>
        <w:rPr>
          <w:rFonts w:ascii="Arial" w:hAnsi="Arial" w:cs="Arial"/>
        </w:rPr>
      </w:pPr>
      <w:r w:rsidRPr="00A77FCE">
        <w:rPr>
          <w:rFonts w:ascii="Arial" w:hAnsi="Arial" w:cs="Arial"/>
        </w:rPr>
        <w:t>Emotionally intelligent leaders inspire trust by demonstrating authenticity, empathy and self-awareness. Employees generally respond more positively to leaders who acknowledge challenges openly while maintaining optimism during uncertainty.</w:t>
      </w:r>
    </w:p>
    <w:p w14:paraId="359A7078" w14:textId="77777777" w:rsidR="00A77FCE" w:rsidRPr="00A77FCE" w:rsidRDefault="00A77FCE" w:rsidP="00A77FCE">
      <w:pPr>
        <w:rPr>
          <w:rFonts w:ascii="Arial" w:hAnsi="Arial" w:cs="Arial"/>
        </w:rPr>
      </w:pPr>
      <w:r w:rsidRPr="00A77FCE">
        <w:rPr>
          <w:rFonts w:ascii="Arial" w:hAnsi="Arial" w:cs="Arial"/>
        </w:rPr>
        <w:t>Transformational leadership particularly aligns with emotional intelligence because both emphasise motivation, inspiration and relationship building.</w:t>
      </w:r>
    </w:p>
    <w:p w14:paraId="6805367F" w14:textId="7DD5FE36" w:rsidR="00A77FCE" w:rsidRPr="00A77FCE" w:rsidRDefault="00A77FCE" w:rsidP="00A77FCE">
      <w:pPr>
        <w:rPr>
          <w:rFonts w:ascii="Arial" w:hAnsi="Arial" w:cs="Arial"/>
        </w:rPr>
      </w:pPr>
    </w:p>
    <w:p w14:paraId="2B088DCD" w14:textId="77777777" w:rsidR="00A77FCE" w:rsidRPr="00A77FCE" w:rsidRDefault="00A77FCE" w:rsidP="00A77FCE">
      <w:pPr>
        <w:rPr>
          <w:rFonts w:ascii="Arial" w:hAnsi="Arial" w:cs="Arial"/>
          <w:b/>
          <w:bCs/>
        </w:rPr>
      </w:pPr>
      <w:r w:rsidRPr="00A77FCE">
        <w:rPr>
          <w:rFonts w:ascii="Arial" w:hAnsi="Arial" w:cs="Arial"/>
          <w:b/>
          <w:bCs/>
        </w:rPr>
        <w:t>1.9 Emotional Intelligence and Decision-Making</w:t>
      </w:r>
    </w:p>
    <w:p w14:paraId="0234C399" w14:textId="77777777" w:rsidR="00A77FCE" w:rsidRPr="00A77FCE" w:rsidRDefault="00A77FCE" w:rsidP="00A77FCE">
      <w:pPr>
        <w:rPr>
          <w:rFonts w:ascii="Arial" w:hAnsi="Arial" w:cs="Arial"/>
        </w:rPr>
      </w:pPr>
      <w:r w:rsidRPr="00A77FCE">
        <w:rPr>
          <w:rFonts w:ascii="Arial" w:hAnsi="Arial" w:cs="Arial"/>
        </w:rPr>
        <w:t>Decision-making frequently involves emotional influences despite assumptions of rationality.</w:t>
      </w:r>
    </w:p>
    <w:p w14:paraId="3D407B0E" w14:textId="77777777" w:rsidR="00A77FCE" w:rsidRPr="00A77FCE" w:rsidRDefault="00A77FCE" w:rsidP="00A77FCE">
      <w:pPr>
        <w:rPr>
          <w:rFonts w:ascii="Arial" w:hAnsi="Arial" w:cs="Arial"/>
        </w:rPr>
      </w:pPr>
      <w:r w:rsidRPr="00A77FCE">
        <w:rPr>
          <w:rFonts w:ascii="Arial" w:hAnsi="Arial" w:cs="Arial"/>
        </w:rPr>
        <w:t>Employees with strong emotional intelligence recognise when emotions may bias judgement while simultaneously using emotional information to understand stakeholder perspectives.</w:t>
      </w:r>
    </w:p>
    <w:p w14:paraId="6DBDA3F3" w14:textId="77777777" w:rsidR="00A77FCE" w:rsidRPr="00A77FCE" w:rsidRDefault="00A77FCE" w:rsidP="00A77FCE">
      <w:pPr>
        <w:rPr>
          <w:rFonts w:ascii="Arial" w:hAnsi="Arial" w:cs="Arial"/>
        </w:rPr>
      </w:pPr>
      <w:r w:rsidRPr="00A77FCE">
        <w:rPr>
          <w:rFonts w:ascii="Arial" w:hAnsi="Arial" w:cs="Arial"/>
        </w:rPr>
        <w:t>For example, managers considering organisational redundancies must balance financial objectives alongside employee wellbeing. Emotional intelligence enables more balanced decisions by incorporating both analytical evidence and human considerations.</w:t>
      </w:r>
    </w:p>
    <w:p w14:paraId="1F478648" w14:textId="77777777" w:rsidR="00A77FCE" w:rsidRPr="00A77FCE" w:rsidRDefault="00A77FCE" w:rsidP="00A77FCE">
      <w:pPr>
        <w:rPr>
          <w:rFonts w:ascii="Arial" w:hAnsi="Arial" w:cs="Arial"/>
        </w:rPr>
      </w:pPr>
      <w:r w:rsidRPr="00A77FCE">
        <w:rPr>
          <w:rFonts w:ascii="Arial" w:hAnsi="Arial" w:cs="Arial"/>
        </w:rPr>
        <w:lastRenderedPageBreak/>
        <w:t>Conversely, excessive emotional involvement may impair objectivity. Consequently, emotionally intelligent decision-making requires balancing emotional awareness with rational analysis.</w:t>
      </w:r>
    </w:p>
    <w:p w14:paraId="15F74C4E" w14:textId="435EFFFC" w:rsidR="00A77FCE" w:rsidRPr="00A77FCE" w:rsidRDefault="00A77FCE" w:rsidP="00A77FCE">
      <w:pPr>
        <w:rPr>
          <w:rFonts w:ascii="Arial" w:hAnsi="Arial" w:cs="Arial"/>
        </w:rPr>
      </w:pPr>
    </w:p>
    <w:p w14:paraId="4B36FF23" w14:textId="77777777" w:rsidR="00A77FCE" w:rsidRPr="00A77FCE" w:rsidRDefault="00A77FCE" w:rsidP="00A77FCE">
      <w:pPr>
        <w:rPr>
          <w:rFonts w:ascii="Arial" w:hAnsi="Arial" w:cs="Arial"/>
          <w:b/>
          <w:bCs/>
        </w:rPr>
      </w:pPr>
      <w:r w:rsidRPr="00A77FCE">
        <w:rPr>
          <w:rFonts w:ascii="Arial" w:hAnsi="Arial" w:cs="Arial"/>
          <w:b/>
          <w:bCs/>
        </w:rPr>
        <w:t>1.10 Critical Evaluation</w:t>
      </w:r>
    </w:p>
    <w:p w14:paraId="17E6C167" w14:textId="77777777" w:rsidR="00A77FCE" w:rsidRPr="00A77FCE" w:rsidRDefault="00A77FCE" w:rsidP="00A77FCE">
      <w:pPr>
        <w:rPr>
          <w:rFonts w:ascii="Arial" w:hAnsi="Arial" w:cs="Arial"/>
        </w:rPr>
      </w:pPr>
      <w:r w:rsidRPr="00A77FCE">
        <w:rPr>
          <w:rFonts w:ascii="Arial" w:hAnsi="Arial" w:cs="Arial"/>
        </w:rPr>
        <w:t>Although emotional intelligence demonstrates considerable practical value, academic debate continues regarding its conceptual clarity. Goleman's framework offers strong organisational relevance but lacks theoretical precision. Mayer and Salovey provide stronger scientific validity yet less practical accessibility. Bar-On successfully integrates emotional wellbeing with organisational performance but overlaps substantially with personality constructs.</w:t>
      </w:r>
    </w:p>
    <w:p w14:paraId="0A963E2D" w14:textId="77777777" w:rsidR="00A77FCE" w:rsidRPr="00A77FCE" w:rsidRDefault="00A77FCE" w:rsidP="00A77FCE">
      <w:pPr>
        <w:rPr>
          <w:rFonts w:ascii="Arial" w:hAnsi="Arial" w:cs="Arial"/>
        </w:rPr>
      </w:pPr>
      <w:r w:rsidRPr="00A77FCE">
        <w:rPr>
          <w:rFonts w:ascii="Arial" w:hAnsi="Arial" w:cs="Arial"/>
        </w:rPr>
        <w:t xml:space="preserve">Meta-analyses indicate emotional intelligence positively predicts leadership effectiveness, job performance and organisational citizenship behaviours. However, its predictive power often reduces when personality and cognitive ability are statistically controlled, suggesting emotional intelligence should be considered one factor among many influencing employee </w:t>
      </w:r>
      <w:proofErr w:type="gramStart"/>
      <w:r w:rsidRPr="00A77FCE">
        <w:rPr>
          <w:rFonts w:ascii="Arial" w:hAnsi="Arial" w:cs="Arial"/>
        </w:rPr>
        <w:t>performance</w:t>
      </w:r>
      <w:proofErr w:type="gramEnd"/>
      <w:r w:rsidRPr="00A77FCE">
        <w:rPr>
          <w:rFonts w:ascii="Arial" w:hAnsi="Arial" w:cs="Arial"/>
        </w:rPr>
        <w:t>.</w:t>
      </w:r>
    </w:p>
    <w:p w14:paraId="40DBE8D7" w14:textId="77777777" w:rsidR="00A77FCE" w:rsidRPr="00A77FCE" w:rsidRDefault="00A77FCE" w:rsidP="00A77FCE">
      <w:pPr>
        <w:rPr>
          <w:rFonts w:ascii="Arial" w:hAnsi="Arial" w:cs="Arial"/>
        </w:rPr>
      </w:pPr>
      <w:r w:rsidRPr="00A77FCE">
        <w:rPr>
          <w:rFonts w:ascii="Arial" w:hAnsi="Arial" w:cs="Arial"/>
        </w:rPr>
        <w:t>Furthermore, organisations should avoid using emotional intelligence as a standalone recruitment criterion. Instead, emotional intelligence should complement technical competence, experience and cognitive ability within employee selection and development processes.</w:t>
      </w:r>
    </w:p>
    <w:p w14:paraId="611254BA" w14:textId="77777777" w:rsidR="00A77FCE" w:rsidRPr="00A77FCE" w:rsidRDefault="00A77FCE" w:rsidP="00A77FCE">
      <w:pPr>
        <w:rPr>
          <w:rFonts w:ascii="Arial" w:hAnsi="Arial" w:cs="Arial"/>
        </w:rPr>
      </w:pPr>
    </w:p>
    <w:p w14:paraId="3D7B6C72" w14:textId="77777777" w:rsidR="00A77FCE" w:rsidRPr="00A77FCE" w:rsidRDefault="00A77FCE" w:rsidP="00A77FCE">
      <w:pPr>
        <w:rPr>
          <w:rFonts w:ascii="Arial" w:hAnsi="Arial" w:cs="Arial"/>
        </w:rPr>
      </w:pPr>
    </w:p>
    <w:p w14:paraId="5F78C9C2" w14:textId="77777777" w:rsidR="00A77FCE" w:rsidRPr="00A77FCE" w:rsidRDefault="00A77FCE" w:rsidP="00A77FCE">
      <w:pPr>
        <w:rPr>
          <w:rFonts w:ascii="Arial" w:hAnsi="Arial" w:cs="Arial"/>
        </w:rPr>
      </w:pPr>
    </w:p>
    <w:p w14:paraId="458D2F4E" w14:textId="77777777" w:rsidR="00A77FCE" w:rsidRDefault="00A77FCE" w:rsidP="00A77FCE">
      <w:pPr>
        <w:rPr>
          <w:rFonts w:ascii="Arial" w:hAnsi="Arial" w:cs="Arial"/>
          <w:b/>
          <w:bCs/>
        </w:rPr>
      </w:pPr>
    </w:p>
    <w:p w14:paraId="5049222F" w14:textId="0009EB9A" w:rsidR="00A77FCE" w:rsidRDefault="00A77FCE" w:rsidP="00A77FCE">
      <w:pPr>
        <w:rPr>
          <w:rFonts w:ascii="Arial" w:hAnsi="Arial" w:cs="Arial"/>
          <w:b/>
          <w:bCs/>
        </w:rPr>
      </w:pPr>
      <w:r>
        <w:rPr>
          <w:rFonts w:ascii="Arial" w:hAnsi="Arial" w:cs="Arial"/>
          <w:b/>
          <w:bCs/>
        </w:rPr>
        <w:t>Task 2: Managing a multigenerational workforce</w:t>
      </w:r>
    </w:p>
    <w:p w14:paraId="29BA0D15" w14:textId="77777777" w:rsidR="00A77FCE" w:rsidRPr="00A77FCE" w:rsidRDefault="00A77FCE" w:rsidP="00A77FCE">
      <w:pPr>
        <w:rPr>
          <w:rFonts w:ascii="Arial" w:hAnsi="Arial" w:cs="Arial"/>
          <w:b/>
          <w:bCs/>
        </w:rPr>
      </w:pPr>
      <w:r w:rsidRPr="00A77FCE">
        <w:rPr>
          <w:rFonts w:ascii="Arial" w:hAnsi="Arial" w:cs="Arial"/>
          <w:b/>
          <w:bCs/>
        </w:rPr>
        <w:t>2.1 Introduction</w:t>
      </w:r>
    </w:p>
    <w:p w14:paraId="61949A7F" w14:textId="77777777" w:rsidR="00A77FCE" w:rsidRPr="00A77FCE" w:rsidRDefault="00A77FCE" w:rsidP="00A77FCE">
      <w:pPr>
        <w:rPr>
          <w:rFonts w:ascii="Arial" w:hAnsi="Arial" w:cs="Arial"/>
        </w:rPr>
      </w:pPr>
      <w:r w:rsidRPr="00A77FCE">
        <w:rPr>
          <w:rFonts w:ascii="Arial" w:hAnsi="Arial" w:cs="Arial"/>
        </w:rPr>
        <w:t>The contemporary workforce is becoming increasingly diverse, not only in terms of culture, ethnicity and gender but also in age. Many organisations now employ individuals from multiple generations who bring different experiences, values, expectations and work preferences. Effective management of a multigenerational workforce has therefore become a strategic priority, particularly as organisations seek to attract, develop and retain talent in highly competitive labour markets. While generational diversity can enhance creativity, innovation and organisational learning, it can also create challenges related to communication, motivation and workplace expectations.</w:t>
      </w:r>
    </w:p>
    <w:p w14:paraId="1CF7D900" w14:textId="77777777" w:rsidR="00A77FCE" w:rsidRPr="00A77FCE" w:rsidRDefault="00A77FCE" w:rsidP="00A77FCE">
      <w:pPr>
        <w:rPr>
          <w:rFonts w:ascii="Arial" w:hAnsi="Arial" w:cs="Arial"/>
        </w:rPr>
      </w:pPr>
      <w:r w:rsidRPr="00A77FCE">
        <w:rPr>
          <w:rFonts w:ascii="Arial" w:hAnsi="Arial" w:cs="Arial"/>
        </w:rPr>
        <w:t>The three dominant generations currently active in many organisations are Generation X, Generation Y (Millennials) and Generation Z. Each group has been shaped by distinct social, economic and technological influences that affect their attitudes towards work and leadership. Consequently, managers must understand these differences while avoiding stereotypes that may lead to bias or discrimination. Emotional intelligence (EI) and mindfulness can play a crucial role in helping managers create inclusive environments where employees from different generations feel respected, valued and supported.</w:t>
      </w:r>
    </w:p>
    <w:p w14:paraId="71DD44D6" w14:textId="4619C83C" w:rsidR="00A77FCE" w:rsidRPr="00A77FCE" w:rsidRDefault="00A77FCE" w:rsidP="00A77FCE">
      <w:pPr>
        <w:rPr>
          <w:rFonts w:ascii="Arial" w:hAnsi="Arial" w:cs="Arial"/>
        </w:rPr>
      </w:pPr>
    </w:p>
    <w:p w14:paraId="50A6AD11" w14:textId="77777777" w:rsidR="00A77FCE" w:rsidRPr="00A77FCE" w:rsidRDefault="00A77FCE" w:rsidP="00A77FCE">
      <w:pPr>
        <w:rPr>
          <w:rFonts w:ascii="Arial" w:hAnsi="Arial" w:cs="Arial"/>
          <w:b/>
          <w:bCs/>
        </w:rPr>
      </w:pPr>
      <w:r w:rsidRPr="00A77FCE">
        <w:rPr>
          <w:rFonts w:ascii="Arial" w:hAnsi="Arial" w:cs="Arial"/>
          <w:b/>
          <w:bCs/>
        </w:rPr>
        <w:t>2.2 Characteristics of Generation X</w:t>
      </w:r>
    </w:p>
    <w:p w14:paraId="254A5199" w14:textId="77777777" w:rsidR="00A77FCE" w:rsidRPr="00A77FCE" w:rsidRDefault="00A77FCE" w:rsidP="00A77FCE">
      <w:pPr>
        <w:rPr>
          <w:rFonts w:ascii="Arial" w:hAnsi="Arial" w:cs="Arial"/>
        </w:rPr>
      </w:pPr>
      <w:r w:rsidRPr="00A77FCE">
        <w:rPr>
          <w:rFonts w:ascii="Arial" w:hAnsi="Arial" w:cs="Arial"/>
        </w:rPr>
        <w:lastRenderedPageBreak/>
        <w:t>Generation X generally refers to individuals born between approximately 1965 and 1980. This generation experienced significant economic and social change, including organisational restructuring, increasing workforce participation by women and the emergence of personal computing technologies.</w:t>
      </w:r>
    </w:p>
    <w:p w14:paraId="2F292E0E" w14:textId="77777777" w:rsidR="00A77FCE" w:rsidRPr="00A77FCE" w:rsidRDefault="00A77FCE" w:rsidP="00A77FCE">
      <w:pPr>
        <w:rPr>
          <w:rFonts w:ascii="Arial" w:hAnsi="Arial" w:cs="Arial"/>
        </w:rPr>
      </w:pPr>
      <w:r w:rsidRPr="00A77FCE">
        <w:rPr>
          <w:rFonts w:ascii="Arial" w:hAnsi="Arial" w:cs="Arial"/>
        </w:rPr>
        <w:t>As a result, Generation X employees are often characterised as independent, self-reliant and pragmatic. Having witnessed periods of economic uncertainty and organisational downsizing, they tend to value job security while maintaining a degree of scepticism towards authority. Many prefer autonomy in their work and appreciate managers who provide trust rather than excessive supervision.</w:t>
      </w:r>
    </w:p>
    <w:p w14:paraId="59D88FE6" w14:textId="77777777" w:rsidR="00A77FCE" w:rsidRPr="00A77FCE" w:rsidRDefault="00A77FCE" w:rsidP="00A77FCE">
      <w:pPr>
        <w:rPr>
          <w:rFonts w:ascii="Arial" w:hAnsi="Arial" w:cs="Arial"/>
        </w:rPr>
      </w:pPr>
      <w:r w:rsidRPr="00A77FCE">
        <w:rPr>
          <w:rFonts w:ascii="Arial" w:hAnsi="Arial" w:cs="Arial"/>
        </w:rPr>
        <w:t>Communication preferences among Generation X employees typically balance traditional and digital methods. While comfortable using technology, they generally value direct communication and face-to-face interactions for discussing complex issues.</w:t>
      </w:r>
    </w:p>
    <w:p w14:paraId="641548F6" w14:textId="77777777" w:rsidR="00A77FCE" w:rsidRPr="00A77FCE" w:rsidRDefault="00A77FCE" w:rsidP="00A77FCE">
      <w:pPr>
        <w:rPr>
          <w:rFonts w:ascii="Arial" w:hAnsi="Arial" w:cs="Arial"/>
        </w:rPr>
      </w:pPr>
      <w:r w:rsidRPr="00A77FCE">
        <w:rPr>
          <w:rFonts w:ascii="Arial" w:hAnsi="Arial" w:cs="Arial"/>
        </w:rPr>
        <w:t>Motivation for Generation X employees is often linked to career stability, professional development and work-life balance. As many occupy middle or senior management positions, they frequently value opportunities to apply their experience while maintaining flexibility to manage family and personal responsibilities.</w:t>
      </w:r>
    </w:p>
    <w:p w14:paraId="65280C81" w14:textId="7B59FBB2" w:rsidR="00A77FCE" w:rsidRPr="00A77FCE" w:rsidRDefault="00A77FCE" w:rsidP="00A77FCE">
      <w:pPr>
        <w:rPr>
          <w:rFonts w:ascii="Arial" w:hAnsi="Arial" w:cs="Arial"/>
        </w:rPr>
      </w:pPr>
    </w:p>
    <w:p w14:paraId="4C7495F1" w14:textId="77777777" w:rsidR="00A77FCE" w:rsidRPr="00A77FCE" w:rsidRDefault="00A77FCE" w:rsidP="00A77FCE">
      <w:pPr>
        <w:rPr>
          <w:rFonts w:ascii="Arial" w:hAnsi="Arial" w:cs="Arial"/>
          <w:b/>
          <w:bCs/>
        </w:rPr>
      </w:pPr>
      <w:r w:rsidRPr="00A77FCE">
        <w:rPr>
          <w:rFonts w:ascii="Arial" w:hAnsi="Arial" w:cs="Arial"/>
          <w:b/>
          <w:bCs/>
        </w:rPr>
        <w:t>2.3 Characteristics of Generation Y (Millennials)</w:t>
      </w:r>
    </w:p>
    <w:p w14:paraId="2FA919AA" w14:textId="77777777" w:rsidR="00A77FCE" w:rsidRPr="00A77FCE" w:rsidRDefault="00A77FCE" w:rsidP="00A77FCE">
      <w:pPr>
        <w:rPr>
          <w:rFonts w:ascii="Arial" w:hAnsi="Arial" w:cs="Arial"/>
        </w:rPr>
      </w:pPr>
      <w:r w:rsidRPr="00A77FCE">
        <w:rPr>
          <w:rFonts w:ascii="Arial" w:hAnsi="Arial" w:cs="Arial"/>
        </w:rPr>
        <w:t>Millennials, typically born between 1981 and 1996, entered the workforce during a period of rapid technological advancement, globalisation and increasing educational attainment. They are often regarded as the first generation to grow up alongside widespread internet access and digital communication technologies.</w:t>
      </w:r>
    </w:p>
    <w:p w14:paraId="054A63CE" w14:textId="77777777" w:rsidR="00A77FCE" w:rsidRPr="00A77FCE" w:rsidRDefault="00A77FCE" w:rsidP="00A77FCE">
      <w:pPr>
        <w:rPr>
          <w:rFonts w:ascii="Arial" w:hAnsi="Arial" w:cs="Arial"/>
        </w:rPr>
      </w:pPr>
      <w:r w:rsidRPr="00A77FCE">
        <w:rPr>
          <w:rFonts w:ascii="Arial" w:hAnsi="Arial" w:cs="Arial"/>
        </w:rPr>
        <w:t>Millennials are frequently associated with a desire for meaningful work, continuous learning and career progression. Unlike previous generations that may have prioritised long-term organisational loyalty, Millennials are often more willing to change employers if career development opportunities are limited.</w:t>
      </w:r>
    </w:p>
    <w:p w14:paraId="11E38F89" w14:textId="77777777" w:rsidR="00A77FCE" w:rsidRPr="00A77FCE" w:rsidRDefault="00A77FCE" w:rsidP="00A77FCE">
      <w:pPr>
        <w:rPr>
          <w:rFonts w:ascii="Arial" w:hAnsi="Arial" w:cs="Arial"/>
        </w:rPr>
      </w:pPr>
      <w:r w:rsidRPr="00A77FCE">
        <w:rPr>
          <w:rFonts w:ascii="Arial" w:hAnsi="Arial" w:cs="Arial"/>
        </w:rPr>
        <w:t>Communication preferences among Millennials generally include collaborative and technology-enabled approaches. They often value regular feedback, coaching and open communication with managers. This expectation can challenge organisations that maintain traditional hierarchical communication structures.</w:t>
      </w:r>
    </w:p>
    <w:p w14:paraId="71936AFD" w14:textId="525754B8" w:rsidR="00A77FCE" w:rsidRPr="00A77FCE" w:rsidRDefault="00A77FCE" w:rsidP="00A77FCE">
      <w:pPr>
        <w:rPr>
          <w:rFonts w:ascii="Arial" w:hAnsi="Arial" w:cs="Arial"/>
        </w:rPr>
      </w:pPr>
    </w:p>
    <w:p w14:paraId="3F7C6CA3" w14:textId="77777777" w:rsidR="00A77FCE" w:rsidRPr="00A77FCE" w:rsidRDefault="00A77FCE" w:rsidP="00A77FCE">
      <w:pPr>
        <w:rPr>
          <w:rFonts w:ascii="Arial" w:hAnsi="Arial" w:cs="Arial"/>
          <w:b/>
          <w:bCs/>
        </w:rPr>
      </w:pPr>
      <w:r w:rsidRPr="00A77FCE">
        <w:rPr>
          <w:rFonts w:ascii="Arial" w:hAnsi="Arial" w:cs="Arial"/>
          <w:b/>
          <w:bCs/>
        </w:rPr>
        <w:t>2.4 Characteristics of Generation Z</w:t>
      </w:r>
    </w:p>
    <w:p w14:paraId="23608574" w14:textId="77777777" w:rsidR="00A77FCE" w:rsidRPr="00A77FCE" w:rsidRDefault="00A77FCE" w:rsidP="00A77FCE">
      <w:pPr>
        <w:rPr>
          <w:rFonts w:ascii="Arial" w:hAnsi="Arial" w:cs="Arial"/>
        </w:rPr>
      </w:pPr>
      <w:r w:rsidRPr="00A77FCE">
        <w:rPr>
          <w:rFonts w:ascii="Arial" w:hAnsi="Arial" w:cs="Arial"/>
        </w:rPr>
        <w:t>Generation Z generally includes individuals born from approximately 1997 onwards. As digital natives, they have grown up in an environment characterised by smartphones, social media, artificial intelligence and constant connectivity.</w:t>
      </w:r>
    </w:p>
    <w:p w14:paraId="48EC7D9E" w14:textId="77777777" w:rsidR="00A77FCE" w:rsidRPr="00A77FCE" w:rsidRDefault="00A77FCE" w:rsidP="00A77FCE">
      <w:pPr>
        <w:rPr>
          <w:rFonts w:ascii="Arial" w:hAnsi="Arial" w:cs="Arial"/>
        </w:rPr>
      </w:pPr>
      <w:r w:rsidRPr="00A77FCE">
        <w:rPr>
          <w:rFonts w:ascii="Arial" w:hAnsi="Arial" w:cs="Arial"/>
        </w:rPr>
        <w:t>Generation Z employees are typically highly comfortable with technology and often adapt quickly to digital tools and virtual working environments. Their familiarity with technology can contribute significantly to organisational innovation and digital transformation initiatives.</w:t>
      </w:r>
    </w:p>
    <w:p w14:paraId="339C055E" w14:textId="77777777" w:rsidR="00A77FCE" w:rsidRPr="00A77FCE" w:rsidRDefault="00A77FCE" w:rsidP="00A77FCE">
      <w:pPr>
        <w:rPr>
          <w:rFonts w:ascii="Arial" w:hAnsi="Arial" w:cs="Arial"/>
        </w:rPr>
      </w:pPr>
      <w:r w:rsidRPr="00A77FCE">
        <w:rPr>
          <w:rFonts w:ascii="Arial" w:hAnsi="Arial" w:cs="Arial"/>
        </w:rPr>
        <w:t>This generation is also frequently associated with strong expectations regarding diversity, inclusion and social responsibility. Many seek employers whose values align with their own and may prioritise organisational purpose alongside financial rewards.</w:t>
      </w:r>
    </w:p>
    <w:p w14:paraId="0386C15E" w14:textId="77777777" w:rsidR="00A77FCE" w:rsidRPr="00A77FCE" w:rsidRDefault="00A77FCE" w:rsidP="00A77FCE">
      <w:pPr>
        <w:rPr>
          <w:rFonts w:ascii="Arial" w:hAnsi="Arial" w:cs="Arial"/>
        </w:rPr>
      </w:pPr>
      <w:r w:rsidRPr="00A77FCE">
        <w:rPr>
          <w:rFonts w:ascii="Arial" w:hAnsi="Arial" w:cs="Arial"/>
        </w:rPr>
        <w:lastRenderedPageBreak/>
        <w:t>Communication preferences among Generation Z employees often involve digital platforms, instant messaging and rapid information exchange. However, some studies indicate that excessive reliance on digital communication may reduce opportunities to develop interpersonal communication skills, potentially creating challenges within team environments.</w:t>
      </w:r>
    </w:p>
    <w:p w14:paraId="2B99398F" w14:textId="530DC54F" w:rsidR="00A77FCE" w:rsidRPr="00A77FCE" w:rsidRDefault="00A77FCE" w:rsidP="00A77FCE">
      <w:pPr>
        <w:rPr>
          <w:rFonts w:ascii="Arial" w:hAnsi="Arial" w:cs="Arial"/>
        </w:rPr>
      </w:pPr>
    </w:p>
    <w:p w14:paraId="3041DD18" w14:textId="77777777" w:rsidR="00A77FCE" w:rsidRPr="00A77FCE" w:rsidRDefault="00A77FCE" w:rsidP="00A77FCE">
      <w:pPr>
        <w:rPr>
          <w:rFonts w:ascii="Arial" w:hAnsi="Arial" w:cs="Arial"/>
          <w:b/>
          <w:bCs/>
        </w:rPr>
      </w:pPr>
      <w:r w:rsidRPr="00A77FCE">
        <w:rPr>
          <w:rFonts w:ascii="Arial" w:hAnsi="Arial" w:cs="Arial"/>
          <w:b/>
          <w:bCs/>
        </w:rPr>
        <w:t>2.5 Impact of Generational Differences on Organisational Effectiveness</w:t>
      </w:r>
    </w:p>
    <w:p w14:paraId="69CBB9C2" w14:textId="77777777" w:rsidR="00A77FCE" w:rsidRPr="00A77FCE" w:rsidRDefault="00A77FCE" w:rsidP="00A77FCE">
      <w:pPr>
        <w:rPr>
          <w:rFonts w:ascii="Arial" w:hAnsi="Arial" w:cs="Arial"/>
        </w:rPr>
      </w:pPr>
      <w:r w:rsidRPr="00A77FCE">
        <w:rPr>
          <w:rFonts w:ascii="Arial" w:hAnsi="Arial" w:cs="Arial"/>
        </w:rPr>
        <w:t>Generational diversity can significantly influence organisational performance. When effectively managed, diverse perspectives can enhance creativity, innovation and problem-solving. Employees from different generations often contribute unique experiences, skills and approaches that strengthen decision-making processes.</w:t>
      </w:r>
    </w:p>
    <w:p w14:paraId="47A231BA" w14:textId="77777777" w:rsidR="00A77FCE" w:rsidRPr="00A77FCE" w:rsidRDefault="00A77FCE" w:rsidP="00A77FCE">
      <w:pPr>
        <w:rPr>
          <w:rFonts w:ascii="Arial" w:hAnsi="Arial" w:cs="Arial"/>
        </w:rPr>
      </w:pPr>
      <w:r w:rsidRPr="00A77FCE">
        <w:rPr>
          <w:rFonts w:ascii="Arial" w:hAnsi="Arial" w:cs="Arial"/>
        </w:rPr>
        <w:t>For example, Generation X employees may provide extensive industry knowledge and practical experience, while Millennials may contribute collaborative approaches and adaptability. Generation Z employees often introduce technological expertise and fresh perspectives that support organisational innovation.</w:t>
      </w:r>
    </w:p>
    <w:p w14:paraId="345A75C7" w14:textId="77777777" w:rsidR="00A77FCE" w:rsidRPr="00A77FCE" w:rsidRDefault="00A77FCE" w:rsidP="00A77FCE">
      <w:pPr>
        <w:rPr>
          <w:rFonts w:ascii="Arial" w:hAnsi="Arial" w:cs="Arial"/>
        </w:rPr>
      </w:pPr>
      <w:r w:rsidRPr="00A77FCE">
        <w:rPr>
          <w:rFonts w:ascii="Arial" w:hAnsi="Arial" w:cs="Arial"/>
        </w:rPr>
        <w:t>However, generational differences can also create challenges. Communication styles frequently vary between age groups, increasing the potential for misunderstandings. Generation X employees may prefer direct conversations, whereas younger employees may favour digital communication channels. These differences can affect teamwork and organisational cohesion if not managed effectively.</w:t>
      </w:r>
    </w:p>
    <w:p w14:paraId="0D651888" w14:textId="77777777" w:rsidR="00A77FCE" w:rsidRPr="00A77FCE" w:rsidRDefault="00A77FCE" w:rsidP="00A77FCE">
      <w:pPr>
        <w:rPr>
          <w:rFonts w:ascii="Arial" w:hAnsi="Arial" w:cs="Arial"/>
        </w:rPr>
      </w:pPr>
      <w:r w:rsidRPr="00A77FCE">
        <w:rPr>
          <w:rFonts w:ascii="Arial" w:hAnsi="Arial" w:cs="Arial"/>
        </w:rPr>
        <w:t>Motivational factors may also differ. While some employees prioritise career progression and financial rewards, others may place greater emphasis on flexibility, wellbeing or organisational values. Organisations that adopt a uniform management approach risk failing to engage employees with differing expectations.</w:t>
      </w:r>
    </w:p>
    <w:p w14:paraId="647585A7" w14:textId="636C7693" w:rsidR="00A77FCE" w:rsidRPr="00A77FCE" w:rsidRDefault="00A77FCE" w:rsidP="00A77FCE">
      <w:pPr>
        <w:rPr>
          <w:rFonts w:ascii="Arial" w:hAnsi="Arial" w:cs="Arial"/>
        </w:rPr>
      </w:pPr>
    </w:p>
    <w:p w14:paraId="0B953ACD" w14:textId="77777777" w:rsidR="00A77FCE" w:rsidRPr="00A77FCE" w:rsidRDefault="00A77FCE" w:rsidP="00A77FCE">
      <w:pPr>
        <w:rPr>
          <w:rFonts w:ascii="Arial" w:hAnsi="Arial" w:cs="Arial"/>
          <w:b/>
          <w:bCs/>
        </w:rPr>
      </w:pPr>
      <w:r w:rsidRPr="00A77FCE">
        <w:rPr>
          <w:rFonts w:ascii="Arial" w:hAnsi="Arial" w:cs="Arial"/>
          <w:b/>
          <w:bCs/>
        </w:rPr>
        <w:t>2.6 The Role of Emotional Intelligence in Managing a Multigenerational Workforce</w:t>
      </w:r>
    </w:p>
    <w:p w14:paraId="76FD89DC" w14:textId="77777777" w:rsidR="00A77FCE" w:rsidRPr="00A77FCE" w:rsidRDefault="00A77FCE" w:rsidP="00A77FCE">
      <w:pPr>
        <w:rPr>
          <w:rFonts w:ascii="Arial" w:hAnsi="Arial" w:cs="Arial"/>
        </w:rPr>
      </w:pPr>
      <w:r w:rsidRPr="00A77FCE">
        <w:rPr>
          <w:rFonts w:ascii="Arial" w:hAnsi="Arial" w:cs="Arial"/>
        </w:rPr>
        <w:t>Emotional intelligence provides managers with the skills necessary to understand and respond effectively to generational diversity. Goleman's (1998) dimensions of self-awareness, self-regulation, empathy and social skills are particularly relevant when managing employees with different values and expectations.</w:t>
      </w:r>
    </w:p>
    <w:p w14:paraId="779EB062" w14:textId="77777777" w:rsidR="00A77FCE" w:rsidRPr="00A77FCE" w:rsidRDefault="00A77FCE" w:rsidP="00A77FCE">
      <w:pPr>
        <w:rPr>
          <w:rFonts w:ascii="Arial" w:hAnsi="Arial" w:cs="Arial"/>
        </w:rPr>
      </w:pPr>
      <w:r w:rsidRPr="00A77FCE">
        <w:rPr>
          <w:rFonts w:ascii="Arial" w:hAnsi="Arial" w:cs="Arial"/>
        </w:rPr>
        <w:t>Empathy enables managers to appreciate how employees from different generations perceive workplace issues. Rather than imposing personal assumptions, emotionally intelligent managers seek to understand individual motivations and concerns. This reduces generational bias and promotes inclusion.</w:t>
      </w:r>
    </w:p>
    <w:p w14:paraId="1DE19C5C" w14:textId="77777777" w:rsidR="00A77FCE" w:rsidRPr="00A77FCE" w:rsidRDefault="00A77FCE" w:rsidP="00A77FCE">
      <w:pPr>
        <w:rPr>
          <w:rFonts w:ascii="Arial" w:hAnsi="Arial" w:cs="Arial"/>
        </w:rPr>
      </w:pPr>
      <w:r w:rsidRPr="00A77FCE">
        <w:rPr>
          <w:rFonts w:ascii="Arial" w:hAnsi="Arial" w:cs="Arial"/>
        </w:rPr>
        <w:t>Self-awareness allows managers to recognise their own preferences and potential prejudices. For example, a manager who prefers traditional communication methods may unintentionally favour employees with similar preferences. Emotional intelligence helps managers identify and address such biases.</w:t>
      </w:r>
    </w:p>
    <w:p w14:paraId="73383987" w14:textId="77777777" w:rsidR="00A77FCE" w:rsidRPr="00A77FCE" w:rsidRDefault="00A77FCE" w:rsidP="00A77FCE">
      <w:pPr>
        <w:rPr>
          <w:rFonts w:ascii="Arial" w:hAnsi="Arial" w:cs="Arial"/>
        </w:rPr>
      </w:pPr>
      <w:r w:rsidRPr="00A77FCE">
        <w:rPr>
          <w:rFonts w:ascii="Arial" w:hAnsi="Arial" w:cs="Arial"/>
        </w:rPr>
        <w:t>Social skills facilitate relationship building across generational boundaries. Managers who communicate effectively with diverse groups can create stronger collaboration, trust and engagement. This is particularly important when leading teams that include employees with varying communication styles and technological capabilities.</w:t>
      </w:r>
    </w:p>
    <w:p w14:paraId="65C84B2F" w14:textId="1C2C1D4B" w:rsidR="00A77FCE" w:rsidRPr="00A77FCE" w:rsidRDefault="00A77FCE" w:rsidP="00A77FCE">
      <w:pPr>
        <w:rPr>
          <w:rFonts w:ascii="Arial" w:hAnsi="Arial" w:cs="Arial"/>
        </w:rPr>
      </w:pPr>
    </w:p>
    <w:p w14:paraId="4FF9451B" w14:textId="0B3994B4" w:rsidR="00A77FCE" w:rsidRPr="00A77FCE" w:rsidRDefault="00A77FCE" w:rsidP="00A77FCE">
      <w:pPr>
        <w:rPr>
          <w:rFonts w:ascii="Arial" w:hAnsi="Arial" w:cs="Arial"/>
        </w:rPr>
      </w:pPr>
    </w:p>
    <w:p w14:paraId="28DD0064" w14:textId="77777777" w:rsidR="00A77FCE" w:rsidRPr="00A77FCE" w:rsidRDefault="00A77FCE" w:rsidP="00A77FCE">
      <w:pPr>
        <w:rPr>
          <w:rFonts w:ascii="Arial" w:hAnsi="Arial" w:cs="Arial"/>
          <w:b/>
          <w:bCs/>
        </w:rPr>
      </w:pPr>
      <w:r w:rsidRPr="00A77FCE">
        <w:rPr>
          <w:rFonts w:ascii="Arial" w:hAnsi="Arial" w:cs="Arial"/>
          <w:b/>
          <w:bCs/>
        </w:rPr>
        <w:t>2.7 The Role of Mindfulness in Creating Inclusive Work Environments</w:t>
      </w:r>
    </w:p>
    <w:p w14:paraId="4164BF2A" w14:textId="77777777" w:rsidR="00A77FCE" w:rsidRPr="00A77FCE" w:rsidRDefault="00A77FCE" w:rsidP="00A77FCE">
      <w:pPr>
        <w:rPr>
          <w:rFonts w:ascii="Arial" w:hAnsi="Arial" w:cs="Arial"/>
        </w:rPr>
      </w:pPr>
      <w:r w:rsidRPr="00A77FCE">
        <w:rPr>
          <w:rFonts w:ascii="Arial" w:hAnsi="Arial" w:cs="Arial"/>
        </w:rPr>
        <w:t>Mindfulness refers to maintaining present-moment awareness while observing thoughts, emotions and experiences without judgement (Kabat-Zinn, 2003). Increasingly, organisations are incorporating mindfulness practices into leadership development and employee wellbeing programmes.</w:t>
      </w:r>
    </w:p>
    <w:p w14:paraId="510688FF" w14:textId="77777777" w:rsidR="00A77FCE" w:rsidRPr="00A77FCE" w:rsidRDefault="00A77FCE" w:rsidP="00A77FCE">
      <w:pPr>
        <w:rPr>
          <w:rFonts w:ascii="Arial" w:hAnsi="Arial" w:cs="Arial"/>
        </w:rPr>
      </w:pPr>
      <w:r w:rsidRPr="00A77FCE">
        <w:rPr>
          <w:rFonts w:ascii="Arial" w:hAnsi="Arial" w:cs="Arial"/>
        </w:rPr>
        <w:t>Within multigenerational workplaces, mindfulness can help managers respond thoughtfully rather than react impulsively to workplace challenges. Mindful leaders are more likely to listen attentively, consider alternative perspectives and demonstrate patience when managing diverse teams.</w:t>
      </w:r>
    </w:p>
    <w:p w14:paraId="02C27735" w14:textId="77777777" w:rsidR="00A77FCE" w:rsidRPr="00A77FCE" w:rsidRDefault="00A77FCE" w:rsidP="00A77FCE">
      <w:pPr>
        <w:rPr>
          <w:rFonts w:ascii="Arial" w:hAnsi="Arial" w:cs="Arial"/>
        </w:rPr>
      </w:pPr>
      <w:r w:rsidRPr="00A77FCE">
        <w:rPr>
          <w:rFonts w:ascii="Arial" w:hAnsi="Arial" w:cs="Arial"/>
        </w:rPr>
        <w:t>Mindfulness also enhances emotional regulation, reducing stress and improving interpersonal interactions. Employees who practise mindfulness may become more aware of unconscious assumptions regarding different generations, thereby supporting greater inclusion and respect.</w:t>
      </w:r>
    </w:p>
    <w:p w14:paraId="7963D430" w14:textId="77777777" w:rsidR="00A77FCE" w:rsidRPr="00A77FCE" w:rsidRDefault="00A77FCE" w:rsidP="00A77FCE">
      <w:pPr>
        <w:rPr>
          <w:rFonts w:ascii="Arial" w:hAnsi="Arial" w:cs="Arial"/>
        </w:rPr>
      </w:pPr>
      <w:r w:rsidRPr="00A77FCE">
        <w:rPr>
          <w:rFonts w:ascii="Arial" w:hAnsi="Arial" w:cs="Arial"/>
        </w:rPr>
        <w:t>From a recruitment perspective, mindfulness encourages objective decision-making by helping managers focus on relevant competencies rather than age-related stereotypes. This can contribute to fairer recruitment practices and a more diverse workforce.</w:t>
      </w:r>
    </w:p>
    <w:p w14:paraId="6E98CB31" w14:textId="6B2F28B5" w:rsidR="00A77FCE" w:rsidRPr="00A77FCE" w:rsidRDefault="00A77FCE" w:rsidP="00A77FCE">
      <w:pPr>
        <w:rPr>
          <w:rFonts w:ascii="Arial" w:hAnsi="Arial" w:cs="Arial"/>
        </w:rPr>
      </w:pPr>
      <w:r w:rsidRPr="00A77FCE">
        <w:rPr>
          <w:rFonts w:ascii="Arial" w:hAnsi="Arial" w:cs="Arial"/>
        </w:rPr>
        <w:t>Furthermore, mindfulness supports employee wellbeing across all generations. While different age groups may have varying workplace expectations, stress, workload pressures and uncertainty affect employees regardless of age. Mindfulness interventions have been associated with improved resilience, reduced burnout and enhanced psychological wellbeing, contributing to higher employee engagement and retention.</w:t>
      </w:r>
    </w:p>
    <w:p w14:paraId="76B80ADD" w14:textId="77777777" w:rsidR="00A77FCE" w:rsidRPr="00A77FCE" w:rsidRDefault="00A77FCE" w:rsidP="00A77FCE">
      <w:pPr>
        <w:rPr>
          <w:rFonts w:ascii="Arial" w:hAnsi="Arial" w:cs="Arial"/>
          <w:b/>
          <w:bCs/>
        </w:rPr>
      </w:pPr>
      <w:r w:rsidRPr="00A77FCE">
        <w:rPr>
          <w:rFonts w:ascii="Arial" w:hAnsi="Arial" w:cs="Arial"/>
          <w:b/>
          <w:bCs/>
        </w:rPr>
        <w:t>2.8 Recruitment, Management and Retention Strategies</w:t>
      </w:r>
    </w:p>
    <w:p w14:paraId="0D85A810" w14:textId="77777777" w:rsidR="00A77FCE" w:rsidRPr="00A77FCE" w:rsidRDefault="00A77FCE" w:rsidP="00A77FCE">
      <w:pPr>
        <w:rPr>
          <w:rFonts w:ascii="Arial" w:hAnsi="Arial" w:cs="Arial"/>
        </w:rPr>
      </w:pPr>
      <w:r w:rsidRPr="00A77FCE">
        <w:rPr>
          <w:rFonts w:ascii="Arial" w:hAnsi="Arial" w:cs="Arial"/>
        </w:rPr>
        <w:t>To effectively manage a multigenerational workforce, organisations should adopt inclusive people management practices that recognise individual differences while promoting shared organisational goals.</w:t>
      </w:r>
    </w:p>
    <w:p w14:paraId="5B8D3751" w14:textId="77777777" w:rsidR="00A77FCE" w:rsidRPr="00A77FCE" w:rsidRDefault="00A77FCE" w:rsidP="00A77FCE">
      <w:pPr>
        <w:rPr>
          <w:rFonts w:ascii="Arial" w:hAnsi="Arial" w:cs="Arial"/>
        </w:rPr>
      </w:pPr>
      <w:r w:rsidRPr="00A77FCE">
        <w:rPr>
          <w:rFonts w:ascii="Arial" w:hAnsi="Arial" w:cs="Arial"/>
        </w:rPr>
        <w:t>During recruitment, organisations should focus on competencies, potential and cultural contribution rather than age-related assumptions. Emotionally intelligent recruiters can reduce unconscious bias by evaluating candidates objectively and recognising diverse strengths.</w:t>
      </w:r>
    </w:p>
    <w:p w14:paraId="538FFF88" w14:textId="77777777" w:rsidR="00A77FCE" w:rsidRPr="00A77FCE" w:rsidRDefault="00A77FCE" w:rsidP="00A77FCE">
      <w:pPr>
        <w:rPr>
          <w:rFonts w:ascii="Arial" w:hAnsi="Arial" w:cs="Arial"/>
        </w:rPr>
      </w:pPr>
      <w:r w:rsidRPr="00A77FCE">
        <w:rPr>
          <w:rFonts w:ascii="Arial" w:hAnsi="Arial" w:cs="Arial"/>
        </w:rPr>
        <w:t>Management practices should emphasise flexible leadership approaches. Some employees may prefer autonomy, while others value regular coaching and feedback. Emotional intelligence enables managers to adapt their leadership style according to individual needs rather than relying on generational stereotypes.</w:t>
      </w:r>
    </w:p>
    <w:p w14:paraId="564AEDD4" w14:textId="77777777" w:rsidR="00A77FCE" w:rsidRPr="00A77FCE" w:rsidRDefault="00A77FCE" w:rsidP="00A77FCE">
      <w:pPr>
        <w:rPr>
          <w:rFonts w:ascii="Arial" w:hAnsi="Arial" w:cs="Arial"/>
        </w:rPr>
      </w:pPr>
      <w:r w:rsidRPr="00A77FCE">
        <w:rPr>
          <w:rFonts w:ascii="Arial" w:hAnsi="Arial" w:cs="Arial"/>
        </w:rPr>
        <w:t>Mentoring programmes can also facilitate knowledge sharing between generations. Reverse mentoring, where younger employees support senior colleagues in technological areas, can complement traditional mentoring arrangements and strengthen mutual understanding.</w:t>
      </w:r>
    </w:p>
    <w:p w14:paraId="5332F501" w14:textId="747C7A0C" w:rsidR="00A77FCE" w:rsidRPr="00A77FCE" w:rsidRDefault="00A77FCE" w:rsidP="00A77FCE">
      <w:pPr>
        <w:rPr>
          <w:rFonts w:ascii="Arial" w:hAnsi="Arial" w:cs="Arial"/>
        </w:rPr>
      </w:pPr>
    </w:p>
    <w:p w14:paraId="64EE15E2" w14:textId="77777777" w:rsidR="00A77FCE" w:rsidRPr="00A77FCE" w:rsidRDefault="00A77FCE" w:rsidP="00A77FCE">
      <w:pPr>
        <w:rPr>
          <w:rFonts w:ascii="Arial" w:hAnsi="Arial" w:cs="Arial"/>
          <w:b/>
          <w:bCs/>
        </w:rPr>
      </w:pPr>
      <w:r w:rsidRPr="00A77FCE">
        <w:rPr>
          <w:rFonts w:ascii="Arial" w:hAnsi="Arial" w:cs="Arial"/>
          <w:b/>
          <w:bCs/>
        </w:rPr>
        <w:t>2.9 Conclusion</w:t>
      </w:r>
    </w:p>
    <w:p w14:paraId="1CCA6CE0" w14:textId="77777777" w:rsidR="00A77FCE" w:rsidRDefault="00A77FCE" w:rsidP="00A77FCE">
      <w:pPr>
        <w:rPr>
          <w:rFonts w:ascii="Arial" w:hAnsi="Arial" w:cs="Arial"/>
        </w:rPr>
      </w:pPr>
      <w:r w:rsidRPr="00A77FCE">
        <w:rPr>
          <w:rFonts w:ascii="Arial" w:hAnsi="Arial" w:cs="Arial"/>
        </w:rPr>
        <w:t xml:space="preserve">Managing a multigenerational workforce presents both opportunities and challenges for contemporary organisations. Generation X, Millennials and Generation Z each bring distinct experiences, expectations and capabilities that can contribute positively to organisational </w:t>
      </w:r>
      <w:r w:rsidRPr="00A77FCE">
        <w:rPr>
          <w:rFonts w:ascii="Arial" w:hAnsi="Arial" w:cs="Arial"/>
        </w:rPr>
        <w:lastRenderedPageBreak/>
        <w:t>performance. However, differences in communication preferences, motivational factors and technological adaptability may create barriers to collaboration if not effectively managed. Emotional intelligence provides managers with the self-awareness, empathy and relationship-management skills required to foster inclusive leadership and constructive workplace relationships. Similarly, mindfulness promotes thoughtful decision-making, emotional regulation and psychological wellbeing. Together, emotional intelligence and mindfulness support recruitment, management and retention practices that value diversity while creating productive and psychologically safe workplaces. As organisations prepare for future workforce changes, developing emotionally intelligent and mindful leaders will be essential for maintaining engagement, collaboration and long-term organisational success.</w:t>
      </w:r>
    </w:p>
    <w:p w14:paraId="03A98B4A" w14:textId="77777777" w:rsidR="00A77FCE" w:rsidRDefault="00A77FCE" w:rsidP="00A77FCE">
      <w:pPr>
        <w:rPr>
          <w:rFonts w:ascii="Arial" w:hAnsi="Arial" w:cs="Arial"/>
        </w:rPr>
      </w:pPr>
    </w:p>
    <w:p w14:paraId="38BD9F85" w14:textId="77777777" w:rsidR="00A77FCE" w:rsidRDefault="00A77FCE" w:rsidP="00A77FCE">
      <w:pPr>
        <w:rPr>
          <w:rFonts w:ascii="Arial" w:hAnsi="Arial" w:cs="Arial"/>
        </w:rPr>
      </w:pPr>
    </w:p>
    <w:p w14:paraId="00776921" w14:textId="7546FB06" w:rsidR="00A77FCE" w:rsidRDefault="00A77FCE" w:rsidP="00A77FCE">
      <w:pPr>
        <w:rPr>
          <w:rFonts w:ascii="Arial" w:hAnsi="Arial" w:cs="Arial"/>
        </w:rPr>
      </w:pPr>
      <w:r>
        <w:rPr>
          <w:rFonts w:ascii="Arial" w:hAnsi="Arial" w:cs="Arial"/>
        </w:rPr>
        <w:t>Reference:</w:t>
      </w:r>
    </w:p>
    <w:p w14:paraId="3AF39906" w14:textId="77777777" w:rsidR="00A77FCE" w:rsidRPr="00A77FCE" w:rsidRDefault="00A77FCE" w:rsidP="00A77FCE">
      <w:pPr>
        <w:rPr>
          <w:rFonts w:ascii="Arial" w:hAnsi="Arial" w:cs="Arial"/>
        </w:rPr>
      </w:pPr>
      <w:r w:rsidRPr="00A77FCE">
        <w:rPr>
          <w:rFonts w:ascii="Arial" w:hAnsi="Arial" w:cs="Arial"/>
        </w:rPr>
        <w:t xml:space="preserve">Bar-On, R. (1997) </w:t>
      </w:r>
      <w:r w:rsidRPr="00A77FCE">
        <w:rPr>
          <w:rFonts w:ascii="Arial" w:hAnsi="Arial" w:cs="Arial"/>
          <w:i/>
          <w:iCs/>
        </w:rPr>
        <w:t>Bar-On Emotional Quotient Inventory (EQ-</w:t>
      </w:r>
      <w:proofErr w:type="spellStart"/>
      <w:r w:rsidRPr="00A77FCE">
        <w:rPr>
          <w:rFonts w:ascii="Arial" w:hAnsi="Arial" w:cs="Arial"/>
          <w:i/>
          <w:iCs/>
        </w:rPr>
        <w:t>i</w:t>
      </w:r>
      <w:proofErr w:type="spellEnd"/>
      <w:r w:rsidRPr="00A77FCE">
        <w:rPr>
          <w:rFonts w:ascii="Arial" w:hAnsi="Arial" w:cs="Arial"/>
          <w:i/>
          <w:iCs/>
        </w:rPr>
        <w:t>): Technical Manual</w:t>
      </w:r>
      <w:r w:rsidRPr="00A77FCE">
        <w:rPr>
          <w:rFonts w:ascii="Arial" w:hAnsi="Arial" w:cs="Arial"/>
        </w:rPr>
        <w:t>. Toronto: Multi-Health Systems.</w:t>
      </w:r>
    </w:p>
    <w:p w14:paraId="2E424A3B" w14:textId="77777777" w:rsidR="00A77FCE" w:rsidRPr="00A77FCE" w:rsidRDefault="00A77FCE" w:rsidP="00A77FCE">
      <w:pPr>
        <w:rPr>
          <w:rFonts w:ascii="Arial" w:hAnsi="Arial" w:cs="Arial"/>
        </w:rPr>
      </w:pPr>
      <w:r w:rsidRPr="00A77FCE">
        <w:rPr>
          <w:rFonts w:ascii="Arial" w:hAnsi="Arial" w:cs="Arial"/>
        </w:rPr>
        <w:t xml:space="preserve">CIPD (2024) </w:t>
      </w:r>
      <w:r w:rsidRPr="00A77FCE">
        <w:rPr>
          <w:rFonts w:ascii="Arial" w:hAnsi="Arial" w:cs="Arial"/>
          <w:i/>
          <w:iCs/>
        </w:rPr>
        <w:t>Good Work Index 2024</w:t>
      </w:r>
      <w:r w:rsidRPr="00A77FCE">
        <w:rPr>
          <w:rFonts w:ascii="Arial" w:hAnsi="Arial" w:cs="Arial"/>
        </w:rPr>
        <w:t>. London: Chartered Institute of Personnel and Development. Available at: https://www.cipd.org/uk/knowledge/reports/good-work-index/ (Accessed: 18 July 2026).</w:t>
      </w:r>
    </w:p>
    <w:p w14:paraId="4026851D" w14:textId="77777777" w:rsidR="00A77FCE" w:rsidRPr="00A77FCE" w:rsidRDefault="00A77FCE" w:rsidP="00A77FCE">
      <w:pPr>
        <w:rPr>
          <w:rFonts w:ascii="Arial" w:hAnsi="Arial" w:cs="Arial"/>
        </w:rPr>
      </w:pPr>
      <w:r w:rsidRPr="00A77FCE">
        <w:rPr>
          <w:rFonts w:ascii="Arial" w:hAnsi="Arial" w:cs="Arial"/>
        </w:rPr>
        <w:t xml:space="preserve">Edmondson, A.C. (2019) </w:t>
      </w:r>
      <w:r w:rsidRPr="00A77FCE">
        <w:rPr>
          <w:rFonts w:ascii="Arial" w:hAnsi="Arial" w:cs="Arial"/>
          <w:i/>
          <w:iCs/>
        </w:rPr>
        <w:t>The Fearless Organization: Creating Psychological Safety in the Workplace for Learning, Innovation and Growth</w:t>
      </w:r>
      <w:r w:rsidRPr="00A77FCE">
        <w:rPr>
          <w:rFonts w:ascii="Arial" w:hAnsi="Arial" w:cs="Arial"/>
        </w:rPr>
        <w:t>. Hoboken, NJ: John Wiley &amp; Sons.</w:t>
      </w:r>
    </w:p>
    <w:p w14:paraId="20CD6E8C" w14:textId="77777777" w:rsidR="00A77FCE" w:rsidRPr="00A77FCE" w:rsidRDefault="00A77FCE" w:rsidP="00A77FCE">
      <w:pPr>
        <w:rPr>
          <w:rFonts w:ascii="Arial" w:hAnsi="Arial" w:cs="Arial"/>
        </w:rPr>
      </w:pPr>
      <w:r w:rsidRPr="00A77FCE">
        <w:rPr>
          <w:rFonts w:ascii="Arial" w:hAnsi="Arial" w:cs="Arial"/>
        </w:rPr>
        <w:t xml:space="preserve">Goleman, D. (1995) </w:t>
      </w:r>
      <w:r w:rsidRPr="00A77FCE">
        <w:rPr>
          <w:rFonts w:ascii="Arial" w:hAnsi="Arial" w:cs="Arial"/>
          <w:i/>
          <w:iCs/>
        </w:rPr>
        <w:t>Emotional Intelligence: Why It Can Matter More Than IQ</w:t>
      </w:r>
      <w:r w:rsidRPr="00A77FCE">
        <w:rPr>
          <w:rFonts w:ascii="Arial" w:hAnsi="Arial" w:cs="Arial"/>
        </w:rPr>
        <w:t>. New York: Bantam Books.</w:t>
      </w:r>
    </w:p>
    <w:p w14:paraId="0416AF81" w14:textId="77777777" w:rsidR="00A77FCE" w:rsidRPr="00A77FCE" w:rsidRDefault="00A77FCE" w:rsidP="00A77FCE">
      <w:pPr>
        <w:rPr>
          <w:rFonts w:ascii="Arial" w:hAnsi="Arial" w:cs="Arial"/>
        </w:rPr>
      </w:pPr>
      <w:r w:rsidRPr="00A77FCE">
        <w:rPr>
          <w:rFonts w:ascii="Arial" w:hAnsi="Arial" w:cs="Arial"/>
        </w:rPr>
        <w:t xml:space="preserve">Goleman, D. (1998) </w:t>
      </w:r>
      <w:r w:rsidRPr="00A77FCE">
        <w:rPr>
          <w:rFonts w:ascii="Arial" w:hAnsi="Arial" w:cs="Arial"/>
          <w:i/>
          <w:iCs/>
        </w:rPr>
        <w:t>Working with Emotional Intelligence</w:t>
      </w:r>
      <w:r w:rsidRPr="00A77FCE">
        <w:rPr>
          <w:rFonts w:ascii="Arial" w:hAnsi="Arial" w:cs="Arial"/>
        </w:rPr>
        <w:t>. London: Bloomsbury Publishing.</w:t>
      </w:r>
    </w:p>
    <w:p w14:paraId="755795A4" w14:textId="77777777" w:rsidR="00A77FCE" w:rsidRPr="00A77FCE" w:rsidRDefault="00A77FCE" w:rsidP="00A77FCE">
      <w:pPr>
        <w:rPr>
          <w:rFonts w:ascii="Arial" w:hAnsi="Arial" w:cs="Arial"/>
        </w:rPr>
      </w:pPr>
      <w:r w:rsidRPr="00A77FCE">
        <w:rPr>
          <w:rFonts w:ascii="Arial" w:hAnsi="Arial" w:cs="Arial"/>
        </w:rPr>
        <w:t xml:space="preserve">Kabat-Zinn, J. (2003) 'Mindfulness-based interventions in context: Past, present, and future', </w:t>
      </w:r>
      <w:r w:rsidRPr="00A77FCE">
        <w:rPr>
          <w:rFonts w:ascii="Arial" w:hAnsi="Arial" w:cs="Arial"/>
          <w:i/>
          <w:iCs/>
        </w:rPr>
        <w:t>Clinical Psychology: Science and Practice</w:t>
      </w:r>
      <w:r w:rsidRPr="00A77FCE">
        <w:rPr>
          <w:rFonts w:ascii="Arial" w:hAnsi="Arial" w:cs="Arial"/>
        </w:rPr>
        <w:t>, 10(2), pp. 144–156.</w:t>
      </w:r>
    </w:p>
    <w:p w14:paraId="3C14B41B" w14:textId="77777777" w:rsidR="00A77FCE" w:rsidRPr="00A77FCE" w:rsidRDefault="00A77FCE" w:rsidP="00A77FCE">
      <w:pPr>
        <w:rPr>
          <w:rFonts w:ascii="Arial" w:hAnsi="Arial" w:cs="Arial"/>
        </w:rPr>
      </w:pPr>
      <w:r w:rsidRPr="00A77FCE">
        <w:rPr>
          <w:rFonts w:ascii="Arial" w:hAnsi="Arial" w:cs="Arial"/>
        </w:rPr>
        <w:t xml:space="preserve">Landy, F.J. (2005) 'Some historical and scientific issues related to research on emotional intelligence', </w:t>
      </w:r>
      <w:r w:rsidRPr="00A77FCE">
        <w:rPr>
          <w:rFonts w:ascii="Arial" w:hAnsi="Arial" w:cs="Arial"/>
          <w:i/>
          <w:iCs/>
        </w:rPr>
        <w:t xml:space="preserve">Journal of Organizational </w:t>
      </w:r>
      <w:proofErr w:type="spellStart"/>
      <w:r w:rsidRPr="00A77FCE">
        <w:rPr>
          <w:rFonts w:ascii="Arial" w:hAnsi="Arial" w:cs="Arial"/>
          <w:i/>
          <w:iCs/>
        </w:rPr>
        <w:t>Behavior</w:t>
      </w:r>
      <w:proofErr w:type="spellEnd"/>
      <w:r w:rsidRPr="00A77FCE">
        <w:rPr>
          <w:rFonts w:ascii="Arial" w:hAnsi="Arial" w:cs="Arial"/>
        </w:rPr>
        <w:t>, 26(4), pp. 411–424.</w:t>
      </w:r>
    </w:p>
    <w:p w14:paraId="014E4FA5" w14:textId="77777777" w:rsidR="00A77FCE" w:rsidRPr="00A77FCE" w:rsidRDefault="00A77FCE" w:rsidP="00A77FCE">
      <w:pPr>
        <w:rPr>
          <w:rFonts w:ascii="Arial" w:hAnsi="Arial" w:cs="Arial"/>
        </w:rPr>
      </w:pPr>
      <w:r w:rsidRPr="00A77FCE">
        <w:rPr>
          <w:rFonts w:ascii="Arial" w:hAnsi="Arial" w:cs="Arial"/>
        </w:rPr>
        <w:t xml:space="preserve">Lyons, S.T. and Kuron, L.K.J. (2014) 'Generational differences in the workplace: A review of the evidence and directions for future research', </w:t>
      </w:r>
      <w:r w:rsidRPr="00A77FCE">
        <w:rPr>
          <w:rFonts w:ascii="Arial" w:hAnsi="Arial" w:cs="Arial"/>
          <w:i/>
          <w:iCs/>
        </w:rPr>
        <w:t xml:space="preserve">Journal of Organizational </w:t>
      </w:r>
      <w:proofErr w:type="spellStart"/>
      <w:r w:rsidRPr="00A77FCE">
        <w:rPr>
          <w:rFonts w:ascii="Arial" w:hAnsi="Arial" w:cs="Arial"/>
          <w:i/>
          <w:iCs/>
        </w:rPr>
        <w:t>Behavior</w:t>
      </w:r>
      <w:proofErr w:type="spellEnd"/>
      <w:r w:rsidRPr="00A77FCE">
        <w:rPr>
          <w:rFonts w:ascii="Arial" w:hAnsi="Arial" w:cs="Arial"/>
        </w:rPr>
        <w:t>, 35(S1), pp. S139–S157.</w:t>
      </w:r>
    </w:p>
    <w:p w14:paraId="34522CA2" w14:textId="77777777" w:rsidR="00A77FCE" w:rsidRPr="00A77FCE" w:rsidRDefault="00A77FCE" w:rsidP="00A77FCE">
      <w:pPr>
        <w:rPr>
          <w:rFonts w:ascii="Arial" w:hAnsi="Arial" w:cs="Arial"/>
        </w:rPr>
      </w:pPr>
      <w:r w:rsidRPr="00A77FCE">
        <w:rPr>
          <w:rFonts w:ascii="Arial" w:hAnsi="Arial" w:cs="Arial"/>
        </w:rPr>
        <w:t xml:space="preserve">Mayer, J.D., Caruso, D.R. and Salovey, P. (2016) 'The ability model of emotional intelligence: Principles and updates', </w:t>
      </w:r>
      <w:r w:rsidRPr="00A77FCE">
        <w:rPr>
          <w:rFonts w:ascii="Arial" w:hAnsi="Arial" w:cs="Arial"/>
          <w:i/>
          <w:iCs/>
        </w:rPr>
        <w:t>Emotion Review</w:t>
      </w:r>
      <w:r w:rsidRPr="00A77FCE">
        <w:rPr>
          <w:rFonts w:ascii="Arial" w:hAnsi="Arial" w:cs="Arial"/>
        </w:rPr>
        <w:t>, 8(4), pp. 290–300.</w:t>
      </w:r>
    </w:p>
    <w:p w14:paraId="4F870577" w14:textId="77777777" w:rsidR="00A77FCE" w:rsidRPr="00A77FCE" w:rsidRDefault="00A77FCE" w:rsidP="00A77FCE">
      <w:pPr>
        <w:rPr>
          <w:rFonts w:ascii="Arial" w:hAnsi="Arial" w:cs="Arial"/>
        </w:rPr>
      </w:pPr>
      <w:r w:rsidRPr="00A77FCE">
        <w:rPr>
          <w:rFonts w:ascii="Arial" w:hAnsi="Arial" w:cs="Arial"/>
        </w:rPr>
        <w:t xml:space="preserve">Mayer, J.D. and Salovey, P. (1997) 'What is emotional intelligence?', in Salovey, P. and Sluyter, D.J. (eds.) </w:t>
      </w:r>
      <w:r w:rsidRPr="00A77FCE">
        <w:rPr>
          <w:rFonts w:ascii="Arial" w:hAnsi="Arial" w:cs="Arial"/>
          <w:i/>
          <w:iCs/>
        </w:rPr>
        <w:t>Emotional Development and Emotional Intelligence: Educational Implications</w:t>
      </w:r>
      <w:r w:rsidRPr="00A77FCE">
        <w:rPr>
          <w:rFonts w:ascii="Arial" w:hAnsi="Arial" w:cs="Arial"/>
        </w:rPr>
        <w:t>. New York: Basic Books, pp. 3–31.</w:t>
      </w:r>
    </w:p>
    <w:p w14:paraId="09E97792" w14:textId="77777777" w:rsidR="00A77FCE" w:rsidRPr="00A77FCE" w:rsidRDefault="00A77FCE" w:rsidP="00A77FCE">
      <w:pPr>
        <w:rPr>
          <w:rFonts w:ascii="Arial" w:hAnsi="Arial" w:cs="Arial"/>
        </w:rPr>
      </w:pPr>
      <w:r w:rsidRPr="00A77FCE">
        <w:rPr>
          <w:rFonts w:ascii="Arial" w:hAnsi="Arial" w:cs="Arial"/>
        </w:rPr>
        <w:t xml:space="preserve">Miao, C., Humphrey, R.H. and Qian, S. (2017) 'A meta-analysis of emotional intelligence and work attitudes', </w:t>
      </w:r>
      <w:r w:rsidRPr="00A77FCE">
        <w:rPr>
          <w:rFonts w:ascii="Arial" w:hAnsi="Arial" w:cs="Arial"/>
          <w:i/>
          <w:iCs/>
        </w:rPr>
        <w:t>Journal of Occupational and Organizational Psychology</w:t>
      </w:r>
      <w:r w:rsidRPr="00A77FCE">
        <w:rPr>
          <w:rFonts w:ascii="Arial" w:hAnsi="Arial" w:cs="Arial"/>
        </w:rPr>
        <w:t>, 90(2), pp. 177–202.</w:t>
      </w:r>
    </w:p>
    <w:p w14:paraId="5C9CC2DA" w14:textId="77777777" w:rsidR="00A77FCE" w:rsidRPr="00A77FCE" w:rsidRDefault="00A77FCE" w:rsidP="00A77FCE">
      <w:pPr>
        <w:rPr>
          <w:rFonts w:ascii="Arial" w:hAnsi="Arial" w:cs="Arial"/>
        </w:rPr>
      </w:pPr>
      <w:r w:rsidRPr="00A77FCE">
        <w:rPr>
          <w:rFonts w:ascii="Arial" w:hAnsi="Arial" w:cs="Arial"/>
        </w:rPr>
        <w:t xml:space="preserve">Miao, C., Humphrey, R.H. and Qian, S. (2018) 'Emotional intelligence and job performance: A meta-analysis', </w:t>
      </w:r>
      <w:r w:rsidRPr="00A77FCE">
        <w:rPr>
          <w:rFonts w:ascii="Arial" w:hAnsi="Arial" w:cs="Arial"/>
          <w:i/>
          <w:iCs/>
        </w:rPr>
        <w:t xml:space="preserve">Journal of Organizational </w:t>
      </w:r>
      <w:proofErr w:type="spellStart"/>
      <w:r w:rsidRPr="00A77FCE">
        <w:rPr>
          <w:rFonts w:ascii="Arial" w:hAnsi="Arial" w:cs="Arial"/>
          <w:i/>
          <w:iCs/>
        </w:rPr>
        <w:t>Behavior</w:t>
      </w:r>
      <w:proofErr w:type="spellEnd"/>
      <w:r w:rsidRPr="00A77FCE">
        <w:rPr>
          <w:rFonts w:ascii="Arial" w:hAnsi="Arial" w:cs="Arial"/>
        </w:rPr>
        <w:t>, 39(4), pp. 554–568.</w:t>
      </w:r>
    </w:p>
    <w:p w14:paraId="04EC027C" w14:textId="77777777" w:rsidR="00A77FCE" w:rsidRPr="00A77FCE" w:rsidRDefault="00A77FCE" w:rsidP="00A77FCE">
      <w:pPr>
        <w:rPr>
          <w:rFonts w:ascii="Arial" w:hAnsi="Arial" w:cs="Arial"/>
        </w:rPr>
      </w:pPr>
      <w:r w:rsidRPr="00A77FCE">
        <w:rPr>
          <w:rFonts w:ascii="Arial" w:hAnsi="Arial" w:cs="Arial"/>
        </w:rPr>
        <w:t xml:space="preserve">Parry, E. and Urwin, P. (2017) 'The evidence base for generational differences: Where do we go from here?', </w:t>
      </w:r>
      <w:r w:rsidRPr="00A77FCE">
        <w:rPr>
          <w:rFonts w:ascii="Arial" w:hAnsi="Arial" w:cs="Arial"/>
          <w:i/>
          <w:iCs/>
        </w:rPr>
        <w:t>Work, Aging and Retirement</w:t>
      </w:r>
      <w:r w:rsidRPr="00A77FCE">
        <w:rPr>
          <w:rFonts w:ascii="Arial" w:hAnsi="Arial" w:cs="Arial"/>
        </w:rPr>
        <w:t>, 3(2), pp. 140–148.</w:t>
      </w:r>
    </w:p>
    <w:p w14:paraId="6D2807FD" w14:textId="77777777" w:rsidR="00A77FCE" w:rsidRPr="00A77FCE" w:rsidRDefault="00A77FCE" w:rsidP="00A77FCE">
      <w:pPr>
        <w:rPr>
          <w:rFonts w:ascii="Arial" w:hAnsi="Arial" w:cs="Arial"/>
        </w:rPr>
      </w:pPr>
      <w:r w:rsidRPr="00A77FCE">
        <w:rPr>
          <w:rFonts w:ascii="Arial" w:hAnsi="Arial" w:cs="Arial"/>
        </w:rPr>
        <w:lastRenderedPageBreak/>
        <w:t xml:space="preserve">Roberson, Q. (2019) </w:t>
      </w:r>
      <w:r w:rsidRPr="00A77FCE">
        <w:rPr>
          <w:rFonts w:ascii="Arial" w:hAnsi="Arial" w:cs="Arial"/>
          <w:i/>
          <w:iCs/>
        </w:rPr>
        <w:t>Diversity in the Workplace: A Review, Synthesis, and Future Research Agenda</w:t>
      </w:r>
      <w:r w:rsidRPr="00A77FCE">
        <w:rPr>
          <w:rFonts w:ascii="Arial" w:hAnsi="Arial" w:cs="Arial"/>
        </w:rPr>
        <w:t xml:space="preserve">. </w:t>
      </w:r>
      <w:r w:rsidRPr="00A77FCE">
        <w:rPr>
          <w:rFonts w:ascii="Arial" w:hAnsi="Arial" w:cs="Arial"/>
          <w:i/>
          <w:iCs/>
        </w:rPr>
        <w:t xml:space="preserve">Annual Review of Organizational Psychology and Organizational </w:t>
      </w:r>
      <w:proofErr w:type="spellStart"/>
      <w:r w:rsidRPr="00A77FCE">
        <w:rPr>
          <w:rFonts w:ascii="Arial" w:hAnsi="Arial" w:cs="Arial"/>
          <w:i/>
          <w:iCs/>
        </w:rPr>
        <w:t>Behavior</w:t>
      </w:r>
      <w:proofErr w:type="spellEnd"/>
      <w:r w:rsidRPr="00A77FCE">
        <w:rPr>
          <w:rFonts w:ascii="Arial" w:hAnsi="Arial" w:cs="Arial"/>
        </w:rPr>
        <w:t>, 6, pp. 69–88.</w:t>
      </w:r>
    </w:p>
    <w:p w14:paraId="33C776E9" w14:textId="77777777" w:rsidR="00A77FCE" w:rsidRPr="00A77FCE" w:rsidRDefault="00A77FCE" w:rsidP="00A77FCE">
      <w:pPr>
        <w:rPr>
          <w:rFonts w:ascii="Arial" w:hAnsi="Arial" w:cs="Arial"/>
        </w:rPr>
      </w:pPr>
      <w:r w:rsidRPr="00A77FCE">
        <w:rPr>
          <w:rFonts w:ascii="Arial" w:hAnsi="Arial" w:cs="Arial"/>
        </w:rPr>
        <w:t xml:space="preserve">Schein, E.H. and Schein, P.A. (2021) </w:t>
      </w:r>
      <w:r w:rsidRPr="00A77FCE">
        <w:rPr>
          <w:rFonts w:ascii="Arial" w:hAnsi="Arial" w:cs="Arial"/>
          <w:i/>
          <w:iCs/>
        </w:rPr>
        <w:t>Organizational Culture and Leadership</w:t>
      </w:r>
      <w:r w:rsidRPr="00A77FCE">
        <w:rPr>
          <w:rFonts w:ascii="Arial" w:hAnsi="Arial" w:cs="Arial"/>
        </w:rPr>
        <w:t xml:space="preserve">. 5th </w:t>
      </w:r>
      <w:proofErr w:type="spellStart"/>
      <w:r w:rsidRPr="00A77FCE">
        <w:rPr>
          <w:rFonts w:ascii="Arial" w:hAnsi="Arial" w:cs="Arial"/>
        </w:rPr>
        <w:t>edn</w:t>
      </w:r>
      <w:proofErr w:type="spellEnd"/>
      <w:r w:rsidRPr="00A77FCE">
        <w:rPr>
          <w:rFonts w:ascii="Arial" w:hAnsi="Arial" w:cs="Arial"/>
        </w:rPr>
        <w:t>. Hoboken, NJ: John Wiley &amp; Sons.</w:t>
      </w:r>
    </w:p>
    <w:p w14:paraId="0629A82F" w14:textId="77777777" w:rsidR="00A77FCE" w:rsidRPr="00A77FCE" w:rsidRDefault="00A77FCE" w:rsidP="00A77FCE">
      <w:pPr>
        <w:rPr>
          <w:rFonts w:ascii="Arial" w:hAnsi="Arial" w:cs="Arial"/>
        </w:rPr>
      </w:pPr>
      <w:r w:rsidRPr="00A77FCE">
        <w:rPr>
          <w:rFonts w:ascii="Arial" w:hAnsi="Arial" w:cs="Arial"/>
        </w:rPr>
        <w:t xml:space="preserve">Society for Human Resource Management (SHRM) (2024) </w:t>
      </w:r>
      <w:r w:rsidRPr="00A77FCE">
        <w:rPr>
          <w:rFonts w:ascii="Arial" w:hAnsi="Arial" w:cs="Arial"/>
          <w:i/>
          <w:iCs/>
        </w:rPr>
        <w:t>The State of the Workplace Report</w:t>
      </w:r>
      <w:r w:rsidRPr="00A77FCE">
        <w:rPr>
          <w:rFonts w:ascii="Arial" w:hAnsi="Arial" w:cs="Arial"/>
        </w:rPr>
        <w:t xml:space="preserve">. Alexandria, VA: SHRM. Available at: </w:t>
      </w:r>
      <w:hyperlink r:id="rId5" w:tgtFrame="_new" w:history="1">
        <w:r w:rsidRPr="00A77FCE">
          <w:rPr>
            <w:rStyle w:val="Hyperlink"/>
            <w:rFonts w:ascii="Arial" w:hAnsi="Arial" w:cs="Arial"/>
          </w:rPr>
          <w:t>https://www.shrm.org/</w:t>
        </w:r>
      </w:hyperlink>
      <w:r w:rsidRPr="00A77FCE">
        <w:rPr>
          <w:rFonts w:ascii="Arial" w:hAnsi="Arial" w:cs="Arial"/>
        </w:rPr>
        <w:t xml:space="preserve"> (Accessed: 18 July 2026).</w:t>
      </w:r>
    </w:p>
    <w:p w14:paraId="0725B6E5" w14:textId="77777777" w:rsidR="00A77FCE" w:rsidRPr="00A77FCE" w:rsidRDefault="00A77FCE" w:rsidP="00A77FCE">
      <w:pPr>
        <w:rPr>
          <w:rFonts w:ascii="Arial" w:hAnsi="Arial" w:cs="Arial"/>
        </w:rPr>
      </w:pPr>
      <w:r w:rsidRPr="00A77FCE">
        <w:rPr>
          <w:rFonts w:ascii="Arial" w:hAnsi="Arial" w:cs="Arial"/>
        </w:rPr>
        <w:t xml:space="preserve">Twenge, J.M. (2017) </w:t>
      </w:r>
      <w:proofErr w:type="spellStart"/>
      <w:r w:rsidRPr="00A77FCE">
        <w:rPr>
          <w:rFonts w:ascii="Arial" w:hAnsi="Arial" w:cs="Arial"/>
          <w:i/>
          <w:iCs/>
        </w:rPr>
        <w:t>iGen</w:t>
      </w:r>
      <w:proofErr w:type="spellEnd"/>
      <w:r w:rsidRPr="00A77FCE">
        <w:rPr>
          <w:rFonts w:ascii="Arial" w:hAnsi="Arial" w:cs="Arial"/>
          <w:i/>
          <w:iCs/>
        </w:rPr>
        <w:t>: Why Today's Super-Connected Kids Are Growing Up Less Rebellious, More Tolerant, Less Happy—and Completely Unprepared for Adulthood</w:t>
      </w:r>
      <w:r w:rsidRPr="00A77FCE">
        <w:rPr>
          <w:rFonts w:ascii="Arial" w:hAnsi="Arial" w:cs="Arial"/>
        </w:rPr>
        <w:t>. New York: Atria Books.</w:t>
      </w:r>
    </w:p>
    <w:p w14:paraId="412DB8B9" w14:textId="77777777" w:rsidR="00A77FCE" w:rsidRPr="00A77FCE" w:rsidRDefault="00A77FCE" w:rsidP="00A77FCE">
      <w:pPr>
        <w:rPr>
          <w:rFonts w:ascii="Arial" w:hAnsi="Arial" w:cs="Arial"/>
        </w:rPr>
      </w:pPr>
    </w:p>
    <w:p w14:paraId="76EBC386" w14:textId="77777777" w:rsidR="00A77FCE" w:rsidRPr="00A77FCE" w:rsidRDefault="00A77FCE" w:rsidP="00A77FCE">
      <w:pPr>
        <w:rPr>
          <w:rFonts w:ascii="Arial" w:hAnsi="Arial" w:cs="Arial"/>
        </w:rPr>
      </w:pPr>
    </w:p>
    <w:sectPr w:rsidR="00A77FCE" w:rsidRPr="00A77FCE" w:rsidSect="00A77FCE">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83BDD"/>
    <w:multiLevelType w:val="multilevel"/>
    <w:tmpl w:val="B3347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094A90"/>
    <w:multiLevelType w:val="multilevel"/>
    <w:tmpl w:val="8ABE1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A241A9"/>
    <w:multiLevelType w:val="multilevel"/>
    <w:tmpl w:val="7570B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0517839">
    <w:abstractNumId w:val="0"/>
  </w:num>
  <w:num w:numId="2" w16cid:durableId="901452601">
    <w:abstractNumId w:val="2"/>
  </w:num>
  <w:num w:numId="3" w16cid:durableId="16354076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FCE"/>
    <w:rsid w:val="00131089"/>
    <w:rsid w:val="005F7015"/>
    <w:rsid w:val="008A673C"/>
    <w:rsid w:val="00A77FCE"/>
    <w:rsid w:val="00E21DCB"/>
    <w:rsid w:val="00E91B98"/>
    <w:rsid w:val="00ED62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E2DDD"/>
  <w15:chartTrackingRefBased/>
  <w15:docId w15:val="{EA7D9CFD-1CF2-460C-89FD-7FB7E3506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7F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7F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7F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7F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7F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7F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7F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7F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7F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F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7F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7F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7F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7F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7F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7F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7F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7FCE"/>
    <w:rPr>
      <w:rFonts w:eastAsiaTheme="majorEastAsia" w:cstheme="majorBidi"/>
      <w:color w:val="272727" w:themeColor="text1" w:themeTint="D8"/>
    </w:rPr>
  </w:style>
  <w:style w:type="paragraph" w:styleId="Title">
    <w:name w:val="Title"/>
    <w:basedOn w:val="Normal"/>
    <w:next w:val="Normal"/>
    <w:link w:val="TitleChar"/>
    <w:uiPriority w:val="10"/>
    <w:qFormat/>
    <w:rsid w:val="00A77F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F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7F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7F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7FCE"/>
    <w:pPr>
      <w:spacing w:before="160"/>
      <w:jc w:val="center"/>
    </w:pPr>
    <w:rPr>
      <w:i/>
      <w:iCs/>
      <w:color w:val="404040" w:themeColor="text1" w:themeTint="BF"/>
    </w:rPr>
  </w:style>
  <w:style w:type="character" w:customStyle="1" w:styleId="QuoteChar">
    <w:name w:val="Quote Char"/>
    <w:basedOn w:val="DefaultParagraphFont"/>
    <w:link w:val="Quote"/>
    <w:uiPriority w:val="29"/>
    <w:rsid w:val="00A77FCE"/>
    <w:rPr>
      <w:i/>
      <w:iCs/>
      <w:color w:val="404040" w:themeColor="text1" w:themeTint="BF"/>
    </w:rPr>
  </w:style>
  <w:style w:type="paragraph" w:styleId="ListParagraph">
    <w:name w:val="List Paragraph"/>
    <w:basedOn w:val="Normal"/>
    <w:uiPriority w:val="34"/>
    <w:qFormat/>
    <w:rsid w:val="00A77FCE"/>
    <w:pPr>
      <w:ind w:left="720"/>
      <w:contextualSpacing/>
    </w:pPr>
  </w:style>
  <w:style w:type="character" w:styleId="IntenseEmphasis">
    <w:name w:val="Intense Emphasis"/>
    <w:basedOn w:val="DefaultParagraphFont"/>
    <w:uiPriority w:val="21"/>
    <w:qFormat/>
    <w:rsid w:val="00A77FCE"/>
    <w:rPr>
      <w:i/>
      <w:iCs/>
      <w:color w:val="0F4761" w:themeColor="accent1" w:themeShade="BF"/>
    </w:rPr>
  </w:style>
  <w:style w:type="paragraph" w:styleId="IntenseQuote">
    <w:name w:val="Intense Quote"/>
    <w:basedOn w:val="Normal"/>
    <w:next w:val="Normal"/>
    <w:link w:val="IntenseQuoteChar"/>
    <w:uiPriority w:val="30"/>
    <w:qFormat/>
    <w:rsid w:val="00A77F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7FCE"/>
    <w:rPr>
      <w:i/>
      <w:iCs/>
      <w:color w:val="0F4761" w:themeColor="accent1" w:themeShade="BF"/>
    </w:rPr>
  </w:style>
  <w:style w:type="character" w:styleId="IntenseReference">
    <w:name w:val="Intense Reference"/>
    <w:basedOn w:val="DefaultParagraphFont"/>
    <w:uiPriority w:val="32"/>
    <w:qFormat/>
    <w:rsid w:val="00A77FCE"/>
    <w:rPr>
      <w:b/>
      <w:bCs/>
      <w:smallCaps/>
      <w:color w:val="0F4761" w:themeColor="accent1" w:themeShade="BF"/>
      <w:spacing w:val="5"/>
    </w:rPr>
  </w:style>
  <w:style w:type="character" w:styleId="Hyperlink">
    <w:name w:val="Hyperlink"/>
    <w:basedOn w:val="DefaultParagraphFont"/>
    <w:uiPriority w:val="99"/>
    <w:unhideWhenUsed/>
    <w:rsid w:val="00A77FCE"/>
    <w:rPr>
      <w:color w:val="467886" w:themeColor="hyperlink"/>
      <w:u w:val="single"/>
    </w:rPr>
  </w:style>
  <w:style w:type="character" w:styleId="UnresolvedMention">
    <w:name w:val="Unresolved Mention"/>
    <w:basedOn w:val="DefaultParagraphFont"/>
    <w:uiPriority w:val="99"/>
    <w:semiHidden/>
    <w:unhideWhenUsed/>
    <w:rsid w:val="00A77F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hrm.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3932</Words>
  <Characters>22413</Characters>
  <Application>Microsoft Office Word</Application>
  <DocSecurity>0</DocSecurity>
  <Lines>186</Lines>
  <Paragraphs>52</Paragraphs>
  <ScaleCrop>false</ScaleCrop>
  <Company/>
  <LinksUpToDate>false</LinksUpToDate>
  <CharactersWithSpaces>26293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Magureanu</dc:creator>
  <cp:keywords/>
  <dc:description/>
  <cp:lastModifiedBy>Florin Magureanu</cp:lastModifiedBy>
  <cp:revision>1</cp:revision>
  <dcterms:created xsi:type="dcterms:W3CDTF">2026-07-18T18:44:00Z</dcterms:created>
  <dcterms:modified xsi:type="dcterms:W3CDTF">2026-07-18T18:55:00Z</dcterms:modified>
</cp:coreProperties>
</file>