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2A677" w14:textId="77777777" w:rsidR="00093E06" w:rsidRPr="001A12F9" w:rsidRDefault="00093E06" w:rsidP="00093E06">
      <w:pPr>
        <w:pStyle w:val="Title"/>
        <w:spacing w:line="360" w:lineRule="auto"/>
        <w:jc w:val="center"/>
        <w:rPr>
          <w:rFonts w:asciiTheme="minorBidi" w:hAnsiTheme="minorBidi" w:cstheme="minorBidi"/>
          <w:b/>
        </w:rPr>
      </w:pPr>
      <w:r w:rsidRPr="001A12F9">
        <w:rPr>
          <w:rFonts w:asciiTheme="minorBidi" w:hAnsiTheme="minorBidi" w:cstheme="minorBidi"/>
          <w:b/>
        </w:rPr>
        <w:t>ACADEMIC AND EMPLOYABILITY SKILLS</w:t>
      </w:r>
    </w:p>
    <w:p w14:paraId="20D3020D" w14:textId="7B6BAC36" w:rsidR="007A3E5A" w:rsidRPr="007A3E5A" w:rsidRDefault="007A3E5A" w:rsidP="007A3E5A">
      <w:pPr>
        <w:spacing w:line="360" w:lineRule="auto"/>
        <w:rPr>
          <w:rFonts w:asciiTheme="minorBidi" w:hAnsiTheme="minorBidi"/>
          <w:b/>
          <w:lang w:val="en-GB"/>
        </w:rPr>
      </w:pPr>
    </w:p>
    <w:p w14:paraId="7C38F2A7" w14:textId="77777777" w:rsidR="00093E06" w:rsidRPr="001A12F9" w:rsidRDefault="00093E06" w:rsidP="00093E06">
      <w:pPr>
        <w:spacing w:line="360" w:lineRule="auto"/>
        <w:rPr>
          <w:rFonts w:asciiTheme="minorBidi" w:hAnsiTheme="minorBidi"/>
        </w:rPr>
      </w:pPr>
    </w:p>
    <w:p w14:paraId="2FC1DF30" w14:textId="4A4FA8E9" w:rsidR="00093E06" w:rsidRDefault="00093E06" w:rsidP="00093E06">
      <w:pPr>
        <w:spacing w:line="360" w:lineRule="auto"/>
        <w:jc w:val="center"/>
        <w:rPr>
          <w:rFonts w:asciiTheme="minorBidi" w:hAnsiTheme="minorBidi"/>
          <w:color w:val="44546A" w:themeColor="text2"/>
          <w:sz w:val="40"/>
          <w:szCs w:val="40"/>
        </w:rPr>
      </w:pPr>
      <w:r w:rsidRPr="006F2662">
        <w:rPr>
          <w:rFonts w:asciiTheme="minorBidi" w:hAnsiTheme="minorBidi"/>
          <w:color w:val="44546A" w:themeColor="text2"/>
          <w:sz w:val="40"/>
          <w:szCs w:val="40"/>
        </w:rPr>
        <w:t>BMSW4001</w:t>
      </w:r>
      <w:r w:rsidR="007A3E5A">
        <w:rPr>
          <w:rFonts w:asciiTheme="minorBidi" w:hAnsiTheme="minorBidi"/>
          <w:color w:val="44546A" w:themeColor="text2"/>
          <w:sz w:val="40"/>
          <w:szCs w:val="40"/>
        </w:rPr>
        <w:t xml:space="preserve"> </w:t>
      </w:r>
    </w:p>
    <w:p w14:paraId="1D53D067" w14:textId="77777777" w:rsidR="007A3E5A" w:rsidRDefault="007A3E5A" w:rsidP="00093E06">
      <w:pPr>
        <w:spacing w:line="360" w:lineRule="auto"/>
        <w:jc w:val="center"/>
        <w:rPr>
          <w:rFonts w:asciiTheme="minorBidi" w:hAnsiTheme="minorBidi"/>
          <w:color w:val="44546A" w:themeColor="text2"/>
          <w:sz w:val="40"/>
          <w:szCs w:val="40"/>
        </w:rPr>
      </w:pPr>
    </w:p>
    <w:p w14:paraId="798677C5" w14:textId="77777777" w:rsidR="007A3E5A" w:rsidRPr="007A3E5A" w:rsidRDefault="007A3E5A" w:rsidP="007A3E5A">
      <w:pPr>
        <w:spacing w:line="360" w:lineRule="auto"/>
        <w:jc w:val="center"/>
        <w:rPr>
          <w:rFonts w:asciiTheme="minorBidi" w:hAnsiTheme="minorBidi"/>
          <w:b/>
          <w:color w:val="44546A" w:themeColor="text2"/>
          <w:sz w:val="40"/>
          <w:szCs w:val="40"/>
          <w:lang w:val="en-GB"/>
        </w:rPr>
      </w:pPr>
      <w:r w:rsidRPr="007A3E5A">
        <w:rPr>
          <w:rFonts w:asciiTheme="minorBidi" w:hAnsiTheme="minorBidi"/>
          <w:b/>
          <w:color w:val="44546A" w:themeColor="text2"/>
          <w:sz w:val="40"/>
          <w:szCs w:val="40"/>
          <w:lang w:val="en-GB"/>
        </w:rPr>
        <w:t>The Importance of the   Internet in higher education</w:t>
      </w:r>
    </w:p>
    <w:p w14:paraId="6AFDAC06" w14:textId="77777777" w:rsidR="000C531C" w:rsidRDefault="000C531C" w:rsidP="000C531C">
      <w:pPr>
        <w:spacing w:line="360" w:lineRule="auto"/>
        <w:rPr>
          <w:rFonts w:asciiTheme="minorBidi" w:hAnsiTheme="minorBidi"/>
          <w:color w:val="44546A" w:themeColor="text2"/>
          <w:sz w:val="40"/>
          <w:szCs w:val="40"/>
        </w:rPr>
      </w:pPr>
    </w:p>
    <w:p w14:paraId="099984D1" w14:textId="21C041A8" w:rsidR="000C531C" w:rsidRPr="000C531C" w:rsidRDefault="001B1C38" w:rsidP="000C531C">
      <w:pPr>
        <w:spacing w:line="360" w:lineRule="auto"/>
        <w:jc w:val="center"/>
        <w:rPr>
          <w:rFonts w:asciiTheme="minorBidi" w:hAnsiTheme="minorBidi"/>
          <w:b/>
          <w:color w:val="44546A" w:themeColor="text2"/>
          <w:sz w:val="40"/>
          <w:szCs w:val="40"/>
          <w:lang w:val="en-GB"/>
        </w:rPr>
      </w:pPr>
      <w:r w:rsidRPr="001B1C38">
        <w:rPr>
          <w:rFonts w:asciiTheme="minorBidi" w:hAnsiTheme="minorBidi"/>
          <w:b/>
          <w:color w:val="44546A" w:themeColor="text2"/>
          <w:sz w:val="40"/>
          <w:szCs w:val="40"/>
          <w:lang w:val="en-GB"/>
        </w:rPr>
        <w:t>Reflective Review on Employability Skil</w:t>
      </w:r>
      <w:r w:rsidR="000C531C">
        <w:rPr>
          <w:rFonts w:asciiTheme="minorBidi" w:hAnsiTheme="minorBidi"/>
          <w:b/>
          <w:color w:val="44546A" w:themeColor="text2"/>
          <w:sz w:val="40"/>
          <w:szCs w:val="40"/>
          <w:lang w:val="en-GB"/>
        </w:rPr>
        <w:t>ls</w:t>
      </w:r>
    </w:p>
    <w:p w14:paraId="1152AC2A" w14:textId="77777777" w:rsidR="007A3E5A" w:rsidRPr="006F2662" w:rsidRDefault="007A3E5A" w:rsidP="00093E06">
      <w:pPr>
        <w:spacing w:line="360" w:lineRule="auto"/>
        <w:jc w:val="center"/>
        <w:rPr>
          <w:rFonts w:asciiTheme="minorBidi" w:hAnsiTheme="minorBidi"/>
          <w:color w:val="44546A" w:themeColor="text2"/>
          <w:sz w:val="40"/>
          <w:szCs w:val="40"/>
        </w:rPr>
      </w:pPr>
    </w:p>
    <w:p w14:paraId="3B9C0B48" w14:textId="77777777" w:rsidR="00093E06" w:rsidRPr="006F2662" w:rsidRDefault="00093E06" w:rsidP="00093E06">
      <w:pPr>
        <w:spacing w:line="360" w:lineRule="auto"/>
        <w:rPr>
          <w:rFonts w:asciiTheme="minorBidi" w:hAnsiTheme="minorBidi"/>
          <w:color w:val="44546A" w:themeColor="text2"/>
          <w:sz w:val="40"/>
          <w:szCs w:val="40"/>
        </w:rPr>
      </w:pPr>
    </w:p>
    <w:p w14:paraId="6C6990A3" w14:textId="77777777" w:rsidR="00093E06" w:rsidRPr="006F2662" w:rsidRDefault="00093E06" w:rsidP="00093E06">
      <w:pPr>
        <w:spacing w:line="360" w:lineRule="auto"/>
        <w:jc w:val="center"/>
        <w:rPr>
          <w:rFonts w:asciiTheme="minorBidi" w:hAnsiTheme="minorBidi"/>
          <w:color w:val="0D0D0D" w:themeColor="text1" w:themeTint="F2"/>
          <w:sz w:val="40"/>
          <w:szCs w:val="40"/>
        </w:rPr>
      </w:pPr>
      <w:r w:rsidRPr="006F2662">
        <w:rPr>
          <w:rFonts w:asciiTheme="minorBidi" w:hAnsiTheme="minorBidi"/>
          <w:color w:val="0D0D0D" w:themeColor="text1" w:themeTint="F2"/>
          <w:sz w:val="40"/>
          <w:szCs w:val="40"/>
        </w:rPr>
        <w:t xml:space="preserve">Aneliya </w:t>
      </w:r>
      <w:proofErr w:type="spellStart"/>
      <w:r w:rsidRPr="006F2662">
        <w:rPr>
          <w:rFonts w:asciiTheme="minorBidi" w:hAnsiTheme="minorBidi"/>
          <w:color w:val="0D0D0D" w:themeColor="text1" w:themeTint="F2"/>
          <w:sz w:val="40"/>
          <w:szCs w:val="40"/>
        </w:rPr>
        <w:t>Zoykova</w:t>
      </w:r>
      <w:proofErr w:type="spellEnd"/>
    </w:p>
    <w:p w14:paraId="28DEA1FF" w14:textId="77777777" w:rsidR="00093E06" w:rsidRDefault="00093E06" w:rsidP="00093E06">
      <w:pPr>
        <w:spacing w:line="360" w:lineRule="auto"/>
        <w:jc w:val="center"/>
        <w:rPr>
          <w:rFonts w:asciiTheme="minorBidi" w:hAnsiTheme="minorBidi"/>
          <w:color w:val="0D0D0D" w:themeColor="text1" w:themeTint="F2"/>
          <w:sz w:val="40"/>
          <w:szCs w:val="40"/>
        </w:rPr>
      </w:pPr>
      <w:r w:rsidRPr="006F2662">
        <w:rPr>
          <w:rFonts w:asciiTheme="minorBidi" w:hAnsiTheme="minorBidi"/>
          <w:color w:val="0D0D0D" w:themeColor="text1" w:themeTint="F2"/>
          <w:sz w:val="40"/>
          <w:szCs w:val="40"/>
        </w:rPr>
        <w:t>Student ID: 2027267</w:t>
      </w:r>
    </w:p>
    <w:p w14:paraId="7FF972F3" w14:textId="171B08AD" w:rsidR="00093E06" w:rsidRPr="006F2662" w:rsidRDefault="00093E06" w:rsidP="00093E06">
      <w:pPr>
        <w:spacing w:line="360" w:lineRule="auto"/>
        <w:jc w:val="center"/>
        <w:rPr>
          <w:rFonts w:asciiTheme="minorBidi" w:hAnsiTheme="minorBidi"/>
          <w:color w:val="0D0D0D" w:themeColor="text1" w:themeTint="F2"/>
          <w:sz w:val="40"/>
          <w:szCs w:val="40"/>
        </w:rPr>
      </w:pPr>
      <w:r>
        <w:rPr>
          <w:rFonts w:asciiTheme="minorBidi" w:hAnsiTheme="minorBidi"/>
          <w:color w:val="0D0D0D" w:themeColor="text1" w:themeTint="F2"/>
          <w:sz w:val="40"/>
          <w:szCs w:val="40"/>
        </w:rPr>
        <w:t xml:space="preserve">Lecturer: </w:t>
      </w:r>
      <w:r w:rsidR="000C531C" w:rsidRPr="000C531C">
        <w:rPr>
          <w:rFonts w:asciiTheme="minorBidi" w:hAnsiTheme="minorBidi"/>
          <w:b/>
          <w:color w:val="0D0D0D" w:themeColor="text1" w:themeTint="F2"/>
          <w:sz w:val="40"/>
          <w:szCs w:val="40"/>
        </w:rPr>
        <w:t xml:space="preserve">Doreen </w:t>
      </w:r>
      <w:proofErr w:type="spellStart"/>
      <w:r w:rsidR="000C531C" w:rsidRPr="000C531C">
        <w:rPr>
          <w:rFonts w:asciiTheme="minorBidi" w:hAnsiTheme="minorBidi"/>
          <w:b/>
          <w:color w:val="0D0D0D" w:themeColor="text1" w:themeTint="F2"/>
          <w:sz w:val="40"/>
          <w:szCs w:val="40"/>
        </w:rPr>
        <w:t>Nyaa</w:t>
      </w:r>
      <w:proofErr w:type="spellEnd"/>
      <w:r w:rsidR="000C531C" w:rsidRPr="000C531C">
        <w:rPr>
          <w:rFonts w:asciiTheme="minorBidi" w:hAnsiTheme="minorBidi"/>
          <w:b/>
          <w:color w:val="0D0D0D" w:themeColor="text1" w:themeTint="F2"/>
          <w:sz w:val="40"/>
          <w:szCs w:val="40"/>
        </w:rPr>
        <w:t xml:space="preserve"> </w:t>
      </w:r>
      <w:proofErr w:type="spellStart"/>
      <w:r w:rsidR="000C531C" w:rsidRPr="000C531C">
        <w:rPr>
          <w:rFonts w:asciiTheme="minorBidi" w:hAnsiTheme="minorBidi"/>
          <w:b/>
          <w:color w:val="0D0D0D" w:themeColor="text1" w:themeTint="F2"/>
          <w:sz w:val="40"/>
          <w:szCs w:val="40"/>
        </w:rPr>
        <w:t>Amundam</w:t>
      </w:r>
      <w:proofErr w:type="spellEnd"/>
    </w:p>
    <w:p w14:paraId="1FBBC0C7" w14:textId="77777777" w:rsidR="00093E06" w:rsidRPr="001A12F9" w:rsidRDefault="00093E06" w:rsidP="00093E06">
      <w:pPr>
        <w:spacing w:line="360" w:lineRule="auto"/>
        <w:rPr>
          <w:rFonts w:asciiTheme="minorBidi" w:hAnsiTheme="minorBidi"/>
        </w:rPr>
      </w:pPr>
    </w:p>
    <w:p w14:paraId="00DF465F" w14:textId="77777777" w:rsidR="00093E06" w:rsidRPr="001A12F9" w:rsidRDefault="00093E06" w:rsidP="00093E06">
      <w:pPr>
        <w:spacing w:line="360" w:lineRule="auto"/>
        <w:rPr>
          <w:rFonts w:asciiTheme="minorBidi" w:hAnsiTheme="minorBidi"/>
        </w:rPr>
      </w:pPr>
    </w:p>
    <w:p w14:paraId="109B6735" w14:textId="77777777" w:rsidR="00093E06" w:rsidRPr="001A12F9" w:rsidRDefault="00093E06" w:rsidP="00093E06">
      <w:pPr>
        <w:spacing w:line="360" w:lineRule="auto"/>
        <w:rPr>
          <w:rFonts w:asciiTheme="minorBidi" w:hAnsiTheme="minorBidi"/>
        </w:rPr>
      </w:pPr>
    </w:p>
    <w:p w14:paraId="34D314AD" w14:textId="77777777" w:rsidR="00093E06" w:rsidRPr="001A12F9" w:rsidRDefault="00093E06" w:rsidP="00093E06">
      <w:pPr>
        <w:spacing w:line="360" w:lineRule="auto"/>
        <w:rPr>
          <w:rFonts w:asciiTheme="minorBidi" w:hAnsiTheme="minorBidi"/>
        </w:rPr>
      </w:pPr>
      <w:r w:rsidRPr="001A12F9">
        <w:rPr>
          <w:rFonts w:asciiTheme="minorBidi" w:hAnsiTheme="minorBidi"/>
        </w:rPr>
        <w:br w:type="page"/>
      </w:r>
    </w:p>
    <w:sdt>
      <w:sdtPr>
        <w:rPr>
          <w:rFonts w:asciiTheme="minorBidi" w:eastAsiaTheme="minorHAnsi" w:hAnsiTheme="minorBidi" w:cstheme="minorBidi"/>
          <w:b w:val="0"/>
          <w:bCs w:val="0"/>
          <w:color w:val="auto"/>
          <w:sz w:val="22"/>
          <w:szCs w:val="22"/>
        </w:rPr>
        <w:id w:val="8267835"/>
        <w:docPartObj>
          <w:docPartGallery w:val="Table of Contents"/>
          <w:docPartUnique/>
        </w:docPartObj>
      </w:sdtPr>
      <w:sdtEndPr>
        <w:rPr>
          <w:rFonts w:eastAsiaTheme="minorEastAsia"/>
        </w:rPr>
      </w:sdtEndPr>
      <w:sdtContent>
        <w:p w14:paraId="20CD0D93" w14:textId="77777777" w:rsidR="00093E06" w:rsidRPr="001A12F9" w:rsidRDefault="00093E06" w:rsidP="00093E06">
          <w:pPr>
            <w:pStyle w:val="TOCHeading"/>
            <w:spacing w:line="360" w:lineRule="auto"/>
            <w:rPr>
              <w:rFonts w:asciiTheme="minorBidi" w:hAnsiTheme="minorBidi" w:cstheme="minorBidi"/>
            </w:rPr>
          </w:pPr>
          <w:r w:rsidRPr="001A12F9">
            <w:rPr>
              <w:rFonts w:asciiTheme="minorBidi" w:hAnsiTheme="minorBidi" w:cstheme="minorBidi"/>
            </w:rPr>
            <w:t>Contents</w:t>
          </w:r>
        </w:p>
        <w:p w14:paraId="758E7EA1" w14:textId="77777777" w:rsidR="00093E06" w:rsidRPr="001A12F9" w:rsidRDefault="00093E06" w:rsidP="00093E06">
          <w:pPr>
            <w:pStyle w:val="TOC1"/>
            <w:tabs>
              <w:tab w:val="right" w:leader="dot" w:pos="9350"/>
            </w:tabs>
            <w:spacing w:line="360" w:lineRule="auto"/>
            <w:rPr>
              <w:rFonts w:asciiTheme="minorBidi" w:hAnsiTheme="minorBidi"/>
              <w:noProof/>
            </w:rPr>
          </w:pPr>
          <w:r w:rsidRPr="001A12F9">
            <w:rPr>
              <w:rFonts w:asciiTheme="minorBidi" w:hAnsiTheme="minorBidi"/>
            </w:rPr>
            <w:fldChar w:fldCharType="begin"/>
          </w:r>
          <w:r w:rsidRPr="001A12F9">
            <w:rPr>
              <w:rFonts w:asciiTheme="minorBidi" w:hAnsiTheme="minorBidi"/>
            </w:rPr>
            <w:instrText xml:space="preserve"> TOC \o "1-3" \h \z \u </w:instrText>
          </w:r>
          <w:r w:rsidRPr="001A12F9">
            <w:rPr>
              <w:rFonts w:asciiTheme="minorBidi" w:hAnsiTheme="minorBidi"/>
            </w:rPr>
            <w:fldChar w:fldCharType="separate"/>
          </w:r>
          <w:hyperlink w:anchor="_Toc140661589" w:history="1">
            <w:r w:rsidRPr="001A12F9">
              <w:rPr>
                <w:rStyle w:val="Hyperlink"/>
                <w:rFonts w:asciiTheme="minorBidi" w:hAnsiTheme="minorBidi"/>
                <w:noProof/>
              </w:rPr>
              <w:t>Task 1: Report</w:t>
            </w:r>
            <w:r w:rsidRPr="001A12F9">
              <w:rPr>
                <w:rFonts w:asciiTheme="minorBidi" w:hAnsiTheme="minorBidi"/>
                <w:noProof/>
                <w:webHidden/>
              </w:rPr>
              <w:tab/>
            </w:r>
            <w:r w:rsidRPr="001A12F9">
              <w:rPr>
                <w:rFonts w:asciiTheme="minorBidi" w:hAnsiTheme="minorBidi"/>
                <w:noProof/>
                <w:webHidden/>
              </w:rPr>
              <w:fldChar w:fldCharType="begin"/>
            </w:r>
            <w:r w:rsidRPr="001A12F9">
              <w:rPr>
                <w:rFonts w:asciiTheme="minorBidi" w:hAnsiTheme="minorBidi"/>
                <w:noProof/>
                <w:webHidden/>
              </w:rPr>
              <w:instrText xml:space="preserve"> PAGEREF _Toc140661589 \h </w:instrText>
            </w:r>
            <w:r w:rsidRPr="001A12F9">
              <w:rPr>
                <w:rFonts w:asciiTheme="minorBidi" w:hAnsiTheme="minorBidi"/>
                <w:noProof/>
                <w:webHidden/>
              </w:rPr>
            </w:r>
            <w:r w:rsidRPr="001A12F9">
              <w:rPr>
                <w:rFonts w:asciiTheme="minorBidi" w:hAnsiTheme="minorBidi"/>
                <w:noProof/>
                <w:webHidden/>
              </w:rPr>
              <w:fldChar w:fldCharType="separate"/>
            </w:r>
            <w:r w:rsidRPr="001A12F9">
              <w:rPr>
                <w:rFonts w:asciiTheme="minorBidi" w:hAnsiTheme="minorBidi"/>
                <w:noProof/>
                <w:webHidden/>
              </w:rPr>
              <w:t>3</w:t>
            </w:r>
            <w:r w:rsidRPr="001A12F9">
              <w:rPr>
                <w:rFonts w:asciiTheme="minorBidi" w:hAnsiTheme="minorBidi"/>
                <w:noProof/>
                <w:webHidden/>
              </w:rPr>
              <w:fldChar w:fldCharType="end"/>
            </w:r>
          </w:hyperlink>
        </w:p>
        <w:p w14:paraId="769CCDD9" w14:textId="77777777" w:rsidR="00093E06" w:rsidRPr="001A12F9" w:rsidRDefault="00000000" w:rsidP="00093E06">
          <w:pPr>
            <w:pStyle w:val="TOC2"/>
            <w:tabs>
              <w:tab w:val="right" w:leader="dot" w:pos="9350"/>
            </w:tabs>
            <w:spacing w:line="360" w:lineRule="auto"/>
            <w:rPr>
              <w:rFonts w:asciiTheme="minorBidi" w:hAnsiTheme="minorBidi"/>
              <w:noProof/>
            </w:rPr>
          </w:pPr>
          <w:hyperlink w:anchor="_Toc140661590" w:history="1">
            <w:r w:rsidR="00093E06" w:rsidRPr="001A12F9">
              <w:rPr>
                <w:rStyle w:val="Hyperlink"/>
                <w:rFonts w:asciiTheme="minorBidi" w:hAnsiTheme="minorBidi"/>
                <w:noProof/>
              </w:rPr>
              <w:t>Introduction</w:t>
            </w:r>
            <w:r w:rsidR="00093E06" w:rsidRPr="001A12F9">
              <w:rPr>
                <w:rFonts w:asciiTheme="minorBidi" w:hAnsiTheme="minorBidi"/>
                <w:noProof/>
                <w:webHidden/>
              </w:rPr>
              <w:tab/>
            </w:r>
            <w:r w:rsidR="00093E06" w:rsidRPr="001A12F9">
              <w:rPr>
                <w:rFonts w:asciiTheme="minorBidi" w:hAnsiTheme="minorBidi"/>
                <w:noProof/>
                <w:webHidden/>
              </w:rPr>
              <w:fldChar w:fldCharType="begin"/>
            </w:r>
            <w:r w:rsidR="00093E06" w:rsidRPr="001A12F9">
              <w:rPr>
                <w:rFonts w:asciiTheme="minorBidi" w:hAnsiTheme="minorBidi"/>
                <w:noProof/>
                <w:webHidden/>
              </w:rPr>
              <w:instrText xml:space="preserve"> PAGEREF _Toc140661590 \h </w:instrText>
            </w:r>
            <w:r w:rsidR="00093E06" w:rsidRPr="001A12F9">
              <w:rPr>
                <w:rFonts w:asciiTheme="minorBidi" w:hAnsiTheme="minorBidi"/>
                <w:noProof/>
                <w:webHidden/>
              </w:rPr>
            </w:r>
            <w:r w:rsidR="00093E06" w:rsidRPr="001A12F9">
              <w:rPr>
                <w:rFonts w:asciiTheme="minorBidi" w:hAnsiTheme="minorBidi"/>
                <w:noProof/>
                <w:webHidden/>
              </w:rPr>
              <w:fldChar w:fldCharType="separate"/>
            </w:r>
            <w:r w:rsidR="00093E06" w:rsidRPr="001A12F9">
              <w:rPr>
                <w:rFonts w:asciiTheme="minorBidi" w:hAnsiTheme="minorBidi"/>
                <w:noProof/>
                <w:webHidden/>
              </w:rPr>
              <w:t>3</w:t>
            </w:r>
            <w:r w:rsidR="00093E06" w:rsidRPr="001A12F9">
              <w:rPr>
                <w:rFonts w:asciiTheme="minorBidi" w:hAnsiTheme="minorBidi"/>
                <w:noProof/>
                <w:webHidden/>
              </w:rPr>
              <w:fldChar w:fldCharType="end"/>
            </w:r>
          </w:hyperlink>
        </w:p>
        <w:p w14:paraId="789200E1" w14:textId="77777777" w:rsidR="00093E06" w:rsidRPr="001A12F9" w:rsidRDefault="00000000" w:rsidP="00093E06">
          <w:pPr>
            <w:pStyle w:val="TOC2"/>
            <w:tabs>
              <w:tab w:val="right" w:leader="dot" w:pos="9350"/>
            </w:tabs>
            <w:spacing w:line="360" w:lineRule="auto"/>
            <w:rPr>
              <w:rFonts w:asciiTheme="minorBidi" w:hAnsiTheme="minorBidi"/>
              <w:noProof/>
            </w:rPr>
          </w:pPr>
          <w:hyperlink w:anchor="_Toc140661591" w:history="1">
            <w:r w:rsidR="00093E06" w:rsidRPr="001A12F9">
              <w:rPr>
                <w:rStyle w:val="Hyperlink"/>
                <w:rFonts w:asciiTheme="minorBidi" w:hAnsiTheme="minorBidi"/>
                <w:noProof/>
              </w:rPr>
              <w:t>Importance of the Internet in Higher Education</w:t>
            </w:r>
            <w:r w:rsidR="00093E06" w:rsidRPr="001A12F9">
              <w:rPr>
                <w:rFonts w:asciiTheme="minorBidi" w:hAnsiTheme="minorBidi"/>
                <w:noProof/>
                <w:webHidden/>
              </w:rPr>
              <w:tab/>
            </w:r>
            <w:r w:rsidR="00093E06" w:rsidRPr="001A12F9">
              <w:rPr>
                <w:rFonts w:asciiTheme="minorBidi" w:hAnsiTheme="minorBidi"/>
                <w:noProof/>
                <w:webHidden/>
              </w:rPr>
              <w:fldChar w:fldCharType="begin"/>
            </w:r>
            <w:r w:rsidR="00093E06" w:rsidRPr="001A12F9">
              <w:rPr>
                <w:rFonts w:asciiTheme="minorBidi" w:hAnsiTheme="minorBidi"/>
                <w:noProof/>
                <w:webHidden/>
              </w:rPr>
              <w:instrText xml:space="preserve"> PAGEREF _Toc140661591 \h </w:instrText>
            </w:r>
            <w:r w:rsidR="00093E06" w:rsidRPr="001A12F9">
              <w:rPr>
                <w:rFonts w:asciiTheme="minorBidi" w:hAnsiTheme="minorBidi"/>
                <w:noProof/>
                <w:webHidden/>
              </w:rPr>
            </w:r>
            <w:r w:rsidR="00093E06" w:rsidRPr="001A12F9">
              <w:rPr>
                <w:rFonts w:asciiTheme="minorBidi" w:hAnsiTheme="minorBidi"/>
                <w:noProof/>
                <w:webHidden/>
              </w:rPr>
              <w:fldChar w:fldCharType="separate"/>
            </w:r>
            <w:r w:rsidR="00093E06" w:rsidRPr="001A12F9">
              <w:rPr>
                <w:rFonts w:asciiTheme="minorBidi" w:hAnsiTheme="minorBidi"/>
                <w:noProof/>
                <w:webHidden/>
              </w:rPr>
              <w:t>4</w:t>
            </w:r>
            <w:r w:rsidR="00093E06" w:rsidRPr="001A12F9">
              <w:rPr>
                <w:rFonts w:asciiTheme="minorBidi" w:hAnsiTheme="minorBidi"/>
                <w:noProof/>
                <w:webHidden/>
              </w:rPr>
              <w:fldChar w:fldCharType="end"/>
            </w:r>
          </w:hyperlink>
        </w:p>
        <w:p w14:paraId="1438AC1B" w14:textId="77777777" w:rsidR="00093E06" w:rsidRPr="001A12F9" w:rsidRDefault="00000000" w:rsidP="00093E06">
          <w:pPr>
            <w:pStyle w:val="TOC2"/>
            <w:tabs>
              <w:tab w:val="right" w:leader="dot" w:pos="9350"/>
            </w:tabs>
            <w:spacing w:line="360" w:lineRule="auto"/>
            <w:rPr>
              <w:rFonts w:asciiTheme="minorBidi" w:hAnsiTheme="minorBidi"/>
              <w:noProof/>
            </w:rPr>
          </w:pPr>
          <w:hyperlink w:anchor="_Toc140661592" w:history="1">
            <w:r w:rsidR="00093E06" w:rsidRPr="001A12F9">
              <w:rPr>
                <w:rStyle w:val="Hyperlink"/>
                <w:rFonts w:asciiTheme="minorBidi" w:hAnsiTheme="minorBidi"/>
                <w:noProof/>
              </w:rPr>
              <w:t>Importance of the Internet for Higher Education Students</w:t>
            </w:r>
            <w:r w:rsidR="00093E06" w:rsidRPr="001A12F9">
              <w:rPr>
                <w:rFonts w:asciiTheme="minorBidi" w:hAnsiTheme="minorBidi"/>
                <w:noProof/>
                <w:webHidden/>
              </w:rPr>
              <w:tab/>
            </w:r>
            <w:r w:rsidR="00093E06" w:rsidRPr="001A12F9">
              <w:rPr>
                <w:rFonts w:asciiTheme="minorBidi" w:hAnsiTheme="minorBidi"/>
                <w:noProof/>
                <w:webHidden/>
              </w:rPr>
              <w:fldChar w:fldCharType="begin"/>
            </w:r>
            <w:r w:rsidR="00093E06" w:rsidRPr="001A12F9">
              <w:rPr>
                <w:rFonts w:asciiTheme="minorBidi" w:hAnsiTheme="minorBidi"/>
                <w:noProof/>
                <w:webHidden/>
              </w:rPr>
              <w:instrText xml:space="preserve"> PAGEREF _Toc140661592 \h </w:instrText>
            </w:r>
            <w:r w:rsidR="00093E06" w:rsidRPr="001A12F9">
              <w:rPr>
                <w:rFonts w:asciiTheme="minorBidi" w:hAnsiTheme="minorBidi"/>
                <w:noProof/>
                <w:webHidden/>
              </w:rPr>
            </w:r>
            <w:r w:rsidR="00093E06" w:rsidRPr="001A12F9">
              <w:rPr>
                <w:rFonts w:asciiTheme="minorBidi" w:hAnsiTheme="minorBidi"/>
                <w:noProof/>
                <w:webHidden/>
              </w:rPr>
              <w:fldChar w:fldCharType="separate"/>
            </w:r>
            <w:r w:rsidR="00093E06" w:rsidRPr="001A12F9">
              <w:rPr>
                <w:rFonts w:asciiTheme="minorBidi" w:hAnsiTheme="minorBidi"/>
                <w:noProof/>
                <w:webHidden/>
              </w:rPr>
              <w:t>7</w:t>
            </w:r>
            <w:r w:rsidR="00093E06" w:rsidRPr="001A12F9">
              <w:rPr>
                <w:rFonts w:asciiTheme="minorBidi" w:hAnsiTheme="minorBidi"/>
                <w:noProof/>
                <w:webHidden/>
              </w:rPr>
              <w:fldChar w:fldCharType="end"/>
            </w:r>
          </w:hyperlink>
        </w:p>
        <w:p w14:paraId="5D2F3EBB" w14:textId="77777777" w:rsidR="00093E06" w:rsidRPr="001A12F9" w:rsidRDefault="00000000" w:rsidP="00093E06">
          <w:pPr>
            <w:pStyle w:val="TOC2"/>
            <w:tabs>
              <w:tab w:val="right" w:leader="dot" w:pos="9350"/>
            </w:tabs>
            <w:spacing w:line="360" w:lineRule="auto"/>
            <w:rPr>
              <w:rFonts w:asciiTheme="minorBidi" w:hAnsiTheme="minorBidi"/>
              <w:noProof/>
            </w:rPr>
          </w:pPr>
          <w:hyperlink w:anchor="_Toc140661593" w:history="1">
            <w:r w:rsidR="00093E06" w:rsidRPr="001A12F9">
              <w:rPr>
                <w:rStyle w:val="Hyperlink"/>
                <w:rFonts w:asciiTheme="minorBidi" w:hAnsiTheme="minorBidi"/>
                <w:noProof/>
              </w:rPr>
              <w:t>Recommendation for Optimising Internet Use in Higher Education</w:t>
            </w:r>
            <w:r w:rsidR="00093E06" w:rsidRPr="001A12F9">
              <w:rPr>
                <w:rFonts w:asciiTheme="minorBidi" w:hAnsiTheme="minorBidi"/>
                <w:noProof/>
                <w:webHidden/>
              </w:rPr>
              <w:tab/>
            </w:r>
            <w:r w:rsidR="00093E06" w:rsidRPr="001A12F9">
              <w:rPr>
                <w:rFonts w:asciiTheme="minorBidi" w:hAnsiTheme="minorBidi"/>
                <w:noProof/>
                <w:webHidden/>
              </w:rPr>
              <w:fldChar w:fldCharType="begin"/>
            </w:r>
            <w:r w:rsidR="00093E06" w:rsidRPr="001A12F9">
              <w:rPr>
                <w:rFonts w:asciiTheme="minorBidi" w:hAnsiTheme="minorBidi"/>
                <w:noProof/>
                <w:webHidden/>
              </w:rPr>
              <w:instrText xml:space="preserve"> PAGEREF _Toc140661593 \h </w:instrText>
            </w:r>
            <w:r w:rsidR="00093E06" w:rsidRPr="001A12F9">
              <w:rPr>
                <w:rFonts w:asciiTheme="minorBidi" w:hAnsiTheme="minorBidi"/>
                <w:noProof/>
                <w:webHidden/>
              </w:rPr>
            </w:r>
            <w:r w:rsidR="00093E06" w:rsidRPr="001A12F9">
              <w:rPr>
                <w:rFonts w:asciiTheme="minorBidi" w:hAnsiTheme="minorBidi"/>
                <w:noProof/>
                <w:webHidden/>
              </w:rPr>
              <w:fldChar w:fldCharType="separate"/>
            </w:r>
            <w:r w:rsidR="00093E06" w:rsidRPr="001A12F9">
              <w:rPr>
                <w:rFonts w:asciiTheme="minorBidi" w:hAnsiTheme="minorBidi"/>
                <w:noProof/>
                <w:webHidden/>
              </w:rPr>
              <w:t>9</w:t>
            </w:r>
            <w:r w:rsidR="00093E06" w:rsidRPr="001A12F9">
              <w:rPr>
                <w:rFonts w:asciiTheme="minorBidi" w:hAnsiTheme="minorBidi"/>
                <w:noProof/>
                <w:webHidden/>
              </w:rPr>
              <w:fldChar w:fldCharType="end"/>
            </w:r>
          </w:hyperlink>
        </w:p>
        <w:p w14:paraId="78866B3D" w14:textId="77777777" w:rsidR="00093E06" w:rsidRPr="001A12F9" w:rsidRDefault="00000000" w:rsidP="00093E06">
          <w:pPr>
            <w:pStyle w:val="TOC2"/>
            <w:tabs>
              <w:tab w:val="right" w:leader="dot" w:pos="9350"/>
            </w:tabs>
            <w:spacing w:line="360" w:lineRule="auto"/>
            <w:rPr>
              <w:rFonts w:asciiTheme="minorBidi" w:hAnsiTheme="minorBidi"/>
              <w:noProof/>
            </w:rPr>
          </w:pPr>
          <w:hyperlink w:anchor="_Toc140661594" w:history="1">
            <w:r w:rsidR="00093E06" w:rsidRPr="001A12F9">
              <w:rPr>
                <w:rStyle w:val="Hyperlink"/>
                <w:rFonts w:asciiTheme="minorBidi" w:hAnsiTheme="minorBidi"/>
                <w:noProof/>
              </w:rPr>
              <w:t>Conclusion</w:t>
            </w:r>
            <w:r w:rsidR="00093E06" w:rsidRPr="001A12F9">
              <w:rPr>
                <w:rFonts w:asciiTheme="minorBidi" w:hAnsiTheme="minorBidi"/>
                <w:noProof/>
                <w:webHidden/>
              </w:rPr>
              <w:tab/>
            </w:r>
            <w:r w:rsidR="00093E06" w:rsidRPr="001A12F9">
              <w:rPr>
                <w:rFonts w:asciiTheme="minorBidi" w:hAnsiTheme="minorBidi"/>
                <w:noProof/>
                <w:webHidden/>
              </w:rPr>
              <w:fldChar w:fldCharType="begin"/>
            </w:r>
            <w:r w:rsidR="00093E06" w:rsidRPr="001A12F9">
              <w:rPr>
                <w:rFonts w:asciiTheme="minorBidi" w:hAnsiTheme="minorBidi"/>
                <w:noProof/>
                <w:webHidden/>
              </w:rPr>
              <w:instrText xml:space="preserve"> PAGEREF _Toc140661594 \h </w:instrText>
            </w:r>
            <w:r w:rsidR="00093E06" w:rsidRPr="001A12F9">
              <w:rPr>
                <w:rFonts w:asciiTheme="minorBidi" w:hAnsiTheme="minorBidi"/>
                <w:noProof/>
                <w:webHidden/>
              </w:rPr>
            </w:r>
            <w:r w:rsidR="00093E06" w:rsidRPr="001A12F9">
              <w:rPr>
                <w:rFonts w:asciiTheme="minorBidi" w:hAnsiTheme="minorBidi"/>
                <w:noProof/>
                <w:webHidden/>
              </w:rPr>
              <w:fldChar w:fldCharType="separate"/>
            </w:r>
            <w:r w:rsidR="00093E06" w:rsidRPr="001A12F9">
              <w:rPr>
                <w:rFonts w:asciiTheme="minorBidi" w:hAnsiTheme="minorBidi"/>
                <w:noProof/>
                <w:webHidden/>
              </w:rPr>
              <w:t>11</w:t>
            </w:r>
            <w:r w:rsidR="00093E06" w:rsidRPr="001A12F9">
              <w:rPr>
                <w:rFonts w:asciiTheme="minorBidi" w:hAnsiTheme="minorBidi"/>
                <w:noProof/>
                <w:webHidden/>
              </w:rPr>
              <w:fldChar w:fldCharType="end"/>
            </w:r>
          </w:hyperlink>
        </w:p>
        <w:p w14:paraId="57CD0529" w14:textId="77777777" w:rsidR="00093E06" w:rsidRPr="001A12F9" w:rsidRDefault="00000000" w:rsidP="00093E06">
          <w:pPr>
            <w:pStyle w:val="TOC1"/>
            <w:tabs>
              <w:tab w:val="right" w:leader="dot" w:pos="9350"/>
            </w:tabs>
            <w:spacing w:line="360" w:lineRule="auto"/>
            <w:rPr>
              <w:rFonts w:asciiTheme="minorBidi" w:hAnsiTheme="minorBidi"/>
              <w:noProof/>
            </w:rPr>
          </w:pPr>
          <w:hyperlink w:anchor="_Toc140661595" w:history="1">
            <w:r w:rsidR="00093E06" w:rsidRPr="001A12F9">
              <w:rPr>
                <w:rStyle w:val="Hyperlink"/>
                <w:rFonts w:asciiTheme="minorBidi" w:hAnsiTheme="minorBidi"/>
                <w:noProof/>
              </w:rPr>
              <w:t>Task 2: Reflective Report</w:t>
            </w:r>
            <w:r w:rsidR="00093E06" w:rsidRPr="001A12F9">
              <w:rPr>
                <w:rFonts w:asciiTheme="minorBidi" w:hAnsiTheme="minorBidi"/>
                <w:noProof/>
                <w:webHidden/>
              </w:rPr>
              <w:tab/>
            </w:r>
            <w:r w:rsidR="00093E06" w:rsidRPr="001A12F9">
              <w:rPr>
                <w:rFonts w:asciiTheme="minorBidi" w:hAnsiTheme="minorBidi"/>
                <w:noProof/>
                <w:webHidden/>
              </w:rPr>
              <w:fldChar w:fldCharType="begin"/>
            </w:r>
            <w:r w:rsidR="00093E06" w:rsidRPr="001A12F9">
              <w:rPr>
                <w:rFonts w:asciiTheme="minorBidi" w:hAnsiTheme="minorBidi"/>
                <w:noProof/>
                <w:webHidden/>
              </w:rPr>
              <w:instrText xml:space="preserve"> PAGEREF _Toc140661595 \h </w:instrText>
            </w:r>
            <w:r w:rsidR="00093E06" w:rsidRPr="001A12F9">
              <w:rPr>
                <w:rFonts w:asciiTheme="minorBidi" w:hAnsiTheme="minorBidi"/>
                <w:noProof/>
                <w:webHidden/>
              </w:rPr>
            </w:r>
            <w:r w:rsidR="00093E06" w:rsidRPr="001A12F9">
              <w:rPr>
                <w:rFonts w:asciiTheme="minorBidi" w:hAnsiTheme="minorBidi"/>
                <w:noProof/>
                <w:webHidden/>
              </w:rPr>
              <w:fldChar w:fldCharType="separate"/>
            </w:r>
            <w:r w:rsidR="00093E06" w:rsidRPr="001A12F9">
              <w:rPr>
                <w:rFonts w:asciiTheme="minorBidi" w:hAnsiTheme="minorBidi"/>
                <w:noProof/>
                <w:webHidden/>
              </w:rPr>
              <w:t>12</w:t>
            </w:r>
            <w:r w:rsidR="00093E06" w:rsidRPr="001A12F9">
              <w:rPr>
                <w:rFonts w:asciiTheme="minorBidi" w:hAnsiTheme="minorBidi"/>
                <w:noProof/>
                <w:webHidden/>
              </w:rPr>
              <w:fldChar w:fldCharType="end"/>
            </w:r>
          </w:hyperlink>
        </w:p>
        <w:p w14:paraId="6F4BD56D" w14:textId="77777777" w:rsidR="00093E06" w:rsidRPr="001A12F9" w:rsidRDefault="00000000" w:rsidP="00093E06">
          <w:pPr>
            <w:pStyle w:val="TOC2"/>
            <w:tabs>
              <w:tab w:val="right" w:leader="dot" w:pos="9350"/>
            </w:tabs>
            <w:spacing w:line="360" w:lineRule="auto"/>
            <w:rPr>
              <w:rFonts w:asciiTheme="minorBidi" w:hAnsiTheme="minorBidi"/>
              <w:noProof/>
            </w:rPr>
          </w:pPr>
          <w:hyperlink w:anchor="_Toc140661596" w:history="1">
            <w:r w:rsidR="00093E06" w:rsidRPr="001A12F9">
              <w:rPr>
                <w:rStyle w:val="Hyperlink"/>
                <w:rFonts w:asciiTheme="minorBidi" w:hAnsiTheme="minorBidi"/>
                <w:noProof/>
              </w:rPr>
              <w:t>Introduction</w:t>
            </w:r>
            <w:r w:rsidR="00093E06" w:rsidRPr="001A12F9">
              <w:rPr>
                <w:rFonts w:asciiTheme="minorBidi" w:hAnsiTheme="minorBidi"/>
                <w:noProof/>
                <w:webHidden/>
              </w:rPr>
              <w:tab/>
            </w:r>
            <w:r w:rsidR="00093E06" w:rsidRPr="001A12F9">
              <w:rPr>
                <w:rFonts w:asciiTheme="minorBidi" w:hAnsiTheme="minorBidi"/>
                <w:noProof/>
                <w:webHidden/>
              </w:rPr>
              <w:fldChar w:fldCharType="begin"/>
            </w:r>
            <w:r w:rsidR="00093E06" w:rsidRPr="001A12F9">
              <w:rPr>
                <w:rFonts w:asciiTheme="minorBidi" w:hAnsiTheme="minorBidi"/>
                <w:noProof/>
                <w:webHidden/>
              </w:rPr>
              <w:instrText xml:space="preserve"> PAGEREF _Toc140661596 \h </w:instrText>
            </w:r>
            <w:r w:rsidR="00093E06" w:rsidRPr="001A12F9">
              <w:rPr>
                <w:rFonts w:asciiTheme="minorBidi" w:hAnsiTheme="minorBidi"/>
                <w:noProof/>
                <w:webHidden/>
              </w:rPr>
            </w:r>
            <w:r w:rsidR="00093E06" w:rsidRPr="001A12F9">
              <w:rPr>
                <w:rFonts w:asciiTheme="minorBidi" w:hAnsiTheme="minorBidi"/>
                <w:noProof/>
                <w:webHidden/>
              </w:rPr>
              <w:fldChar w:fldCharType="separate"/>
            </w:r>
            <w:r w:rsidR="00093E06" w:rsidRPr="001A12F9">
              <w:rPr>
                <w:rFonts w:asciiTheme="minorBidi" w:hAnsiTheme="minorBidi"/>
                <w:noProof/>
                <w:webHidden/>
              </w:rPr>
              <w:t>12</w:t>
            </w:r>
            <w:r w:rsidR="00093E06" w:rsidRPr="001A12F9">
              <w:rPr>
                <w:rFonts w:asciiTheme="minorBidi" w:hAnsiTheme="minorBidi"/>
                <w:noProof/>
                <w:webHidden/>
              </w:rPr>
              <w:fldChar w:fldCharType="end"/>
            </w:r>
          </w:hyperlink>
        </w:p>
        <w:p w14:paraId="4B47A724" w14:textId="77777777" w:rsidR="00093E06" w:rsidRPr="001A12F9" w:rsidRDefault="00000000" w:rsidP="00093E06">
          <w:pPr>
            <w:pStyle w:val="TOC2"/>
            <w:tabs>
              <w:tab w:val="right" w:leader="dot" w:pos="9350"/>
            </w:tabs>
            <w:spacing w:line="360" w:lineRule="auto"/>
            <w:rPr>
              <w:rFonts w:asciiTheme="minorBidi" w:hAnsiTheme="minorBidi"/>
              <w:noProof/>
            </w:rPr>
          </w:pPr>
          <w:hyperlink w:anchor="_Toc140661597" w:history="1">
            <w:r w:rsidR="00093E06" w:rsidRPr="001A12F9">
              <w:rPr>
                <w:rStyle w:val="Hyperlink"/>
                <w:rFonts w:asciiTheme="minorBidi" w:hAnsiTheme="minorBidi"/>
                <w:noProof/>
              </w:rPr>
              <w:t>Skill 1: Time Management Skill</w:t>
            </w:r>
            <w:r w:rsidR="00093E06" w:rsidRPr="001A12F9">
              <w:rPr>
                <w:rFonts w:asciiTheme="minorBidi" w:hAnsiTheme="minorBidi"/>
                <w:noProof/>
                <w:webHidden/>
              </w:rPr>
              <w:tab/>
            </w:r>
            <w:r w:rsidR="00093E06" w:rsidRPr="001A12F9">
              <w:rPr>
                <w:rFonts w:asciiTheme="minorBidi" w:hAnsiTheme="minorBidi"/>
                <w:noProof/>
                <w:webHidden/>
              </w:rPr>
              <w:fldChar w:fldCharType="begin"/>
            </w:r>
            <w:r w:rsidR="00093E06" w:rsidRPr="001A12F9">
              <w:rPr>
                <w:rFonts w:asciiTheme="minorBidi" w:hAnsiTheme="minorBidi"/>
                <w:noProof/>
                <w:webHidden/>
              </w:rPr>
              <w:instrText xml:space="preserve"> PAGEREF _Toc140661597 \h </w:instrText>
            </w:r>
            <w:r w:rsidR="00093E06" w:rsidRPr="001A12F9">
              <w:rPr>
                <w:rFonts w:asciiTheme="minorBidi" w:hAnsiTheme="minorBidi"/>
                <w:noProof/>
                <w:webHidden/>
              </w:rPr>
            </w:r>
            <w:r w:rsidR="00093E06" w:rsidRPr="001A12F9">
              <w:rPr>
                <w:rFonts w:asciiTheme="minorBidi" w:hAnsiTheme="minorBidi"/>
                <w:noProof/>
                <w:webHidden/>
              </w:rPr>
              <w:fldChar w:fldCharType="separate"/>
            </w:r>
            <w:r w:rsidR="00093E06" w:rsidRPr="001A12F9">
              <w:rPr>
                <w:rFonts w:asciiTheme="minorBidi" w:hAnsiTheme="minorBidi"/>
                <w:noProof/>
                <w:webHidden/>
              </w:rPr>
              <w:t>13</w:t>
            </w:r>
            <w:r w:rsidR="00093E06" w:rsidRPr="001A12F9">
              <w:rPr>
                <w:rFonts w:asciiTheme="minorBidi" w:hAnsiTheme="minorBidi"/>
                <w:noProof/>
                <w:webHidden/>
              </w:rPr>
              <w:fldChar w:fldCharType="end"/>
            </w:r>
          </w:hyperlink>
        </w:p>
        <w:p w14:paraId="16E3E354" w14:textId="77777777" w:rsidR="00093E06" w:rsidRPr="001A12F9" w:rsidRDefault="00000000" w:rsidP="00093E06">
          <w:pPr>
            <w:pStyle w:val="TOC3"/>
            <w:tabs>
              <w:tab w:val="right" w:leader="dot" w:pos="9350"/>
            </w:tabs>
            <w:spacing w:line="360" w:lineRule="auto"/>
            <w:rPr>
              <w:rFonts w:asciiTheme="minorBidi" w:hAnsiTheme="minorBidi"/>
              <w:noProof/>
            </w:rPr>
          </w:pPr>
          <w:hyperlink w:anchor="_Toc140661598" w:history="1">
            <w:r w:rsidR="00093E06" w:rsidRPr="001A12F9">
              <w:rPr>
                <w:rStyle w:val="Hyperlink"/>
                <w:rFonts w:asciiTheme="minorBidi" w:hAnsiTheme="minorBidi"/>
                <w:noProof/>
              </w:rPr>
              <w:t>Importance of Time Management</w:t>
            </w:r>
            <w:r w:rsidR="00093E06" w:rsidRPr="001A12F9">
              <w:rPr>
                <w:rFonts w:asciiTheme="minorBidi" w:hAnsiTheme="minorBidi"/>
                <w:noProof/>
                <w:webHidden/>
              </w:rPr>
              <w:tab/>
            </w:r>
            <w:r w:rsidR="00093E06" w:rsidRPr="001A12F9">
              <w:rPr>
                <w:rFonts w:asciiTheme="minorBidi" w:hAnsiTheme="minorBidi"/>
                <w:noProof/>
                <w:webHidden/>
              </w:rPr>
              <w:fldChar w:fldCharType="begin"/>
            </w:r>
            <w:r w:rsidR="00093E06" w:rsidRPr="001A12F9">
              <w:rPr>
                <w:rFonts w:asciiTheme="minorBidi" w:hAnsiTheme="minorBidi"/>
                <w:noProof/>
                <w:webHidden/>
              </w:rPr>
              <w:instrText xml:space="preserve"> PAGEREF _Toc140661598 \h </w:instrText>
            </w:r>
            <w:r w:rsidR="00093E06" w:rsidRPr="001A12F9">
              <w:rPr>
                <w:rFonts w:asciiTheme="minorBidi" w:hAnsiTheme="minorBidi"/>
                <w:noProof/>
                <w:webHidden/>
              </w:rPr>
            </w:r>
            <w:r w:rsidR="00093E06" w:rsidRPr="001A12F9">
              <w:rPr>
                <w:rFonts w:asciiTheme="minorBidi" w:hAnsiTheme="minorBidi"/>
                <w:noProof/>
                <w:webHidden/>
              </w:rPr>
              <w:fldChar w:fldCharType="separate"/>
            </w:r>
            <w:r w:rsidR="00093E06" w:rsidRPr="001A12F9">
              <w:rPr>
                <w:rFonts w:asciiTheme="minorBidi" w:hAnsiTheme="minorBidi"/>
                <w:noProof/>
                <w:webHidden/>
              </w:rPr>
              <w:t>13</w:t>
            </w:r>
            <w:r w:rsidR="00093E06" w:rsidRPr="001A12F9">
              <w:rPr>
                <w:rFonts w:asciiTheme="minorBidi" w:hAnsiTheme="minorBidi"/>
                <w:noProof/>
                <w:webHidden/>
              </w:rPr>
              <w:fldChar w:fldCharType="end"/>
            </w:r>
          </w:hyperlink>
        </w:p>
        <w:p w14:paraId="3F94B96D" w14:textId="77777777" w:rsidR="00093E06" w:rsidRPr="001A12F9" w:rsidRDefault="00000000" w:rsidP="00093E06">
          <w:pPr>
            <w:pStyle w:val="TOC3"/>
            <w:tabs>
              <w:tab w:val="right" w:leader="dot" w:pos="9350"/>
            </w:tabs>
            <w:spacing w:line="360" w:lineRule="auto"/>
            <w:rPr>
              <w:rFonts w:asciiTheme="minorBidi" w:hAnsiTheme="minorBidi"/>
              <w:noProof/>
            </w:rPr>
          </w:pPr>
          <w:hyperlink w:anchor="_Toc140661599" w:history="1">
            <w:r w:rsidR="00093E06" w:rsidRPr="001A12F9">
              <w:rPr>
                <w:rStyle w:val="Hyperlink"/>
                <w:rFonts w:asciiTheme="minorBidi" w:hAnsiTheme="minorBidi"/>
                <w:noProof/>
              </w:rPr>
              <w:t>Time Management Skill using Gibb’s Cycle</w:t>
            </w:r>
            <w:r w:rsidR="00093E06" w:rsidRPr="001A12F9">
              <w:rPr>
                <w:rFonts w:asciiTheme="minorBidi" w:hAnsiTheme="minorBidi"/>
                <w:noProof/>
                <w:webHidden/>
              </w:rPr>
              <w:tab/>
            </w:r>
            <w:r w:rsidR="00093E06" w:rsidRPr="001A12F9">
              <w:rPr>
                <w:rFonts w:asciiTheme="minorBidi" w:hAnsiTheme="minorBidi"/>
                <w:noProof/>
                <w:webHidden/>
              </w:rPr>
              <w:fldChar w:fldCharType="begin"/>
            </w:r>
            <w:r w:rsidR="00093E06" w:rsidRPr="001A12F9">
              <w:rPr>
                <w:rFonts w:asciiTheme="minorBidi" w:hAnsiTheme="minorBidi"/>
                <w:noProof/>
                <w:webHidden/>
              </w:rPr>
              <w:instrText xml:space="preserve"> PAGEREF _Toc140661599 \h </w:instrText>
            </w:r>
            <w:r w:rsidR="00093E06" w:rsidRPr="001A12F9">
              <w:rPr>
                <w:rFonts w:asciiTheme="minorBidi" w:hAnsiTheme="minorBidi"/>
                <w:noProof/>
                <w:webHidden/>
              </w:rPr>
            </w:r>
            <w:r w:rsidR="00093E06" w:rsidRPr="001A12F9">
              <w:rPr>
                <w:rFonts w:asciiTheme="minorBidi" w:hAnsiTheme="minorBidi"/>
                <w:noProof/>
                <w:webHidden/>
              </w:rPr>
              <w:fldChar w:fldCharType="separate"/>
            </w:r>
            <w:r w:rsidR="00093E06" w:rsidRPr="001A12F9">
              <w:rPr>
                <w:rFonts w:asciiTheme="minorBidi" w:hAnsiTheme="minorBidi"/>
                <w:noProof/>
                <w:webHidden/>
              </w:rPr>
              <w:t>14</w:t>
            </w:r>
            <w:r w:rsidR="00093E06" w:rsidRPr="001A12F9">
              <w:rPr>
                <w:rFonts w:asciiTheme="minorBidi" w:hAnsiTheme="minorBidi"/>
                <w:noProof/>
                <w:webHidden/>
              </w:rPr>
              <w:fldChar w:fldCharType="end"/>
            </w:r>
          </w:hyperlink>
        </w:p>
        <w:p w14:paraId="479A4F02" w14:textId="77777777" w:rsidR="00093E06" w:rsidRPr="001A12F9" w:rsidRDefault="00000000" w:rsidP="00093E06">
          <w:pPr>
            <w:pStyle w:val="TOC2"/>
            <w:tabs>
              <w:tab w:val="right" w:leader="dot" w:pos="9350"/>
            </w:tabs>
            <w:spacing w:line="360" w:lineRule="auto"/>
            <w:rPr>
              <w:rFonts w:asciiTheme="minorBidi" w:hAnsiTheme="minorBidi"/>
              <w:noProof/>
            </w:rPr>
          </w:pPr>
          <w:hyperlink w:anchor="_Toc140661600" w:history="1">
            <w:r w:rsidR="00093E06" w:rsidRPr="001A12F9">
              <w:rPr>
                <w:rStyle w:val="Hyperlink"/>
                <w:rFonts w:asciiTheme="minorBidi" w:hAnsiTheme="minorBidi"/>
                <w:noProof/>
              </w:rPr>
              <w:t>Skill 2: Written Communication Skills</w:t>
            </w:r>
            <w:r w:rsidR="00093E06" w:rsidRPr="001A12F9">
              <w:rPr>
                <w:rFonts w:asciiTheme="minorBidi" w:hAnsiTheme="minorBidi"/>
                <w:noProof/>
                <w:webHidden/>
              </w:rPr>
              <w:tab/>
            </w:r>
            <w:r w:rsidR="00093E06" w:rsidRPr="001A12F9">
              <w:rPr>
                <w:rFonts w:asciiTheme="minorBidi" w:hAnsiTheme="minorBidi"/>
                <w:noProof/>
                <w:webHidden/>
              </w:rPr>
              <w:fldChar w:fldCharType="begin"/>
            </w:r>
            <w:r w:rsidR="00093E06" w:rsidRPr="001A12F9">
              <w:rPr>
                <w:rFonts w:asciiTheme="minorBidi" w:hAnsiTheme="minorBidi"/>
                <w:noProof/>
                <w:webHidden/>
              </w:rPr>
              <w:instrText xml:space="preserve"> PAGEREF _Toc140661600 \h </w:instrText>
            </w:r>
            <w:r w:rsidR="00093E06" w:rsidRPr="001A12F9">
              <w:rPr>
                <w:rFonts w:asciiTheme="minorBidi" w:hAnsiTheme="minorBidi"/>
                <w:noProof/>
                <w:webHidden/>
              </w:rPr>
            </w:r>
            <w:r w:rsidR="00093E06" w:rsidRPr="001A12F9">
              <w:rPr>
                <w:rFonts w:asciiTheme="minorBidi" w:hAnsiTheme="minorBidi"/>
                <w:noProof/>
                <w:webHidden/>
              </w:rPr>
              <w:fldChar w:fldCharType="separate"/>
            </w:r>
            <w:r w:rsidR="00093E06" w:rsidRPr="001A12F9">
              <w:rPr>
                <w:rFonts w:asciiTheme="minorBidi" w:hAnsiTheme="minorBidi"/>
                <w:noProof/>
                <w:webHidden/>
              </w:rPr>
              <w:t>15</w:t>
            </w:r>
            <w:r w:rsidR="00093E06" w:rsidRPr="001A12F9">
              <w:rPr>
                <w:rFonts w:asciiTheme="minorBidi" w:hAnsiTheme="minorBidi"/>
                <w:noProof/>
                <w:webHidden/>
              </w:rPr>
              <w:fldChar w:fldCharType="end"/>
            </w:r>
          </w:hyperlink>
        </w:p>
        <w:p w14:paraId="05D5D35A" w14:textId="77777777" w:rsidR="00093E06" w:rsidRPr="001A12F9" w:rsidRDefault="00000000" w:rsidP="00093E06">
          <w:pPr>
            <w:pStyle w:val="TOC3"/>
            <w:tabs>
              <w:tab w:val="right" w:leader="dot" w:pos="9350"/>
            </w:tabs>
            <w:spacing w:line="360" w:lineRule="auto"/>
            <w:rPr>
              <w:rFonts w:asciiTheme="minorBidi" w:hAnsiTheme="minorBidi"/>
              <w:noProof/>
            </w:rPr>
          </w:pPr>
          <w:hyperlink w:anchor="_Toc140661601" w:history="1">
            <w:r w:rsidR="00093E06" w:rsidRPr="001A12F9">
              <w:rPr>
                <w:rStyle w:val="Hyperlink"/>
                <w:rFonts w:asciiTheme="minorBidi" w:hAnsiTheme="minorBidi"/>
                <w:noProof/>
              </w:rPr>
              <w:t>Importance of Written Communication Skills</w:t>
            </w:r>
            <w:r w:rsidR="00093E06" w:rsidRPr="001A12F9">
              <w:rPr>
                <w:rFonts w:asciiTheme="minorBidi" w:hAnsiTheme="minorBidi"/>
                <w:noProof/>
                <w:webHidden/>
              </w:rPr>
              <w:tab/>
            </w:r>
            <w:r w:rsidR="00093E06" w:rsidRPr="001A12F9">
              <w:rPr>
                <w:rFonts w:asciiTheme="minorBidi" w:hAnsiTheme="minorBidi"/>
                <w:noProof/>
                <w:webHidden/>
              </w:rPr>
              <w:fldChar w:fldCharType="begin"/>
            </w:r>
            <w:r w:rsidR="00093E06" w:rsidRPr="001A12F9">
              <w:rPr>
                <w:rFonts w:asciiTheme="minorBidi" w:hAnsiTheme="minorBidi"/>
                <w:noProof/>
                <w:webHidden/>
              </w:rPr>
              <w:instrText xml:space="preserve"> PAGEREF _Toc140661601 \h </w:instrText>
            </w:r>
            <w:r w:rsidR="00093E06" w:rsidRPr="001A12F9">
              <w:rPr>
                <w:rFonts w:asciiTheme="minorBidi" w:hAnsiTheme="minorBidi"/>
                <w:noProof/>
                <w:webHidden/>
              </w:rPr>
            </w:r>
            <w:r w:rsidR="00093E06" w:rsidRPr="001A12F9">
              <w:rPr>
                <w:rFonts w:asciiTheme="minorBidi" w:hAnsiTheme="minorBidi"/>
                <w:noProof/>
                <w:webHidden/>
              </w:rPr>
              <w:fldChar w:fldCharType="separate"/>
            </w:r>
            <w:r w:rsidR="00093E06" w:rsidRPr="001A12F9">
              <w:rPr>
                <w:rFonts w:asciiTheme="minorBidi" w:hAnsiTheme="minorBidi"/>
                <w:noProof/>
                <w:webHidden/>
              </w:rPr>
              <w:t>15</w:t>
            </w:r>
            <w:r w:rsidR="00093E06" w:rsidRPr="001A12F9">
              <w:rPr>
                <w:rFonts w:asciiTheme="minorBidi" w:hAnsiTheme="minorBidi"/>
                <w:noProof/>
                <w:webHidden/>
              </w:rPr>
              <w:fldChar w:fldCharType="end"/>
            </w:r>
          </w:hyperlink>
        </w:p>
        <w:p w14:paraId="7719CC14" w14:textId="77777777" w:rsidR="00093E06" w:rsidRPr="001A12F9" w:rsidRDefault="00000000" w:rsidP="00093E06">
          <w:pPr>
            <w:pStyle w:val="TOC3"/>
            <w:tabs>
              <w:tab w:val="right" w:leader="dot" w:pos="9350"/>
            </w:tabs>
            <w:spacing w:line="360" w:lineRule="auto"/>
            <w:rPr>
              <w:rFonts w:asciiTheme="minorBidi" w:hAnsiTheme="minorBidi"/>
              <w:noProof/>
            </w:rPr>
          </w:pPr>
          <w:hyperlink w:anchor="_Toc140661602" w:history="1">
            <w:r w:rsidR="00093E06" w:rsidRPr="001A12F9">
              <w:rPr>
                <w:rStyle w:val="Hyperlink"/>
                <w:rFonts w:asciiTheme="minorBidi" w:hAnsiTheme="minorBidi"/>
                <w:noProof/>
              </w:rPr>
              <w:t>Written Communication Skills using Gibb’s Cycle</w:t>
            </w:r>
            <w:r w:rsidR="00093E06" w:rsidRPr="001A12F9">
              <w:rPr>
                <w:rFonts w:asciiTheme="minorBidi" w:hAnsiTheme="minorBidi"/>
                <w:noProof/>
                <w:webHidden/>
              </w:rPr>
              <w:tab/>
            </w:r>
            <w:r w:rsidR="00093E06" w:rsidRPr="001A12F9">
              <w:rPr>
                <w:rFonts w:asciiTheme="minorBidi" w:hAnsiTheme="minorBidi"/>
                <w:noProof/>
                <w:webHidden/>
              </w:rPr>
              <w:fldChar w:fldCharType="begin"/>
            </w:r>
            <w:r w:rsidR="00093E06" w:rsidRPr="001A12F9">
              <w:rPr>
                <w:rFonts w:asciiTheme="minorBidi" w:hAnsiTheme="minorBidi"/>
                <w:noProof/>
                <w:webHidden/>
              </w:rPr>
              <w:instrText xml:space="preserve"> PAGEREF _Toc140661602 \h </w:instrText>
            </w:r>
            <w:r w:rsidR="00093E06" w:rsidRPr="001A12F9">
              <w:rPr>
                <w:rFonts w:asciiTheme="minorBidi" w:hAnsiTheme="minorBidi"/>
                <w:noProof/>
                <w:webHidden/>
              </w:rPr>
            </w:r>
            <w:r w:rsidR="00093E06" w:rsidRPr="001A12F9">
              <w:rPr>
                <w:rFonts w:asciiTheme="minorBidi" w:hAnsiTheme="minorBidi"/>
                <w:noProof/>
                <w:webHidden/>
              </w:rPr>
              <w:fldChar w:fldCharType="separate"/>
            </w:r>
            <w:r w:rsidR="00093E06" w:rsidRPr="001A12F9">
              <w:rPr>
                <w:rFonts w:asciiTheme="minorBidi" w:hAnsiTheme="minorBidi"/>
                <w:noProof/>
                <w:webHidden/>
              </w:rPr>
              <w:t>16</w:t>
            </w:r>
            <w:r w:rsidR="00093E06" w:rsidRPr="001A12F9">
              <w:rPr>
                <w:rFonts w:asciiTheme="minorBidi" w:hAnsiTheme="minorBidi"/>
                <w:noProof/>
                <w:webHidden/>
              </w:rPr>
              <w:fldChar w:fldCharType="end"/>
            </w:r>
          </w:hyperlink>
        </w:p>
        <w:p w14:paraId="33B717CC" w14:textId="77777777" w:rsidR="00093E06" w:rsidRPr="001A12F9" w:rsidRDefault="00000000" w:rsidP="00093E06">
          <w:pPr>
            <w:pStyle w:val="TOC2"/>
            <w:tabs>
              <w:tab w:val="right" w:leader="dot" w:pos="9350"/>
            </w:tabs>
            <w:spacing w:line="360" w:lineRule="auto"/>
            <w:rPr>
              <w:rFonts w:asciiTheme="minorBidi" w:hAnsiTheme="minorBidi"/>
              <w:noProof/>
            </w:rPr>
          </w:pPr>
          <w:hyperlink w:anchor="_Toc140661603" w:history="1">
            <w:r w:rsidR="00093E06" w:rsidRPr="001A12F9">
              <w:rPr>
                <w:rStyle w:val="Hyperlink"/>
                <w:rFonts w:asciiTheme="minorBidi" w:hAnsiTheme="minorBidi"/>
                <w:noProof/>
              </w:rPr>
              <w:t>Skill 3: Team Working Skills</w:t>
            </w:r>
            <w:r w:rsidR="00093E06" w:rsidRPr="001A12F9">
              <w:rPr>
                <w:rFonts w:asciiTheme="minorBidi" w:hAnsiTheme="minorBidi"/>
                <w:noProof/>
                <w:webHidden/>
              </w:rPr>
              <w:tab/>
            </w:r>
            <w:r w:rsidR="00093E06" w:rsidRPr="001A12F9">
              <w:rPr>
                <w:rFonts w:asciiTheme="minorBidi" w:hAnsiTheme="minorBidi"/>
                <w:noProof/>
                <w:webHidden/>
              </w:rPr>
              <w:fldChar w:fldCharType="begin"/>
            </w:r>
            <w:r w:rsidR="00093E06" w:rsidRPr="001A12F9">
              <w:rPr>
                <w:rFonts w:asciiTheme="minorBidi" w:hAnsiTheme="minorBidi"/>
                <w:noProof/>
                <w:webHidden/>
              </w:rPr>
              <w:instrText xml:space="preserve"> PAGEREF _Toc140661603 \h </w:instrText>
            </w:r>
            <w:r w:rsidR="00093E06" w:rsidRPr="001A12F9">
              <w:rPr>
                <w:rFonts w:asciiTheme="minorBidi" w:hAnsiTheme="minorBidi"/>
                <w:noProof/>
                <w:webHidden/>
              </w:rPr>
            </w:r>
            <w:r w:rsidR="00093E06" w:rsidRPr="001A12F9">
              <w:rPr>
                <w:rFonts w:asciiTheme="minorBidi" w:hAnsiTheme="minorBidi"/>
                <w:noProof/>
                <w:webHidden/>
              </w:rPr>
              <w:fldChar w:fldCharType="separate"/>
            </w:r>
            <w:r w:rsidR="00093E06" w:rsidRPr="001A12F9">
              <w:rPr>
                <w:rFonts w:asciiTheme="minorBidi" w:hAnsiTheme="minorBidi"/>
                <w:noProof/>
                <w:webHidden/>
              </w:rPr>
              <w:t>17</w:t>
            </w:r>
            <w:r w:rsidR="00093E06" w:rsidRPr="001A12F9">
              <w:rPr>
                <w:rFonts w:asciiTheme="minorBidi" w:hAnsiTheme="minorBidi"/>
                <w:noProof/>
                <w:webHidden/>
              </w:rPr>
              <w:fldChar w:fldCharType="end"/>
            </w:r>
          </w:hyperlink>
        </w:p>
        <w:p w14:paraId="1218C2C1" w14:textId="77777777" w:rsidR="00093E06" w:rsidRPr="001A12F9" w:rsidRDefault="00000000" w:rsidP="00093E06">
          <w:pPr>
            <w:pStyle w:val="TOC3"/>
            <w:tabs>
              <w:tab w:val="right" w:leader="dot" w:pos="9350"/>
            </w:tabs>
            <w:spacing w:line="360" w:lineRule="auto"/>
            <w:rPr>
              <w:rFonts w:asciiTheme="minorBidi" w:hAnsiTheme="minorBidi"/>
              <w:noProof/>
            </w:rPr>
          </w:pPr>
          <w:hyperlink w:anchor="_Toc140661604" w:history="1">
            <w:r w:rsidR="00093E06" w:rsidRPr="001A12F9">
              <w:rPr>
                <w:rStyle w:val="Hyperlink"/>
                <w:rFonts w:asciiTheme="minorBidi" w:hAnsiTheme="minorBidi"/>
                <w:noProof/>
              </w:rPr>
              <w:t>Importance of Team Working Skills</w:t>
            </w:r>
            <w:r w:rsidR="00093E06" w:rsidRPr="001A12F9">
              <w:rPr>
                <w:rFonts w:asciiTheme="minorBidi" w:hAnsiTheme="minorBidi"/>
                <w:noProof/>
                <w:webHidden/>
              </w:rPr>
              <w:tab/>
            </w:r>
            <w:r w:rsidR="00093E06" w:rsidRPr="001A12F9">
              <w:rPr>
                <w:rFonts w:asciiTheme="minorBidi" w:hAnsiTheme="minorBidi"/>
                <w:noProof/>
                <w:webHidden/>
              </w:rPr>
              <w:fldChar w:fldCharType="begin"/>
            </w:r>
            <w:r w:rsidR="00093E06" w:rsidRPr="001A12F9">
              <w:rPr>
                <w:rFonts w:asciiTheme="minorBidi" w:hAnsiTheme="minorBidi"/>
                <w:noProof/>
                <w:webHidden/>
              </w:rPr>
              <w:instrText xml:space="preserve"> PAGEREF _Toc140661604 \h </w:instrText>
            </w:r>
            <w:r w:rsidR="00093E06" w:rsidRPr="001A12F9">
              <w:rPr>
                <w:rFonts w:asciiTheme="minorBidi" w:hAnsiTheme="minorBidi"/>
                <w:noProof/>
                <w:webHidden/>
              </w:rPr>
            </w:r>
            <w:r w:rsidR="00093E06" w:rsidRPr="001A12F9">
              <w:rPr>
                <w:rFonts w:asciiTheme="minorBidi" w:hAnsiTheme="minorBidi"/>
                <w:noProof/>
                <w:webHidden/>
              </w:rPr>
              <w:fldChar w:fldCharType="separate"/>
            </w:r>
            <w:r w:rsidR="00093E06" w:rsidRPr="001A12F9">
              <w:rPr>
                <w:rFonts w:asciiTheme="minorBidi" w:hAnsiTheme="minorBidi"/>
                <w:noProof/>
                <w:webHidden/>
              </w:rPr>
              <w:t>17</w:t>
            </w:r>
            <w:r w:rsidR="00093E06" w:rsidRPr="001A12F9">
              <w:rPr>
                <w:rFonts w:asciiTheme="minorBidi" w:hAnsiTheme="minorBidi"/>
                <w:noProof/>
                <w:webHidden/>
              </w:rPr>
              <w:fldChar w:fldCharType="end"/>
            </w:r>
          </w:hyperlink>
        </w:p>
        <w:p w14:paraId="5AF43131" w14:textId="77777777" w:rsidR="00093E06" w:rsidRPr="001A12F9" w:rsidRDefault="00000000" w:rsidP="00093E06">
          <w:pPr>
            <w:pStyle w:val="TOC3"/>
            <w:tabs>
              <w:tab w:val="right" w:leader="dot" w:pos="9350"/>
            </w:tabs>
            <w:spacing w:line="360" w:lineRule="auto"/>
            <w:rPr>
              <w:rFonts w:asciiTheme="minorBidi" w:hAnsiTheme="minorBidi"/>
              <w:noProof/>
            </w:rPr>
          </w:pPr>
          <w:hyperlink w:anchor="_Toc140661605" w:history="1">
            <w:r w:rsidR="00093E06" w:rsidRPr="001A12F9">
              <w:rPr>
                <w:rStyle w:val="Hyperlink"/>
                <w:rFonts w:asciiTheme="minorBidi" w:hAnsiTheme="minorBidi"/>
                <w:noProof/>
              </w:rPr>
              <w:t>Team Working Skills Using Gibb’s Cycle</w:t>
            </w:r>
            <w:r w:rsidR="00093E06" w:rsidRPr="001A12F9">
              <w:rPr>
                <w:rFonts w:asciiTheme="minorBidi" w:hAnsiTheme="minorBidi"/>
                <w:noProof/>
                <w:webHidden/>
              </w:rPr>
              <w:tab/>
            </w:r>
            <w:r w:rsidR="00093E06" w:rsidRPr="001A12F9">
              <w:rPr>
                <w:rFonts w:asciiTheme="minorBidi" w:hAnsiTheme="minorBidi"/>
                <w:noProof/>
                <w:webHidden/>
              </w:rPr>
              <w:fldChar w:fldCharType="begin"/>
            </w:r>
            <w:r w:rsidR="00093E06" w:rsidRPr="001A12F9">
              <w:rPr>
                <w:rFonts w:asciiTheme="minorBidi" w:hAnsiTheme="minorBidi"/>
                <w:noProof/>
                <w:webHidden/>
              </w:rPr>
              <w:instrText xml:space="preserve"> PAGEREF _Toc140661605 \h </w:instrText>
            </w:r>
            <w:r w:rsidR="00093E06" w:rsidRPr="001A12F9">
              <w:rPr>
                <w:rFonts w:asciiTheme="minorBidi" w:hAnsiTheme="minorBidi"/>
                <w:noProof/>
                <w:webHidden/>
              </w:rPr>
            </w:r>
            <w:r w:rsidR="00093E06" w:rsidRPr="001A12F9">
              <w:rPr>
                <w:rFonts w:asciiTheme="minorBidi" w:hAnsiTheme="minorBidi"/>
                <w:noProof/>
                <w:webHidden/>
              </w:rPr>
              <w:fldChar w:fldCharType="separate"/>
            </w:r>
            <w:r w:rsidR="00093E06" w:rsidRPr="001A12F9">
              <w:rPr>
                <w:rFonts w:asciiTheme="minorBidi" w:hAnsiTheme="minorBidi"/>
                <w:noProof/>
                <w:webHidden/>
              </w:rPr>
              <w:t>18</w:t>
            </w:r>
            <w:r w:rsidR="00093E06" w:rsidRPr="001A12F9">
              <w:rPr>
                <w:rFonts w:asciiTheme="minorBidi" w:hAnsiTheme="minorBidi"/>
                <w:noProof/>
                <w:webHidden/>
              </w:rPr>
              <w:fldChar w:fldCharType="end"/>
            </w:r>
          </w:hyperlink>
        </w:p>
        <w:p w14:paraId="650FFECA" w14:textId="77777777" w:rsidR="00093E06" w:rsidRPr="001A12F9" w:rsidRDefault="00000000" w:rsidP="00093E06">
          <w:pPr>
            <w:pStyle w:val="TOC2"/>
            <w:tabs>
              <w:tab w:val="right" w:leader="dot" w:pos="9350"/>
            </w:tabs>
            <w:spacing w:line="360" w:lineRule="auto"/>
            <w:rPr>
              <w:rFonts w:asciiTheme="minorBidi" w:hAnsiTheme="minorBidi"/>
              <w:noProof/>
            </w:rPr>
          </w:pPr>
          <w:hyperlink w:anchor="_Toc140661606" w:history="1">
            <w:r w:rsidR="00093E06" w:rsidRPr="001A12F9">
              <w:rPr>
                <w:rStyle w:val="Hyperlink"/>
                <w:rFonts w:asciiTheme="minorBidi" w:hAnsiTheme="minorBidi"/>
                <w:noProof/>
              </w:rPr>
              <w:t>Conclusion</w:t>
            </w:r>
            <w:r w:rsidR="00093E06" w:rsidRPr="001A12F9">
              <w:rPr>
                <w:rFonts w:asciiTheme="minorBidi" w:hAnsiTheme="minorBidi"/>
                <w:noProof/>
                <w:webHidden/>
              </w:rPr>
              <w:tab/>
            </w:r>
            <w:r w:rsidR="00093E06" w:rsidRPr="001A12F9">
              <w:rPr>
                <w:rFonts w:asciiTheme="minorBidi" w:hAnsiTheme="minorBidi"/>
                <w:noProof/>
                <w:webHidden/>
              </w:rPr>
              <w:fldChar w:fldCharType="begin"/>
            </w:r>
            <w:r w:rsidR="00093E06" w:rsidRPr="001A12F9">
              <w:rPr>
                <w:rFonts w:asciiTheme="minorBidi" w:hAnsiTheme="minorBidi"/>
                <w:noProof/>
                <w:webHidden/>
              </w:rPr>
              <w:instrText xml:space="preserve"> PAGEREF _Toc140661606 \h </w:instrText>
            </w:r>
            <w:r w:rsidR="00093E06" w:rsidRPr="001A12F9">
              <w:rPr>
                <w:rFonts w:asciiTheme="minorBidi" w:hAnsiTheme="minorBidi"/>
                <w:noProof/>
                <w:webHidden/>
              </w:rPr>
            </w:r>
            <w:r w:rsidR="00093E06" w:rsidRPr="001A12F9">
              <w:rPr>
                <w:rFonts w:asciiTheme="minorBidi" w:hAnsiTheme="minorBidi"/>
                <w:noProof/>
                <w:webHidden/>
              </w:rPr>
              <w:fldChar w:fldCharType="separate"/>
            </w:r>
            <w:r w:rsidR="00093E06" w:rsidRPr="001A12F9">
              <w:rPr>
                <w:rFonts w:asciiTheme="minorBidi" w:hAnsiTheme="minorBidi"/>
                <w:noProof/>
                <w:webHidden/>
              </w:rPr>
              <w:t>19</w:t>
            </w:r>
            <w:r w:rsidR="00093E06" w:rsidRPr="001A12F9">
              <w:rPr>
                <w:rFonts w:asciiTheme="minorBidi" w:hAnsiTheme="minorBidi"/>
                <w:noProof/>
                <w:webHidden/>
              </w:rPr>
              <w:fldChar w:fldCharType="end"/>
            </w:r>
          </w:hyperlink>
        </w:p>
        <w:p w14:paraId="31AE6AFE" w14:textId="77777777" w:rsidR="00093E06" w:rsidRPr="001A12F9" w:rsidRDefault="00000000" w:rsidP="00093E06">
          <w:pPr>
            <w:pStyle w:val="TOC1"/>
            <w:tabs>
              <w:tab w:val="right" w:leader="dot" w:pos="9350"/>
            </w:tabs>
            <w:spacing w:line="360" w:lineRule="auto"/>
            <w:rPr>
              <w:rFonts w:asciiTheme="minorBidi" w:hAnsiTheme="minorBidi"/>
              <w:noProof/>
            </w:rPr>
          </w:pPr>
          <w:hyperlink w:anchor="_Toc140661607" w:history="1">
            <w:r w:rsidR="00093E06" w:rsidRPr="001A12F9">
              <w:rPr>
                <w:rStyle w:val="Hyperlink"/>
                <w:rFonts w:asciiTheme="minorBidi" w:hAnsiTheme="minorBidi"/>
                <w:noProof/>
              </w:rPr>
              <w:t>References</w:t>
            </w:r>
            <w:r w:rsidR="00093E06" w:rsidRPr="001A12F9">
              <w:rPr>
                <w:rFonts w:asciiTheme="minorBidi" w:hAnsiTheme="minorBidi"/>
                <w:noProof/>
                <w:webHidden/>
              </w:rPr>
              <w:tab/>
            </w:r>
            <w:r w:rsidR="00093E06" w:rsidRPr="001A12F9">
              <w:rPr>
                <w:rFonts w:asciiTheme="minorBidi" w:hAnsiTheme="minorBidi"/>
                <w:noProof/>
                <w:webHidden/>
              </w:rPr>
              <w:fldChar w:fldCharType="begin"/>
            </w:r>
            <w:r w:rsidR="00093E06" w:rsidRPr="001A12F9">
              <w:rPr>
                <w:rFonts w:asciiTheme="minorBidi" w:hAnsiTheme="minorBidi"/>
                <w:noProof/>
                <w:webHidden/>
              </w:rPr>
              <w:instrText xml:space="preserve"> PAGEREF _Toc140661607 \h </w:instrText>
            </w:r>
            <w:r w:rsidR="00093E06" w:rsidRPr="001A12F9">
              <w:rPr>
                <w:rFonts w:asciiTheme="minorBidi" w:hAnsiTheme="minorBidi"/>
                <w:noProof/>
                <w:webHidden/>
              </w:rPr>
            </w:r>
            <w:r w:rsidR="00093E06" w:rsidRPr="001A12F9">
              <w:rPr>
                <w:rFonts w:asciiTheme="minorBidi" w:hAnsiTheme="minorBidi"/>
                <w:noProof/>
                <w:webHidden/>
              </w:rPr>
              <w:fldChar w:fldCharType="separate"/>
            </w:r>
            <w:r w:rsidR="00093E06" w:rsidRPr="001A12F9">
              <w:rPr>
                <w:rFonts w:asciiTheme="minorBidi" w:hAnsiTheme="minorBidi"/>
                <w:noProof/>
                <w:webHidden/>
              </w:rPr>
              <w:t>20</w:t>
            </w:r>
            <w:r w:rsidR="00093E06" w:rsidRPr="001A12F9">
              <w:rPr>
                <w:rFonts w:asciiTheme="minorBidi" w:hAnsiTheme="minorBidi"/>
                <w:noProof/>
                <w:webHidden/>
              </w:rPr>
              <w:fldChar w:fldCharType="end"/>
            </w:r>
          </w:hyperlink>
        </w:p>
        <w:p w14:paraId="0B4B636D" w14:textId="77777777" w:rsidR="00093E06" w:rsidRPr="001A12F9" w:rsidRDefault="00093E06" w:rsidP="00093E06">
          <w:pPr>
            <w:spacing w:line="360" w:lineRule="auto"/>
            <w:rPr>
              <w:rFonts w:asciiTheme="minorBidi" w:hAnsiTheme="minorBidi"/>
            </w:rPr>
          </w:pPr>
          <w:r w:rsidRPr="001A12F9">
            <w:rPr>
              <w:rFonts w:asciiTheme="minorBidi" w:hAnsiTheme="minorBidi"/>
            </w:rPr>
            <w:fldChar w:fldCharType="end"/>
          </w:r>
        </w:p>
      </w:sdtContent>
    </w:sdt>
    <w:p w14:paraId="6631F535" w14:textId="77777777" w:rsidR="00093E06" w:rsidRPr="001A12F9" w:rsidRDefault="00093E06" w:rsidP="00093E06">
      <w:pPr>
        <w:spacing w:line="360" w:lineRule="auto"/>
        <w:rPr>
          <w:rFonts w:asciiTheme="minorBidi" w:eastAsiaTheme="majorEastAsia" w:hAnsiTheme="minorBidi"/>
          <w:b/>
          <w:bCs/>
          <w:color w:val="2F5496" w:themeColor="accent1" w:themeShade="BF"/>
          <w:sz w:val="28"/>
          <w:szCs w:val="28"/>
        </w:rPr>
      </w:pPr>
      <w:r w:rsidRPr="001A12F9">
        <w:rPr>
          <w:rFonts w:asciiTheme="minorBidi" w:hAnsiTheme="minorBidi"/>
        </w:rPr>
        <w:br w:type="page"/>
      </w:r>
    </w:p>
    <w:p w14:paraId="2598DD54" w14:textId="77777777" w:rsidR="00093E06" w:rsidRPr="001A12F9" w:rsidRDefault="00093E06" w:rsidP="00093E06">
      <w:pPr>
        <w:pStyle w:val="Heading1"/>
        <w:spacing w:line="360" w:lineRule="auto"/>
        <w:jc w:val="both"/>
        <w:rPr>
          <w:rFonts w:asciiTheme="minorBidi" w:hAnsiTheme="minorBidi" w:cstheme="minorBidi"/>
        </w:rPr>
      </w:pPr>
      <w:bookmarkStart w:id="0" w:name="_Toc140661589"/>
      <w:r w:rsidRPr="001A12F9">
        <w:rPr>
          <w:rFonts w:asciiTheme="minorBidi" w:hAnsiTheme="minorBidi" w:cstheme="minorBidi"/>
        </w:rPr>
        <w:lastRenderedPageBreak/>
        <w:t>Task 1: Report</w:t>
      </w:r>
      <w:bookmarkEnd w:id="0"/>
      <w:r w:rsidRPr="001A12F9">
        <w:rPr>
          <w:rFonts w:asciiTheme="minorBidi" w:hAnsiTheme="minorBidi" w:cstheme="minorBidi"/>
        </w:rPr>
        <w:t xml:space="preserve"> </w:t>
      </w:r>
    </w:p>
    <w:p w14:paraId="746FA8A5" w14:textId="77777777" w:rsidR="00093E06" w:rsidRPr="001A12F9" w:rsidRDefault="00093E06" w:rsidP="00093E06">
      <w:pPr>
        <w:pStyle w:val="Heading2"/>
        <w:spacing w:line="360" w:lineRule="auto"/>
        <w:jc w:val="both"/>
        <w:rPr>
          <w:rFonts w:asciiTheme="minorBidi" w:hAnsiTheme="minorBidi" w:cstheme="minorBidi"/>
        </w:rPr>
      </w:pPr>
      <w:bookmarkStart w:id="1" w:name="_Toc140661590"/>
      <w:r w:rsidRPr="001A12F9">
        <w:rPr>
          <w:rFonts w:asciiTheme="minorBidi" w:hAnsiTheme="minorBidi" w:cstheme="minorBidi"/>
        </w:rPr>
        <w:t>Introduction</w:t>
      </w:r>
      <w:bookmarkEnd w:id="1"/>
      <w:r w:rsidRPr="001A12F9">
        <w:rPr>
          <w:rFonts w:asciiTheme="minorBidi" w:hAnsiTheme="minorBidi" w:cstheme="minorBidi"/>
        </w:rPr>
        <w:t xml:space="preserve"> </w:t>
      </w:r>
    </w:p>
    <w:p w14:paraId="7AA5A691"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In today's connected society, cyberspace has evolved into a transformative technology that has completely changed many aspects of our life. The significance of it for higher education cannot be overstated. This study intends to demonstrate the significant impact the Internet has had on the learning environment at the University of Wales Trinity Saint David (UWTSD). Thanks to the internet, which has developed into an amazing tool for discovery, cooperation, and knowledge dissemination, students and instructors may now access a variety of information, participate in interactive learning experiences, and establish global connections. It has also facilitated the creation of cutting-edge educational approaches and improved everyone's access to education, regardless of geography. This research will examine the myriad benefits of the Internet for higher education and offer suggestions for how UWTSD may fully </w:t>
      </w:r>
      <w:proofErr w:type="spellStart"/>
      <w:r w:rsidRPr="001A12F9">
        <w:rPr>
          <w:rFonts w:asciiTheme="minorBidi" w:hAnsiTheme="minorBidi"/>
          <w:sz w:val="24"/>
          <w:szCs w:val="24"/>
        </w:rPr>
        <w:t>utilise</w:t>
      </w:r>
      <w:proofErr w:type="spellEnd"/>
      <w:r w:rsidRPr="001A12F9">
        <w:rPr>
          <w:rFonts w:asciiTheme="minorBidi" w:hAnsiTheme="minorBidi"/>
          <w:sz w:val="24"/>
          <w:szCs w:val="24"/>
        </w:rPr>
        <w:t xml:space="preserve"> its potential. </w:t>
      </w:r>
    </w:p>
    <w:p w14:paraId="3FF406C8" w14:textId="77777777" w:rsidR="00093E06" w:rsidRPr="001A12F9" w:rsidRDefault="00093E06" w:rsidP="00093E06">
      <w:pPr>
        <w:spacing w:line="360" w:lineRule="auto"/>
        <w:jc w:val="both"/>
        <w:rPr>
          <w:rFonts w:asciiTheme="minorBidi" w:hAnsiTheme="minorBidi"/>
          <w:sz w:val="24"/>
          <w:szCs w:val="24"/>
        </w:rPr>
      </w:pPr>
    </w:p>
    <w:p w14:paraId="0FB4F51C" w14:textId="77777777" w:rsidR="00093E06" w:rsidRPr="001A12F9" w:rsidRDefault="00093E06" w:rsidP="00093E06">
      <w:pPr>
        <w:spacing w:line="360" w:lineRule="auto"/>
        <w:jc w:val="both"/>
        <w:rPr>
          <w:rFonts w:asciiTheme="minorBidi" w:hAnsiTheme="minorBidi"/>
          <w:sz w:val="24"/>
          <w:szCs w:val="24"/>
        </w:rPr>
      </w:pPr>
    </w:p>
    <w:p w14:paraId="2C2BED78" w14:textId="77777777" w:rsidR="00093E06" w:rsidRPr="001A12F9" w:rsidRDefault="00093E06" w:rsidP="00093E06">
      <w:pPr>
        <w:spacing w:line="360" w:lineRule="auto"/>
        <w:rPr>
          <w:rFonts w:asciiTheme="minorBidi" w:hAnsiTheme="minorBidi"/>
          <w:sz w:val="24"/>
          <w:szCs w:val="24"/>
        </w:rPr>
      </w:pPr>
    </w:p>
    <w:p w14:paraId="2C41D436" w14:textId="77777777" w:rsidR="00093E06" w:rsidRPr="001A12F9" w:rsidRDefault="00093E06" w:rsidP="00093E06">
      <w:pPr>
        <w:spacing w:line="360" w:lineRule="auto"/>
        <w:rPr>
          <w:rFonts w:asciiTheme="minorBidi" w:hAnsiTheme="minorBidi"/>
          <w:sz w:val="24"/>
          <w:szCs w:val="24"/>
        </w:rPr>
      </w:pPr>
    </w:p>
    <w:p w14:paraId="7476D742" w14:textId="77777777" w:rsidR="00093E06" w:rsidRPr="001A12F9" w:rsidRDefault="00093E06" w:rsidP="00093E06">
      <w:pPr>
        <w:spacing w:line="360" w:lineRule="auto"/>
        <w:rPr>
          <w:rFonts w:asciiTheme="minorBidi" w:hAnsiTheme="minorBidi"/>
          <w:sz w:val="24"/>
          <w:szCs w:val="24"/>
        </w:rPr>
      </w:pPr>
    </w:p>
    <w:p w14:paraId="0E2CEF4C" w14:textId="77777777" w:rsidR="00093E06" w:rsidRPr="001A12F9" w:rsidRDefault="00093E06" w:rsidP="00093E06">
      <w:pPr>
        <w:spacing w:line="360" w:lineRule="auto"/>
        <w:rPr>
          <w:rFonts w:asciiTheme="minorBidi" w:hAnsiTheme="minorBidi"/>
          <w:sz w:val="24"/>
          <w:szCs w:val="24"/>
        </w:rPr>
      </w:pPr>
    </w:p>
    <w:p w14:paraId="6CE4F4DF" w14:textId="77777777" w:rsidR="00093E06" w:rsidRPr="001A12F9" w:rsidRDefault="00093E06" w:rsidP="00093E06">
      <w:pPr>
        <w:spacing w:line="360" w:lineRule="auto"/>
        <w:rPr>
          <w:rFonts w:asciiTheme="minorBidi" w:hAnsiTheme="minorBidi"/>
          <w:sz w:val="24"/>
          <w:szCs w:val="24"/>
        </w:rPr>
      </w:pPr>
    </w:p>
    <w:p w14:paraId="26930D0B" w14:textId="77777777" w:rsidR="00093E06" w:rsidRPr="001A12F9" w:rsidRDefault="00093E06" w:rsidP="00093E06">
      <w:pPr>
        <w:spacing w:line="360" w:lineRule="auto"/>
        <w:rPr>
          <w:rFonts w:asciiTheme="minorBidi" w:hAnsiTheme="minorBidi"/>
          <w:sz w:val="24"/>
          <w:szCs w:val="24"/>
        </w:rPr>
      </w:pPr>
      <w:r w:rsidRPr="001A12F9">
        <w:rPr>
          <w:rFonts w:asciiTheme="minorBidi" w:hAnsiTheme="minorBidi"/>
          <w:sz w:val="24"/>
          <w:szCs w:val="24"/>
        </w:rPr>
        <w:br w:type="page"/>
      </w:r>
    </w:p>
    <w:p w14:paraId="7268268D" w14:textId="77777777" w:rsidR="00093E06" w:rsidRPr="001A12F9" w:rsidRDefault="00093E06" w:rsidP="00093E06">
      <w:pPr>
        <w:pStyle w:val="Heading2"/>
        <w:spacing w:line="360" w:lineRule="auto"/>
        <w:jc w:val="both"/>
        <w:rPr>
          <w:rFonts w:asciiTheme="minorBidi" w:hAnsiTheme="minorBidi" w:cstheme="minorBidi"/>
        </w:rPr>
      </w:pPr>
      <w:bookmarkStart w:id="2" w:name="_Toc140661591"/>
      <w:r w:rsidRPr="001A12F9">
        <w:rPr>
          <w:rFonts w:asciiTheme="minorBidi" w:hAnsiTheme="minorBidi" w:cstheme="minorBidi"/>
        </w:rPr>
        <w:lastRenderedPageBreak/>
        <w:t>Importance of the Internet in Higher Education</w:t>
      </w:r>
      <w:bookmarkEnd w:id="2"/>
      <w:r w:rsidRPr="001A12F9">
        <w:rPr>
          <w:rFonts w:asciiTheme="minorBidi" w:hAnsiTheme="minorBidi" w:cstheme="minorBidi"/>
        </w:rPr>
        <w:t xml:space="preserve"> </w:t>
      </w:r>
    </w:p>
    <w:p w14:paraId="209BDAF9" w14:textId="77777777" w:rsidR="00093E06" w:rsidRPr="001A12F9" w:rsidRDefault="00093E06" w:rsidP="00093E06">
      <w:pPr>
        <w:spacing w:line="360" w:lineRule="auto"/>
        <w:jc w:val="both"/>
        <w:rPr>
          <w:rFonts w:asciiTheme="minorBidi" w:hAnsiTheme="minorBidi"/>
          <w:b/>
          <w:sz w:val="24"/>
          <w:szCs w:val="24"/>
        </w:rPr>
      </w:pPr>
      <w:r w:rsidRPr="001A12F9">
        <w:rPr>
          <w:rFonts w:asciiTheme="minorBidi" w:hAnsiTheme="minorBidi"/>
          <w:b/>
          <w:sz w:val="24"/>
          <w:szCs w:val="24"/>
        </w:rPr>
        <w:t>Access to Vast Information and Resources</w:t>
      </w:r>
    </w:p>
    <w:p w14:paraId="162C3DBA"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Higher education has undergone considerable upheaval since the advent of the Internet. Its limitless reach has created new opportunities for educators and students, giving them simple access to a plethora of information from reputable sources all around the world. Students may learn more about a wide range of disciplines by using online databases, digital libraries, and academic magazines as extensive archives of learned articles and research papers (</w:t>
      </w:r>
      <w:proofErr w:type="spellStart"/>
      <w:r w:rsidRPr="001A12F9">
        <w:rPr>
          <w:rFonts w:asciiTheme="minorBidi" w:hAnsiTheme="minorBidi"/>
          <w:sz w:val="24"/>
          <w:szCs w:val="24"/>
        </w:rPr>
        <w:t>Alam</w:t>
      </w:r>
      <w:proofErr w:type="spellEnd"/>
      <w:r w:rsidRPr="001A12F9">
        <w:rPr>
          <w:rFonts w:asciiTheme="minorBidi" w:hAnsiTheme="minorBidi"/>
          <w:sz w:val="24"/>
          <w:szCs w:val="24"/>
        </w:rPr>
        <w:t xml:space="preserve"> and </w:t>
      </w:r>
      <w:proofErr w:type="spellStart"/>
      <w:r w:rsidRPr="001A12F9">
        <w:rPr>
          <w:rFonts w:asciiTheme="minorBidi" w:hAnsiTheme="minorBidi"/>
          <w:sz w:val="24"/>
          <w:szCs w:val="24"/>
        </w:rPr>
        <w:t>Benaida</w:t>
      </w:r>
      <w:proofErr w:type="spellEnd"/>
      <w:r w:rsidRPr="001A12F9">
        <w:rPr>
          <w:rFonts w:asciiTheme="minorBidi" w:hAnsiTheme="minorBidi"/>
          <w:sz w:val="24"/>
          <w:szCs w:val="24"/>
        </w:rPr>
        <w:t>, 2020). Additionally, virtual platforms offer a variety of e-books, multimedia materials, and instructional films to students, successfully broadening their horizons of knowledge beyond traditional textbooks. The tremendous amount of knowledge that the internet provides enables students to go out on an exploratory trip, embracing other viewpoints, developing their analytical skills, and gaining a thorough understanding of their chosen fields (</w:t>
      </w:r>
      <w:proofErr w:type="spellStart"/>
      <w:r w:rsidRPr="001A12F9">
        <w:rPr>
          <w:rFonts w:asciiTheme="minorBidi" w:hAnsiTheme="minorBidi"/>
          <w:sz w:val="24"/>
          <w:szCs w:val="24"/>
        </w:rPr>
        <w:t>Alam</w:t>
      </w:r>
      <w:proofErr w:type="spellEnd"/>
      <w:r w:rsidRPr="001A12F9">
        <w:rPr>
          <w:rFonts w:asciiTheme="minorBidi" w:hAnsiTheme="minorBidi"/>
          <w:sz w:val="24"/>
          <w:szCs w:val="24"/>
        </w:rPr>
        <w:t xml:space="preserve"> and </w:t>
      </w:r>
      <w:proofErr w:type="spellStart"/>
      <w:r w:rsidRPr="001A12F9">
        <w:rPr>
          <w:rFonts w:asciiTheme="minorBidi" w:hAnsiTheme="minorBidi"/>
          <w:sz w:val="24"/>
          <w:szCs w:val="24"/>
        </w:rPr>
        <w:t>Benaida</w:t>
      </w:r>
      <w:proofErr w:type="spellEnd"/>
      <w:r w:rsidRPr="001A12F9">
        <w:rPr>
          <w:rFonts w:asciiTheme="minorBidi" w:hAnsiTheme="minorBidi"/>
          <w:sz w:val="24"/>
          <w:szCs w:val="24"/>
        </w:rPr>
        <w:t>, 2020).</w:t>
      </w:r>
    </w:p>
    <w:p w14:paraId="3A48D60C" w14:textId="77777777" w:rsidR="00093E06" w:rsidRPr="001A12F9" w:rsidRDefault="00093E06" w:rsidP="00093E06">
      <w:pPr>
        <w:spacing w:line="360" w:lineRule="auto"/>
        <w:jc w:val="both"/>
        <w:rPr>
          <w:rFonts w:asciiTheme="minorBidi" w:hAnsiTheme="minorBidi"/>
          <w:b/>
          <w:sz w:val="24"/>
          <w:szCs w:val="24"/>
        </w:rPr>
      </w:pPr>
      <w:r w:rsidRPr="001A12F9">
        <w:rPr>
          <w:rFonts w:asciiTheme="minorBidi" w:hAnsiTheme="minorBidi"/>
          <w:b/>
          <w:sz w:val="24"/>
          <w:szCs w:val="24"/>
        </w:rPr>
        <w:t>Enhanced Collaboration and Communication</w:t>
      </w:r>
    </w:p>
    <w:p w14:paraId="17485D28"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Since the internet's invention, the field of higher education has seen a significant transformation. With the help of this revolutionary force, students, faculty members, and researchers have never before experienced such a high degree of involvement. The boundaries of distance and location are overcome, enabling seamless connection and an active exchange of ideas. This is made possible by </w:t>
      </w:r>
      <w:proofErr w:type="spellStart"/>
      <w:r w:rsidRPr="001A12F9">
        <w:rPr>
          <w:rFonts w:asciiTheme="minorBidi" w:hAnsiTheme="minorBidi"/>
          <w:sz w:val="24"/>
          <w:szCs w:val="24"/>
        </w:rPr>
        <w:t>utilising</w:t>
      </w:r>
      <w:proofErr w:type="spellEnd"/>
      <w:r w:rsidRPr="001A12F9">
        <w:rPr>
          <w:rFonts w:asciiTheme="minorBidi" w:hAnsiTheme="minorBidi"/>
          <w:sz w:val="24"/>
          <w:szCs w:val="24"/>
        </w:rPr>
        <w:t xml:space="preserve"> internet platforms and cutting-edge technologies like discussion forums, video conferencing, and collaborative document editing (</w:t>
      </w:r>
      <w:proofErr w:type="spellStart"/>
      <w:r w:rsidRPr="001A12F9">
        <w:rPr>
          <w:rFonts w:asciiTheme="minorBidi" w:hAnsiTheme="minorBidi"/>
          <w:sz w:val="24"/>
          <w:szCs w:val="24"/>
        </w:rPr>
        <w:t>Blau</w:t>
      </w:r>
      <w:proofErr w:type="spellEnd"/>
      <w:r w:rsidRPr="001A12F9">
        <w:rPr>
          <w:rFonts w:asciiTheme="minorBidi" w:hAnsiTheme="minorBidi"/>
          <w:sz w:val="24"/>
          <w:szCs w:val="24"/>
        </w:rPr>
        <w:t xml:space="preserve"> et al., 2020). With the advent of collaborative group projects, peer-to-peer learning, and rapid feedback from prestigious instructors, students today have more opportunities than ever before. Researchers may communicate, share their ground-breaking discoveries, and collaborate across disciplines thanks to virtual research networks and online communities. Because of the internet's extraordinary ability to connect people across geographical boundaries, there has been an increase in cross-cultural dialogue, the spread of different viewpoints, and the development of a genuinely global orientation in the field of higher education (</w:t>
      </w:r>
      <w:proofErr w:type="spellStart"/>
      <w:r w:rsidRPr="001A12F9">
        <w:rPr>
          <w:rFonts w:asciiTheme="minorBidi" w:hAnsiTheme="minorBidi"/>
          <w:sz w:val="24"/>
          <w:szCs w:val="24"/>
        </w:rPr>
        <w:t>Blau</w:t>
      </w:r>
      <w:proofErr w:type="spellEnd"/>
      <w:r w:rsidRPr="001A12F9">
        <w:rPr>
          <w:rFonts w:asciiTheme="minorBidi" w:hAnsiTheme="minorBidi"/>
          <w:sz w:val="24"/>
          <w:szCs w:val="24"/>
        </w:rPr>
        <w:t xml:space="preserve"> et al., 2020).</w:t>
      </w:r>
    </w:p>
    <w:p w14:paraId="4E2A965B" w14:textId="77777777" w:rsidR="00093E06" w:rsidRPr="001A12F9" w:rsidRDefault="00093E06" w:rsidP="00093E06">
      <w:pPr>
        <w:spacing w:line="360" w:lineRule="auto"/>
        <w:jc w:val="both"/>
        <w:rPr>
          <w:rFonts w:asciiTheme="minorBidi" w:hAnsiTheme="minorBidi"/>
          <w:b/>
          <w:sz w:val="24"/>
          <w:szCs w:val="24"/>
        </w:rPr>
      </w:pPr>
      <w:r w:rsidRPr="001A12F9">
        <w:rPr>
          <w:rFonts w:asciiTheme="minorBidi" w:hAnsiTheme="minorBidi"/>
          <w:b/>
          <w:sz w:val="24"/>
          <w:szCs w:val="24"/>
        </w:rPr>
        <w:t xml:space="preserve">Flexible and </w:t>
      </w:r>
      <w:proofErr w:type="spellStart"/>
      <w:r w:rsidRPr="001A12F9">
        <w:rPr>
          <w:rFonts w:asciiTheme="minorBidi" w:hAnsiTheme="minorBidi"/>
          <w:b/>
          <w:sz w:val="24"/>
          <w:szCs w:val="24"/>
        </w:rPr>
        <w:t>Personalised</w:t>
      </w:r>
      <w:proofErr w:type="spellEnd"/>
      <w:r w:rsidRPr="001A12F9">
        <w:rPr>
          <w:rFonts w:asciiTheme="minorBidi" w:hAnsiTheme="minorBidi"/>
          <w:b/>
          <w:sz w:val="24"/>
          <w:szCs w:val="24"/>
        </w:rPr>
        <w:t xml:space="preserve"> Learning</w:t>
      </w:r>
    </w:p>
    <w:p w14:paraId="52D6FE32"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Flexible and </w:t>
      </w:r>
      <w:proofErr w:type="spellStart"/>
      <w:r w:rsidRPr="001A12F9">
        <w:rPr>
          <w:rFonts w:asciiTheme="minorBidi" w:hAnsiTheme="minorBidi"/>
          <w:sz w:val="24"/>
          <w:szCs w:val="24"/>
        </w:rPr>
        <w:t>individualised</w:t>
      </w:r>
      <w:proofErr w:type="spellEnd"/>
      <w:r w:rsidRPr="001A12F9">
        <w:rPr>
          <w:rFonts w:asciiTheme="minorBidi" w:hAnsiTheme="minorBidi"/>
          <w:sz w:val="24"/>
          <w:szCs w:val="24"/>
        </w:rPr>
        <w:t xml:space="preserve"> learning experiences in higher education have been made possible by the online sphere. By accommodating a variety of learning styles and unique schedules, online </w:t>
      </w:r>
      <w:r w:rsidRPr="001A12F9">
        <w:rPr>
          <w:rFonts w:asciiTheme="minorBidi" w:hAnsiTheme="minorBidi"/>
          <w:sz w:val="24"/>
          <w:szCs w:val="24"/>
        </w:rPr>
        <w:lastRenderedPageBreak/>
        <w:t xml:space="preserve">educational management systems and virtual classrooms provide students with the freedom to review course materials, lectures, and assignments at their own pace (Müller and </w:t>
      </w:r>
      <w:proofErr w:type="spellStart"/>
      <w:r w:rsidRPr="001A12F9">
        <w:rPr>
          <w:rFonts w:asciiTheme="minorBidi" w:hAnsiTheme="minorBidi"/>
          <w:sz w:val="24"/>
          <w:szCs w:val="24"/>
        </w:rPr>
        <w:t>Mildenberger</w:t>
      </w:r>
      <w:proofErr w:type="spellEnd"/>
      <w:r w:rsidRPr="001A12F9">
        <w:rPr>
          <w:rFonts w:asciiTheme="minorBidi" w:hAnsiTheme="minorBidi"/>
          <w:sz w:val="24"/>
          <w:szCs w:val="24"/>
        </w:rPr>
        <w:t xml:space="preserve">, 2021). The process of evaluating student performance is sped up by the use of digital assessment tools and automated grading systems, which also provide quick and useful feedback. Additionally, adaptive learning systems make use of sophisticated algorithms and data analytics to tailor instructional content to the individual requirements of each learner, enhancing engagement and information retention. Students are empowered to take charge of their education because of the internet's remarkable capacity to accommodate their tastes in the search for information. This promotes self-directed learning (Müller and </w:t>
      </w:r>
      <w:proofErr w:type="spellStart"/>
      <w:r w:rsidRPr="001A12F9">
        <w:rPr>
          <w:rFonts w:asciiTheme="minorBidi" w:hAnsiTheme="minorBidi"/>
          <w:sz w:val="24"/>
          <w:szCs w:val="24"/>
        </w:rPr>
        <w:t>Mildenberger</w:t>
      </w:r>
      <w:proofErr w:type="spellEnd"/>
      <w:r w:rsidRPr="001A12F9">
        <w:rPr>
          <w:rFonts w:asciiTheme="minorBidi" w:hAnsiTheme="minorBidi"/>
          <w:sz w:val="24"/>
          <w:szCs w:val="24"/>
        </w:rPr>
        <w:t>, 2021).</w:t>
      </w:r>
    </w:p>
    <w:p w14:paraId="1CE2958A" w14:textId="77777777" w:rsidR="00093E06" w:rsidRPr="001A12F9" w:rsidRDefault="00093E06" w:rsidP="00093E06">
      <w:pPr>
        <w:spacing w:line="360" w:lineRule="auto"/>
        <w:jc w:val="both"/>
        <w:rPr>
          <w:rFonts w:asciiTheme="minorBidi" w:hAnsiTheme="minorBidi"/>
          <w:b/>
          <w:sz w:val="24"/>
          <w:szCs w:val="24"/>
        </w:rPr>
      </w:pPr>
      <w:r w:rsidRPr="001A12F9">
        <w:rPr>
          <w:rFonts w:asciiTheme="minorBidi" w:hAnsiTheme="minorBidi"/>
          <w:b/>
          <w:sz w:val="24"/>
          <w:szCs w:val="24"/>
        </w:rPr>
        <w:t>Expanded Access to Education</w:t>
      </w:r>
    </w:p>
    <w:p w14:paraId="3B8F8CA6"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By removing obstacles related to geography, timing, and socioeconomic status, the Internet has greatly increased the range of people who can access higher education. For those who do not have access to traditional educational institutions or who face barriers like work commitments, family responsibilities, or geographic isolation, e-learning courses and degree </w:t>
      </w:r>
      <w:proofErr w:type="spellStart"/>
      <w:r w:rsidRPr="001A12F9">
        <w:rPr>
          <w:rFonts w:asciiTheme="minorBidi" w:hAnsiTheme="minorBidi"/>
          <w:sz w:val="24"/>
          <w:szCs w:val="24"/>
        </w:rPr>
        <w:t>programmes</w:t>
      </w:r>
      <w:proofErr w:type="spellEnd"/>
      <w:r w:rsidRPr="001A12F9">
        <w:rPr>
          <w:rFonts w:asciiTheme="minorBidi" w:hAnsiTheme="minorBidi"/>
          <w:sz w:val="24"/>
          <w:szCs w:val="24"/>
        </w:rPr>
        <w:t xml:space="preserve"> provide options (Salisbury-Afshar et al., 2022). The availability of education for a wider range of learners is increased by the cost-effective options provided by internet-based learning platforms to traditional classroom-based education. Inclusion, diversity, and lifelong learning are fostered by the </w:t>
      </w:r>
      <w:proofErr w:type="spellStart"/>
      <w:r w:rsidRPr="001A12F9">
        <w:rPr>
          <w:rFonts w:asciiTheme="minorBidi" w:hAnsiTheme="minorBidi"/>
          <w:sz w:val="24"/>
          <w:szCs w:val="24"/>
        </w:rPr>
        <w:t>democratisation</w:t>
      </w:r>
      <w:proofErr w:type="spellEnd"/>
      <w:r w:rsidRPr="001A12F9">
        <w:rPr>
          <w:rFonts w:asciiTheme="minorBidi" w:hAnsiTheme="minorBidi"/>
          <w:sz w:val="24"/>
          <w:szCs w:val="24"/>
        </w:rPr>
        <w:t xml:space="preserve"> of education brought about by the Internet, enabling people from all backgrounds to pursue their academic goals (Salisbury-Afshar et al., 2022).</w:t>
      </w:r>
    </w:p>
    <w:p w14:paraId="0D139B04" w14:textId="77777777" w:rsidR="00093E06" w:rsidRPr="001A12F9" w:rsidRDefault="00093E06" w:rsidP="00093E06">
      <w:pPr>
        <w:spacing w:line="360" w:lineRule="auto"/>
        <w:jc w:val="both"/>
        <w:rPr>
          <w:rFonts w:asciiTheme="minorBidi" w:hAnsiTheme="minorBidi"/>
          <w:b/>
          <w:sz w:val="24"/>
          <w:szCs w:val="24"/>
        </w:rPr>
      </w:pPr>
      <w:r w:rsidRPr="001A12F9">
        <w:rPr>
          <w:rFonts w:asciiTheme="minorBidi" w:hAnsiTheme="minorBidi"/>
          <w:b/>
          <w:sz w:val="24"/>
          <w:szCs w:val="24"/>
        </w:rPr>
        <w:t>Technological Advancements and Innovation</w:t>
      </w:r>
    </w:p>
    <w:p w14:paraId="442EB2B5"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Technology advancement and innovation in the field of higher education have been sparked by the development of the internet. Technology integration into educational processes has improved pedagogy and opened up new opportunities for engaging and interactive learning experiences (</w:t>
      </w:r>
      <w:proofErr w:type="spellStart"/>
      <w:r w:rsidRPr="001A12F9">
        <w:rPr>
          <w:rFonts w:asciiTheme="minorBidi" w:hAnsiTheme="minorBidi"/>
          <w:sz w:val="24"/>
          <w:szCs w:val="24"/>
        </w:rPr>
        <w:t>Appio</w:t>
      </w:r>
      <w:proofErr w:type="spellEnd"/>
      <w:r w:rsidRPr="001A12F9">
        <w:rPr>
          <w:rFonts w:asciiTheme="minorBidi" w:hAnsiTheme="minorBidi"/>
          <w:sz w:val="24"/>
          <w:szCs w:val="24"/>
        </w:rPr>
        <w:t xml:space="preserve"> et al., 2019). The use of simulation, augmented reality, and virtual reality technologies has given students access to immersive learning environments that allow them to explore complex ideas, practice in real-world situations, and develop practical skills. Additionally, data analytics tools, online learning environments, and educational software </w:t>
      </w:r>
      <w:proofErr w:type="spellStart"/>
      <w:r w:rsidRPr="001A12F9">
        <w:rPr>
          <w:rFonts w:asciiTheme="minorBidi" w:hAnsiTheme="minorBidi"/>
          <w:sz w:val="24"/>
          <w:szCs w:val="24"/>
        </w:rPr>
        <w:t>programmes</w:t>
      </w:r>
      <w:proofErr w:type="spellEnd"/>
      <w:r w:rsidRPr="001A12F9">
        <w:rPr>
          <w:rFonts w:asciiTheme="minorBidi" w:hAnsiTheme="minorBidi"/>
          <w:sz w:val="24"/>
          <w:szCs w:val="24"/>
        </w:rPr>
        <w:t xml:space="preserve"> provide </w:t>
      </w:r>
      <w:proofErr w:type="spellStart"/>
      <w:r w:rsidRPr="001A12F9">
        <w:rPr>
          <w:rFonts w:asciiTheme="minorBidi" w:hAnsiTheme="minorBidi"/>
          <w:sz w:val="24"/>
          <w:szCs w:val="24"/>
        </w:rPr>
        <w:t>personalised</w:t>
      </w:r>
      <w:proofErr w:type="spellEnd"/>
      <w:r w:rsidRPr="001A12F9">
        <w:rPr>
          <w:rFonts w:asciiTheme="minorBidi" w:hAnsiTheme="minorBidi"/>
          <w:sz w:val="24"/>
          <w:szCs w:val="24"/>
        </w:rPr>
        <w:t xml:space="preserve"> learning paths, evidence-based educational practices, and ongoing improvement of such practices. The internet's crucial function as a catalyst for technological development fosters creativity, and </w:t>
      </w:r>
      <w:r w:rsidRPr="001A12F9">
        <w:rPr>
          <w:rFonts w:asciiTheme="minorBidi" w:hAnsiTheme="minorBidi"/>
          <w:sz w:val="24"/>
          <w:szCs w:val="24"/>
        </w:rPr>
        <w:lastRenderedPageBreak/>
        <w:t>flexibility, and gives students the skills they need to succeed in a workforce that is increasingly driven by technology (</w:t>
      </w:r>
      <w:proofErr w:type="spellStart"/>
      <w:r w:rsidRPr="001A12F9">
        <w:rPr>
          <w:rFonts w:asciiTheme="minorBidi" w:hAnsiTheme="minorBidi"/>
          <w:sz w:val="24"/>
          <w:szCs w:val="24"/>
        </w:rPr>
        <w:t>Appio</w:t>
      </w:r>
      <w:proofErr w:type="spellEnd"/>
      <w:r w:rsidRPr="001A12F9">
        <w:rPr>
          <w:rFonts w:asciiTheme="minorBidi" w:hAnsiTheme="minorBidi"/>
          <w:sz w:val="24"/>
          <w:szCs w:val="24"/>
        </w:rPr>
        <w:t xml:space="preserve"> et al., 2019).</w:t>
      </w:r>
    </w:p>
    <w:p w14:paraId="4E8AA3D1" w14:textId="77777777" w:rsidR="00093E06" w:rsidRPr="001A12F9" w:rsidRDefault="00093E06" w:rsidP="00093E06">
      <w:pPr>
        <w:spacing w:line="360" w:lineRule="auto"/>
        <w:jc w:val="both"/>
        <w:rPr>
          <w:rFonts w:asciiTheme="minorBidi" w:hAnsiTheme="minorBidi"/>
          <w:sz w:val="24"/>
          <w:szCs w:val="24"/>
        </w:rPr>
      </w:pPr>
    </w:p>
    <w:p w14:paraId="37BB6F81" w14:textId="77777777" w:rsidR="00093E06" w:rsidRPr="001A12F9" w:rsidRDefault="00093E06" w:rsidP="00093E06">
      <w:pPr>
        <w:spacing w:line="360" w:lineRule="auto"/>
        <w:rPr>
          <w:rFonts w:asciiTheme="minorBidi" w:hAnsiTheme="minorBidi"/>
          <w:sz w:val="24"/>
          <w:szCs w:val="24"/>
        </w:rPr>
      </w:pPr>
    </w:p>
    <w:p w14:paraId="2CB174E4" w14:textId="77777777" w:rsidR="00093E06" w:rsidRPr="001A12F9" w:rsidRDefault="00093E06" w:rsidP="00093E06">
      <w:pPr>
        <w:spacing w:line="360" w:lineRule="auto"/>
        <w:rPr>
          <w:rFonts w:asciiTheme="minorBidi" w:hAnsiTheme="minorBidi"/>
          <w:sz w:val="24"/>
          <w:szCs w:val="24"/>
        </w:rPr>
      </w:pPr>
    </w:p>
    <w:p w14:paraId="2EDE1E2E" w14:textId="77777777" w:rsidR="00093E06" w:rsidRPr="001A12F9" w:rsidRDefault="00093E06" w:rsidP="00093E06">
      <w:pPr>
        <w:spacing w:line="360" w:lineRule="auto"/>
        <w:rPr>
          <w:rFonts w:asciiTheme="minorBidi" w:hAnsiTheme="minorBidi"/>
          <w:sz w:val="24"/>
          <w:szCs w:val="24"/>
        </w:rPr>
      </w:pPr>
    </w:p>
    <w:p w14:paraId="1A388BE7" w14:textId="77777777" w:rsidR="00093E06" w:rsidRPr="001A12F9" w:rsidRDefault="00093E06" w:rsidP="00093E06">
      <w:pPr>
        <w:spacing w:line="360" w:lineRule="auto"/>
        <w:rPr>
          <w:rFonts w:asciiTheme="minorBidi" w:hAnsiTheme="minorBidi"/>
          <w:sz w:val="24"/>
          <w:szCs w:val="24"/>
        </w:rPr>
      </w:pPr>
    </w:p>
    <w:p w14:paraId="065BD172" w14:textId="77777777" w:rsidR="00093E06" w:rsidRPr="001A12F9" w:rsidRDefault="00093E06" w:rsidP="00093E06">
      <w:pPr>
        <w:spacing w:line="360" w:lineRule="auto"/>
        <w:rPr>
          <w:rFonts w:asciiTheme="minorBidi" w:hAnsiTheme="minorBidi"/>
          <w:sz w:val="24"/>
          <w:szCs w:val="24"/>
        </w:rPr>
      </w:pPr>
    </w:p>
    <w:p w14:paraId="0B7EC28E" w14:textId="77777777" w:rsidR="00093E06" w:rsidRPr="001A12F9" w:rsidRDefault="00093E06" w:rsidP="00093E06">
      <w:pPr>
        <w:spacing w:line="360" w:lineRule="auto"/>
        <w:rPr>
          <w:rFonts w:asciiTheme="minorBidi" w:hAnsiTheme="minorBidi"/>
          <w:sz w:val="24"/>
          <w:szCs w:val="24"/>
        </w:rPr>
      </w:pPr>
    </w:p>
    <w:p w14:paraId="18FA87A6" w14:textId="77777777" w:rsidR="00093E06" w:rsidRPr="001A12F9" w:rsidRDefault="00093E06" w:rsidP="00093E06">
      <w:pPr>
        <w:spacing w:line="360" w:lineRule="auto"/>
        <w:rPr>
          <w:rFonts w:asciiTheme="minorBidi" w:hAnsiTheme="minorBidi"/>
          <w:sz w:val="24"/>
          <w:szCs w:val="24"/>
        </w:rPr>
      </w:pPr>
    </w:p>
    <w:p w14:paraId="5E329869" w14:textId="77777777" w:rsidR="00093E06" w:rsidRPr="001A12F9" w:rsidRDefault="00093E06" w:rsidP="00093E06">
      <w:pPr>
        <w:spacing w:line="360" w:lineRule="auto"/>
        <w:rPr>
          <w:rFonts w:asciiTheme="minorBidi" w:hAnsiTheme="minorBidi"/>
          <w:sz w:val="24"/>
          <w:szCs w:val="24"/>
        </w:rPr>
      </w:pPr>
    </w:p>
    <w:p w14:paraId="560DDB52" w14:textId="77777777" w:rsidR="00093E06" w:rsidRPr="001A12F9" w:rsidRDefault="00093E06" w:rsidP="00093E06">
      <w:pPr>
        <w:spacing w:line="360" w:lineRule="auto"/>
        <w:rPr>
          <w:rFonts w:asciiTheme="minorBidi" w:hAnsiTheme="minorBidi"/>
          <w:sz w:val="24"/>
          <w:szCs w:val="24"/>
        </w:rPr>
      </w:pPr>
    </w:p>
    <w:p w14:paraId="6CA3B732" w14:textId="77777777" w:rsidR="00093E06" w:rsidRPr="001A12F9" w:rsidRDefault="00093E06" w:rsidP="00093E06">
      <w:pPr>
        <w:spacing w:line="360" w:lineRule="auto"/>
        <w:rPr>
          <w:rFonts w:asciiTheme="minorBidi" w:hAnsiTheme="minorBidi"/>
          <w:sz w:val="24"/>
          <w:szCs w:val="24"/>
        </w:rPr>
      </w:pPr>
    </w:p>
    <w:p w14:paraId="5FB7F445" w14:textId="77777777" w:rsidR="00093E06" w:rsidRPr="001A12F9" w:rsidRDefault="00093E06" w:rsidP="00093E06">
      <w:pPr>
        <w:spacing w:line="360" w:lineRule="auto"/>
        <w:rPr>
          <w:rFonts w:asciiTheme="minorBidi" w:hAnsiTheme="minorBidi"/>
          <w:sz w:val="24"/>
          <w:szCs w:val="24"/>
        </w:rPr>
      </w:pPr>
    </w:p>
    <w:p w14:paraId="2F22E5B1" w14:textId="77777777" w:rsidR="00093E06" w:rsidRPr="001A12F9" w:rsidRDefault="00093E06" w:rsidP="00093E06">
      <w:pPr>
        <w:spacing w:line="360" w:lineRule="auto"/>
        <w:rPr>
          <w:rFonts w:asciiTheme="minorBidi" w:hAnsiTheme="minorBidi"/>
          <w:sz w:val="24"/>
          <w:szCs w:val="24"/>
        </w:rPr>
      </w:pPr>
    </w:p>
    <w:p w14:paraId="68D27CFB" w14:textId="77777777" w:rsidR="00093E06" w:rsidRPr="001A12F9" w:rsidRDefault="00093E06" w:rsidP="00093E06">
      <w:pPr>
        <w:spacing w:line="360" w:lineRule="auto"/>
        <w:rPr>
          <w:rFonts w:asciiTheme="minorBidi" w:hAnsiTheme="minorBidi"/>
          <w:sz w:val="24"/>
          <w:szCs w:val="24"/>
        </w:rPr>
      </w:pPr>
      <w:r w:rsidRPr="001A12F9">
        <w:rPr>
          <w:rFonts w:asciiTheme="minorBidi" w:hAnsiTheme="minorBidi"/>
          <w:sz w:val="24"/>
          <w:szCs w:val="24"/>
        </w:rPr>
        <w:br w:type="page"/>
      </w:r>
    </w:p>
    <w:p w14:paraId="6E11A689" w14:textId="77777777" w:rsidR="00093E06" w:rsidRPr="001A12F9" w:rsidRDefault="00093E06" w:rsidP="00093E06">
      <w:pPr>
        <w:pStyle w:val="Heading2"/>
        <w:spacing w:line="360" w:lineRule="auto"/>
        <w:jc w:val="both"/>
        <w:rPr>
          <w:rFonts w:asciiTheme="minorBidi" w:hAnsiTheme="minorBidi" w:cstheme="minorBidi"/>
        </w:rPr>
      </w:pPr>
      <w:bookmarkStart w:id="3" w:name="_Toc140661592"/>
      <w:r w:rsidRPr="001A12F9">
        <w:rPr>
          <w:rFonts w:asciiTheme="minorBidi" w:hAnsiTheme="minorBidi" w:cstheme="minorBidi"/>
        </w:rPr>
        <w:lastRenderedPageBreak/>
        <w:t>Importance of the Internet for Higher Education Students</w:t>
      </w:r>
      <w:bookmarkEnd w:id="3"/>
      <w:r w:rsidRPr="001A12F9">
        <w:rPr>
          <w:rFonts w:asciiTheme="minorBidi" w:hAnsiTheme="minorBidi" w:cstheme="minorBidi"/>
        </w:rPr>
        <w:t xml:space="preserve"> </w:t>
      </w:r>
    </w:p>
    <w:p w14:paraId="362ED18D"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sz w:val="24"/>
        </w:rPr>
        <w:t>In my academic journey as a student in higher education, the internet plays an important role, just as it does for countless other people travelling parallel roads. I will illustrate the crucial part that the internet plays in students' life with a selection of examples in this article.</w:t>
      </w:r>
    </w:p>
    <w:p w14:paraId="3D29EAC2"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t>Access to Online Libraries and Digital Archives</w:t>
      </w:r>
      <w:r w:rsidRPr="001A12F9">
        <w:rPr>
          <w:rFonts w:asciiTheme="minorBidi" w:hAnsiTheme="minorBidi"/>
          <w:sz w:val="24"/>
        </w:rPr>
        <w:t xml:space="preserve"> – Students have access to a wide variety of virtual libraries and electronic repositories in the digital world. These enormous reservoirs include </w:t>
      </w:r>
      <w:proofErr w:type="spellStart"/>
      <w:r w:rsidRPr="001A12F9">
        <w:rPr>
          <w:rFonts w:asciiTheme="minorBidi" w:hAnsiTheme="minorBidi"/>
          <w:sz w:val="24"/>
        </w:rPr>
        <w:t>digitised</w:t>
      </w:r>
      <w:proofErr w:type="spellEnd"/>
      <w:r w:rsidRPr="001A12F9">
        <w:rPr>
          <w:rFonts w:asciiTheme="minorBidi" w:hAnsiTheme="minorBidi"/>
          <w:sz w:val="24"/>
        </w:rPr>
        <w:t xml:space="preserve"> literary masterpieces, academic publications, historical records, and a multitude of multimedia materials (Klinefelter, 2021). Students research horizons are expanded by being fully immersed in these online archives, which enable them to easily navigate a wide range of topics. Digital archives that act as entryways to many fields of knowledge are kept by prestigious </w:t>
      </w:r>
      <w:proofErr w:type="spellStart"/>
      <w:r w:rsidRPr="001A12F9">
        <w:rPr>
          <w:rFonts w:asciiTheme="minorBidi" w:hAnsiTheme="minorBidi"/>
          <w:sz w:val="24"/>
        </w:rPr>
        <w:t>organisations</w:t>
      </w:r>
      <w:proofErr w:type="spellEnd"/>
      <w:r w:rsidRPr="001A12F9">
        <w:rPr>
          <w:rFonts w:asciiTheme="minorBidi" w:hAnsiTheme="minorBidi"/>
          <w:sz w:val="24"/>
        </w:rPr>
        <w:t xml:space="preserve"> like the Library of Congress, the British Library, and the Smithsonian Institution (Klinefelter, 2021).</w:t>
      </w:r>
    </w:p>
    <w:p w14:paraId="0C1FFAD5"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t>Online Collaboration and Group Projects</w:t>
      </w:r>
      <w:r w:rsidRPr="001A12F9">
        <w:rPr>
          <w:rFonts w:asciiTheme="minorBidi" w:hAnsiTheme="minorBidi"/>
          <w:sz w:val="24"/>
        </w:rPr>
        <w:t xml:space="preserve"> – The internet's virtual space makes it possible for brains to seamlessly converge, overcoming the distances that formerly made it difficult for students all over the world to work together. With the use of online collaboration technologies, students are empowered to overcome obstacles and create a tapestry of group greatness in this digital arena (Hilliard et al., 2020). Individuals can go on a synchronistic journey, joining their brains and </w:t>
      </w:r>
      <w:proofErr w:type="spellStart"/>
      <w:r w:rsidRPr="001A12F9">
        <w:rPr>
          <w:rFonts w:asciiTheme="minorBidi" w:hAnsiTheme="minorBidi"/>
          <w:sz w:val="24"/>
        </w:rPr>
        <w:t>labour</w:t>
      </w:r>
      <w:proofErr w:type="spellEnd"/>
      <w:r w:rsidRPr="001A12F9">
        <w:rPr>
          <w:rFonts w:asciiTheme="minorBidi" w:hAnsiTheme="minorBidi"/>
          <w:sz w:val="24"/>
        </w:rPr>
        <w:t xml:space="preserve"> to open up the seemingly limitless possibilities of collaborative activities, through the use of shared document editors, project management platforms, and video conferencing software. The flames of productivity and camaraderie are ignited as they </w:t>
      </w:r>
      <w:proofErr w:type="spellStart"/>
      <w:r w:rsidRPr="001A12F9">
        <w:rPr>
          <w:rFonts w:asciiTheme="minorBidi" w:hAnsiTheme="minorBidi"/>
          <w:sz w:val="24"/>
        </w:rPr>
        <w:t>harmonise</w:t>
      </w:r>
      <w:proofErr w:type="spellEnd"/>
      <w:r w:rsidRPr="001A12F9">
        <w:rPr>
          <w:rFonts w:asciiTheme="minorBidi" w:hAnsiTheme="minorBidi"/>
          <w:sz w:val="24"/>
        </w:rPr>
        <w:t xml:space="preserve"> their ideas, engage in a symphony of file sharing, and choreograph their actions in real time (Hilliard et al., 2020).</w:t>
      </w:r>
    </w:p>
    <w:p w14:paraId="41E67580"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t>E-Learning Platforms and Massive Open Online Courses (MOOCs)</w:t>
      </w:r>
      <w:r w:rsidRPr="001A12F9">
        <w:rPr>
          <w:rFonts w:asciiTheme="minorBidi" w:hAnsiTheme="minorBidi"/>
          <w:sz w:val="24"/>
        </w:rPr>
        <w:t xml:space="preserve"> – Massive Open internet Courses (MOOCs), which have proliferated throughout the huge Internet landscape, have proven to be a powerful force that bestows a wide range of virtual educational offers and intellectual treasures upon eager learners (Lei et al., 2021). A rich treasure trove of courses taught by acclaimed professionals from many fields and prestigious universities may be accessed through well-known digital academies like Udemy and Coursera. By enabling people to choose their learning paths and set off on an intellectual voyage that goes beyond the confines of the traditional curriculum, these ground-breaking platforms best represent the limitless flexibility of contemporary education (Lei et al., 2021).</w:t>
      </w:r>
    </w:p>
    <w:p w14:paraId="41368B36"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lastRenderedPageBreak/>
        <w:t>Online Tutoring and Academic Support</w:t>
      </w:r>
      <w:r w:rsidRPr="001A12F9">
        <w:rPr>
          <w:rFonts w:asciiTheme="minorBidi" w:hAnsiTheme="minorBidi"/>
          <w:sz w:val="24"/>
        </w:rPr>
        <w:t xml:space="preserve"> – The vastness of the internet offers a myriad of e-learning platforms and academic help resources, resulting in a variety of online tutoring services and academic aid options. Through the seamless connectivity provided by online portals, students are easily able to communicate meaningfully with learned teachers and subject matter experts in their pursuit of knowledge (Iwasaki et al., 2019). In the complex web of a particular academic topic, these digital conduits act as </w:t>
      </w:r>
      <w:proofErr w:type="spellStart"/>
      <w:r w:rsidRPr="001A12F9">
        <w:rPr>
          <w:rFonts w:asciiTheme="minorBidi" w:hAnsiTheme="minorBidi"/>
          <w:sz w:val="24"/>
        </w:rPr>
        <w:t>individualised</w:t>
      </w:r>
      <w:proofErr w:type="spellEnd"/>
      <w:r w:rsidRPr="001A12F9">
        <w:rPr>
          <w:rFonts w:asciiTheme="minorBidi" w:hAnsiTheme="minorBidi"/>
          <w:sz w:val="24"/>
        </w:rPr>
        <w:t xml:space="preserve"> gateways, providing </w:t>
      </w:r>
      <w:proofErr w:type="spellStart"/>
      <w:r w:rsidRPr="001A12F9">
        <w:rPr>
          <w:rFonts w:asciiTheme="minorBidi" w:hAnsiTheme="minorBidi"/>
          <w:sz w:val="24"/>
        </w:rPr>
        <w:t>personalised</w:t>
      </w:r>
      <w:proofErr w:type="spellEnd"/>
      <w:r w:rsidRPr="001A12F9">
        <w:rPr>
          <w:rFonts w:asciiTheme="minorBidi" w:hAnsiTheme="minorBidi"/>
          <w:sz w:val="24"/>
        </w:rPr>
        <w:t xml:space="preserve"> advice and support. Simultaneously, the virtual world is ornamented with thriving ecosystems and communities where inquisitive minds congregate to seek sage answers to their academic puzzles. Students start interesting conversations while navigating the rich grounds of intellectual dialogue by drawing on the collective expertise of peers and authority (Iwasaki et al., 2019).</w:t>
      </w:r>
    </w:p>
    <w:p w14:paraId="64877D0B"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t>Research Collaboration and Networking</w:t>
      </w:r>
      <w:r w:rsidRPr="001A12F9">
        <w:rPr>
          <w:rFonts w:asciiTheme="minorBidi" w:hAnsiTheme="minorBidi"/>
          <w:sz w:val="24"/>
        </w:rPr>
        <w:t xml:space="preserve"> – A vital resource, the internet allows for significant research cooperation and fosters a network of ties among individuals seeking higher education. Students can forge close ties with academics from all around the world thanks in large part to the academic social media sites ResearchGate and Academia.edu as well as online research networks (Dania and Griffin, 2021). These platforms enable students to actively participate in the publication of their academic work while also promoting teamwork and cooperative research projects. By overcoming the limitations imposed by individual academic institutions, these cutting-edge platforms foster the sharing of knowledge, encourage interdisciplinary collaboration, and open doors to research opportunities that go far beyond those of one's institution (Dania and Griffin, 2021).</w:t>
      </w:r>
    </w:p>
    <w:p w14:paraId="3CD4F473" w14:textId="77777777" w:rsidR="00093E06" w:rsidRPr="001A12F9" w:rsidRDefault="00093E06" w:rsidP="00093E06">
      <w:pPr>
        <w:spacing w:line="360" w:lineRule="auto"/>
        <w:jc w:val="both"/>
        <w:rPr>
          <w:rFonts w:asciiTheme="minorBidi" w:hAnsiTheme="minorBidi"/>
          <w:sz w:val="24"/>
        </w:rPr>
      </w:pPr>
    </w:p>
    <w:p w14:paraId="50B2B75E" w14:textId="77777777" w:rsidR="00093E06" w:rsidRPr="001A12F9" w:rsidRDefault="00093E06" w:rsidP="00093E06">
      <w:pPr>
        <w:spacing w:line="360" w:lineRule="auto"/>
        <w:rPr>
          <w:rFonts w:asciiTheme="minorBidi" w:hAnsiTheme="minorBidi"/>
          <w:sz w:val="24"/>
        </w:rPr>
      </w:pPr>
    </w:p>
    <w:p w14:paraId="733177F2" w14:textId="77777777" w:rsidR="00093E06" w:rsidRPr="001A12F9" w:rsidRDefault="00093E06" w:rsidP="00093E06">
      <w:pPr>
        <w:pStyle w:val="Heading2"/>
        <w:spacing w:line="360" w:lineRule="auto"/>
        <w:jc w:val="both"/>
        <w:rPr>
          <w:rFonts w:asciiTheme="minorBidi" w:hAnsiTheme="minorBidi" w:cstheme="minorBidi"/>
        </w:rPr>
      </w:pPr>
      <w:bookmarkStart w:id="4" w:name="_Toc140661593"/>
      <w:r w:rsidRPr="001A12F9">
        <w:rPr>
          <w:rFonts w:asciiTheme="minorBidi" w:hAnsiTheme="minorBidi" w:cstheme="minorBidi"/>
        </w:rPr>
        <w:t xml:space="preserve">Recommendation for </w:t>
      </w:r>
      <w:proofErr w:type="spellStart"/>
      <w:r w:rsidRPr="001A12F9">
        <w:rPr>
          <w:rFonts w:asciiTheme="minorBidi" w:hAnsiTheme="minorBidi" w:cstheme="minorBidi"/>
        </w:rPr>
        <w:t>Optimising</w:t>
      </w:r>
      <w:proofErr w:type="spellEnd"/>
      <w:r w:rsidRPr="001A12F9">
        <w:rPr>
          <w:rFonts w:asciiTheme="minorBidi" w:hAnsiTheme="minorBidi" w:cstheme="minorBidi"/>
        </w:rPr>
        <w:t xml:space="preserve"> Internet Use in Higher Education</w:t>
      </w:r>
      <w:bookmarkEnd w:id="4"/>
      <w:r w:rsidRPr="001A12F9">
        <w:rPr>
          <w:rFonts w:asciiTheme="minorBidi" w:hAnsiTheme="minorBidi" w:cstheme="minorBidi"/>
        </w:rPr>
        <w:t xml:space="preserve"> </w:t>
      </w:r>
    </w:p>
    <w:p w14:paraId="4BD38735"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t>Promote Digital Literacy</w:t>
      </w:r>
      <w:r w:rsidRPr="001A12F9">
        <w:rPr>
          <w:rFonts w:asciiTheme="minorBidi" w:hAnsiTheme="minorBidi"/>
          <w:sz w:val="24"/>
        </w:rPr>
        <w:t xml:space="preserve"> – To ensure that students have the skills and knowledge needed to successfully traverse the broad internet, institutions should place the highest focus on the teaching of digital literacy to students. This includes teaching students how to evaluate the authenticity of information, how to do internet research effectively, and how to think critically. It also includes raising their knowledge of cybersecurity. Giving children a solid foundation in digital literacy will </w:t>
      </w:r>
      <w:r w:rsidRPr="001A12F9">
        <w:rPr>
          <w:rFonts w:asciiTheme="minorBidi" w:hAnsiTheme="minorBidi"/>
          <w:sz w:val="24"/>
        </w:rPr>
        <w:lastRenderedPageBreak/>
        <w:t>enable them to take full use of the internet's enormous wealth of information while remaining alert to threats and weaknesses (Zhao et al., 2021).</w:t>
      </w:r>
    </w:p>
    <w:p w14:paraId="0CF6E5AE"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t>Integrate Online Collaboration Tools</w:t>
      </w:r>
      <w:r w:rsidRPr="001A12F9">
        <w:rPr>
          <w:rFonts w:asciiTheme="minorBidi" w:hAnsiTheme="minorBidi"/>
          <w:sz w:val="24"/>
        </w:rPr>
        <w:t xml:space="preserve"> – Universities and other institutions of higher learning should push for and include the use of digital collaboration tools in their curricula. Giving instruction and support for applications like Google Docs, Trello, and video conferencing software enables students to participate in frictionless collaboration both within and outside of their educational institution. Students are better prepared for the demands of the modern </w:t>
      </w:r>
      <w:proofErr w:type="spellStart"/>
      <w:r w:rsidRPr="001A12F9">
        <w:rPr>
          <w:rFonts w:asciiTheme="minorBidi" w:hAnsiTheme="minorBidi"/>
          <w:sz w:val="24"/>
        </w:rPr>
        <w:t>labour</w:t>
      </w:r>
      <w:proofErr w:type="spellEnd"/>
      <w:r w:rsidRPr="001A12F9">
        <w:rPr>
          <w:rFonts w:asciiTheme="minorBidi" w:hAnsiTheme="minorBidi"/>
          <w:sz w:val="24"/>
        </w:rPr>
        <w:t xml:space="preserve"> market by </w:t>
      </w:r>
      <w:proofErr w:type="spellStart"/>
      <w:r w:rsidRPr="001A12F9">
        <w:rPr>
          <w:rFonts w:asciiTheme="minorBidi" w:hAnsiTheme="minorBidi"/>
          <w:sz w:val="24"/>
        </w:rPr>
        <w:t>emphasising</w:t>
      </w:r>
      <w:proofErr w:type="spellEnd"/>
      <w:r w:rsidRPr="001A12F9">
        <w:rPr>
          <w:rFonts w:asciiTheme="minorBidi" w:hAnsiTheme="minorBidi"/>
          <w:sz w:val="24"/>
        </w:rPr>
        <w:t xml:space="preserve"> the need for cooperation and competent communication in online contexts (</w:t>
      </w:r>
      <w:proofErr w:type="spellStart"/>
      <w:r w:rsidRPr="001A12F9">
        <w:rPr>
          <w:rFonts w:asciiTheme="minorBidi" w:hAnsiTheme="minorBidi"/>
          <w:sz w:val="24"/>
        </w:rPr>
        <w:t>Suartama</w:t>
      </w:r>
      <w:proofErr w:type="spellEnd"/>
      <w:r w:rsidRPr="001A12F9">
        <w:rPr>
          <w:rFonts w:asciiTheme="minorBidi" w:hAnsiTheme="minorBidi"/>
          <w:sz w:val="24"/>
        </w:rPr>
        <w:t xml:space="preserve"> et al., 2019).</w:t>
      </w:r>
    </w:p>
    <w:p w14:paraId="76D60D7D"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t>Expand Open Educational Resources (OER)</w:t>
      </w:r>
      <w:r w:rsidRPr="001A12F9">
        <w:rPr>
          <w:rFonts w:asciiTheme="minorBidi" w:hAnsiTheme="minorBidi"/>
          <w:sz w:val="24"/>
        </w:rPr>
        <w:t xml:space="preserve"> – The creation and dissemination of open educational resources (OER) are important activities in which institutions should actively engage. The ability to provide students with access to a wide range of cost-free, often updated learning resources may be achieved by universities by producing OER materials of the highest </w:t>
      </w:r>
      <w:proofErr w:type="spellStart"/>
      <w:r w:rsidRPr="001A12F9">
        <w:rPr>
          <w:rFonts w:asciiTheme="minorBidi" w:hAnsiTheme="minorBidi"/>
          <w:sz w:val="24"/>
        </w:rPr>
        <w:t>calibre</w:t>
      </w:r>
      <w:proofErr w:type="spellEnd"/>
      <w:r w:rsidRPr="001A12F9">
        <w:rPr>
          <w:rFonts w:asciiTheme="minorBidi" w:hAnsiTheme="minorBidi"/>
          <w:sz w:val="24"/>
        </w:rPr>
        <w:t xml:space="preserve">. Furthermore, the development and sustainability of open education may be supported by working together with other institutions to create OER libraries and share best practices (Müller and </w:t>
      </w:r>
      <w:proofErr w:type="spellStart"/>
      <w:r w:rsidRPr="001A12F9">
        <w:rPr>
          <w:rFonts w:asciiTheme="minorBidi" w:hAnsiTheme="minorBidi"/>
          <w:sz w:val="24"/>
        </w:rPr>
        <w:t>Mildenberger</w:t>
      </w:r>
      <w:proofErr w:type="spellEnd"/>
      <w:r w:rsidRPr="001A12F9">
        <w:rPr>
          <w:rFonts w:asciiTheme="minorBidi" w:hAnsiTheme="minorBidi"/>
          <w:sz w:val="24"/>
        </w:rPr>
        <w:t>, 2021).</w:t>
      </w:r>
    </w:p>
    <w:p w14:paraId="0CD066FB"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t>Foster Online Research Communities</w:t>
      </w:r>
      <w:r w:rsidRPr="001A12F9">
        <w:rPr>
          <w:rFonts w:asciiTheme="minorBidi" w:hAnsiTheme="minorBidi"/>
          <w:sz w:val="24"/>
        </w:rPr>
        <w:t xml:space="preserve"> – The establishment of digital platforms and initiatives that support vibrant research communities in the virtual world is mostly the responsibility of institutions. This includes setting up online discussion boards, team-based study groups, and engaging virtual conferences that serve as conduits for linking students, academics, and prominent faculty members. Institutions have the power to improve students' research experiences, broadening their views and deepening their intellectual perspectives by encouraging cross-disciplinary interaction and establishing channels for research distribution and appreciation (Zhao et al., 2021).</w:t>
      </w:r>
    </w:p>
    <w:p w14:paraId="320B5452"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t>Enhance Online Student Support Services</w:t>
      </w:r>
      <w:r w:rsidRPr="001A12F9">
        <w:rPr>
          <w:rFonts w:asciiTheme="minorBidi" w:hAnsiTheme="minorBidi"/>
          <w:sz w:val="24"/>
        </w:rPr>
        <w:t xml:space="preserve"> – Institutions should give the biggest priority to improving and expanding online offerings that respond to student demands. This includes measures to increase online counselling services, online tutoring </w:t>
      </w:r>
      <w:proofErr w:type="spellStart"/>
      <w:r w:rsidRPr="001A12F9">
        <w:rPr>
          <w:rFonts w:asciiTheme="minorBidi" w:hAnsiTheme="minorBidi"/>
          <w:sz w:val="24"/>
        </w:rPr>
        <w:t>programmes</w:t>
      </w:r>
      <w:proofErr w:type="spellEnd"/>
      <w:r w:rsidRPr="001A12F9">
        <w:rPr>
          <w:rFonts w:asciiTheme="minorBidi" w:hAnsiTheme="minorBidi"/>
          <w:sz w:val="24"/>
        </w:rPr>
        <w:t>, and the facilitation of academic support via video conferencing or chat platforms. Students' overall learning and well-</w:t>
      </w:r>
      <w:r w:rsidRPr="001A12F9">
        <w:rPr>
          <w:rFonts w:asciiTheme="minorBidi" w:hAnsiTheme="minorBidi"/>
          <w:sz w:val="24"/>
        </w:rPr>
        <w:lastRenderedPageBreak/>
        <w:t>being will be substantially enhanced if it is made possible for them to easily access complete support services online (</w:t>
      </w:r>
      <w:proofErr w:type="spellStart"/>
      <w:r w:rsidRPr="001A12F9">
        <w:rPr>
          <w:rFonts w:asciiTheme="minorBidi" w:hAnsiTheme="minorBidi"/>
          <w:sz w:val="24"/>
        </w:rPr>
        <w:t>Suartama</w:t>
      </w:r>
      <w:proofErr w:type="spellEnd"/>
      <w:r w:rsidRPr="001A12F9">
        <w:rPr>
          <w:rFonts w:asciiTheme="minorBidi" w:hAnsiTheme="minorBidi"/>
          <w:sz w:val="24"/>
        </w:rPr>
        <w:t xml:space="preserve"> et al., 2019).</w:t>
      </w:r>
    </w:p>
    <w:p w14:paraId="77AE9CE9"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t>Embrace Virtual Reality (VR) and Augmented Reality (AR)</w:t>
      </w:r>
      <w:r w:rsidRPr="001A12F9">
        <w:rPr>
          <w:rFonts w:asciiTheme="minorBidi" w:hAnsiTheme="minorBidi"/>
          <w:sz w:val="24"/>
        </w:rPr>
        <w:t xml:space="preserve"> – Institutions can use Virtual Reality (VR) and Augmented Reality (AR) technology in their educational initiatives to deliver engaging and interactive learning experiences. </w:t>
      </w:r>
      <w:proofErr w:type="spellStart"/>
      <w:r w:rsidRPr="001A12F9">
        <w:rPr>
          <w:rFonts w:asciiTheme="minorBidi" w:hAnsiTheme="minorBidi"/>
          <w:sz w:val="24"/>
        </w:rPr>
        <w:t>Utilising</w:t>
      </w:r>
      <w:proofErr w:type="spellEnd"/>
      <w:r w:rsidRPr="001A12F9">
        <w:rPr>
          <w:rFonts w:asciiTheme="minorBidi" w:hAnsiTheme="minorBidi"/>
          <w:sz w:val="24"/>
        </w:rPr>
        <w:t xml:space="preserve"> VR and AR may successfully recreate real-world events, provide virtual excursions, and create opportunities for applied learning in a variety of academic subjects, including science, engineering, and the arts. By incorporating this cutting-edge technology, educational institutions may greatly increase student engagement and develop a thorough understanding of complex ideas (Müller and </w:t>
      </w:r>
      <w:proofErr w:type="spellStart"/>
      <w:r w:rsidRPr="001A12F9">
        <w:rPr>
          <w:rFonts w:asciiTheme="minorBidi" w:hAnsiTheme="minorBidi"/>
          <w:sz w:val="24"/>
        </w:rPr>
        <w:t>Mildenberger</w:t>
      </w:r>
      <w:proofErr w:type="spellEnd"/>
      <w:r w:rsidRPr="001A12F9">
        <w:rPr>
          <w:rFonts w:asciiTheme="minorBidi" w:hAnsiTheme="minorBidi"/>
          <w:sz w:val="24"/>
        </w:rPr>
        <w:t>, 2021).</w:t>
      </w:r>
    </w:p>
    <w:p w14:paraId="00C68FA8" w14:textId="77777777" w:rsidR="00093E06" w:rsidRPr="001A12F9" w:rsidRDefault="00093E06" w:rsidP="00093E06">
      <w:pPr>
        <w:spacing w:line="360" w:lineRule="auto"/>
        <w:jc w:val="both"/>
        <w:rPr>
          <w:rFonts w:asciiTheme="minorBidi" w:hAnsiTheme="minorBidi"/>
          <w:sz w:val="24"/>
        </w:rPr>
      </w:pPr>
    </w:p>
    <w:p w14:paraId="5C81E0FE" w14:textId="77777777" w:rsidR="00093E06" w:rsidRPr="001A12F9" w:rsidRDefault="00093E06" w:rsidP="00093E06">
      <w:pPr>
        <w:spacing w:line="360" w:lineRule="auto"/>
        <w:rPr>
          <w:rFonts w:asciiTheme="minorBidi" w:hAnsiTheme="minorBidi"/>
          <w:sz w:val="24"/>
        </w:rPr>
      </w:pPr>
    </w:p>
    <w:p w14:paraId="7DA15C9E" w14:textId="77777777" w:rsidR="00093E06" w:rsidRPr="001A12F9" w:rsidRDefault="00093E06" w:rsidP="00093E06">
      <w:pPr>
        <w:spacing w:line="360" w:lineRule="auto"/>
        <w:rPr>
          <w:rFonts w:asciiTheme="minorBidi" w:hAnsiTheme="minorBidi"/>
          <w:sz w:val="24"/>
        </w:rPr>
      </w:pPr>
    </w:p>
    <w:p w14:paraId="326B17BB" w14:textId="77777777" w:rsidR="00093E06" w:rsidRPr="001A12F9" w:rsidRDefault="00093E06" w:rsidP="00093E06">
      <w:pPr>
        <w:spacing w:line="360" w:lineRule="auto"/>
        <w:rPr>
          <w:rFonts w:asciiTheme="minorBidi" w:hAnsiTheme="minorBidi"/>
          <w:sz w:val="24"/>
        </w:rPr>
      </w:pPr>
    </w:p>
    <w:p w14:paraId="517A1E00" w14:textId="77777777" w:rsidR="00093E06" w:rsidRPr="001A12F9" w:rsidRDefault="00093E06" w:rsidP="00093E06">
      <w:pPr>
        <w:spacing w:line="360" w:lineRule="auto"/>
        <w:rPr>
          <w:rFonts w:asciiTheme="minorBidi" w:hAnsiTheme="minorBidi"/>
          <w:sz w:val="24"/>
        </w:rPr>
      </w:pPr>
    </w:p>
    <w:p w14:paraId="54DDC143" w14:textId="77777777" w:rsidR="00093E06" w:rsidRPr="001A12F9" w:rsidRDefault="00093E06" w:rsidP="00093E06">
      <w:pPr>
        <w:spacing w:line="360" w:lineRule="auto"/>
        <w:rPr>
          <w:rFonts w:asciiTheme="minorBidi" w:hAnsiTheme="minorBidi"/>
          <w:sz w:val="24"/>
        </w:rPr>
      </w:pPr>
    </w:p>
    <w:p w14:paraId="5A4C0A52" w14:textId="77777777" w:rsidR="00093E06" w:rsidRPr="001A12F9" w:rsidRDefault="00093E06" w:rsidP="00093E06">
      <w:pPr>
        <w:spacing w:line="360" w:lineRule="auto"/>
        <w:rPr>
          <w:rFonts w:asciiTheme="minorBidi" w:hAnsiTheme="minorBidi"/>
          <w:sz w:val="24"/>
        </w:rPr>
      </w:pPr>
    </w:p>
    <w:p w14:paraId="3234C39B" w14:textId="77777777" w:rsidR="00093E06" w:rsidRPr="001A12F9" w:rsidRDefault="00093E06" w:rsidP="00093E06">
      <w:pPr>
        <w:spacing w:line="360" w:lineRule="auto"/>
        <w:rPr>
          <w:rFonts w:asciiTheme="minorBidi" w:hAnsiTheme="minorBidi"/>
          <w:sz w:val="24"/>
        </w:rPr>
      </w:pPr>
      <w:r w:rsidRPr="001A12F9">
        <w:rPr>
          <w:rFonts w:asciiTheme="minorBidi" w:hAnsiTheme="minorBidi"/>
          <w:sz w:val="24"/>
        </w:rPr>
        <w:br w:type="page"/>
      </w:r>
    </w:p>
    <w:p w14:paraId="2D40E6A7" w14:textId="77777777" w:rsidR="00093E06" w:rsidRPr="001A12F9" w:rsidRDefault="00093E06" w:rsidP="00093E06">
      <w:pPr>
        <w:pStyle w:val="Heading2"/>
        <w:spacing w:line="360" w:lineRule="auto"/>
        <w:jc w:val="both"/>
        <w:rPr>
          <w:rFonts w:asciiTheme="minorBidi" w:hAnsiTheme="minorBidi" w:cstheme="minorBidi"/>
        </w:rPr>
      </w:pPr>
      <w:bookmarkStart w:id="5" w:name="_Toc140661594"/>
      <w:r w:rsidRPr="001A12F9">
        <w:rPr>
          <w:rFonts w:asciiTheme="minorBidi" w:hAnsiTheme="minorBidi" w:cstheme="minorBidi"/>
        </w:rPr>
        <w:lastRenderedPageBreak/>
        <w:t>Conclusion</w:t>
      </w:r>
      <w:bookmarkEnd w:id="5"/>
      <w:r w:rsidRPr="001A12F9">
        <w:rPr>
          <w:rFonts w:asciiTheme="minorBidi" w:hAnsiTheme="minorBidi" w:cstheme="minorBidi"/>
        </w:rPr>
        <w:t xml:space="preserve"> </w:t>
      </w:r>
    </w:p>
    <w:p w14:paraId="2DDD6A3D"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sz w:val="24"/>
        </w:rPr>
        <w:t xml:space="preserve">When it comes to higher education at UWTSD, the use of the Internet is crucial since it provides access to a wide range of material, encourages cooperation, allows for </w:t>
      </w:r>
      <w:proofErr w:type="spellStart"/>
      <w:r w:rsidRPr="001A12F9">
        <w:rPr>
          <w:rFonts w:asciiTheme="minorBidi" w:hAnsiTheme="minorBidi"/>
          <w:sz w:val="24"/>
        </w:rPr>
        <w:t>individualised</w:t>
      </w:r>
      <w:proofErr w:type="spellEnd"/>
      <w:r w:rsidRPr="001A12F9">
        <w:rPr>
          <w:rFonts w:asciiTheme="minorBidi" w:hAnsiTheme="minorBidi"/>
          <w:sz w:val="24"/>
        </w:rPr>
        <w:t xml:space="preserve"> learning, increases educational accessibility, and accelerates technical improvements. Students benefit from digital libraries, collaborative tools, e-learning platforms, academic support services, and research networks. It is suggested that to make the best use of the internet, digital literacy be promoted, open educational materials be made more widely available, research communities are fostered, student support services are increased, and virtual reality's potential is acknowledged. UWTSD has the chance to use the internet's limitless powers to enhance student's educational experiences.</w:t>
      </w:r>
    </w:p>
    <w:p w14:paraId="22416A46" w14:textId="77777777" w:rsidR="00093E06" w:rsidRPr="001A12F9" w:rsidRDefault="00093E06" w:rsidP="00093E06">
      <w:pPr>
        <w:spacing w:line="360" w:lineRule="auto"/>
        <w:rPr>
          <w:rFonts w:asciiTheme="minorBidi" w:hAnsiTheme="minorBidi"/>
        </w:rPr>
      </w:pPr>
    </w:p>
    <w:p w14:paraId="4296B72D" w14:textId="77777777" w:rsidR="00093E06" w:rsidRPr="001A12F9" w:rsidRDefault="00093E06" w:rsidP="00093E06">
      <w:pPr>
        <w:spacing w:line="360" w:lineRule="auto"/>
        <w:rPr>
          <w:rFonts w:asciiTheme="minorBidi" w:hAnsiTheme="minorBidi"/>
        </w:rPr>
      </w:pPr>
    </w:p>
    <w:p w14:paraId="2AFE1895" w14:textId="77777777" w:rsidR="00093E06" w:rsidRPr="001A12F9" w:rsidRDefault="00093E06" w:rsidP="00093E06">
      <w:pPr>
        <w:spacing w:line="360" w:lineRule="auto"/>
        <w:rPr>
          <w:rFonts w:asciiTheme="minorBidi" w:hAnsiTheme="minorBidi"/>
        </w:rPr>
      </w:pPr>
    </w:p>
    <w:p w14:paraId="7101E0CC" w14:textId="77777777" w:rsidR="00093E06" w:rsidRPr="001A12F9" w:rsidRDefault="00093E06" w:rsidP="00093E06">
      <w:pPr>
        <w:spacing w:line="360" w:lineRule="auto"/>
        <w:rPr>
          <w:rFonts w:asciiTheme="minorBidi" w:hAnsiTheme="minorBidi"/>
        </w:rPr>
      </w:pPr>
    </w:p>
    <w:p w14:paraId="7019D5B0" w14:textId="77777777" w:rsidR="00093E06" w:rsidRPr="001A12F9" w:rsidRDefault="00093E06" w:rsidP="00093E06">
      <w:pPr>
        <w:spacing w:line="360" w:lineRule="auto"/>
        <w:rPr>
          <w:rFonts w:asciiTheme="minorBidi" w:hAnsiTheme="minorBidi"/>
        </w:rPr>
      </w:pPr>
    </w:p>
    <w:p w14:paraId="2A27AA37" w14:textId="77777777" w:rsidR="00093E06" w:rsidRPr="001A12F9" w:rsidRDefault="00093E06" w:rsidP="00093E06">
      <w:pPr>
        <w:spacing w:line="360" w:lineRule="auto"/>
        <w:rPr>
          <w:rFonts w:asciiTheme="minorBidi" w:hAnsiTheme="minorBidi"/>
        </w:rPr>
      </w:pPr>
    </w:p>
    <w:p w14:paraId="4EB9BB66" w14:textId="77777777" w:rsidR="00093E06" w:rsidRPr="001A12F9" w:rsidRDefault="00093E06" w:rsidP="00093E06">
      <w:pPr>
        <w:spacing w:line="360" w:lineRule="auto"/>
        <w:rPr>
          <w:rFonts w:asciiTheme="minorBidi" w:hAnsiTheme="minorBidi"/>
        </w:rPr>
      </w:pPr>
    </w:p>
    <w:p w14:paraId="46571378" w14:textId="77777777" w:rsidR="00093E06" w:rsidRPr="001A12F9" w:rsidRDefault="00093E06" w:rsidP="00093E06">
      <w:pPr>
        <w:spacing w:line="360" w:lineRule="auto"/>
        <w:rPr>
          <w:rFonts w:asciiTheme="minorBidi" w:hAnsiTheme="minorBidi"/>
        </w:rPr>
      </w:pPr>
    </w:p>
    <w:p w14:paraId="1592AD26" w14:textId="77777777" w:rsidR="00093E06" w:rsidRPr="001A12F9" w:rsidRDefault="00093E06" w:rsidP="00093E06">
      <w:pPr>
        <w:spacing w:line="360" w:lineRule="auto"/>
        <w:rPr>
          <w:rFonts w:asciiTheme="minorBidi" w:hAnsiTheme="minorBidi"/>
        </w:rPr>
      </w:pPr>
    </w:p>
    <w:p w14:paraId="37095A61" w14:textId="77777777" w:rsidR="00093E06" w:rsidRPr="001A12F9" w:rsidRDefault="00093E06" w:rsidP="00093E06">
      <w:pPr>
        <w:spacing w:line="360" w:lineRule="auto"/>
        <w:rPr>
          <w:rFonts w:asciiTheme="minorBidi" w:hAnsiTheme="minorBidi"/>
        </w:rPr>
      </w:pPr>
    </w:p>
    <w:p w14:paraId="7CDD1154" w14:textId="77777777" w:rsidR="00093E06" w:rsidRPr="001A12F9" w:rsidRDefault="00093E06" w:rsidP="00093E06">
      <w:pPr>
        <w:spacing w:line="360" w:lineRule="auto"/>
        <w:rPr>
          <w:rFonts w:asciiTheme="minorBidi" w:hAnsiTheme="minorBidi"/>
        </w:rPr>
      </w:pPr>
    </w:p>
    <w:p w14:paraId="47EEB867" w14:textId="77777777" w:rsidR="00093E06" w:rsidRPr="001A12F9" w:rsidRDefault="00093E06" w:rsidP="00093E06">
      <w:pPr>
        <w:spacing w:line="360" w:lineRule="auto"/>
        <w:rPr>
          <w:rFonts w:asciiTheme="minorBidi" w:hAnsiTheme="minorBidi"/>
        </w:rPr>
      </w:pPr>
    </w:p>
    <w:p w14:paraId="2C252F0C" w14:textId="77777777" w:rsidR="00093E06" w:rsidRPr="001A12F9" w:rsidRDefault="00093E06" w:rsidP="00093E06">
      <w:pPr>
        <w:spacing w:line="360" w:lineRule="auto"/>
        <w:rPr>
          <w:rFonts w:asciiTheme="minorBidi" w:hAnsiTheme="minorBidi"/>
        </w:rPr>
      </w:pPr>
      <w:r w:rsidRPr="001A12F9">
        <w:rPr>
          <w:rFonts w:asciiTheme="minorBidi" w:hAnsiTheme="minorBidi"/>
        </w:rPr>
        <w:br w:type="page"/>
      </w:r>
    </w:p>
    <w:p w14:paraId="298A9ADB" w14:textId="77777777" w:rsidR="00093E06" w:rsidRPr="001A12F9" w:rsidRDefault="00093E06" w:rsidP="00093E06">
      <w:pPr>
        <w:pStyle w:val="Heading1"/>
        <w:spacing w:line="360" w:lineRule="auto"/>
        <w:jc w:val="both"/>
        <w:rPr>
          <w:rFonts w:asciiTheme="minorBidi" w:hAnsiTheme="minorBidi" w:cstheme="minorBidi"/>
        </w:rPr>
      </w:pPr>
      <w:bookmarkStart w:id="6" w:name="_Toc140661595"/>
      <w:r w:rsidRPr="001A12F9">
        <w:rPr>
          <w:rFonts w:asciiTheme="minorBidi" w:hAnsiTheme="minorBidi" w:cstheme="minorBidi"/>
        </w:rPr>
        <w:lastRenderedPageBreak/>
        <w:t>Task 2: Reflective Report</w:t>
      </w:r>
      <w:bookmarkEnd w:id="6"/>
    </w:p>
    <w:p w14:paraId="45637F93" w14:textId="77777777" w:rsidR="00093E06" w:rsidRPr="001A12F9" w:rsidRDefault="00093E06" w:rsidP="00093E06">
      <w:pPr>
        <w:pStyle w:val="Heading2"/>
        <w:spacing w:line="360" w:lineRule="auto"/>
        <w:jc w:val="both"/>
        <w:rPr>
          <w:rFonts w:asciiTheme="minorBidi" w:hAnsiTheme="minorBidi" w:cstheme="minorBidi"/>
        </w:rPr>
      </w:pPr>
      <w:bookmarkStart w:id="7" w:name="_Toc140661596"/>
      <w:r w:rsidRPr="001A12F9">
        <w:rPr>
          <w:rFonts w:asciiTheme="minorBidi" w:hAnsiTheme="minorBidi" w:cstheme="minorBidi"/>
        </w:rPr>
        <w:t>Introduction</w:t>
      </w:r>
      <w:bookmarkEnd w:id="7"/>
      <w:r w:rsidRPr="001A12F9">
        <w:rPr>
          <w:rFonts w:asciiTheme="minorBidi" w:hAnsiTheme="minorBidi" w:cstheme="minorBidi"/>
        </w:rPr>
        <w:t xml:space="preserve"> </w:t>
      </w:r>
    </w:p>
    <w:p w14:paraId="15221733"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In this reflective report, we examine the development of three crucial skills managing time, writing script-based letters and working in teams. Each skill is examined using Gibbs' Cycle by elaborating on a specific interaction, the related feelings, appraisal, examination, conclusion and action plan for the development of these skills. The importance of these skills in achieving success on a personal and professional level is highlighted, </w:t>
      </w:r>
      <w:proofErr w:type="spellStart"/>
      <w:r w:rsidRPr="001A12F9">
        <w:rPr>
          <w:rFonts w:asciiTheme="minorBidi" w:hAnsiTheme="minorBidi"/>
          <w:sz w:val="24"/>
          <w:szCs w:val="24"/>
        </w:rPr>
        <w:t>emphasising</w:t>
      </w:r>
      <w:proofErr w:type="spellEnd"/>
      <w:r w:rsidRPr="001A12F9">
        <w:rPr>
          <w:rFonts w:asciiTheme="minorBidi" w:hAnsiTheme="minorBidi"/>
          <w:sz w:val="24"/>
          <w:szCs w:val="24"/>
        </w:rPr>
        <w:t xml:space="preserve"> the need for continuous improvement and maturity.</w:t>
      </w:r>
    </w:p>
    <w:p w14:paraId="57E0CF7A" w14:textId="77777777" w:rsidR="00093E06" w:rsidRPr="001A12F9" w:rsidRDefault="00093E06" w:rsidP="00093E06">
      <w:pPr>
        <w:spacing w:line="360" w:lineRule="auto"/>
        <w:rPr>
          <w:rFonts w:asciiTheme="minorBidi" w:hAnsiTheme="minorBidi"/>
        </w:rPr>
      </w:pPr>
    </w:p>
    <w:p w14:paraId="66844DE4" w14:textId="77777777" w:rsidR="00093E06" w:rsidRPr="001A12F9" w:rsidRDefault="00093E06" w:rsidP="00093E06">
      <w:pPr>
        <w:spacing w:line="360" w:lineRule="auto"/>
        <w:rPr>
          <w:rFonts w:asciiTheme="minorBidi" w:hAnsiTheme="minorBidi"/>
        </w:rPr>
      </w:pPr>
    </w:p>
    <w:p w14:paraId="7CAD041C" w14:textId="77777777" w:rsidR="00093E06" w:rsidRPr="001A12F9" w:rsidRDefault="00093E06" w:rsidP="00093E06">
      <w:pPr>
        <w:spacing w:line="360" w:lineRule="auto"/>
        <w:rPr>
          <w:rFonts w:asciiTheme="minorBidi" w:hAnsiTheme="minorBidi"/>
        </w:rPr>
      </w:pPr>
    </w:p>
    <w:p w14:paraId="14838FAD" w14:textId="77777777" w:rsidR="00093E06" w:rsidRPr="001A12F9" w:rsidRDefault="00093E06" w:rsidP="00093E06">
      <w:pPr>
        <w:spacing w:line="360" w:lineRule="auto"/>
        <w:rPr>
          <w:rFonts w:asciiTheme="minorBidi" w:hAnsiTheme="minorBidi"/>
        </w:rPr>
      </w:pPr>
    </w:p>
    <w:p w14:paraId="162B89BC" w14:textId="77777777" w:rsidR="00093E06" w:rsidRPr="001A12F9" w:rsidRDefault="00093E06" w:rsidP="00093E06">
      <w:pPr>
        <w:spacing w:line="360" w:lineRule="auto"/>
        <w:rPr>
          <w:rFonts w:asciiTheme="minorBidi" w:hAnsiTheme="minorBidi"/>
        </w:rPr>
      </w:pPr>
    </w:p>
    <w:p w14:paraId="1F4FB961" w14:textId="77777777" w:rsidR="00093E06" w:rsidRPr="001A12F9" w:rsidRDefault="00093E06" w:rsidP="00093E06">
      <w:pPr>
        <w:spacing w:line="360" w:lineRule="auto"/>
        <w:rPr>
          <w:rFonts w:asciiTheme="minorBidi" w:hAnsiTheme="minorBidi"/>
        </w:rPr>
      </w:pPr>
    </w:p>
    <w:p w14:paraId="50878E09" w14:textId="77777777" w:rsidR="00093E06" w:rsidRPr="001A12F9" w:rsidRDefault="00093E06" w:rsidP="00093E06">
      <w:pPr>
        <w:spacing w:line="360" w:lineRule="auto"/>
        <w:rPr>
          <w:rFonts w:asciiTheme="minorBidi" w:hAnsiTheme="minorBidi"/>
        </w:rPr>
      </w:pPr>
    </w:p>
    <w:p w14:paraId="7B60DA44" w14:textId="77777777" w:rsidR="00093E06" w:rsidRPr="001A12F9" w:rsidRDefault="00093E06" w:rsidP="00093E06">
      <w:pPr>
        <w:spacing w:line="360" w:lineRule="auto"/>
        <w:rPr>
          <w:rFonts w:asciiTheme="minorBidi" w:hAnsiTheme="minorBidi"/>
        </w:rPr>
      </w:pPr>
    </w:p>
    <w:p w14:paraId="4DA24B3A" w14:textId="77777777" w:rsidR="00093E06" w:rsidRPr="001A12F9" w:rsidRDefault="00093E06" w:rsidP="00093E06">
      <w:pPr>
        <w:spacing w:line="360" w:lineRule="auto"/>
        <w:rPr>
          <w:rFonts w:asciiTheme="minorBidi" w:hAnsiTheme="minorBidi"/>
        </w:rPr>
      </w:pPr>
    </w:p>
    <w:p w14:paraId="662CD8E5" w14:textId="77777777" w:rsidR="00093E06" w:rsidRPr="001A12F9" w:rsidRDefault="00093E06" w:rsidP="00093E06">
      <w:pPr>
        <w:spacing w:line="360" w:lineRule="auto"/>
        <w:rPr>
          <w:rFonts w:asciiTheme="minorBidi" w:hAnsiTheme="minorBidi"/>
        </w:rPr>
      </w:pPr>
    </w:p>
    <w:p w14:paraId="6189A773" w14:textId="77777777" w:rsidR="00093E06" w:rsidRPr="001A12F9" w:rsidRDefault="00093E06" w:rsidP="00093E06">
      <w:pPr>
        <w:spacing w:line="360" w:lineRule="auto"/>
        <w:rPr>
          <w:rFonts w:asciiTheme="minorBidi" w:hAnsiTheme="minorBidi"/>
        </w:rPr>
      </w:pPr>
      <w:r w:rsidRPr="001A12F9">
        <w:rPr>
          <w:rFonts w:asciiTheme="minorBidi" w:hAnsiTheme="minorBidi"/>
        </w:rPr>
        <w:br w:type="page"/>
      </w:r>
    </w:p>
    <w:p w14:paraId="78E9D3F2" w14:textId="77777777" w:rsidR="00093E06" w:rsidRPr="001A12F9" w:rsidRDefault="00093E06" w:rsidP="00093E06">
      <w:pPr>
        <w:pStyle w:val="Heading2"/>
        <w:spacing w:line="360" w:lineRule="auto"/>
        <w:jc w:val="both"/>
        <w:rPr>
          <w:rFonts w:asciiTheme="minorBidi" w:hAnsiTheme="minorBidi" w:cstheme="minorBidi"/>
        </w:rPr>
      </w:pPr>
      <w:bookmarkStart w:id="8" w:name="_Toc140661597"/>
      <w:r w:rsidRPr="001A12F9">
        <w:rPr>
          <w:rFonts w:asciiTheme="minorBidi" w:hAnsiTheme="minorBidi" w:cstheme="minorBidi"/>
        </w:rPr>
        <w:lastRenderedPageBreak/>
        <w:t>Skill 1: Time Management Skill</w:t>
      </w:r>
      <w:bookmarkEnd w:id="8"/>
    </w:p>
    <w:p w14:paraId="3D74DDB4"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sz w:val="24"/>
        </w:rPr>
        <w:t xml:space="preserve">The ability to strategically plan, </w:t>
      </w:r>
      <w:proofErr w:type="spellStart"/>
      <w:r w:rsidRPr="001A12F9">
        <w:rPr>
          <w:rFonts w:asciiTheme="minorBidi" w:hAnsiTheme="minorBidi"/>
          <w:sz w:val="24"/>
        </w:rPr>
        <w:t>organises</w:t>
      </w:r>
      <w:proofErr w:type="spellEnd"/>
      <w:r w:rsidRPr="001A12F9">
        <w:rPr>
          <w:rFonts w:asciiTheme="minorBidi" w:hAnsiTheme="minorBidi"/>
          <w:sz w:val="24"/>
        </w:rPr>
        <w:t xml:space="preserve">, and allocates time for various tasks and projects is known as time management, and it is a crucial skill. It </w:t>
      </w:r>
      <w:proofErr w:type="spellStart"/>
      <w:r w:rsidRPr="001A12F9">
        <w:rPr>
          <w:rFonts w:asciiTheme="minorBidi" w:hAnsiTheme="minorBidi"/>
          <w:sz w:val="24"/>
        </w:rPr>
        <w:t>centres</w:t>
      </w:r>
      <w:proofErr w:type="spellEnd"/>
      <w:r w:rsidRPr="001A12F9">
        <w:rPr>
          <w:rFonts w:asciiTheme="minorBidi" w:hAnsiTheme="minorBidi"/>
          <w:sz w:val="24"/>
        </w:rPr>
        <w:t xml:space="preserve"> on the ability to maintain order, respect deadlines, and accomplish goals as effectively as possible. People may unleash the ability to increase productivity, reduce stress, and maintain a harmonic balance between their personal and professional lives by </w:t>
      </w:r>
      <w:proofErr w:type="spellStart"/>
      <w:r w:rsidRPr="001A12F9">
        <w:rPr>
          <w:rFonts w:asciiTheme="minorBidi" w:hAnsiTheme="minorBidi"/>
          <w:sz w:val="24"/>
        </w:rPr>
        <w:t>utilising</w:t>
      </w:r>
      <w:proofErr w:type="spellEnd"/>
      <w:r w:rsidRPr="001A12F9">
        <w:rPr>
          <w:rFonts w:asciiTheme="minorBidi" w:hAnsiTheme="minorBidi"/>
          <w:sz w:val="24"/>
        </w:rPr>
        <w:t xml:space="preserve"> the power of good time management (AYRANCI, 2019).</w:t>
      </w:r>
    </w:p>
    <w:p w14:paraId="476A26B8"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sz w:val="24"/>
        </w:rPr>
        <w:t xml:space="preserve">The art of time management involves </w:t>
      </w:r>
      <w:proofErr w:type="spellStart"/>
      <w:r w:rsidRPr="001A12F9">
        <w:rPr>
          <w:rFonts w:asciiTheme="minorBidi" w:hAnsiTheme="minorBidi"/>
          <w:sz w:val="24"/>
        </w:rPr>
        <w:t>recognising</w:t>
      </w:r>
      <w:proofErr w:type="spellEnd"/>
      <w:r w:rsidRPr="001A12F9">
        <w:rPr>
          <w:rFonts w:asciiTheme="minorBidi" w:hAnsiTheme="minorBidi"/>
          <w:sz w:val="24"/>
        </w:rPr>
        <w:t xml:space="preserve"> and getting rid of distractions and useless activities. This might entail setting limits on social media use, turning off notifications, or creating a separate workplace free from disruptions. It is crucial to set out concentrated time blocks for particular projects to develop improved attention and productivity.</w:t>
      </w:r>
      <w:r w:rsidRPr="001A12F9">
        <w:rPr>
          <w:rFonts w:asciiTheme="minorBidi" w:hAnsiTheme="minorBidi"/>
        </w:rPr>
        <w:t xml:space="preserve"> </w:t>
      </w:r>
      <w:r w:rsidRPr="001A12F9">
        <w:rPr>
          <w:rFonts w:asciiTheme="minorBidi" w:hAnsiTheme="minorBidi"/>
          <w:sz w:val="24"/>
        </w:rPr>
        <w:t>The practice of self-care and the search for a healthy equilibrium are also required for effective time management. To improve general well-being and productivity, try relaxation exercises, take regular breaks, and get enough sleep (AYRANCI, 2019).</w:t>
      </w:r>
    </w:p>
    <w:p w14:paraId="4E5C4300" w14:textId="77777777" w:rsidR="00093E06" w:rsidRPr="001A12F9" w:rsidRDefault="00093E06" w:rsidP="00093E06">
      <w:pPr>
        <w:pStyle w:val="Heading3"/>
        <w:spacing w:line="360" w:lineRule="auto"/>
        <w:jc w:val="both"/>
        <w:rPr>
          <w:rFonts w:asciiTheme="minorBidi" w:hAnsiTheme="minorBidi" w:cstheme="minorBidi"/>
          <w:sz w:val="24"/>
          <w:szCs w:val="24"/>
        </w:rPr>
      </w:pPr>
      <w:bookmarkStart w:id="9" w:name="_Toc140661598"/>
      <w:r w:rsidRPr="001A12F9">
        <w:rPr>
          <w:rFonts w:asciiTheme="minorBidi" w:hAnsiTheme="minorBidi" w:cstheme="minorBidi"/>
          <w:sz w:val="24"/>
          <w:szCs w:val="24"/>
        </w:rPr>
        <w:t>Importance of Time Management</w:t>
      </w:r>
      <w:bookmarkEnd w:id="9"/>
      <w:r w:rsidRPr="001A12F9">
        <w:rPr>
          <w:rFonts w:asciiTheme="minorBidi" w:hAnsiTheme="minorBidi" w:cstheme="minorBidi"/>
          <w:sz w:val="24"/>
          <w:szCs w:val="24"/>
        </w:rPr>
        <w:t xml:space="preserve"> </w:t>
      </w:r>
    </w:p>
    <w:p w14:paraId="44832EE4"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For a variety of reasons, time management is of utmost importance. The ability to focus on important activities does them quickly and avoid time-wasting first increases productivity. Increased productivity and optimal resource use result from this. Second, effective time management gives people the ability to achieve their goals (Einstein, 2023). Individuals may slowly go in the direction of their intended results by setting clear goals, breaking them down into manageable tasks, and wisely allocating their time. Third, efficient time management reduces stress. Through </w:t>
      </w:r>
      <w:proofErr w:type="spellStart"/>
      <w:r w:rsidRPr="001A12F9">
        <w:rPr>
          <w:rFonts w:asciiTheme="minorBidi" w:hAnsiTheme="minorBidi"/>
          <w:sz w:val="24"/>
          <w:szCs w:val="24"/>
        </w:rPr>
        <w:t>skilful</w:t>
      </w:r>
      <w:proofErr w:type="spellEnd"/>
      <w:r w:rsidRPr="001A12F9">
        <w:rPr>
          <w:rFonts w:asciiTheme="minorBidi" w:hAnsiTheme="minorBidi"/>
          <w:sz w:val="24"/>
          <w:szCs w:val="24"/>
        </w:rPr>
        <w:t xml:space="preserve"> time management and preparation, people may avoid last-minute panic attacks and develop a sense of control over their tasks, which reduces stress and improves general well-being. Fourthly, it improves the decision-making process by allotting set apart time for critical analysis, reflection, and exploration of options. People can make educated decisions and think through potential consequences when they are given the proper amount of time. Generally speaking, mastering the art of time management is essential for </w:t>
      </w:r>
      <w:proofErr w:type="spellStart"/>
      <w:r w:rsidRPr="001A12F9">
        <w:rPr>
          <w:rFonts w:asciiTheme="minorBidi" w:hAnsiTheme="minorBidi"/>
          <w:sz w:val="24"/>
          <w:szCs w:val="24"/>
        </w:rPr>
        <w:t>maximising</w:t>
      </w:r>
      <w:proofErr w:type="spellEnd"/>
      <w:r w:rsidRPr="001A12F9">
        <w:rPr>
          <w:rFonts w:asciiTheme="minorBidi" w:hAnsiTheme="minorBidi"/>
          <w:sz w:val="24"/>
          <w:szCs w:val="24"/>
        </w:rPr>
        <w:t xml:space="preserve"> productivity, achieving goals, reducing stress, making wise decisions, and fostering a healthy work-life balance (Einstein, 2023).</w:t>
      </w:r>
    </w:p>
    <w:p w14:paraId="77AABD23" w14:textId="77777777" w:rsidR="00093E06" w:rsidRPr="001A12F9" w:rsidRDefault="00093E06" w:rsidP="00093E06">
      <w:pPr>
        <w:pStyle w:val="Heading3"/>
        <w:spacing w:line="360" w:lineRule="auto"/>
        <w:jc w:val="both"/>
        <w:rPr>
          <w:rFonts w:asciiTheme="minorBidi" w:hAnsiTheme="minorBidi" w:cstheme="minorBidi"/>
          <w:sz w:val="24"/>
          <w:szCs w:val="24"/>
        </w:rPr>
      </w:pPr>
      <w:bookmarkStart w:id="10" w:name="_Toc140661599"/>
      <w:r w:rsidRPr="001A12F9">
        <w:rPr>
          <w:rFonts w:asciiTheme="minorBidi" w:hAnsiTheme="minorBidi" w:cstheme="minorBidi"/>
          <w:sz w:val="24"/>
          <w:szCs w:val="24"/>
        </w:rPr>
        <w:lastRenderedPageBreak/>
        <w:t>Time Management Skills using Gibb's Cycle</w:t>
      </w:r>
      <w:bookmarkEnd w:id="10"/>
      <w:r w:rsidRPr="001A12F9">
        <w:rPr>
          <w:rFonts w:asciiTheme="minorBidi" w:hAnsiTheme="minorBidi" w:cstheme="minorBidi"/>
          <w:sz w:val="24"/>
          <w:szCs w:val="24"/>
        </w:rPr>
        <w:t xml:space="preserve"> </w:t>
      </w:r>
    </w:p>
    <w:p w14:paraId="6C26DF86"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Description</w:t>
      </w:r>
      <w:r w:rsidRPr="001A12F9">
        <w:rPr>
          <w:rFonts w:asciiTheme="minorBidi" w:hAnsiTheme="minorBidi"/>
          <w:sz w:val="24"/>
          <w:szCs w:val="24"/>
        </w:rPr>
        <w:t xml:space="preserve"> – I recently had to deal with a project deadline that called for effective time management. At first, I found it difficult to set priorities for my work and allow enough time for each project. As a result, I started rushing to finish some chores in the last few seconds, which increased my stress levels and decreased the quality of my work (</w:t>
      </w:r>
      <w:proofErr w:type="spellStart"/>
      <w:r w:rsidRPr="001A12F9">
        <w:rPr>
          <w:rFonts w:asciiTheme="minorBidi" w:hAnsiTheme="minorBidi"/>
          <w:sz w:val="24"/>
          <w:szCs w:val="24"/>
        </w:rPr>
        <w:t>Adeani</w:t>
      </w:r>
      <w:proofErr w:type="spellEnd"/>
      <w:r w:rsidRPr="001A12F9">
        <w:rPr>
          <w:rFonts w:asciiTheme="minorBidi" w:hAnsiTheme="minorBidi"/>
          <w:sz w:val="24"/>
          <w:szCs w:val="24"/>
        </w:rPr>
        <w:t xml:space="preserve"> et al., 2020).</w:t>
      </w:r>
    </w:p>
    <w:p w14:paraId="2A5A029B"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Feelings</w:t>
      </w:r>
      <w:r w:rsidRPr="001A12F9">
        <w:rPr>
          <w:rFonts w:asciiTheme="minorBidi" w:hAnsiTheme="minorBidi"/>
          <w:sz w:val="24"/>
          <w:szCs w:val="24"/>
        </w:rPr>
        <w:t xml:space="preserve"> – As a result of poor temporal administration, I felt a strong sensation of inundation and tension. I </w:t>
      </w:r>
      <w:proofErr w:type="spellStart"/>
      <w:r w:rsidRPr="001A12F9">
        <w:rPr>
          <w:rFonts w:asciiTheme="minorBidi" w:hAnsiTheme="minorBidi"/>
          <w:sz w:val="24"/>
          <w:szCs w:val="24"/>
        </w:rPr>
        <w:t>realised</w:t>
      </w:r>
      <w:proofErr w:type="spellEnd"/>
      <w:r w:rsidRPr="001A12F9">
        <w:rPr>
          <w:rFonts w:asciiTheme="minorBidi" w:hAnsiTheme="minorBidi"/>
          <w:sz w:val="24"/>
          <w:szCs w:val="24"/>
        </w:rPr>
        <w:t xml:space="preserve"> that I had seriously misjudged each project's time needs and had not appropriately </w:t>
      </w:r>
      <w:proofErr w:type="spellStart"/>
      <w:r w:rsidRPr="001A12F9">
        <w:rPr>
          <w:rFonts w:asciiTheme="minorBidi" w:hAnsiTheme="minorBidi"/>
          <w:sz w:val="24"/>
          <w:szCs w:val="24"/>
        </w:rPr>
        <w:t>strategised</w:t>
      </w:r>
      <w:proofErr w:type="spellEnd"/>
      <w:r w:rsidRPr="001A12F9">
        <w:rPr>
          <w:rFonts w:asciiTheme="minorBidi" w:hAnsiTheme="minorBidi"/>
          <w:sz w:val="24"/>
          <w:szCs w:val="24"/>
        </w:rPr>
        <w:t xml:space="preserve">. I was discouraged by my lack of initiative and </w:t>
      </w:r>
      <w:proofErr w:type="spellStart"/>
      <w:r w:rsidRPr="001A12F9">
        <w:rPr>
          <w:rFonts w:asciiTheme="minorBidi" w:hAnsiTheme="minorBidi"/>
          <w:sz w:val="24"/>
          <w:szCs w:val="24"/>
        </w:rPr>
        <w:t>organisational</w:t>
      </w:r>
      <w:proofErr w:type="spellEnd"/>
      <w:r w:rsidRPr="001A12F9">
        <w:rPr>
          <w:rFonts w:asciiTheme="minorBidi" w:hAnsiTheme="minorBidi"/>
          <w:sz w:val="24"/>
          <w:szCs w:val="24"/>
        </w:rPr>
        <w:t xml:space="preserve"> skills (</w:t>
      </w:r>
      <w:proofErr w:type="spellStart"/>
      <w:r w:rsidRPr="001A12F9">
        <w:rPr>
          <w:rFonts w:asciiTheme="minorBidi" w:hAnsiTheme="minorBidi"/>
          <w:sz w:val="24"/>
          <w:szCs w:val="24"/>
        </w:rPr>
        <w:t>Adeani</w:t>
      </w:r>
      <w:proofErr w:type="spellEnd"/>
      <w:r w:rsidRPr="001A12F9">
        <w:rPr>
          <w:rFonts w:asciiTheme="minorBidi" w:hAnsiTheme="minorBidi"/>
          <w:sz w:val="24"/>
          <w:szCs w:val="24"/>
        </w:rPr>
        <w:t xml:space="preserve"> et al., 2020).</w:t>
      </w:r>
    </w:p>
    <w:p w14:paraId="5A22AF93"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Evaluation</w:t>
      </w:r>
      <w:r w:rsidRPr="001A12F9">
        <w:rPr>
          <w:rFonts w:asciiTheme="minorBidi" w:hAnsiTheme="minorBidi"/>
          <w:sz w:val="24"/>
          <w:szCs w:val="24"/>
        </w:rPr>
        <w:t xml:space="preserve"> – Now that I've given it some thought, I </w:t>
      </w:r>
      <w:proofErr w:type="spellStart"/>
      <w:r w:rsidRPr="001A12F9">
        <w:rPr>
          <w:rFonts w:asciiTheme="minorBidi" w:hAnsiTheme="minorBidi"/>
          <w:sz w:val="24"/>
          <w:szCs w:val="24"/>
        </w:rPr>
        <w:t>realise</w:t>
      </w:r>
      <w:proofErr w:type="spellEnd"/>
      <w:r w:rsidRPr="001A12F9">
        <w:rPr>
          <w:rFonts w:asciiTheme="minorBidi" w:hAnsiTheme="minorBidi"/>
          <w:sz w:val="24"/>
          <w:szCs w:val="24"/>
        </w:rPr>
        <w:t xml:space="preserve"> that my poor time-management skills were the main cause of the problems I ran into. I had to take the time necessary to carefully consider the project's prerequisites and create a detailed schedule. By making such an effort, I would have been able to identify potential roadblocks and set aside enough time for each task individually (Markkanen et al., 2020).</w:t>
      </w:r>
    </w:p>
    <w:p w14:paraId="7FB68E3D"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Analysis</w:t>
      </w:r>
      <w:r w:rsidRPr="001A12F9">
        <w:rPr>
          <w:rFonts w:asciiTheme="minorBidi" w:hAnsiTheme="minorBidi"/>
          <w:sz w:val="24"/>
          <w:szCs w:val="24"/>
        </w:rPr>
        <w:t xml:space="preserve"> – I understand that effective time management includes </w:t>
      </w:r>
      <w:proofErr w:type="spellStart"/>
      <w:r w:rsidRPr="001A12F9">
        <w:rPr>
          <w:rFonts w:asciiTheme="minorBidi" w:hAnsiTheme="minorBidi"/>
          <w:sz w:val="24"/>
          <w:szCs w:val="24"/>
        </w:rPr>
        <w:t>prioritising</w:t>
      </w:r>
      <w:proofErr w:type="spellEnd"/>
      <w:r w:rsidRPr="001A12F9">
        <w:rPr>
          <w:rFonts w:asciiTheme="minorBidi" w:hAnsiTheme="minorBidi"/>
          <w:sz w:val="24"/>
          <w:szCs w:val="24"/>
        </w:rPr>
        <w:t xml:space="preserve"> projects, setting realistic deadlines, and allotting appropriate amounts of time for each activity. It would have been beneficial for me to use strategies like creating a thorough agenda, breaking up large projects into smaller manageable pieces, and using temporal supervision tools to track my progress (Markkanen et al., 2020).</w:t>
      </w:r>
    </w:p>
    <w:p w14:paraId="197BB352"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Conclusion</w:t>
      </w:r>
      <w:r w:rsidRPr="001A12F9">
        <w:rPr>
          <w:rFonts w:asciiTheme="minorBidi" w:hAnsiTheme="minorBidi"/>
          <w:sz w:val="24"/>
          <w:szCs w:val="24"/>
        </w:rPr>
        <w:t xml:space="preserve"> – Based on the lessons discovered from this experience, time management has come to be </w:t>
      </w:r>
      <w:proofErr w:type="spellStart"/>
      <w:r w:rsidRPr="001A12F9">
        <w:rPr>
          <w:rFonts w:asciiTheme="minorBidi" w:hAnsiTheme="minorBidi"/>
          <w:sz w:val="24"/>
          <w:szCs w:val="24"/>
        </w:rPr>
        <w:t>recognised</w:t>
      </w:r>
      <w:proofErr w:type="spellEnd"/>
      <w:r w:rsidRPr="001A12F9">
        <w:rPr>
          <w:rFonts w:asciiTheme="minorBidi" w:hAnsiTheme="minorBidi"/>
          <w:sz w:val="24"/>
          <w:szCs w:val="24"/>
        </w:rPr>
        <w:t xml:space="preserve"> as an essential component in achieving successful outcomes. Improving my ability to manage my time is necessary to avoid stress, maintain a noteworthy level of production, and effectively meet deadlines (Yaacob et al., 2021).</w:t>
      </w:r>
    </w:p>
    <w:p w14:paraId="399B1FB0"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Action Plan</w:t>
      </w:r>
      <w:r w:rsidRPr="001A12F9">
        <w:rPr>
          <w:rFonts w:asciiTheme="minorBidi" w:hAnsiTheme="minorBidi"/>
          <w:sz w:val="24"/>
          <w:szCs w:val="24"/>
        </w:rPr>
        <w:t xml:space="preserve"> – I will actively seek out various materials and use a variety of tactics to successfully </w:t>
      </w:r>
      <w:proofErr w:type="spellStart"/>
      <w:r w:rsidRPr="001A12F9">
        <w:rPr>
          <w:rFonts w:asciiTheme="minorBidi" w:hAnsiTheme="minorBidi"/>
          <w:sz w:val="24"/>
          <w:szCs w:val="24"/>
        </w:rPr>
        <w:t>prioritise</w:t>
      </w:r>
      <w:proofErr w:type="spellEnd"/>
      <w:r w:rsidRPr="001A12F9">
        <w:rPr>
          <w:rFonts w:asciiTheme="minorBidi" w:hAnsiTheme="minorBidi"/>
          <w:sz w:val="24"/>
          <w:szCs w:val="24"/>
        </w:rPr>
        <w:t xml:space="preserve"> activities in my quest to improve my time management skills. I'll also work to improve my capacity to precisely estimate time needs and create rigorous timetables. A portion of my try will also involve investigating the world of time management software and equipment that help task </w:t>
      </w:r>
      <w:proofErr w:type="spellStart"/>
      <w:r w:rsidRPr="001A12F9">
        <w:rPr>
          <w:rFonts w:asciiTheme="minorBidi" w:hAnsiTheme="minorBidi"/>
          <w:sz w:val="24"/>
          <w:szCs w:val="24"/>
        </w:rPr>
        <w:t>organisation</w:t>
      </w:r>
      <w:proofErr w:type="spellEnd"/>
      <w:r w:rsidRPr="001A12F9">
        <w:rPr>
          <w:rFonts w:asciiTheme="minorBidi" w:hAnsiTheme="minorBidi"/>
          <w:sz w:val="24"/>
          <w:szCs w:val="24"/>
        </w:rPr>
        <w:t xml:space="preserve"> and progress monitoring (Yaacob et al., 2021). </w:t>
      </w:r>
    </w:p>
    <w:p w14:paraId="0F1B870C" w14:textId="77777777" w:rsidR="00093E06" w:rsidRPr="001A12F9" w:rsidRDefault="00093E06" w:rsidP="00093E06">
      <w:pPr>
        <w:pStyle w:val="Heading2"/>
        <w:spacing w:line="360" w:lineRule="auto"/>
        <w:jc w:val="both"/>
        <w:rPr>
          <w:rFonts w:asciiTheme="minorBidi" w:hAnsiTheme="minorBidi" w:cstheme="minorBidi"/>
        </w:rPr>
      </w:pPr>
      <w:bookmarkStart w:id="11" w:name="_Toc140661600"/>
      <w:r w:rsidRPr="001A12F9">
        <w:rPr>
          <w:rFonts w:asciiTheme="minorBidi" w:hAnsiTheme="minorBidi" w:cstheme="minorBidi"/>
        </w:rPr>
        <w:lastRenderedPageBreak/>
        <w:t>Skill 2: Written Communication Skills</w:t>
      </w:r>
      <w:bookmarkEnd w:id="11"/>
      <w:r w:rsidRPr="001A12F9">
        <w:rPr>
          <w:rFonts w:asciiTheme="minorBidi" w:hAnsiTheme="minorBidi" w:cstheme="minorBidi"/>
        </w:rPr>
        <w:t xml:space="preserve"> </w:t>
      </w:r>
    </w:p>
    <w:p w14:paraId="2E187E40"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Effective written communication is essential for skillfully communicating ideas, feelings, and knowledge through the written word. It serves as the cornerstone of all interpersonal and business relationships. Individuals that are skilled in writing communication are better able to express their thoughts clearly, succinctly, and precisely. Guarantee that the receiver fully understands the intended message, it involves using the appropriate syntax, vocabulary, and sentence form (Zahner and </w:t>
      </w:r>
      <w:proofErr w:type="spellStart"/>
      <w:r w:rsidRPr="001A12F9">
        <w:rPr>
          <w:rFonts w:asciiTheme="minorBidi" w:hAnsiTheme="minorBidi"/>
          <w:sz w:val="24"/>
          <w:szCs w:val="24"/>
        </w:rPr>
        <w:t>Lehrfeld</w:t>
      </w:r>
      <w:proofErr w:type="spellEnd"/>
      <w:r w:rsidRPr="001A12F9">
        <w:rPr>
          <w:rFonts w:asciiTheme="minorBidi" w:hAnsiTheme="minorBidi"/>
          <w:sz w:val="24"/>
          <w:szCs w:val="24"/>
        </w:rPr>
        <w:t>, 2019).</w:t>
      </w:r>
    </w:p>
    <w:p w14:paraId="7CB01B23"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Written communication is of utmost significance in a variety of contexts, including email, in-depth reports, succinct memos, powerful presentations, and interesting social media postings. Its core purpose is to enable people to successfully communicate complex ideas, spread important knowledge, promote peer cooperation, and skillfully deliver persuasive arguments or novel ideas. Additionally, rigorous </w:t>
      </w:r>
      <w:proofErr w:type="spellStart"/>
      <w:r w:rsidRPr="001A12F9">
        <w:rPr>
          <w:rFonts w:asciiTheme="minorBidi" w:hAnsiTheme="minorBidi"/>
          <w:sz w:val="24"/>
          <w:szCs w:val="24"/>
        </w:rPr>
        <w:t>organisation</w:t>
      </w:r>
      <w:proofErr w:type="spellEnd"/>
      <w:r w:rsidRPr="001A12F9">
        <w:rPr>
          <w:rFonts w:asciiTheme="minorBidi" w:hAnsiTheme="minorBidi"/>
          <w:sz w:val="24"/>
          <w:szCs w:val="24"/>
        </w:rPr>
        <w:t xml:space="preserve"> and structure-following are essential to the art of effective written communication. Readers may flow through the mental process and quickly understand the main points of an arrangement that is clear and logical. To do this, it is essential to use headers, brief bullet points, and well-written paragraphs wisely (Fahmi and Ali, 2022). </w:t>
      </w:r>
    </w:p>
    <w:p w14:paraId="0B0E0F45" w14:textId="77777777" w:rsidR="00093E06" w:rsidRPr="001A12F9" w:rsidRDefault="00093E06" w:rsidP="00093E06">
      <w:pPr>
        <w:pStyle w:val="Heading3"/>
        <w:spacing w:line="360" w:lineRule="auto"/>
        <w:jc w:val="both"/>
        <w:rPr>
          <w:rFonts w:asciiTheme="minorBidi" w:hAnsiTheme="minorBidi" w:cstheme="minorBidi"/>
          <w:sz w:val="24"/>
          <w:szCs w:val="24"/>
        </w:rPr>
      </w:pPr>
      <w:bookmarkStart w:id="12" w:name="_Toc140661601"/>
      <w:r w:rsidRPr="001A12F9">
        <w:rPr>
          <w:rFonts w:asciiTheme="minorBidi" w:hAnsiTheme="minorBidi" w:cstheme="minorBidi"/>
          <w:sz w:val="24"/>
          <w:szCs w:val="24"/>
        </w:rPr>
        <w:t>Importance of Written Communication Skills</w:t>
      </w:r>
      <w:bookmarkEnd w:id="12"/>
      <w:r w:rsidRPr="001A12F9">
        <w:rPr>
          <w:rFonts w:asciiTheme="minorBidi" w:hAnsiTheme="minorBidi" w:cstheme="minorBidi"/>
          <w:sz w:val="24"/>
          <w:szCs w:val="24"/>
        </w:rPr>
        <w:t xml:space="preserve"> </w:t>
      </w:r>
    </w:p>
    <w:p w14:paraId="356C7FCA"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The value of written communication abilities cannot be overstated for a variety of strong reasons. They operate as a barrier against misconceptions and confusion by serving as the foundation for communicating information with clarity and accuracy. A strong command of written communication also exudes professionalism and honesty in the business world. Carefully designed emails, reports, and papers improve one's reputation and have a positive effect (</w:t>
      </w:r>
      <w:proofErr w:type="spellStart"/>
      <w:r w:rsidRPr="001A12F9">
        <w:rPr>
          <w:rFonts w:asciiTheme="minorBidi" w:hAnsiTheme="minorBidi"/>
          <w:sz w:val="24"/>
          <w:szCs w:val="24"/>
        </w:rPr>
        <w:t>Rebele</w:t>
      </w:r>
      <w:proofErr w:type="spellEnd"/>
      <w:r w:rsidRPr="001A12F9">
        <w:rPr>
          <w:rFonts w:asciiTheme="minorBidi" w:hAnsiTheme="minorBidi"/>
          <w:sz w:val="24"/>
          <w:szCs w:val="24"/>
        </w:rPr>
        <w:t xml:space="preserve"> and Pierre, 2019). Thirdly, the skill of written communication makes it possible to capture and maintain records, which ensures that important information may be saved and referred to in the future. Last but not least, written communication is of the highest importance in legal situations, ensuring the accuracy of the recording of agreements, contracts, and vital facts. For success in both the personal and professional realms, one's written communication abilities must be nurtured and improved. This will enable people to express their ideas clearly, form meaningful relationships, and </w:t>
      </w:r>
      <w:proofErr w:type="spellStart"/>
      <w:r w:rsidRPr="001A12F9">
        <w:rPr>
          <w:rFonts w:asciiTheme="minorBidi" w:hAnsiTheme="minorBidi"/>
          <w:sz w:val="24"/>
          <w:szCs w:val="24"/>
        </w:rPr>
        <w:t>realise</w:t>
      </w:r>
      <w:proofErr w:type="spellEnd"/>
      <w:r w:rsidRPr="001A12F9">
        <w:rPr>
          <w:rFonts w:asciiTheme="minorBidi" w:hAnsiTheme="minorBidi"/>
          <w:sz w:val="24"/>
          <w:szCs w:val="24"/>
        </w:rPr>
        <w:t xml:space="preserve"> their goals (Rao, 2019).</w:t>
      </w:r>
    </w:p>
    <w:p w14:paraId="1E6F4B4A" w14:textId="77777777" w:rsidR="00093E06" w:rsidRPr="001A12F9" w:rsidRDefault="00093E06" w:rsidP="00093E06">
      <w:pPr>
        <w:pStyle w:val="Heading3"/>
        <w:spacing w:line="360" w:lineRule="auto"/>
        <w:jc w:val="both"/>
        <w:rPr>
          <w:rFonts w:asciiTheme="minorBidi" w:hAnsiTheme="minorBidi" w:cstheme="minorBidi"/>
          <w:sz w:val="24"/>
        </w:rPr>
      </w:pPr>
      <w:bookmarkStart w:id="13" w:name="_Toc140661602"/>
      <w:r w:rsidRPr="001A12F9">
        <w:rPr>
          <w:rFonts w:asciiTheme="minorBidi" w:hAnsiTheme="minorBidi" w:cstheme="minorBidi"/>
          <w:sz w:val="24"/>
        </w:rPr>
        <w:lastRenderedPageBreak/>
        <w:t>Written Communication Skills using Gibb’s Cycle</w:t>
      </w:r>
      <w:bookmarkEnd w:id="13"/>
      <w:r w:rsidRPr="001A12F9">
        <w:rPr>
          <w:rFonts w:asciiTheme="minorBidi" w:hAnsiTheme="minorBidi" w:cstheme="minorBidi"/>
          <w:sz w:val="24"/>
        </w:rPr>
        <w:t xml:space="preserve"> </w:t>
      </w:r>
    </w:p>
    <w:p w14:paraId="2EA826BB"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Description</w:t>
      </w:r>
      <w:r w:rsidRPr="001A12F9">
        <w:rPr>
          <w:rFonts w:asciiTheme="minorBidi" w:hAnsiTheme="minorBidi"/>
          <w:sz w:val="24"/>
          <w:szCs w:val="24"/>
        </w:rPr>
        <w:t xml:space="preserve"> – I had difficulties </w:t>
      </w:r>
      <w:proofErr w:type="spellStart"/>
      <w:r w:rsidRPr="001A12F9">
        <w:rPr>
          <w:rFonts w:asciiTheme="minorBidi" w:hAnsiTheme="minorBidi"/>
          <w:sz w:val="24"/>
          <w:szCs w:val="24"/>
        </w:rPr>
        <w:t>organising</w:t>
      </w:r>
      <w:proofErr w:type="spellEnd"/>
      <w:r w:rsidRPr="001A12F9">
        <w:rPr>
          <w:rFonts w:asciiTheme="minorBidi" w:hAnsiTheme="minorBidi"/>
          <w:sz w:val="24"/>
          <w:szCs w:val="24"/>
        </w:rPr>
        <w:t xml:space="preserve"> material and expressing my views coherently on a recent job task. The paper I was required to prepare lacked </w:t>
      </w:r>
      <w:proofErr w:type="spellStart"/>
      <w:r w:rsidRPr="001A12F9">
        <w:rPr>
          <w:rFonts w:asciiTheme="minorBidi" w:hAnsiTheme="minorBidi"/>
          <w:sz w:val="24"/>
          <w:szCs w:val="24"/>
        </w:rPr>
        <w:t>organisation</w:t>
      </w:r>
      <w:proofErr w:type="spellEnd"/>
      <w:r w:rsidRPr="001A12F9">
        <w:rPr>
          <w:rFonts w:asciiTheme="minorBidi" w:hAnsiTheme="minorBidi"/>
          <w:sz w:val="24"/>
          <w:szCs w:val="24"/>
        </w:rPr>
        <w:t>, and I struggled with word choice and grammar, which reduced its readability and clarity (</w:t>
      </w:r>
      <w:proofErr w:type="spellStart"/>
      <w:r w:rsidRPr="001A12F9">
        <w:rPr>
          <w:rFonts w:asciiTheme="minorBidi" w:hAnsiTheme="minorBidi"/>
          <w:sz w:val="24"/>
          <w:szCs w:val="24"/>
        </w:rPr>
        <w:t>Adeani</w:t>
      </w:r>
      <w:proofErr w:type="spellEnd"/>
      <w:r w:rsidRPr="001A12F9">
        <w:rPr>
          <w:rFonts w:asciiTheme="minorBidi" w:hAnsiTheme="minorBidi"/>
          <w:sz w:val="24"/>
          <w:szCs w:val="24"/>
        </w:rPr>
        <w:t xml:space="preserve"> et al., 2020).</w:t>
      </w:r>
    </w:p>
    <w:p w14:paraId="03E2AD67"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Feelings</w:t>
      </w:r>
      <w:r w:rsidRPr="001A12F9">
        <w:rPr>
          <w:rFonts w:asciiTheme="minorBidi" w:hAnsiTheme="minorBidi"/>
          <w:sz w:val="24"/>
          <w:szCs w:val="24"/>
        </w:rPr>
        <w:t xml:space="preserve"> – My writing abilities caused me stress and disappointment. My ability to effectively share information and thoughts with others was hampered by my lack of confidence in written communication. I had self-doubt, which made me see I could perform better in this area (</w:t>
      </w:r>
      <w:proofErr w:type="spellStart"/>
      <w:r w:rsidRPr="001A12F9">
        <w:rPr>
          <w:rFonts w:asciiTheme="minorBidi" w:hAnsiTheme="minorBidi"/>
          <w:sz w:val="24"/>
          <w:szCs w:val="24"/>
        </w:rPr>
        <w:t>Adeani</w:t>
      </w:r>
      <w:proofErr w:type="spellEnd"/>
      <w:r w:rsidRPr="001A12F9">
        <w:rPr>
          <w:rFonts w:asciiTheme="minorBidi" w:hAnsiTheme="minorBidi"/>
          <w:sz w:val="24"/>
          <w:szCs w:val="24"/>
        </w:rPr>
        <w:t xml:space="preserve"> et al., 2020).</w:t>
      </w:r>
    </w:p>
    <w:p w14:paraId="2A22F740"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Evaluation</w:t>
      </w:r>
      <w:r w:rsidRPr="001A12F9">
        <w:rPr>
          <w:rFonts w:asciiTheme="minorBidi" w:hAnsiTheme="minorBidi"/>
          <w:sz w:val="24"/>
          <w:szCs w:val="24"/>
        </w:rPr>
        <w:t xml:space="preserve"> – I </w:t>
      </w:r>
      <w:proofErr w:type="spellStart"/>
      <w:r w:rsidRPr="001A12F9">
        <w:rPr>
          <w:rFonts w:asciiTheme="minorBidi" w:hAnsiTheme="minorBidi"/>
          <w:sz w:val="24"/>
          <w:szCs w:val="24"/>
        </w:rPr>
        <w:t>recognised</w:t>
      </w:r>
      <w:proofErr w:type="spellEnd"/>
      <w:r w:rsidRPr="001A12F9">
        <w:rPr>
          <w:rFonts w:asciiTheme="minorBidi" w:hAnsiTheme="minorBidi"/>
          <w:sz w:val="24"/>
          <w:szCs w:val="24"/>
        </w:rPr>
        <w:t xml:space="preserve"> the need to improve my writing skills after doing some introspection. My target audience and I have been unable to effectively communicate because of a lack of </w:t>
      </w:r>
      <w:proofErr w:type="spellStart"/>
      <w:r w:rsidRPr="001A12F9">
        <w:rPr>
          <w:rFonts w:asciiTheme="minorBidi" w:hAnsiTheme="minorBidi"/>
          <w:sz w:val="24"/>
          <w:szCs w:val="24"/>
        </w:rPr>
        <w:t>organisation</w:t>
      </w:r>
      <w:proofErr w:type="spellEnd"/>
      <w:r w:rsidRPr="001A12F9">
        <w:rPr>
          <w:rFonts w:asciiTheme="minorBidi" w:hAnsiTheme="minorBidi"/>
          <w:sz w:val="24"/>
          <w:szCs w:val="24"/>
        </w:rPr>
        <w:t>, grammar, and word choice knowledge (Markkanen et al., 2020).</w:t>
      </w:r>
    </w:p>
    <w:p w14:paraId="1A7419E2"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Analysis</w:t>
      </w:r>
      <w:r w:rsidRPr="001A12F9">
        <w:rPr>
          <w:rFonts w:asciiTheme="minorBidi" w:hAnsiTheme="minorBidi"/>
          <w:sz w:val="24"/>
          <w:szCs w:val="24"/>
        </w:rPr>
        <w:t xml:space="preserve"> – I was aware that I needed to dedicate myself to study and writing practice if I wanted to get better at it. This entailed learning grammar, growing my vocabulary, and improving my knowledge of how to </w:t>
      </w:r>
      <w:proofErr w:type="spellStart"/>
      <w:r w:rsidRPr="001A12F9">
        <w:rPr>
          <w:rFonts w:asciiTheme="minorBidi" w:hAnsiTheme="minorBidi"/>
          <w:sz w:val="24"/>
          <w:szCs w:val="24"/>
        </w:rPr>
        <w:t>organise</w:t>
      </w:r>
      <w:proofErr w:type="spellEnd"/>
      <w:r w:rsidRPr="001A12F9">
        <w:rPr>
          <w:rFonts w:asciiTheme="minorBidi" w:hAnsiTheme="minorBidi"/>
          <w:sz w:val="24"/>
          <w:szCs w:val="24"/>
        </w:rPr>
        <w:t xml:space="preserve"> and structure various kinds of documents (Markkanen et al., 2020).</w:t>
      </w:r>
    </w:p>
    <w:p w14:paraId="7311BF73"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Conclusion</w:t>
      </w:r>
      <w:r w:rsidRPr="001A12F9">
        <w:rPr>
          <w:rFonts w:asciiTheme="minorBidi" w:hAnsiTheme="minorBidi"/>
          <w:sz w:val="24"/>
          <w:szCs w:val="24"/>
        </w:rPr>
        <w:t xml:space="preserve"> – This event made clear how important it is to improve one's writing abilities. Information is accurately conveyed and readers are engaged in effective written communication. I need to spend time studying and honing the principles of writing if I want to get better (Yaacob et al., 2021).</w:t>
      </w:r>
    </w:p>
    <w:p w14:paraId="0AEAA281"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Action Plan</w:t>
      </w:r>
      <w:r w:rsidRPr="001A12F9">
        <w:rPr>
          <w:rFonts w:asciiTheme="minorBidi" w:hAnsiTheme="minorBidi"/>
          <w:sz w:val="24"/>
          <w:szCs w:val="24"/>
        </w:rPr>
        <w:t xml:space="preserve"> – I will look for tools like writing guides and online classes to improve my writing. These will aid in my understanding of vocabulary, sentence structure, and syntax. Regular writing practice and outside comments will also help me get better. Studying well-written documents will provide you with important knowledge about efficient communication methods (Yaacob et al., 2021).</w:t>
      </w:r>
    </w:p>
    <w:p w14:paraId="6668EEED" w14:textId="77777777" w:rsidR="00093E06" w:rsidRPr="001A12F9" w:rsidRDefault="00093E06" w:rsidP="00093E06">
      <w:pPr>
        <w:pStyle w:val="Heading2"/>
        <w:spacing w:line="360" w:lineRule="auto"/>
        <w:jc w:val="both"/>
        <w:rPr>
          <w:rFonts w:asciiTheme="minorBidi" w:hAnsiTheme="minorBidi" w:cstheme="minorBidi"/>
        </w:rPr>
      </w:pPr>
      <w:bookmarkStart w:id="14" w:name="_Toc140661603"/>
      <w:r w:rsidRPr="001A12F9">
        <w:rPr>
          <w:rFonts w:asciiTheme="minorBidi" w:hAnsiTheme="minorBidi" w:cstheme="minorBidi"/>
        </w:rPr>
        <w:t>Skill 3: Team Working Skills</w:t>
      </w:r>
      <w:bookmarkEnd w:id="14"/>
      <w:r w:rsidRPr="001A12F9">
        <w:rPr>
          <w:rFonts w:asciiTheme="minorBidi" w:hAnsiTheme="minorBidi" w:cstheme="minorBidi"/>
        </w:rPr>
        <w:t xml:space="preserve"> </w:t>
      </w:r>
    </w:p>
    <w:p w14:paraId="62A2DF8C"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To develop effective collaboration and synergy within a group or team context, the collaborative process is of the highest importance. These skills include the ability to speak and write, to listen intently and actively, and to work with others to achieve a common goal. The skill of successful teamwork requires the harmonic blending of individual expertise and the supply of mutual support </w:t>
      </w:r>
      <w:r w:rsidRPr="001A12F9">
        <w:rPr>
          <w:rFonts w:asciiTheme="minorBidi" w:hAnsiTheme="minorBidi"/>
          <w:sz w:val="24"/>
          <w:szCs w:val="24"/>
        </w:rPr>
        <w:lastRenderedPageBreak/>
        <w:t xml:space="preserve">(Rosa et al., 2023). It also includes the development of respect for other viewpoints and the cooperative settlement of disagreements. Building strong interpersonal skills, such as empathy and the ability to give constructive criticism, makes it much easier to build strong bonds among team members. When dealing with sudden changes or difficulties, adaptability and flexibility become of utmost significance. Collaboration skills are valuable in a variety of situations, such as professional </w:t>
      </w:r>
      <w:proofErr w:type="spellStart"/>
      <w:r w:rsidRPr="001A12F9">
        <w:rPr>
          <w:rFonts w:asciiTheme="minorBidi" w:hAnsiTheme="minorBidi"/>
          <w:sz w:val="24"/>
          <w:szCs w:val="24"/>
        </w:rPr>
        <w:t>organisations</w:t>
      </w:r>
      <w:proofErr w:type="spellEnd"/>
      <w:r w:rsidRPr="001A12F9">
        <w:rPr>
          <w:rFonts w:asciiTheme="minorBidi" w:hAnsiTheme="minorBidi"/>
          <w:sz w:val="24"/>
          <w:szCs w:val="24"/>
        </w:rPr>
        <w:t>, sports teams, and academic projects since they not only increase productivity and stimulate creativity but also build a culture of healthy team dynamics (</w:t>
      </w:r>
      <w:proofErr w:type="spellStart"/>
      <w:r w:rsidRPr="001A12F9">
        <w:rPr>
          <w:rFonts w:asciiTheme="minorBidi" w:hAnsiTheme="minorBidi"/>
          <w:sz w:val="24"/>
          <w:szCs w:val="24"/>
        </w:rPr>
        <w:t>Chaijum</w:t>
      </w:r>
      <w:proofErr w:type="spellEnd"/>
      <w:r w:rsidRPr="001A12F9">
        <w:rPr>
          <w:rFonts w:asciiTheme="minorBidi" w:hAnsiTheme="minorBidi"/>
          <w:sz w:val="24"/>
          <w:szCs w:val="24"/>
        </w:rPr>
        <w:t>, 2020).</w:t>
      </w:r>
    </w:p>
    <w:p w14:paraId="1D66FBD1" w14:textId="77777777" w:rsidR="00093E06" w:rsidRPr="001A12F9" w:rsidRDefault="00093E06" w:rsidP="00093E06">
      <w:pPr>
        <w:pStyle w:val="Heading3"/>
        <w:spacing w:line="360" w:lineRule="auto"/>
        <w:jc w:val="both"/>
        <w:rPr>
          <w:rFonts w:asciiTheme="minorBidi" w:hAnsiTheme="minorBidi" w:cstheme="minorBidi"/>
          <w:sz w:val="24"/>
          <w:szCs w:val="24"/>
        </w:rPr>
      </w:pPr>
      <w:bookmarkStart w:id="15" w:name="_Toc140661604"/>
      <w:r w:rsidRPr="001A12F9">
        <w:rPr>
          <w:rFonts w:asciiTheme="minorBidi" w:hAnsiTheme="minorBidi" w:cstheme="minorBidi"/>
          <w:sz w:val="24"/>
          <w:szCs w:val="24"/>
        </w:rPr>
        <w:t>Importance of Team Working Skills</w:t>
      </w:r>
      <w:bookmarkEnd w:id="15"/>
      <w:r w:rsidRPr="001A12F9">
        <w:rPr>
          <w:rFonts w:asciiTheme="minorBidi" w:hAnsiTheme="minorBidi" w:cstheme="minorBidi"/>
          <w:sz w:val="24"/>
          <w:szCs w:val="24"/>
        </w:rPr>
        <w:t xml:space="preserve"> </w:t>
      </w:r>
    </w:p>
    <w:p w14:paraId="12D7415E"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The ability to operate well in teams is crucial in all facets of life. Groups may accomplish common aims and goals with effective collaboration, cooperation, and communication. Collectives may develop creative thinking, solve complex problems, and arrive at well-informed solutions by fusing the diverse talents, views, and expertise of team members. Strong collaboration skills promote positive relationships as well as trust and appreciation among teammates, which nurtures a welcoming and inclusive workplace (Nair and </w:t>
      </w:r>
      <w:proofErr w:type="spellStart"/>
      <w:r w:rsidRPr="001A12F9">
        <w:rPr>
          <w:rFonts w:asciiTheme="minorBidi" w:hAnsiTheme="minorBidi"/>
          <w:sz w:val="24"/>
          <w:szCs w:val="24"/>
        </w:rPr>
        <w:t>Fahimirad</w:t>
      </w:r>
      <w:proofErr w:type="spellEnd"/>
      <w:r w:rsidRPr="001A12F9">
        <w:rPr>
          <w:rFonts w:asciiTheme="minorBidi" w:hAnsiTheme="minorBidi"/>
          <w:sz w:val="24"/>
          <w:szCs w:val="24"/>
        </w:rPr>
        <w:t xml:space="preserve">, 2019). By effectively dividing up duties and completing them, an effective team may increase productivity while also promoting creativity and developing a feeling of shared accountability. Additionally, collaboration fosters resilience and flexibility, enabling groups to successfully face obstacles and accept change. Employers value teamwork abilities highly because they boost productivity, foster a positive work environment, and enable colleagues to work together easily. In conclusion, developing and demonstrating teamwork abilities becomes essential to success and having a good impact on one's personal, academic, and professional spheres (Nair and </w:t>
      </w:r>
      <w:proofErr w:type="spellStart"/>
      <w:r w:rsidRPr="001A12F9">
        <w:rPr>
          <w:rFonts w:asciiTheme="minorBidi" w:hAnsiTheme="minorBidi"/>
          <w:sz w:val="24"/>
          <w:szCs w:val="24"/>
        </w:rPr>
        <w:t>Fahimirad</w:t>
      </w:r>
      <w:proofErr w:type="spellEnd"/>
      <w:r w:rsidRPr="001A12F9">
        <w:rPr>
          <w:rFonts w:asciiTheme="minorBidi" w:hAnsiTheme="minorBidi"/>
          <w:sz w:val="24"/>
          <w:szCs w:val="24"/>
        </w:rPr>
        <w:t>, 2019).</w:t>
      </w:r>
    </w:p>
    <w:p w14:paraId="66F36EB7" w14:textId="77777777" w:rsidR="00093E06" w:rsidRPr="001A12F9" w:rsidRDefault="00093E06" w:rsidP="00093E06">
      <w:pPr>
        <w:pStyle w:val="Heading3"/>
        <w:spacing w:line="360" w:lineRule="auto"/>
        <w:jc w:val="both"/>
        <w:rPr>
          <w:rFonts w:asciiTheme="minorBidi" w:hAnsiTheme="minorBidi" w:cstheme="minorBidi"/>
          <w:sz w:val="24"/>
          <w:szCs w:val="24"/>
        </w:rPr>
      </w:pPr>
      <w:bookmarkStart w:id="16" w:name="_Toc140661605"/>
      <w:r w:rsidRPr="001A12F9">
        <w:rPr>
          <w:rFonts w:asciiTheme="minorBidi" w:hAnsiTheme="minorBidi" w:cstheme="minorBidi"/>
          <w:sz w:val="24"/>
          <w:szCs w:val="24"/>
        </w:rPr>
        <w:t>Team Working Skills Using Gibb’s Cycle</w:t>
      </w:r>
      <w:bookmarkEnd w:id="16"/>
    </w:p>
    <w:p w14:paraId="23EB4BD5"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Description</w:t>
      </w:r>
      <w:r w:rsidRPr="001A12F9">
        <w:rPr>
          <w:rFonts w:asciiTheme="minorBidi" w:hAnsiTheme="minorBidi"/>
          <w:sz w:val="24"/>
          <w:szCs w:val="24"/>
        </w:rPr>
        <w:t xml:space="preserve"> – Effective cooperation and collaboration were essential for a recent team assignment. Communication, coordination, and decision-making were difficult for us. While some team members were excellent at contributing and speaking clearly, others found it difficult to express their views (</w:t>
      </w:r>
      <w:proofErr w:type="spellStart"/>
      <w:r w:rsidRPr="001A12F9">
        <w:rPr>
          <w:rFonts w:asciiTheme="minorBidi" w:hAnsiTheme="minorBidi"/>
          <w:sz w:val="24"/>
          <w:szCs w:val="24"/>
        </w:rPr>
        <w:t>Adeani</w:t>
      </w:r>
      <w:proofErr w:type="spellEnd"/>
      <w:r w:rsidRPr="001A12F9">
        <w:rPr>
          <w:rFonts w:asciiTheme="minorBidi" w:hAnsiTheme="minorBidi"/>
          <w:sz w:val="24"/>
          <w:szCs w:val="24"/>
        </w:rPr>
        <w:t xml:space="preserve"> et al., 2020).</w:t>
      </w:r>
    </w:p>
    <w:p w14:paraId="14C8ECB2"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Feelings</w:t>
      </w:r>
      <w:r w:rsidRPr="001A12F9">
        <w:rPr>
          <w:rFonts w:asciiTheme="minorBidi" w:hAnsiTheme="minorBidi"/>
          <w:sz w:val="24"/>
          <w:szCs w:val="24"/>
        </w:rPr>
        <w:t xml:space="preserve"> – Throughout the attempt, I felt a combination of aggravation, gratitude, and achievement. Poor engagement and communication from certain team members contributed to </w:t>
      </w:r>
      <w:r w:rsidRPr="001A12F9">
        <w:rPr>
          <w:rFonts w:asciiTheme="minorBidi" w:hAnsiTheme="minorBidi"/>
          <w:sz w:val="24"/>
          <w:szCs w:val="24"/>
        </w:rPr>
        <w:lastRenderedPageBreak/>
        <w:t>frustration. However, I valued the efforts of those who participated actively and contributed their knowledge (</w:t>
      </w:r>
      <w:proofErr w:type="spellStart"/>
      <w:r w:rsidRPr="001A12F9">
        <w:rPr>
          <w:rFonts w:asciiTheme="minorBidi" w:hAnsiTheme="minorBidi"/>
          <w:sz w:val="24"/>
          <w:szCs w:val="24"/>
        </w:rPr>
        <w:t>Adeani</w:t>
      </w:r>
      <w:proofErr w:type="spellEnd"/>
      <w:r w:rsidRPr="001A12F9">
        <w:rPr>
          <w:rFonts w:asciiTheme="minorBidi" w:hAnsiTheme="minorBidi"/>
          <w:sz w:val="24"/>
          <w:szCs w:val="24"/>
        </w:rPr>
        <w:t xml:space="preserve"> et al., 2020).</w:t>
      </w:r>
    </w:p>
    <w:p w14:paraId="7B2D129F"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Evaluation</w:t>
      </w:r>
      <w:r w:rsidRPr="001A12F9">
        <w:rPr>
          <w:rFonts w:asciiTheme="minorBidi" w:hAnsiTheme="minorBidi"/>
          <w:sz w:val="24"/>
          <w:szCs w:val="24"/>
        </w:rPr>
        <w:t xml:space="preserve"> – Strong teamwork skills, </w:t>
      </w:r>
      <w:proofErr w:type="spellStart"/>
      <w:r w:rsidRPr="001A12F9">
        <w:rPr>
          <w:rFonts w:asciiTheme="minorBidi" w:hAnsiTheme="minorBidi"/>
          <w:sz w:val="24"/>
          <w:szCs w:val="24"/>
        </w:rPr>
        <w:t>emphasising</w:t>
      </w:r>
      <w:proofErr w:type="spellEnd"/>
      <w:r w:rsidRPr="001A12F9">
        <w:rPr>
          <w:rFonts w:asciiTheme="minorBidi" w:hAnsiTheme="minorBidi"/>
          <w:sz w:val="24"/>
          <w:szCs w:val="24"/>
        </w:rPr>
        <w:t xml:space="preserve"> the need for efficient communication, active engagement, and mutual respect, are required for successful cooperation. When disagreements are properly handled and resolved, cohesive teamwork grows, which eventually improves team chemistry (Markkanen et al., 2020).</w:t>
      </w:r>
    </w:p>
    <w:p w14:paraId="0B30532E"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Analysis</w:t>
      </w:r>
      <w:r w:rsidRPr="001A12F9">
        <w:rPr>
          <w:rFonts w:asciiTheme="minorBidi" w:hAnsiTheme="minorBidi"/>
          <w:sz w:val="24"/>
          <w:szCs w:val="24"/>
        </w:rPr>
        <w:t xml:space="preserve"> – Fostering open communication, active engagement, and conflict resolution techniques is essential to improving team cooperation. </w:t>
      </w:r>
      <w:proofErr w:type="spellStart"/>
      <w:r w:rsidRPr="001A12F9">
        <w:rPr>
          <w:rFonts w:asciiTheme="minorBidi" w:hAnsiTheme="minorBidi"/>
          <w:sz w:val="24"/>
          <w:szCs w:val="24"/>
        </w:rPr>
        <w:t>Utilising</w:t>
      </w:r>
      <w:proofErr w:type="spellEnd"/>
      <w:r w:rsidRPr="001A12F9">
        <w:rPr>
          <w:rFonts w:asciiTheme="minorBidi" w:hAnsiTheme="minorBidi"/>
          <w:sz w:val="24"/>
          <w:szCs w:val="24"/>
        </w:rPr>
        <w:t xml:space="preserve"> the varied talents and viewpoints of team members requires fostering an atmosphere that is encouraging and inclusive (Markkanen et al., 2020).</w:t>
      </w:r>
    </w:p>
    <w:p w14:paraId="57F3B119"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Conclusion</w:t>
      </w:r>
      <w:r w:rsidRPr="001A12F9">
        <w:rPr>
          <w:rFonts w:asciiTheme="minorBidi" w:hAnsiTheme="minorBidi"/>
          <w:sz w:val="24"/>
          <w:szCs w:val="24"/>
        </w:rPr>
        <w:t xml:space="preserve"> – Successful cooperation requires successful teamwork. To accomplish team goals, this event focused on communication, active engagement, and conflict resolution. Going future, I want to improve my ability to work with others by encouraging open communication, being involved, and looking for possibilities for personal improvement in dispute resolution (Yaacob et al., 2021).</w:t>
      </w:r>
    </w:p>
    <w:p w14:paraId="3ADDFE6C"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Action Plan</w:t>
      </w:r>
      <w:r w:rsidRPr="001A12F9">
        <w:rPr>
          <w:rFonts w:asciiTheme="minorBidi" w:hAnsiTheme="minorBidi"/>
          <w:sz w:val="24"/>
          <w:szCs w:val="24"/>
        </w:rPr>
        <w:t xml:space="preserve"> – I will actively participate in team conversations, pay close attention to other people, and offer helpful criticism. A top goal will be developing a positive team atmosphere that encourages cooperation and respect for one another (Yaacob et al., 2021).</w:t>
      </w:r>
    </w:p>
    <w:p w14:paraId="7176561D" w14:textId="77777777" w:rsidR="00093E06" w:rsidRPr="001A12F9" w:rsidRDefault="00093E06" w:rsidP="00093E06">
      <w:pPr>
        <w:spacing w:line="360" w:lineRule="auto"/>
        <w:rPr>
          <w:rFonts w:asciiTheme="minorBidi" w:hAnsiTheme="minorBidi"/>
          <w:sz w:val="24"/>
          <w:szCs w:val="24"/>
        </w:rPr>
      </w:pPr>
    </w:p>
    <w:p w14:paraId="63D2916A" w14:textId="77777777" w:rsidR="00093E06" w:rsidRPr="001A12F9" w:rsidRDefault="00093E06" w:rsidP="00093E06">
      <w:pPr>
        <w:spacing w:line="360" w:lineRule="auto"/>
        <w:rPr>
          <w:rFonts w:asciiTheme="minorBidi" w:hAnsiTheme="minorBidi"/>
          <w:sz w:val="24"/>
          <w:szCs w:val="24"/>
        </w:rPr>
      </w:pPr>
    </w:p>
    <w:p w14:paraId="20218B84" w14:textId="77777777" w:rsidR="00093E06" w:rsidRPr="001A12F9" w:rsidRDefault="00093E06" w:rsidP="00093E06">
      <w:pPr>
        <w:pStyle w:val="Heading2"/>
        <w:spacing w:line="360" w:lineRule="auto"/>
        <w:jc w:val="both"/>
        <w:rPr>
          <w:rFonts w:asciiTheme="minorBidi" w:hAnsiTheme="minorBidi" w:cstheme="minorBidi"/>
        </w:rPr>
      </w:pPr>
      <w:bookmarkStart w:id="17" w:name="_Toc140661606"/>
      <w:r w:rsidRPr="001A12F9">
        <w:rPr>
          <w:rFonts w:asciiTheme="minorBidi" w:hAnsiTheme="minorBidi" w:cstheme="minorBidi"/>
        </w:rPr>
        <w:t>Conclusion</w:t>
      </w:r>
      <w:bookmarkEnd w:id="17"/>
      <w:r w:rsidRPr="001A12F9">
        <w:rPr>
          <w:rFonts w:asciiTheme="minorBidi" w:hAnsiTheme="minorBidi" w:cstheme="minorBidi"/>
        </w:rPr>
        <w:t xml:space="preserve"> </w:t>
      </w:r>
    </w:p>
    <w:p w14:paraId="41F21208"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Time management, written communication, and teamwork abilities have been highlighted as being important in both the personal and professional realms through the path of self-reflection and improvement in these areas. One may increase productivity, effective communication, and collaborative success by </w:t>
      </w:r>
      <w:proofErr w:type="spellStart"/>
      <w:r w:rsidRPr="001A12F9">
        <w:rPr>
          <w:rFonts w:asciiTheme="minorBidi" w:hAnsiTheme="minorBidi"/>
          <w:sz w:val="24"/>
          <w:szCs w:val="24"/>
        </w:rPr>
        <w:t>recognising</w:t>
      </w:r>
      <w:proofErr w:type="spellEnd"/>
      <w:r w:rsidRPr="001A12F9">
        <w:rPr>
          <w:rFonts w:asciiTheme="minorBidi" w:hAnsiTheme="minorBidi"/>
          <w:sz w:val="24"/>
          <w:szCs w:val="24"/>
        </w:rPr>
        <w:t xml:space="preserve"> areas for improvement, defining goals, and carrying out action plans. To achieve desired results and promote a positive work-life balance, these abilities must be continually developed.</w:t>
      </w:r>
    </w:p>
    <w:p w14:paraId="7EAA96E4" w14:textId="77777777" w:rsidR="00093E06" w:rsidRPr="001A12F9" w:rsidRDefault="00093E06" w:rsidP="00093E06">
      <w:pPr>
        <w:spacing w:line="360" w:lineRule="auto"/>
        <w:rPr>
          <w:rFonts w:asciiTheme="minorBidi" w:hAnsiTheme="minorBidi"/>
        </w:rPr>
      </w:pPr>
    </w:p>
    <w:p w14:paraId="716BAECC" w14:textId="77777777" w:rsidR="00093E06" w:rsidRPr="001A12F9" w:rsidRDefault="00093E06" w:rsidP="00093E06">
      <w:pPr>
        <w:spacing w:line="360" w:lineRule="auto"/>
        <w:rPr>
          <w:rFonts w:asciiTheme="minorBidi" w:hAnsiTheme="minorBidi"/>
        </w:rPr>
      </w:pPr>
    </w:p>
    <w:p w14:paraId="4B1DBF9F" w14:textId="77777777" w:rsidR="00093E06" w:rsidRPr="001A12F9" w:rsidRDefault="00093E06" w:rsidP="00093E06">
      <w:pPr>
        <w:spacing w:line="360" w:lineRule="auto"/>
        <w:rPr>
          <w:rFonts w:asciiTheme="minorBidi" w:hAnsiTheme="minorBidi"/>
        </w:rPr>
      </w:pPr>
    </w:p>
    <w:p w14:paraId="4F4D05CF" w14:textId="77777777" w:rsidR="00093E06" w:rsidRPr="001A12F9" w:rsidRDefault="00093E06" w:rsidP="00093E06">
      <w:pPr>
        <w:spacing w:line="360" w:lineRule="auto"/>
        <w:rPr>
          <w:rFonts w:asciiTheme="minorBidi" w:hAnsiTheme="minorBidi"/>
        </w:rPr>
      </w:pPr>
    </w:p>
    <w:p w14:paraId="58E4C83D" w14:textId="77777777" w:rsidR="00093E06" w:rsidRPr="001A12F9" w:rsidRDefault="00093E06" w:rsidP="00093E06">
      <w:pPr>
        <w:spacing w:line="360" w:lineRule="auto"/>
        <w:rPr>
          <w:rFonts w:asciiTheme="minorBidi" w:hAnsiTheme="minorBidi"/>
        </w:rPr>
      </w:pPr>
    </w:p>
    <w:p w14:paraId="5BE2B788" w14:textId="77777777" w:rsidR="00093E06" w:rsidRPr="001A12F9" w:rsidRDefault="00093E06" w:rsidP="00093E06">
      <w:pPr>
        <w:spacing w:line="360" w:lineRule="auto"/>
        <w:rPr>
          <w:rFonts w:asciiTheme="minorBidi" w:hAnsiTheme="minorBidi"/>
        </w:rPr>
      </w:pPr>
    </w:p>
    <w:p w14:paraId="23A7C169" w14:textId="77777777" w:rsidR="00093E06" w:rsidRPr="001A12F9" w:rsidRDefault="00093E06" w:rsidP="00093E06">
      <w:pPr>
        <w:spacing w:line="360" w:lineRule="auto"/>
        <w:rPr>
          <w:rFonts w:asciiTheme="minorBidi" w:hAnsiTheme="minorBidi"/>
        </w:rPr>
      </w:pPr>
    </w:p>
    <w:p w14:paraId="75B3AD49" w14:textId="77777777" w:rsidR="00093E06" w:rsidRPr="001A12F9" w:rsidRDefault="00093E06" w:rsidP="00093E06">
      <w:pPr>
        <w:spacing w:line="360" w:lineRule="auto"/>
        <w:rPr>
          <w:rFonts w:asciiTheme="minorBidi" w:hAnsiTheme="minorBidi"/>
        </w:rPr>
      </w:pPr>
    </w:p>
    <w:p w14:paraId="090BC90D" w14:textId="77777777" w:rsidR="00093E06" w:rsidRPr="001A12F9" w:rsidRDefault="00093E06" w:rsidP="00093E06">
      <w:pPr>
        <w:spacing w:line="360" w:lineRule="auto"/>
        <w:rPr>
          <w:rFonts w:asciiTheme="minorBidi" w:hAnsiTheme="minorBidi"/>
        </w:rPr>
      </w:pPr>
    </w:p>
    <w:p w14:paraId="242CB132" w14:textId="77777777" w:rsidR="00093E06" w:rsidRPr="001A12F9" w:rsidRDefault="00093E06" w:rsidP="00093E06">
      <w:pPr>
        <w:spacing w:line="360" w:lineRule="auto"/>
        <w:rPr>
          <w:rFonts w:asciiTheme="minorBidi" w:hAnsiTheme="minorBidi"/>
        </w:rPr>
      </w:pPr>
      <w:r w:rsidRPr="001A12F9">
        <w:rPr>
          <w:rFonts w:asciiTheme="minorBidi" w:hAnsiTheme="minorBidi"/>
        </w:rPr>
        <w:br w:type="page"/>
      </w:r>
    </w:p>
    <w:p w14:paraId="61968ADA" w14:textId="77777777" w:rsidR="00093E06" w:rsidRPr="001A12F9" w:rsidRDefault="00093E06" w:rsidP="00093E06">
      <w:pPr>
        <w:pStyle w:val="Heading1"/>
        <w:spacing w:line="360" w:lineRule="auto"/>
        <w:jc w:val="both"/>
        <w:rPr>
          <w:rFonts w:asciiTheme="minorBidi" w:hAnsiTheme="minorBidi" w:cstheme="minorBidi"/>
        </w:rPr>
      </w:pPr>
      <w:bookmarkStart w:id="18" w:name="_Toc140661607"/>
      <w:r w:rsidRPr="001A12F9">
        <w:rPr>
          <w:rFonts w:asciiTheme="minorBidi" w:hAnsiTheme="minorBidi" w:cstheme="minorBidi"/>
        </w:rPr>
        <w:lastRenderedPageBreak/>
        <w:t>References</w:t>
      </w:r>
      <w:bookmarkEnd w:id="18"/>
    </w:p>
    <w:p w14:paraId="6759B62B" w14:textId="77777777" w:rsidR="00093E06" w:rsidRPr="001A12F9" w:rsidRDefault="00093E06" w:rsidP="00093E06">
      <w:pPr>
        <w:spacing w:line="360" w:lineRule="auto"/>
        <w:jc w:val="both"/>
        <w:rPr>
          <w:rFonts w:asciiTheme="minorBidi" w:hAnsiTheme="minorBidi"/>
          <w:sz w:val="24"/>
          <w:szCs w:val="24"/>
        </w:rPr>
      </w:pPr>
      <w:proofErr w:type="spellStart"/>
      <w:r w:rsidRPr="001A12F9">
        <w:rPr>
          <w:rFonts w:asciiTheme="minorBidi" w:hAnsiTheme="minorBidi"/>
          <w:sz w:val="24"/>
          <w:szCs w:val="24"/>
        </w:rPr>
        <w:t>Adeani</w:t>
      </w:r>
      <w:proofErr w:type="spellEnd"/>
      <w:r w:rsidRPr="001A12F9">
        <w:rPr>
          <w:rFonts w:asciiTheme="minorBidi" w:hAnsiTheme="minorBidi"/>
          <w:sz w:val="24"/>
          <w:szCs w:val="24"/>
        </w:rPr>
        <w:t xml:space="preserve">, I.S., </w:t>
      </w:r>
      <w:proofErr w:type="spellStart"/>
      <w:r w:rsidRPr="001A12F9">
        <w:rPr>
          <w:rFonts w:asciiTheme="minorBidi" w:hAnsiTheme="minorBidi"/>
          <w:sz w:val="24"/>
          <w:szCs w:val="24"/>
        </w:rPr>
        <w:t>Febriani</w:t>
      </w:r>
      <w:proofErr w:type="spellEnd"/>
      <w:r w:rsidRPr="001A12F9">
        <w:rPr>
          <w:rFonts w:asciiTheme="minorBidi" w:hAnsiTheme="minorBidi"/>
          <w:sz w:val="24"/>
          <w:szCs w:val="24"/>
        </w:rPr>
        <w:t xml:space="preserve">, R.B. and </w:t>
      </w:r>
      <w:proofErr w:type="spellStart"/>
      <w:r w:rsidRPr="001A12F9">
        <w:rPr>
          <w:rFonts w:asciiTheme="minorBidi" w:hAnsiTheme="minorBidi"/>
          <w:sz w:val="24"/>
          <w:szCs w:val="24"/>
        </w:rPr>
        <w:t>Syafryadin</w:t>
      </w:r>
      <w:proofErr w:type="spellEnd"/>
      <w:r w:rsidRPr="001A12F9">
        <w:rPr>
          <w:rFonts w:asciiTheme="minorBidi" w:hAnsiTheme="minorBidi"/>
          <w:sz w:val="24"/>
          <w:szCs w:val="24"/>
        </w:rPr>
        <w:t xml:space="preserve">, S., (2020) Using </w:t>
      </w:r>
      <w:proofErr w:type="spellStart"/>
      <w:r w:rsidRPr="001A12F9">
        <w:rPr>
          <w:rFonts w:asciiTheme="minorBidi" w:hAnsiTheme="minorBidi"/>
          <w:sz w:val="24"/>
          <w:szCs w:val="24"/>
        </w:rPr>
        <w:t>GIBBS’reflective</w:t>
      </w:r>
      <w:proofErr w:type="spellEnd"/>
      <w:r w:rsidRPr="001A12F9">
        <w:rPr>
          <w:rFonts w:asciiTheme="minorBidi" w:hAnsiTheme="minorBidi"/>
          <w:sz w:val="24"/>
          <w:szCs w:val="24"/>
        </w:rPr>
        <w:t xml:space="preserve"> cycle in making reflections of literary analysis. </w:t>
      </w:r>
      <w:r w:rsidRPr="001A12F9">
        <w:rPr>
          <w:rFonts w:asciiTheme="minorBidi" w:hAnsiTheme="minorBidi"/>
          <w:i/>
          <w:iCs/>
          <w:sz w:val="24"/>
          <w:szCs w:val="24"/>
        </w:rPr>
        <w:t>Indonesian EFL Journal</w:t>
      </w:r>
      <w:r w:rsidRPr="001A12F9">
        <w:rPr>
          <w:rFonts w:asciiTheme="minorBidi" w:hAnsiTheme="minorBidi"/>
          <w:sz w:val="24"/>
          <w:szCs w:val="24"/>
        </w:rPr>
        <w:t>, </w:t>
      </w:r>
      <w:r w:rsidRPr="001A12F9">
        <w:rPr>
          <w:rFonts w:asciiTheme="minorBidi" w:hAnsiTheme="minorBidi"/>
          <w:i/>
          <w:iCs/>
          <w:sz w:val="24"/>
          <w:szCs w:val="24"/>
        </w:rPr>
        <w:t>6</w:t>
      </w:r>
      <w:r w:rsidRPr="001A12F9">
        <w:rPr>
          <w:rFonts w:asciiTheme="minorBidi" w:hAnsiTheme="minorBidi"/>
          <w:sz w:val="24"/>
          <w:szCs w:val="24"/>
        </w:rPr>
        <w:t>(2), pp.139-148.</w:t>
      </w:r>
    </w:p>
    <w:p w14:paraId="77AE7BD1" w14:textId="77777777" w:rsidR="00093E06" w:rsidRPr="001A12F9" w:rsidRDefault="00093E06" w:rsidP="00093E06">
      <w:pPr>
        <w:spacing w:line="360" w:lineRule="auto"/>
        <w:jc w:val="both"/>
        <w:rPr>
          <w:rFonts w:asciiTheme="minorBidi" w:hAnsiTheme="minorBidi"/>
          <w:sz w:val="24"/>
          <w:szCs w:val="24"/>
        </w:rPr>
      </w:pPr>
      <w:proofErr w:type="spellStart"/>
      <w:r w:rsidRPr="001A12F9">
        <w:rPr>
          <w:rFonts w:asciiTheme="minorBidi" w:hAnsiTheme="minorBidi"/>
          <w:sz w:val="24"/>
          <w:szCs w:val="24"/>
        </w:rPr>
        <w:t>Alam</w:t>
      </w:r>
      <w:proofErr w:type="spellEnd"/>
      <w:r w:rsidRPr="001A12F9">
        <w:rPr>
          <w:rFonts w:asciiTheme="minorBidi" w:hAnsiTheme="minorBidi"/>
          <w:sz w:val="24"/>
          <w:szCs w:val="24"/>
        </w:rPr>
        <w:t xml:space="preserve">, T. and </w:t>
      </w:r>
      <w:proofErr w:type="spellStart"/>
      <w:r w:rsidRPr="001A12F9">
        <w:rPr>
          <w:rFonts w:asciiTheme="minorBidi" w:hAnsiTheme="minorBidi"/>
          <w:sz w:val="24"/>
          <w:szCs w:val="24"/>
        </w:rPr>
        <w:t>Benaida</w:t>
      </w:r>
      <w:proofErr w:type="spellEnd"/>
      <w:r w:rsidRPr="001A12F9">
        <w:rPr>
          <w:rFonts w:asciiTheme="minorBidi" w:hAnsiTheme="minorBidi"/>
          <w:sz w:val="24"/>
          <w:szCs w:val="24"/>
        </w:rPr>
        <w:t xml:space="preserve">, M., (2020) Blockchain and internet of things in higher education. </w:t>
      </w:r>
      <w:proofErr w:type="spellStart"/>
      <w:r w:rsidRPr="001A12F9">
        <w:rPr>
          <w:rFonts w:asciiTheme="minorBidi" w:hAnsiTheme="minorBidi"/>
          <w:sz w:val="24"/>
          <w:szCs w:val="24"/>
        </w:rPr>
        <w:t>Tanweer</w:t>
      </w:r>
      <w:proofErr w:type="spellEnd"/>
      <w:r w:rsidRPr="001A12F9">
        <w:rPr>
          <w:rFonts w:asciiTheme="minorBidi" w:hAnsiTheme="minorBidi"/>
          <w:sz w:val="24"/>
          <w:szCs w:val="24"/>
        </w:rPr>
        <w:t xml:space="preserve"> </w:t>
      </w:r>
      <w:proofErr w:type="spellStart"/>
      <w:r w:rsidRPr="001A12F9">
        <w:rPr>
          <w:rFonts w:asciiTheme="minorBidi" w:hAnsiTheme="minorBidi"/>
          <w:sz w:val="24"/>
          <w:szCs w:val="24"/>
        </w:rPr>
        <w:t>Alam</w:t>
      </w:r>
      <w:proofErr w:type="spellEnd"/>
      <w:r w:rsidRPr="001A12F9">
        <w:rPr>
          <w:rFonts w:asciiTheme="minorBidi" w:hAnsiTheme="minorBidi"/>
          <w:sz w:val="24"/>
          <w:szCs w:val="24"/>
        </w:rPr>
        <w:t xml:space="preserve">, Mohamed </w:t>
      </w:r>
      <w:proofErr w:type="spellStart"/>
      <w:r w:rsidRPr="001A12F9">
        <w:rPr>
          <w:rFonts w:asciiTheme="minorBidi" w:hAnsiTheme="minorBidi"/>
          <w:sz w:val="24"/>
          <w:szCs w:val="24"/>
        </w:rPr>
        <w:t>Benaida</w:t>
      </w:r>
      <w:proofErr w:type="spellEnd"/>
      <w:r w:rsidRPr="001A12F9">
        <w:rPr>
          <w:rFonts w:asciiTheme="minorBidi" w:hAnsiTheme="minorBidi"/>
          <w:sz w:val="24"/>
          <w:szCs w:val="24"/>
        </w:rPr>
        <w:t>." Blockchain and Internet of Things in Higher Education." Universal Journal of Educational Research, 8, pp.2164-2174.</w:t>
      </w:r>
    </w:p>
    <w:p w14:paraId="7BD0E5DA" w14:textId="77777777" w:rsidR="00093E06" w:rsidRPr="001A12F9" w:rsidRDefault="00093E06" w:rsidP="00093E06">
      <w:pPr>
        <w:spacing w:line="360" w:lineRule="auto"/>
        <w:jc w:val="both"/>
        <w:rPr>
          <w:rFonts w:asciiTheme="minorBidi" w:hAnsiTheme="minorBidi"/>
          <w:sz w:val="24"/>
          <w:szCs w:val="24"/>
        </w:rPr>
      </w:pPr>
      <w:proofErr w:type="spellStart"/>
      <w:r w:rsidRPr="001A12F9">
        <w:rPr>
          <w:rFonts w:asciiTheme="minorBidi" w:hAnsiTheme="minorBidi"/>
          <w:sz w:val="24"/>
          <w:szCs w:val="24"/>
        </w:rPr>
        <w:t>Appio</w:t>
      </w:r>
      <w:proofErr w:type="spellEnd"/>
      <w:r w:rsidRPr="001A12F9">
        <w:rPr>
          <w:rFonts w:asciiTheme="minorBidi" w:hAnsiTheme="minorBidi"/>
          <w:sz w:val="24"/>
          <w:szCs w:val="24"/>
        </w:rPr>
        <w:t xml:space="preserve">, F.P., Lima, M. and </w:t>
      </w:r>
      <w:proofErr w:type="spellStart"/>
      <w:r w:rsidRPr="001A12F9">
        <w:rPr>
          <w:rFonts w:asciiTheme="minorBidi" w:hAnsiTheme="minorBidi"/>
          <w:sz w:val="24"/>
          <w:szCs w:val="24"/>
        </w:rPr>
        <w:t>Paroutis</w:t>
      </w:r>
      <w:proofErr w:type="spellEnd"/>
      <w:r w:rsidRPr="001A12F9">
        <w:rPr>
          <w:rFonts w:asciiTheme="minorBidi" w:hAnsiTheme="minorBidi"/>
          <w:sz w:val="24"/>
          <w:szCs w:val="24"/>
        </w:rPr>
        <w:t>, S., (2019) Understanding Smart Cities: Innovation ecosystems, technological advancements, and societal challenges. </w:t>
      </w:r>
      <w:r w:rsidRPr="001A12F9">
        <w:rPr>
          <w:rFonts w:asciiTheme="minorBidi" w:hAnsiTheme="minorBidi"/>
          <w:i/>
          <w:iCs/>
          <w:sz w:val="24"/>
          <w:szCs w:val="24"/>
        </w:rPr>
        <w:t>Technological Forecasting and Social Change</w:t>
      </w:r>
      <w:r w:rsidRPr="001A12F9">
        <w:rPr>
          <w:rFonts w:asciiTheme="minorBidi" w:hAnsiTheme="minorBidi"/>
          <w:sz w:val="24"/>
          <w:szCs w:val="24"/>
        </w:rPr>
        <w:t>, </w:t>
      </w:r>
      <w:r w:rsidRPr="001A12F9">
        <w:rPr>
          <w:rFonts w:asciiTheme="minorBidi" w:hAnsiTheme="minorBidi"/>
          <w:i/>
          <w:iCs/>
          <w:sz w:val="24"/>
          <w:szCs w:val="24"/>
        </w:rPr>
        <w:t>142</w:t>
      </w:r>
      <w:r w:rsidRPr="001A12F9">
        <w:rPr>
          <w:rFonts w:asciiTheme="minorBidi" w:hAnsiTheme="minorBidi"/>
          <w:sz w:val="24"/>
          <w:szCs w:val="24"/>
        </w:rPr>
        <w:t>, pp.1-14.</w:t>
      </w:r>
    </w:p>
    <w:p w14:paraId="180ECFD0"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AYRANCI, E., (2019) September. It is not Time Management, it is Management According to Time. In </w:t>
      </w:r>
      <w:r w:rsidRPr="001A12F9">
        <w:rPr>
          <w:rFonts w:asciiTheme="minorBidi" w:hAnsiTheme="minorBidi"/>
          <w:i/>
          <w:iCs/>
          <w:sz w:val="24"/>
          <w:szCs w:val="24"/>
        </w:rPr>
        <w:t>ACADEMIC STUDIES</w:t>
      </w:r>
      <w:r w:rsidRPr="001A12F9">
        <w:rPr>
          <w:rFonts w:asciiTheme="minorBidi" w:hAnsiTheme="minorBidi"/>
          <w:sz w:val="24"/>
          <w:szCs w:val="24"/>
        </w:rPr>
        <w:t> (p. 351).</w:t>
      </w:r>
    </w:p>
    <w:p w14:paraId="0B471C88" w14:textId="77777777" w:rsidR="00093E06" w:rsidRPr="001A12F9" w:rsidRDefault="00093E06" w:rsidP="00093E06">
      <w:pPr>
        <w:spacing w:line="360" w:lineRule="auto"/>
        <w:jc w:val="both"/>
        <w:rPr>
          <w:rFonts w:asciiTheme="minorBidi" w:hAnsiTheme="minorBidi"/>
          <w:sz w:val="24"/>
          <w:szCs w:val="24"/>
        </w:rPr>
      </w:pPr>
      <w:proofErr w:type="spellStart"/>
      <w:r w:rsidRPr="001A12F9">
        <w:rPr>
          <w:rFonts w:asciiTheme="minorBidi" w:hAnsiTheme="minorBidi"/>
          <w:sz w:val="24"/>
          <w:szCs w:val="24"/>
        </w:rPr>
        <w:t>Blau</w:t>
      </w:r>
      <w:proofErr w:type="spellEnd"/>
      <w:r w:rsidRPr="001A12F9">
        <w:rPr>
          <w:rFonts w:asciiTheme="minorBidi" w:hAnsiTheme="minorBidi"/>
          <w:sz w:val="24"/>
          <w:szCs w:val="24"/>
        </w:rPr>
        <w:t>, I., Shamir-</w:t>
      </w:r>
      <w:proofErr w:type="spellStart"/>
      <w:r w:rsidRPr="001A12F9">
        <w:rPr>
          <w:rFonts w:asciiTheme="minorBidi" w:hAnsiTheme="minorBidi"/>
          <w:sz w:val="24"/>
          <w:szCs w:val="24"/>
        </w:rPr>
        <w:t>Inbal</w:t>
      </w:r>
      <w:proofErr w:type="spellEnd"/>
      <w:r w:rsidRPr="001A12F9">
        <w:rPr>
          <w:rFonts w:asciiTheme="minorBidi" w:hAnsiTheme="minorBidi"/>
          <w:sz w:val="24"/>
          <w:szCs w:val="24"/>
        </w:rPr>
        <w:t xml:space="preserve">, T. and </w:t>
      </w:r>
      <w:proofErr w:type="spellStart"/>
      <w:r w:rsidRPr="001A12F9">
        <w:rPr>
          <w:rFonts w:asciiTheme="minorBidi" w:hAnsiTheme="minorBidi"/>
          <w:sz w:val="24"/>
          <w:szCs w:val="24"/>
        </w:rPr>
        <w:t>Avdiel</w:t>
      </w:r>
      <w:proofErr w:type="spellEnd"/>
      <w:r w:rsidRPr="001A12F9">
        <w:rPr>
          <w:rFonts w:asciiTheme="minorBidi" w:hAnsiTheme="minorBidi"/>
          <w:sz w:val="24"/>
          <w:szCs w:val="24"/>
        </w:rPr>
        <w:t>, O., (2020) How does the pedagogical design of a technology-enhanced collaborative academic course promote digital literacies, self-regulation, and perceived learning of students?. </w:t>
      </w:r>
      <w:r w:rsidRPr="001A12F9">
        <w:rPr>
          <w:rFonts w:asciiTheme="minorBidi" w:hAnsiTheme="minorBidi"/>
          <w:i/>
          <w:iCs/>
          <w:sz w:val="24"/>
          <w:szCs w:val="24"/>
        </w:rPr>
        <w:t>The internet and higher education</w:t>
      </w:r>
      <w:r w:rsidRPr="001A12F9">
        <w:rPr>
          <w:rFonts w:asciiTheme="minorBidi" w:hAnsiTheme="minorBidi"/>
          <w:sz w:val="24"/>
          <w:szCs w:val="24"/>
        </w:rPr>
        <w:t>, </w:t>
      </w:r>
      <w:r w:rsidRPr="001A12F9">
        <w:rPr>
          <w:rFonts w:asciiTheme="minorBidi" w:hAnsiTheme="minorBidi"/>
          <w:i/>
          <w:iCs/>
          <w:sz w:val="24"/>
          <w:szCs w:val="24"/>
        </w:rPr>
        <w:t>45</w:t>
      </w:r>
      <w:r w:rsidRPr="001A12F9">
        <w:rPr>
          <w:rFonts w:asciiTheme="minorBidi" w:hAnsiTheme="minorBidi"/>
          <w:sz w:val="24"/>
          <w:szCs w:val="24"/>
        </w:rPr>
        <w:t>, p.100722.</w:t>
      </w:r>
    </w:p>
    <w:p w14:paraId="421E4933" w14:textId="77777777" w:rsidR="00093E06" w:rsidRPr="001A12F9" w:rsidRDefault="00093E06" w:rsidP="00093E06">
      <w:pPr>
        <w:spacing w:line="360" w:lineRule="auto"/>
        <w:jc w:val="both"/>
        <w:rPr>
          <w:rFonts w:asciiTheme="minorBidi" w:hAnsiTheme="minorBidi"/>
          <w:sz w:val="24"/>
          <w:szCs w:val="24"/>
        </w:rPr>
      </w:pPr>
      <w:proofErr w:type="spellStart"/>
      <w:r w:rsidRPr="001A12F9">
        <w:rPr>
          <w:rFonts w:asciiTheme="minorBidi" w:hAnsiTheme="minorBidi"/>
          <w:sz w:val="24"/>
          <w:szCs w:val="24"/>
        </w:rPr>
        <w:t>Chaijum</w:t>
      </w:r>
      <w:proofErr w:type="spellEnd"/>
      <w:r w:rsidRPr="001A12F9">
        <w:rPr>
          <w:rFonts w:asciiTheme="minorBidi" w:hAnsiTheme="minorBidi"/>
          <w:sz w:val="24"/>
          <w:szCs w:val="24"/>
        </w:rPr>
        <w:t>, N., (2020) Using Brainstorming through Social Media to Promote Engineering Students' Teamwork Skills. </w:t>
      </w:r>
      <w:r w:rsidRPr="001A12F9">
        <w:rPr>
          <w:rFonts w:asciiTheme="minorBidi" w:hAnsiTheme="minorBidi"/>
          <w:i/>
          <w:iCs/>
          <w:sz w:val="24"/>
          <w:szCs w:val="24"/>
        </w:rPr>
        <w:t>European Journal of Science and Mathematics Education</w:t>
      </w:r>
      <w:r w:rsidRPr="001A12F9">
        <w:rPr>
          <w:rFonts w:asciiTheme="minorBidi" w:hAnsiTheme="minorBidi"/>
          <w:sz w:val="24"/>
          <w:szCs w:val="24"/>
        </w:rPr>
        <w:t>, </w:t>
      </w:r>
      <w:r w:rsidRPr="001A12F9">
        <w:rPr>
          <w:rFonts w:asciiTheme="minorBidi" w:hAnsiTheme="minorBidi"/>
          <w:i/>
          <w:iCs/>
          <w:sz w:val="24"/>
          <w:szCs w:val="24"/>
        </w:rPr>
        <w:t>8</w:t>
      </w:r>
      <w:r w:rsidRPr="001A12F9">
        <w:rPr>
          <w:rFonts w:asciiTheme="minorBidi" w:hAnsiTheme="minorBidi"/>
          <w:sz w:val="24"/>
          <w:szCs w:val="24"/>
        </w:rPr>
        <w:t>(4), pp.170-176.</w:t>
      </w:r>
    </w:p>
    <w:p w14:paraId="1EEB016C"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Dania, A. and Griffin, L.L., (2021) Using social network theory to explore a participatory action research collaboration through social media. </w:t>
      </w:r>
      <w:r w:rsidRPr="001A12F9">
        <w:rPr>
          <w:rFonts w:asciiTheme="minorBidi" w:hAnsiTheme="minorBidi"/>
          <w:i/>
          <w:iCs/>
          <w:sz w:val="24"/>
          <w:szCs w:val="24"/>
        </w:rPr>
        <w:t>Qualitative research in sport, exercise and health</w:t>
      </w:r>
      <w:r w:rsidRPr="001A12F9">
        <w:rPr>
          <w:rFonts w:asciiTheme="minorBidi" w:hAnsiTheme="minorBidi"/>
          <w:sz w:val="24"/>
          <w:szCs w:val="24"/>
        </w:rPr>
        <w:t>, </w:t>
      </w:r>
      <w:r w:rsidRPr="001A12F9">
        <w:rPr>
          <w:rFonts w:asciiTheme="minorBidi" w:hAnsiTheme="minorBidi"/>
          <w:i/>
          <w:iCs/>
          <w:sz w:val="24"/>
          <w:szCs w:val="24"/>
        </w:rPr>
        <w:t>13</w:t>
      </w:r>
      <w:r w:rsidRPr="001A12F9">
        <w:rPr>
          <w:rFonts w:asciiTheme="minorBidi" w:hAnsiTheme="minorBidi"/>
          <w:sz w:val="24"/>
          <w:szCs w:val="24"/>
        </w:rPr>
        <w:t>(1), pp.41-58.</w:t>
      </w:r>
    </w:p>
    <w:p w14:paraId="38A2422F"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Einstein, A., (2023) Teaching students how to learn. </w:t>
      </w:r>
      <w:r w:rsidRPr="001A12F9">
        <w:rPr>
          <w:rFonts w:asciiTheme="minorBidi" w:hAnsiTheme="minorBidi"/>
          <w:i/>
          <w:iCs/>
          <w:sz w:val="24"/>
          <w:szCs w:val="24"/>
        </w:rPr>
        <w:t>Educational Utopias</w:t>
      </w:r>
      <w:r w:rsidRPr="001A12F9">
        <w:rPr>
          <w:rFonts w:asciiTheme="minorBidi" w:hAnsiTheme="minorBidi"/>
          <w:sz w:val="24"/>
          <w:szCs w:val="24"/>
        </w:rPr>
        <w:t>, p.227.</w:t>
      </w:r>
    </w:p>
    <w:p w14:paraId="43D1D685"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Fahmi, I. and Ali, H., (2022) Determination of Career Planning and Decision Making: Analysis of Communication Skills, Motivation and Experience (Literature Review Human Resource Management). </w:t>
      </w:r>
      <w:proofErr w:type="spellStart"/>
      <w:r w:rsidRPr="001A12F9">
        <w:rPr>
          <w:rFonts w:asciiTheme="minorBidi" w:hAnsiTheme="minorBidi"/>
          <w:i/>
          <w:iCs/>
          <w:sz w:val="24"/>
          <w:szCs w:val="24"/>
        </w:rPr>
        <w:t>Dinasti</w:t>
      </w:r>
      <w:proofErr w:type="spellEnd"/>
      <w:r w:rsidRPr="001A12F9">
        <w:rPr>
          <w:rFonts w:asciiTheme="minorBidi" w:hAnsiTheme="minorBidi"/>
          <w:i/>
          <w:iCs/>
          <w:sz w:val="24"/>
          <w:szCs w:val="24"/>
        </w:rPr>
        <w:t xml:space="preserve"> International Journal of Management Science</w:t>
      </w:r>
      <w:r w:rsidRPr="001A12F9">
        <w:rPr>
          <w:rFonts w:asciiTheme="minorBidi" w:hAnsiTheme="minorBidi"/>
          <w:sz w:val="24"/>
          <w:szCs w:val="24"/>
        </w:rPr>
        <w:t>, </w:t>
      </w:r>
      <w:r w:rsidRPr="001A12F9">
        <w:rPr>
          <w:rFonts w:asciiTheme="minorBidi" w:hAnsiTheme="minorBidi"/>
          <w:i/>
          <w:iCs/>
          <w:sz w:val="24"/>
          <w:szCs w:val="24"/>
        </w:rPr>
        <w:t>3</w:t>
      </w:r>
      <w:r w:rsidRPr="001A12F9">
        <w:rPr>
          <w:rFonts w:asciiTheme="minorBidi" w:hAnsiTheme="minorBidi"/>
          <w:sz w:val="24"/>
          <w:szCs w:val="24"/>
        </w:rPr>
        <w:t>(5), pp.823-835.</w:t>
      </w:r>
    </w:p>
    <w:p w14:paraId="641F972A"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Hilliard, J., Kear, K., </w:t>
      </w:r>
      <w:proofErr w:type="spellStart"/>
      <w:r w:rsidRPr="001A12F9">
        <w:rPr>
          <w:rFonts w:asciiTheme="minorBidi" w:hAnsiTheme="minorBidi"/>
          <w:sz w:val="24"/>
          <w:szCs w:val="24"/>
        </w:rPr>
        <w:t>Donelan</w:t>
      </w:r>
      <w:proofErr w:type="spellEnd"/>
      <w:r w:rsidRPr="001A12F9">
        <w:rPr>
          <w:rFonts w:asciiTheme="minorBidi" w:hAnsiTheme="minorBidi"/>
          <w:sz w:val="24"/>
          <w:szCs w:val="24"/>
        </w:rPr>
        <w:t>, H. and Heaney, C., (2020) Students’ experiences of anxiety in an assessed, online, collaborative project. </w:t>
      </w:r>
      <w:r w:rsidRPr="001A12F9">
        <w:rPr>
          <w:rFonts w:asciiTheme="minorBidi" w:hAnsiTheme="minorBidi"/>
          <w:i/>
          <w:iCs/>
          <w:sz w:val="24"/>
          <w:szCs w:val="24"/>
        </w:rPr>
        <w:t>Computers &amp; Education</w:t>
      </w:r>
      <w:r w:rsidRPr="001A12F9">
        <w:rPr>
          <w:rFonts w:asciiTheme="minorBidi" w:hAnsiTheme="minorBidi"/>
          <w:sz w:val="24"/>
          <w:szCs w:val="24"/>
        </w:rPr>
        <w:t>, </w:t>
      </w:r>
      <w:r w:rsidRPr="001A12F9">
        <w:rPr>
          <w:rFonts w:asciiTheme="minorBidi" w:hAnsiTheme="minorBidi"/>
          <w:i/>
          <w:iCs/>
          <w:sz w:val="24"/>
          <w:szCs w:val="24"/>
        </w:rPr>
        <w:t>143</w:t>
      </w:r>
      <w:r w:rsidRPr="001A12F9">
        <w:rPr>
          <w:rFonts w:asciiTheme="minorBidi" w:hAnsiTheme="minorBidi"/>
          <w:sz w:val="24"/>
          <w:szCs w:val="24"/>
        </w:rPr>
        <w:t>, p.103675.</w:t>
      </w:r>
    </w:p>
    <w:p w14:paraId="2AF700D9"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lastRenderedPageBreak/>
        <w:t xml:space="preserve">Iwasaki, C., Tada, Y., Furukawa, T., Sasaki, K., Yamada, Y., Nakazawa, T. and </w:t>
      </w:r>
      <w:proofErr w:type="spellStart"/>
      <w:r w:rsidRPr="001A12F9">
        <w:rPr>
          <w:rFonts w:asciiTheme="minorBidi" w:hAnsiTheme="minorBidi"/>
          <w:sz w:val="24"/>
          <w:szCs w:val="24"/>
        </w:rPr>
        <w:t>Ikezawa</w:t>
      </w:r>
      <w:proofErr w:type="spellEnd"/>
      <w:r w:rsidRPr="001A12F9">
        <w:rPr>
          <w:rFonts w:asciiTheme="minorBidi" w:hAnsiTheme="minorBidi"/>
          <w:sz w:val="24"/>
          <w:szCs w:val="24"/>
        </w:rPr>
        <w:t>, T., (2019) Design of e-learning and online tutoring as learning support for academic writing. </w:t>
      </w:r>
      <w:r w:rsidRPr="001A12F9">
        <w:rPr>
          <w:rFonts w:asciiTheme="minorBidi" w:hAnsiTheme="minorBidi"/>
          <w:i/>
          <w:iCs/>
          <w:sz w:val="24"/>
          <w:szCs w:val="24"/>
        </w:rPr>
        <w:t>Asian Association of Open Universities Journal</w:t>
      </w:r>
      <w:r w:rsidRPr="001A12F9">
        <w:rPr>
          <w:rFonts w:asciiTheme="minorBidi" w:hAnsiTheme="minorBidi"/>
          <w:sz w:val="24"/>
          <w:szCs w:val="24"/>
        </w:rPr>
        <w:t>, </w:t>
      </w:r>
      <w:r w:rsidRPr="001A12F9">
        <w:rPr>
          <w:rFonts w:asciiTheme="minorBidi" w:hAnsiTheme="minorBidi"/>
          <w:i/>
          <w:iCs/>
          <w:sz w:val="24"/>
          <w:szCs w:val="24"/>
        </w:rPr>
        <w:t>14</w:t>
      </w:r>
      <w:r w:rsidRPr="001A12F9">
        <w:rPr>
          <w:rFonts w:asciiTheme="minorBidi" w:hAnsiTheme="minorBidi"/>
          <w:sz w:val="24"/>
          <w:szCs w:val="24"/>
        </w:rPr>
        <w:t>(2), pp.85-96.</w:t>
      </w:r>
    </w:p>
    <w:p w14:paraId="60E84F75"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Klinefelter, A.,(2021) Copyright and electronic library resources: An overview of how the law is affecting traditional library services. </w:t>
      </w:r>
      <w:r w:rsidRPr="001A12F9">
        <w:rPr>
          <w:rFonts w:asciiTheme="minorBidi" w:hAnsiTheme="minorBidi"/>
          <w:i/>
          <w:iCs/>
          <w:sz w:val="24"/>
          <w:szCs w:val="24"/>
        </w:rPr>
        <w:t>Teaching Legal Research and Providing Access to Electronic Resources</w:t>
      </w:r>
      <w:r w:rsidRPr="001A12F9">
        <w:rPr>
          <w:rFonts w:asciiTheme="minorBidi" w:hAnsiTheme="minorBidi"/>
          <w:sz w:val="24"/>
          <w:szCs w:val="24"/>
        </w:rPr>
        <w:t>, pp.175-193.</w:t>
      </w:r>
    </w:p>
    <w:p w14:paraId="4B3D3869"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Lei, J., Jones, L. and Brosnan, M., (2021) Exploring an e-learning community’s response to the language and terminology use in autism from two massive open online courses on autism education and technology use. </w:t>
      </w:r>
      <w:r w:rsidRPr="001A12F9">
        <w:rPr>
          <w:rFonts w:asciiTheme="minorBidi" w:hAnsiTheme="minorBidi"/>
          <w:i/>
          <w:iCs/>
          <w:sz w:val="24"/>
          <w:szCs w:val="24"/>
        </w:rPr>
        <w:t>Autism</w:t>
      </w:r>
      <w:r w:rsidRPr="001A12F9">
        <w:rPr>
          <w:rFonts w:asciiTheme="minorBidi" w:hAnsiTheme="minorBidi"/>
          <w:sz w:val="24"/>
          <w:szCs w:val="24"/>
        </w:rPr>
        <w:t>, </w:t>
      </w:r>
      <w:r w:rsidRPr="001A12F9">
        <w:rPr>
          <w:rFonts w:asciiTheme="minorBidi" w:hAnsiTheme="minorBidi"/>
          <w:i/>
          <w:iCs/>
          <w:sz w:val="24"/>
          <w:szCs w:val="24"/>
        </w:rPr>
        <w:t>25</w:t>
      </w:r>
      <w:r w:rsidRPr="001A12F9">
        <w:rPr>
          <w:rFonts w:asciiTheme="minorBidi" w:hAnsiTheme="minorBidi"/>
          <w:sz w:val="24"/>
          <w:szCs w:val="24"/>
        </w:rPr>
        <w:t>(5), pp.1349-1367.</w:t>
      </w:r>
    </w:p>
    <w:p w14:paraId="06A9E61F"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Markkanen, P., </w:t>
      </w:r>
      <w:proofErr w:type="spellStart"/>
      <w:r w:rsidRPr="001A12F9">
        <w:rPr>
          <w:rFonts w:asciiTheme="minorBidi" w:hAnsiTheme="minorBidi"/>
          <w:sz w:val="24"/>
          <w:szCs w:val="24"/>
        </w:rPr>
        <w:t>Välimäki</w:t>
      </w:r>
      <w:proofErr w:type="spellEnd"/>
      <w:r w:rsidRPr="001A12F9">
        <w:rPr>
          <w:rFonts w:asciiTheme="minorBidi" w:hAnsiTheme="minorBidi"/>
          <w:sz w:val="24"/>
          <w:szCs w:val="24"/>
        </w:rPr>
        <w:t xml:space="preserve">, M., </w:t>
      </w:r>
      <w:proofErr w:type="spellStart"/>
      <w:r w:rsidRPr="001A12F9">
        <w:rPr>
          <w:rFonts w:asciiTheme="minorBidi" w:hAnsiTheme="minorBidi"/>
          <w:sz w:val="24"/>
          <w:szCs w:val="24"/>
        </w:rPr>
        <w:t>Anttila</w:t>
      </w:r>
      <w:proofErr w:type="spellEnd"/>
      <w:r w:rsidRPr="001A12F9">
        <w:rPr>
          <w:rFonts w:asciiTheme="minorBidi" w:hAnsiTheme="minorBidi"/>
          <w:sz w:val="24"/>
          <w:szCs w:val="24"/>
        </w:rPr>
        <w:t xml:space="preserve">, M. and </w:t>
      </w:r>
      <w:proofErr w:type="spellStart"/>
      <w:r w:rsidRPr="001A12F9">
        <w:rPr>
          <w:rFonts w:asciiTheme="minorBidi" w:hAnsiTheme="minorBidi"/>
          <w:sz w:val="24"/>
          <w:szCs w:val="24"/>
        </w:rPr>
        <w:t>Kuuskorpi</w:t>
      </w:r>
      <w:proofErr w:type="spellEnd"/>
      <w:r w:rsidRPr="001A12F9">
        <w:rPr>
          <w:rFonts w:asciiTheme="minorBidi" w:hAnsiTheme="minorBidi"/>
          <w:sz w:val="24"/>
          <w:szCs w:val="24"/>
        </w:rPr>
        <w:t>, M., (2020) A reflective cycle: Understanding challenging situations in a school setting. </w:t>
      </w:r>
      <w:r w:rsidRPr="001A12F9">
        <w:rPr>
          <w:rFonts w:asciiTheme="minorBidi" w:hAnsiTheme="minorBidi"/>
          <w:i/>
          <w:iCs/>
          <w:sz w:val="24"/>
          <w:szCs w:val="24"/>
        </w:rPr>
        <w:t>Educational Research</w:t>
      </w:r>
      <w:r w:rsidRPr="001A12F9">
        <w:rPr>
          <w:rFonts w:asciiTheme="minorBidi" w:hAnsiTheme="minorBidi"/>
          <w:sz w:val="24"/>
          <w:szCs w:val="24"/>
        </w:rPr>
        <w:t>, </w:t>
      </w:r>
      <w:r w:rsidRPr="001A12F9">
        <w:rPr>
          <w:rFonts w:asciiTheme="minorBidi" w:hAnsiTheme="minorBidi"/>
          <w:i/>
          <w:iCs/>
          <w:sz w:val="24"/>
          <w:szCs w:val="24"/>
        </w:rPr>
        <w:t>62</w:t>
      </w:r>
      <w:r w:rsidRPr="001A12F9">
        <w:rPr>
          <w:rFonts w:asciiTheme="minorBidi" w:hAnsiTheme="minorBidi"/>
          <w:sz w:val="24"/>
          <w:szCs w:val="24"/>
        </w:rPr>
        <w:t>(1), pp.46-62.</w:t>
      </w:r>
    </w:p>
    <w:p w14:paraId="3EEDDBCC"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Müller, C. and </w:t>
      </w:r>
      <w:proofErr w:type="spellStart"/>
      <w:r w:rsidRPr="001A12F9">
        <w:rPr>
          <w:rFonts w:asciiTheme="minorBidi" w:hAnsiTheme="minorBidi"/>
          <w:sz w:val="24"/>
          <w:szCs w:val="24"/>
        </w:rPr>
        <w:t>Mildenberger</w:t>
      </w:r>
      <w:proofErr w:type="spellEnd"/>
      <w:r w:rsidRPr="001A12F9">
        <w:rPr>
          <w:rFonts w:asciiTheme="minorBidi" w:hAnsiTheme="minorBidi"/>
          <w:sz w:val="24"/>
          <w:szCs w:val="24"/>
        </w:rPr>
        <w:t>, T., (2021) Facilitating flexible learning by replacing classroom time with an online learning environment: A systematic review of blended learning in higher education. </w:t>
      </w:r>
      <w:r w:rsidRPr="001A12F9">
        <w:rPr>
          <w:rFonts w:asciiTheme="minorBidi" w:hAnsiTheme="minorBidi"/>
          <w:i/>
          <w:iCs/>
          <w:sz w:val="24"/>
          <w:szCs w:val="24"/>
        </w:rPr>
        <w:t>Educational Research Review</w:t>
      </w:r>
      <w:r w:rsidRPr="001A12F9">
        <w:rPr>
          <w:rFonts w:asciiTheme="minorBidi" w:hAnsiTheme="minorBidi"/>
          <w:sz w:val="24"/>
          <w:szCs w:val="24"/>
        </w:rPr>
        <w:t>, </w:t>
      </w:r>
      <w:r w:rsidRPr="001A12F9">
        <w:rPr>
          <w:rFonts w:asciiTheme="minorBidi" w:hAnsiTheme="minorBidi"/>
          <w:i/>
          <w:iCs/>
          <w:sz w:val="24"/>
          <w:szCs w:val="24"/>
        </w:rPr>
        <w:t>34</w:t>
      </w:r>
      <w:r w:rsidRPr="001A12F9">
        <w:rPr>
          <w:rFonts w:asciiTheme="minorBidi" w:hAnsiTheme="minorBidi"/>
          <w:sz w:val="24"/>
          <w:szCs w:val="24"/>
        </w:rPr>
        <w:t>, p.100394.</w:t>
      </w:r>
    </w:p>
    <w:p w14:paraId="46160537"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Nair, P.K. and </w:t>
      </w:r>
      <w:proofErr w:type="spellStart"/>
      <w:r w:rsidRPr="001A12F9">
        <w:rPr>
          <w:rFonts w:asciiTheme="minorBidi" w:hAnsiTheme="minorBidi"/>
          <w:sz w:val="24"/>
          <w:szCs w:val="24"/>
        </w:rPr>
        <w:t>Fahimirad</w:t>
      </w:r>
      <w:proofErr w:type="spellEnd"/>
      <w:r w:rsidRPr="001A12F9">
        <w:rPr>
          <w:rFonts w:asciiTheme="minorBidi" w:hAnsiTheme="minorBidi"/>
          <w:sz w:val="24"/>
          <w:szCs w:val="24"/>
        </w:rPr>
        <w:t>, M., (2019) A Qualitative Research Study on the Importance of Life Skills on Undergraduate Students' Personal and Social Competencies. </w:t>
      </w:r>
      <w:r w:rsidRPr="001A12F9">
        <w:rPr>
          <w:rFonts w:asciiTheme="minorBidi" w:hAnsiTheme="minorBidi"/>
          <w:i/>
          <w:iCs/>
          <w:sz w:val="24"/>
          <w:szCs w:val="24"/>
        </w:rPr>
        <w:t>International Journal of Higher Education</w:t>
      </w:r>
      <w:r w:rsidRPr="001A12F9">
        <w:rPr>
          <w:rFonts w:asciiTheme="minorBidi" w:hAnsiTheme="minorBidi"/>
          <w:sz w:val="24"/>
          <w:szCs w:val="24"/>
        </w:rPr>
        <w:t>, </w:t>
      </w:r>
      <w:r w:rsidRPr="001A12F9">
        <w:rPr>
          <w:rFonts w:asciiTheme="minorBidi" w:hAnsiTheme="minorBidi"/>
          <w:i/>
          <w:iCs/>
          <w:sz w:val="24"/>
          <w:szCs w:val="24"/>
        </w:rPr>
        <w:t>8</w:t>
      </w:r>
      <w:r w:rsidRPr="001A12F9">
        <w:rPr>
          <w:rFonts w:asciiTheme="minorBidi" w:hAnsiTheme="minorBidi"/>
          <w:sz w:val="24"/>
          <w:szCs w:val="24"/>
        </w:rPr>
        <w:t>(5), pp.71-83.</w:t>
      </w:r>
    </w:p>
    <w:p w14:paraId="55D2DC3B"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Rao, P.S., (2019) The importance of speaking skills in English classrooms. </w:t>
      </w:r>
      <w:r w:rsidRPr="001A12F9">
        <w:rPr>
          <w:rFonts w:asciiTheme="minorBidi" w:hAnsiTheme="minorBidi"/>
          <w:i/>
          <w:iCs/>
          <w:sz w:val="24"/>
          <w:szCs w:val="24"/>
        </w:rPr>
        <w:t>Alford Council of International English &amp; Literature Journal (ACIELJ)</w:t>
      </w:r>
      <w:r w:rsidRPr="001A12F9">
        <w:rPr>
          <w:rFonts w:asciiTheme="minorBidi" w:hAnsiTheme="minorBidi"/>
          <w:sz w:val="24"/>
          <w:szCs w:val="24"/>
        </w:rPr>
        <w:t>, </w:t>
      </w:r>
      <w:r w:rsidRPr="001A12F9">
        <w:rPr>
          <w:rFonts w:asciiTheme="minorBidi" w:hAnsiTheme="minorBidi"/>
          <w:i/>
          <w:iCs/>
          <w:sz w:val="24"/>
          <w:szCs w:val="24"/>
        </w:rPr>
        <w:t>2</w:t>
      </w:r>
      <w:r w:rsidRPr="001A12F9">
        <w:rPr>
          <w:rFonts w:asciiTheme="minorBidi" w:hAnsiTheme="minorBidi"/>
          <w:sz w:val="24"/>
          <w:szCs w:val="24"/>
        </w:rPr>
        <w:t>(2), pp.6-18.</w:t>
      </w:r>
    </w:p>
    <w:p w14:paraId="1557A7B1" w14:textId="77777777" w:rsidR="00093E06" w:rsidRPr="001A12F9" w:rsidRDefault="00093E06" w:rsidP="00093E06">
      <w:pPr>
        <w:spacing w:line="360" w:lineRule="auto"/>
        <w:jc w:val="both"/>
        <w:rPr>
          <w:rFonts w:asciiTheme="minorBidi" w:hAnsiTheme="minorBidi"/>
          <w:sz w:val="24"/>
          <w:szCs w:val="24"/>
        </w:rPr>
      </w:pPr>
      <w:proofErr w:type="spellStart"/>
      <w:r w:rsidRPr="001A12F9">
        <w:rPr>
          <w:rFonts w:asciiTheme="minorBidi" w:hAnsiTheme="minorBidi"/>
          <w:sz w:val="24"/>
          <w:szCs w:val="24"/>
        </w:rPr>
        <w:t>Rebele</w:t>
      </w:r>
      <w:proofErr w:type="spellEnd"/>
      <w:r w:rsidRPr="001A12F9">
        <w:rPr>
          <w:rFonts w:asciiTheme="minorBidi" w:hAnsiTheme="minorBidi"/>
          <w:sz w:val="24"/>
          <w:szCs w:val="24"/>
        </w:rPr>
        <w:t>, J.E. and Pierre, E.K.S., (2019) A commentary on learning objectives for accounting education programs: The importance of soft skills and technical knowledge. </w:t>
      </w:r>
      <w:r w:rsidRPr="001A12F9">
        <w:rPr>
          <w:rFonts w:asciiTheme="minorBidi" w:hAnsiTheme="minorBidi"/>
          <w:i/>
          <w:iCs/>
          <w:sz w:val="24"/>
          <w:szCs w:val="24"/>
        </w:rPr>
        <w:t>Journal of Accounting Education</w:t>
      </w:r>
      <w:r w:rsidRPr="001A12F9">
        <w:rPr>
          <w:rFonts w:asciiTheme="minorBidi" w:hAnsiTheme="minorBidi"/>
          <w:sz w:val="24"/>
          <w:szCs w:val="24"/>
        </w:rPr>
        <w:t>, </w:t>
      </w:r>
      <w:r w:rsidRPr="001A12F9">
        <w:rPr>
          <w:rFonts w:asciiTheme="minorBidi" w:hAnsiTheme="minorBidi"/>
          <w:i/>
          <w:iCs/>
          <w:sz w:val="24"/>
          <w:szCs w:val="24"/>
        </w:rPr>
        <w:t>48</w:t>
      </w:r>
      <w:r w:rsidRPr="001A12F9">
        <w:rPr>
          <w:rFonts w:asciiTheme="minorBidi" w:hAnsiTheme="minorBidi"/>
          <w:sz w:val="24"/>
          <w:szCs w:val="24"/>
        </w:rPr>
        <w:t>, pp.71-79.</w:t>
      </w:r>
    </w:p>
    <w:p w14:paraId="5EC8E620"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Rosa, F.O., </w:t>
      </w:r>
      <w:proofErr w:type="spellStart"/>
      <w:r w:rsidRPr="001A12F9">
        <w:rPr>
          <w:rFonts w:asciiTheme="minorBidi" w:hAnsiTheme="minorBidi"/>
          <w:sz w:val="24"/>
          <w:szCs w:val="24"/>
        </w:rPr>
        <w:t>Aththibby</w:t>
      </w:r>
      <w:proofErr w:type="spellEnd"/>
      <w:r w:rsidRPr="001A12F9">
        <w:rPr>
          <w:rFonts w:asciiTheme="minorBidi" w:hAnsiTheme="minorBidi"/>
          <w:sz w:val="24"/>
          <w:szCs w:val="24"/>
        </w:rPr>
        <w:t xml:space="preserve">, A.R. and </w:t>
      </w:r>
      <w:proofErr w:type="spellStart"/>
      <w:r w:rsidRPr="001A12F9">
        <w:rPr>
          <w:rFonts w:asciiTheme="minorBidi" w:hAnsiTheme="minorBidi"/>
          <w:sz w:val="24"/>
          <w:szCs w:val="24"/>
        </w:rPr>
        <w:t>A’yun</w:t>
      </w:r>
      <w:proofErr w:type="spellEnd"/>
      <w:r w:rsidRPr="001A12F9">
        <w:rPr>
          <w:rFonts w:asciiTheme="minorBidi" w:hAnsiTheme="minorBidi"/>
          <w:sz w:val="24"/>
          <w:szCs w:val="24"/>
        </w:rPr>
        <w:t xml:space="preserve">, D.Q., (2023) </w:t>
      </w:r>
      <w:proofErr w:type="spellStart"/>
      <w:r w:rsidRPr="001A12F9">
        <w:rPr>
          <w:rFonts w:asciiTheme="minorBidi" w:hAnsiTheme="minorBidi"/>
          <w:sz w:val="24"/>
          <w:szCs w:val="24"/>
        </w:rPr>
        <w:t>Piil</w:t>
      </w:r>
      <w:proofErr w:type="spellEnd"/>
      <w:r w:rsidRPr="001A12F9">
        <w:rPr>
          <w:rFonts w:asciiTheme="minorBidi" w:hAnsiTheme="minorBidi"/>
          <w:sz w:val="24"/>
          <w:szCs w:val="24"/>
        </w:rPr>
        <w:t xml:space="preserve"> </w:t>
      </w:r>
      <w:proofErr w:type="spellStart"/>
      <w:r w:rsidRPr="001A12F9">
        <w:rPr>
          <w:rFonts w:asciiTheme="minorBidi" w:hAnsiTheme="minorBidi"/>
          <w:sz w:val="24"/>
          <w:szCs w:val="24"/>
        </w:rPr>
        <w:t>Pesenggiri</w:t>
      </w:r>
      <w:proofErr w:type="spellEnd"/>
      <w:r w:rsidRPr="001A12F9">
        <w:rPr>
          <w:rFonts w:asciiTheme="minorBidi" w:hAnsiTheme="minorBidi"/>
          <w:sz w:val="24"/>
          <w:szCs w:val="24"/>
        </w:rPr>
        <w:t xml:space="preserve"> Team Work Learning Model for Collaborative Problem-Solving Skills of Junior High School Students. </w:t>
      </w:r>
      <w:proofErr w:type="spellStart"/>
      <w:r w:rsidRPr="001A12F9">
        <w:rPr>
          <w:rFonts w:asciiTheme="minorBidi" w:hAnsiTheme="minorBidi"/>
          <w:i/>
          <w:iCs/>
          <w:sz w:val="24"/>
          <w:szCs w:val="24"/>
        </w:rPr>
        <w:t>Jurnal</w:t>
      </w:r>
      <w:proofErr w:type="spellEnd"/>
      <w:r w:rsidRPr="001A12F9">
        <w:rPr>
          <w:rFonts w:asciiTheme="minorBidi" w:hAnsiTheme="minorBidi"/>
          <w:i/>
          <w:iCs/>
          <w:sz w:val="24"/>
          <w:szCs w:val="24"/>
        </w:rPr>
        <w:t xml:space="preserve"> </w:t>
      </w:r>
      <w:proofErr w:type="spellStart"/>
      <w:r w:rsidRPr="001A12F9">
        <w:rPr>
          <w:rFonts w:asciiTheme="minorBidi" w:hAnsiTheme="minorBidi"/>
          <w:i/>
          <w:iCs/>
          <w:sz w:val="24"/>
          <w:szCs w:val="24"/>
        </w:rPr>
        <w:t>Penelitian</w:t>
      </w:r>
      <w:proofErr w:type="spellEnd"/>
      <w:r w:rsidRPr="001A12F9">
        <w:rPr>
          <w:rFonts w:asciiTheme="minorBidi" w:hAnsiTheme="minorBidi"/>
          <w:i/>
          <w:iCs/>
          <w:sz w:val="24"/>
          <w:szCs w:val="24"/>
        </w:rPr>
        <w:t xml:space="preserve"> Pendidikan IPA</w:t>
      </w:r>
      <w:r w:rsidRPr="001A12F9">
        <w:rPr>
          <w:rFonts w:asciiTheme="minorBidi" w:hAnsiTheme="minorBidi"/>
          <w:sz w:val="24"/>
          <w:szCs w:val="24"/>
        </w:rPr>
        <w:t>, </w:t>
      </w:r>
      <w:r w:rsidRPr="001A12F9">
        <w:rPr>
          <w:rFonts w:asciiTheme="minorBidi" w:hAnsiTheme="minorBidi"/>
          <w:i/>
          <w:iCs/>
          <w:sz w:val="24"/>
          <w:szCs w:val="24"/>
        </w:rPr>
        <w:t>9</w:t>
      </w:r>
      <w:r w:rsidRPr="001A12F9">
        <w:rPr>
          <w:rFonts w:asciiTheme="minorBidi" w:hAnsiTheme="minorBidi"/>
          <w:sz w:val="24"/>
          <w:szCs w:val="24"/>
        </w:rPr>
        <w:t>(4), pp.2259-2264.</w:t>
      </w:r>
    </w:p>
    <w:p w14:paraId="5C3135A3"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lastRenderedPageBreak/>
        <w:t xml:space="preserve">Salisbury-Afshar, E., </w:t>
      </w:r>
      <w:proofErr w:type="spellStart"/>
      <w:r w:rsidRPr="001A12F9">
        <w:rPr>
          <w:rFonts w:asciiTheme="minorBidi" w:hAnsiTheme="minorBidi"/>
          <w:sz w:val="24"/>
          <w:szCs w:val="24"/>
        </w:rPr>
        <w:t>Smithenry</w:t>
      </w:r>
      <w:proofErr w:type="spellEnd"/>
      <w:r w:rsidRPr="001A12F9">
        <w:rPr>
          <w:rFonts w:asciiTheme="minorBidi" w:hAnsiTheme="minorBidi"/>
          <w:sz w:val="24"/>
          <w:szCs w:val="24"/>
        </w:rPr>
        <w:t xml:space="preserve">, D., </w:t>
      </w:r>
      <w:proofErr w:type="spellStart"/>
      <w:r w:rsidRPr="001A12F9">
        <w:rPr>
          <w:rFonts w:asciiTheme="minorBidi" w:hAnsiTheme="minorBidi"/>
          <w:sz w:val="24"/>
          <w:szCs w:val="24"/>
        </w:rPr>
        <w:t>Boley</w:t>
      </w:r>
      <w:proofErr w:type="spellEnd"/>
      <w:r w:rsidRPr="001A12F9">
        <w:rPr>
          <w:rFonts w:asciiTheme="minorBidi" w:hAnsiTheme="minorBidi"/>
          <w:sz w:val="24"/>
          <w:szCs w:val="24"/>
        </w:rPr>
        <w:t xml:space="preserve">, R.A., Hill, K. and </w:t>
      </w:r>
      <w:proofErr w:type="spellStart"/>
      <w:r w:rsidRPr="001A12F9">
        <w:rPr>
          <w:rFonts w:asciiTheme="minorBidi" w:hAnsiTheme="minorBidi"/>
          <w:sz w:val="24"/>
          <w:szCs w:val="24"/>
        </w:rPr>
        <w:t>Karnik</w:t>
      </w:r>
      <w:proofErr w:type="spellEnd"/>
      <w:r w:rsidRPr="001A12F9">
        <w:rPr>
          <w:rFonts w:asciiTheme="minorBidi" w:hAnsiTheme="minorBidi"/>
          <w:sz w:val="24"/>
          <w:szCs w:val="24"/>
        </w:rPr>
        <w:t>, N.S., (2022) Expanding access to medications for opioid use disorder treatment through incentivized continuing education. </w:t>
      </w:r>
      <w:r w:rsidRPr="001A12F9">
        <w:rPr>
          <w:rFonts w:asciiTheme="minorBidi" w:hAnsiTheme="minorBidi"/>
          <w:i/>
          <w:iCs/>
          <w:sz w:val="24"/>
          <w:szCs w:val="24"/>
        </w:rPr>
        <w:t>The Journal of Continuing Education in the Health Professions</w:t>
      </w:r>
      <w:r w:rsidRPr="001A12F9">
        <w:rPr>
          <w:rFonts w:asciiTheme="minorBidi" w:hAnsiTheme="minorBidi"/>
          <w:sz w:val="24"/>
          <w:szCs w:val="24"/>
        </w:rPr>
        <w:t>, </w:t>
      </w:r>
      <w:r w:rsidRPr="001A12F9">
        <w:rPr>
          <w:rFonts w:asciiTheme="minorBidi" w:hAnsiTheme="minorBidi"/>
          <w:i/>
          <w:iCs/>
          <w:sz w:val="24"/>
          <w:szCs w:val="24"/>
        </w:rPr>
        <w:t>42</w:t>
      </w:r>
      <w:r w:rsidRPr="001A12F9">
        <w:rPr>
          <w:rFonts w:asciiTheme="minorBidi" w:hAnsiTheme="minorBidi"/>
          <w:sz w:val="24"/>
          <w:szCs w:val="24"/>
        </w:rPr>
        <w:t>(1), p.e102.</w:t>
      </w:r>
    </w:p>
    <w:p w14:paraId="66E38A26" w14:textId="77777777" w:rsidR="00093E06" w:rsidRPr="001A12F9" w:rsidRDefault="00093E06" w:rsidP="00093E06">
      <w:pPr>
        <w:spacing w:line="360" w:lineRule="auto"/>
        <w:jc w:val="both"/>
        <w:rPr>
          <w:rFonts w:asciiTheme="minorBidi" w:hAnsiTheme="minorBidi"/>
          <w:sz w:val="24"/>
          <w:szCs w:val="24"/>
        </w:rPr>
      </w:pPr>
      <w:proofErr w:type="spellStart"/>
      <w:r w:rsidRPr="001A12F9">
        <w:rPr>
          <w:rFonts w:asciiTheme="minorBidi" w:hAnsiTheme="minorBidi"/>
          <w:sz w:val="24"/>
          <w:szCs w:val="24"/>
        </w:rPr>
        <w:t>Suartama</w:t>
      </w:r>
      <w:proofErr w:type="spellEnd"/>
      <w:r w:rsidRPr="001A12F9">
        <w:rPr>
          <w:rFonts w:asciiTheme="minorBidi" w:hAnsiTheme="minorBidi"/>
          <w:sz w:val="24"/>
          <w:szCs w:val="24"/>
        </w:rPr>
        <w:t xml:space="preserve">, I.K., </w:t>
      </w:r>
      <w:proofErr w:type="spellStart"/>
      <w:r w:rsidRPr="001A12F9">
        <w:rPr>
          <w:rFonts w:asciiTheme="minorBidi" w:hAnsiTheme="minorBidi"/>
          <w:sz w:val="24"/>
          <w:szCs w:val="24"/>
        </w:rPr>
        <w:t>Setyosari</w:t>
      </w:r>
      <w:proofErr w:type="spellEnd"/>
      <w:r w:rsidRPr="001A12F9">
        <w:rPr>
          <w:rFonts w:asciiTheme="minorBidi" w:hAnsiTheme="minorBidi"/>
          <w:sz w:val="24"/>
          <w:szCs w:val="24"/>
        </w:rPr>
        <w:t xml:space="preserve">, P., </w:t>
      </w:r>
      <w:proofErr w:type="spellStart"/>
      <w:r w:rsidRPr="001A12F9">
        <w:rPr>
          <w:rFonts w:asciiTheme="minorBidi" w:hAnsiTheme="minorBidi"/>
          <w:sz w:val="24"/>
          <w:szCs w:val="24"/>
        </w:rPr>
        <w:t>Sulthoni</w:t>
      </w:r>
      <w:proofErr w:type="spellEnd"/>
      <w:r w:rsidRPr="001A12F9">
        <w:rPr>
          <w:rFonts w:asciiTheme="minorBidi" w:hAnsiTheme="minorBidi"/>
          <w:sz w:val="24"/>
          <w:szCs w:val="24"/>
        </w:rPr>
        <w:t xml:space="preserve">, S. and </w:t>
      </w:r>
      <w:proofErr w:type="spellStart"/>
      <w:r w:rsidRPr="001A12F9">
        <w:rPr>
          <w:rFonts w:asciiTheme="minorBidi" w:hAnsiTheme="minorBidi"/>
          <w:sz w:val="24"/>
          <w:szCs w:val="24"/>
        </w:rPr>
        <w:t>Ulfa</w:t>
      </w:r>
      <w:proofErr w:type="spellEnd"/>
      <w:r w:rsidRPr="001A12F9">
        <w:rPr>
          <w:rFonts w:asciiTheme="minorBidi" w:hAnsiTheme="minorBidi"/>
          <w:sz w:val="24"/>
          <w:szCs w:val="24"/>
        </w:rPr>
        <w:t>, S., (2019) Development of an instructional design model for mobile blended learning in higher education. </w:t>
      </w:r>
      <w:r w:rsidRPr="001A12F9">
        <w:rPr>
          <w:rFonts w:asciiTheme="minorBidi" w:hAnsiTheme="minorBidi"/>
          <w:i/>
          <w:iCs/>
          <w:sz w:val="24"/>
          <w:szCs w:val="24"/>
        </w:rPr>
        <w:t>International Journal of Emerging Technologies in Learning (Online)</w:t>
      </w:r>
      <w:r w:rsidRPr="001A12F9">
        <w:rPr>
          <w:rFonts w:asciiTheme="minorBidi" w:hAnsiTheme="minorBidi"/>
          <w:sz w:val="24"/>
          <w:szCs w:val="24"/>
        </w:rPr>
        <w:t>, </w:t>
      </w:r>
      <w:r w:rsidRPr="001A12F9">
        <w:rPr>
          <w:rFonts w:asciiTheme="minorBidi" w:hAnsiTheme="minorBidi"/>
          <w:i/>
          <w:iCs/>
          <w:sz w:val="24"/>
          <w:szCs w:val="24"/>
        </w:rPr>
        <w:t>14</w:t>
      </w:r>
      <w:r w:rsidRPr="001A12F9">
        <w:rPr>
          <w:rFonts w:asciiTheme="minorBidi" w:hAnsiTheme="minorBidi"/>
          <w:sz w:val="24"/>
          <w:szCs w:val="24"/>
        </w:rPr>
        <w:t>(16), p.4.</w:t>
      </w:r>
    </w:p>
    <w:p w14:paraId="4237CF23"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Yaacob, A., Mohd </w:t>
      </w:r>
      <w:proofErr w:type="spellStart"/>
      <w:r w:rsidRPr="001A12F9">
        <w:rPr>
          <w:rFonts w:asciiTheme="minorBidi" w:hAnsiTheme="minorBidi"/>
          <w:sz w:val="24"/>
          <w:szCs w:val="24"/>
        </w:rPr>
        <w:t>Asraf</w:t>
      </w:r>
      <w:proofErr w:type="spellEnd"/>
      <w:r w:rsidRPr="001A12F9">
        <w:rPr>
          <w:rFonts w:asciiTheme="minorBidi" w:hAnsiTheme="minorBidi"/>
          <w:sz w:val="24"/>
          <w:szCs w:val="24"/>
        </w:rPr>
        <w:t>, R., Hussain, R.M.R. and Ismail, S.N., (2021) Empowering Learners' Reflective Thinking through Collaborative Reflective Learning. </w:t>
      </w:r>
      <w:r w:rsidRPr="001A12F9">
        <w:rPr>
          <w:rFonts w:asciiTheme="minorBidi" w:hAnsiTheme="minorBidi"/>
          <w:i/>
          <w:iCs/>
          <w:sz w:val="24"/>
          <w:szCs w:val="24"/>
        </w:rPr>
        <w:t>International Journal of Instruction</w:t>
      </w:r>
      <w:r w:rsidRPr="001A12F9">
        <w:rPr>
          <w:rFonts w:asciiTheme="minorBidi" w:hAnsiTheme="minorBidi"/>
          <w:sz w:val="24"/>
          <w:szCs w:val="24"/>
        </w:rPr>
        <w:t>, </w:t>
      </w:r>
      <w:r w:rsidRPr="001A12F9">
        <w:rPr>
          <w:rFonts w:asciiTheme="minorBidi" w:hAnsiTheme="minorBidi"/>
          <w:i/>
          <w:iCs/>
          <w:sz w:val="24"/>
          <w:szCs w:val="24"/>
        </w:rPr>
        <w:t>14</w:t>
      </w:r>
      <w:r w:rsidRPr="001A12F9">
        <w:rPr>
          <w:rFonts w:asciiTheme="minorBidi" w:hAnsiTheme="minorBidi"/>
          <w:sz w:val="24"/>
          <w:szCs w:val="24"/>
        </w:rPr>
        <w:t>(1), pp.709-726.</w:t>
      </w:r>
    </w:p>
    <w:p w14:paraId="72124ACD"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Zahner, D. and </w:t>
      </w:r>
      <w:proofErr w:type="spellStart"/>
      <w:r w:rsidRPr="001A12F9">
        <w:rPr>
          <w:rFonts w:asciiTheme="minorBidi" w:hAnsiTheme="minorBidi"/>
          <w:sz w:val="24"/>
          <w:szCs w:val="24"/>
        </w:rPr>
        <w:t>Lehrfeld</w:t>
      </w:r>
      <w:proofErr w:type="spellEnd"/>
      <w:r w:rsidRPr="001A12F9">
        <w:rPr>
          <w:rFonts w:asciiTheme="minorBidi" w:hAnsiTheme="minorBidi"/>
          <w:sz w:val="24"/>
          <w:szCs w:val="24"/>
        </w:rPr>
        <w:t>, J., (2019) Employers’ and Advisors’ Assessments of the Importance of Critical Thinking and Written Communication Skills Post-College. </w:t>
      </w:r>
      <w:r w:rsidRPr="001A12F9">
        <w:rPr>
          <w:rFonts w:asciiTheme="minorBidi" w:hAnsiTheme="minorBidi"/>
          <w:i/>
          <w:iCs/>
          <w:sz w:val="24"/>
          <w:szCs w:val="24"/>
        </w:rPr>
        <w:t>Journal of Chemical Information and Modeling</w:t>
      </w:r>
      <w:r w:rsidRPr="001A12F9">
        <w:rPr>
          <w:rFonts w:asciiTheme="minorBidi" w:hAnsiTheme="minorBidi"/>
          <w:sz w:val="24"/>
          <w:szCs w:val="24"/>
        </w:rPr>
        <w:t>, </w:t>
      </w:r>
      <w:r w:rsidRPr="001A12F9">
        <w:rPr>
          <w:rFonts w:asciiTheme="minorBidi" w:hAnsiTheme="minorBidi"/>
          <w:i/>
          <w:iCs/>
          <w:sz w:val="24"/>
          <w:szCs w:val="24"/>
        </w:rPr>
        <w:t>53</w:t>
      </w:r>
      <w:r w:rsidRPr="001A12F9">
        <w:rPr>
          <w:rFonts w:asciiTheme="minorBidi" w:hAnsiTheme="minorBidi"/>
          <w:sz w:val="24"/>
          <w:szCs w:val="24"/>
        </w:rPr>
        <w:t>(9), pp.1689-99.</w:t>
      </w:r>
    </w:p>
    <w:p w14:paraId="42CC998D"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Zhao, Y., </w:t>
      </w:r>
      <w:proofErr w:type="spellStart"/>
      <w:r w:rsidRPr="001A12F9">
        <w:rPr>
          <w:rFonts w:asciiTheme="minorBidi" w:hAnsiTheme="minorBidi"/>
          <w:sz w:val="24"/>
          <w:szCs w:val="24"/>
        </w:rPr>
        <w:t>Llorente</w:t>
      </w:r>
      <w:proofErr w:type="spellEnd"/>
      <w:r w:rsidRPr="001A12F9">
        <w:rPr>
          <w:rFonts w:asciiTheme="minorBidi" w:hAnsiTheme="minorBidi"/>
          <w:sz w:val="24"/>
          <w:szCs w:val="24"/>
        </w:rPr>
        <w:t>, A.M.P. and Gómez, M.C.S., (2021) Digital competence in higher education research: A systematic literature review. </w:t>
      </w:r>
      <w:r w:rsidRPr="001A12F9">
        <w:rPr>
          <w:rFonts w:asciiTheme="minorBidi" w:hAnsiTheme="minorBidi"/>
          <w:i/>
          <w:iCs/>
          <w:sz w:val="24"/>
          <w:szCs w:val="24"/>
        </w:rPr>
        <w:t>Computers &amp; Education</w:t>
      </w:r>
      <w:r w:rsidRPr="001A12F9">
        <w:rPr>
          <w:rFonts w:asciiTheme="minorBidi" w:hAnsiTheme="minorBidi"/>
          <w:sz w:val="24"/>
          <w:szCs w:val="24"/>
        </w:rPr>
        <w:t>, </w:t>
      </w:r>
      <w:r w:rsidRPr="001A12F9">
        <w:rPr>
          <w:rFonts w:asciiTheme="minorBidi" w:hAnsiTheme="minorBidi"/>
          <w:i/>
          <w:iCs/>
          <w:sz w:val="24"/>
          <w:szCs w:val="24"/>
        </w:rPr>
        <w:t>168</w:t>
      </w:r>
      <w:r w:rsidRPr="001A12F9">
        <w:rPr>
          <w:rFonts w:asciiTheme="minorBidi" w:hAnsiTheme="minorBidi"/>
          <w:sz w:val="24"/>
          <w:szCs w:val="24"/>
        </w:rPr>
        <w:t>, p.104212.</w:t>
      </w:r>
    </w:p>
    <w:p w14:paraId="4E532314" w14:textId="77777777" w:rsidR="00071E17" w:rsidRDefault="00071E17"/>
    <w:sectPr w:rsidR="00071E17" w:rsidSect="0005305E">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57FB0" w14:textId="77777777" w:rsidR="00061E6A" w:rsidRDefault="00061E6A">
      <w:pPr>
        <w:spacing w:after="0" w:line="240" w:lineRule="auto"/>
      </w:pPr>
      <w:r>
        <w:separator/>
      </w:r>
    </w:p>
  </w:endnote>
  <w:endnote w:type="continuationSeparator" w:id="0">
    <w:p w14:paraId="33B927D2" w14:textId="77777777" w:rsidR="00061E6A" w:rsidRDefault="00061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221092"/>
      <w:docPartObj>
        <w:docPartGallery w:val="Page Numbers (Bottom of Page)"/>
        <w:docPartUnique/>
      </w:docPartObj>
    </w:sdtPr>
    <w:sdtEndPr>
      <w:rPr>
        <w:noProof/>
      </w:rPr>
    </w:sdtEndPr>
    <w:sdtContent>
      <w:p w14:paraId="3E2B9276" w14:textId="77777777" w:rsidR="00654016" w:rsidRDefault="00000000">
        <w:pPr>
          <w:pStyle w:val="Footer"/>
          <w:jc w:val="center"/>
        </w:pPr>
        <w:r>
          <w:fldChar w:fldCharType="begin"/>
        </w:r>
        <w:r>
          <w:instrText xml:space="preserve"> PAGE   \* MERGEFORMAT </w:instrText>
        </w:r>
        <w:r>
          <w:fldChar w:fldCharType="separate"/>
        </w:r>
        <w:r>
          <w:rPr>
            <w:noProof/>
          </w:rPr>
          <w:t>22</w:t>
        </w:r>
        <w:r>
          <w:rPr>
            <w:noProof/>
          </w:rPr>
          <w:fldChar w:fldCharType="end"/>
        </w:r>
      </w:p>
    </w:sdtContent>
  </w:sdt>
  <w:p w14:paraId="289E8359" w14:textId="77777777" w:rsidR="00654016"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D5A67" w14:textId="77777777" w:rsidR="00061E6A" w:rsidRDefault="00061E6A">
      <w:pPr>
        <w:spacing w:after="0" w:line="240" w:lineRule="auto"/>
      </w:pPr>
      <w:r>
        <w:separator/>
      </w:r>
    </w:p>
  </w:footnote>
  <w:footnote w:type="continuationSeparator" w:id="0">
    <w:p w14:paraId="72C70A10" w14:textId="77777777" w:rsidR="00061E6A" w:rsidRDefault="00061E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5DB"/>
    <w:rsid w:val="00061E6A"/>
    <w:rsid w:val="00071E17"/>
    <w:rsid w:val="00093E06"/>
    <w:rsid w:val="000C531C"/>
    <w:rsid w:val="001B1C38"/>
    <w:rsid w:val="00462780"/>
    <w:rsid w:val="007445DB"/>
    <w:rsid w:val="007A3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9C9F8"/>
  <w15:chartTrackingRefBased/>
  <w15:docId w15:val="{BC44B765-4BC2-4AAF-A7C5-FE664D09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E06"/>
    <w:pPr>
      <w:spacing w:after="200" w:line="276" w:lineRule="auto"/>
    </w:pPr>
    <w:rPr>
      <w:rFonts w:eastAsiaTheme="minorEastAsia"/>
      <w:kern w:val="0"/>
      <w:lang w:val="en-US"/>
      <w14:ligatures w14:val="none"/>
    </w:rPr>
  </w:style>
  <w:style w:type="paragraph" w:styleId="Heading1">
    <w:name w:val="heading 1"/>
    <w:basedOn w:val="Normal"/>
    <w:next w:val="Normal"/>
    <w:link w:val="Heading1Char"/>
    <w:uiPriority w:val="9"/>
    <w:qFormat/>
    <w:rsid w:val="00093E0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093E0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093E06"/>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E06"/>
    <w:rPr>
      <w:rFonts w:asciiTheme="majorHAnsi" w:eastAsiaTheme="majorEastAsia" w:hAnsiTheme="majorHAnsi" w:cstheme="majorBidi"/>
      <w:b/>
      <w:bCs/>
      <w:color w:val="2F5496" w:themeColor="accent1" w:themeShade="BF"/>
      <w:kern w:val="0"/>
      <w:sz w:val="28"/>
      <w:szCs w:val="28"/>
      <w:lang w:val="en-US"/>
      <w14:ligatures w14:val="none"/>
    </w:rPr>
  </w:style>
  <w:style w:type="character" w:customStyle="1" w:styleId="Heading2Char">
    <w:name w:val="Heading 2 Char"/>
    <w:basedOn w:val="DefaultParagraphFont"/>
    <w:link w:val="Heading2"/>
    <w:uiPriority w:val="9"/>
    <w:rsid w:val="00093E06"/>
    <w:rPr>
      <w:rFonts w:asciiTheme="majorHAnsi" w:eastAsiaTheme="majorEastAsia" w:hAnsiTheme="majorHAnsi" w:cstheme="majorBidi"/>
      <w:b/>
      <w:bCs/>
      <w:color w:val="4472C4" w:themeColor="accent1"/>
      <w:kern w:val="0"/>
      <w:sz w:val="26"/>
      <w:szCs w:val="26"/>
      <w:lang w:val="en-US"/>
      <w14:ligatures w14:val="none"/>
    </w:rPr>
  </w:style>
  <w:style w:type="character" w:customStyle="1" w:styleId="Heading3Char">
    <w:name w:val="Heading 3 Char"/>
    <w:basedOn w:val="DefaultParagraphFont"/>
    <w:link w:val="Heading3"/>
    <w:uiPriority w:val="9"/>
    <w:rsid w:val="00093E06"/>
    <w:rPr>
      <w:rFonts w:asciiTheme="majorHAnsi" w:eastAsiaTheme="majorEastAsia" w:hAnsiTheme="majorHAnsi" w:cstheme="majorBidi"/>
      <w:b/>
      <w:bCs/>
      <w:color w:val="4472C4" w:themeColor="accent1"/>
      <w:kern w:val="0"/>
      <w:lang w:val="en-US"/>
      <w14:ligatures w14:val="none"/>
    </w:rPr>
  </w:style>
  <w:style w:type="paragraph" w:styleId="Title">
    <w:name w:val="Title"/>
    <w:basedOn w:val="Normal"/>
    <w:next w:val="Normal"/>
    <w:link w:val="TitleChar"/>
    <w:uiPriority w:val="10"/>
    <w:qFormat/>
    <w:rsid w:val="00093E06"/>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093E06"/>
    <w:rPr>
      <w:rFonts w:asciiTheme="majorHAnsi" w:eastAsiaTheme="majorEastAsia" w:hAnsiTheme="majorHAnsi" w:cstheme="majorBidi"/>
      <w:color w:val="323E4F" w:themeColor="text2" w:themeShade="BF"/>
      <w:spacing w:val="5"/>
      <w:kern w:val="28"/>
      <w:sz w:val="52"/>
      <w:szCs w:val="52"/>
      <w:lang w:val="en-US"/>
      <w14:ligatures w14:val="none"/>
    </w:rPr>
  </w:style>
  <w:style w:type="paragraph" w:styleId="TOCHeading">
    <w:name w:val="TOC Heading"/>
    <w:basedOn w:val="Heading1"/>
    <w:next w:val="Normal"/>
    <w:uiPriority w:val="39"/>
    <w:semiHidden/>
    <w:unhideWhenUsed/>
    <w:qFormat/>
    <w:rsid w:val="00093E06"/>
    <w:pPr>
      <w:outlineLvl w:val="9"/>
    </w:pPr>
  </w:style>
  <w:style w:type="paragraph" w:styleId="TOC1">
    <w:name w:val="toc 1"/>
    <w:basedOn w:val="Normal"/>
    <w:next w:val="Normal"/>
    <w:autoRedefine/>
    <w:uiPriority w:val="39"/>
    <w:unhideWhenUsed/>
    <w:rsid w:val="00093E06"/>
    <w:pPr>
      <w:spacing w:after="100"/>
    </w:pPr>
  </w:style>
  <w:style w:type="paragraph" w:styleId="TOC2">
    <w:name w:val="toc 2"/>
    <w:basedOn w:val="Normal"/>
    <w:next w:val="Normal"/>
    <w:autoRedefine/>
    <w:uiPriority w:val="39"/>
    <w:unhideWhenUsed/>
    <w:rsid w:val="00093E06"/>
    <w:pPr>
      <w:spacing w:after="100"/>
      <w:ind w:left="220"/>
    </w:pPr>
  </w:style>
  <w:style w:type="paragraph" w:styleId="TOC3">
    <w:name w:val="toc 3"/>
    <w:basedOn w:val="Normal"/>
    <w:next w:val="Normal"/>
    <w:autoRedefine/>
    <w:uiPriority w:val="39"/>
    <w:unhideWhenUsed/>
    <w:rsid w:val="00093E06"/>
    <w:pPr>
      <w:spacing w:after="100"/>
      <w:ind w:left="440"/>
    </w:pPr>
  </w:style>
  <w:style w:type="character" w:styleId="Hyperlink">
    <w:name w:val="Hyperlink"/>
    <w:basedOn w:val="DefaultParagraphFont"/>
    <w:uiPriority w:val="99"/>
    <w:unhideWhenUsed/>
    <w:rsid w:val="00093E06"/>
    <w:rPr>
      <w:color w:val="0563C1" w:themeColor="hyperlink"/>
      <w:u w:val="single"/>
    </w:rPr>
  </w:style>
  <w:style w:type="paragraph" w:styleId="Footer">
    <w:name w:val="footer"/>
    <w:basedOn w:val="Normal"/>
    <w:link w:val="FooterChar"/>
    <w:uiPriority w:val="99"/>
    <w:unhideWhenUsed/>
    <w:rsid w:val="00093E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3E06"/>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999787">
      <w:bodyDiv w:val="1"/>
      <w:marLeft w:val="0"/>
      <w:marRight w:val="0"/>
      <w:marTop w:val="0"/>
      <w:marBottom w:val="0"/>
      <w:divBdr>
        <w:top w:val="none" w:sz="0" w:space="0" w:color="auto"/>
        <w:left w:val="none" w:sz="0" w:space="0" w:color="auto"/>
        <w:bottom w:val="none" w:sz="0" w:space="0" w:color="auto"/>
        <w:right w:val="none" w:sz="0" w:space="0" w:color="auto"/>
      </w:divBdr>
    </w:div>
    <w:div w:id="1376202590">
      <w:bodyDiv w:val="1"/>
      <w:marLeft w:val="0"/>
      <w:marRight w:val="0"/>
      <w:marTop w:val="0"/>
      <w:marBottom w:val="0"/>
      <w:divBdr>
        <w:top w:val="none" w:sz="0" w:space="0" w:color="auto"/>
        <w:left w:val="none" w:sz="0" w:space="0" w:color="auto"/>
        <w:bottom w:val="none" w:sz="0" w:space="0" w:color="auto"/>
        <w:right w:val="none" w:sz="0" w:space="0" w:color="auto"/>
      </w:divBdr>
    </w:div>
    <w:div w:id="1681925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23</Pages>
  <Words>5481</Words>
  <Characters>31247</Characters>
  <Application>Microsoft Office Word</Application>
  <DocSecurity>0</DocSecurity>
  <Lines>260</Lines>
  <Paragraphs>73</Paragraphs>
  <ScaleCrop>false</ScaleCrop>
  <Company/>
  <LinksUpToDate>false</LinksUpToDate>
  <CharactersWithSpaces>36655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Dimitar Hristov Zoykov</dc:creator>
  <cp:keywords/>
  <dc:description/>
  <cp:lastModifiedBy>Dimitar Hristov Zoykov</cp:lastModifiedBy>
  <cp:revision>5</cp:revision>
  <dcterms:created xsi:type="dcterms:W3CDTF">2023-07-26T19:29:00Z</dcterms:created>
  <dcterms:modified xsi:type="dcterms:W3CDTF">2023-07-27T10:28:00Z</dcterms:modified>
</cp:coreProperties>
</file>