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5B18F" w14:textId="77777777" w:rsidR="00E801EB" w:rsidRDefault="00F02780">
      <w:pPr>
        <w:spacing w:line="480" w:lineRule="auto"/>
        <w:ind w:firstLine="720"/>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Explain </w:t>
      </w:r>
      <w:proofErr w:type="spellStart"/>
      <w:r>
        <w:rPr>
          <w:rFonts w:ascii="Times New Roman" w:eastAsia="Times New Roman" w:hAnsi="Times New Roman" w:cs="Times New Roman"/>
          <w:b/>
          <w:i/>
          <w:sz w:val="32"/>
          <w:szCs w:val="32"/>
        </w:rPr>
        <w:t>Sankaran</w:t>
      </w:r>
      <w:proofErr w:type="spellEnd"/>
      <w:r>
        <w:rPr>
          <w:rFonts w:ascii="Times New Roman" w:eastAsia="Times New Roman" w:hAnsi="Times New Roman" w:cs="Times New Roman"/>
          <w:b/>
          <w:i/>
          <w:sz w:val="32"/>
          <w:szCs w:val="32"/>
        </w:rPr>
        <w:t xml:space="preserve"> </w:t>
      </w:r>
      <w:proofErr w:type="spellStart"/>
      <w:r>
        <w:rPr>
          <w:rFonts w:ascii="Times New Roman" w:eastAsia="Times New Roman" w:hAnsi="Times New Roman" w:cs="Times New Roman"/>
          <w:b/>
          <w:i/>
          <w:sz w:val="32"/>
          <w:szCs w:val="32"/>
        </w:rPr>
        <w:t>Krisna’s</w:t>
      </w:r>
      <w:proofErr w:type="spellEnd"/>
      <w:r>
        <w:rPr>
          <w:rFonts w:ascii="Times New Roman" w:eastAsia="Times New Roman" w:hAnsi="Times New Roman" w:cs="Times New Roman"/>
          <w:b/>
          <w:i/>
          <w:sz w:val="32"/>
          <w:szCs w:val="32"/>
        </w:rPr>
        <w:t xml:space="preserve"> use of the term </w:t>
      </w:r>
      <w:proofErr w:type="spellStart"/>
      <w:r>
        <w:rPr>
          <w:rFonts w:ascii="Times New Roman" w:eastAsia="Times New Roman" w:hAnsi="Times New Roman" w:cs="Times New Roman"/>
          <w:b/>
          <w:i/>
          <w:sz w:val="32"/>
          <w:szCs w:val="32"/>
        </w:rPr>
        <w:t>postcolonialism</w:t>
      </w:r>
      <w:proofErr w:type="spellEnd"/>
      <w:r>
        <w:rPr>
          <w:rFonts w:ascii="Times New Roman" w:eastAsia="Times New Roman" w:hAnsi="Times New Roman" w:cs="Times New Roman"/>
          <w:b/>
          <w:i/>
          <w:sz w:val="32"/>
          <w:szCs w:val="32"/>
        </w:rPr>
        <w:t>. Is his use of the term helpful as a tool in understanding Contemporary International Relations, or not? Explain why.</w:t>
      </w:r>
    </w:p>
    <w:p w14:paraId="7C99ACD6" w14:textId="77777777" w:rsidR="00E801EB" w:rsidRDefault="00E801EB">
      <w:pPr>
        <w:spacing w:line="480" w:lineRule="auto"/>
        <w:ind w:firstLine="720"/>
        <w:jc w:val="center"/>
        <w:rPr>
          <w:rFonts w:ascii="Times New Roman" w:eastAsia="Times New Roman" w:hAnsi="Times New Roman" w:cs="Times New Roman"/>
          <w:b/>
          <w:i/>
          <w:sz w:val="32"/>
          <w:szCs w:val="32"/>
        </w:rPr>
      </w:pPr>
    </w:p>
    <w:p w14:paraId="2E88918B" w14:textId="77777777" w:rsidR="00E801EB" w:rsidRDefault="00E801EB">
      <w:pPr>
        <w:spacing w:line="480" w:lineRule="auto"/>
        <w:ind w:firstLine="720"/>
        <w:jc w:val="center"/>
        <w:rPr>
          <w:rFonts w:ascii="Times New Roman" w:eastAsia="Times New Roman" w:hAnsi="Times New Roman" w:cs="Times New Roman"/>
          <w:b/>
          <w:i/>
          <w:sz w:val="32"/>
          <w:szCs w:val="32"/>
        </w:rPr>
      </w:pPr>
    </w:p>
    <w:p w14:paraId="48444874" w14:textId="77777777" w:rsidR="00E801EB" w:rsidRDefault="00F02780">
      <w:pPr>
        <w:spacing w:line="480" w:lineRule="auto"/>
        <w:ind w:firstLine="720"/>
        <w:rPr>
          <w:rFonts w:ascii="Times New Roman" w:eastAsia="Times New Roman" w:hAnsi="Times New Roman" w:cs="Times New Roman"/>
          <w:b/>
          <w:i/>
          <w:sz w:val="32"/>
          <w:szCs w:val="32"/>
        </w:rPr>
      </w:pPr>
      <w:r>
        <w:rPr>
          <w:rFonts w:ascii="Times New Roman" w:eastAsia="Times New Roman" w:hAnsi="Times New Roman" w:cs="Times New Roman"/>
          <w:b/>
          <w:i/>
          <w:noProof/>
          <w:sz w:val="32"/>
          <w:szCs w:val="32"/>
        </w:rPr>
        <w:drawing>
          <wp:inline distT="114300" distB="114300" distL="114300" distR="114300" wp14:anchorId="22A2ADE2" wp14:editId="55F579C9">
            <wp:extent cx="2619375" cy="17430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619375" cy="1743075"/>
                    </a:xfrm>
                    <a:prstGeom prst="rect">
                      <a:avLst/>
                    </a:prstGeom>
                    <a:ln/>
                  </pic:spPr>
                </pic:pic>
              </a:graphicData>
            </a:graphic>
          </wp:inline>
        </w:drawing>
      </w:r>
      <w:r>
        <w:rPr>
          <w:rFonts w:ascii="Times New Roman" w:eastAsia="Times New Roman" w:hAnsi="Times New Roman" w:cs="Times New Roman"/>
          <w:b/>
          <w:i/>
          <w:noProof/>
          <w:sz w:val="32"/>
          <w:szCs w:val="32"/>
        </w:rPr>
        <w:drawing>
          <wp:inline distT="114300" distB="114300" distL="114300" distR="114300" wp14:anchorId="454E072F" wp14:editId="5D7676E1">
            <wp:extent cx="2762250" cy="172104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762250" cy="1721048"/>
                    </a:xfrm>
                    <a:prstGeom prst="rect">
                      <a:avLst/>
                    </a:prstGeom>
                    <a:ln/>
                  </pic:spPr>
                </pic:pic>
              </a:graphicData>
            </a:graphic>
          </wp:inline>
        </w:drawing>
      </w:r>
    </w:p>
    <w:p w14:paraId="7E9C6480" w14:textId="77777777" w:rsidR="00E801EB" w:rsidRDefault="00E801EB">
      <w:pPr>
        <w:spacing w:line="480" w:lineRule="auto"/>
        <w:ind w:firstLine="720"/>
        <w:jc w:val="center"/>
        <w:rPr>
          <w:rFonts w:ascii="Times New Roman" w:eastAsia="Times New Roman" w:hAnsi="Times New Roman" w:cs="Times New Roman"/>
          <w:sz w:val="24"/>
          <w:szCs w:val="24"/>
        </w:rPr>
      </w:pPr>
    </w:p>
    <w:p w14:paraId="50C884F3" w14:textId="77777777" w:rsidR="00E801EB" w:rsidRDefault="00E801EB">
      <w:pPr>
        <w:spacing w:line="480" w:lineRule="auto"/>
        <w:ind w:firstLine="720"/>
        <w:jc w:val="center"/>
        <w:rPr>
          <w:rFonts w:ascii="Times New Roman" w:eastAsia="Times New Roman" w:hAnsi="Times New Roman" w:cs="Times New Roman"/>
          <w:sz w:val="24"/>
          <w:szCs w:val="24"/>
        </w:rPr>
      </w:pPr>
    </w:p>
    <w:p w14:paraId="37A14142" w14:textId="77777777" w:rsidR="00E801EB" w:rsidRDefault="00E801EB">
      <w:pPr>
        <w:spacing w:line="480" w:lineRule="auto"/>
        <w:ind w:firstLine="720"/>
        <w:jc w:val="center"/>
        <w:rPr>
          <w:rFonts w:ascii="Times New Roman" w:eastAsia="Times New Roman" w:hAnsi="Times New Roman" w:cs="Times New Roman"/>
          <w:sz w:val="24"/>
          <w:szCs w:val="24"/>
        </w:rPr>
      </w:pPr>
    </w:p>
    <w:p w14:paraId="405158CB" w14:textId="77777777" w:rsidR="00E801EB" w:rsidRDefault="00F0278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w:t>
      </w:r>
      <w:proofErr w:type="spellStart"/>
      <w:r>
        <w:rPr>
          <w:rFonts w:ascii="Times New Roman" w:eastAsia="Times New Roman" w:hAnsi="Times New Roman" w:cs="Times New Roman"/>
          <w:sz w:val="24"/>
          <w:szCs w:val="24"/>
        </w:rPr>
        <w:t>Dru</w:t>
      </w:r>
      <w:proofErr w:type="spellEnd"/>
      <w:r>
        <w:rPr>
          <w:rFonts w:ascii="Times New Roman" w:eastAsia="Times New Roman" w:hAnsi="Times New Roman" w:cs="Times New Roman"/>
          <w:sz w:val="24"/>
          <w:szCs w:val="24"/>
        </w:rPr>
        <w:t xml:space="preserve"> Sutherland</w:t>
      </w:r>
    </w:p>
    <w:p w14:paraId="0BC83918" w14:textId="77777777" w:rsidR="00E801EB" w:rsidRDefault="00F0278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 Andy Bevan</w:t>
      </w:r>
    </w:p>
    <w:p w14:paraId="1B42FCED" w14:textId="77777777" w:rsidR="00E801EB" w:rsidRDefault="00F0278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Cultures and Philosoph</w:t>
      </w:r>
      <w:r>
        <w:rPr>
          <w:rFonts w:ascii="Times New Roman" w:eastAsia="Times New Roman" w:hAnsi="Times New Roman" w:cs="Times New Roman"/>
          <w:sz w:val="24"/>
          <w:szCs w:val="24"/>
        </w:rPr>
        <w:t>ies of Politics</w:t>
      </w:r>
    </w:p>
    <w:p w14:paraId="73EDD434" w14:textId="77777777" w:rsidR="00E801EB" w:rsidRDefault="00F0278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 (2) Two</w:t>
      </w:r>
    </w:p>
    <w:p w14:paraId="05F2D35E" w14:textId="77777777" w:rsidR="00E801EB" w:rsidRDefault="00F0278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07th May, 2023</w:t>
      </w:r>
    </w:p>
    <w:p w14:paraId="4FA37605" w14:textId="77777777" w:rsidR="00E801EB" w:rsidRDefault="00E801EB">
      <w:pPr>
        <w:spacing w:line="480" w:lineRule="auto"/>
        <w:ind w:firstLine="720"/>
        <w:rPr>
          <w:rFonts w:ascii="Times New Roman" w:eastAsia="Times New Roman" w:hAnsi="Times New Roman" w:cs="Times New Roman"/>
          <w:sz w:val="24"/>
          <w:szCs w:val="24"/>
        </w:rPr>
      </w:pPr>
    </w:p>
    <w:p w14:paraId="4CF3727C" w14:textId="77777777" w:rsidR="00E801EB" w:rsidRDefault="00E801EB">
      <w:pPr>
        <w:spacing w:line="480" w:lineRule="auto"/>
        <w:rPr>
          <w:rFonts w:ascii="Times New Roman" w:eastAsia="Times New Roman" w:hAnsi="Times New Roman" w:cs="Times New Roman"/>
          <w:sz w:val="24"/>
          <w:szCs w:val="24"/>
        </w:rPr>
      </w:pPr>
    </w:p>
    <w:p w14:paraId="327BE2A1" w14:textId="77777777" w:rsidR="00E801EB" w:rsidRDefault="00F0278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History is not just about the times and locations where a battle occurred; it is also about the people who filled those voids in between.  Britannica, the longest running in-print </w:t>
      </w:r>
      <w:r>
        <w:rPr>
          <w:rFonts w:ascii="Times New Roman" w:eastAsia="Times New Roman" w:hAnsi="Times New Roman" w:cs="Times New Roman"/>
          <w:sz w:val="24"/>
          <w:szCs w:val="24"/>
        </w:rPr>
        <w:lastRenderedPageBreak/>
        <w:t>ency</w:t>
      </w:r>
      <w:r>
        <w:rPr>
          <w:rFonts w:ascii="Times New Roman" w:eastAsia="Times New Roman" w:hAnsi="Times New Roman" w:cs="Times New Roman"/>
          <w:sz w:val="24"/>
          <w:szCs w:val="24"/>
        </w:rPr>
        <w:t xml:space="preserve">clopedia in the </w:t>
      </w:r>
      <w:proofErr w:type="spellStart"/>
      <w:r>
        <w:rPr>
          <w:rFonts w:ascii="Times New Roman" w:eastAsia="Times New Roman" w:hAnsi="Times New Roman" w:cs="Times New Roman"/>
          <w:sz w:val="24"/>
          <w:szCs w:val="24"/>
        </w:rPr>
        <w:t>english</w:t>
      </w:r>
      <w:proofErr w:type="spellEnd"/>
      <w:r>
        <w:rPr>
          <w:rFonts w:ascii="Times New Roman" w:eastAsia="Times New Roman" w:hAnsi="Times New Roman" w:cs="Times New Roman"/>
          <w:sz w:val="24"/>
          <w:szCs w:val="24"/>
        </w:rPr>
        <w:t xml:space="preserve"> language, defines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as (</w:t>
      </w:r>
      <w:proofErr w:type="spellStart"/>
      <w:r>
        <w:rPr>
          <w:rFonts w:ascii="Times New Roman" w:eastAsia="Times New Roman" w:hAnsi="Times New Roman" w:cs="Times New Roman"/>
          <w:sz w:val="24"/>
          <w:szCs w:val="24"/>
        </w:rPr>
        <w:t>Ivison</w:t>
      </w:r>
      <w:proofErr w:type="spellEnd"/>
      <w:r>
        <w:rPr>
          <w:rFonts w:ascii="Times New Roman" w:eastAsia="Times New Roman" w:hAnsi="Times New Roman" w:cs="Times New Roman"/>
          <w:sz w:val="24"/>
          <w:szCs w:val="24"/>
        </w:rPr>
        <w:t>, D. 2018) “The historical period or state of affairs representing the aftermath of western colonialism; the term can also be used to describe the concurrent project to redeem and rethink</w:t>
      </w:r>
      <w:r>
        <w:rPr>
          <w:rFonts w:ascii="Times New Roman" w:eastAsia="Times New Roman" w:hAnsi="Times New Roman" w:cs="Times New Roman"/>
          <w:sz w:val="24"/>
          <w:szCs w:val="24"/>
        </w:rPr>
        <w:t xml:space="preserve"> the history and agency of people subordinated under various forms of imperialism”.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refers to the period of the time after the colonization of the world by European countries.  Post-colonialist is the study of the effect of colonialism on </w:t>
      </w:r>
      <w:r>
        <w:rPr>
          <w:rFonts w:ascii="Times New Roman" w:eastAsia="Times New Roman" w:hAnsi="Times New Roman" w:cs="Times New Roman"/>
          <w:sz w:val="24"/>
          <w:szCs w:val="24"/>
        </w:rPr>
        <w:t>cultures and societies.  (World Architecture Community, May. 2023) states “the ultimate goal of post-colonialism is accounting for and combating the residual effects of colonialism on cultures.  It is not simply concerned with salvaging past worlds, but le</w:t>
      </w:r>
      <w:r>
        <w:rPr>
          <w:rFonts w:ascii="Times New Roman" w:eastAsia="Times New Roman" w:hAnsi="Times New Roman" w:cs="Times New Roman"/>
          <w:sz w:val="24"/>
          <w:szCs w:val="24"/>
        </w:rPr>
        <w:t>arning how the world can move beyond this period together towards a place of mutual respect”.  Post Colonialism has drawn to IR theory’s neglect of gender and class, race/ethnicity, empires in the workings of global power to reproduce a hierarchical IR.</w:t>
      </w:r>
    </w:p>
    <w:p w14:paraId="55B1FD53" w14:textId="77777777" w:rsidR="00E801EB" w:rsidRDefault="00E801EB">
      <w:pPr>
        <w:spacing w:line="480" w:lineRule="auto"/>
        <w:rPr>
          <w:rFonts w:ascii="Times New Roman" w:eastAsia="Times New Roman" w:hAnsi="Times New Roman" w:cs="Times New Roman"/>
          <w:sz w:val="24"/>
          <w:szCs w:val="24"/>
        </w:rPr>
      </w:pPr>
    </w:p>
    <w:p w14:paraId="285033E4" w14:textId="77777777" w:rsidR="00E801EB" w:rsidRDefault="00F027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We might think about the discourses that make particular power relations seem natural or even inevitable in order to better comprehend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Important topics in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relations are seen by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as making up discourses of powe</w:t>
      </w:r>
      <w:r>
        <w:rPr>
          <w:rFonts w:ascii="Times New Roman" w:eastAsia="Times New Roman" w:hAnsi="Times New Roman" w:cs="Times New Roman"/>
          <w:sz w:val="24"/>
          <w:szCs w:val="24"/>
        </w:rPr>
        <w:t>r.  This idea of a discourse enables academics to think about the world and its issues from a perspective that is not limited to the empirically verifiable and fact-based research that underpins traditional IR territories like realism and liberalism.  In s</w:t>
      </w:r>
      <w:r>
        <w:rPr>
          <w:rFonts w:ascii="Times New Roman" w:eastAsia="Times New Roman" w:hAnsi="Times New Roman" w:cs="Times New Roman"/>
          <w:sz w:val="24"/>
          <w:szCs w:val="24"/>
        </w:rPr>
        <w:t xml:space="preserve">hort,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contends that addressing and resolving issues of poverty and global inequality are complicated by representations of the other that make it challenging for western policymakers to overcome their prejudices and address the underlying g</w:t>
      </w:r>
      <w:r>
        <w:rPr>
          <w:rFonts w:ascii="Times New Roman" w:eastAsia="Times New Roman" w:hAnsi="Times New Roman" w:cs="Times New Roman"/>
          <w:sz w:val="24"/>
          <w:szCs w:val="24"/>
        </w:rPr>
        <w:t>lobal structural factors that contribute to inequality, such as how capital and resources are amassed and distributed globally, because of this, remedies frequently ignore the root reasons of global inequality in favor of just intervening to support a stat</w:t>
      </w:r>
      <w:r>
        <w:rPr>
          <w:rFonts w:ascii="Times New Roman" w:eastAsia="Times New Roman" w:hAnsi="Times New Roman" w:cs="Times New Roman"/>
          <w:sz w:val="24"/>
          <w:szCs w:val="24"/>
        </w:rPr>
        <w:t>e that appears to be less developed.</w:t>
      </w:r>
    </w:p>
    <w:p w14:paraId="27E38A65" w14:textId="77777777" w:rsidR="00E801EB" w:rsidRDefault="00E801EB">
      <w:pPr>
        <w:spacing w:line="480" w:lineRule="auto"/>
        <w:rPr>
          <w:rFonts w:ascii="Times New Roman" w:eastAsia="Times New Roman" w:hAnsi="Times New Roman" w:cs="Times New Roman"/>
          <w:sz w:val="24"/>
          <w:szCs w:val="24"/>
        </w:rPr>
      </w:pPr>
    </w:p>
    <w:p w14:paraId="5F4112FD" w14:textId="77777777" w:rsidR="00E801EB" w:rsidRDefault="00F027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questions a global system in which powerful states, their hegemonic interests and worldviews predominate.  It contradicts widely held benefits about how governments operate and why they do what they do</w:t>
      </w:r>
      <w:r>
        <w:rPr>
          <w:rFonts w:ascii="Times New Roman" w:eastAsia="Times New Roman" w:hAnsi="Times New Roman" w:cs="Times New Roman"/>
          <w:sz w:val="24"/>
          <w:szCs w:val="24"/>
        </w:rPr>
        <w:t xml:space="preserve">.  It further challenges the fundamental tenets of orthodox IR about ideas like power and how it functions, forcing us to face difficult questions about how and why a hierarchical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order has risen.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challenges us to face up to </w:t>
      </w:r>
      <w:r>
        <w:rPr>
          <w:rFonts w:ascii="Times New Roman" w:eastAsia="Times New Roman" w:hAnsi="Times New Roman" w:cs="Times New Roman"/>
          <w:sz w:val="24"/>
          <w:szCs w:val="24"/>
        </w:rPr>
        <w:t xml:space="preserve">recurring oppressions and injustices that can manifest themselves most visibly during a particular crisis.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invites us to examine these concerns from the viewpoints of people who lack power, whether it has to do with the threat of nuclear w</w:t>
      </w:r>
      <w:r>
        <w:rPr>
          <w:rFonts w:ascii="Times New Roman" w:eastAsia="Times New Roman" w:hAnsi="Times New Roman" w:cs="Times New Roman"/>
          <w:sz w:val="24"/>
          <w:szCs w:val="24"/>
        </w:rPr>
        <w:t xml:space="preserve">eapons or the deaths of employees in factories producing things for western markets while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and other critical theories have some overlap in this regard, it also offers a unique perspective.  It combines a strong concern with colonial and imp</w:t>
      </w:r>
      <w:r>
        <w:rPr>
          <w:rFonts w:ascii="Times New Roman" w:eastAsia="Times New Roman" w:hAnsi="Times New Roman" w:cs="Times New Roman"/>
          <w:sz w:val="24"/>
          <w:szCs w:val="24"/>
        </w:rPr>
        <w:t xml:space="preserve">erial global inequalities and oppressions in racial, class and gender relations that affect how perceive international relations.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offers us an important and alternative conceptual lens that enables us a distinct set of theoretical tools to</w:t>
      </w:r>
      <w:r>
        <w:rPr>
          <w:rFonts w:ascii="Times New Roman" w:eastAsia="Times New Roman" w:hAnsi="Times New Roman" w:cs="Times New Roman"/>
          <w:sz w:val="24"/>
          <w:szCs w:val="24"/>
        </w:rPr>
        <w:t xml:space="preserve"> unravel the intricacies of this world by paying close attention to how these characteristics of the </w:t>
      </w:r>
      <w:proofErr w:type="gramStart"/>
      <w:r>
        <w:rPr>
          <w:rFonts w:ascii="Times New Roman" w:eastAsia="Times New Roman" w:hAnsi="Times New Roman" w:cs="Times New Roman"/>
          <w:sz w:val="24"/>
          <w:szCs w:val="24"/>
        </w:rPr>
        <w:t>world  play</w:t>
      </w:r>
      <w:proofErr w:type="gramEnd"/>
      <w:r>
        <w:rPr>
          <w:rFonts w:ascii="Times New Roman" w:eastAsia="Times New Roman" w:hAnsi="Times New Roman" w:cs="Times New Roman"/>
          <w:sz w:val="24"/>
          <w:szCs w:val="24"/>
        </w:rPr>
        <w:t xml:space="preserve"> out in particular contexts.</w:t>
      </w:r>
    </w:p>
    <w:p w14:paraId="5E826CFE" w14:textId="77777777" w:rsidR="00E801EB" w:rsidRDefault="00E801EB">
      <w:pPr>
        <w:spacing w:line="480" w:lineRule="auto"/>
        <w:rPr>
          <w:rFonts w:ascii="Times New Roman" w:eastAsia="Times New Roman" w:hAnsi="Times New Roman" w:cs="Times New Roman"/>
          <w:sz w:val="24"/>
          <w:szCs w:val="24"/>
        </w:rPr>
      </w:pPr>
    </w:p>
    <w:p w14:paraId="4C9C3A7E" w14:textId="77777777" w:rsidR="00E801EB" w:rsidRDefault="00F027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Book ‘Globalization and Post-colonialism’ is examined by the author.  According to the author </w:t>
      </w:r>
      <w:proofErr w:type="spellStart"/>
      <w:r>
        <w:rPr>
          <w:rFonts w:ascii="Times New Roman" w:eastAsia="Times New Roman" w:hAnsi="Times New Roman" w:cs="Times New Roman"/>
          <w:sz w:val="24"/>
          <w:szCs w:val="24"/>
        </w:rPr>
        <w:t>Sankaran</w:t>
      </w:r>
      <w:proofErr w:type="spellEnd"/>
      <w:r>
        <w:rPr>
          <w:rFonts w:ascii="Times New Roman" w:eastAsia="Times New Roman" w:hAnsi="Times New Roman" w:cs="Times New Roman"/>
          <w:sz w:val="24"/>
          <w:szCs w:val="24"/>
        </w:rPr>
        <w:t xml:space="preserve"> Krishn</w:t>
      </w:r>
      <w:r>
        <w:rPr>
          <w:rFonts w:ascii="Times New Roman" w:eastAsia="Times New Roman" w:hAnsi="Times New Roman" w:cs="Times New Roman"/>
          <w:sz w:val="24"/>
          <w:szCs w:val="24"/>
        </w:rPr>
        <w:t xml:space="preserve">a has offered original thoughts on the matter.  He has a keen eye for the weaknesses of the industrialized western nations and forewarns them of the fierce competition that the Asian nation will soon present.  </w:t>
      </w:r>
      <w:proofErr w:type="spellStart"/>
      <w:r>
        <w:rPr>
          <w:rFonts w:ascii="Times New Roman" w:eastAsia="Times New Roman" w:hAnsi="Times New Roman" w:cs="Times New Roman"/>
          <w:sz w:val="24"/>
          <w:szCs w:val="24"/>
        </w:rPr>
        <w:t>Sankaran</w:t>
      </w:r>
      <w:proofErr w:type="spellEnd"/>
      <w:r>
        <w:rPr>
          <w:rFonts w:ascii="Times New Roman" w:eastAsia="Times New Roman" w:hAnsi="Times New Roman" w:cs="Times New Roman"/>
          <w:sz w:val="24"/>
          <w:szCs w:val="24"/>
        </w:rPr>
        <w:t xml:space="preserve"> Krishna provides a general overview o</w:t>
      </w:r>
      <w:r>
        <w:rPr>
          <w:rFonts w:ascii="Times New Roman" w:eastAsia="Times New Roman" w:hAnsi="Times New Roman" w:cs="Times New Roman"/>
          <w:sz w:val="24"/>
          <w:szCs w:val="24"/>
        </w:rPr>
        <w:t xml:space="preserve">f the goals he has tried to express in his book.  (University of Minnesota press, 2023) “Even a </w:t>
      </w:r>
      <w:proofErr w:type="spellStart"/>
      <w:r>
        <w:rPr>
          <w:rFonts w:ascii="Times New Roman" w:eastAsia="Times New Roman" w:hAnsi="Times New Roman" w:cs="Times New Roman"/>
          <w:sz w:val="24"/>
          <w:szCs w:val="24"/>
        </w:rPr>
        <w:t>caval</w:t>
      </w:r>
      <w:proofErr w:type="spellEnd"/>
      <w:r>
        <w:rPr>
          <w:rFonts w:ascii="Times New Roman" w:eastAsia="Times New Roman" w:hAnsi="Times New Roman" w:cs="Times New Roman"/>
          <w:sz w:val="24"/>
          <w:szCs w:val="24"/>
        </w:rPr>
        <w:t xml:space="preserve"> observer of today’s academic and intellectual world will be struck by the pervasiveness of two words, globalization and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The close conne</w:t>
      </w:r>
      <w:r>
        <w:rPr>
          <w:rFonts w:ascii="Times New Roman" w:eastAsia="Times New Roman" w:hAnsi="Times New Roman" w:cs="Times New Roman"/>
          <w:sz w:val="24"/>
          <w:szCs w:val="24"/>
        </w:rPr>
        <w:t xml:space="preserve">ction between historical and modern socioeconomic processes that these two phrases aim to convey was </w:t>
      </w:r>
      <w:r>
        <w:rPr>
          <w:rFonts w:ascii="Times New Roman" w:eastAsia="Times New Roman" w:hAnsi="Times New Roman" w:cs="Times New Roman"/>
          <w:sz w:val="24"/>
          <w:szCs w:val="24"/>
        </w:rPr>
        <w:lastRenderedPageBreak/>
        <w:t xml:space="preserve">examined in this book.  Politicians, executives and economists of the relevant nations challenge globalization.  Both advanced and developing nations have </w:t>
      </w:r>
      <w:r>
        <w:rPr>
          <w:rFonts w:ascii="Times New Roman" w:eastAsia="Times New Roman" w:hAnsi="Times New Roman" w:cs="Times New Roman"/>
          <w:sz w:val="24"/>
          <w:szCs w:val="24"/>
        </w:rPr>
        <w:t>been touched by globalization in one way or another.  It has shed light on the methods used in the manufacture and distribution of goods.  The radiology of free-market capitalism is evolving to take on new forms.  Individual consumerism has become exploita</w:t>
      </w:r>
      <w:r>
        <w:rPr>
          <w:rFonts w:ascii="Times New Roman" w:eastAsia="Times New Roman" w:hAnsi="Times New Roman" w:cs="Times New Roman"/>
          <w:sz w:val="24"/>
          <w:szCs w:val="24"/>
        </w:rPr>
        <w:t>tion is increasing on every level.  With the labor movements leadership, a new awareness has emerged, and fresh unionism ideas are being refined.  Political and ethical decisions are being revised.  The rationale of economic policies based on ideologies is</w:t>
      </w:r>
      <w:r>
        <w:rPr>
          <w:rFonts w:ascii="Times New Roman" w:eastAsia="Times New Roman" w:hAnsi="Times New Roman" w:cs="Times New Roman"/>
          <w:sz w:val="24"/>
          <w:szCs w:val="24"/>
        </w:rPr>
        <w:t xml:space="preserve"> being contested in several significant nations for the benefit of society at large.  In brief, this book argues that if globalization is the dominant or hegemonic ideology in the world today, post colonialism, at its best, constitutes one of its main oppo</w:t>
      </w:r>
      <w:r>
        <w:rPr>
          <w:rFonts w:ascii="Times New Roman" w:eastAsia="Times New Roman" w:hAnsi="Times New Roman" w:cs="Times New Roman"/>
          <w:sz w:val="24"/>
          <w:szCs w:val="24"/>
        </w:rPr>
        <w:t xml:space="preserve">nents or forms of resistance to its way.  </w:t>
      </w:r>
      <w:proofErr w:type="spellStart"/>
      <w:r>
        <w:rPr>
          <w:rFonts w:ascii="Times New Roman" w:eastAsia="Times New Roman" w:hAnsi="Times New Roman" w:cs="Times New Roman"/>
          <w:sz w:val="24"/>
          <w:szCs w:val="24"/>
        </w:rPr>
        <w:t>Sankaran</w:t>
      </w:r>
      <w:proofErr w:type="spellEnd"/>
      <w:r>
        <w:rPr>
          <w:rFonts w:ascii="Times New Roman" w:eastAsia="Times New Roman" w:hAnsi="Times New Roman" w:cs="Times New Roman"/>
          <w:sz w:val="24"/>
          <w:szCs w:val="24"/>
        </w:rPr>
        <w:t xml:space="preserve"> disagrees with the classic postcolonial theories merits and challenges its proponents while concurring with the advantages that (D </w:t>
      </w:r>
      <w:proofErr w:type="spellStart"/>
      <w:r>
        <w:rPr>
          <w:rFonts w:ascii="Times New Roman" w:eastAsia="Times New Roman" w:hAnsi="Times New Roman" w:cs="Times New Roman"/>
          <w:sz w:val="24"/>
          <w:szCs w:val="24"/>
        </w:rPr>
        <w:t>Chakrabarty</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2012 )</w:t>
      </w:r>
      <w:proofErr w:type="gramEnd"/>
      <w:r>
        <w:rPr>
          <w:rFonts w:ascii="Times New Roman" w:eastAsia="Times New Roman" w:hAnsi="Times New Roman" w:cs="Times New Roman"/>
          <w:sz w:val="24"/>
          <w:szCs w:val="24"/>
        </w:rPr>
        <w:t xml:space="preserve"> “Post colonial theory stands at the juncture in its en</w:t>
      </w:r>
      <w:r>
        <w:rPr>
          <w:rFonts w:ascii="Times New Roman" w:eastAsia="Times New Roman" w:hAnsi="Times New Roman" w:cs="Times New Roman"/>
          <w:sz w:val="24"/>
          <w:szCs w:val="24"/>
        </w:rPr>
        <w:t xml:space="preserve">gagement with globalization”. </w:t>
      </w:r>
    </w:p>
    <w:p w14:paraId="207CD508" w14:textId="77777777" w:rsidR="00E801EB" w:rsidRDefault="00E801EB">
      <w:pPr>
        <w:spacing w:line="480" w:lineRule="auto"/>
        <w:rPr>
          <w:rFonts w:ascii="Times New Roman" w:eastAsia="Times New Roman" w:hAnsi="Times New Roman" w:cs="Times New Roman"/>
          <w:sz w:val="24"/>
          <w:szCs w:val="24"/>
        </w:rPr>
      </w:pPr>
    </w:p>
    <w:p w14:paraId="700564E7" w14:textId="77777777" w:rsidR="00E801EB" w:rsidRDefault="00F027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Is the word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used by </w:t>
      </w:r>
      <w:proofErr w:type="spellStart"/>
      <w:r>
        <w:rPr>
          <w:rFonts w:ascii="Times New Roman" w:eastAsia="Times New Roman" w:hAnsi="Times New Roman" w:cs="Times New Roman"/>
          <w:sz w:val="24"/>
          <w:szCs w:val="24"/>
        </w:rPr>
        <w:t>Sankaran</w:t>
      </w:r>
      <w:proofErr w:type="spellEnd"/>
      <w:r>
        <w:rPr>
          <w:rFonts w:ascii="Times New Roman" w:eastAsia="Times New Roman" w:hAnsi="Times New Roman" w:cs="Times New Roman"/>
          <w:sz w:val="24"/>
          <w:szCs w:val="24"/>
        </w:rPr>
        <w:t xml:space="preserve"> Krishna useful in understanding modern international relations? Yes! Although it has become a popular argot, popular discussions frequently ignore the deeper realities of globa</w:t>
      </w:r>
      <w:r>
        <w:rPr>
          <w:rFonts w:ascii="Times New Roman" w:eastAsia="Times New Roman" w:hAnsi="Times New Roman" w:cs="Times New Roman"/>
          <w:sz w:val="24"/>
          <w:szCs w:val="24"/>
        </w:rPr>
        <w:t xml:space="preserve">lization.  This book provides the first comprehensive analysis of the effects of colonialist legacies in a globalized society at a period characterized by </w:t>
      </w:r>
      <w:proofErr w:type="gramStart"/>
      <w:r>
        <w:rPr>
          <w:rFonts w:ascii="Times New Roman" w:eastAsia="Times New Roman" w:hAnsi="Times New Roman" w:cs="Times New Roman"/>
          <w:sz w:val="24"/>
          <w:szCs w:val="24"/>
        </w:rPr>
        <w:t>the  (</w:t>
      </w:r>
      <w:proofErr w:type="gramEnd"/>
      <w:r>
        <w:rPr>
          <w:rFonts w:ascii="Times New Roman" w:eastAsia="Times New Roman" w:hAnsi="Times New Roman" w:cs="Times New Roman"/>
          <w:sz w:val="24"/>
          <w:szCs w:val="24"/>
        </w:rPr>
        <w:t xml:space="preserve">D </w:t>
      </w:r>
      <w:proofErr w:type="spellStart"/>
      <w:r>
        <w:rPr>
          <w:rFonts w:ascii="Times New Roman" w:eastAsia="Times New Roman" w:hAnsi="Times New Roman" w:cs="Times New Roman"/>
          <w:sz w:val="24"/>
          <w:szCs w:val="24"/>
        </w:rPr>
        <w:t>Chakrabarty</w:t>
      </w:r>
      <w:proofErr w:type="spellEnd"/>
      <w:r>
        <w:rPr>
          <w:rFonts w:ascii="Times New Roman" w:eastAsia="Times New Roman" w:hAnsi="Times New Roman" w:cs="Times New Roman"/>
          <w:sz w:val="24"/>
          <w:szCs w:val="24"/>
        </w:rPr>
        <w:t>, 2012 )“</w:t>
      </w:r>
      <w:proofErr w:type="spellStart"/>
      <w:r>
        <w:rPr>
          <w:rFonts w:ascii="Times New Roman" w:eastAsia="Times New Roman" w:hAnsi="Times New Roman" w:cs="Times New Roman"/>
          <w:sz w:val="24"/>
          <w:szCs w:val="24"/>
        </w:rPr>
        <w:t>Waron</w:t>
      </w:r>
      <w:proofErr w:type="spellEnd"/>
      <w:r>
        <w:rPr>
          <w:rFonts w:ascii="Times New Roman" w:eastAsia="Times New Roman" w:hAnsi="Times New Roman" w:cs="Times New Roman"/>
          <w:sz w:val="24"/>
          <w:szCs w:val="24"/>
        </w:rPr>
        <w:t xml:space="preserve"> Terror”.  </w:t>
      </w:r>
      <w:proofErr w:type="spellStart"/>
      <w:r>
        <w:rPr>
          <w:rFonts w:ascii="Times New Roman" w:eastAsia="Times New Roman" w:hAnsi="Times New Roman" w:cs="Times New Roman"/>
          <w:sz w:val="24"/>
          <w:szCs w:val="24"/>
        </w:rPr>
        <w:t>Sankaran</w:t>
      </w:r>
      <w:proofErr w:type="spellEnd"/>
      <w:r>
        <w:rPr>
          <w:rFonts w:ascii="Times New Roman" w:eastAsia="Times New Roman" w:hAnsi="Times New Roman" w:cs="Times New Roman"/>
          <w:sz w:val="24"/>
          <w:szCs w:val="24"/>
        </w:rPr>
        <w:t xml:space="preserve"> Krishna investigates the development of many kin</w:t>
      </w:r>
      <w:r>
        <w:rPr>
          <w:rFonts w:ascii="Times New Roman" w:eastAsia="Times New Roman" w:hAnsi="Times New Roman" w:cs="Times New Roman"/>
          <w:sz w:val="24"/>
          <w:szCs w:val="24"/>
        </w:rPr>
        <w:t xml:space="preserve">ds of opposition to the western rule throughout history.  Beyond the simplistic assertion </w:t>
      </w:r>
      <w:proofErr w:type="gramStart"/>
      <w:r>
        <w:rPr>
          <w:rFonts w:ascii="Times New Roman" w:eastAsia="Times New Roman" w:hAnsi="Times New Roman" w:cs="Times New Roman"/>
          <w:sz w:val="24"/>
          <w:szCs w:val="24"/>
        </w:rPr>
        <w:t>that  (</w:t>
      </w:r>
      <w:proofErr w:type="gramEnd"/>
      <w:r>
        <w:rPr>
          <w:rFonts w:ascii="Times New Roman" w:eastAsia="Times New Roman" w:hAnsi="Times New Roman" w:cs="Times New Roman"/>
          <w:sz w:val="24"/>
          <w:szCs w:val="24"/>
        </w:rPr>
        <w:t xml:space="preserve">D </w:t>
      </w:r>
      <w:proofErr w:type="spellStart"/>
      <w:r>
        <w:rPr>
          <w:rFonts w:ascii="Times New Roman" w:eastAsia="Times New Roman" w:hAnsi="Times New Roman" w:cs="Times New Roman"/>
          <w:sz w:val="24"/>
          <w:szCs w:val="24"/>
        </w:rPr>
        <w:t>Chakrabarty</w:t>
      </w:r>
      <w:proofErr w:type="spellEnd"/>
      <w:r>
        <w:rPr>
          <w:rFonts w:ascii="Times New Roman" w:eastAsia="Times New Roman" w:hAnsi="Times New Roman" w:cs="Times New Roman"/>
          <w:sz w:val="24"/>
          <w:szCs w:val="24"/>
        </w:rPr>
        <w:t>, 2012 ) “They hate us because we are affluent, we are free, and they are crazy”, he queries.  Krishna contends that the universe is interconnecte</w:t>
      </w:r>
      <w:r>
        <w:rPr>
          <w:rFonts w:ascii="Times New Roman" w:eastAsia="Times New Roman" w:hAnsi="Times New Roman" w:cs="Times New Roman"/>
          <w:sz w:val="24"/>
          <w:szCs w:val="24"/>
        </w:rPr>
        <w:t xml:space="preserve">d history has a significant impact on how modern realities are constructed, and people form stories or narratives about the world based on their experiences in much the same way that we do.  He </w:t>
      </w:r>
      <w:r>
        <w:rPr>
          <w:rFonts w:ascii="Times New Roman" w:eastAsia="Times New Roman" w:hAnsi="Times New Roman" w:cs="Times New Roman"/>
          <w:sz w:val="24"/>
          <w:szCs w:val="24"/>
        </w:rPr>
        <w:lastRenderedPageBreak/>
        <w:t>argues that the exchanges between the west and the non-west ha</w:t>
      </w:r>
      <w:r>
        <w:rPr>
          <w:rFonts w:ascii="Times New Roman" w:eastAsia="Times New Roman" w:hAnsi="Times New Roman" w:cs="Times New Roman"/>
          <w:sz w:val="24"/>
          <w:szCs w:val="24"/>
        </w:rPr>
        <w:t xml:space="preserve">ve had implications that have been politically neutral, economically, equitable, or cultural.  This book provides interesting examples from the real world to explain how the histories of globalization and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are connected and does it in a clea</w:t>
      </w:r>
      <w:r>
        <w:rPr>
          <w:rFonts w:ascii="Times New Roman" w:eastAsia="Times New Roman" w:hAnsi="Times New Roman" w:cs="Times New Roman"/>
          <w:sz w:val="24"/>
          <w:szCs w:val="24"/>
        </w:rPr>
        <w:t>r and concise manner.</w:t>
      </w:r>
    </w:p>
    <w:p w14:paraId="19FCD952" w14:textId="77777777" w:rsidR="00E801EB" w:rsidRDefault="00E801EB">
      <w:pPr>
        <w:spacing w:line="480" w:lineRule="auto"/>
        <w:rPr>
          <w:rFonts w:ascii="Times New Roman" w:eastAsia="Times New Roman" w:hAnsi="Times New Roman" w:cs="Times New Roman"/>
          <w:sz w:val="24"/>
          <w:szCs w:val="24"/>
        </w:rPr>
      </w:pPr>
    </w:p>
    <w:p w14:paraId="1429EBBE" w14:textId="77777777" w:rsidR="00E801EB" w:rsidRDefault="00F027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roofErr w:type="spellStart"/>
      <w:r>
        <w:rPr>
          <w:rFonts w:ascii="Times New Roman" w:eastAsia="Times New Roman" w:hAnsi="Times New Roman" w:cs="Times New Roman"/>
          <w:sz w:val="24"/>
          <w:szCs w:val="24"/>
        </w:rPr>
        <w:t>Ivison</w:t>
      </w:r>
      <w:proofErr w:type="spellEnd"/>
      <w:r>
        <w:rPr>
          <w:rFonts w:ascii="Times New Roman" w:eastAsia="Times New Roman" w:hAnsi="Times New Roman" w:cs="Times New Roman"/>
          <w:sz w:val="24"/>
          <w:szCs w:val="24"/>
        </w:rPr>
        <w:t>, D. 2018)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suggests that as dominant and important as the Europeans process of modernity has been, and will continue to be, multiple </w:t>
      </w:r>
      <w:proofErr w:type="spellStart"/>
      <w:r>
        <w:rPr>
          <w:rFonts w:ascii="Times New Roman" w:eastAsia="Times New Roman" w:hAnsi="Times New Roman" w:cs="Times New Roman"/>
          <w:sz w:val="24"/>
          <w:szCs w:val="24"/>
        </w:rPr>
        <w:t>modernities</w:t>
      </w:r>
      <w:proofErr w:type="spellEnd"/>
      <w:r>
        <w:rPr>
          <w:rFonts w:ascii="Times New Roman" w:eastAsia="Times New Roman" w:hAnsi="Times New Roman" w:cs="Times New Roman"/>
          <w:sz w:val="24"/>
          <w:szCs w:val="24"/>
        </w:rPr>
        <w:t>, and important questions about how best to understand the relat</w:t>
      </w:r>
      <w:r>
        <w:rPr>
          <w:rFonts w:ascii="Times New Roman" w:eastAsia="Times New Roman" w:hAnsi="Times New Roman" w:cs="Times New Roman"/>
          <w:sz w:val="24"/>
          <w:szCs w:val="24"/>
        </w:rPr>
        <w:t>ions between them will thus persist”.  Whether or not globalization is a very recent phenomenon, what is questionably new about current globalization theory is its postcolonial content, including its use of postcolonial cultural products as examples and ev</w:t>
      </w:r>
      <w:r>
        <w:rPr>
          <w:rFonts w:ascii="Times New Roman" w:eastAsia="Times New Roman" w:hAnsi="Times New Roman" w:cs="Times New Roman"/>
          <w:sz w:val="24"/>
          <w:szCs w:val="24"/>
        </w:rPr>
        <w:t xml:space="preserve">idence of globalization and its vocabulary of decriminalization, </w:t>
      </w:r>
      <w:proofErr w:type="spellStart"/>
      <w:r>
        <w:rPr>
          <w:rFonts w:ascii="Times New Roman" w:eastAsia="Times New Roman" w:hAnsi="Times New Roman" w:cs="Times New Roman"/>
          <w:sz w:val="24"/>
          <w:szCs w:val="24"/>
        </w:rPr>
        <w:t>differa</w:t>
      </w:r>
      <w:proofErr w:type="spellEnd"/>
      <w:r>
        <w:rPr>
          <w:rFonts w:ascii="Times New Roman" w:eastAsia="Times New Roman" w:hAnsi="Times New Roman" w:cs="Times New Roman"/>
          <w:sz w:val="24"/>
          <w:szCs w:val="24"/>
        </w:rPr>
        <w:t xml:space="preserve"> and hybridity.  The representation of globalization as a profoundly divisive but ultimately empowering force that sparks subaltern resistance and facilities that create alternative </w:t>
      </w:r>
      <w:proofErr w:type="spellStart"/>
      <w:r>
        <w:rPr>
          <w:rFonts w:ascii="Times New Roman" w:eastAsia="Times New Roman" w:hAnsi="Times New Roman" w:cs="Times New Roman"/>
          <w:sz w:val="24"/>
          <w:szCs w:val="24"/>
        </w:rPr>
        <w:t>mo</w:t>
      </w:r>
      <w:r>
        <w:rPr>
          <w:rFonts w:ascii="Times New Roman" w:eastAsia="Times New Roman" w:hAnsi="Times New Roman" w:cs="Times New Roman"/>
          <w:sz w:val="24"/>
          <w:szCs w:val="24"/>
        </w:rPr>
        <w:t>dernities</w:t>
      </w:r>
      <w:proofErr w:type="spellEnd"/>
      <w:r>
        <w:rPr>
          <w:rFonts w:ascii="Times New Roman" w:eastAsia="Times New Roman" w:hAnsi="Times New Roman" w:cs="Times New Roman"/>
          <w:sz w:val="24"/>
          <w:szCs w:val="24"/>
        </w:rPr>
        <w:t xml:space="preserve"> frequently use this postcolonial material in a strategic manner.</w:t>
      </w:r>
    </w:p>
    <w:p w14:paraId="2745A068" w14:textId="77777777" w:rsidR="00E801EB" w:rsidRDefault="00E801EB">
      <w:pPr>
        <w:spacing w:line="480" w:lineRule="auto"/>
        <w:rPr>
          <w:rFonts w:ascii="Times New Roman" w:eastAsia="Times New Roman" w:hAnsi="Times New Roman" w:cs="Times New Roman"/>
          <w:sz w:val="24"/>
          <w:szCs w:val="24"/>
        </w:rPr>
      </w:pPr>
    </w:p>
    <w:p w14:paraId="35277B17" w14:textId="77777777" w:rsidR="00E801EB" w:rsidRDefault="00E801EB">
      <w:pPr>
        <w:spacing w:line="480" w:lineRule="auto"/>
        <w:rPr>
          <w:rFonts w:ascii="Times New Roman" w:eastAsia="Times New Roman" w:hAnsi="Times New Roman" w:cs="Times New Roman"/>
          <w:sz w:val="24"/>
          <w:szCs w:val="24"/>
        </w:rPr>
      </w:pPr>
    </w:p>
    <w:p w14:paraId="46A9FBDE" w14:textId="77777777" w:rsidR="00E801EB" w:rsidRDefault="00E801EB">
      <w:pPr>
        <w:spacing w:line="480" w:lineRule="auto"/>
        <w:rPr>
          <w:rFonts w:ascii="Times New Roman" w:eastAsia="Times New Roman" w:hAnsi="Times New Roman" w:cs="Times New Roman"/>
          <w:sz w:val="24"/>
          <w:szCs w:val="24"/>
        </w:rPr>
      </w:pPr>
    </w:p>
    <w:p w14:paraId="02305DAD" w14:textId="77777777" w:rsidR="00E801EB" w:rsidRDefault="00E801EB">
      <w:pPr>
        <w:spacing w:line="480" w:lineRule="auto"/>
        <w:rPr>
          <w:rFonts w:ascii="Times New Roman" w:eastAsia="Times New Roman" w:hAnsi="Times New Roman" w:cs="Times New Roman"/>
          <w:sz w:val="24"/>
          <w:szCs w:val="24"/>
        </w:rPr>
      </w:pPr>
    </w:p>
    <w:p w14:paraId="14866A27" w14:textId="77777777" w:rsidR="00E801EB" w:rsidRDefault="00F02780">
      <w:pPr>
        <w:spacing w:line="480" w:lineRule="auto"/>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Reference list</w:t>
      </w:r>
    </w:p>
    <w:p w14:paraId="03A30568" w14:textId="77777777" w:rsidR="00E801EB" w:rsidRDefault="00E801EB">
      <w:pPr>
        <w:spacing w:line="480" w:lineRule="auto"/>
        <w:rPr>
          <w:rFonts w:ascii="Times New Roman" w:eastAsia="Times New Roman" w:hAnsi="Times New Roman" w:cs="Times New Roman"/>
          <w:b/>
          <w:i/>
          <w:sz w:val="32"/>
          <w:szCs w:val="32"/>
        </w:rPr>
      </w:pPr>
    </w:p>
    <w:p w14:paraId="201329D8" w14:textId="77777777" w:rsidR="00E801EB" w:rsidRDefault="00F0278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Chakrabarty</w:t>
      </w:r>
      <w:proofErr w:type="spellEnd"/>
      <w:r>
        <w:rPr>
          <w:rFonts w:ascii="Times New Roman" w:eastAsia="Times New Roman" w:hAnsi="Times New Roman" w:cs="Times New Roman"/>
          <w:sz w:val="24"/>
          <w:szCs w:val="24"/>
        </w:rPr>
        <w:t xml:space="preserve">, D. (2012). Postcolonial Studies and the Challenge of Climate Change. </w:t>
      </w:r>
      <w:r>
        <w:rPr>
          <w:rFonts w:ascii="Times New Roman" w:eastAsia="Times New Roman" w:hAnsi="Times New Roman" w:cs="Times New Roman"/>
          <w:i/>
          <w:sz w:val="24"/>
          <w:szCs w:val="24"/>
        </w:rPr>
        <w:t>New Literary History</w:t>
      </w:r>
      <w:r>
        <w:rPr>
          <w:rFonts w:ascii="Times New Roman" w:eastAsia="Times New Roman" w:hAnsi="Times New Roman" w:cs="Times New Roman"/>
          <w:sz w:val="24"/>
          <w:szCs w:val="24"/>
        </w:rPr>
        <w:t>, [online] 43(1), pp.1–18. Available at: https://www.jstor.org/stable/23259358.</w:t>
      </w:r>
    </w:p>
    <w:p w14:paraId="1A390CC0" w14:textId="77777777" w:rsidR="00E801EB" w:rsidRDefault="00F0278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Ivison</w:t>
      </w:r>
      <w:proofErr w:type="spellEnd"/>
      <w:r>
        <w:rPr>
          <w:rFonts w:ascii="Times New Roman" w:eastAsia="Times New Roman" w:hAnsi="Times New Roman" w:cs="Times New Roman"/>
          <w:sz w:val="24"/>
          <w:szCs w:val="24"/>
        </w:rPr>
        <w:t xml:space="preserve">, D. (2018). </w:t>
      </w:r>
      <w:proofErr w:type="spellStart"/>
      <w:r>
        <w:rPr>
          <w:rFonts w:ascii="Times New Roman" w:eastAsia="Times New Roman" w:hAnsi="Times New Roman" w:cs="Times New Roman"/>
          <w:sz w:val="24"/>
          <w:szCs w:val="24"/>
        </w:rPr>
        <w:t>Postcolonialism</w:t>
      </w:r>
      <w:proofErr w:type="spellEnd"/>
      <w:r>
        <w:rPr>
          <w:rFonts w:ascii="Times New Roman" w:eastAsia="Times New Roman" w:hAnsi="Times New Roman" w:cs="Times New Roman"/>
          <w:sz w:val="24"/>
          <w:szCs w:val="24"/>
        </w:rPr>
        <w:t xml:space="preserve"> | historical period. In: </w:t>
      </w:r>
      <w:proofErr w:type="spellStart"/>
      <w:r>
        <w:rPr>
          <w:rFonts w:ascii="Times New Roman" w:eastAsia="Times New Roman" w:hAnsi="Times New Roman" w:cs="Times New Roman"/>
          <w:i/>
          <w:sz w:val="24"/>
          <w:szCs w:val="24"/>
        </w:rPr>
        <w:t>Encyclopædia</w:t>
      </w:r>
      <w:proofErr w:type="spellEnd"/>
      <w:r>
        <w:rPr>
          <w:rFonts w:ascii="Times New Roman" w:eastAsia="Times New Roman" w:hAnsi="Times New Roman" w:cs="Times New Roman"/>
          <w:i/>
          <w:sz w:val="24"/>
          <w:szCs w:val="24"/>
        </w:rPr>
        <w:t xml:space="preserve"> B</w:t>
      </w:r>
      <w:r>
        <w:rPr>
          <w:rFonts w:ascii="Times New Roman" w:eastAsia="Times New Roman" w:hAnsi="Times New Roman" w:cs="Times New Roman"/>
          <w:i/>
          <w:sz w:val="24"/>
          <w:szCs w:val="24"/>
        </w:rPr>
        <w:t>ritannica</w:t>
      </w:r>
      <w:r>
        <w:rPr>
          <w:rFonts w:ascii="Times New Roman" w:eastAsia="Times New Roman" w:hAnsi="Times New Roman" w:cs="Times New Roman"/>
          <w:sz w:val="24"/>
          <w:szCs w:val="24"/>
        </w:rPr>
        <w:t>. [online] Available at: https://www.britannica.com/topic/postcolonialism.</w:t>
      </w:r>
    </w:p>
    <w:p w14:paraId="19AAEDF4" w14:textId="77777777" w:rsidR="00E801EB" w:rsidRDefault="00F0278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Krishna, S. (2009). </w:t>
      </w:r>
      <w:r>
        <w:rPr>
          <w:rFonts w:ascii="Times New Roman" w:eastAsia="Times New Roman" w:hAnsi="Times New Roman" w:cs="Times New Roman"/>
          <w:i/>
          <w:sz w:val="24"/>
          <w:szCs w:val="24"/>
        </w:rPr>
        <w:t xml:space="preserve">Globalization and </w:t>
      </w:r>
      <w:proofErr w:type="spellStart"/>
      <w:r>
        <w:rPr>
          <w:rFonts w:ascii="Times New Roman" w:eastAsia="Times New Roman" w:hAnsi="Times New Roman" w:cs="Times New Roman"/>
          <w:i/>
          <w:sz w:val="24"/>
          <w:szCs w:val="24"/>
        </w:rPr>
        <w:t>Postcolonialism</w:t>
      </w:r>
      <w:proofErr w:type="spellEnd"/>
      <w:r>
        <w:rPr>
          <w:rFonts w:ascii="Times New Roman" w:eastAsia="Times New Roman" w:hAnsi="Times New Roman" w:cs="Times New Roman"/>
          <w:i/>
          <w:sz w:val="24"/>
          <w:szCs w:val="24"/>
        </w:rPr>
        <w:t xml:space="preserve">: Hegemony and Resistance in the 21st Century, Lanham, MD: </w:t>
      </w:r>
      <w:proofErr w:type="spellStart"/>
      <w:r>
        <w:rPr>
          <w:rFonts w:ascii="Times New Roman" w:eastAsia="Times New Roman" w:hAnsi="Times New Roman" w:cs="Times New Roman"/>
          <w:i/>
          <w:sz w:val="24"/>
          <w:szCs w:val="24"/>
        </w:rPr>
        <w:t>Rowman</w:t>
      </w:r>
      <w:proofErr w:type="spellEnd"/>
      <w:r>
        <w:rPr>
          <w:rFonts w:ascii="Times New Roman" w:eastAsia="Times New Roman" w:hAnsi="Times New Roman" w:cs="Times New Roman"/>
          <w:i/>
          <w:sz w:val="24"/>
          <w:szCs w:val="24"/>
        </w:rPr>
        <w:t xml:space="preserve"> and Littlefield, 2009</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sz w:val="24"/>
          <w:szCs w:val="24"/>
        </w:rPr>
        <w:t>www.academia.edu</w:t>
      </w:r>
      <w:r>
        <w:rPr>
          <w:rFonts w:ascii="Times New Roman" w:eastAsia="Times New Roman" w:hAnsi="Times New Roman" w:cs="Times New Roman"/>
          <w:sz w:val="24"/>
          <w:szCs w:val="24"/>
        </w:rPr>
        <w:t>. Ava</w:t>
      </w:r>
      <w:r>
        <w:rPr>
          <w:rFonts w:ascii="Times New Roman" w:eastAsia="Times New Roman" w:hAnsi="Times New Roman" w:cs="Times New Roman"/>
          <w:sz w:val="24"/>
          <w:szCs w:val="24"/>
        </w:rPr>
        <w:t>ilable at: https://www.academia.edu/3580242/Globalization_and_Postcolonialism_Hegemony_and_Resistance_in_the_21st_Century_Lanham_MD_Rowman_and_Littlefield_2009.</w:t>
      </w:r>
    </w:p>
    <w:p w14:paraId="4D777910" w14:textId="77777777" w:rsidR="00E801EB" w:rsidRDefault="00F0278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Mahoney, J. ed., (2010). </w:t>
      </w:r>
      <w:r>
        <w:rPr>
          <w:rFonts w:ascii="Times New Roman" w:eastAsia="Times New Roman" w:hAnsi="Times New Roman" w:cs="Times New Roman"/>
          <w:i/>
          <w:sz w:val="24"/>
          <w:szCs w:val="24"/>
        </w:rPr>
        <w:t>Conclusion</w:t>
      </w:r>
      <w:r>
        <w:rPr>
          <w:rFonts w:ascii="Times New Roman" w:eastAsia="Times New Roman" w:hAnsi="Times New Roman" w:cs="Times New Roman"/>
          <w:sz w:val="24"/>
          <w:szCs w:val="24"/>
        </w:rPr>
        <w:t>. [online] Cambridge University Press. Available at: https:/</w:t>
      </w:r>
      <w:r>
        <w:rPr>
          <w:rFonts w:ascii="Times New Roman" w:eastAsia="Times New Roman" w:hAnsi="Times New Roman" w:cs="Times New Roman"/>
          <w:sz w:val="24"/>
          <w:szCs w:val="24"/>
        </w:rPr>
        <w:t>/www.cambridge.org/core/books/abs/colonialism-and-postcolonial-development/conclusion/055A37DAD94D68F1F37C6383BD9CC607 [Accessed 6 May 2023].</w:t>
      </w:r>
    </w:p>
    <w:p w14:paraId="7B6C4954" w14:textId="77777777" w:rsidR="00E801EB" w:rsidRDefault="00F0278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Nair, S. (2017). </w:t>
      </w:r>
      <w:r>
        <w:rPr>
          <w:rFonts w:ascii="Times New Roman" w:eastAsia="Times New Roman" w:hAnsi="Times New Roman" w:cs="Times New Roman"/>
          <w:i/>
          <w:sz w:val="24"/>
          <w:szCs w:val="24"/>
        </w:rPr>
        <w:t xml:space="preserve">Introducing </w:t>
      </w:r>
      <w:proofErr w:type="spellStart"/>
      <w:r>
        <w:rPr>
          <w:rFonts w:ascii="Times New Roman" w:eastAsia="Times New Roman" w:hAnsi="Times New Roman" w:cs="Times New Roman"/>
          <w:i/>
          <w:sz w:val="24"/>
          <w:szCs w:val="24"/>
        </w:rPr>
        <w:t>Postcolonialism</w:t>
      </w:r>
      <w:proofErr w:type="spellEnd"/>
      <w:r>
        <w:rPr>
          <w:rFonts w:ascii="Times New Roman" w:eastAsia="Times New Roman" w:hAnsi="Times New Roman" w:cs="Times New Roman"/>
          <w:i/>
          <w:sz w:val="24"/>
          <w:szCs w:val="24"/>
        </w:rPr>
        <w:t xml:space="preserve"> in International Relations Theory</w:t>
      </w:r>
      <w:r>
        <w:rPr>
          <w:rFonts w:ascii="Times New Roman" w:eastAsia="Times New Roman" w:hAnsi="Times New Roman" w:cs="Times New Roman"/>
          <w:sz w:val="24"/>
          <w:szCs w:val="24"/>
        </w:rPr>
        <w:t>. [online] E-International Relations</w:t>
      </w:r>
      <w:r>
        <w:rPr>
          <w:rFonts w:ascii="Times New Roman" w:eastAsia="Times New Roman" w:hAnsi="Times New Roman" w:cs="Times New Roman"/>
          <w:sz w:val="24"/>
          <w:szCs w:val="24"/>
        </w:rPr>
        <w:t>. Available at: https://www.e-ir.info/2017/12/08/postcolonialism-in-international-relations-theory/.</w:t>
      </w:r>
    </w:p>
    <w:p w14:paraId="044618A6" w14:textId="77777777" w:rsidR="00E801EB" w:rsidRDefault="00F0278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Minnesota Press.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Postcolonial Insecurities</w:t>
      </w:r>
      <w:r>
        <w:rPr>
          <w:rFonts w:ascii="Times New Roman" w:eastAsia="Times New Roman" w:hAnsi="Times New Roman" w:cs="Times New Roman"/>
          <w:sz w:val="24"/>
          <w:szCs w:val="24"/>
        </w:rPr>
        <w:t>. [online] Available at: https://www.upress.umn.edu/book-division/books/postcolonial-insecu</w:t>
      </w:r>
      <w:r>
        <w:rPr>
          <w:rFonts w:ascii="Times New Roman" w:eastAsia="Times New Roman" w:hAnsi="Times New Roman" w:cs="Times New Roman"/>
          <w:sz w:val="24"/>
          <w:szCs w:val="24"/>
        </w:rPr>
        <w:t>rities [Accessed 6 May 2023].</w:t>
      </w:r>
    </w:p>
    <w:p w14:paraId="102C58D2" w14:textId="77777777" w:rsidR="00E801EB" w:rsidRDefault="00F0278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World Architecture Community.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Postcolonialism</w:t>
      </w:r>
      <w:proofErr w:type="spellEnd"/>
      <w:r>
        <w:rPr>
          <w:rFonts w:ascii="Times New Roman" w:eastAsia="Times New Roman" w:hAnsi="Times New Roman" w:cs="Times New Roman"/>
          <w:sz w:val="24"/>
          <w:szCs w:val="24"/>
        </w:rPr>
        <w:t>. [online] Available at: https://worldarchitecture.org/article-links/pgmgz/postcolonialism.html#:~:text=The%20ultimate%20goal%20of%20post [Accessed 4 May 2023].</w:t>
      </w:r>
    </w:p>
    <w:p w14:paraId="105832D4" w14:textId="77777777" w:rsidR="00E801EB" w:rsidRDefault="00E801EB">
      <w:pPr>
        <w:spacing w:line="480" w:lineRule="auto"/>
        <w:rPr>
          <w:rFonts w:ascii="Times New Roman" w:eastAsia="Times New Roman" w:hAnsi="Times New Roman" w:cs="Times New Roman"/>
          <w:sz w:val="24"/>
          <w:szCs w:val="24"/>
        </w:rPr>
      </w:pPr>
    </w:p>
    <w:sectPr w:rsidR="00E801E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7"/>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1EB"/>
    <w:rsid w:val="00E801EB"/>
    <w:rsid w:val="00F02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9CA56F"/>
  <w15:docId w15:val="{62A53F87-EA0F-6B4D-9889-B1FADFF3B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image" Target="media/image2.png"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1426</Words>
  <Characters>8130</Characters>
  <Application>Microsoft Office Word</Application>
  <DocSecurity>0</DocSecurity>
  <Lines>67</Lines>
  <Paragraphs>19</Paragraphs>
  <ScaleCrop>false</ScaleCrop>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drusutherland7@gmail.com</cp:lastModifiedBy>
  <cp:revision>2</cp:revision>
  <dcterms:created xsi:type="dcterms:W3CDTF">2023-05-08T02:02:00Z</dcterms:created>
  <dcterms:modified xsi:type="dcterms:W3CDTF">2023-05-08T02:02:00Z</dcterms:modified>
</cp:coreProperties>
</file>