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16C33" w14:textId="16463C30" w:rsidR="00CF1153" w:rsidRPr="00823484" w:rsidRDefault="00CF1153" w:rsidP="00CF1153">
      <w:pPr>
        <w:rPr>
          <w:rFonts w:ascii="Arial" w:hAnsi="Arial"/>
          <w:b/>
          <w:bCs/>
          <w:szCs w:val="24"/>
        </w:rPr>
      </w:pPr>
      <w:r w:rsidRPr="00823484">
        <w:rPr>
          <w:rFonts w:ascii="Arial" w:hAnsi="Arial"/>
          <w:b/>
          <w:bCs/>
          <w:szCs w:val="24"/>
        </w:rPr>
        <w:t>STUDENT NAME: DRAGOS NICOLAE BUCATARU</w:t>
      </w:r>
    </w:p>
    <w:p w14:paraId="5D80A3E3" w14:textId="77777777" w:rsidR="00CF1153" w:rsidRPr="00823484" w:rsidRDefault="00CF1153" w:rsidP="00CF1153">
      <w:pPr>
        <w:rPr>
          <w:rFonts w:ascii="Arial" w:hAnsi="Arial"/>
          <w:b/>
          <w:bCs/>
          <w:szCs w:val="24"/>
        </w:rPr>
      </w:pPr>
      <w:r w:rsidRPr="00823484">
        <w:rPr>
          <w:rFonts w:ascii="Arial" w:hAnsi="Arial"/>
          <w:b/>
          <w:bCs/>
          <w:szCs w:val="24"/>
        </w:rPr>
        <w:t>STUDENT NUMBER:1919242</w:t>
      </w:r>
    </w:p>
    <w:p w14:paraId="2B1C209F" w14:textId="25D5467A" w:rsidR="00CF1153" w:rsidRPr="00823484" w:rsidRDefault="00CF1153" w:rsidP="00CF1153">
      <w:pPr>
        <w:rPr>
          <w:rFonts w:ascii="Arial" w:hAnsi="Arial"/>
          <w:b/>
          <w:bCs/>
          <w:szCs w:val="24"/>
        </w:rPr>
      </w:pPr>
      <w:r w:rsidRPr="00823484">
        <w:rPr>
          <w:rFonts w:ascii="Arial" w:hAnsi="Arial"/>
          <w:b/>
          <w:bCs/>
          <w:szCs w:val="24"/>
        </w:rPr>
        <w:t xml:space="preserve">MODULE TITLE: </w:t>
      </w:r>
      <w:r>
        <w:rPr>
          <w:rFonts w:ascii="Arial" w:hAnsi="Arial"/>
          <w:b/>
          <w:bCs/>
          <w:szCs w:val="24"/>
        </w:rPr>
        <w:t>PROJECT MANAGEMENT</w:t>
      </w:r>
    </w:p>
    <w:p w14:paraId="711C2F7A" w14:textId="76B8B043" w:rsidR="00CF1153" w:rsidRPr="00823484" w:rsidRDefault="00CF1153" w:rsidP="00CF1153">
      <w:pPr>
        <w:rPr>
          <w:rFonts w:ascii="Arial" w:hAnsi="Arial"/>
          <w:b/>
          <w:bCs/>
          <w:szCs w:val="24"/>
        </w:rPr>
      </w:pPr>
      <w:r w:rsidRPr="00823484">
        <w:rPr>
          <w:rFonts w:ascii="Arial" w:hAnsi="Arial"/>
          <w:b/>
          <w:bCs/>
          <w:szCs w:val="24"/>
        </w:rPr>
        <w:t>ASSESSMENT TYPE: ASSIGNMENT</w:t>
      </w:r>
      <w:r>
        <w:rPr>
          <w:rFonts w:ascii="Arial" w:hAnsi="Arial"/>
          <w:b/>
          <w:bCs/>
          <w:szCs w:val="24"/>
        </w:rPr>
        <w:t xml:space="preserve"> </w:t>
      </w:r>
      <w:r>
        <w:rPr>
          <w:rFonts w:ascii="Arial" w:hAnsi="Arial"/>
          <w:b/>
          <w:bCs/>
          <w:szCs w:val="24"/>
        </w:rPr>
        <w:t>1</w:t>
      </w:r>
    </w:p>
    <w:p w14:paraId="6156529B" w14:textId="096FF06C" w:rsidR="00CF1153" w:rsidRPr="00823484" w:rsidRDefault="00CF1153" w:rsidP="00CF1153">
      <w:pPr>
        <w:rPr>
          <w:rFonts w:ascii="Arial" w:hAnsi="Arial"/>
          <w:b/>
          <w:bCs/>
          <w:szCs w:val="24"/>
        </w:rPr>
      </w:pPr>
      <w:r w:rsidRPr="00823484">
        <w:rPr>
          <w:rFonts w:ascii="Arial" w:hAnsi="Arial"/>
          <w:b/>
          <w:bCs/>
          <w:szCs w:val="24"/>
        </w:rPr>
        <w:t xml:space="preserve">LECTURER NAME:  </w:t>
      </w:r>
      <w:r w:rsidR="00A42D36">
        <w:rPr>
          <w:rFonts w:ascii="Arial" w:hAnsi="Arial"/>
          <w:b/>
          <w:bCs/>
          <w:szCs w:val="24"/>
        </w:rPr>
        <w:t>SADEQUE SHAIKH</w:t>
      </w:r>
    </w:p>
    <w:p w14:paraId="47ABE4BE" w14:textId="77777777" w:rsidR="00CF1153" w:rsidRDefault="00CF1153" w:rsidP="00CF1153">
      <w:pPr>
        <w:rPr>
          <w:lang w:val="en-GB"/>
        </w:rPr>
      </w:pPr>
    </w:p>
    <w:p w14:paraId="2C24C89E" w14:textId="28731E19" w:rsidR="007F69FA" w:rsidRPr="007F69FA" w:rsidRDefault="00CF1153" w:rsidP="00CF1153">
      <w:pPr>
        <w:pStyle w:val="Title"/>
        <w:tabs>
          <w:tab w:val="left" w:pos="276"/>
          <w:tab w:val="center" w:pos="4680"/>
        </w:tabs>
        <w:jc w:val="left"/>
        <w:rPr>
          <w:rFonts w:ascii="Arial" w:hAnsi="Arial" w:cs="Arial"/>
          <w:sz w:val="24"/>
          <w:szCs w:val="24"/>
          <w:lang w:val="en-GB"/>
        </w:rPr>
      </w:pPr>
      <w:r>
        <w:rPr>
          <w:rFonts w:ascii="Arial" w:hAnsi="Arial" w:cs="Arial"/>
          <w:sz w:val="24"/>
          <w:szCs w:val="24"/>
          <w:lang w:val="en-GB"/>
        </w:rPr>
        <w:tab/>
      </w:r>
      <w:r w:rsidR="007F69FA" w:rsidRPr="007F69FA">
        <w:rPr>
          <w:rFonts w:ascii="Arial" w:hAnsi="Arial" w:cs="Arial"/>
          <w:sz w:val="24"/>
          <w:szCs w:val="24"/>
          <w:lang w:val="en-GB"/>
        </w:rPr>
        <w:tab/>
      </w:r>
      <w:r w:rsidR="007F69FA" w:rsidRPr="007F69FA">
        <w:rPr>
          <w:rFonts w:ascii="Arial" w:hAnsi="Arial" w:cs="Arial"/>
          <w:sz w:val="24"/>
          <w:szCs w:val="24"/>
          <w:lang w:val="en-GB"/>
        </w:rPr>
        <w:tab/>
      </w:r>
      <w:r w:rsidR="007F69FA" w:rsidRPr="007F69FA">
        <w:rPr>
          <w:rFonts w:ascii="Arial" w:hAnsi="Arial" w:cs="Arial"/>
          <w:sz w:val="24"/>
          <w:szCs w:val="24"/>
          <w:lang w:val="en-GB"/>
        </w:rPr>
        <w:tab/>
      </w:r>
      <w:r w:rsidR="007F69FA" w:rsidRPr="007F69FA">
        <w:rPr>
          <w:rFonts w:ascii="Arial" w:hAnsi="Arial" w:cs="Arial"/>
          <w:sz w:val="24"/>
          <w:szCs w:val="24"/>
          <w:lang w:val="en-GB"/>
        </w:rPr>
        <w:tab/>
      </w:r>
    </w:p>
    <w:p w14:paraId="1A3113AB" w14:textId="77777777" w:rsidR="007F69FA" w:rsidRPr="007F69FA" w:rsidRDefault="007F69FA" w:rsidP="007F69FA">
      <w:pPr>
        <w:pStyle w:val="Title"/>
        <w:rPr>
          <w:rFonts w:ascii="Arial" w:hAnsi="Arial" w:cs="Arial"/>
          <w:sz w:val="24"/>
          <w:szCs w:val="24"/>
          <w:lang w:val="en-GB"/>
        </w:rPr>
      </w:pPr>
    </w:p>
    <w:p w14:paraId="67CC386C" w14:textId="77777777" w:rsidR="007F69FA" w:rsidRPr="007F69FA" w:rsidRDefault="007F69FA" w:rsidP="007F69FA">
      <w:pPr>
        <w:pStyle w:val="Title"/>
        <w:rPr>
          <w:rFonts w:ascii="Arial" w:hAnsi="Arial" w:cs="Arial"/>
          <w:sz w:val="24"/>
          <w:szCs w:val="24"/>
          <w:lang w:val="en-GB"/>
        </w:rPr>
      </w:pPr>
    </w:p>
    <w:p w14:paraId="209D7502" w14:textId="77777777" w:rsidR="007F69FA" w:rsidRPr="007F69FA" w:rsidRDefault="007F69FA" w:rsidP="007F69FA">
      <w:pPr>
        <w:pStyle w:val="Title"/>
        <w:rPr>
          <w:rFonts w:ascii="Arial" w:hAnsi="Arial" w:cs="Arial"/>
          <w:sz w:val="24"/>
          <w:szCs w:val="24"/>
          <w:lang w:val="en-GB"/>
        </w:rPr>
      </w:pPr>
    </w:p>
    <w:p w14:paraId="539E852C" w14:textId="77777777" w:rsidR="007F69FA" w:rsidRPr="007F69FA" w:rsidRDefault="007F69FA" w:rsidP="007F69FA">
      <w:pPr>
        <w:pStyle w:val="Title"/>
        <w:rPr>
          <w:rFonts w:ascii="Arial" w:hAnsi="Arial" w:cs="Arial"/>
          <w:sz w:val="24"/>
          <w:szCs w:val="24"/>
          <w:lang w:val="en-GB"/>
        </w:rPr>
      </w:pPr>
    </w:p>
    <w:p w14:paraId="0367D2B6" w14:textId="77777777" w:rsidR="007F69FA" w:rsidRPr="007F69FA" w:rsidRDefault="007F69FA" w:rsidP="007F69FA">
      <w:pPr>
        <w:pStyle w:val="Title"/>
        <w:rPr>
          <w:rFonts w:ascii="Arial" w:hAnsi="Arial" w:cs="Arial"/>
          <w:sz w:val="24"/>
          <w:szCs w:val="24"/>
          <w:lang w:val="en-GB"/>
        </w:rPr>
      </w:pPr>
    </w:p>
    <w:p w14:paraId="410B4EE8" w14:textId="77777777" w:rsidR="007F69FA" w:rsidRPr="007F69FA" w:rsidRDefault="007F69FA" w:rsidP="007F69FA">
      <w:pPr>
        <w:pStyle w:val="Title"/>
        <w:rPr>
          <w:rFonts w:ascii="Arial" w:hAnsi="Arial" w:cs="Arial"/>
          <w:sz w:val="52"/>
          <w:lang w:val="en-GB"/>
        </w:rPr>
      </w:pPr>
      <w:r w:rsidRPr="007F69FA">
        <w:rPr>
          <w:rFonts w:ascii="Arial" w:hAnsi="Arial" w:cs="Arial"/>
          <w:sz w:val="52"/>
          <w:lang w:val="en-GB"/>
        </w:rPr>
        <w:t>Assessment 1</w:t>
      </w:r>
    </w:p>
    <w:p w14:paraId="69DEFC5C" w14:textId="77777777" w:rsidR="007F69FA" w:rsidRPr="007F69FA" w:rsidRDefault="007F69FA" w:rsidP="007F69FA">
      <w:pPr>
        <w:spacing w:after="200"/>
        <w:jc w:val="left"/>
        <w:rPr>
          <w:rFonts w:ascii="Arial" w:hAnsi="Arial"/>
          <w:szCs w:val="24"/>
          <w:lang w:val="en-GB"/>
        </w:rPr>
      </w:pPr>
      <w:r w:rsidRPr="007F69FA">
        <w:rPr>
          <w:rFonts w:ascii="Arial" w:hAnsi="Arial"/>
          <w:szCs w:val="24"/>
          <w:lang w:val="en-GB"/>
        </w:rPr>
        <w:br w:type="page"/>
      </w:r>
    </w:p>
    <w:sdt>
      <w:sdtPr>
        <w:rPr>
          <w:rFonts w:ascii="Arial" w:eastAsia="Arial" w:hAnsi="Arial" w:cs="Arial"/>
          <w:b w:val="0"/>
          <w:bCs w:val="0"/>
          <w:color w:val="auto"/>
          <w:sz w:val="24"/>
          <w:szCs w:val="24"/>
          <w:lang w:eastAsia="en-US"/>
        </w:rPr>
        <w:id w:val="-1827117549"/>
        <w:docPartObj>
          <w:docPartGallery w:val="Table of Contents"/>
          <w:docPartUnique/>
        </w:docPartObj>
      </w:sdtPr>
      <w:sdtEndPr>
        <w:rPr>
          <w:noProof/>
        </w:rPr>
      </w:sdtEndPr>
      <w:sdtContent>
        <w:p w14:paraId="2A844CB6" w14:textId="77777777" w:rsidR="007F69FA" w:rsidRPr="007F69FA" w:rsidRDefault="007F69FA" w:rsidP="007F69FA">
          <w:pPr>
            <w:pStyle w:val="TOCHeading"/>
            <w:spacing w:line="360" w:lineRule="auto"/>
            <w:jc w:val="center"/>
            <w:rPr>
              <w:rFonts w:ascii="Arial" w:hAnsi="Arial" w:cs="Arial"/>
              <w:color w:val="000000" w:themeColor="text1"/>
              <w:sz w:val="24"/>
              <w:szCs w:val="24"/>
            </w:rPr>
          </w:pPr>
          <w:r w:rsidRPr="007F69FA">
            <w:rPr>
              <w:rFonts w:ascii="Arial" w:hAnsi="Arial" w:cs="Arial"/>
              <w:color w:val="000000" w:themeColor="text1"/>
              <w:sz w:val="24"/>
              <w:szCs w:val="24"/>
            </w:rPr>
            <w:t>Table of Contents</w:t>
          </w:r>
        </w:p>
        <w:p w14:paraId="307F9C30"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r w:rsidRPr="007F69FA">
            <w:rPr>
              <w:rFonts w:ascii="Arial" w:hAnsi="Arial"/>
              <w:color w:val="000000" w:themeColor="text1"/>
              <w:szCs w:val="24"/>
            </w:rPr>
            <w:fldChar w:fldCharType="begin"/>
          </w:r>
          <w:r w:rsidRPr="007F69FA">
            <w:rPr>
              <w:rFonts w:ascii="Arial" w:hAnsi="Arial"/>
              <w:color w:val="000000" w:themeColor="text1"/>
              <w:szCs w:val="24"/>
            </w:rPr>
            <w:instrText xml:space="preserve"> TOC \o "1-3" \h \z \u </w:instrText>
          </w:r>
          <w:r w:rsidRPr="007F69FA">
            <w:rPr>
              <w:rFonts w:ascii="Arial" w:hAnsi="Arial"/>
              <w:color w:val="000000" w:themeColor="text1"/>
              <w:szCs w:val="24"/>
            </w:rPr>
            <w:fldChar w:fldCharType="separate"/>
          </w:r>
          <w:hyperlink w:anchor="_Toc102564180" w:history="1">
            <w:r w:rsidRPr="007F69FA">
              <w:rPr>
                <w:rStyle w:val="Hyperlink"/>
                <w:rFonts w:ascii="Arial" w:hAnsi="Arial"/>
                <w:noProof/>
                <w:szCs w:val="24"/>
                <w:lang w:val="en-GB"/>
              </w:rPr>
              <w:t>Introduction</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_Toc102564180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3</w:t>
            </w:r>
            <w:r w:rsidRPr="007F69FA">
              <w:rPr>
                <w:rFonts w:ascii="Arial" w:hAnsi="Arial"/>
                <w:noProof/>
                <w:webHidden/>
                <w:szCs w:val="24"/>
              </w:rPr>
              <w:fldChar w:fldCharType="end"/>
            </w:r>
          </w:hyperlink>
        </w:p>
        <w:p w14:paraId="2A97AE83"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1" w:history="1">
            <w:r w:rsidRPr="007F69FA">
              <w:rPr>
                <w:rStyle w:val="Hyperlink"/>
                <w:rFonts w:ascii="Arial" w:hAnsi="Arial"/>
                <w:noProof/>
                <w:szCs w:val="24"/>
                <w:lang w:val="en-GB"/>
              </w:rPr>
              <w:t>Project scope</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_Toc102564181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3</w:t>
            </w:r>
            <w:r w:rsidRPr="007F69FA">
              <w:rPr>
                <w:rFonts w:ascii="Arial" w:hAnsi="Arial"/>
                <w:noProof/>
                <w:webHidden/>
                <w:szCs w:val="24"/>
              </w:rPr>
              <w:fldChar w:fldCharType="end"/>
            </w:r>
          </w:hyperlink>
        </w:p>
        <w:p w14:paraId="180E9F99"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2" w:history="1">
            <w:r w:rsidRPr="007F69FA">
              <w:rPr>
                <w:rStyle w:val="Hyperlink"/>
                <w:rFonts w:ascii="Arial" w:hAnsi="Arial"/>
                <w:noProof/>
                <w:szCs w:val="24"/>
                <w:lang w:val="en-GB"/>
              </w:rPr>
              <w:t>Budget assumption</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_Toc102564182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4</w:t>
            </w:r>
            <w:r w:rsidRPr="007F69FA">
              <w:rPr>
                <w:rFonts w:ascii="Arial" w:hAnsi="Arial"/>
                <w:noProof/>
                <w:webHidden/>
                <w:szCs w:val="24"/>
              </w:rPr>
              <w:fldChar w:fldCharType="end"/>
            </w:r>
          </w:hyperlink>
        </w:p>
        <w:p w14:paraId="040D796B"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3" w:history="1">
            <w:r w:rsidRPr="007F69FA">
              <w:rPr>
                <w:rStyle w:val="Hyperlink"/>
                <w:rFonts w:ascii="Arial" w:hAnsi="Arial"/>
                <w:noProof/>
                <w:szCs w:val="24"/>
                <w:lang w:val="en-GB"/>
              </w:rPr>
              <w:t>Work Breakdown Structure</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_Toc102564183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6</w:t>
            </w:r>
            <w:r w:rsidRPr="007F69FA">
              <w:rPr>
                <w:rFonts w:ascii="Arial" w:hAnsi="Arial"/>
                <w:noProof/>
                <w:webHidden/>
                <w:szCs w:val="24"/>
              </w:rPr>
              <w:fldChar w:fldCharType="end"/>
            </w:r>
          </w:hyperlink>
        </w:p>
        <w:p w14:paraId="13F7A044"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4" w:history="1">
            <w:r w:rsidRPr="007F69FA">
              <w:rPr>
                <w:rStyle w:val="Hyperlink"/>
                <w:rFonts w:ascii="Arial" w:hAnsi="Arial"/>
                <w:noProof/>
                <w:szCs w:val="24"/>
                <w:lang w:val="en-GB"/>
              </w:rPr>
              <w:t>Assumptions</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_Toc102564184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6</w:t>
            </w:r>
            <w:r w:rsidRPr="007F69FA">
              <w:rPr>
                <w:rFonts w:ascii="Arial" w:hAnsi="Arial"/>
                <w:noProof/>
                <w:webHidden/>
                <w:szCs w:val="24"/>
              </w:rPr>
              <w:fldChar w:fldCharType="end"/>
            </w:r>
          </w:hyperlink>
        </w:p>
        <w:p w14:paraId="1DCC127E"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5" w:history="1">
            <w:r w:rsidRPr="007F69FA">
              <w:rPr>
                <w:rStyle w:val="Hyperlink"/>
                <w:rFonts w:ascii="Arial" w:hAnsi="Arial"/>
                <w:noProof/>
                <w:szCs w:val="24"/>
                <w:lang w:val="en-GB"/>
              </w:rPr>
              <w:t>Constraints</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_Toc102564185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7</w:t>
            </w:r>
            <w:r w:rsidRPr="007F69FA">
              <w:rPr>
                <w:rFonts w:ascii="Arial" w:hAnsi="Arial"/>
                <w:noProof/>
                <w:webHidden/>
                <w:szCs w:val="24"/>
              </w:rPr>
              <w:fldChar w:fldCharType="end"/>
            </w:r>
          </w:hyperlink>
        </w:p>
        <w:p w14:paraId="38EE31AF"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6" w:history="1">
            <w:r w:rsidRPr="007F69FA">
              <w:rPr>
                <w:rStyle w:val="Hyperlink"/>
                <w:rFonts w:ascii="Arial" w:hAnsi="Arial"/>
                <w:noProof/>
                <w:szCs w:val="24"/>
                <w:lang w:val="en-GB"/>
              </w:rPr>
              <w:t>Risk register</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_Toc102564186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8</w:t>
            </w:r>
            <w:r w:rsidRPr="007F69FA">
              <w:rPr>
                <w:rFonts w:ascii="Arial" w:hAnsi="Arial"/>
                <w:noProof/>
                <w:webHidden/>
                <w:szCs w:val="24"/>
              </w:rPr>
              <w:fldChar w:fldCharType="end"/>
            </w:r>
          </w:hyperlink>
        </w:p>
        <w:p w14:paraId="24F4CC1C"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7" w:history="1">
            <w:r w:rsidRPr="007F69FA">
              <w:rPr>
                <w:rStyle w:val="Hyperlink"/>
                <w:rFonts w:ascii="Arial" w:hAnsi="Arial"/>
                <w:noProof/>
                <w:szCs w:val="24"/>
                <w:lang w:val="en-GB"/>
              </w:rPr>
              <w:t>Stakeholders and their involvement</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_Toc102564187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9</w:t>
            </w:r>
            <w:r w:rsidRPr="007F69FA">
              <w:rPr>
                <w:rFonts w:ascii="Arial" w:hAnsi="Arial"/>
                <w:noProof/>
                <w:webHidden/>
                <w:szCs w:val="24"/>
              </w:rPr>
              <w:fldChar w:fldCharType="end"/>
            </w:r>
          </w:hyperlink>
        </w:p>
        <w:p w14:paraId="5E47173A"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8" w:history="1">
            <w:r w:rsidRPr="007F69FA">
              <w:rPr>
                <w:rStyle w:val="Hyperlink"/>
                <w:rFonts w:ascii="Arial" w:hAnsi="Arial"/>
                <w:noProof/>
                <w:szCs w:val="24"/>
                <w:lang w:val="en-GB"/>
              </w:rPr>
              <w:t>Project Organisation Structure and Roles and Responsibilities</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_Toc102564188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10</w:t>
            </w:r>
            <w:r w:rsidRPr="007F69FA">
              <w:rPr>
                <w:rFonts w:ascii="Arial" w:hAnsi="Arial"/>
                <w:noProof/>
                <w:webHidden/>
                <w:szCs w:val="24"/>
              </w:rPr>
              <w:fldChar w:fldCharType="end"/>
            </w:r>
          </w:hyperlink>
        </w:p>
        <w:p w14:paraId="6852E9BB"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89" w:history="1">
            <w:r w:rsidRPr="007F69FA">
              <w:rPr>
                <w:rStyle w:val="Hyperlink"/>
                <w:rFonts w:ascii="Arial" w:hAnsi="Arial"/>
                <w:noProof/>
                <w:szCs w:val="24"/>
                <w:lang w:val="en-GB"/>
              </w:rPr>
              <w:t>Project Control Mechanisms</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_Toc102564189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11</w:t>
            </w:r>
            <w:r w:rsidRPr="007F69FA">
              <w:rPr>
                <w:rFonts w:ascii="Arial" w:hAnsi="Arial"/>
                <w:noProof/>
                <w:webHidden/>
                <w:szCs w:val="24"/>
              </w:rPr>
              <w:fldChar w:fldCharType="end"/>
            </w:r>
          </w:hyperlink>
        </w:p>
        <w:p w14:paraId="4FDD86B8"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90" w:history="1">
            <w:r w:rsidRPr="007F69FA">
              <w:rPr>
                <w:rStyle w:val="Hyperlink"/>
                <w:rFonts w:ascii="Arial" w:hAnsi="Arial"/>
                <w:noProof/>
                <w:szCs w:val="24"/>
                <w:lang w:val="en-GB"/>
              </w:rPr>
              <w:t>Reporting Framework</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_Toc102564190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12</w:t>
            </w:r>
            <w:r w:rsidRPr="007F69FA">
              <w:rPr>
                <w:rFonts w:ascii="Arial" w:hAnsi="Arial"/>
                <w:noProof/>
                <w:webHidden/>
                <w:szCs w:val="24"/>
              </w:rPr>
              <w:fldChar w:fldCharType="end"/>
            </w:r>
          </w:hyperlink>
        </w:p>
        <w:p w14:paraId="00862E3E"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91" w:history="1">
            <w:r w:rsidRPr="007F69FA">
              <w:rPr>
                <w:rStyle w:val="Hyperlink"/>
                <w:rFonts w:ascii="Arial" w:hAnsi="Arial"/>
                <w:noProof/>
                <w:szCs w:val="24"/>
                <w:lang w:val="en-GB"/>
              </w:rPr>
              <w:t>Project Planning with Milestones</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_Toc102564191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13</w:t>
            </w:r>
            <w:r w:rsidRPr="007F69FA">
              <w:rPr>
                <w:rFonts w:ascii="Arial" w:hAnsi="Arial"/>
                <w:noProof/>
                <w:webHidden/>
                <w:szCs w:val="24"/>
              </w:rPr>
              <w:fldChar w:fldCharType="end"/>
            </w:r>
          </w:hyperlink>
        </w:p>
        <w:p w14:paraId="36A8BB7E" w14:textId="77777777" w:rsidR="007F69FA" w:rsidRPr="007F69FA" w:rsidRDefault="007F69FA" w:rsidP="007F69FA">
          <w:pPr>
            <w:pStyle w:val="TOC1"/>
            <w:tabs>
              <w:tab w:val="right" w:leader="dot" w:pos="9350"/>
            </w:tabs>
            <w:rPr>
              <w:rFonts w:ascii="Arial" w:eastAsiaTheme="minorEastAsia" w:hAnsi="Arial"/>
              <w:noProof/>
              <w:szCs w:val="24"/>
              <w:lang w:val="en-IN" w:eastAsia="en-IN"/>
            </w:rPr>
          </w:pPr>
          <w:hyperlink w:anchor="_Toc102564192" w:history="1">
            <w:r w:rsidRPr="007F69FA">
              <w:rPr>
                <w:rStyle w:val="Hyperlink"/>
                <w:rFonts w:ascii="Arial" w:hAnsi="Arial"/>
                <w:noProof/>
                <w:szCs w:val="24"/>
                <w:lang w:val="en-GB"/>
              </w:rPr>
              <w:t>Reference list</w:t>
            </w:r>
            <w:r w:rsidRPr="007F69FA">
              <w:rPr>
                <w:rFonts w:ascii="Arial" w:hAnsi="Arial"/>
                <w:noProof/>
                <w:webHidden/>
                <w:szCs w:val="24"/>
              </w:rPr>
              <w:tab/>
            </w:r>
            <w:r w:rsidRPr="007F69FA">
              <w:rPr>
                <w:rFonts w:ascii="Arial" w:hAnsi="Arial"/>
                <w:noProof/>
                <w:webHidden/>
                <w:szCs w:val="24"/>
              </w:rPr>
              <w:fldChar w:fldCharType="begin"/>
            </w:r>
            <w:r w:rsidRPr="007F69FA">
              <w:rPr>
                <w:rFonts w:ascii="Arial" w:hAnsi="Arial"/>
                <w:noProof/>
                <w:webHidden/>
                <w:szCs w:val="24"/>
              </w:rPr>
              <w:instrText xml:space="preserve"> PAGEREF _Toc102564192 \h </w:instrText>
            </w:r>
            <w:r w:rsidRPr="007F69FA">
              <w:rPr>
                <w:rFonts w:ascii="Arial" w:hAnsi="Arial"/>
                <w:noProof/>
                <w:webHidden/>
                <w:szCs w:val="24"/>
              </w:rPr>
            </w:r>
            <w:r w:rsidRPr="007F69FA">
              <w:rPr>
                <w:rFonts w:ascii="Arial" w:hAnsi="Arial"/>
                <w:noProof/>
                <w:webHidden/>
                <w:szCs w:val="24"/>
              </w:rPr>
              <w:fldChar w:fldCharType="separate"/>
            </w:r>
            <w:r w:rsidRPr="007F69FA">
              <w:rPr>
                <w:rFonts w:ascii="Arial" w:hAnsi="Arial"/>
                <w:noProof/>
                <w:webHidden/>
                <w:szCs w:val="24"/>
              </w:rPr>
              <w:t>14</w:t>
            </w:r>
            <w:r w:rsidRPr="007F69FA">
              <w:rPr>
                <w:rFonts w:ascii="Arial" w:hAnsi="Arial"/>
                <w:noProof/>
                <w:webHidden/>
                <w:szCs w:val="24"/>
              </w:rPr>
              <w:fldChar w:fldCharType="end"/>
            </w:r>
          </w:hyperlink>
        </w:p>
        <w:p w14:paraId="022DA8BF" w14:textId="77777777" w:rsidR="007F69FA" w:rsidRPr="007F69FA" w:rsidRDefault="007F69FA" w:rsidP="007F69FA">
          <w:pPr>
            <w:rPr>
              <w:rFonts w:ascii="Arial" w:hAnsi="Arial"/>
              <w:szCs w:val="24"/>
            </w:rPr>
          </w:pPr>
          <w:r w:rsidRPr="007F69FA">
            <w:rPr>
              <w:rFonts w:ascii="Arial" w:hAnsi="Arial"/>
              <w:b/>
              <w:bCs/>
              <w:noProof/>
              <w:color w:val="000000" w:themeColor="text1"/>
              <w:szCs w:val="24"/>
            </w:rPr>
            <w:fldChar w:fldCharType="end"/>
          </w:r>
        </w:p>
      </w:sdtContent>
    </w:sdt>
    <w:p w14:paraId="2CAF4968" w14:textId="77777777" w:rsidR="007F69FA" w:rsidRPr="007F69FA" w:rsidRDefault="007F69FA" w:rsidP="007F69FA">
      <w:pPr>
        <w:pStyle w:val="Heading1"/>
        <w:rPr>
          <w:rFonts w:ascii="Arial" w:hAnsi="Arial"/>
          <w:szCs w:val="24"/>
          <w:lang w:val="en-GB"/>
        </w:rPr>
      </w:pPr>
    </w:p>
    <w:p w14:paraId="5B9FE017" w14:textId="77777777" w:rsidR="007F69FA" w:rsidRPr="007F69FA" w:rsidRDefault="007F69FA" w:rsidP="007F69FA">
      <w:pPr>
        <w:spacing w:after="200"/>
        <w:jc w:val="left"/>
        <w:rPr>
          <w:rFonts w:ascii="Arial" w:hAnsi="Arial"/>
          <w:b/>
          <w:szCs w:val="24"/>
          <w:lang w:val="en-GB"/>
        </w:rPr>
      </w:pPr>
      <w:r w:rsidRPr="007F69FA">
        <w:rPr>
          <w:rFonts w:ascii="Arial" w:hAnsi="Arial"/>
          <w:szCs w:val="24"/>
          <w:lang w:val="en-GB"/>
        </w:rPr>
        <w:br w:type="page"/>
      </w:r>
    </w:p>
    <w:p w14:paraId="1F64C3E0" w14:textId="77777777" w:rsidR="007F69FA" w:rsidRPr="007F69FA" w:rsidRDefault="007F69FA" w:rsidP="007F69FA">
      <w:pPr>
        <w:pStyle w:val="Heading1"/>
        <w:rPr>
          <w:rFonts w:ascii="Arial" w:hAnsi="Arial"/>
          <w:szCs w:val="24"/>
          <w:lang w:val="en-GB"/>
        </w:rPr>
      </w:pPr>
      <w:bookmarkStart w:id="0" w:name="_Toc102564180"/>
      <w:r w:rsidRPr="007F69FA">
        <w:rPr>
          <w:rFonts w:ascii="Arial" w:hAnsi="Arial"/>
          <w:szCs w:val="24"/>
          <w:lang w:val="en-GB"/>
        </w:rPr>
        <w:lastRenderedPageBreak/>
        <w:t>Introduction</w:t>
      </w:r>
      <w:bookmarkEnd w:id="0"/>
      <w:r w:rsidRPr="007F69FA">
        <w:rPr>
          <w:rFonts w:ascii="Arial" w:hAnsi="Arial"/>
          <w:szCs w:val="24"/>
          <w:lang w:val="en-GB"/>
        </w:rPr>
        <w:t xml:space="preserve"> </w:t>
      </w:r>
    </w:p>
    <w:p w14:paraId="77BB22F7" w14:textId="240D530B" w:rsidR="007F69FA" w:rsidRPr="007F69FA" w:rsidRDefault="007F69FA" w:rsidP="007F69FA">
      <w:pPr>
        <w:rPr>
          <w:rFonts w:ascii="Arial" w:hAnsi="Arial"/>
          <w:szCs w:val="24"/>
          <w:lang w:val="en-GB"/>
        </w:rPr>
      </w:pPr>
      <w:r>
        <w:rPr>
          <w:rFonts w:ascii="Arial" w:hAnsi="Arial"/>
          <w:szCs w:val="24"/>
          <w:lang w:val="en-GB"/>
        </w:rPr>
        <w:t xml:space="preserve">    </w:t>
      </w:r>
      <w:r w:rsidRPr="007F69FA">
        <w:rPr>
          <w:rFonts w:ascii="Arial" w:hAnsi="Arial"/>
          <w:szCs w:val="24"/>
          <w:lang w:val="en-GB"/>
        </w:rPr>
        <w:t>The project is all about the enhancement of teaching and administrative procedure at the Salisbury building that has been acquired by the University of Wales Trinity Saint David London campus. The main aim of the University behind undertaking the project is to return students for f2f learning from the online learning environment which was established after the strike of the global pandemic of Covid-19. The building has been acquired by the University to create newer additional rooms for teaching, as the number of students at the University has become ever-growing. The University authorities have also planned to create administrative offices for their key staff to man the London campus properly. All these initiatives have been planned to be completed by the end of 2022. The main objectives of the university predicted behind undertaking the project are as follows:</w:t>
      </w:r>
    </w:p>
    <w:p w14:paraId="61395F94" w14:textId="77777777" w:rsidR="007F69FA" w:rsidRPr="007F69FA" w:rsidRDefault="007F69FA" w:rsidP="007F69FA">
      <w:pPr>
        <w:pStyle w:val="ListParagraph"/>
        <w:numPr>
          <w:ilvl w:val="0"/>
          <w:numId w:val="1"/>
        </w:numPr>
        <w:rPr>
          <w:rFonts w:ascii="Arial" w:hAnsi="Arial"/>
          <w:szCs w:val="24"/>
          <w:lang w:val="en-GB"/>
        </w:rPr>
      </w:pPr>
      <w:r w:rsidRPr="007F69FA">
        <w:rPr>
          <w:rFonts w:ascii="Arial" w:hAnsi="Arial"/>
          <w:szCs w:val="24"/>
          <w:lang w:val="en-GB"/>
        </w:rPr>
        <w:t xml:space="preserve">To facilitate  newly admitted 500 students of the University with effective spaces for learning </w:t>
      </w:r>
    </w:p>
    <w:p w14:paraId="7114A8B9" w14:textId="77777777" w:rsidR="007F69FA" w:rsidRPr="007F69FA" w:rsidRDefault="007F69FA" w:rsidP="007F69FA">
      <w:pPr>
        <w:pStyle w:val="ListParagraph"/>
        <w:numPr>
          <w:ilvl w:val="0"/>
          <w:numId w:val="1"/>
        </w:numPr>
        <w:rPr>
          <w:rFonts w:ascii="Arial" w:hAnsi="Arial"/>
          <w:szCs w:val="24"/>
          <w:lang w:val="en-GB"/>
        </w:rPr>
      </w:pPr>
      <w:r w:rsidRPr="007F69FA">
        <w:rPr>
          <w:rFonts w:ascii="Arial" w:hAnsi="Arial"/>
          <w:szCs w:val="24"/>
          <w:lang w:val="en-GB"/>
        </w:rPr>
        <w:t>To create separate additional hybrid classrooms with the use of Microsoft teams technology, where the faculty members of the University can teach students effectively in a physical or face to the face learning environment</w:t>
      </w:r>
    </w:p>
    <w:p w14:paraId="4099B9FE" w14:textId="77777777" w:rsidR="007F69FA" w:rsidRPr="007F69FA" w:rsidRDefault="007F69FA" w:rsidP="007F69FA">
      <w:pPr>
        <w:pStyle w:val="ListParagraph"/>
        <w:numPr>
          <w:ilvl w:val="0"/>
          <w:numId w:val="1"/>
        </w:numPr>
        <w:rPr>
          <w:rFonts w:ascii="Arial" w:hAnsi="Arial"/>
          <w:szCs w:val="24"/>
          <w:lang w:val="en-GB"/>
        </w:rPr>
      </w:pPr>
      <w:r w:rsidRPr="007F69FA">
        <w:rPr>
          <w:rFonts w:ascii="Arial" w:hAnsi="Arial"/>
          <w:szCs w:val="24"/>
          <w:lang w:val="en-GB"/>
        </w:rPr>
        <w:t>To sustain the administrative procedure of the University</w:t>
      </w:r>
    </w:p>
    <w:p w14:paraId="6481179E" w14:textId="33BA523F" w:rsidR="007F69FA" w:rsidRPr="007F69FA" w:rsidRDefault="007F69FA" w:rsidP="007F69FA">
      <w:pPr>
        <w:rPr>
          <w:rFonts w:ascii="Arial" w:hAnsi="Arial"/>
          <w:szCs w:val="24"/>
          <w:lang w:val="en-GB"/>
        </w:rPr>
      </w:pPr>
      <w:r>
        <w:rPr>
          <w:rFonts w:ascii="Arial" w:hAnsi="Arial"/>
          <w:szCs w:val="24"/>
          <w:lang w:val="en-GB"/>
        </w:rPr>
        <w:t xml:space="preserve">       </w:t>
      </w:r>
      <w:r w:rsidRPr="007F69FA">
        <w:rPr>
          <w:rFonts w:ascii="Arial" w:hAnsi="Arial"/>
          <w:szCs w:val="24"/>
          <w:lang w:val="en-GB"/>
        </w:rPr>
        <w:t xml:space="preserve">The success of the [project undertaken is dependent on a range of factors including the types of the technologies that should be incorporated to establish hybrid classrooms at the Salisbury building, the extent to which stakeholders will be engaged, the commitment of the entities that will be engaged in the project, investment capability of the University, the leadership style of the project manager, monitoring of the project progress, level of teamwork that will be enhanced by the entities that will be engaged with the project, capabilities of entities engaged with the project to handle different types of technologies that will be incorporated in the classrooms and the level of communication between the personnel that will be engaged with the project. </w:t>
      </w:r>
    </w:p>
    <w:p w14:paraId="4773FA24" w14:textId="77777777" w:rsidR="007F69FA" w:rsidRPr="007F69FA" w:rsidRDefault="007F69FA" w:rsidP="007F69FA">
      <w:pPr>
        <w:pStyle w:val="Heading1"/>
        <w:rPr>
          <w:rFonts w:ascii="Arial" w:hAnsi="Arial"/>
          <w:szCs w:val="24"/>
          <w:lang w:val="en-GB"/>
        </w:rPr>
      </w:pPr>
      <w:bookmarkStart w:id="1" w:name="_Toc102564181"/>
      <w:r w:rsidRPr="007F69FA">
        <w:rPr>
          <w:rFonts w:ascii="Arial" w:hAnsi="Arial"/>
          <w:szCs w:val="24"/>
          <w:lang w:val="en-GB"/>
        </w:rPr>
        <w:t>Project scope</w:t>
      </w:r>
      <w:bookmarkEnd w:id="1"/>
      <w:r w:rsidRPr="007F69FA">
        <w:rPr>
          <w:rFonts w:ascii="Arial" w:hAnsi="Arial"/>
          <w:szCs w:val="24"/>
          <w:lang w:val="en-GB"/>
        </w:rPr>
        <w:t xml:space="preserve"> </w:t>
      </w:r>
    </w:p>
    <w:p w14:paraId="47500694" w14:textId="77777777" w:rsidR="007F69FA" w:rsidRPr="007F69FA" w:rsidRDefault="007F69FA" w:rsidP="007F69FA">
      <w:pPr>
        <w:rPr>
          <w:rFonts w:ascii="Arial" w:hAnsi="Arial"/>
          <w:szCs w:val="24"/>
          <w:lang w:val="en-GB"/>
        </w:rPr>
      </w:pPr>
      <w:r w:rsidRPr="007F69FA">
        <w:rPr>
          <w:rFonts w:ascii="Arial" w:hAnsi="Arial"/>
          <w:szCs w:val="24"/>
          <w:lang w:val="en-GB"/>
        </w:rPr>
        <w:t xml:space="preserve">Through the utilisation of the new Salisbury building, UWTSD can be able to facilitate students and faculty members with separate spaces, where effective teaching and </w:t>
      </w:r>
      <w:r w:rsidRPr="007F69FA">
        <w:rPr>
          <w:rFonts w:ascii="Arial" w:hAnsi="Arial"/>
          <w:szCs w:val="24"/>
          <w:lang w:val="en-GB"/>
        </w:rPr>
        <w:lastRenderedPageBreak/>
        <w:t xml:space="preserve">learning can be enhanced by theme negative external interruptions. Through the proper utilization of all the spaces of the new Salisbury building including the toilet spaces, reception spaces, faculty rooms, administrative rooms and others, an effective administrative procedure can effectively be enhanced by the higher authorities of the University. If it is noticed by the higher authorities that every entity including the teaching and non-teaching staff of the University and the students are enhancing the effective utilisation of all the discussed facilities of the new Salisbury building, then the success of the project undertaken can be considered by them. As soon as the higher authorities will notice the enhancement of effective hybrid teaching and learning in the classrooms of the new Salisbury building, then they can consider the undertaken project as a successful one. However, for an effective establishment of hybrid classrooms, the University authorities that are associated with the precept must enable computers, cameras, microphones, speakers, and a control panel with the utilisation of HDMI and USB. It can be estimated that the project that has been undertaken by the University will be completed by the end of 2022 and the total expenses will be around £130,000. It can also be predicted that from the completion of the project the University will gain improvement in the attendance of the students, increased satisfaction among the students regarding the new teaching method and successful engagement of external practitioners with the establishment of synchronous classrooms at the new Salisbury building.  </w:t>
      </w:r>
    </w:p>
    <w:p w14:paraId="64192AE3" w14:textId="77777777" w:rsidR="007F69FA" w:rsidRPr="007F69FA" w:rsidRDefault="007F69FA" w:rsidP="007F69FA">
      <w:pPr>
        <w:pStyle w:val="Heading1"/>
        <w:rPr>
          <w:rFonts w:ascii="Arial" w:hAnsi="Arial"/>
          <w:szCs w:val="24"/>
          <w:lang w:val="en-GB"/>
        </w:rPr>
      </w:pPr>
      <w:bookmarkStart w:id="2" w:name="_Toc102564182"/>
      <w:r w:rsidRPr="007F69FA">
        <w:rPr>
          <w:rFonts w:ascii="Arial" w:hAnsi="Arial"/>
          <w:szCs w:val="24"/>
          <w:lang w:val="en-GB"/>
        </w:rPr>
        <w:t>Budget assumption</w:t>
      </w:r>
      <w:bookmarkEnd w:id="2"/>
      <w:r w:rsidRPr="007F69FA">
        <w:rPr>
          <w:rFonts w:ascii="Arial" w:hAnsi="Arial"/>
          <w:szCs w:val="24"/>
          <w:lang w:val="en-GB"/>
        </w:rPr>
        <w:t xml:space="preserve"> </w:t>
      </w:r>
    </w:p>
    <w:p w14:paraId="348F3F7A" w14:textId="77777777" w:rsidR="007F69FA" w:rsidRPr="007F69FA" w:rsidRDefault="007F69FA" w:rsidP="007F69FA">
      <w:pPr>
        <w:rPr>
          <w:rFonts w:ascii="Arial" w:hAnsi="Arial"/>
          <w:szCs w:val="24"/>
          <w:lang w:val="en-GB"/>
        </w:rPr>
      </w:pPr>
      <w:r w:rsidRPr="007F69FA">
        <w:rPr>
          <w:rFonts w:ascii="Arial" w:hAnsi="Arial"/>
          <w:szCs w:val="24"/>
          <w:lang w:val="en-GB"/>
        </w:rPr>
        <w:t>The following are the costs that have been estimated to require for efficient completion of the project along with their purposes:</w:t>
      </w:r>
    </w:p>
    <w:tbl>
      <w:tblPr>
        <w:tblStyle w:val="TableGrid"/>
        <w:tblW w:w="0" w:type="auto"/>
        <w:tblLook w:val="04A0" w:firstRow="1" w:lastRow="0" w:firstColumn="1" w:lastColumn="0" w:noHBand="0" w:noVBand="1"/>
      </w:tblPr>
      <w:tblGrid>
        <w:gridCol w:w="4683"/>
        <w:gridCol w:w="4667"/>
      </w:tblGrid>
      <w:tr w:rsidR="007F69FA" w:rsidRPr="007F69FA" w14:paraId="5282218C" w14:textId="77777777" w:rsidTr="003977AD">
        <w:tc>
          <w:tcPr>
            <w:tcW w:w="4788" w:type="dxa"/>
          </w:tcPr>
          <w:p w14:paraId="7682EC35"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Purposes</w:t>
            </w:r>
          </w:p>
        </w:tc>
        <w:tc>
          <w:tcPr>
            <w:tcW w:w="4788" w:type="dxa"/>
          </w:tcPr>
          <w:p w14:paraId="17AC92A2"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Costs</w:t>
            </w:r>
          </w:p>
        </w:tc>
      </w:tr>
      <w:tr w:rsidR="007F69FA" w:rsidRPr="007F69FA" w14:paraId="0D972053" w14:textId="77777777" w:rsidTr="003977AD">
        <w:tc>
          <w:tcPr>
            <w:tcW w:w="4788" w:type="dxa"/>
          </w:tcPr>
          <w:p w14:paraId="654DE9C0" w14:textId="77777777" w:rsidR="007F69FA" w:rsidRPr="007F69FA" w:rsidRDefault="007F69FA" w:rsidP="003977AD">
            <w:pPr>
              <w:jc w:val="center"/>
              <w:rPr>
                <w:rFonts w:ascii="Arial" w:hAnsi="Arial"/>
                <w:szCs w:val="24"/>
                <w:lang w:val="en-GB"/>
              </w:rPr>
            </w:pPr>
            <w:r w:rsidRPr="007F69FA">
              <w:rPr>
                <w:rFonts w:ascii="Arial" w:hAnsi="Arial"/>
                <w:szCs w:val="24"/>
                <w:lang w:val="en-GB"/>
              </w:rPr>
              <w:t>Human resources</w:t>
            </w:r>
          </w:p>
        </w:tc>
        <w:tc>
          <w:tcPr>
            <w:tcW w:w="4788" w:type="dxa"/>
          </w:tcPr>
          <w:p w14:paraId="790D482F" w14:textId="77777777" w:rsidR="007F69FA" w:rsidRPr="007F69FA" w:rsidRDefault="007F69FA" w:rsidP="003977AD">
            <w:pPr>
              <w:jc w:val="center"/>
              <w:rPr>
                <w:rFonts w:ascii="Arial" w:hAnsi="Arial"/>
                <w:szCs w:val="24"/>
                <w:lang w:val="en-GB"/>
              </w:rPr>
            </w:pPr>
            <w:r w:rsidRPr="007F69FA">
              <w:rPr>
                <w:rFonts w:ascii="Arial" w:hAnsi="Arial"/>
                <w:szCs w:val="24"/>
                <w:lang w:val="en-GB"/>
              </w:rPr>
              <w:t>£10000</w:t>
            </w:r>
          </w:p>
        </w:tc>
      </w:tr>
      <w:tr w:rsidR="007F69FA" w:rsidRPr="007F69FA" w14:paraId="6BD7449E" w14:textId="77777777" w:rsidTr="003977AD">
        <w:tc>
          <w:tcPr>
            <w:tcW w:w="4788" w:type="dxa"/>
          </w:tcPr>
          <w:p w14:paraId="79BFBD55" w14:textId="77777777" w:rsidR="007F69FA" w:rsidRPr="007F69FA" w:rsidRDefault="007F69FA" w:rsidP="003977AD">
            <w:pPr>
              <w:jc w:val="center"/>
              <w:rPr>
                <w:rFonts w:ascii="Arial" w:hAnsi="Arial"/>
                <w:szCs w:val="24"/>
                <w:lang w:val="en-GB"/>
              </w:rPr>
            </w:pPr>
            <w:r w:rsidRPr="007F69FA">
              <w:rPr>
                <w:rFonts w:ascii="Arial" w:hAnsi="Arial"/>
                <w:szCs w:val="24"/>
                <w:lang w:val="en-GB"/>
              </w:rPr>
              <w:t>Painting the Salisbury building</w:t>
            </w:r>
          </w:p>
        </w:tc>
        <w:tc>
          <w:tcPr>
            <w:tcW w:w="4788" w:type="dxa"/>
          </w:tcPr>
          <w:p w14:paraId="4BCF5406" w14:textId="77777777" w:rsidR="007F69FA" w:rsidRPr="007F69FA" w:rsidRDefault="007F69FA" w:rsidP="003977AD">
            <w:pPr>
              <w:jc w:val="center"/>
              <w:rPr>
                <w:rFonts w:ascii="Arial" w:hAnsi="Arial"/>
                <w:szCs w:val="24"/>
                <w:lang w:val="en-GB"/>
              </w:rPr>
            </w:pPr>
            <w:r w:rsidRPr="007F69FA">
              <w:rPr>
                <w:rFonts w:ascii="Arial" w:hAnsi="Arial"/>
                <w:szCs w:val="24"/>
                <w:lang w:val="en-GB"/>
              </w:rPr>
              <w:t>£2000</w:t>
            </w:r>
          </w:p>
        </w:tc>
      </w:tr>
      <w:tr w:rsidR="007F69FA" w:rsidRPr="007F69FA" w14:paraId="050CB911" w14:textId="77777777" w:rsidTr="003977AD">
        <w:tc>
          <w:tcPr>
            <w:tcW w:w="4788" w:type="dxa"/>
          </w:tcPr>
          <w:p w14:paraId="3C704474"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furniture and equipment that will be required to set up the reception area</w:t>
            </w:r>
          </w:p>
        </w:tc>
        <w:tc>
          <w:tcPr>
            <w:tcW w:w="4788" w:type="dxa"/>
          </w:tcPr>
          <w:p w14:paraId="39FEF513" w14:textId="77777777" w:rsidR="007F69FA" w:rsidRPr="007F69FA" w:rsidRDefault="007F69FA" w:rsidP="003977AD">
            <w:pPr>
              <w:jc w:val="center"/>
              <w:rPr>
                <w:rFonts w:ascii="Arial" w:hAnsi="Arial"/>
                <w:szCs w:val="24"/>
                <w:lang w:val="en-GB"/>
              </w:rPr>
            </w:pPr>
            <w:r w:rsidRPr="007F69FA">
              <w:rPr>
                <w:rFonts w:ascii="Arial" w:hAnsi="Arial"/>
                <w:szCs w:val="24"/>
                <w:lang w:val="en-GB"/>
              </w:rPr>
              <w:t>£10000</w:t>
            </w:r>
          </w:p>
        </w:tc>
      </w:tr>
      <w:tr w:rsidR="007F69FA" w:rsidRPr="007F69FA" w14:paraId="539D6CB5" w14:textId="77777777" w:rsidTr="003977AD">
        <w:tc>
          <w:tcPr>
            <w:tcW w:w="4788" w:type="dxa"/>
          </w:tcPr>
          <w:p w14:paraId="54246883"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furniture that are required in the classrooms of Salisbury such as desks, light bulbs, air conditioners and others</w:t>
            </w:r>
          </w:p>
        </w:tc>
        <w:tc>
          <w:tcPr>
            <w:tcW w:w="4788" w:type="dxa"/>
          </w:tcPr>
          <w:p w14:paraId="13CA514B" w14:textId="77777777" w:rsidR="007F69FA" w:rsidRPr="007F69FA" w:rsidRDefault="007F69FA" w:rsidP="003977AD">
            <w:pPr>
              <w:jc w:val="center"/>
              <w:rPr>
                <w:rFonts w:ascii="Arial" w:hAnsi="Arial"/>
                <w:szCs w:val="24"/>
                <w:lang w:val="en-GB"/>
              </w:rPr>
            </w:pPr>
            <w:r w:rsidRPr="007F69FA">
              <w:rPr>
                <w:rFonts w:ascii="Arial" w:hAnsi="Arial"/>
                <w:szCs w:val="24"/>
                <w:lang w:val="en-GB"/>
              </w:rPr>
              <w:t>£30000</w:t>
            </w:r>
          </w:p>
        </w:tc>
      </w:tr>
      <w:tr w:rsidR="007F69FA" w:rsidRPr="007F69FA" w14:paraId="689240C4" w14:textId="77777777" w:rsidTr="003977AD">
        <w:tc>
          <w:tcPr>
            <w:tcW w:w="4788" w:type="dxa"/>
          </w:tcPr>
          <w:p w14:paraId="59603A03"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the equipment and furniture that are required in the administrative rooms at the Salisbury building</w:t>
            </w:r>
          </w:p>
        </w:tc>
        <w:tc>
          <w:tcPr>
            <w:tcW w:w="4788" w:type="dxa"/>
          </w:tcPr>
          <w:p w14:paraId="5B9E7242" w14:textId="77777777" w:rsidR="007F69FA" w:rsidRPr="007F69FA" w:rsidRDefault="007F69FA" w:rsidP="003977AD">
            <w:pPr>
              <w:jc w:val="center"/>
              <w:rPr>
                <w:rFonts w:ascii="Arial" w:hAnsi="Arial"/>
                <w:szCs w:val="24"/>
                <w:lang w:val="en-GB"/>
              </w:rPr>
            </w:pPr>
            <w:r w:rsidRPr="007F69FA">
              <w:rPr>
                <w:rFonts w:ascii="Arial" w:hAnsi="Arial"/>
                <w:szCs w:val="24"/>
                <w:lang w:val="en-GB"/>
              </w:rPr>
              <w:t>£5000</w:t>
            </w:r>
          </w:p>
        </w:tc>
      </w:tr>
      <w:tr w:rsidR="007F69FA" w:rsidRPr="007F69FA" w14:paraId="77AA9E33" w14:textId="77777777" w:rsidTr="003977AD">
        <w:tc>
          <w:tcPr>
            <w:tcW w:w="4788" w:type="dxa"/>
          </w:tcPr>
          <w:p w14:paraId="4DCB8388" w14:textId="77777777" w:rsidR="007F69FA" w:rsidRPr="007F69FA" w:rsidRDefault="007F69FA" w:rsidP="003977AD">
            <w:pPr>
              <w:jc w:val="center"/>
              <w:rPr>
                <w:rFonts w:ascii="Arial" w:hAnsi="Arial"/>
                <w:szCs w:val="24"/>
                <w:lang w:val="en-GB"/>
              </w:rPr>
            </w:pPr>
            <w:r w:rsidRPr="007F69FA">
              <w:rPr>
                <w:rFonts w:ascii="Arial" w:hAnsi="Arial"/>
                <w:szCs w:val="24"/>
                <w:lang w:val="en-GB"/>
              </w:rPr>
              <w:lastRenderedPageBreak/>
              <w:t>Costs for the adoption of the technologies that have been planned to be used for the establishment of the hybrid classrooms such as computers, cameras, control panels with HDMI and others</w:t>
            </w:r>
          </w:p>
        </w:tc>
        <w:tc>
          <w:tcPr>
            <w:tcW w:w="4788" w:type="dxa"/>
          </w:tcPr>
          <w:p w14:paraId="1381DA91" w14:textId="77777777" w:rsidR="007F69FA" w:rsidRPr="007F69FA" w:rsidRDefault="007F69FA" w:rsidP="003977AD">
            <w:pPr>
              <w:jc w:val="center"/>
              <w:rPr>
                <w:rFonts w:ascii="Arial" w:hAnsi="Arial"/>
                <w:szCs w:val="24"/>
                <w:lang w:val="en-GB"/>
              </w:rPr>
            </w:pPr>
            <w:r w:rsidRPr="007F69FA">
              <w:rPr>
                <w:rFonts w:ascii="Arial" w:hAnsi="Arial"/>
                <w:szCs w:val="24"/>
                <w:lang w:val="en-GB"/>
              </w:rPr>
              <w:t>£50000</w:t>
            </w:r>
          </w:p>
        </w:tc>
      </w:tr>
      <w:tr w:rsidR="007F69FA" w:rsidRPr="007F69FA" w14:paraId="7805AF16" w14:textId="77777777" w:rsidTr="003977AD">
        <w:tc>
          <w:tcPr>
            <w:tcW w:w="4788" w:type="dxa"/>
          </w:tcPr>
          <w:p w14:paraId="67840D33" w14:textId="77777777" w:rsidR="007F69FA" w:rsidRPr="007F69FA" w:rsidRDefault="007F69FA" w:rsidP="003977AD">
            <w:pPr>
              <w:jc w:val="center"/>
              <w:rPr>
                <w:rFonts w:ascii="Arial" w:hAnsi="Arial"/>
                <w:szCs w:val="24"/>
                <w:lang w:val="en-GB"/>
              </w:rPr>
            </w:pPr>
            <w:r w:rsidRPr="007F69FA">
              <w:rPr>
                <w:rFonts w:ascii="Arial" w:hAnsi="Arial"/>
                <w:szCs w:val="24"/>
                <w:lang w:val="en-GB"/>
              </w:rPr>
              <w:t>Maintenance cost</w:t>
            </w:r>
          </w:p>
        </w:tc>
        <w:tc>
          <w:tcPr>
            <w:tcW w:w="4788" w:type="dxa"/>
          </w:tcPr>
          <w:p w14:paraId="4FFB5556" w14:textId="77777777" w:rsidR="007F69FA" w:rsidRPr="007F69FA" w:rsidRDefault="007F69FA" w:rsidP="003977AD">
            <w:pPr>
              <w:jc w:val="center"/>
              <w:rPr>
                <w:rFonts w:ascii="Arial" w:hAnsi="Arial"/>
                <w:szCs w:val="24"/>
                <w:lang w:val="en-GB"/>
              </w:rPr>
            </w:pPr>
            <w:r w:rsidRPr="007F69FA">
              <w:rPr>
                <w:rFonts w:ascii="Arial" w:hAnsi="Arial"/>
                <w:szCs w:val="24"/>
                <w:lang w:val="en-GB"/>
              </w:rPr>
              <w:t>£3000</w:t>
            </w:r>
          </w:p>
        </w:tc>
      </w:tr>
      <w:tr w:rsidR="007F69FA" w:rsidRPr="007F69FA" w14:paraId="45C6B7E9" w14:textId="77777777" w:rsidTr="003977AD">
        <w:tc>
          <w:tcPr>
            <w:tcW w:w="4788" w:type="dxa"/>
          </w:tcPr>
          <w:p w14:paraId="0D1ADFF2"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the equipment required in the toilets of the new Salisbury building</w:t>
            </w:r>
          </w:p>
        </w:tc>
        <w:tc>
          <w:tcPr>
            <w:tcW w:w="4788" w:type="dxa"/>
          </w:tcPr>
          <w:p w14:paraId="5B0E119E" w14:textId="77777777" w:rsidR="007F69FA" w:rsidRPr="007F69FA" w:rsidRDefault="007F69FA" w:rsidP="003977AD">
            <w:pPr>
              <w:jc w:val="center"/>
              <w:rPr>
                <w:rFonts w:ascii="Arial" w:hAnsi="Arial"/>
                <w:szCs w:val="24"/>
                <w:lang w:val="en-GB"/>
              </w:rPr>
            </w:pPr>
            <w:r w:rsidRPr="007F69FA">
              <w:rPr>
                <w:rFonts w:ascii="Arial" w:hAnsi="Arial"/>
                <w:szCs w:val="24"/>
                <w:lang w:val="en-GB"/>
              </w:rPr>
              <w:t>£2000</w:t>
            </w:r>
          </w:p>
        </w:tc>
      </w:tr>
      <w:tr w:rsidR="007F69FA" w:rsidRPr="007F69FA" w14:paraId="7BC0C2E0" w14:textId="77777777" w:rsidTr="003977AD">
        <w:tc>
          <w:tcPr>
            <w:tcW w:w="4788" w:type="dxa"/>
          </w:tcPr>
          <w:p w14:paraId="738A337E"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the equipment and furniture that will require to establish student Longue at the newly acquired building</w:t>
            </w:r>
          </w:p>
        </w:tc>
        <w:tc>
          <w:tcPr>
            <w:tcW w:w="4788" w:type="dxa"/>
          </w:tcPr>
          <w:p w14:paraId="17E65E6A" w14:textId="77777777" w:rsidR="007F69FA" w:rsidRPr="007F69FA" w:rsidRDefault="007F69FA" w:rsidP="003977AD">
            <w:pPr>
              <w:jc w:val="center"/>
              <w:rPr>
                <w:rFonts w:ascii="Arial" w:hAnsi="Arial"/>
                <w:szCs w:val="24"/>
                <w:lang w:val="en-GB"/>
              </w:rPr>
            </w:pPr>
            <w:r w:rsidRPr="007F69FA">
              <w:rPr>
                <w:rFonts w:ascii="Arial" w:hAnsi="Arial"/>
                <w:szCs w:val="24"/>
                <w:lang w:val="en-GB"/>
              </w:rPr>
              <w:t>£4000</w:t>
            </w:r>
          </w:p>
        </w:tc>
      </w:tr>
      <w:tr w:rsidR="007F69FA" w:rsidRPr="007F69FA" w14:paraId="43F459EB" w14:textId="77777777" w:rsidTr="003977AD">
        <w:tc>
          <w:tcPr>
            <w:tcW w:w="4788" w:type="dxa"/>
          </w:tcPr>
          <w:p w14:paraId="2D00F852" w14:textId="77777777" w:rsidR="007F69FA" w:rsidRPr="007F69FA" w:rsidRDefault="007F69FA" w:rsidP="003977AD">
            <w:pPr>
              <w:jc w:val="center"/>
              <w:rPr>
                <w:rFonts w:ascii="Arial" w:hAnsi="Arial"/>
                <w:szCs w:val="24"/>
                <w:lang w:val="en-GB"/>
              </w:rPr>
            </w:pPr>
            <w:r w:rsidRPr="007F69FA">
              <w:rPr>
                <w:rFonts w:ascii="Arial" w:hAnsi="Arial"/>
                <w:szCs w:val="24"/>
                <w:lang w:val="en-GB"/>
              </w:rPr>
              <w:t xml:space="preserve">Costs for the equipment and furniture that will be required to set up the kitchenette </w:t>
            </w:r>
          </w:p>
        </w:tc>
        <w:tc>
          <w:tcPr>
            <w:tcW w:w="4788" w:type="dxa"/>
          </w:tcPr>
          <w:p w14:paraId="19433FD4" w14:textId="77777777" w:rsidR="007F69FA" w:rsidRPr="007F69FA" w:rsidRDefault="007F69FA" w:rsidP="003977AD">
            <w:pPr>
              <w:jc w:val="center"/>
              <w:rPr>
                <w:rFonts w:ascii="Arial" w:hAnsi="Arial"/>
                <w:szCs w:val="24"/>
                <w:lang w:val="en-GB"/>
              </w:rPr>
            </w:pPr>
            <w:r w:rsidRPr="007F69FA">
              <w:rPr>
                <w:rFonts w:ascii="Arial" w:hAnsi="Arial"/>
                <w:szCs w:val="24"/>
                <w:lang w:val="en-GB"/>
              </w:rPr>
              <w:t>£2500</w:t>
            </w:r>
          </w:p>
        </w:tc>
      </w:tr>
      <w:tr w:rsidR="007F69FA" w:rsidRPr="007F69FA" w14:paraId="1D04E0CE" w14:textId="77777777" w:rsidTr="003977AD">
        <w:tc>
          <w:tcPr>
            <w:tcW w:w="4788" w:type="dxa"/>
          </w:tcPr>
          <w:p w14:paraId="102A652A" w14:textId="77777777" w:rsidR="007F69FA" w:rsidRPr="007F69FA" w:rsidRDefault="007F69FA" w:rsidP="003977AD">
            <w:pPr>
              <w:jc w:val="center"/>
              <w:rPr>
                <w:rFonts w:ascii="Arial" w:hAnsi="Arial"/>
                <w:szCs w:val="24"/>
                <w:lang w:val="en-GB"/>
              </w:rPr>
            </w:pPr>
            <w:r w:rsidRPr="007F69FA">
              <w:rPr>
                <w:rFonts w:ascii="Arial" w:hAnsi="Arial"/>
                <w:szCs w:val="24"/>
                <w:lang w:val="en-GB"/>
              </w:rPr>
              <w:t>Costs for the furniture and equipment that will require to set up the lecturer’s room at the newly acquired building</w:t>
            </w:r>
          </w:p>
        </w:tc>
        <w:tc>
          <w:tcPr>
            <w:tcW w:w="4788" w:type="dxa"/>
          </w:tcPr>
          <w:p w14:paraId="4577B919" w14:textId="77777777" w:rsidR="007F69FA" w:rsidRPr="007F69FA" w:rsidRDefault="007F69FA" w:rsidP="003977AD">
            <w:pPr>
              <w:jc w:val="center"/>
              <w:rPr>
                <w:rFonts w:ascii="Arial" w:hAnsi="Arial"/>
                <w:szCs w:val="24"/>
                <w:lang w:val="en-GB"/>
              </w:rPr>
            </w:pPr>
            <w:r w:rsidRPr="007F69FA">
              <w:rPr>
                <w:rFonts w:ascii="Arial" w:hAnsi="Arial"/>
                <w:szCs w:val="24"/>
                <w:lang w:val="en-GB"/>
              </w:rPr>
              <w:t>£5000</w:t>
            </w:r>
          </w:p>
        </w:tc>
      </w:tr>
      <w:tr w:rsidR="007F69FA" w:rsidRPr="007F69FA" w14:paraId="30C8944F" w14:textId="77777777" w:rsidTr="003977AD">
        <w:tc>
          <w:tcPr>
            <w:tcW w:w="4788" w:type="dxa"/>
          </w:tcPr>
          <w:p w14:paraId="5F3107D1" w14:textId="77777777" w:rsidR="007F69FA" w:rsidRPr="007F69FA" w:rsidRDefault="007F69FA" w:rsidP="003977AD">
            <w:pPr>
              <w:jc w:val="center"/>
              <w:rPr>
                <w:rFonts w:ascii="Arial" w:hAnsi="Arial"/>
                <w:szCs w:val="24"/>
                <w:lang w:val="en-GB"/>
              </w:rPr>
            </w:pPr>
            <w:r w:rsidRPr="007F69FA">
              <w:rPr>
                <w:rFonts w:ascii="Arial" w:hAnsi="Arial"/>
                <w:szCs w:val="24"/>
                <w:lang w:val="en-GB"/>
              </w:rPr>
              <w:t>Total estimated cost for the project</w:t>
            </w:r>
          </w:p>
        </w:tc>
        <w:tc>
          <w:tcPr>
            <w:tcW w:w="4788" w:type="dxa"/>
          </w:tcPr>
          <w:p w14:paraId="7705B39D" w14:textId="77777777" w:rsidR="007F69FA" w:rsidRPr="007F69FA" w:rsidRDefault="007F69FA" w:rsidP="003977AD">
            <w:pPr>
              <w:jc w:val="center"/>
              <w:rPr>
                <w:rFonts w:ascii="Arial" w:hAnsi="Arial"/>
                <w:szCs w:val="24"/>
                <w:lang w:val="en-GB"/>
              </w:rPr>
            </w:pPr>
            <w:r w:rsidRPr="007F69FA">
              <w:rPr>
                <w:rFonts w:ascii="Arial" w:hAnsi="Arial"/>
                <w:szCs w:val="24"/>
                <w:lang w:val="en-GB"/>
              </w:rPr>
              <w:t>£120,800</w:t>
            </w:r>
          </w:p>
        </w:tc>
      </w:tr>
    </w:tbl>
    <w:p w14:paraId="19EE615C" w14:textId="77777777" w:rsidR="007F69FA" w:rsidRPr="007F69FA" w:rsidRDefault="007F69FA" w:rsidP="007F69FA">
      <w:pPr>
        <w:jc w:val="center"/>
        <w:rPr>
          <w:rFonts w:ascii="Arial" w:hAnsi="Arial"/>
          <w:b/>
          <w:szCs w:val="24"/>
          <w:lang w:val="en-GB"/>
        </w:rPr>
      </w:pPr>
      <w:r w:rsidRPr="007F69FA">
        <w:rPr>
          <w:rFonts w:ascii="Arial" w:hAnsi="Arial"/>
          <w:b/>
          <w:szCs w:val="24"/>
          <w:lang w:val="en-GB"/>
        </w:rPr>
        <w:t>Table 1: Budget of the undertaken university building expansion project</w:t>
      </w:r>
    </w:p>
    <w:p w14:paraId="6919C4E9"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1CA40B38" w14:textId="77777777" w:rsidR="007F69FA" w:rsidRPr="007F69FA" w:rsidRDefault="007F69FA" w:rsidP="007F69FA">
      <w:pPr>
        <w:rPr>
          <w:rFonts w:ascii="Arial" w:hAnsi="Arial"/>
          <w:szCs w:val="24"/>
          <w:lang w:val="en-GB"/>
        </w:rPr>
      </w:pPr>
    </w:p>
    <w:p w14:paraId="5C4F1E63" w14:textId="77777777" w:rsidR="007F69FA" w:rsidRPr="007F69FA" w:rsidRDefault="007F69FA" w:rsidP="007F69FA">
      <w:pPr>
        <w:rPr>
          <w:rFonts w:ascii="Arial" w:hAnsi="Arial"/>
          <w:szCs w:val="24"/>
          <w:lang w:val="en-GB"/>
        </w:rPr>
      </w:pPr>
    </w:p>
    <w:p w14:paraId="624D9AE6" w14:textId="77777777" w:rsidR="007F69FA" w:rsidRPr="007F69FA" w:rsidRDefault="007F69FA" w:rsidP="007F69FA">
      <w:pPr>
        <w:rPr>
          <w:rFonts w:ascii="Arial" w:hAnsi="Arial"/>
          <w:szCs w:val="24"/>
          <w:lang w:val="en-GB"/>
        </w:rPr>
      </w:pPr>
    </w:p>
    <w:p w14:paraId="563C48B6" w14:textId="77777777" w:rsidR="007F69FA" w:rsidRPr="007F69FA" w:rsidRDefault="007F69FA" w:rsidP="007F69FA">
      <w:pPr>
        <w:rPr>
          <w:rFonts w:ascii="Arial" w:hAnsi="Arial"/>
          <w:szCs w:val="24"/>
          <w:lang w:val="en-GB"/>
        </w:rPr>
      </w:pPr>
    </w:p>
    <w:p w14:paraId="61BE622E" w14:textId="77777777" w:rsidR="007F69FA" w:rsidRPr="007F69FA" w:rsidRDefault="007F69FA" w:rsidP="007F69FA">
      <w:pPr>
        <w:rPr>
          <w:rFonts w:ascii="Arial" w:hAnsi="Arial"/>
          <w:szCs w:val="24"/>
          <w:lang w:val="en-GB"/>
        </w:rPr>
      </w:pPr>
    </w:p>
    <w:p w14:paraId="5FC96669" w14:textId="77777777" w:rsidR="007F69FA" w:rsidRPr="007F69FA" w:rsidRDefault="007F69FA" w:rsidP="007F69FA">
      <w:pPr>
        <w:rPr>
          <w:rFonts w:ascii="Arial" w:hAnsi="Arial"/>
          <w:szCs w:val="24"/>
          <w:lang w:val="en-GB"/>
        </w:rPr>
      </w:pPr>
    </w:p>
    <w:p w14:paraId="4C6AB2F8" w14:textId="77777777" w:rsidR="007F69FA" w:rsidRPr="007F69FA" w:rsidRDefault="007F69FA" w:rsidP="007F69FA">
      <w:pPr>
        <w:rPr>
          <w:rFonts w:ascii="Arial" w:hAnsi="Arial"/>
          <w:szCs w:val="24"/>
          <w:lang w:val="en-GB"/>
        </w:rPr>
      </w:pPr>
    </w:p>
    <w:p w14:paraId="3460B25B" w14:textId="77777777" w:rsidR="007F69FA" w:rsidRPr="007F69FA" w:rsidRDefault="007F69FA" w:rsidP="007F69FA">
      <w:pPr>
        <w:rPr>
          <w:rFonts w:ascii="Arial" w:hAnsi="Arial"/>
          <w:szCs w:val="24"/>
          <w:lang w:val="en-GB"/>
        </w:rPr>
      </w:pPr>
    </w:p>
    <w:p w14:paraId="7CA713DD" w14:textId="77777777" w:rsidR="007F69FA" w:rsidRPr="007F69FA" w:rsidRDefault="007F69FA" w:rsidP="007F69FA">
      <w:pPr>
        <w:rPr>
          <w:rFonts w:ascii="Arial" w:hAnsi="Arial"/>
          <w:szCs w:val="24"/>
          <w:lang w:val="en-GB"/>
        </w:rPr>
      </w:pPr>
    </w:p>
    <w:p w14:paraId="30B1F814" w14:textId="77777777" w:rsidR="007F69FA" w:rsidRPr="007F69FA" w:rsidRDefault="007F69FA" w:rsidP="007F69FA">
      <w:pPr>
        <w:rPr>
          <w:rFonts w:ascii="Arial" w:hAnsi="Arial"/>
          <w:szCs w:val="24"/>
          <w:lang w:val="en-GB"/>
        </w:rPr>
      </w:pPr>
    </w:p>
    <w:p w14:paraId="3686D53B" w14:textId="77777777" w:rsidR="007F69FA" w:rsidRPr="007F69FA" w:rsidRDefault="007F69FA" w:rsidP="007F69FA">
      <w:pPr>
        <w:pStyle w:val="Heading1"/>
        <w:rPr>
          <w:rFonts w:ascii="Arial" w:hAnsi="Arial"/>
          <w:szCs w:val="24"/>
          <w:lang w:val="en-GB"/>
        </w:rPr>
      </w:pPr>
      <w:bookmarkStart w:id="3" w:name="_Toc102564183"/>
      <w:r w:rsidRPr="007F69FA">
        <w:rPr>
          <w:rFonts w:ascii="Arial" w:hAnsi="Arial"/>
          <w:szCs w:val="24"/>
          <w:lang w:val="en-GB"/>
        </w:rPr>
        <w:lastRenderedPageBreak/>
        <w:t>Work Breakdown Structure</w:t>
      </w:r>
      <w:bookmarkEnd w:id="3"/>
    </w:p>
    <w:p w14:paraId="6DAF1A96" w14:textId="77777777" w:rsidR="007F69FA" w:rsidRPr="007F69FA" w:rsidRDefault="007F69FA" w:rsidP="007F69FA">
      <w:pPr>
        <w:jc w:val="center"/>
        <w:rPr>
          <w:rFonts w:ascii="Arial" w:hAnsi="Arial"/>
          <w:szCs w:val="24"/>
          <w:lang w:val="en-GB"/>
        </w:rPr>
      </w:pPr>
      <w:r w:rsidRPr="007F69FA">
        <w:rPr>
          <w:rFonts w:ascii="Arial" w:hAnsi="Arial"/>
          <w:noProof/>
          <w:szCs w:val="24"/>
        </w:rPr>
        <w:drawing>
          <wp:inline distT="0" distB="0" distL="0" distR="0" wp14:anchorId="30DB19AC" wp14:editId="6074A164">
            <wp:extent cx="5943600" cy="3579495"/>
            <wp:effectExtent l="0" t="0" r="0" b="190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5"/>
                    <a:stretch>
                      <a:fillRect/>
                    </a:stretch>
                  </pic:blipFill>
                  <pic:spPr>
                    <a:xfrm>
                      <a:off x="0" y="0"/>
                      <a:ext cx="5943600" cy="3579495"/>
                    </a:xfrm>
                    <a:prstGeom prst="rect">
                      <a:avLst/>
                    </a:prstGeom>
                  </pic:spPr>
                </pic:pic>
              </a:graphicData>
            </a:graphic>
          </wp:inline>
        </w:drawing>
      </w:r>
    </w:p>
    <w:p w14:paraId="719BEABE" w14:textId="77777777" w:rsidR="007F69FA" w:rsidRPr="007F69FA" w:rsidRDefault="007F69FA" w:rsidP="007F69FA">
      <w:pPr>
        <w:jc w:val="center"/>
        <w:rPr>
          <w:rFonts w:ascii="Arial" w:hAnsi="Arial"/>
          <w:b/>
          <w:szCs w:val="24"/>
          <w:lang w:val="en-GB"/>
        </w:rPr>
      </w:pPr>
      <w:r w:rsidRPr="007F69FA">
        <w:rPr>
          <w:rFonts w:ascii="Arial" w:hAnsi="Arial"/>
          <w:b/>
          <w:szCs w:val="24"/>
          <w:lang w:val="en-GB"/>
        </w:rPr>
        <w:t>Figure 1: Work breakdown structure of the project</w:t>
      </w:r>
    </w:p>
    <w:p w14:paraId="05897DC7"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06AAED6C" w14:textId="77777777" w:rsidR="007F69FA" w:rsidRPr="007F69FA" w:rsidRDefault="007F69FA" w:rsidP="007F69FA">
      <w:pPr>
        <w:pStyle w:val="Heading1"/>
        <w:rPr>
          <w:rFonts w:ascii="Arial" w:hAnsi="Arial"/>
          <w:szCs w:val="24"/>
          <w:lang w:val="en-GB"/>
        </w:rPr>
      </w:pPr>
      <w:bookmarkStart w:id="4" w:name="_Toc102564184"/>
      <w:r w:rsidRPr="007F69FA">
        <w:rPr>
          <w:rFonts w:ascii="Arial" w:hAnsi="Arial"/>
          <w:szCs w:val="24"/>
          <w:lang w:val="en-GB"/>
        </w:rPr>
        <w:t>Assumptions</w:t>
      </w:r>
      <w:bookmarkEnd w:id="4"/>
      <w:r w:rsidRPr="007F69FA">
        <w:rPr>
          <w:rFonts w:ascii="Arial" w:hAnsi="Arial"/>
          <w:szCs w:val="24"/>
          <w:lang w:val="en-GB"/>
        </w:rPr>
        <w:t xml:space="preserve"> </w:t>
      </w:r>
    </w:p>
    <w:p w14:paraId="66630F90" w14:textId="666010C0" w:rsidR="007F69FA" w:rsidRPr="007F69FA" w:rsidRDefault="007F69FA" w:rsidP="007F69FA">
      <w:pPr>
        <w:rPr>
          <w:rFonts w:ascii="Arial" w:hAnsi="Arial"/>
          <w:szCs w:val="24"/>
          <w:lang w:val="en-GB"/>
        </w:rPr>
      </w:pPr>
      <w:r>
        <w:rPr>
          <w:rFonts w:ascii="Arial" w:hAnsi="Arial"/>
          <w:szCs w:val="24"/>
          <w:lang w:val="en-GB"/>
        </w:rPr>
        <w:t xml:space="preserve">       </w:t>
      </w:r>
      <w:r w:rsidRPr="007F69FA">
        <w:rPr>
          <w:rFonts w:ascii="Arial" w:hAnsi="Arial"/>
          <w:szCs w:val="24"/>
          <w:lang w:val="en-GB"/>
        </w:rPr>
        <w:t xml:space="preserve">The University of Wales Trinity David has enough capability to invest in the discussed building expansion project. The educational institution will not have to worry about the human resources that will be required to be engaged in the business expansion project. In order to make the project successful, it is necessary for the education to proceed with proper planning regarding the installation of the furniture and other equipment that will be required to set up the classrooms, administrative rooms, toilets, kitchenette, student Longue, lecture's room and reception area at the newly acquired Salisbury building. In order to make the classrooms in the newly built hybrid, the educational institution has to purchase an increased number of computers, cameras, speakers, microphones and a control panel with HDMI and USB. However, in order to ensure the successful installation of the discussed technologies, it is necessary for the higher authorities of the educational institution to engage some tech-savvy personnel with the project undertaken. However, it </w:t>
      </w:r>
      <w:r w:rsidRPr="007F69FA">
        <w:rPr>
          <w:rFonts w:ascii="Arial" w:hAnsi="Arial"/>
          <w:szCs w:val="24"/>
          <w:lang w:val="en-GB"/>
        </w:rPr>
        <w:lastRenderedPageBreak/>
        <w:t>cannot be predicted how much exact cost will be required to complete the building expansion project. It is also impossible for the project manager to estimate the exact amount of time that will be required to set up the newly acquired Salisbury building completely to make it ready to operate as the level of efficiency of the personnel that will be engaged with the project is still unknown to the project manager.</w:t>
      </w:r>
    </w:p>
    <w:p w14:paraId="01590486" w14:textId="77777777" w:rsidR="007F69FA" w:rsidRPr="007F69FA" w:rsidRDefault="007F69FA" w:rsidP="007F69FA">
      <w:pPr>
        <w:pStyle w:val="Heading1"/>
        <w:rPr>
          <w:rFonts w:ascii="Arial" w:hAnsi="Arial"/>
          <w:szCs w:val="24"/>
          <w:lang w:val="en-GB"/>
        </w:rPr>
      </w:pPr>
      <w:bookmarkStart w:id="5" w:name="_Toc102564185"/>
      <w:r w:rsidRPr="007F69FA">
        <w:rPr>
          <w:rFonts w:ascii="Arial" w:hAnsi="Arial"/>
          <w:szCs w:val="24"/>
          <w:lang w:val="en-GB"/>
        </w:rPr>
        <w:t>Constraints</w:t>
      </w:r>
      <w:bookmarkEnd w:id="5"/>
      <w:r w:rsidRPr="007F69FA">
        <w:rPr>
          <w:rFonts w:ascii="Arial" w:hAnsi="Arial"/>
          <w:szCs w:val="24"/>
          <w:lang w:val="en-GB"/>
        </w:rPr>
        <w:t xml:space="preserve"> </w:t>
      </w:r>
    </w:p>
    <w:p w14:paraId="4F0F29CC" w14:textId="78F00BF5" w:rsidR="007F69FA" w:rsidRPr="007F69FA" w:rsidRDefault="007F69FA" w:rsidP="007F69FA">
      <w:pPr>
        <w:rPr>
          <w:rFonts w:ascii="Arial" w:hAnsi="Arial"/>
          <w:szCs w:val="24"/>
          <w:lang w:val="en-GB"/>
        </w:rPr>
      </w:pPr>
      <w:r>
        <w:rPr>
          <w:rFonts w:ascii="Arial" w:hAnsi="Arial"/>
          <w:szCs w:val="24"/>
          <w:lang w:val="en-GB"/>
        </w:rPr>
        <w:t xml:space="preserve">        </w:t>
      </w:r>
      <w:r w:rsidRPr="007F69FA">
        <w:rPr>
          <w:rFonts w:ascii="Arial" w:hAnsi="Arial"/>
          <w:szCs w:val="24"/>
          <w:lang w:val="en-GB"/>
        </w:rPr>
        <w:t xml:space="preserve">The main purpose of the project manager behind undertaking the project is to facilitate 500 additional students that have taken admission to the </w:t>
      </w:r>
      <w:r w:rsidRPr="007F69FA">
        <w:rPr>
          <w:rFonts w:ascii="Arial" w:hAnsi="Arial"/>
          <w:szCs w:val="24"/>
        </w:rPr>
        <w:t xml:space="preserve">UWTSD with properly separated classrooms for learning. By setting up the classrooms, lecturer's room, administrative room, toilets, student Longue, kitchenette and reception space with proper equipment and technologies properly, the project manager also aims to make the administrative procedure of UWTSD more sustainable, so that the delivery of learning to the ever-growing students cannot be challenging. </w:t>
      </w:r>
    </w:p>
    <w:p w14:paraId="13C35BE4" w14:textId="77777777" w:rsidR="007F69FA" w:rsidRPr="007F69FA" w:rsidRDefault="007F69FA" w:rsidP="007F69FA">
      <w:pPr>
        <w:rPr>
          <w:rFonts w:ascii="Arial" w:hAnsi="Arial"/>
          <w:szCs w:val="24"/>
          <w:lang w:val="en-GB"/>
        </w:rPr>
      </w:pPr>
      <w:r w:rsidRPr="007F69FA">
        <w:rPr>
          <w:rFonts w:ascii="Arial" w:hAnsi="Arial"/>
          <w:szCs w:val="24"/>
          <w:lang w:val="en-GB"/>
        </w:rPr>
        <w:t xml:space="preserve">However, it can also be predicted that the educational institution can face issues with cost overruns in the completion of the discussed undertaken project. The factor that can influence cost overruns in the completion of the project is the rising inflation rate in the United Kingdom. From the report of </w:t>
      </w:r>
      <w:r w:rsidRPr="007F69FA">
        <w:rPr>
          <w:rFonts w:ascii="Arial" w:hAnsi="Arial"/>
          <w:bCs/>
          <w:szCs w:val="24"/>
          <w:lang w:val="en-GB"/>
        </w:rPr>
        <w:t xml:space="preserve">statista.com (2022), it has been found that in the year 2021, the growth of inflation rate of the UK was 2.6%, whereas, in the year 2022, the inflation growth rate in the UK is 7.4%. Due to the rising inflation rate of the nation, the educational institution can receive a requirement to pay extra for the purchase of the furniture and other equipment that will be required to set up the classrooms, lecturer's rooms and other technologies that will be required to make the classrooms hybrid. As it cannot be predicted how efficient the engaged personnel with the project will be proved, the project managers can face issues with delays in the completion of the project. In addition, there can be errors in the design of the classrooms, lecturer's rooms and others, which will require rectifications for which the completion of the project can be delayed (designingbuildings.co.uk, 2021). In addition, loss of paper works that can hamper the execution of the plans properly in the completion of the project and theft of the materials required can arrive as another potential in the completion of the project. Apart from these, negative environmental impacts from the setup of the equipment and technologies can </w:t>
      </w:r>
      <w:r w:rsidRPr="007F69FA">
        <w:rPr>
          <w:rFonts w:ascii="Arial" w:hAnsi="Arial"/>
          <w:bCs/>
          <w:szCs w:val="24"/>
          <w:lang w:val="en-GB"/>
        </w:rPr>
        <w:lastRenderedPageBreak/>
        <w:t>arrive as another significant risk that can hamper the progress of the undertaken project completion (</w:t>
      </w:r>
      <w:r w:rsidRPr="007F69FA">
        <w:rPr>
          <w:rFonts w:ascii="Arial" w:hAnsi="Arial"/>
          <w:bCs/>
          <w:szCs w:val="24"/>
        </w:rPr>
        <w:t>Levy, 2018</w:t>
      </w:r>
      <w:r w:rsidRPr="007F69FA">
        <w:rPr>
          <w:rFonts w:ascii="Arial" w:hAnsi="Arial"/>
          <w:bCs/>
          <w:szCs w:val="24"/>
          <w:lang w:val="en-GB"/>
        </w:rPr>
        <w:t xml:space="preserve">). </w:t>
      </w:r>
    </w:p>
    <w:p w14:paraId="48A90488" w14:textId="77777777" w:rsidR="007F69FA" w:rsidRPr="007F69FA" w:rsidRDefault="007F69FA" w:rsidP="007F69FA">
      <w:pPr>
        <w:pStyle w:val="Heading1"/>
        <w:rPr>
          <w:rFonts w:ascii="Arial" w:hAnsi="Arial"/>
          <w:szCs w:val="24"/>
          <w:lang w:val="en-GB"/>
        </w:rPr>
      </w:pPr>
      <w:bookmarkStart w:id="6" w:name="_Toc102564186"/>
      <w:r w:rsidRPr="007F69FA">
        <w:rPr>
          <w:rFonts w:ascii="Arial" w:hAnsi="Arial"/>
          <w:szCs w:val="24"/>
          <w:lang w:val="en-GB"/>
        </w:rPr>
        <w:t>Risk register</w:t>
      </w:r>
      <w:bookmarkEnd w:id="6"/>
    </w:p>
    <w:tbl>
      <w:tblPr>
        <w:tblStyle w:val="TableGrid"/>
        <w:tblW w:w="0" w:type="auto"/>
        <w:tblLook w:val="04A0" w:firstRow="1" w:lastRow="0" w:firstColumn="1" w:lastColumn="0" w:noHBand="0" w:noVBand="1"/>
      </w:tblPr>
      <w:tblGrid>
        <w:gridCol w:w="2351"/>
        <w:gridCol w:w="2319"/>
        <w:gridCol w:w="2338"/>
        <w:gridCol w:w="2342"/>
      </w:tblGrid>
      <w:tr w:rsidR="007F69FA" w:rsidRPr="007F69FA" w14:paraId="74DDF349" w14:textId="77777777" w:rsidTr="003977AD">
        <w:tc>
          <w:tcPr>
            <w:tcW w:w="2394" w:type="dxa"/>
          </w:tcPr>
          <w:p w14:paraId="171FB2EB"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Risk assessment</w:t>
            </w:r>
          </w:p>
        </w:tc>
        <w:tc>
          <w:tcPr>
            <w:tcW w:w="2394" w:type="dxa"/>
          </w:tcPr>
          <w:p w14:paraId="361FAF39"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Risk category</w:t>
            </w:r>
          </w:p>
        </w:tc>
        <w:tc>
          <w:tcPr>
            <w:tcW w:w="2394" w:type="dxa"/>
          </w:tcPr>
          <w:p w14:paraId="7891ECFA"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Impacts of the risks</w:t>
            </w:r>
          </w:p>
        </w:tc>
        <w:tc>
          <w:tcPr>
            <w:tcW w:w="2394" w:type="dxa"/>
          </w:tcPr>
          <w:p w14:paraId="113D39C5" w14:textId="77777777" w:rsidR="007F69FA" w:rsidRPr="007F69FA" w:rsidRDefault="007F69FA" w:rsidP="003977AD">
            <w:pPr>
              <w:jc w:val="center"/>
              <w:rPr>
                <w:rFonts w:ascii="Arial" w:hAnsi="Arial"/>
                <w:b/>
                <w:szCs w:val="24"/>
                <w:lang w:val="en-GB"/>
              </w:rPr>
            </w:pPr>
            <w:r w:rsidRPr="007F69FA">
              <w:rPr>
                <w:rFonts w:ascii="Arial" w:hAnsi="Arial"/>
                <w:b/>
                <w:szCs w:val="24"/>
                <w:lang w:val="en-GB"/>
              </w:rPr>
              <w:t>Risk mitigation strategy</w:t>
            </w:r>
          </w:p>
        </w:tc>
      </w:tr>
      <w:tr w:rsidR="007F69FA" w:rsidRPr="007F69FA" w14:paraId="6F842CEF" w14:textId="77777777" w:rsidTr="003977AD">
        <w:tc>
          <w:tcPr>
            <w:tcW w:w="2394" w:type="dxa"/>
          </w:tcPr>
          <w:p w14:paraId="01CB249F" w14:textId="77777777" w:rsidR="007F69FA" w:rsidRPr="007F69FA" w:rsidRDefault="007F69FA" w:rsidP="003977AD">
            <w:pPr>
              <w:jc w:val="center"/>
              <w:rPr>
                <w:rFonts w:ascii="Arial" w:hAnsi="Arial"/>
                <w:szCs w:val="24"/>
                <w:lang w:val="en-GB"/>
              </w:rPr>
            </w:pPr>
            <w:r w:rsidRPr="007F69FA">
              <w:rPr>
                <w:rFonts w:ascii="Arial" w:hAnsi="Arial"/>
                <w:szCs w:val="24"/>
                <w:lang w:val="en-GB"/>
              </w:rPr>
              <w:t>Overrun of the cost of the project due to the rising inflation rate of the nation</w:t>
            </w:r>
          </w:p>
        </w:tc>
        <w:tc>
          <w:tcPr>
            <w:tcW w:w="2394" w:type="dxa"/>
          </w:tcPr>
          <w:p w14:paraId="694886DB" w14:textId="77777777" w:rsidR="007F69FA" w:rsidRPr="007F69FA" w:rsidRDefault="007F69FA" w:rsidP="003977AD">
            <w:pPr>
              <w:jc w:val="center"/>
              <w:rPr>
                <w:rFonts w:ascii="Arial" w:hAnsi="Arial"/>
                <w:szCs w:val="24"/>
                <w:lang w:val="en-GB"/>
              </w:rPr>
            </w:pPr>
            <w:r w:rsidRPr="007F69FA">
              <w:rPr>
                <w:rFonts w:ascii="Arial" w:hAnsi="Arial"/>
                <w:szCs w:val="24"/>
                <w:lang w:val="en-GB"/>
              </w:rPr>
              <w:t>External</w:t>
            </w:r>
          </w:p>
        </w:tc>
        <w:tc>
          <w:tcPr>
            <w:tcW w:w="2394" w:type="dxa"/>
          </w:tcPr>
          <w:p w14:paraId="1E6A6803" w14:textId="77777777" w:rsidR="007F69FA" w:rsidRPr="007F69FA" w:rsidRDefault="007F69FA" w:rsidP="003977AD">
            <w:pPr>
              <w:jc w:val="center"/>
              <w:rPr>
                <w:rFonts w:ascii="Arial" w:hAnsi="Arial"/>
                <w:szCs w:val="24"/>
              </w:rPr>
            </w:pPr>
            <w:r w:rsidRPr="007F69FA">
              <w:rPr>
                <w:rFonts w:ascii="Arial" w:hAnsi="Arial"/>
                <w:szCs w:val="24"/>
                <w:lang w:val="en-GB"/>
              </w:rPr>
              <w:t>Hamper the project by enforcing the organisation to invest less in multiple aspects of the project that will be required to make the completion of the project successful</w:t>
            </w:r>
            <w:r w:rsidRPr="007F69FA">
              <w:rPr>
                <w:rFonts w:ascii="Arial" w:hAnsi="Arial"/>
                <w:szCs w:val="24"/>
              </w:rPr>
              <w:t>. In fact, this risk can lead UWTSD towards loss (Hiscock and Jones, 2017).</w:t>
            </w:r>
          </w:p>
        </w:tc>
        <w:tc>
          <w:tcPr>
            <w:tcW w:w="2394" w:type="dxa"/>
          </w:tcPr>
          <w:p w14:paraId="73250D82" w14:textId="77777777" w:rsidR="007F69FA" w:rsidRPr="007F69FA" w:rsidRDefault="007F69FA" w:rsidP="003977AD">
            <w:pPr>
              <w:jc w:val="center"/>
              <w:rPr>
                <w:rFonts w:ascii="Arial" w:hAnsi="Arial"/>
                <w:szCs w:val="24"/>
                <w:lang w:val="en-GB"/>
              </w:rPr>
            </w:pPr>
            <w:r w:rsidRPr="007F69FA">
              <w:rPr>
                <w:rFonts w:ascii="Arial" w:hAnsi="Arial"/>
                <w:szCs w:val="24"/>
                <w:lang w:val="en-GB"/>
              </w:rPr>
              <w:t>To avoid cost overrun, the higher authorities of the University can be contacted the suppliers, of furniture, equipment and technologies that will  offer discounts on bulk purchase</w:t>
            </w:r>
          </w:p>
        </w:tc>
      </w:tr>
      <w:tr w:rsidR="007F69FA" w:rsidRPr="007F69FA" w14:paraId="04004BC6" w14:textId="77777777" w:rsidTr="003977AD">
        <w:tc>
          <w:tcPr>
            <w:tcW w:w="2394" w:type="dxa"/>
          </w:tcPr>
          <w:p w14:paraId="3CBCBEA4" w14:textId="77777777" w:rsidR="007F69FA" w:rsidRPr="007F69FA" w:rsidRDefault="007F69FA" w:rsidP="003977AD">
            <w:pPr>
              <w:jc w:val="center"/>
              <w:rPr>
                <w:rFonts w:ascii="Arial" w:hAnsi="Arial"/>
                <w:szCs w:val="24"/>
                <w:lang w:val="en-GB"/>
              </w:rPr>
            </w:pPr>
            <w:r w:rsidRPr="007F69FA">
              <w:rPr>
                <w:rFonts w:ascii="Arial" w:hAnsi="Arial"/>
                <w:szCs w:val="24"/>
                <w:lang w:val="en-GB"/>
              </w:rPr>
              <w:t>Delays in the completion</w:t>
            </w:r>
          </w:p>
        </w:tc>
        <w:tc>
          <w:tcPr>
            <w:tcW w:w="2394" w:type="dxa"/>
          </w:tcPr>
          <w:p w14:paraId="2FEA701F" w14:textId="77777777" w:rsidR="007F69FA" w:rsidRPr="007F69FA" w:rsidRDefault="007F69FA" w:rsidP="003977AD">
            <w:pPr>
              <w:jc w:val="center"/>
              <w:rPr>
                <w:rFonts w:ascii="Arial" w:hAnsi="Arial"/>
                <w:szCs w:val="24"/>
                <w:lang w:val="en-GB"/>
              </w:rPr>
            </w:pPr>
            <w:r w:rsidRPr="007F69FA">
              <w:rPr>
                <w:rFonts w:ascii="Arial" w:hAnsi="Arial"/>
                <w:szCs w:val="24"/>
                <w:lang w:val="en-GB"/>
              </w:rPr>
              <w:t>Internal</w:t>
            </w:r>
          </w:p>
        </w:tc>
        <w:tc>
          <w:tcPr>
            <w:tcW w:w="2394" w:type="dxa"/>
          </w:tcPr>
          <w:p w14:paraId="4FDC273C" w14:textId="77777777" w:rsidR="007F69FA" w:rsidRPr="007F69FA" w:rsidRDefault="007F69FA" w:rsidP="003977AD">
            <w:pPr>
              <w:jc w:val="center"/>
              <w:rPr>
                <w:rFonts w:ascii="Arial" w:hAnsi="Arial"/>
                <w:szCs w:val="24"/>
                <w:lang w:val="en-GB"/>
              </w:rPr>
            </w:pPr>
            <w:r w:rsidRPr="007F69FA">
              <w:rPr>
                <w:rFonts w:ascii="Arial" w:hAnsi="Arial"/>
                <w:szCs w:val="24"/>
                <w:lang w:val="en-GB"/>
              </w:rPr>
              <w:t xml:space="preserve">The educational institution can face issues to enhance effective learning for the students due to the absence of mentors </w:t>
            </w:r>
          </w:p>
        </w:tc>
        <w:tc>
          <w:tcPr>
            <w:tcW w:w="2394" w:type="dxa"/>
          </w:tcPr>
          <w:p w14:paraId="4BD9F7B2" w14:textId="77777777" w:rsidR="007F69FA" w:rsidRPr="007F69FA" w:rsidRDefault="007F69FA" w:rsidP="003977AD">
            <w:pPr>
              <w:jc w:val="center"/>
              <w:rPr>
                <w:rFonts w:ascii="Arial" w:hAnsi="Arial"/>
                <w:szCs w:val="24"/>
                <w:lang w:val="en-GB"/>
              </w:rPr>
            </w:pPr>
            <w:r w:rsidRPr="007F69FA">
              <w:rPr>
                <w:rFonts w:ascii="Arial" w:hAnsi="Arial"/>
                <w:szCs w:val="24"/>
                <w:lang w:val="en-GB"/>
              </w:rPr>
              <w:t>The higher authorities of the University should engage some tech-savvy personnel in the project</w:t>
            </w:r>
          </w:p>
        </w:tc>
      </w:tr>
      <w:tr w:rsidR="007F69FA" w:rsidRPr="007F69FA" w14:paraId="471B239D" w14:textId="77777777" w:rsidTr="003977AD">
        <w:tc>
          <w:tcPr>
            <w:tcW w:w="2394" w:type="dxa"/>
          </w:tcPr>
          <w:p w14:paraId="1A6791D2" w14:textId="77777777" w:rsidR="007F69FA" w:rsidRPr="007F69FA" w:rsidRDefault="007F69FA" w:rsidP="003977AD">
            <w:pPr>
              <w:jc w:val="center"/>
              <w:rPr>
                <w:rFonts w:ascii="Arial" w:hAnsi="Arial"/>
                <w:szCs w:val="24"/>
                <w:lang w:val="en-GB"/>
              </w:rPr>
            </w:pPr>
            <w:r w:rsidRPr="007F69FA">
              <w:rPr>
                <w:rFonts w:ascii="Arial" w:hAnsi="Arial"/>
                <w:szCs w:val="24"/>
                <w:lang w:val="en-GB"/>
              </w:rPr>
              <w:t>Errors in designing the spaces that have panned to be made available in the newly acquired Salisbury building</w:t>
            </w:r>
          </w:p>
        </w:tc>
        <w:tc>
          <w:tcPr>
            <w:tcW w:w="2394" w:type="dxa"/>
          </w:tcPr>
          <w:p w14:paraId="1251E32F" w14:textId="77777777" w:rsidR="007F69FA" w:rsidRPr="007F69FA" w:rsidRDefault="007F69FA" w:rsidP="003977AD">
            <w:pPr>
              <w:jc w:val="center"/>
              <w:rPr>
                <w:rFonts w:ascii="Arial" w:hAnsi="Arial"/>
                <w:szCs w:val="24"/>
                <w:lang w:val="en-GB"/>
              </w:rPr>
            </w:pPr>
            <w:r w:rsidRPr="007F69FA">
              <w:rPr>
                <w:rFonts w:ascii="Arial" w:hAnsi="Arial"/>
                <w:szCs w:val="24"/>
                <w:lang w:val="en-GB"/>
              </w:rPr>
              <w:t>Internal</w:t>
            </w:r>
          </w:p>
        </w:tc>
        <w:tc>
          <w:tcPr>
            <w:tcW w:w="2394" w:type="dxa"/>
          </w:tcPr>
          <w:p w14:paraId="6A8536E5" w14:textId="77777777" w:rsidR="007F69FA" w:rsidRPr="007F69FA" w:rsidRDefault="007F69FA" w:rsidP="003977AD">
            <w:pPr>
              <w:jc w:val="center"/>
              <w:rPr>
                <w:rFonts w:ascii="Arial" w:hAnsi="Arial"/>
                <w:szCs w:val="24"/>
                <w:lang w:val="en-GB"/>
              </w:rPr>
            </w:pPr>
            <w:r w:rsidRPr="007F69FA">
              <w:rPr>
                <w:rFonts w:ascii="Arial" w:hAnsi="Arial"/>
                <w:szCs w:val="24"/>
                <w:lang w:val="en-GB"/>
              </w:rPr>
              <w:t>The office staff, lecturers and the students cannot be able to use the spaces of the newly acquired Salisbury building properly</w:t>
            </w:r>
          </w:p>
        </w:tc>
        <w:tc>
          <w:tcPr>
            <w:tcW w:w="2394" w:type="dxa"/>
          </w:tcPr>
          <w:p w14:paraId="1397F192" w14:textId="77777777" w:rsidR="007F69FA" w:rsidRPr="007F69FA" w:rsidRDefault="007F69FA" w:rsidP="003977AD">
            <w:pPr>
              <w:jc w:val="center"/>
              <w:rPr>
                <w:rFonts w:ascii="Arial" w:hAnsi="Arial"/>
                <w:szCs w:val="24"/>
                <w:lang w:val="en-GB"/>
              </w:rPr>
            </w:pPr>
            <w:r w:rsidRPr="007F69FA">
              <w:rPr>
                <w:rFonts w:ascii="Arial" w:hAnsi="Arial"/>
                <w:szCs w:val="24"/>
                <w:lang w:val="en-GB"/>
              </w:rPr>
              <w:t>Engagement of experienced interior designers</w:t>
            </w:r>
          </w:p>
        </w:tc>
      </w:tr>
      <w:tr w:rsidR="007F69FA" w:rsidRPr="007F69FA" w14:paraId="4344A77B" w14:textId="77777777" w:rsidTr="003977AD">
        <w:tc>
          <w:tcPr>
            <w:tcW w:w="2394" w:type="dxa"/>
          </w:tcPr>
          <w:p w14:paraId="77321300" w14:textId="77777777" w:rsidR="007F69FA" w:rsidRPr="007F69FA" w:rsidRDefault="007F69FA" w:rsidP="003977AD">
            <w:pPr>
              <w:jc w:val="center"/>
              <w:rPr>
                <w:rFonts w:ascii="Arial" w:hAnsi="Arial"/>
                <w:szCs w:val="24"/>
                <w:lang w:val="en-GB"/>
              </w:rPr>
            </w:pPr>
            <w:r w:rsidRPr="007F69FA">
              <w:rPr>
                <w:rFonts w:ascii="Arial" w:hAnsi="Arial"/>
                <w:szCs w:val="24"/>
                <w:lang w:val="en-GB"/>
              </w:rPr>
              <w:t>Theft of the materials that will be required</w:t>
            </w:r>
          </w:p>
        </w:tc>
        <w:tc>
          <w:tcPr>
            <w:tcW w:w="2394" w:type="dxa"/>
          </w:tcPr>
          <w:p w14:paraId="570FE674" w14:textId="77777777" w:rsidR="007F69FA" w:rsidRPr="007F69FA" w:rsidRDefault="007F69FA" w:rsidP="003977AD">
            <w:pPr>
              <w:jc w:val="center"/>
              <w:rPr>
                <w:rFonts w:ascii="Arial" w:hAnsi="Arial"/>
                <w:szCs w:val="24"/>
                <w:lang w:val="en-GB"/>
              </w:rPr>
            </w:pPr>
            <w:r w:rsidRPr="007F69FA">
              <w:rPr>
                <w:rFonts w:ascii="Arial" w:hAnsi="Arial"/>
                <w:szCs w:val="24"/>
                <w:lang w:val="en-GB"/>
              </w:rPr>
              <w:t>Internal</w:t>
            </w:r>
          </w:p>
        </w:tc>
        <w:tc>
          <w:tcPr>
            <w:tcW w:w="2394" w:type="dxa"/>
          </w:tcPr>
          <w:p w14:paraId="1808C8EF" w14:textId="77777777" w:rsidR="007F69FA" w:rsidRPr="007F69FA" w:rsidRDefault="007F69FA" w:rsidP="003977AD">
            <w:pPr>
              <w:jc w:val="center"/>
              <w:rPr>
                <w:rFonts w:ascii="Arial" w:hAnsi="Arial"/>
                <w:szCs w:val="24"/>
                <w:lang w:val="en-GB"/>
              </w:rPr>
            </w:pPr>
            <w:r w:rsidRPr="007F69FA">
              <w:rPr>
                <w:rFonts w:ascii="Arial" w:hAnsi="Arial"/>
                <w:szCs w:val="24"/>
                <w:lang w:val="en-GB"/>
              </w:rPr>
              <w:t>Delays in the setting up of the spaces of the newly acquired building</w:t>
            </w:r>
          </w:p>
        </w:tc>
        <w:tc>
          <w:tcPr>
            <w:tcW w:w="2394" w:type="dxa"/>
          </w:tcPr>
          <w:p w14:paraId="241135AB" w14:textId="77777777" w:rsidR="007F69FA" w:rsidRPr="007F69FA" w:rsidRDefault="007F69FA" w:rsidP="003977AD">
            <w:pPr>
              <w:jc w:val="center"/>
              <w:rPr>
                <w:rFonts w:ascii="Arial" w:hAnsi="Arial"/>
                <w:szCs w:val="24"/>
                <w:lang w:val="en-GB"/>
              </w:rPr>
            </w:pPr>
            <w:r w:rsidRPr="007F69FA">
              <w:rPr>
                <w:rFonts w:ascii="Arial" w:hAnsi="Arial"/>
                <w:szCs w:val="24"/>
                <w:lang w:val="en-GB"/>
              </w:rPr>
              <w:t>The utilisation of advanced technologies such as CCTV cameras</w:t>
            </w:r>
          </w:p>
        </w:tc>
      </w:tr>
      <w:tr w:rsidR="007F69FA" w:rsidRPr="007F69FA" w14:paraId="1EA1BF13" w14:textId="77777777" w:rsidTr="003977AD">
        <w:tc>
          <w:tcPr>
            <w:tcW w:w="2394" w:type="dxa"/>
          </w:tcPr>
          <w:p w14:paraId="3BD9E2AA" w14:textId="77777777" w:rsidR="007F69FA" w:rsidRPr="007F69FA" w:rsidRDefault="007F69FA" w:rsidP="003977AD">
            <w:pPr>
              <w:jc w:val="center"/>
              <w:rPr>
                <w:rFonts w:ascii="Arial" w:hAnsi="Arial"/>
                <w:szCs w:val="24"/>
                <w:lang w:val="en-GB"/>
              </w:rPr>
            </w:pPr>
            <w:r w:rsidRPr="007F69FA">
              <w:rPr>
                <w:rFonts w:ascii="Arial" w:hAnsi="Arial"/>
                <w:szCs w:val="24"/>
                <w:lang w:val="en-GB"/>
              </w:rPr>
              <w:t xml:space="preserve">Negative environmental impacts of the equipment and technologies that </w:t>
            </w:r>
            <w:r w:rsidRPr="007F69FA">
              <w:rPr>
                <w:rFonts w:ascii="Arial" w:hAnsi="Arial"/>
                <w:szCs w:val="24"/>
                <w:lang w:val="en-GB"/>
              </w:rPr>
              <w:lastRenderedPageBreak/>
              <w:t>will be used in the newly acquired building's spaces</w:t>
            </w:r>
          </w:p>
        </w:tc>
        <w:tc>
          <w:tcPr>
            <w:tcW w:w="2394" w:type="dxa"/>
          </w:tcPr>
          <w:p w14:paraId="30D96A73" w14:textId="77777777" w:rsidR="007F69FA" w:rsidRPr="007F69FA" w:rsidRDefault="007F69FA" w:rsidP="003977AD">
            <w:pPr>
              <w:jc w:val="center"/>
              <w:rPr>
                <w:rFonts w:ascii="Arial" w:hAnsi="Arial"/>
                <w:szCs w:val="24"/>
                <w:lang w:val="en-GB"/>
              </w:rPr>
            </w:pPr>
            <w:r w:rsidRPr="007F69FA">
              <w:rPr>
                <w:rFonts w:ascii="Arial" w:hAnsi="Arial"/>
                <w:szCs w:val="24"/>
                <w:lang w:val="en-GB"/>
              </w:rPr>
              <w:lastRenderedPageBreak/>
              <w:t>External</w:t>
            </w:r>
          </w:p>
        </w:tc>
        <w:tc>
          <w:tcPr>
            <w:tcW w:w="2394" w:type="dxa"/>
          </w:tcPr>
          <w:p w14:paraId="1FD59DB0" w14:textId="77777777" w:rsidR="007F69FA" w:rsidRPr="007F69FA" w:rsidRDefault="007F69FA" w:rsidP="003977AD">
            <w:pPr>
              <w:jc w:val="center"/>
              <w:rPr>
                <w:rFonts w:ascii="Arial" w:hAnsi="Arial"/>
                <w:szCs w:val="24"/>
                <w:lang w:val="en-GB"/>
              </w:rPr>
            </w:pPr>
            <w:r w:rsidRPr="007F69FA">
              <w:rPr>
                <w:rFonts w:ascii="Arial" w:hAnsi="Arial"/>
                <w:szCs w:val="24"/>
                <w:lang w:val="en-GB"/>
              </w:rPr>
              <w:t xml:space="preserve">The educational institution can be charged legally by the government of the UK and the </w:t>
            </w:r>
            <w:r w:rsidRPr="007F69FA">
              <w:rPr>
                <w:rFonts w:ascii="Arial" w:hAnsi="Arial"/>
                <w:szCs w:val="24"/>
                <w:lang w:val="en-GB"/>
              </w:rPr>
              <w:lastRenderedPageBreak/>
              <w:t>reputation of the institution can be negatively hampered</w:t>
            </w:r>
          </w:p>
        </w:tc>
        <w:tc>
          <w:tcPr>
            <w:tcW w:w="2394" w:type="dxa"/>
          </w:tcPr>
          <w:p w14:paraId="610F2F98" w14:textId="77777777" w:rsidR="007F69FA" w:rsidRPr="007F69FA" w:rsidRDefault="007F69FA" w:rsidP="003977AD">
            <w:pPr>
              <w:jc w:val="center"/>
              <w:rPr>
                <w:rFonts w:ascii="Arial" w:hAnsi="Arial"/>
                <w:szCs w:val="24"/>
                <w:lang w:val="en-GB"/>
              </w:rPr>
            </w:pPr>
            <w:r w:rsidRPr="007F69FA">
              <w:rPr>
                <w:rFonts w:ascii="Arial" w:hAnsi="Arial"/>
                <w:szCs w:val="24"/>
                <w:lang w:val="en-GB"/>
              </w:rPr>
              <w:lastRenderedPageBreak/>
              <w:t xml:space="preserve">Increased use of non-renewable energy resources </w:t>
            </w:r>
          </w:p>
        </w:tc>
      </w:tr>
      <w:tr w:rsidR="007F69FA" w:rsidRPr="007F69FA" w14:paraId="3D351623" w14:textId="77777777" w:rsidTr="003977AD">
        <w:tc>
          <w:tcPr>
            <w:tcW w:w="2394" w:type="dxa"/>
          </w:tcPr>
          <w:p w14:paraId="3E2C021C" w14:textId="77777777" w:rsidR="007F69FA" w:rsidRPr="007F69FA" w:rsidRDefault="007F69FA" w:rsidP="003977AD">
            <w:pPr>
              <w:jc w:val="center"/>
              <w:rPr>
                <w:rFonts w:ascii="Arial" w:hAnsi="Arial"/>
                <w:szCs w:val="24"/>
                <w:lang w:val="en-GB"/>
              </w:rPr>
            </w:pPr>
            <w:r w:rsidRPr="007F69FA">
              <w:rPr>
                <w:rFonts w:ascii="Arial" w:hAnsi="Arial"/>
                <w:szCs w:val="24"/>
                <w:lang w:val="en-GB"/>
              </w:rPr>
              <w:t>Loss of paper works</w:t>
            </w:r>
          </w:p>
        </w:tc>
        <w:tc>
          <w:tcPr>
            <w:tcW w:w="2394" w:type="dxa"/>
          </w:tcPr>
          <w:p w14:paraId="3959CD94" w14:textId="77777777" w:rsidR="007F69FA" w:rsidRPr="007F69FA" w:rsidRDefault="007F69FA" w:rsidP="003977AD">
            <w:pPr>
              <w:jc w:val="center"/>
              <w:rPr>
                <w:rFonts w:ascii="Arial" w:hAnsi="Arial"/>
                <w:szCs w:val="24"/>
                <w:lang w:val="en-GB"/>
              </w:rPr>
            </w:pPr>
            <w:r w:rsidRPr="007F69FA">
              <w:rPr>
                <w:rFonts w:ascii="Arial" w:hAnsi="Arial"/>
                <w:szCs w:val="24"/>
                <w:lang w:val="en-GB"/>
              </w:rPr>
              <w:t>Internal</w:t>
            </w:r>
          </w:p>
        </w:tc>
        <w:tc>
          <w:tcPr>
            <w:tcW w:w="2394" w:type="dxa"/>
          </w:tcPr>
          <w:p w14:paraId="453085B3" w14:textId="77777777" w:rsidR="007F69FA" w:rsidRPr="007F69FA" w:rsidRDefault="007F69FA" w:rsidP="003977AD">
            <w:pPr>
              <w:jc w:val="center"/>
              <w:rPr>
                <w:rFonts w:ascii="Arial" w:hAnsi="Arial"/>
                <w:szCs w:val="24"/>
                <w:lang w:val="en-GB"/>
              </w:rPr>
            </w:pPr>
            <w:r w:rsidRPr="007F69FA">
              <w:rPr>
                <w:rFonts w:ascii="Arial" w:hAnsi="Arial"/>
                <w:szCs w:val="24"/>
                <w:lang w:val="en-GB"/>
              </w:rPr>
              <w:t>The engaged personnel can fumble to perform the activities that will be required for the efficient completion of the project (</w:t>
            </w:r>
            <w:r w:rsidRPr="007F69FA">
              <w:rPr>
                <w:rFonts w:ascii="Arial" w:hAnsi="Arial"/>
                <w:szCs w:val="24"/>
              </w:rPr>
              <w:t>Raine, 2021</w:t>
            </w:r>
            <w:r w:rsidRPr="007F69FA">
              <w:rPr>
                <w:rFonts w:ascii="Arial" w:hAnsi="Arial"/>
                <w:szCs w:val="24"/>
                <w:lang w:val="en-GB"/>
              </w:rPr>
              <w:t>).</w:t>
            </w:r>
          </w:p>
        </w:tc>
        <w:tc>
          <w:tcPr>
            <w:tcW w:w="2394" w:type="dxa"/>
          </w:tcPr>
          <w:p w14:paraId="7186032F" w14:textId="77777777" w:rsidR="007F69FA" w:rsidRPr="007F69FA" w:rsidRDefault="007F69FA" w:rsidP="003977AD">
            <w:pPr>
              <w:jc w:val="center"/>
              <w:rPr>
                <w:rFonts w:ascii="Arial" w:hAnsi="Arial"/>
                <w:szCs w:val="24"/>
                <w:lang w:val="en-GB"/>
              </w:rPr>
            </w:pPr>
            <w:r w:rsidRPr="007F69FA">
              <w:rPr>
                <w:rFonts w:ascii="Arial" w:hAnsi="Arial"/>
                <w:szCs w:val="24"/>
                <w:lang w:val="en-GB"/>
              </w:rPr>
              <w:t>Saving the plans in a written format digitally in systems</w:t>
            </w:r>
          </w:p>
        </w:tc>
      </w:tr>
    </w:tbl>
    <w:p w14:paraId="389F247E" w14:textId="77777777" w:rsidR="007F69FA" w:rsidRPr="007F69FA" w:rsidRDefault="007F69FA" w:rsidP="007F69FA">
      <w:pPr>
        <w:jc w:val="center"/>
        <w:rPr>
          <w:rFonts w:ascii="Arial" w:hAnsi="Arial"/>
          <w:b/>
          <w:szCs w:val="24"/>
          <w:lang w:val="en-GB"/>
        </w:rPr>
      </w:pPr>
      <w:r w:rsidRPr="007F69FA">
        <w:rPr>
          <w:rFonts w:ascii="Arial" w:hAnsi="Arial"/>
          <w:b/>
          <w:szCs w:val="24"/>
          <w:lang w:val="en-GB"/>
        </w:rPr>
        <w:t>Table 2: Risk register</w:t>
      </w:r>
    </w:p>
    <w:p w14:paraId="4C47BF34"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777F0807" w14:textId="77777777" w:rsidR="007F69FA" w:rsidRPr="007F69FA" w:rsidRDefault="007F69FA" w:rsidP="007F69FA">
      <w:pPr>
        <w:pStyle w:val="Heading1"/>
        <w:rPr>
          <w:rFonts w:ascii="Arial" w:hAnsi="Arial"/>
          <w:szCs w:val="24"/>
          <w:lang w:val="en-GB"/>
        </w:rPr>
      </w:pPr>
      <w:bookmarkStart w:id="7" w:name="_Toc102564187"/>
      <w:r w:rsidRPr="007F69FA">
        <w:rPr>
          <w:rFonts w:ascii="Arial" w:hAnsi="Arial"/>
          <w:szCs w:val="24"/>
          <w:lang w:val="en-GB"/>
        </w:rPr>
        <w:t>Stakeholders and their involvement</w:t>
      </w:r>
      <w:bookmarkEnd w:id="7"/>
      <w:r w:rsidRPr="007F69FA">
        <w:rPr>
          <w:rFonts w:ascii="Arial" w:hAnsi="Arial"/>
          <w:szCs w:val="24"/>
          <w:lang w:val="en-GB"/>
        </w:rPr>
        <w:t xml:space="preserve"> </w:t>
      </w:r>
    </w:p>
    <w:p w14:paraId="5F63E216" w14:textId="425B59E7" w:rsidR="007F69FA" w:rsidRPr="007F69FA" w:rsidRDefault="007F69FA" w:rsidP="007F69FA">
      <w:pPr>
        <w:pStyle w:val="NoSpacing"/>
        <w:spacing w:line="360" w:lineRule="auto"/>
        <w:rPr>
          <w:rFonts w:ascii="Arial" w:hAnsi="Arial"/>
          <w:szCs w:val="24"/>
          <w:lang w:val="en-GB"/>
        </w:rPr>
      </w:pPr>
      <w:r>
        <w:rPr>
          <w:rFonts w:ascii="Arial" w:hAnsi="Arial"/>
          <w:szCs w:val="24"/>
          <w:lang w:val="en-GB"/>
        </w:rPr>
        <w:t xml:space="preserve">         </w:t>
      </w:r>
      <w:r w:rsidRPr="007F69FA">
        <w:rPr>
          <w:rFonts w:ascii="Arial" w:hAnsi="Arial"/>
          <w:szCs w:val="24"/>
          <w:lang w:val="en-GB"/>
        </w:rPr>
        <w:t>Nature of Stakeholders in a university can either be external or internal in nature. Internal stakeholders include students, administrative staff, academic staff. External stakeholders include alumni group, community group, and government bodies (</w:t>
      </w:r>
      <w:r w:rsidRPr="007F69FA">
        <w:rPr>
          <w:rFonts w:ascii="Arial" w:hAnsi="Arial"/>
          <w:szCs w:val="24"/>
        </w:rPr>
        <w:t>Okai-Ugbaje et al., 2020)</w:t>
      </w:r>
      <w:r w:rsidRPr="007F69FA">
        <w:rPr>
          <w:rFonts w:ascii="Arial" w:hAnsi="Arial"/>
          <w:szCs w:val="24"/>
          <w:lang w:val="en-GB"/>
        </w:rPr>
        <w:t xml:space="preserve">. </w:t>
      </w:r>
    </w:p>
    <w:p w14:paraId="15E5556A" w14:textId="75976EAF" w:rsidR="007F69FA" w:rsidRPr="007F69FA" w:rsidRDefault="007F69FA" w:rsidP="007F69FA">
      <w:pPr>
        <w:pStyle w:val="NoSpacing"/>
        <w:spacing w:line="360" w:lineRule="auto"/>
        <w:rPr>
          <w:rFonts w:ascii="Arial" w:hAnsi="Arial"/>
          <w:szCs w:val="24"/>
          <w:lang w:val="en-GB"/>
        </w:rPr>
      </w:pPr>
      <w:r>
        <w:rPr>
          <w:rFonts w:ascii="Arial" w:hAnsi="Arial"/>
          <w:szCs w:val="24"/>
          <w:lang w:val="en-GB"/>
        </w:rPr>
        <w:t xml:space="preserve">        </w:t>
      </w:r>
      <w:r w:rsidRPr="007F69FA">
        <w:rPr>
          <w:rFonts w:ascii="Arial" w:hAnsi="Arial"/>
          <w:szCs w:val="24"/>
          <w:lang w:val="en-GB"/>
        </w:rPr>
        <w:t xml:space="preserve">The role of students is to give feedback on the infrastructure development of a classroom by including cameras, headphone, USB, HDMI, etc. to make a hybrid classroom. </w:t>
      </w:r>
    </w:p>
    <w:p w14:paraId="1A0A7ACF" w14:textId="77777777" w:rsidR="007F69FA" w:rsidRPr="007F69FA" w:rsidRDefault="007F69FA" w:rsidP="007F69FA">
      <w:pPr>
        <w:pStyle w:val="NoSpacing"/>
        <w:spacing w:line="360" w:lineRule="auto"/>
        <w:rPr>
          <w:rFonts w:ascii="Arial" w:hAnsi="Arial"/>
          <w:szCs w:val="24"/>
          <w:lang w:val="en-GB"/>
        </w:rPr>
      </w:pPr>
      <w:r w:rsidRPr="007F69FA">
        <w:rPr>
          <w:rFonts w:ascii="Arial" w:hAnsi="Arial"/>
          <w:szCs w:val="24"/>
          <w:lang w:val="en-GB"/>
        </w:rPr>
        <w:t xml:space="preserve">Academic staff’s feedback is very important to design a proper well-structured designed rooms including conference room, student records room, principal’s office, assistant principal’s office, etc. </w:t>
      </w:r>
    </w:p>
    <w:p w14:paraId="1F160CA0" w14:textId="16F3D228" w:rsidR="007F69FA" w:rsidRPr="007F69FA" w:rsidRDefault="007F69FA" w:rsidP="007F69FA">
      <w:pPr>
        <w:pStyle w:val="NoSpacing"/>
        <w:spacing w:line="360" w:lineRule="auto"/>
        <w:rPr>
          <w:rFonts w:ascii="Arial" w:hAnsi="Arial"/>
          <w:szCs w:val="24"/>
          <w:lang w:val="en-GB"/>
        </w:rPr>
      </w:pPr>
      <w:r>
        <w:rPr>
          <w:rFonts w:ascii="Arial" w:hAnsi="Arial"/>
          <w:szCs w:val="24"/>
          <w:lang w:val="en-GB"/>
        </w:rPr>
        <w:t xml:space="preserve">          </w:t>
      </w:r>
      <w:r w:rsidRPr="007F69FA">
        <w:rPr>
          <w:rFonts w:ascii="Arial" w:hAnsi="Arial"/>
          <w:szCs w:val="24"/>
          <w:lang w:val="en-GB"/>
        </w:rPr>
        <w:t xml:space="preserve">Administrative staff’s feedback includes the design of administrative rooms like registrar’s office, clerical work area, reception rooms, etc. </w:t>
      </w:r>
    </w:p>
    <w:p w14:paraId="2BEF1D29" w14:textId="77777777" w:rsidR="007F69FA" w:rsidRPr="007F69FA" w:rsidRDefault="007F69FA" w:rsidP="007F69FA">
      <w:pPr>
        <w:pStyle w:val="NoSpacing"/>
        <w:spacing w:line="360" w:lineRule="auto"/>
        <w:rPr>
          <w:rFonts w:ascii="Arial" w:hAnsi="Arial"/>
          <w:szCs w:val="24"/>
          <w:lang w:val="en-GB"/>
        </w:rPr>
      </w:pPr>
      <w:r w:rsidRPr="007F69FA">
        <w:rPr>
          <w:rFonts w:ascii="Arial" w:hAnsi="Arial"/>
          <w:szCs w:val="24"/>
          <w:lang w:val="en-GB"/>
        </w:rPr>
        <w:t xml:space="preserve">Alumni group can share their views about the facilities which they have missed in their college days and would have liked to utilise. This will help in developing a proper infrastructure along with smart class facilities for effective learning. </w:t>
      </w:r>
    </w:p>
    <w:p w14:paraId="0F3E68DE" w14:textId="77777777" w:rsidR="007F69FA" w:rsidRPr="007F69FA" w:rsidRDefault="007F69FA" w:rsidP="007F69FA">
      <w:pPr>
        <w:pStyle w:val="NoSpacing"/>
        <w:spacing w:line="360" w:lineRule="auto"/>
        <w:rPr>
          <w:rFonts w:ascii="Arial" w:hAnsi="Arial"/>
          <w:szCs w:val="24"/>
          <w:lang w:val="en-GB"/>
        </w:rPr>
      </w:pPr>
      <w:r w:rsidRPr="007F69FA">
        <w:rPr>
          <w:rFonts w:ascii="Arial" w:hAnsi="Arial"/>
          <w:szCs w:val="24"/>
          <w:lang w:val="en-GB"/>
        </w:rPr>
        <w:t xml:space="preserve">Government and investors can provide financial support to build a well-designed infrastructure in the newly built college campus in the University of Wales Trinity Saint David. </w:t>
      </w:r>
    </w:p>
    <w:p w14:paraId="6849BE40" w14:textId="77777777" w:rsidR="007F69FA" w:rsidRPr="007F69FA" w:rsidRDefault="007F69FA" w:rsidP="007F69FA">
      <w:pPr>
        <w:pStyle w:val="Heading1"/>
        <w:rPr>
          <w:rFonts w:ascii="Arial" w:hAnsi="Arial"/>
          <w:szCs w:val="24"/>
          <w:lang w:val="en-GB"/>
        </w:rPr>
      </w:pPr>
      <w:bookmarkStart w:id="8" w:name="_Toc102564188"/>
      <w:r w:rsidRPr="007F69FA">
        <w:rPr>
          <w:rFonts w:ascii="Arial" w:hAnsi="Arial"/>
          <w:szCs w:val="24"/>
          <w:lang w:val="en-GB"/>
        </w:rPr>
        <w:lastRenderedPageBreak/>
        <w:t>Project Organisation Structure and Roles and Responsibilities</w:t>
      </w:r>
      <w:bookmarkEnd w:id="8"/>
      <w:r w:rsidRPr="007F69FA">
        <w:rPr>
          <w:rFonts w:ascii="Arial" w:hAnsi="Arial"/>
          <w:szCs w:val="24"/>
          <w:lang w:val="en-GB"/>
        </w:rPr>
        <w:t xml:space="preserve"> </w:t>
      </w:r>
    </w:p>
    <w:p w14:paraId="70148087" w14:textId="77777777" w:rsidR="007F69FA" w:rsidRPr="007F69FA" w:rsidRDefault="007F69FA" w:rsidP="007F69FA">
      <w:pPr>
        <w:rPr>
          <w:rFonts w:ascii="Arial" w:hAnsi="Arial"/>
          <w:szCs w:val="24"/>
          <w:lang w:val="en-GB"/>
        </w:rPr>
      </w:pPr>
      <w:r w:rsidRPr="007F69FA">
        <w:rPr>
          <w:rFonts w:ascii="Arial" w:hAnsi="Arial"/>
          <w:noProof/>
          <w:szCs w:val="24"/>
          <w:lang w:val="en-GB"/>
        </w:rPr>
        <w:drawing>
          <wp:inline distT="0" distB="0" distL="0" distR="0" wp14:anchorId="75606539" wp14:editId="0E182B21">
            <wp:extent cx="5486400" cy="1950720"/>
            <wp:effectExtent l="3810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D93AEBB" w14:textId="77777777" w:rsidR="007F69FA" w:rsidRPr="007F69FA" w:rsidRDefault="007F69FA" w:rsidP="007F69FA">
      <w:pPr>
        <w:jc w:val="center"/>
        <w:rPr>
          <w:rFonts w:ascii="Arial" w:hAnsi="Arial"/>
          <w:b/>
          <w:szCs w:val="24"/>
          <w:lang w:val="en-GB"/>
        </w:rPr>
      </w:pPr>
      <w:r w:rsidRPr="007F69FA">
        <w:rPr>
          <w:rFonts w:ascii="Arial" w:hAnsi="Arial"/>
          <w:b/>
          <w:szCs w:val="24"/>
          <w:lang w:val="en-GB"/>
        </w:rPr>
        <w:t>Figure 2: Organisational structure of a university</w:t>
      </w:r>
    </w:p>
    <w:p w14:paraId="05A32729"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5F220099" w14:textId="77777777" w:rsidR="007F69FA" w:rsidRPr="007F69FA" w:rsidRDefault="007F69FA" w:rsidP="007F69FA">
      <w:pPr>
        <w:rPr>
          <w:rFonts w:ascii="Arial" w:hAnsi="Arial"/>
          <w:szCs w:val="24"/>
          <w:lang w:val="en-GB"/>
        </w:rPr>
      </w:pPr>
      <w:r w:rsidRPr="007F69FA">
        <w:rPr>
          <w:rFonts w:ascii="Arial" w:hAnsi="Arial"/>
          <w:szCs w:val="24"/>
          <w:lang w:val="en-GB"/>
        </w:rPr>
        <w:t>Roles of University Dean is to monitor and supervise the work of the chief to staff, assistant dean, deputy chief of administrative staff, academic staff, examination section, technical and research team (</w:t>
      </w:r>
      <w:r w:rsidRPr="007F69FA">
        <w:rPr>
          <w:rFonts w:ascii="Arial" w:hAnsi="Arial"/>
          <w:szCs w:val="24"/>
        </w:rPr>
        <w:t>Sailer and Hladík, 2021)</w:t>
      </w:r>
      <w:r w:rsidRPr="007F69FA">
        <w:rPr>
          <w:rFonts w:ascii="Arial" w:hAnsi="Arial"/>
          <w:szCs w:val="24"/>
          <w:lang w:val="en-GB"/>
        </w:rPr>
        <w:t>.</w:t>
      </w:r>
    </w:p>
    <w:p w14:paraId="367DC9F8" w14:textId="77777777" w:rsidR="007F69FA" w:rsidRPr="007F69FA" w:rsidRDefault="007F69FA" w:rsidP="007F69FA">
      <w:pPr>
        <w:rPr>
          <w:rFonts w:ascii="Arial" w:hAnsi="Arial"/>
          <w:szCs w:val="24"/>
          <w:lang w:val="en-GB"/>
        </w:rPr>
      </w:pPr>
      <w:r w:rsidRPr="007F69FA">
        <w:rPr>
          <w:rFonts w:ascii="Arial" w:hAnsi="Arial"/>
          <w:szCs w:val="24"/>
          <w:lang w:val="en-GB"/>
        </w:rPr>
        <w:t>Chief of staff is responsible to get the feedbacks of administrative people for developing a proper work area of registrars, clerks, and receptionists.</w:t>
      </w:r>
    </w:p>
    <w:p w14:paraId="12BA0783" w14:textId="77777777" w:rsidR="007F69FA" w:rsidRPr="007F69FA" w:rsidRDefault="007F69FA" w:rsidP="007F69FA">
      <w:pPr>
        <w:rPr>
          <w:rFonts w:ascii="Arial" w:hAnsi="Arial"/>
          <w:szCs w:val="24"/>
          <w:lang w:val="en-GB"/>
        </w:rPr>
      </w:pPr>
      <w:r w:rsidRPr="007F69FA">
        <w:rPr>
          <w:rFonts w:ascii="Arial" w:hAnsi="Arial"/>
          <w:szCs w:val="24"/>
          <w:lang w:val="en-GB"/>
        </w:rPr>
        <w:t>Assistant Dean looks after both the academic and administrative work area</w:t>
      </w:r>
    </w:p>
    <w:p w14:paraId="05BEECF5" w14:textId="77777777" w:rsidR="007F69FA" w:rsidRPr="007F69FA" w:rsidRDefault="007F69FA" w:rsidP="007F69FA">
      <w:pPr>
        <w:rPr>
          <w:rFonts w:ascii="Arial" w:hAnsi="Arial"/>
          <w:szCs w:val="24"/>
          <w:lang w:val="en-GB"/>
        </w:rPr>
      </w:pPr>
      <w:r w:rsidRPr="007F69FA">
        <w:rPr>
          <w:rFonts w:ascii="Arial" w:hAnsi="Arial"/>
          <w:szCs w:val="24"/>
          <w:lang w:val="en-GB"/>
        </w:rPr>
        <w:t xml:space="preserve">Technical and research centre helps in maintaining a proper infrastructure of effective learning by enabling advance educational tools and equipment. This department is also responsible for the including latest technology in the laboratories and maintaining world class library. </w:t>
      </w:r>
    </w:p>
    <w:p w14:paraId="0895279B" w14:textId="77777777" w:rsidR="007F69FA" w:rsidRPr="007F69FA" w:rsidRDefault="007F69FA" w:rsidP="007F69FA">
      <w:pPr>
        <w:pStyle w:val="Heading1"/>
        <w:rPr>
          <w:rFonts w:ascii="Arial" w:hAnsi="Arial"/>
          <w:szCs w:val="24"/>
          <w:lang w:val="en-GB"/>
        </w:rPr>
      </w:pPr>
      <w:bookmarkStart w:id="9" w:name="_Toc102564189"/>
      <w:r w:rsidRPr="007F69FA">
        <w:rPr>
          <w:rFonts w:ascii="Arial" w:hAnsi="Arial"/>
          <w:szCs w:val="24"/>
          <w:lang w:val="en-GB"/>
        </w:rPr>
        <w:t>Project Control Mechanisms</w:t>
      </w:r>
      <w:bookmarkEnd w:id="9"/>
      <w:r w:rsidRPr="007F69FA">
        <w:rPr>
          <w:rFonts w:ascii="Arial" w:hAnsi="Arial"/>
          <w:szCs w:val="24"/>
          <w:lang w:val="en-GB"/>
        </w:rPr>
        <w:t xml:space="preserve"> </w:t>
      </w:r>
    </w:p>
    <w:p w14:paraId="5D1D2C6A" w14:textId="50443C67" w:rsidR="007F69FA" w:rsidRPr="007F69FA" w:rsidRDefault="007F69FA" w:rsidP="007F69FA">
      <w:pPr>
        <w:rPr>
          <w:rFonts w:ascii="Arial" w:hAnsi="Arial"/>
          <w:szCs w:val="24"/>
          <w:lang w:val="en-GB"/>
        </w:rPr>
      </w:pPr>
      <w:r>
        <w:rPr>
          <w:rFonts w:ascii="Arial" w:hAnsi="Arial"/>
          <w:szCs w:val="24"/>
          <w:lang w:val="en-GB"/>
        </w:rPr>
        <w:t xml:space="preserve">         </w:t>
      </w:r>
      <w:r w:rsidRPr="007F69FA">
        <w:rPr>
          <w:rFonts w:ascii="Arial" w:hAnsi="Arial"/>
          <w:szCs w:val="24"/>
          <w:lang w:val="en-GB"/>
        </w:rPr>
        <w:t>The project control mechanism shows the way in which the project was controlled for the establishment of the new campus made at the Salisbury house. It can be explained with the help of PRINCE2 methodology. There are seven principles of PRINCE2 methodology that can describe the project control mechanism of the new building:</w:t>
      </w:r>
    </w:p>
    <w:p w14:paraId="433DC6CF" w14:textId="77777777" w:rsidR="007F69FA" w:rsidRPr="007F69FA" w:rsidRDefault="007F69FA" w:rsidP="007F69FA">
      <w:pPr>
        <w:rPr>
          <w:rFonts w:ascii="Arial" w:hAnsi="Arial"/>
          <w:szCs w:val="24"/>
          <w:lang w:val="en-GB"/>
        </w:rPr>
      </w:pPr>
    </w:p>
    <w:p w14:paraId="3400C70C" w14:textId="77777777" w:rsidR="007F69FA" w:rsidRPr="007F69FA" w:rsidRDefault="007F69FA" w:rsidP="007F69FA">
      <w:pPr>
        <w:jc w:val="center"/>
        <w:rPr>
          <w:rFonts w:ascii="Arial" w:hAnsi="Arial"/>
          <w:b/>
          <w:bCs/>
          <w:szCs w:val="24"/>
          <w:lang w:val="en-GB"/>
        </w:rPr>
      </w:pPr>
      <w:r w:rsidRPr="007F69FA">
        <w:rPr>
          <w:rFonts w:ascii="Arial" w:hAnsi="Arial"/>
          <w:b/>
          <w:bCs/>
          <w:noProof/>
          <w:szCs w:val="24"/>
          <w:lang w:val="en-GB"/>
        </w:rPr>
        <w:lastRenderedPageBreak/>
        <w:drawing>
          <wp:inline distT="0" distB="0" distL="0" distR="0" wp14:anchorId="503B485C" wp14:editId="0D53D42E">
            <wp:extent cx="5486400" cy="3200400"/>
            <wp:effectExtent l="0" t="38100" r="0" b="381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CE0D4A7" w14:textId="77777777" w:rsidR="007F69FA" w:rsidRPr="007F69FA" w:rsidRDefault="007F69FA" w:rsidP="007F69FA">
      <w:pPr>
        <w:jc w:val="center"/>
        <w:rPr>
          <w:rFonts w:ascii="Arial" w:hAnsi="Arial"/>
          <w:b/>
          <w:bCs/>
          <w:szCs w:val="24"/>
          <w:lang w:val="en-GB"/>
        </w:rPr>
      </w:pPr>
      <w:r w:rsidRPr="007F69FA">
        <w:rPr>
          <w:rFonts w:ascii="Arial" w:hAnsi="Arial"/>
          <w:b/>
          <w:bCs/>
          <w:szCs w:val="24"/>
          <w:lang w:val="en-GB"/>
        </w:rPr>
        <w:t>Figure 3: PRINCE2 methodology</w:t>
      </w:r>
    </w:p>
    <w:p w14:paraId="784AD478"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69C5FC92" w14:textId="77777777" w:rsidR="007F69FA" w:rsidRPr="007F69FA" w:rsidRDefault="007F69FA" w:rsidP="007F69FA">
      <w:pPr>
        <w:jc w:val="center"/>
        <w:rPr>
          <w:rFonts w:ascii="Arial" w:hAnsi="Arial"/>
          <w:szCs w:val="24"/>
          <w:lang w:val="en-GB"/>
        </w:rPr>
      </w:pPr>
    </w:p>
    <w:p w14:paraId="6B776C57" w14:textId="77777777" w:rsidR="007F69FA" w:rsidRPr="007F69FA" w:rsidRDefault="007F69FA" w:rsidP="007F69FA">
      <w:pPr>
        <w:rPr>
          <w:rFonts w:ascii="Arial" w:hAnsi="Arial"/>
          <w:szCs w:val="24"/>
          <w:lang w:val="en-GB"/>
        </w:rPr>
      </w:pPr>
      <w:r w:rsidRPr="007F69FA">
        <w:rPr>
          <w:rFonts w:ascii="Arial" w:hAnsi="Arial"/>
          <w:b/>
          <w:bCs/>
          <w:szCs w:val="24"/>
          <w:lang w:val="en-GB"/>
        </w:rPr>
        <w:t>Tailored to the environment</w:t>
      </w:r>
      <w:r w:rsidRPr="007F69FA">
        <w:rPr>
          <w:rFonts w:ascii="Arial" w:hAnsi="Arial"/>
          <w:szCs w:val="24"/>
          <w:lang w:val="en-GB"/>
        </w:rPr>
        <w:t>: The building of the new campus at Salisbury house has to be purely environmentally friendly and can be made and designed by keeping a proper ecological balance.</w:t>
      </w:r>
    </w:p>
    <w:p w14:paraId="5F8436BF" w14:textId="77777777" w:rsidR="007F69FA" w:rsidRPr="007F69FA" w:rsidRDefault="007F69FA" w:rsidP="007F69FA">
      <w:pPr>
        <w:rPr>
          <w:rFonts w:ascii="Arial" w:hAnsi="Arial"/>
          <w:szCs w:val="24"/>
          <w:lang w:val="en-GB"/>
        </w:rPr>
      </w:pPr>
      <w:r w:rsidRPr="007F69FA">
        <w:rPr>
          <w:rFonts w:ascii="Arial" w:hAnsi="Arial"/>
          <w:b/>
          <w:bCs/>
          <w:szCs w:val="24"/>
          <w:lang w:val="en-GB"/>
        </w:rPr>
        <w:t>Continued business justification</w:t>
      </w:r>
      <w:r w:rsidRPr="007F69FA">
        <w:rPr>
          <w:rFonts w:ascii="Arial" w:hAnsi="Arial"/>
          <w:szCs w:val="24"/>
          <w:lang w:val="en-GB"/>
        </w:rPr>
        <w:t xml:space="preserve">: By building additional space on campus with developed infrastructure, it can increase the admission numbers of students. Apart from accommodating more students, the developed infrastructure, it can also enhance the standard of education and the well-being of students (Esteki et al., 2020). With the help of enhanced standard of education in the university, it can also increase the brand value in the field of education. </w:t>
      </w:r>
    </w:p>
    <w:p w14:paraId="6E352203" w14:textId="77777777" w:rsidR="007F69FA" w:rsidRPr="007F69FA" w:rsidRDefault="007F69FA" w:rsidP="007F69FA">
      <w:pPr>
        <w:rPr>
          <w:rFonts w:ascii="Arial" w:hAnsi="Arial"/>
          <w:szCs w:val="24"/>
          <w:lang w:val="en-GB"/>
        </w:rPr>
      </w:pPr>
      <w:r w:rsidRPr="007F69FA">
        <w:rPr>
          <w:rFonts w:ascii="Arial" w:hAnsi="Arial"/>
          <w:b/>
          <w:bCs/>
          <w:szCs w:val="24"/>
          <w:lang w:val="en-GB"/>
        </w:rPr>
        <w:t>Defined roles and responsibilities</w:t>
      </w:r>
      <w:r w:rsidRPr="007F69FA">
        <w:rPr>
          <w:rFonts w:ascii="Arial" w:hAnsi="Arial"/>
          <w:szCs w:val="24"/>
          <w:lang w:val="en-GB"/>
        </w:rPr>
        <w:t>: With the development of infrastructure in the university, various new roles and responsibilities are designated to respective positions in the university.</w:t>
      </w:r>
    </w:p>
    <w:p w14:paraId="0766CB1F" w14:textId="77777777" w:rsidR="007F69FA" w:rsidRPr="007F69FA" w:rsidRDefault="007F69FA" w:rsidP="007F69FA">
      <w:pPr>
        <w:rPr>
          <w:rFonts w:ascii="Arial" w:hAnsi="Arial"/>
          <w:szCs w:val="24"/>
          <w:lang w:val="en-GB"/>
        </w:rPr>
      </w:pPr>
      <w:r w:rsidRPr="007F69FA">
        <w:rPr>
          <w:rFonts w:ascii="Arial" w:hAnsi="Arial"/>
          <w:b/>
          <w:bCs/>
          <w:szCs w:val="24"/>
          <w:lang w:val="en-GB"/>
        </w:rPr>
        <w:t>Managed by stages</w:t>
      </w:r>
      <w:r w:rsidRPr="007F69FA">
        <w:rPr>
          <w:rFonts w:ascii="Arial" w:hAnsi="Arial"/>
          <w:szCs w:val="24"/>
          <w:lang w:val="en-GB"/>
        </w:rPr>
        <w:t>: There are various stages in the university can be managed by different managerial stages including administrative management and academic management (</w:t>
      </w:r>
      <w:r w:rsidRPr="007F69FA">
        <w:rPr>
          <w:rFonts w:ascii="Arial" w:hAnsi="Arial"/>
          <w:bCs/>
          <w:szCs w:val="24"/>
          <w:lang w:val="en-GB"/>
        </w:rPr>
        <w:t>Mousaei and Javdani, 2018)</w:t>
      </w:r>
      <w:r w:rsidRPr="007F69FA">
        <w:rPr>
          <w:rFonts w:ascii="Arial" w:hAnsi="Arial"/>
          <w:szCs w:val="24"/>
          <w:lang w:val="en-GB"/>
        </w:rPr>
        <w:t>.</w:t>
      </w:r>
    </w:p>
    <w:p w14:paraId="0D8B2BD2" w14:textId="77777777" w:rsidR="007F69FA" w:rsidRPr="007F69FA" w:rsidRDefault="007F69FA" w:rsidP="007F69FA">
      <w:pPr>
        <w:rPr>
          <w:rFonts w:ascii="Arial" w:hAnsi="Arial"/>
          <w:szCs w:val="24"/>
          <w:lang w:val="en-GB"/>
        </w:rPr>
      </w:pPr>
      <w:r w:rsidRPr="007F69FA">
        <w:rPr>
          <w:rFonts w:ascii="Arial" w:hAnsi="Arial"/>
          <w:b/>
          <w:bCs/>
          <w:szCs w:val="24"/>
          <w:lang w:val="en-GB"/>
        </w:rPr>
        <w:lastRenderedPageBreak/>
        <w:t>Focus on products</w:t>
      </w:r>
      <w:r w:rsidRPr="007F69FA">
        <w:rPr>
          <w:rFonts w:ascii="Arial" w:hAnsi="Arial"/>
          <w:szCs w:val="24"/>
          <w:lang w:val="en-GB"/>
        </w:rPr>
        <w:t>: In order to main the quality of the new campus of the University of Wales Trinity Saint David, concentrating on each and every product by each department can help in the establishing a newly designed infrastructure.</w:t>
      </w:r>
    </w:p>
    <w:p w14:paraId="2F1CDCAD" w14:textId="77777777" w:rsidR="007F69FA" w:rsidRPr="007F69FA" w:rsidRDefault="007F69FA" w:rsidP="007F69FA">
      <w:pPr>
        <w:rPr>
          <w:rFonts w:ascii="Arial" w:hAnsi="Arial"/>
          <w:szCs w:val="24"/>
          <w:lang w:val="en-GB"/>
        </w:rPr>
      </w:pPr>
      <w:r w:rsidRPr="007F69FA">
        <w:rPr>
          <w:rFonts w:ascii="Arial" w:hAnsi="Arial"/>
          <w:b/>
          <w:bCs/>
          <w:szCs w:val="24"/>
          <w:lang w:val="en-GB"/>
        </w:rPr>
        <w:t>Managed by exception</w:t>
      </w:r>
      <w:r w:rsidRPr="007F69FA">
        <w:rPr>
          <w:rFonts w:ascii="Arial" w:hAnsi="Arial"/>
          <w:szCs w:val="24"/>
          <w:lang w:val="en-GB"/>
        </w:rPr>
        <w:t>: There are certain things apart from the academic and administrative perspective like the supervision of the whole project and its execution can be managed by a special group of personnel.</w:t>
      </w:r>
    </w:p>
    <w:p w14:paraId="014A93F8" w14:textId="77777777" w:rsidR="007F69FA" w:rsidRPr="007F69FA" w:rsidRDefault="007F69FA" w:rsidP="007F69FA">
      <w:pPr>
        <w:rPr>
          <w:rFonts w:ascii="Arial" w:hAnsi="Arial"/>
          <w:szCs w:val="24"/>
          <w:lang w:val="en-GB"/>
        </w:rPr>
      </w:pPr>
      <w:r w:rsidRPr="007F69FA">
        <w:rPr>
          <w:rFonts w:ascii="Arial" w:hAnsi="Arial"/>
          <w:b/>
          <w:bCs/>
          <w:szCs w:val="24"/>
          <w:lang w:val="en-GB"/>
        </w:rPr>
        <w:t>Learn from experience</w:t>
      </w:r>
      <w:r w:rsidRPr="007F69FA">
        <w:rPr>
          <w:rFonts w:ascii="Arial" w:hAnsi="Arial"/>
          <w:szCs w:val="24"/>
          <w:lang w:val="en-GB"/>
        </w:rPr>
        <w:t>: There are various aspects which can be learnt while doing this project like the roles and responsibilities, working on plans, sorting out the probable challenges while doing the project, etc.</w:t>
      </w:r>
    </w:p>
    <w:p w14:paraId="251B50A3" w14:textId="77777777" w:rsidR="007F69FA" w:rsidRPr="007F69FA" w:rsidRDefault="007F69FA" w:rsidP="007F69FA">
      <w:pPr>
        <w:pStyle w:val="Heading1"/>
        <w:rPr>
          <w:rFonts w:ascii="Arial" w:hAnsi="Arial"/>
          <w:szCs w:val="24"/>
          <w:lang w:val="en-GB"/>
        </w:rPr>
      </w:pPr>
      <w:bookmarkStart w:id="10" w:name="_Toc102564190"/>
      <w:r w:rsidRPr="007F69FA">
        <w:rPr>
          <w:rFonts w:ascii="Arial" w:hAnsi="Arial"/>
          <w:szCs w:val="24"/>
          <w:lang w:val="en-GB"/>
        </w:rPr>
        <w:t>Reporting Framework</w:t>
      </w:r>
      <w:bookmarkEnd w:id="10"/>
      <w:r w:rsidRPr="007F69FA">
        <w:rPr>
          <w:rFonts w:ascii="Arial" w:hAnsi="Arial"/>
          <w:szCs w:val="24"/>
          <w:lang w:val="en-GB"/>
        </w:rPr>
        <w:t xml:space="preserve"> </w:t>
      </w:r>
    </w:p>
    <w:p w14:paraId="23F131E5" w14:textId="77777777" w:rsidR="007F69FA" w:rsidRPr="007F69FA" w:rsidRDefault="007F69FA" w:rsidP="007F69FA">
      <w:pPr>
        <w:rPr>
          <w:rFonts w:ascii="Arial" w:hAnsi="Arial"/>
          <w:szCs w:val="24"/>
          <w:lang w:val="en-GB"/>
        </w:rPr>
      </w:pPr>
      <w:r w:rsidRPr="007F69FA">
        <w:rPr>
          <w:rFonts w:ascii="Arial" w:hAnsi="Arial"/>
          <w:szCs w:val="24"/>
          <w:lang w:val="en-GB"/>
        </w:rPr>
        <w:t xml:space="preserve">Reporting framework helps to identify the roles and responsibilities of respective positions and reporting those to higher authority. This is done with the help of hierarchical structure of a university. </w:t>
      </w:r>
    </w:p>
    <w:p w14:paraId="7713D167" w14:textId="77777777" w:rsidR="007F69FA" w:rsidRPr="007F69FA" w:rsidRDefault="007F69FA" w:rsidP="007F69FA">
      <w:pPr>
        <w:pStyle w:val="Heading1"/>
        <w:rPr>
          <w:rFonts w:ascii="Arial" w:hAnsi="Arial"/>
          <w:szCs w:val="24"/>
          <w:lang w:val="en-GB"/>
        </w:rPr>
      </w:pPr>
      <w:bookmarkStart w:id="11" w:name="_Toc102564191"/>
      <w:r w:rsidRPr="007F69FA">
        <w:rPr>
          <w:rFonts w:ascii="Arial" w:hAnsi="Arial"/>
          <w:szCs w:val="24"/>
          <w:lang w:val="en-GB"/>
        </w:rPr>
        <w:t>Project Planning with Milestones</w:t>
      </w:r>
      <w:bookmarkEnd w:id="11"/>
    </w:p>
    <w:p w14:paraId="4E554F3F" w14:textId="77777777" w:rsidR="007F69FA" w:rsidRPr="007F69FA" w:rsidRDefault="007F69FA" w:rsidP="007F69FA">
      <w:pPr>
        <w:pStyle w:val="NoSpacing"/>
        <w:spacing w:line="360" w:lineRule="auto"/>
        <w:rPr>
          <w:rFonts w:ascii="Arial" w:hAnsi="Arial"/>
          <w:szCs w:val="24"/>
          <w:lang w:val="en-GB"/>
        </w:rPr>
      </w:pPr>
      <w:r w:rsidRPr="007F69FA">
        <w:rPr>
          <w:rFonts w:ascii="Arial" w:hAnsi="Arial"/>
          <w:b/>
          <w:noProof/>
          <w:szCs w:val="24"/>
          <w:lang w:val="en-GB"/>
        </w:rPr>
        <w:drawing>
          <wp:inline distT="0" distB="0" distL="0" distR="0" wp14:anchorId="63FFAB9F" wp14:editId="6267D477">
            <wp:extent cx="5943600" cy="3346027"/>
            <wp:effectExtent l="0" t="0" r="0" b="698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Pr="007F69FA">
        <w:rPr>
          <w:rFonts w:ascii="Arial" w:hAnsi="Arial"/>
          <w:szCs w:val="24"/>
          <w:lang w:val="en-GB"/>
        </w:rPr>
        <w:t xml:space="preserve"> </w:t>
      </w:r>
    </w:p>
    <w:p w14:paraId="39CDF8A2" w14:textId="77777777" w:rsidR="007F69FA" w:rsidRPr="007F69FA" w:rsidRDefault="007F69FA" w:rsidP="007F69FA">
      <w:pPr>
        <w:jc w:val="center"/>
        <w:rPr>
          <w:rFonts w:ascii="Arial" w:hAnsi="Arial"/>
          <w:b/>
          <w:bCs/>
          <w:szCs w:val="24"/>
          <w:lang w:val="en-GB"/>
        </w:rPr>
      </w:pPr>
      <w:r w:rsidRPr="007F69FA">
        <w:rPr>
          <w:rFonts w:ascii="Arial" w:hAnsi="Arial"/>
          <w:b/>
          <w:bCs/>
          <w:szCs w:val="24"/>
          <w:lang w:val="en-GB"/>
        </w:rPr>
        <w:t>Figure 4: Waterfall Model of Construction</w:t>
      </w:r>
    </w:p>
    <w:p w14:paraId="2DC8230A" w14:textId="77777777" w:rsidR="007F69FA" w:rsidRPr="007F69FA" w:rsidRDefault="007F69FA" w:rsidP="007F69FA">
      <w:pPr>
        <w:jc w:val="center"/>
        <w:rPr>
          <w:rFonts w:ascii="Arial" w:hAnsi="Arial"/>
          <w:szCs w:val="24"/>
          <w:lang w:val="en-GB"/>
        </w:rPr>
      </w:pPr>
      <w:r w:rsidRPr="007F69FA">
        <w:rPr>
          <w:rFonts w:ascii="Arial" w:hAnsi="Arial"/>
          <w:szCs w:val="24"/>
          <w:lang w:val="en-GB"/>
        </w:rPr>
        <w:t>(Source: Created by the learner)</w:t>
      </w:r>
    </w:p>
    <w:p w14:paraId="71F4F558" w14:textId="77777777" w:rsidR="007F69FA" w:rsidRPr="007F69FA" w:rsidRDefault="007F69FA" w:rsidP="007F69FA">
      <w:pPr>
        <w:jc w:val="center"/>
        <w:rPr>
          <w:rFonts w:ascii="Arial" w:hAnsi="Arial"/>
          <w:szCs w:val="24"/>
          <w:lang w:val="en-GB"/>
        </w:rPr>
      </w:pPr>
    </w:p>
    <w:p w14:paraId="5D753272" w14:textId="77777777" w:rsidR="007F69FA" w:rsidRPr="007F69FA" w:rsidRDefault="007F69FA" w:rsidP="007F69FA">
      <w:pPr>
        <w:rPr>
          <w:rFonts w:ascii="Arial" w:hAnsi="Arial"/>
          <w:szCs w:val="24"/>
          <w:lang w:val="en-GB"/>
        </w:rPr>
      </w:pPr>
      <w:r w:rsidRPr="007F69FA">
        <w:rPr>
          <w:rFonts w:ascii="Arial" w:hAnsi="Arial"/>
          <w:szCs w:val="24"/>
          <w:lang w:val="en-GB"/>
        </w:rPr>
        <w:t>Project planning with milestones will help to understand the each and every step of constructing and designing new blocks and rooms for the new campus at the Salisbury House. In the above mentioned waterfall model, each and every steps of construction framework is mentioned with probable duration (</w:t>
      </w:r>
      <w:r w:rsidRPr="007F69FA">
        <w:rPr>
          <w:rFonts w:ascii="Arial" w:hAnsi="Arial"/>
          <w:szCs w:val="24"/>
        </w:rPr>
        <w:t>Kalsaas and Kristensen, 2018)</w:t>
      </w:r>
      <w:r w:rsidRPr="007F69FA">
        <w:rPr>
          <w:rFonts w:ascii="Arial" w:hAnsi="Arial"/>
          <w:szCs w:val="24"/>
          <w:lang w:val="en-GB"/>
        </w:rPr>
        <w:t>.</w:t>
      </w:r>
    </w:p>
    <w:p w14:paraId="741D1474" w14:textId="77777777" w:rsidR="007F69FA" w:rsidRPr="007F69FA" w:rsidRDefault="007F69FA" w:rsidP="007F69FA">
      <w:pPr>
        <w:rPr>
          <w:rFonts w:ascii="Arial" w:hAnsi="Arial"/>
          <w:szCs w:val="24"/>
          <w:lang w:val="en-GB"/>
        </w:rPr>
      </w:pPr>
    </w:p>
    <w:p w14:paraId="1AA6AC91" w14:textId="77777777" w:rsidR="007F69FA" w:rsidRPr="007F69FA" w:rsidRDefault="007F69FA" w:rsidP="007F69FA">
      <w:pPr>
        <w:spacing w:after="200"/>
        <w:jc w:val="left"/>
        <w:rPr>
          <w:rFonts w:ascii="Arial" w:hAnsi="Arial"/>
          <w:b/>
          <w:szCs w:val="24"/>
          <w:lang w:val="en-GB"/>
        </w:rPr>
      </w:pPr>
      <w:r w:rsidRPr="007F69FA">
        <w:rPr>
          <w:rFonts w:ascii="Arial" w:hAnsi="Arial"/>
          <w:b/>
          <w:szCs w:val="24"/>
          <w:lang w:val="en-GB"/>
        </w:rPr>
        <w:br w:type="page"/>
      </w:r>
    </w:p>
    <w:p w14:paraId="0736E50F" w14:textId="77777777" w:rsidR="007F69FA" w:rsidRPr="007F69FA" w:rsidRDefault="007F69FA" w:rsidP="007F69FA">
      <w:pPr>
        <w:pStyle w:val="Heading1"/>
        <w:rPr>
          <w:rFonts w:ascii="Arial" w:hAnsi="Arial"/>
          <w:szCs w:val="24"/>
          <w:lang w:val="en-GB"/>
        </w:rPr>
      </w:pPr>
      <w:bookmarkStart w:id="12" w:name="_Toc102564192"/>
      <w:r w:rsidRPr="007F69FA">
        <w:rPr>
          <w:rFonts w:ascii="Arial" w:hAnsi="Arial"/>
          <w:szCs w:val="24"/>
          <w:lang w:val="en-GB"/>
        </w:rPr>
        <w:lastRenderedPageBreak/>
        <w:t>Reference list</w:t>
      </w:r>
      <w:bookmarkEnd w:id="12"/>
    </w:p>
    <w:p w14:paraId="5FFE34A2" w14:textId="77777777" w:rsidR="007F69FA" w:rsidRPr="007F69FA" w:rsidRDefault="007F69FA" w:rsidP="007F69FA">
      <w:pPr>
        <w:rPr>
          <w:rFonts w:ascii="Arial" w:hAnsi="Arial"/>
          <w:szCs w:val="24"/>
          <w:lang w:val="en-GB"/>
        </w:rPr>
      </w:pPr>
      <w:r w:rsidRPr="007F69FA">
        <w:rPr>
          <w:rFonts w:ascii="Arial" w:hAnsi="Arial"/>
          <w:bCs/>
          <w:szCs w:val="24"/>
          <w:lang w:val="en-GB"/>
        </w:rPr>
        <w:t>designingbuildings.co.uk, 2021.</w:t>
      </w:r>
      <w:r w:rsidRPr="007F69FA">
        <w:rPr>
          <w:rFonts w:ascii="Arial" w:hAnsi="Arial"/>
          <w:bCs/>
          <w:szCs w:val="24"/>
        </w:rPr>
        <w:t xml:space="preserve"> </w:t>
      </w:r>
      <w:r w:rsidRPr="007F69FA">
        <w:rPr>
          <w:rFonts w:ascii="Arial" w:hAnsi="Arial"/>
          <w:bCs/>
          <w:i/>
          <w:szCs w:val="24"/>
        </w:rPr>
        <w:t>Risk in building design and construction</w:t>
      </w:r>
      <w:r w:rsidRPr="007F69FA">
        <w:rPr>
          <w:rFonts w:ascii="Arial" w:hAnsi="Arial"/>
          <w:b/>
          <w:bCs/>
          <w:i/>
          <w:szCs w:val="24"/>
        </w:rPr>
        <w:t xml:space="preserve"> </w:t>
      </w:r>
      <w:r w:rsidRPr="007F69FA">
        <w:rPr>
          <w:rFonts w:ascii="Arial" w:hAnsi="Arial"/>
          <w:szCs w:val="24"/>
          <w:lang w:val="en-GB"/>
        </w:rPr>
        <w:t xml:space="preserve">[Online] Available at: https://www.designingbuildings.co.uk/wiki/Risk_in_building_design_and_construction </w:t>
      </w:r>
    </w:p>
    <w:p w14:paraId="36360FEE" w14:textId="77777777" w:rsidR="007F69FA" w:rsidRPr="007F69FA" w:rsidRDefault="007F69FA" w:rsidP="007F69FA">
      <w:pPr>
        <w:rPr>
          <w:rFonts w:ascii="Arial" w:hAnsi="Arial"/>
          <w:szCs w:val="24"/>
          <w:lang w:val="en-GB"/>
        </w:rPr>
      </w:pPr>
      <w:r w:rsidRPr="007F69FA">
        <w:rPr>
          <w:rFonts w:ascii="Arial" w:hAnsi="Arial"/>
          <w:szCs w:val="24"/>
          <w:lang w:val="en-GB"/>
        </w:rPr>
        <w:t>Esteki, M., Gandomani, T.J. and Farsani, H.K., 2020. A risk management framework for distributed scrum using PRINCE2 methodology. Bulletin of Electrical Engineering and Informatics, 9(3), pp.1299-1310.</w:t>
      </w:r>
    </w:p>
    <w:p w14:paraId="530DF893" w14:textId="77777777" w:rsidR="007F69FA" w:rsidRPr="007F69FA" w:rsidRDefault="007F69FA" w:rsidP="007F69FA">
      <w:pPr>
        <w:rPr>
          <w:rFonts w:ascii="Arial" w:hAnsi="Arial"/>
          <w:bCs/>
          <w:szCs w:val="24"/>
          <w:lang w:val="en-GB"/>
        </w:rPr>
      </w:pPr>
      <w:r w:rsidRPr="007F69FA">
        <w:rPr>
          <w:rFonts w:ascii="Arial" w:hAnsi="Arial"/>
          <w:bCs/>
          <w:szCs w:val="24"/>
          <w:lang w:val="en-GB"/>
        </w:rPr>
        <w:t>Fountaine, T., McCarthy, B. and Saleh, T., 2019. Building the AI-powered organization. Harvard Business Review, 97(4), pp.62-73.</w:t>
      </w:r>
    </w:p>
    <w:p w14:paraId="5A05F472" w14:textId="77777777" w:rsidR="007F69FA" w:rsidRPr="007F69FA" w:rsidRDefault="007F69FA" w:rsidP="007F69FA">
      <w:pPr>
        <w:rPr>
          <w:rFonts w:ascii="Arial" w:hAnsi="Arial"/>
          <w:szCs w:val="24"/>
        </w:rPr>
      </w:pPr>
      <w:r w:rsidRPr="007F69FA">
        <w:rPr>
          <w:rFonts w:ascii="Arial" w:hAnsi="Arial"/>
          <w:szCs w:val="24"/>
        </w:rPr>
        <w:t>Hiscock, K. and Jones, A., 2017. Assessing the extent to which the UK’s National Risk Register supports local risk management. </w:t>
      </w:r>
      <w:r w:rsidRPr="007F69FA">
        <w:rPr>
          <w:rFonts w:ascii="Arial" w:hAnsi="Arial"/>
          <w:i/>
          <w:iCs/>
          <w:szCs w:val="24"/>
        </w:rPr>
        <w:t>Sustainability</w:t>
      </w:r>
      <w:r w:rsidRPr="007F69FA">
        <w:rPr>
          <w:rFonts w:ascii="Arial" w:hAnsi="Arial"/>
          <w:szCs w:val="24"/>
        </w:rPr>
        <w:t>, </w:t>
      </w:r>
      <w:r w:rsidRPr="007F69FA">
        <w:rPr>
          <w:rFonts w:ascii="Arial" w:hAnsi="Arial"/>
          <w:i/>
          <w:iCs/>
          <w:szCs w:val="24"/>
        </w:rPr>
        <w:t>9</w:t>
      </w:r>
      <w:r w:rsidRPr="007F69FA">
        <w:rPr>
          <w:rFonts w:ascii="Arial" w:hAnsi="Arial"/>
          <w:szCs w:val="24"/>
        </w:rPr>
        <w:t>(11), p.1991.</w:t>
      </w:r>
    </w:p>
    <w:p w14:paraId="317F9979" w14:textId="77777777" w:rsidR="007F69FA" w:rsidRPr="007F69FA" w:rsidRDefault="007F69FA" w:rsidP="007F69FA">
      <w:pPr>
        <w:pStyle w:val="NoSpacing"/>
        <w:spacing w:line="360" w:lineRule="auto"/>
        <w:rPr>
          <w:rFonts w:ascii="Arial" w:hAnsi="Arial"/>
          <w:szCs w:val="24"/>
        </w:rPr>
      </w:pPr>
      <w:r w:rsidRPr="007F69FA">
        <w:rPr>
          <w:rFonts w:ascii="Arial" w:hAnsi="Arial"/>
          <w:szCs w:val="24"/>
        </w:rPr>
        <w:t>Kalsaas, B.T. and Kristensen, K.H., 2018, July. New approach to developing integrated milestones for planning and production control. In 26th annual conference of the international group for lean construction. Chennai, India (pp. 18-20).</w:t>
      </w:r>
    </w:p>
    <w:p w14:paraId="072F8B8E" w14:textId="77777777" w:rsidR="007F69FA" w:rsidRPr="007F69FA" w:rsidRDefault="007F69FA" w:rsidP="007F69FA">
      <w:pPr>
        <w:rPr>
          <w:rFonts w:ascii="Arial" w:hAnsi="Arial"/>
          <w:szCs w:val="24"/>
        </w:rPr>
      </w:pPr>
      <w:r w:rsidRPr="007F69FA">
        <w:rPr>
          <w:rFonts w:ascii="Arial" w:hAnsi="Arial"/>
          <w:szCs w:val="24"/>
        </w:rPr>
        <w:t>Levy, S.M., 2018. </w:t>
      </w:r>
      <w:r w:rsidRPr="007F69FA">
        <w:rPr>
          <w:rFonts w:ascii="Arial" w:hAnsi="Arial"/>
          <w:i/>
          <w:iCs/>
          <w:szCs w:val="24"/>
        </w:rPr>
        <w:t>Project management in construction</w:t>
      </w:r>
      <w:r w:rsidRPr="007F69FA">
        <w:rPr>
          <w:rFonts w:ascii="Arial" w:hAnsi="Arial"/>
          <w:szCs w:val="24"/>
        </w:rPr>
        <w:t>. McGraw-Hill Education.</w:t>
      </w:r>
    </w:p>
    <w:p w14:paraId="46097CD5" w14:textId="77777777" w:rsidR="007F69FA" w:rsidRPr="007F69FA" w:rsidRDefault="007F69FA" w:rsidP="007F69FA">
      <w:pPr>
        <w:rPr>
          <w:rFonts w:ascii="Arial" w:hAnsi="Arial"/>
          <w:bCs/>
          <w:szCs w:val="24"/>
          <w:lang w:val="en-GB"/>
        </w:rPr>
      </w:pPr>
      <w:r w:rsidRPr="007F69FA">
        <w:rPr>
          <w:rFonts w:ascii="Arial" w:hAnsi="Arial"/>
          <w:bCs/>
          <w:szCs w:val="24"/>
          <w:lang w:val="en-GB"/>
        </w:rPr>
        <w:t>Mousaei, M. and Javdani, T., 2018. A new project risk management model based on Scrum framework and Prince2 methodology. International Journal of Advanced Computer Science and Applications, 9(4).</w:t>
      </w:r>
    </w:p>
    <w:p w14:paraId="7506E4B2" w14:textId="77777777" w:rsidR="007F69FA" w:rsidRPr="007F69FA" w:rsidRDefault="007F69FA" w:rsidP="007F69FA">
      <w:pPr>
        <w:pStyle w:val="NoSpacing"/>
        <w:spacing w:line="360" w:lineRule="auto"/>
        <w:rPr>
          <w:rFonts w:ascii="Arial" w:hAnsi="Arial"/>
          <w:szCs w:val="24"/>
        </w:rPr>
      </w:pPr>
      <w:r w:rsidRPr="007F69FA">
        <w:rPr>
          <w:rFonts w:ascii="Arial" w:hAnsi="Arial"/>
          <w:szCs w:val="24"/>
        </w:rPr>
        <w:t>Okai-Ugbaje, S., Ardzejewska, K. and Imran, A., 2020. Readiness, roles, and responsibilities of stakeholders for sustainable mobile learning adoption in higher education. Education Sciences, 10(3), p.49.</w:t>
      </w:r>
    </w:p>
    <w:p w14:paraId="24808165" w14:textId="77777777" w:rsidR="007F69FA" w:rsidRPr="007F69FA" w:rsidRDefault="007F69FA" w:rsidP="007F69FA">
      <w:pPr>
        <w:rPr>
          <w:rFonts w:ascii="Arial" w:hAnsi="Arial"/>
          <w:szCs w:val="24"/>
        </w:rPr>
      </w:pPr>
      <w:r w:rsidRPr="007F69FA">
        <w:rPr>
          <w:rFonts w:ascii="Arial" w:hAnsi="Arial"/>
          <w:szCs w:val="24"/>
        </w:rPr>
        <w:t>Raine, S., 2021. Half of the National Risk Register is missing. </w:t>
      </w:r>
      <w:r w:rsidRPr="007F69FA">
        <w:rPr>
          <w:rFonts w:ascii="Arial" w:hAnsi="Arial"/>
          <w:i/>
          <w:iCs/>
          <w:szCs w:val="24"/>
        </w:rPr>
        <w:t>RUSI Newsbrief</w:t>
      </w:r>
      <w:r w:rsidRPr="007F69FA">
        <w:rPr>
          <w:rFonts w:ascii="Arial" w:hAnsi="Arial"/>
          <w:szCs w:val="24"/>
        </w:rPr>
        <w:t>, </w:t>
      </w:r>
      <w:r w:rsidRPr="007F69FA">
        <w:rPr>
          <w:rFonts w:ascii="Arial" w:hAnsi="Arial"/>
          <w:i/>
          <w:iCs/>
          <w:szCs w:val="24"/>
        </w:rPr>
        <w:t>41</w:t>
      </w:r>
      <w:r w:rsidRPr="007F69FA">
        <w:rPr>
          <w:rFonts w:ascii="Arial" w:hAnsi="Arial"/>
          <w:szCs w:val="24"/>
        </w:rPr>
        <w:t>(1).</w:t>
      </w:r>
    </w:p>
    <w:p w14:paraId="70F0B590" w14:textId="77777777" w:rsidR="007F69FA" w:rsidRPr="007F69FA" w:rsidRDefault="007F69FA" w:rsidP="007F69FA">
      <w:pPr>
        <w:rPr>
          <w:rFonts w:ascii="Arial" w:hAnsi="Arial"/>
          <w:bCs/>
          <w:szCs w:val="24"/>
          <w:lang w:val="en-GB"/>
        </w:rPr>
      </w:pPr>
      <w:r w:rsidRPr="007F69FA">
        <w:rPr>
          <w:rFonts w:ascii="Arial" w:hAnsi="Arial"/>
          <w:bCs/>
          <w:szCs w:val="24"/>
          <w:lang w:val="en-GB"/>
        </w:rPr>
        <w:t>Rane, S.B., Thakker, S.V. and Kant, R., 2020. Stakeholders' involvement in green supply chain: a perspective of blockchain IoT-integrated architecture. Management of Environmental Quality: An International Journal.</w:t>
      </w:r>
    </w:p>
    <w:p w14:paraId="5D724627" w14:textId="77777777" w:rsidR="007F69FA" w:rsidRPr="007F69FA" w:rsidRDefault="007F69FA" w:rsidP="007F69FA">
      <w:pPr>
        <w:pStyle w:val="NoSpacing"/>
        <w:spacing w:line="360" w:lineRule="auto"/>
        <w:rPr>
          <w:rFonts w:ascii="Arial" w:hAnsi="Arial"/>
          <w:szCs w:val="24"/>
        </w:rPr>
      </w:pPr>
      <w:r w:rsidRPr="007F69FA">
        <w:rPr>
          <w:rFonts w:ascii="Arial" w:hAnsi="Arial"/>
          <w:szCs w:val="24"/>
        </w:rPr>
        <w:t>Sailer, J. and Hladík, T., 2021. Consistent Maintenance Management Model: Results of changes of maintenance organisation structure and processes. Manufacturing Technology, 21(1), pp.124-131.</w:t>
      </w:r>
    </w:p>
    <w:p w14:paraId="03FA354A" w14:textId="77777777" w:rsidR="007F69FA" w:rsidRPr="007F69FA" w:rsidRDefault="007F69FA" w:rsidP="007F69FA">
      <w:pPr>
        <w:rPr>
          <w:rFonts w:ascii="Arial" w:hAnsi="Arial"/>
          <w:szCs w:val="24"/>
          <w:lang w:val="en-GB"/>
        </w:rPr>
      </w:pPr>
      <w:r w:rsidRPr="007F69FA">
        <w:rPr>
          <w:rFonts w:ascii="Arial" w:hAnsi="Arial"/>
          <w:bCs/>
          <w:szCs w:val="24"/>
          <w:lang w:val="en-GB"/>
        </w:rPr>
        <w:t>statista.com, 2022.</w:t>
      </w:r>
      <w:r w:rsidRPr="007F69FA">
        <w:rPr>
          <w:rFonts w:ascii="Arial" w:hAnsi="Arial"/>
          <w:bCs/>
          <w:szCs w:val="24"/>
        </w:rPr>
        <w:t xml:space="preserve"> </w:t>
      </w:r>
      <w:r w:rsidRPr="007F69FA">
        <w:rPr>
          <w:rFonts w:ascii="Arial" w:hAnsi="Arial"/>
          <w:bCs/>
          <w:i/>
          <w:szCs w:val="24"/>
        </w:rPr>
        <w:t>CPI annual inflation rate UK 2000-2026</w:t>
      </w:r>
      <w:r w:rsidRPr="007F69FA">
        <w:rPr>
          <w:rFonts w:ascii="Arial" w:hAnsi="Arial"/>
          <w:bCs/>
          <w:szCs w:val="24"/>
        </w:rPr>
        <w:t xml:space="preserve"> </w:t>
      </w:r>
      <w:r w:rsidRPr="007F69FA">
        <w:rPr>
          <w:rFonts w:ascii="Arial" w:hAnsi="Arial"/>
          <w:szCs w:val="24"/>
          <w:lang w:val="en-GB"/>
        </w:rPr>
        <w:t>[Online] Available at: https://www.statista.com/statistics/306720/cpi-rate-forecast-uk/ [Accessed on: 02.05.2022]</w:t>
      </w:r>
    </w:p>
    <w:p w14:paraId="2E982A7E" w14:textId="77777777" w:rsidR="007D464B" w:rsidRPr="007F69FA" w:rsidRDefault="007D464B">
      <w:pPr>
        <w:rPr>
          <w:rFonts w:ascii="Arial" w:hAnsi="Arial"/>
          <w:szCs w:val="24"/>
        </w:rPr>
      </w:pPr>
    </w:p>
    <w:sectPr w:rsidR="007D464B" w:rsidRPr="007F69FA">
      <w:footerReference w:type="default" r:id="rI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071550"/>
      <w:docPartObj>
        <w:docPartGallery w:val="Page Numbers (Bottom of Page)"/>
        <w:docPartUnique/>
      </w:docPartObj>
    </w:sdtPr>
    <w:sdtEndPr>
      <w:rPr>
        <w:noProof/>
      </w:rPr>
    </w:sdtEndPr>
    <w:sdtContent>
      <w:p w14:paraId="444ED40A" w14:textId="77777777" w:rsidR="00622D8F" w:rsidRDefault="00A42D3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1F29524F" w14:textId="77777777" w:rsidR="00622D8F" w:rsidRDefault="00A42D3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215DA"/>
    <w:multiLevelType w:val="hybridMultilevel"/>
    <w:tmpl w:val="2398FE1A"/>
    <w:lvl w:ilvl="0" w:tplc="F4EC98E4">
      <w:start w:val="1"/>
      <w:numFmt w:val="bullet"/>
      <w:lvlText w:val=""/>
      <w:lvlJc w:val="left"/>
      <w:pPr>
        <w:ind w:left="720" w:hanging="360"/>
      </w:pPr>
      <w:rPr>
        <w:rFonts w:ascii="Symbol" w:hAnsi="Symbol" w:hint="default"/>
      </w:rPr>
    </w:lvl>
    <w:lvl w:ilvl="1" w:tplc="E5E4027E" w:tentative="1">
      <w:start w:val="1"/>
      <w:numFmt w:val="bullet"/>
      <w:lvlText w:val="o"/>
      <w:lvlJc w:val="left"/>
      <w:pPr>
        <w:ind w:left="1440" w:hanging="360"/>
      </w:pPr>
      <w:rPr>
        <w:rFonts w:ascii="Courier New" w:hAnsi="Courier New" w:cs="Courier New" w:hint="default"/>
      </w:rPr>
    </w:lvl>
    <w:lvl w:ilvl="2" w:tplc="0F50B6B8" w:tentative="1">
      <w:start w:val="1"/>
      <w:numFmt w:val="bullet"/>
      <w:lvlText w:val=""/>
      <w:lvlJc w:val="left"/>
      <w:pPr>
        <w:ind w:left="2160" w:hanging="360"/>
      </w:pPr>
      <w:rPr>
        <w:rFonts w:ascii="Wingdings" w:hAnsi="Wingdings" w:hint="default"/>
      </w:rPr>
    </w:lvl>
    <w:lvl w:ilvl="3" w:tplc="34AC38D2" w:tentative="1">
      <w:start w:val="1"/>
      <w:numFmt w:val="bullet"/>
      <w:lvlText w:val=""/>
      <w:lvlJc w:val="left"/>
      <w:pPr>
        <w:ind w:left="2880" w:hanging="360"/>
      </w:pPr>
      <w:rPr>
        <w:rFonts w:ascii="Symbol" w:hAnsi="Symbol" w:hint="default"/>
      </w:rPr>
    </w:lvl>
    <w:lvl w:ilvl="4" w:tplc="40F0A918" w:tentative="1">
      <w:start w:val="1"/>
      <w:numFmt w:val="bullet"/>
      <w:lvlText w:val="o"/>
      <w:lvlJc w:val="left"/>
      <w:pPr>
        <w:ind w:left="3600" w:hanging="360"/>
      </w:pPr>
      <w:rPr>
        <w:rFonts w:ascii="Courier New" w:hAnsi="Courier New" w:cs="Courier New" w:hint="default"/>
      </w:rPr>
    </w:lvl>
    <w:lvl w:ilvl="5" w:tplc="B30E99CE" w:tentative="1">
      <w:start w:val="1"/>
      <w:numFmt w:val="bullet"/>
      <w:lvlText w:val=""/>
      <w:lvlJc w:val="left"/>
      <w:pPr>
        <w:ind w:left="4320" w:hanging="360"/>
      </w:pPr>
      <w:rPr>
        <w:rFonts w:ascii="Wingdings" w:hAnsi="Wingdings" w:hint="default"/>
      </w:rPr>
    </w:lvl>
    <w:lvl w:ilvl="6" w:tplc="0C4ABEEA" w:tentative="1">
      <w:start w:val="1"/>
      <w:numFmt w:val="bullet"/>
      <w:lvlText w:val=""/>
      <w:lvlJc w:val="left"/>
      <w:pPr>
        <w:ind w:left="5040" w:hanging="360"/>
      </w:pPr>
      <w:rPr>
        <w:rFonts w:ascii="Symbol" w:hAnsi="Symbol" w:hint="default"/>
      </w:rPr>
    </w:lvl>
    <w:lvl w:ilvl="7" w:tplc="9EC44A7A" w:tentative="1">
      <w:start w:val="1"/>
      <w:numFmt w:val="bullet"/>
      <w:lvlText w:val="o"/>
      <w:lvlJc w:val="left"/>
      <w:pPr>
        <w:ind w:left="5760" w:hanging="360"/>
      </w:pPr>
      <w:rPr>
        <w:rFonts w:ascii="Courier New" w:hAnsi="Courier New" w:cs="Courier New" w:hint="default"/>
      </w:rPr>
    </w:lvl>
    <w:lvl w:ilvl="8" w:tplc="AB80FB74" w:tentative="1">
      <w:start w:val="1"/>
      <w:numFmt w:val="bullet"/>
      <w:lvlText w:val=""/>
      <w:lvlJc w:val="left"/>
      <w:pPr>
        <w:ind w:left="6480" w:hanging="360"/>
      </w:pPr>
      <w:rPr>
        <w:rFonts w:ascii="Wingdings" w:hAnsi="Wingdings" w:hint="default"/>
      </w:rPr>
    </w:lvl>
  </w:abstractNum>
  <w:num w:numId="1" w16cid:durableId="1117523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CD0"/>
    <w:rsid w:val="007D464B"/>
    <w:rsid w:val="007F69FA"/>
    <w:rsid w:val="00A26CD0"/>
    <w:rsid w:val="00A42D36"/>
    <w:rsid w:val="00CF1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3F52B"/>
  <w15:chartTrackingRefBased/>
  <w15:docId w15:val="{2F73663C-D969-4E56-A1BC-2409EBD4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F69FA"/>
    <w:pPr>
      <w:jc w:val="both"/>
    </w:pPr>
    <w:rPr>
      <w:rFonts w:ascii="Times New Roman" w:eastAsia="Arial" w:hAnsi="Times New Roman" w:cs="Arial"/>
      <w:sz w:val="24"/>
      <w:lang w:val="en-US"/>
    </w:rPr>
  </w:style>
  <w:style w:type="paragraph" w:styleId="Heading1">
    <w:name w:val="heading 1"/>
    <w:basedOn w:val="Normal"/>
    <w:next w:val="Normal"/>
    <w:link w:val="Heading1Char"/>
    <w:rsid w:val="007F69FA"/>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69FA"/>
    <w:rPr>
      <w:rFonts w:ascii="Times New Roman" w:eastAsia="Arial" w:hAnsi="Times New Roman" w:cs="Arial"/>
      <w:b/>
      <w:sz w:val="24"/>
      <w:szCs w:val="40"/>
      <w:lang w:val="en-US"/>
    </w:rPr>
  </w:style>
  <w:style w:type="paragraph" w:styleId="Title">
    <w:name w:val="Title"/>
    <w:basedOn w:val="Normal"/>
    <w:next w:val="Normal"/>
    <w:link w:val="TitleChar"/>
    <w:uiPriority w:val="10"/>
    <w:qFormat/>
    <w:rsid w:val="007F69FA"/>
    <w:pPr>
      <w:pBdr>
        <w:bottom w:val="single" w:sz="8" w:space="4" w:color="4472C4"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7F69FA"/>
    <w:rPr>
      <w:rFonts w:ascii="Times New Roman" w:eastAsiaTheme="majorEastAsia" w:hAnsi="Times New Roman" w:cstheme="majorBidi"/>
      <w:b/>
      <w:spacing w:val="5"/>
      <w:kern w:val="28"/>
      <w:sz w:val="32"/>
      <w:szCs w:val="52"/>
      <w:lang w:val="en-US"/>
    </w:rPr>
  </w:style>
  <w:style w:type="paragraph" w:styleId="ListParagraph">
    <w:name w:val="List Paragraph"/>
    <w:basedOn w:val="Normal"/>
    <w:uiPriority w:val="34"/>
    <w:qFormat/>
    <w:rsid w:val="007F69FA"/>
    <w:pPr>
      <w:ind w:left="720"/>
      <w:contextualSpacing/>
    </w:pPr>
  </w:style>
  <w:style w:type="table" w:styleId="TableGrid">
    <w:name w:val="Table Grid"/>
    <w:basedOn w:val="TableNormal"/>
    <w:uiPriority w:val="59"/>
    <w:rsid w:val="007F69FA"/>
    <w:pPr>
      <w:spacing w:line="240" w:lineRule="auto"/>
    </w:pPr>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69FA"/>
    <w:rPr>
      <w:color w:val="0563C1" w:themeColor="hyperlink"/>
      <w:u w:val="single"/>
    </w:rPr>
  </w:style>
  <w:style w:type="paragraph" w:styleId="TOCHeading">
    <w:name w:val="TOC Heading"/>
    <w:basedOn w:val="Heading1"/>
    <w:next w:val="Normal"/>
    <w:uiPriority w:val="39"/>
    <w:semiHidden/>
    <w:unhideWhenUsed/>
    <w:qFormat/>
    <w:rsid w:val="007F69FA"/>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eastAsia="ja-JP"/>
    </w:rPr>
  </w:style>
  <w:style w:type="paragraph" w:styleId="TOC1">
    <w:name w:val="toc 1"/>
    <w:basedOn w:val="Normal"/>
    <w:next w:val="Normal"/>
    <w:autoRedefine/>
    <w:uiPriority w:val="39"/>
    <w:unhideWhenUsed/>
    <w:rsid w:val="007F69FA"/>
    <w:pPr>
      <w:spacing w:after="100"/>
    </w:pPr>
  </w:style>
  <w:style w:type="paragraph" w:styleId="Footer">
    <w:name w:val="footer"/>
    <w:basedOn w:val="Normal"/>
    <w:link w:val="FooterChar"/>
    <w:uiPriority w:val="99"/>
    <w:unhideWhenUsed/>
    <w:rsid w:val="007F69FA"/>
    <w:pPr>
      <w:tabs>
        <w:tab w:val="center" w:pos="4680"/>
        <w:tab w:val="right" w:pos="9360"/>
      </w:tabs>
      <w:spacing w:line="240" w:lineRule="auto"/>
    </w:pPr>
  </w:style>
  <w:style w:type="character" w:customStyle="1" w:styleId="FooterChar">
    <w:name w:val="Footer Char"/>
    <w:basedOn w:val="DefaultParagraphFont"/>
    <w:link w:val="Footer"/>
    <w:uiPriority w:val="99"/>
    <w:rsid w:val="007F69FA"/>
    <w:rPr>
      <w:rFonts w:ascii="Times New Roman" w:eastAsia="Arial" w:hAnsi="Times New Roman" w:cs="Arial"/>
      <w:sz w:val="24"/>
      <w:lang w:val="en-US"/>
    </w:rPr>
  </w:style>
  <w:style w:type="paragraph" w:styleId="NoSpacing">
    <w:name w:val="No Spacing"/>
    <w:uiPriority w:val="1"/>
    <w:qFormat/>
    <w:rsid w:val="007F69FA"/>
    <w:pPr>
      <w:spacing w:line="240" w:lineRule="auto"/>
      <w:jc w:val="both"/>
    </w:pPr>
    <w:rPr>
      <w:rFonts w:ascii="Times New Roman" w:eastAsia="Arial" w:hAnsi="Times New Roman" w:cs="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png"/><Relationship Id="rId15" Type="http://schemas.microsoft.com/office/2007/relationships/diagramDrawing" Target="diagrams/drawing2.xm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523B40-9467-4198-BC3D-E2250BD01872}"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IN"/>
        </a:p>
      </dgm:t>
    </dgm:pt>
    <dgm:pt modelId="{F3004FBD-40DB-44D0-93FE-10F26BEB9BFE}">
      <dgm:prSet phldrT="[Text]"/>
      <dgm:spPr/>
      <dgm:t>
        <a:bodyPr/>
        <a:lstStyle/>
        <a:p>
          <a:r>
            <a:rPr lang="en-IN"/>
            <a:t>University Dean</a:t>
          </a:r>
        </a:p>
      </dgm:t>
    </dgm:pt>
    <dgm:pt modelId="{551689D5-1424-4241-8661-8C0917F86B51}" type="parTrans" cxnId="{021DD66C-E53D-4E8A-84A0-0D436E0B41BF}">
      <dgm:prSet/>
      <dgm:spPr/>
      <dgm:t>
        <a:bodyPr/>
        <a:lstStyle/>
        <a:p>
          <a:endParaRPr lang="en-IN"/>
        </a:p>
      </dgm:t>
    </dgm:pt>
    <dgm:pt modelId="{3EF8C4C3-A144-4844-B44B-AC77FE4BCEEA}" type="sibTrans" cxnId="{021DD66C-E53D-4E8A-84A0-0D436E0B41BF}">
      <dgm:prSet/>
      <dgm:spPr/>
      <dgm:t>
        <a:bodyPr/>
        <a:lstStyle/>
        <a:p>
          <a:endParaRPr lang="en-IN"/>
        </a:p>
      </dgm:t>
    </dgm:pt>
    <dgm:pt modelId="{15D7C2D1-C9A2-4BDB-A828-97F6775FE2CD}" type="asst">
      <dgm:prSet phldrT="[Text]"/>
      <dgm:spPr/>
      <dgm:t>
        <a:bodyPr/>
        <a:lstStyle/>
        <a:p>
          <a:r>
            <a:rPr lang="en-IN"/>
            <a:t>Chief of  administrative staff</a:t>
          </a:r>
        </a:p>
      </dgm:t>
    </dgm:pt>
    <dgm:pt modelId="{F9D05D64-2CAE-487F-B9A6-1A6B35C7638B}" type="parTrans" cxnId="{08F2574D-71DF-4B59-8C76-8645030E754A}">
      <dgm:prSet/>
      <dgm:spPr/>
      <dgm:t>
        <a:bodyPr/>
        <a:lstStyle/>
        <a:p>
          <a:endParaRPr lang="en-IN"/>
        </a:p>
      </dgm:t>
    </dgm:pt>
    <dgm:pt modelId="{F71EE89B-292A-426B-B192-12F0CBB89926}" type="sibTrans" cxnId="{08F2574D-71DF-4B59-8C76-8645030E754A}">
      <dgm:prSet/>
      <dgm:spPr/>
      <dgm:t>
        <a:bodyPr/>
        <a:lstStyle/>
        <a:p>
          <a:endParaRPr lang="en-IN"/>
        </a:p>
      </dgm:t>
    </dgm:pt>
    <dgm:pt modelId="{1CBBE023-1C84-4DF2-B25D-8A458539D164}">
      <dgm:prSet phldrT="[Text]"/>
      <dgm:spPr/>
      <dgm:t>
        <a:bodyPr/>
        <a:lstStyle/>
        <a:p>
          <a:r>
            <a:rPr lang="en-IN"/>
            <a:t>Technical and research center</a:t>
          </a:r>
        </a:p>
      </dgm:t>
    </dgm:pt>
    <dgm:pt modelId="{7119AC64-BCC5-4262-9388-E2DF791DBB2B}" type="parTrans" cxnId="{65764B58-69A0-4969-A65D-5DA1C9FF0BF2}">
      <dgm:prSet/>
      <dgm:spPr/>
      <dgm:t>
        <a:bodyPr/>
        <a:lstStyle/>
        <a:p>
          <a:endParaRPr lang="en-IN"/>
        </a:p>
      </dgm:t>
    </dgm:pt>
    <dgm:pt modelId="{697C1ACC-F5BA-4A26-AB58-4B4E5731B30E}" type="sibTrans" cxnId="{65764B58-69A0-4969-A65D-5DA1C9FF0BF2}">
      <dgm:prSet/>
      <dgm:spPr/>
      <dgm:t>
        <a:bodyPr/>
        <a:lstStyle/>
        <a:p>
          <a:endParaRPr lang="en-IN"/>
        </a:p>
      </dgm:t>
    </dgm:pt>
    <dgm:pt modelId="{BCCCD16D-8089-443C-A1BD-F2805F7117EE}" type="asst">
      <dgm:prSet phldrT="[Text]"/>
      <dgm:spPr/>
      <dgm:t>
        <a:bodyPr/>
        <a:lstStyle/>
        <a:p>
          <a:r>
            <a:rPr lang="en-IN"/>
            <a:t>Assistant Dean</a:t>
          </a:r>
        </a:p>
      </dgm:t>
    </dgm:pt>
    <dgm:pt modelId="{24F7518C-A418-46E4-89FB-F9292F163744}" type="parTrans" cxnId="{24746F73-95C1-40D5-97F6-D4288EAC842B}">
      <dgm:prSet/>
      <dgm:spPr/>
      <dgm:t>
        <a:bodyPr/>
        <a:lstStyle/>
        <a:p>
          <a:endParaRPr lang="en-IN"/>
        </a:p>
      </dgm:t>
    </dgm:pt>
    <dgm:pt modelId="{C55C48AD-F63B-4D83-BF37-A14F44ECEBFD}" type="sibTrans" cxnId="{24746F73-95C1-40D5-97F6-D4288EAC842B}">
      <dgm:prSet/>
      <dgm:spPr/>
      <dgm:t>
        <a:bodyPr/>
        <a:lstStyle/>
        <a:p>
          <a:endParaRPr lang="en-IN"/>
        </a:p>
      </dgm:t>
    </dgm:pt>
    <dgm:pt modelId="{AA601178-11E0-4BF7-A791-3ADA38FF9482}" type="asst">
      <dgm:prSet phldrT="[Text]"/>
      <dgm:spPr/>
      <dgm:t>
        <a:bodyPr/>
        <a:lstStyle/>
        <a:p>
          <a:r>
            <a:rPr lang="en-IN"/>
            <a:t>Academic leadership</a:t>
          </a:r>
        </a:p>
      </dgm:t>
    </dgm:pt>
    <dgm:pt modelId="{89211056-BB29-4675-A185-C5036F830481}" type="parTrans" cxnId="{781663F5-396A-46CA-9AD5-C1A18439FC52}">
      <dgm:prSet/>
      <dgm:spPr/>
      <dgm:t>
        <a:bodyPr/>
        <a:lstStyle/>
        <a:p>
          <a:endParaRPr lang="en-IN"/>
        </a:p>
      </dgm:t>
    </dgm:pt>
    <dgm:pt modelId="{17E4D177-C5C5-4F46-A9DA-B00C97D5AECB}" type="sibTrans" cxnId="{781663F5-396A-46CA-9AD5-C1A18439FC52}">
      <dgm:prSet/>
      <dgm:spPr/>
      <dgm:t>
        <a:bodyPr/>
        <a:lstStyle/>
        <a:p>
          <a:endParaRPr lang="en-IN"/>
        </a:p>
      </dgm:t>
    </dgm:pt>
    <dgm:pt modelId="{6B27A7D7-5D7E-4F3C-9D42-544246340B60}">
      <dgm:prSet phldrT="[Text]"/>
      <dgm:spPr/>
      <dgm:t>
        <a:bodyPr/>
        <a:lstStyle/>
        <a:p>
          <a:r>
            <a:rPr lang="en-IN"/>
            <a:t>Examination Section</a:t>
          </a:r>
        </a:p>
      </dgm:t>
    </dgm:pt>
    <dgm:pt modelId="{A4C93FFD-52B8-4C99-8CD2-14597EBE271A}" type="parTrans" cxnId="{78632757-E8EF-4FE8-833F-2D93DC35DB01}">
      <dgm:prSet/>
      <dgm:spPr/>
      <dgm:t>
        <a:bodyPr/>
        <a:lstStyle/>
        <a:p>
          <a:endParaRPr lang="en-IN"/>
        </a:p>
      </dgm:t>
    </dgm:pt>
    <dgm:pt modelId="{8EDC6ACA-2C51-471E-A86B-713C22470857}" type="sibTrans" cxnId="{78632757-E8EF-4FE8-833F-2D93DC35DB01}">
      <dgm:prSet/>
      <dgm:spPr/>
      <dgm:t>
        <a:bodyPr/>
        <a:lstStyle/>
        <a:p>
          <a:endParaRPr lang="en-IN"/>
        </a:p>
      </dgm:t>
    </dgm:pt>
    <dgm:pt modelId="{A1630432-AA10-4835-AEC5-528ED8F6D644}" type="pres">
      <dgm:prSet presAssocID="{30523B40-9467-4198-BC3D-E2250BD01872}" presName="mainComposite" presStyleCnt="0">
        <dgm:presLayoutVars>
          <dgm:chPref val="1"/>
          <dgm:dir/>
          <dgm:animOne val="branch"/>
          <dgm:animLvl val="lvl"/>
          <dgm:resizeHandles val="exact"/>
        </dgm:presLayoutVars>
      </dgm:prSet>
      <dgm:spPr/>
    </dgm:pt>
    <dgm:pt modelId="{32F64A7C-F3AC-4C5B-89DB-5978AF591ACB}" type="pres">
      <dgm:prSet presAssocID="{30523B40-9467-4198-BC3D-E2250BD01872}" presName="hierFlow" presStyleCnt="0"/>
      <dgm:spPr/>
    </dgm:pt>
    <dgm:pt modelId="{BDA5F36F-CB94-4A6D-A0BF-6BD1451825CA}" type="pres">
      <dgm:prSet presAssocID="{30523B40-9467-4198-BC3D-E2250BD01872}" presName="hierChild1" presStyleCnt="0">
        <dgm:presLayoutVars>
          <dgm:chPref val="1"/>
          <dgm:animOne val="branch"/>
          <dgm:animLvl val="lvl"/>
        </dgm:presLayoutVars>
      </dgm:prSet>
      <dgm:spPr/>
    </dgm:pt>
    <dgm:pt modelId="{4BFC29F3-3627-4F29-9DE0-461FB4B6C928}" type="pres">
      <dgm:prSet presAssocID="{F3004FBD-40DB-44D0-93FE-10F26BEB9BFE}" presName="Name14" presStyleCnt="0"/>
      <dgm:spPr/>
    </dgm:pt>
    <dgm:pt modelId="{A5E25874-D41E-476C-ABD2-9AF060D15A5D}" type="pres">
      <dgm:prSet presAssocID="{F3004FBD-40DB-44D0-93FE-10F26BEB9BFE}" presName="level1Shape" presStyleLbl="node0" presStyleIdx="0" presStyleCnt="1" custLinFactNeighborX="-2283" custLinFactNeighborY="0">
        <dgm:presLayoutVars>
          <dgm:chPref val="3"/>
        </dgm:presLayoutVars>
      </dgm:prSet>
      <dgm:spPr/>
    </dgm:pt>
    <dgm:pt modelId="{167DA5A6-D086-46BB-8597-194554A8CF70}" type="pres">
      <dgm:prSet presAssocID="{F3004FBD-40DB-44D0-93FE-10F26BEB9BFE}" presName="hierChild2" presStyleCnt="0"/>
      <dgm:spPr/>
    </dgm:pt>
    <dgm:pt modelId="{5E163553-DB32-4CB5-A73E-4CFD8C24BAA3}" type="pres">
      <dgm:prSet presAssocID="{F9D05D64-2CAE-487F-B9A6-1A6B35C7638B}" presName="Name19" presStyleLbl="parChTrans1D2" presStyleIdx="0" presStyleCnt="5"/>
      <dgm:spPr/>
    </dgm:pt>
    <dgm:pt modelId="{88275016-D78C-4892-B136-3A59E162A803}" type="pres">
      <dgm:prSet presAssocID="{15D7C2D1-C9A2-4BDB-A828-97F6775FE2CD}" presName="Name21" presStyleCnt="0"/>
      <dgm:spPr/>
    </dgm:pt>
    <dgm:pt modelId="{1480F601-D59C-48EE-BB2E-19D705FC3BFE}" type="pres">
      <dgm:prSet presAssocID="{15D7C2D1-C9A2-4BDB-A828-97F6775FE2CD}" presName="level2Shape" presStyleLbl="asst1" presStyleIdx="0" presStyleCnt="3"/>
      <dgm:spPr/>
    </dgm:pt>
    <dgm:pt modelId="{C35C1632-07B7-4CE0-B751-D8B468789237}" type="pres">
      <dgm:prSet presAssocID="{15D7C2D1-C9A2-4BDB-A828-97F6775FE2CD}" presName="hierChild3" presStyleCnt="0"/>
      <dgm:spPr/>
    </dgm:pt>
    <dgm:pt modelId="{0DC5FF15-CE63-46ED-8E4B-9B2DA69001B1}" type="pres">
      <dgm:prSet presAssocID="{24F7518C-A418-46E4-89FB-F9292F163744}" presName="Name19" presStyleLbl="parChTrans1D2" presStyleIdx="1" presStyleCnt="5"/>
      <dgm:spPr/>
    </dgm:pt>
    <dgm:pt modelId="{DC5DBC8F-FA00-4721-BCE7-7DC6BBD94494}" type="pres">
      <dgm:prSet presAssocID="{BCCCD16D-8089-443C-A1BD-F2805F7117EE}" presName="Name21" presStyleCnt="0"/>
      <dgm:spPr/>
    </dgm:pt>
    <dgm:pt modelId="{D40AE95C-A226-472E-897F-81F24A1F488F}" type="pres">
      <dgm:prSet presAssocID="{BCCCD16D-8089-443C-A1BD-F2805F7117EE}" presName="level2Shape" presStyleLbl="asst1" presStyleIdx="1" presStyleCnt="3"/>
      <dgm:spPr/>
    </dgm:pt>
    <dgm:pt modelId="{CEC2F8AA-9763-4902-8891-02BF8018B153}" type="pres">
      <dgm:prSet presAssocID="{BCCCD16D-8089-443C-A1BD-F2805F7117EE}" presName="hierChild3" presStyleCnt="0"/>
      <dgm:spPr/>
    </dgm:pt>
    <dgm:pt modelId="{4B9E7741-6B48-428C-B170-99D46B18E083}" type="pres">
      <dgm:prSet presAssocID="{89211056-BB29-4675-A185-C5036F830481}" presName="Name19" presStyleLbl="parChTrans1D2" presStyleIdx="2" presStyleCnt="5"/>
      <dgm:spPr/>
    </dgm:pt>
    <dgm:pt modelId="{1A11C004-F62F-4157-8AD0-EC9966F7E5E0}" type="pres">
      <dgm:prSet presAssocID="{AA601178-11E0-4BF7-A791-3ADA38FF9482}" presName="Name21" presStyleCnt="0"/>
      <dgm:spPr/>
    </dgm:pt>
    <dgm:pt modelId="{17AB72D5-5651-4D93-B395-3FD6DC819491}" type="pres">
      <dgm:prSet presAssocID="{AA601178-11E0-4BF7-A791-3ADA38FF9482}" presName="level2Shape" presStyleLbl="asst1" presStyleIdx="2" presStyleCnt="3"/>
      <dgm:spPr/>
    </dgm:pt>
    <dgm:pt modelId="{951F88E0-F6D6-4908-8518-A86D90DB39AF}" type="pres">
      <dgm:prSet presAssocID="{AA601178-11E0-4BF7-A791-3ADA38FF9482}" presName="hierChild3" presStyleCnt="0"/>
      <dgm:spPr/>
    </dgm:pt>
    <dgm:pt modelId="{6BE48011-F7AE-4072-A4D1-FC91572BFD5D}" type="pres">
      <dgm:prSet presAssocID="{7119AC64-BCC5-4262-9388-E2DF791DBB2B}" presName="Name19" presStyleLbl="parChTrans1D2" presStyleIdx="3" presStyleCnt="5"/>
      <dgm:spPr/>
    </dgm:pt>
    <dgm:pt modelId="{3CF7743C-0075-4F49-ACD1-079C82298793}" type="pres">
      <dgm:prSet presAssocID="{1CBBE023-1C84-4DF2-B25D-8A458539D164}" presName="Name21" presStyleCnt="0"/>
      <dgm:spPr/>
    </dgm:pt>
    <dgm:pt modelId="{C4871C59-85D0-4859-994A-8BA9F0CDCF87}" type="pres">
      <dgm:prSet presAssocID="{1CBBE023-1C84-4DF2-B25D-8A458539D164}" presName="level2Shape" presStyleLbl="node2" presStyleIdx="0" presStyleCnt="2"/>
      <dgm:spPr/>
    </dgm:pt>
    <dgm:pt modelId="{B42353AB-1B56-4516-A392-EC67890FC1B3}" type="pres">
      <dgm:prSet presAssocID="{1CBBE023-1C84-4DF2-B25D-8A458539D164}" presName="hierChild3" presStyleCnt="0"/>
      <dgm:spPr/>
    </dgm:pt>
    <dgm:pt modelId="{FFFAA37D-9E82-45B0-A62D-13E026186487}" type="pres">
      <dgm:prSet presAssocID="{A4C93FFD-52B8-4C99-8CD2-14597EBE271A}" presName="Name19" presStyleLbl="parChTrans1D2" presStyleIdx="4" presStyleCnt="5"/>
      <dgm:spPr/>
    </dgm:pt>
    <dgm:pt modelId="{15B36560-0663-4D4D-AF36-BFE6C6718BD7}" type="pres">
      <dgm:prSet presAssocID="{6B27A7D7-5D7E-4F3C-9D42-544246340B60}" presName="Name21" presStyleCnt="0"/>
      <dgm:spPr/>
    </dgm:pt>
    <dgm:pt modelId="{57D68825-D48B-48C5-830F-D77A7C99BFD5}" type="pres">
      <dgm:prSet presAssocID="{6B27A7D7-5D7E-4F3C-9D42-544246340B60}" presName="level2Shape" presStyleLbl="node2" presStyleIdx="1" presStyleCnt="2" custLinFactNeighborX="-2283" custLinFactNeighborY="0"/>
      <dgm:spPr/>
    </dgm:pt>
    <dgm:pt modelId="{B5CC7D71-DFE7-47AF-B393-8637C82023A5}" type="pres">
      <dgm:prSet presAssocID="{6B27A7D7-5D7E-4F3C-9D42-544246340B60}" presName="hierChild3" presStyleCnt="0"/>
      <dgm:spPr/>
    </dgm:pt>
    <dgm:pt modelId="{41520698-DF39-4E4F-BA5A-258CF3188F61}" type="pres">
      <dgm:prSet presAssocID="{30523B40-9467-4198-BC3D-E2250BD01872}" presName="bgShapesFlow" presStyleCnt="0"/>
      <dgm:spPr/>
    </dgm:pt>
  </dgm:ptLst>
  <dgm:cxnLst>
    <dgm:cxn modelId="{F975302B-D7DE-4024-AC5A-7FBD071A9E79}" type="presOf" srcId="{6B27A7D7-5D7E-4F3C-9D42-544246340B60}" destId="{57D68825-D48B-48C5-830F-D77A7C99BFD5}" srcOrd="0" destOrd="0" presId="urn:microsoft.com/office/officeart/2005/8/layout/hierarchy6"/>
    <dgm:cxn modelId="{C392CC30-D015-46B6-9CE7-75BDB67074B0}" type="presOf" srcId="{F3004FBD-40DB-44D0-93FE-10F26BEB9BFE}" destId="{A5E25874-D41E-476C-ABD2-9AF060D15A5D}" srcOrd="0" destOrd="0" presId="urn:microsoft.com/office/officeart/2005/8/layout/hierarchy6"/>
    <dgm:cxn modelId="{E471E831-2D9F-48C3-B957-A165E57D0CFC}" type="presOf" srcId="{7119AC64-BCC5-4262-9388-E2DF791DBB2B}" destId="{6BE48011-F7AE-4072-A4D1-FC91572BFD5D}" srcOrd="0" destOrd="0" presId="urn:microsoft.com/office/officeart/2005/8/layout/hierarchy6"/>
    <dgm:cxn modelId="{D2F9853E-F47F-4907-BDE4-70F54D678071}" type="presOf" srcId="{15D7C2D1-C9A2-4BDB-A828-97F6775FE2CD}" destId="{1480F601-D59C-48EE-BB2E-19D705FC3BFE}" srcOrd="0" destOrd="0" presId="urn:microsoft.com/office/officeart/2005/8/layout/hierarchy6"/>
    <dgm:cxn modelId="{42972D67-0707-40B2-8833-5C62BAFD31A0}" type="presOf" srcId="{AA601178-11E0-4BF7-A791-3ADA38FF9482}" destId="{17AB72D5-5651-4D93-B395-3FD6DC819491}" srcOrd="0" destOrd="0" presId="urn:microsoft.com/office/officeart/2005/8/layout/hierarchy6"/>
    <dgm:cxn modelId="{C201FD69-39F7-4BA2-B966-7BECA0648110}" type="presOf" srcId="{1CBBE023-1C84-4DF2-B25D-8A458539D164}" destId="{C4871C59-85D0-4859-994A-8BA9F0CDCF87}" srcOrd="0" destOrd="0" presId="urn:microsoft.com/office/officeart/2005/8/layout/hierarchy6"/>
    <dgm:cxn modelId="{021DD66C-E53D-4E8A-84A0-0D436E0B41BF}" srcId="{30523B40-9467-4198-BC3D-E2250BD01872}" destId="{F3004FBD-40DB-44D0-93FE-10F26BEB9BFE}" srcOrd="0" destOrd="0" parTransId="{551689D5-1424-4241-8661-8C0917F86B51}" sibTransId="{3EF8C4C3-A144-4844-B44B-AC77FE4BCEEA}"/>
    <dgm:cxn modelId="{08F2574D-71DF-4B59-8C76-8645030E754A}" srcId="{F3004FBD-40DB-44D0-93FE-10F26BEB9BFE}" destId="{15D7C2D1-C9A2-4BDB-A828-97F6775FE2CD}" srcOrd="0" destOrd="0" parTransId="{F9D05D64-2CAE-487F-B9A6-1A6B35C7638B}" sibTransId="{F71EE89B-292A-426B-B192-12F0CBB89926}"/>
    <dgm:cxn modelId="{50C7D370-4E48-409F-B206-6DEBAED3B41E}" type="presOf" srcId="{89211056-BB29-4675-A185-C5036F830481}" destId="{4B9E7741-6B48-428C-B170-99D46B18E083}" srcOrd="0" destOrd="0" presId="urn:microsoft.com/office/officeart/2005/8/layout/hierarchy6"/>
    <dgm:cxn modelId="{24746F73-95C1-40D5-97F6-D4288EAC842B}" srcId="{F3004FBD-40DB-44D0-93FE-10F26BEB9BFE}" destId="{BCCCD16D-8089-443C-A1BD-F2805F7117EE}" srcOrd="1" destOrd="0" parTransId="{24F7518C-A418-46E4-89FB-F9292F163744}" sibTransId="{C55C48AD-F63B-4D83-BF37-A14F44ECEBFD}"/>
    <dgm:cxn modelId="{78632757-E8EF-4FE8-833F-2D93DC35DB01}" srcId="{F3004FBD-40DB-44D0-93FE-10F26BEB9BFE}" destId="{6B27A7D7-5D7E-4F3C-9D42-544246340B60}" srcOrd="4" destOrd="0" parTransId="{A4C93FFD-52B8-4C99-8CD2-14597EBE271A}" sibTransId="{8EDC6ACA-2C51-471E-A86B-713C22470857}"/>
    <dgm:cxn modelId="{65764B58-69A0-4969-A65D-5DA1C9FF0BF2}" srcId="{F3004FBD-40DB-44D0-93FE-10F26BEB9BFE}" destId="{1CBBE023-1C84-4DF2-B25D-8A458539D164}" srcOrd="3" destOrd="0" parTransId="{7119AC64-BCC5-4262-9388-E2DF791DBB2B}" sibTransId="{697C1ACC-F5BA-4A26-AB58-4B4E5731B30E}"/>
    <dgm:cxn modelId="{9C32B5A1-DA59-45B6-9BCE-A0452B8B6637}" type="presOf" srcId="{24F7518C-A418-46E4-89FB-F9292F163744}" destId="{0DC5FF15-CE63-46ED-8E4B-9B2DA69001B1}" srcOrd="0" destOrd="0" presId="urn:microsoft.com/office/officeart/2005/8/layout/hierarchy6"/>
    <dgm:cxn modelId="{D32C4BC3-8DC4-4C75-B42F-8E1A295D8372}" type="presOf" srcId="{F9D05D64-2CAE-487F-B9A6-1A6B35C7638B}" destId="{5E163553-DB32-4CB5-A73E-4CFD8C24BAA3}" srcOrd="0" destOrd="0" presId="urn:microsoft.com/office/officeart/2005/8/layout/hierarchy6"/>
    <dgm:cxn modelId="{4DFFD5CF-9565-4414-A118-A9BAFCB8965C}" type="presOf" srcId="{30523B40-9467-4198-BC3D-E2250BD01872}" destId="{A1630432-AA10-4835-AEC5-528ED8F6D644}" srcOrd="0" destOrd="0" presId="urn:microsoft.com/office/officeart/2005/8/layout/hierarchy6"/>
    <dgm:cxn modelId="{D290E1D2-D081-4441-A4D5-4F39881EF470}" type="presOf" srcId="{BCCCD16D-8089-443C-A1BD-F2805F7117EE}" destId="{D40AE95C-A226-472E-897F-81F24A1F488F}" srcOrd="0" destOrd="0" presId="urn:microsoft.com/office/officeart/2005/8/layout/hierarchy6"/>
    <dgm:cxn modelId="{1967EBEF-9587-4DCA-A02A-F72DC30E03FB}" type="presOf" srcId="{A4C93FFD-52B8-4C99-8CD2-14597EBE271A}" destId="{FFFAA37D-9E82-45B0-A62D-13E026186487}" srcOrd="0" destOrd="0" presId="urn:microsoft.com/office/officeart/2005/8/layout/hierarchy6"/>
    <dgm:cxn modelId="{781663F5-396A-46CA-9AD5-C1A18439FC52}" srcId="{F3004FBD-40DB-44D0-93FE-10F26BEB9BFE}" destId="{AA601178-11E0-4BF7-A791-3ADA38FF9482}" srcOrd="2" destOrd="0" parTransId="{89211056-BB29-4675-A185-C5036F830481}" sibTransId="{17E4D177-C5C5-4F46-A9DA-B00C97D5AECB}"/>
    <dgm:cxn modelId="{10784BDD-F558-48FE-8E2E-AAA855FB8B08}" type="presParOf" srcId="{A1630432-AA10-4835-AEC5-528ED8F6D644}" destId="{32F64A7C-F3AC-4C5B-89DB-5978AF591ACB}" srcOrd="0" destOrd="0" presId="urn:microsoft.com/office/officeart/2005/8/layout/hierarchy6"/>
    <dgm:cxn modelId="{CF595FA5-8127-4871-A207-9D8A038B0CB9}" type="presParOf" srcId="{32F64A7C-F3AC-4C5B-89DB-5978AF591ACB}" destId="{BDA5F36F-CB94-4A6D-A0BF-6BD1451825CA}" srcOrd="0" destOrd="0" presId="urn:microsoft.com/office/officeart/2005/8/layout/hierarchy6"/>
    <dgm:cxn modelId="{50908F6F-24BE-4904-873B-2219C58B0760}" type="presParOf" srcId="{BDA5F36F-CB94-4A6D-A0BF-6BD1451825CA}" destId="{4BFC29F3-3627-4F29-9DE0-461FB4B6C928}" srcOrd="0" destOrd="0" presId="urn:microsoft.com/office/officeart/2005/8/layout/hierarchy6"/>
    <dgm:cxn modelId="{DE8D936A-CBFD-42A0-B728-37069130A5F7}" type="presParOf" srcId="{4BFC29F3-3627-4F29-9DE0-461FB4B6C928}" destId="{A5E25874-D41E-476C-ABD2-9AF060D15A5D}" srcOrd="0" destOrd="0" presId="urn:microsoft.com/office/officeart/2005/8/layout/hierarchy6"/>
    <dgm:cxn modelId="{A033692F-1BB7-47E7-BCB9-9979ABBB3DB2}" type="presParOf" srcId="{4BFC29F3-3627-4F29-9DE0-461FB4B6C928}" destId="{167DA5A6-D086-46BB-8597-194554A8CF70}" srcOrd="1" destOrd="0" presId="urn:microsoft.com/office/officeart/2005/8/layout/hierarchy6"/>
    <dgm:cxn modelId="{20074ED1-F2E2-4A34-AB11-AC575CA670F3}" type="presParOf" srcId="{167DA5A6-D086-46BB-8597-194554A8CF70}" destId="{5E163553-DB32-4CB5-A73E-4CFD8C24BAA3}" srcOrd="0" destOrd="0" presId="urn:microsoft.com/office/officeart/2005/8/layout/hierarchy6"/>
    <dgm:cxn modelId="{08D11AB4-BAAC-4A97-933B-2DB97F57563B}" type="presParOf" srcId="{167DA5A6-D086-46BB-8597-194554A8CF70}" destId="{88275016-D78C-4892-B136-3A59E162A803}" srcOrd="1" destOrd="0" presId="urn:microsoft.com/office/officeart/2005/8/layout/hierarchy6"/>
    <dgm:cxn modelId="{310CCC43-5214-4049-AD95-5C605F405B06}" type="presParOf" srcId="{88275016-D78C-4892-B136-3A59E162A803}" destId="{1480F601-D59C-48EE-BB2E-19D705FC3BFE}" srcOrd="0" destOrd="0" presId="urn:microsoft.com/office/officeart/2005/8/layout/hierarchy6"/>
    <dgm:cxn modelId="{EA8163C7-BC8C-4040-B615-CF3A82423B18}" type="presParOf" srcId="{88275016-D78C-4892-B136-3A59E162A803}" destId="{C35C1632-07B7-4CE0-B751-D8B468789237}" srcOrd="1" destOrd="0" presId="urn:microsoft.com/office/officeart/2005/8/layout/hierarchy6"/>
    <dgm:cxn modelId="{30695D1B-7D75-4595-B953-22E13AB8FDB9}" type="presParOf" srcId="{167DA5A6-D086-46BB-8597-194554A8CF70}" destId="{0DC5FF15-CE63-46ED-8E4B-9B2DA69001B1}" srcOrd="2" destOrd="0" presId="urn:microsoft.com/office/officeart/2005/8/layout/hierarchy6"/>
    <dgm:cxn modelId="{39F4AEE7-D546-4451-A355-464226BD8C0E}" type="presParOf" srcId="{167DA5A6-D086-46BB-8597-194554A8CF70}" destId="{DC5DBC8F-FA00-4721-BCE7-7DC6BBD94494}" srcOrd="3" destOrd="0" presId="urn:microsoft.com/office/officeart/2005/8/layout/hierarchy6"/>
    <dgm:cxn modelId="{2A5DFB96-DDE4-4557-9FAD-EC5E39FA5FF2}" type="presParOf" srcId="{DC5DBC8F-FA00-4721-BCE7-7DC6BBD94494}" destId="{D40AE95C-A226-472E-897F-81F24A1F488F}" srcOrd="0" destOrd="0" presId="urn:microsoft.com/office/officeart/2005/8/layout/hierarchy6"/>
    <dgm:cxn modelId="{639EDE1C-5DF8-4FDD-8674-87F94B32872E}" type="presParOf" srcId="{DC5DBC8F-FA00-4721-BCE7-7DC6BBD94494}" destId="{CEC2F8AA-9763-4902-8891-02BF8018B153}" srcOrd="1" destOrd="0" presId="urn:microsoft.com/office/officeart/2005/8/layout/hierarchy6"/>
    <dgm:cxn modelId="{4BE54A1F-47B6-43FB-B2FB-0B338124F8C3}" type="presParOf" srcId="{167DA5A6-D086-46BB-8597-194554A8CF70}" destId="{4B9E7741-6B48-428C-B170-99D46B18E083}" srcOrd="4" destOrd="0" presId="urn:microsoft.com/office/officeart/2005/8/layout/hierarchy6"/>
    <dgm:cxn modelId="{CEEB4C2F-5CE2-41F8-A652-6899AE46EF57}" type="presParOf" srcId="{167DA5A6-D086-46BB-8597-194554A8CF70}" destId="{1A11C004-F62F-4157-8AD0-EC9966F7E5E0}" srcOrd="5" destOrd="0" presId="urn:microsoft.com/office/officeart/2005/8/layout/hierarchy6"/>
    <dgm:cxn modelId="{3A7FB3FA-FF7A-4BF2-9656-98397737D375}" type="presParOf" srcId="{1A11C004-F62F-4157-8AD0-EC9966F7E5E0}" destId="{17AB72D5-5651-4D93-B395-3FD6DC819491}" srcOrd="0" destOrd="0" presId="urn:microsoft.com/office/officeart/2005/8/layout/hierarchy6"/>
    <dgm:cxn modelId="{773973E7-25DD-43BF-A50B-2324761BEA26}" type="presParOf" srcId="{1A11C004-F62F-4157-8AD0-EC9966F7E5E0}" destId="{951F88E0-F6D6-4908-8518-A86D90DB39AF}" srcOrd="1" destOrd="0" presId="urn:microsoft.com/office/officeart/2005/8/layout/hierarchy6"/>
    <dgm:cxn modelId="{55EBA975-1061-4ADD-AFA9-A3C11D056613}" type="presParOf" srcId="{167DA5A6-D086-46BB-8597-194554A8CF70}" destId="{6BE48011-F7AE-4072-A4D1-FC91572BFD5D}" srcOrd="6" destOrd="0" presId="urn:microsoft.com/office/officeart/2005/8/layout/hierarchy6"/>
    <dgm:cxn modelId="{9E23386E-881B-4DA3-AD8F-2CECFBC59D05}" type="presParOf" srcId="{167DA5A6-D086-46BB-8597-194554A8CF70}" destId="{3CF7743C-0075-4F49-ACD1-079C82298793}" srcOrd="7" destOrd="0" presId="urn:microsoft.com/office/officeart/2005/8/layout/hierarchy6"/>
    <dgm:cxn modelId="{CCF34CA6-DF4C-45DE-B7C2-1A486459D47B}" type="presParOf" srcId="{3CF7743C-0075-4F49-ACD1-079C82298793}" destId="{C4871C59-85D0-4859-994A-8BA9F0CDCF87}" srcOrd="0" destOrd="0" presId="urn:microsoft.com/office/officeart/2005/8/layout/hierarchy6"/>
    <dgm:cxn modelId="{9A654448-6DB5-4462-AFFE-7C3C110185A1}" type="presParOf" srcId="{3CF7743C-0075-4F49-ACD1-079C82298793}" destId="{B42353AB-1B56-4516-A392-EC67890FC1B3}" srcOrd="1" destOrd="0" presId="urn:microsoft.com/office/officeart/2005/8/layout/hierarchy6"/>
    <dgm:cxn modelId="{37C712EC-65FD-4E6B-A874-683D7B6E33BB}" type="presParOf" srcId="{167DA5A6-D086-46BB-8597-194554A8CF70}" destId="{FFFAA37D-9E82-45B0-A62D-13E026186487}" srcOrd="8" destOrd="0" presId="urn:microsoft.com/office/officeart/2005/8/layout/hierarchy6"/>
    <dgm:cxn modelId="{F5C2492C-E682-49A2-BDF7-5DF0F5F134DC}" type="presParOf" srcId="{167DA5A6-D086-46BB-8597-194554A8CF70}" destId="{15B36560-0663-4D4D-AF36-BFE6C6718BD7}" srcOrd="9" destOrd="0" presId="urn:microsoft.com/office/officeart/2005/8/layout/hierarchy6"/>
    <dgm:cxn modelId="{3422D465-7AAD-464E-9A58-B1EF3AE63947}" type="presParOf" srcId="{15B36560-0663-4D4D-AF36-BFE6C6718BD7}" destId="{57D68825-D48B-48C5-830F-D77A7C99BFD5}" srcOrd="0" destOrd="0" presId="urn:microsoft.com/office/officeart/2005/8/layout/hierarchy6"/>
    <dgm:cxn modelId="{84FA72A1-3A79-4C51-A638-AA9286DB348A}" type="presParOf" srcId="{15B36560-0663-4D4D-AF36-BFE6C6718BD7}" destId="{B5CC7D71-DFE7-47AF-B393-8637C82023A5}" srcOrd="1" destOrd="0" presId="urn:microsoft.com/office/officeart/2005/8/layout/hierarchy6"/>
    <dgm:cxn modelId="{9C2452BC-E617-46E0-9B45-6AC61071BF15}" type="presParOf" srcId="{A1630432-AA10-4835-AEC5-528ED8F6D644}" destId="{41520698-DF39-4E4F-BA5A-258CF3188F61}" srcOrd="1" destOrd="0" presId="urn:microsoft.com/office/officeart/2005/8/layout/hierarchy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EBBE65-38FF-44FE-99BB-1F8F57737F7E}" type="doc">
      <dgm:prSet loTypeId="urn:microsoft.com/office/officeart/2005/8/layout/radial1" loCatId="cycle" qsTypeId="urn:microsoft.com/office/officeart/2005/8/quickstyle/simple3" qsCatId="simple" csTypeId="urn:microsoft.com/office/officeart/2005/8/colors/accent1_2" csCatId="accent1" phldr="1"/>
      <dgm:spPr/>
      <dgm:t>
        <a:bodyPr/>
        <a:lstStyle/>
        <a:p>
          <a:endParaRPr lang="en-IN"/>
        </a:p>
      </dgm:t>
    </dgm:pt>
    <dgm:pt modelId="{9390911B-2A86-4D13-9BBC-F3B05B60DCBD}">
      <dgm:prSet phldrT="[Text]"/>
      <dgm:spPr/>
      <dgm:t>
        <a:bodyPr/>
        <a:lstStyle/>
        <a:p>
          <a:r>
            <a:rPr lang="en-IN"/>
            <a:t>Principles</a:t>
          </a:r>
        </a:p>
      </dgm:t>
    </dgm:pt>
    <dgm:pt modelId="{1D47BF62-0197-4454-8144-1EADBEA8F591}" type="parTrans" cxnId="{3CC3B2A4-427E-499A-8F18-9912579E2F8D}">
      <dgm:prSet/>
      <dgm:spPr/>
      <dgm:t>
        <a:bodyPr/>
        <a:lstStyle/>
        <a:p>
          <a:endParaRPr lang="en-IN"/>
        </a:p>
      </dgm:t>
    </dgm:pt>
    <dgm:pt modelId="{1AE33293-A228-4731-B382-703C9DCC5AD7}" type="sibTrans" cxnId="{3CC3B2A4-427E-499A-8F18-9912579E2F8D}">
      <dgm:prSet/>
      <dgm:spPr/>
      <dgm:t>
        <a:bodyPr/>
        <a:lstStyle/>
        <a:p>
          <a:endParaRPr lang="en-IN"/>
        </a:p>
      </dgm:t>
    </dgm:pt>
    <dgm:pt modelId="{62D8C52C-664F-4963-B994-D1B2AAEA9D51}">
      <dgm:prSet phldrT="[Text]"/>
      <dgm:spPr/>
      <dgm:t>
        <a:bodyPr/>
        <a:lstStyle/>
        <a:p>
          <a:r>
            <a:rPr lang="en-IN"/>
            <a:t>Continued business justification</a:t>
          </a:r>
        </a:p>
      </dgm:t>
    </dgm:pt>
    <dgm:pt modelId="{3CAD2FA1-DB88-4B7F-9403-8E38A1B2112D}" type="parTrans" cxnId="{3E5D7D04-B373-4189-A2EC-A18A493D03AF}">
      <dgm:prSet/>
      <dgm:spPr/>
      <dgm:t>
        <a:bodyPr/>
        <a:lstStyle/>
        <a:p>
          <a:endParaRPr lang="en-IN"/>
        </a:p>
      </dgm:t>
    </dgm:pt>
    <dgm:pt modelId="{A60BED9D-60A2-4A4D-B67B-3024C20B2E6D}" type="sibTrans" cxnId="{3E5D7D04-B373-4189-A2EC-A18A493D03AF}">
      <dgm:prSet/>
      <dgm:spPr/>
      <dgm:t>
        <a:bodyPr/>
        <a:lstStyle/>
        <a:p>
          <a:endParaRPr lang="en-IN"/>
        </a:p>
      </dgm:t>
    </dgm:pt>
    <dgm:pt modelId="{83496417-09DC-41F5-BDA4-D570A06AB692}">
      <dgm:prSet phldrT="[Text]"/>
      <dgm:spPr/>
      <dgm:t>
        <a:bodyPr/>
        <a:lstStyle/>
        <a:p>
          <a:r>
            <a:rPr lang="en-IN"/>
            <a:t>Managed by exception</a:t>
          </a:r>
        </a:p>
      </dgm:t>
    </dgm:pt>
    <dgm:pt modelId="{D9C1E6F7-F27B-4341-9295-EB4FEF132145}" type="parTrans" cxnId="{9A909BE6-FEE2-4B3D-9614-C930B2D68092}">
      <dgm:prSet/>
      <dgm:spPr/>
      <dgm:t>
        <a:bodyPr/>
        <a:lstStyle/>
        <a:p>
          <a:endParaRPr lang="en-IN"/>
        </a:p>
      </dgm:t>
    </dgm:pt>
    <dgm:pt modelId="{020B8755-3355-4616-9412-7C2CB633F413}" type="sibTrans" cxnId="{9A909BE6-FEE2-4B3D-9614-C930B2D68092}">
      <dgm:prSet/>
      <dgm:spPr/>
      <dgm:t>
        <a:bodyPr/>
        <a:lstStyle/>
        <a:p>
          <a:endParaRPr lang="en-IN"/>
        </a:p>
      </dgm:t>
    </dgm:pt>
    <dgm:pt modelId="{67CDE8DC-EA07-4E96-84D6-0DC9E0E13307}">
      <dgm:prSet phldrT="[Text]"/>
      <dgm:spPr/>
      <dgm:t>
        <a:bodyPr/>
        <a:lstStyle/>
        <a:p>
          <a:r>
            <a:rPr lang="en-IN"/>
            <a:t>Focus on products</a:t>
          </a:r>
        </a:p>
      </dgm:t>
    </dgm:pt>
    <dgm:pt modelId="{A17AAD0F-BA51-4D45-B5CF-C68676FA18E3}" type="parTrans" cxnId="{17F7B7D6-B1FD-4A5A-B54B-92743977AC19}">
      <dgm:prSet/>
      <dgm:spPr/>
      <dgm:t>
        <a:bodyPr/>
        <a:lstStyle/>
        <a:p>
          <a:endParaRPr lang="en-IN"/>
        </a:p>
      </dgm:t>
    </dgm:pt>
    <dgm:pt modelId="{23C78AF4-7155-410C-8BB6-1E4B96CF9F44}" type="sibTrans" cxnId="{17F7B7D6-B1FD-4A5A-B54B-92743977AC19}">
      <dgm:prSet/>
      <dgm:spPr/>
      <dgm:t>
        <a:bodyPr/>
        <a:lstStyle/>
        <a:p>
          <a:endParaRPr lang="en-IN"/>
        </a:p>
      </dgm:t>
    </dgm:pt>
    <dgm:pt modelId="{5869867F-5408-458F-8052-755F9EB5F122}">
      <dgm:prSet phldrT="[Text]"/>
      <dgm:spPr/>
      <dgm:t>
        <a:bodyPr/>
        <a:lstStyle/>
        <a:p>
          <a:r>
            <a:rPr lang="en-IN"/>
            <a:t>Tailored to the environment</a:t>
          </a:r>
        </a:p>
      </dgm:t>
    </dgm:pt>
    <dgm:pt modelId="{54B53D9E-B075-43AD-8168-E21550E17C87}" type="parTrans" cxnId="{253C6A1D-4885-45B7-ADF9-FCEAC8AFBAE8}">
      <dgm:prSet/>
      <dgm:spPr/>
      <dgm:t>
        <a:bodyPr/>
        <a:lstStyle/>
        <a:p>
          <a:endParaRPr lang="en-IN"/>
        </a:p>
      </dgm:t>
    </dgm:pt>
    <dgm:pt modelId="{E5291BFB-A43C-4AC9-A6B2-62F68BD9F07E}" type="sibTrans" cxnId="{253C6A1D-4885-45B7-ADF9-FCEAC8AFBAE8}">
      <dgm:prSet/>
      <dgm:spPr/>
      <dgm:t>
        <a:bodyPr/>
        <a:lstStyle/>
        <a:p>
          <a:endParaRPr lang="en-IN"/>
        </a:p>
      </dgm:t>
    </dgm:pt>
    <dgm:pt modelId="{473B343D-BEDC-4F4F-B91D-93D2787F7BE5}">
      <dgm:prSet phldrT="[Text]" phldr="1"/>
      <dgm:spPr/>
      <dgm:t>
        <a:bodyPr/>
        <a:lstStyle/>
        <a:p>
          <a:endParaRPr lang="en-IN"/>
        </a:p>
      </dgm:t>
    </dgm:pt>
    <dgm:pt modelId="{37D1221A-C1A6-4CF0-AF2F-32DF8ABFD7C8}" type="parTrans" cxnId="{BA9770E3-1829-4E95-9F3F-CF5E879B2ABF}">
      <dgm:prSet/>
      <dgm:spPr/>
      <dgm:t>
        <a:bodyPr/>
        <a:lstStyle/>
        <a:p>
          <a:endParaRPr lang="en-IN"/>
        </a:p>
      </dgm:t>
    </dgm:pt>
    <dgm:pt modelId="{9A8AFD11-D7E3-4C62-BD49-57E7601AD3C4}" type="sibTrans" cxnId="{BA9770E3-1829-4E95-9F3F-CF5E879B2ABF}">
      <dgm:prSet/>
      <dgm:spPr/>
      <dgm:t>
        <a:bodyPr/>
        <a:lstStyle/>
        <a:p>
          <a:endParaRPr lang="en-IN"/>
        </a:p>
      </dgm:t>
    </dgm:pt>
    <dgm:pt modelId="{563484A0-200D-4E06-BE71-1DD323DB7286}">
      <dgm:prSet phldrT="[Text]"/>
      <dgm:spPr/>
      <dgm:t>
        <a:bodyPr/>
        <a:lstStyle/>
        <a:p>
          <a:r>
            <a:rPr lang="en-IN"/>
            <a:t>Defined roles and responsibilities</a:t>
          </a:r>
        </a:p>
      </dgm:t>
    </dgm:pt>
    <dgm:pt modelId="{DEF5BE3B-0189-4D29-914A-F7FE1CCDB9F3}" type="parTrans" cxnId="{717240F3-DEB5-4CAA-8D29-A3113E8E5556}">
      <dgm:prSet/>
      <dgm:spPr/>
      <dgm:t>
        <a:bodyPr/>
        <a:lstStyle/>
        <a:p>
          <a:endParaRPr lang="en-IN"/>
        </a:p>
      </dgm:t>
    </dgm:pt>
    <dgm:pt modelId="{0C81B5DF-6702-4501-BEB2-52B79701E5FE}" type="sibTrans" cxnId="{717240F3-DEB5-4CAA-8D29-A3113E8E5556}">
      <dgm:prSet/>
      <dgm:spPr/>
    </dgm:pt>
    <dgm:pt modelId="{91907DCA-2375-4C9A-8C1E-CD08D59C8A7F}">
      <dgm:prSet phldrT="[Text]"/>
      <dgm:spPr/>
      <dgm:t>
        <a:bodyPr/>
        <a:lstStyle/>
        <a:p>
          <a:r>
            <a:rPr lang="en-IN"/>
            <a:t>Learn from experience</a:t>
          </a:r>
        </a:p>
      </dgm:t>
    </dgm:pt>
    <dgm:pt modelId="{024E2C59-A513-41A4-9C4A-E70BAE33482B}" type="parTrans" cxnId="{92AF5C62-B0AF-485D-B0DE-88A1435251B4}">
      <dgm:prSet/>
      <dgm:spPr/>
      <dgm:t>
        <a:bodyPr/>
        <a:lstStyle/>
        <a:p>
          <a:endParaRPr lang="en-IN"/>
        </a:p>
      </dgm:t>
    </dgm:pt>
    <dgm:pt modelId="{F1D9987A-E0EF-4DF2-9300-6FC61F81DA4C}" type="sibTrans" cxnId="{92AF5C62-B0AF-485D-B0DE-88A1435251B4}">
      <dgm:prSet/>
      <dgm:spPr/>
    </dgm:pt>
    <dgm:pt modelId="{CE6743D8-59B5-4A9B-9AB8-EB8825B375C6}">
      <dgm:prSet phldrT="[Text]"/>
      <dgm:spPr/>
      <dgm:t>
        <a:bodyPr/>
        <a:lstStyle/>
        <a:p>
          <a:r>
            <a:rPr lang="en-IN"/>
            <a:t>Managed by stages</a:t>
          </a:r>
        </a:p>
      </dgm:t>
    </dgm:pt>
    <dgm:pt modelId="{10430A5C-A459-4DF9-91F5-095DFADF6277}" type="parTrans" cxnId="{4FDD7D20-09A9-49D5-B5A9-762E37CF5276}">
      <dgm:prSet/>
      <dgm:spPr/>
      <dgm:t>
        <a:bodyPr/>
        <a:lstStyle/>
        <a:p>
          <a:endParaRPr lang="en-IN"/>
        </a:p>
      </dgm:t>
    </dgm:pt>
    <dgm:pt modelId="{0B8CF4AF-1C36-4199-A57C-451318DD5C39}" type="sibTrans" cxnId="{4FDD7D20-09A9-49D5-B5A9-762E37CF5276}">
      <dgm:prSet/>
      <dgm:spPr/>
      <dgm:t>
        <a:bodyPr/>
        <a:lstStyle/>
        <a:p>
          <a:endParaRPr lang="en-IN"/>
        </a:p>
      </dgm:t>
    </dgm:pt>
    <dgm:pt modelId="{717CE1BE-A301-4D07-A49B-16B61960349A}" type="pres">
      <dgm:prSet presAssocID="{0CEBBE65-38FF-44FE-99BB-1F8F57737F7E}" presName="cycle" presStyleCnt="0">
        <dgm:presLayoutVars>
          <dgm:chMax val="1"/>
          <dgm:dir/>
          <dgm:animLvl val="ctr"/>
          <dgm:resizeHandles val="exact"/>
        </dgm:presLayoutVars>
      </dgm:prSet>
      <dgm:spPr/>
    </dgm:pt>
    <dgm:pt modelId="{8BBDE39D-EF7E-4B30-AAFE-4DEEEEF3B263}" type="pres">
      <dgm:prSet presAssocID="{9390911B-2A86-4D13-9BBC-F3B05B60DCBD}" presName="centerShape" presStyleLbl="node0" presStyleIdx="0" presStyleCnt="1"/>
      <dgm:spPr/>
    </dgm:pt>
    <dgm:pt modelId="{A386F2CE-AB3E-40CA-8A6E-6853ABFCB876}" type="pres">
      <dgm:prSet presAssocID="{3CAD2FA1-DB88-4B7F-9403-8E38A1B2112D}" presName="Name9" presStyleLbl="parChTrans1D2" presStyleIdx="0" presStyleCnt="7"/>
      <dgm:spPr/>
    </dgm:pt>
    <dgm:pt modelId="{4DDBA541-B731-4029-937A-5426121F48F8}" type="pres">
      <dgm:prSet presAssocID="{3CAD2FA1-DB88-4B7F-9403-8E38A1B2112D}" presName="connTx" presStyleLbl="parChTrans1D2" presStyleIdx="0" presStyleCnt="7"/>
      <dgm:spPr/>
    </dgm:pt>
    <dgm:pt modelId="{46C08E8B-3A51-44E2-86E3-7C104CA52CB7}" type="pres">
      <dgm:prSet presAssocID="{62D8C52C-664F-4963-B994-D1B2AAEA9D51}" presName="node" presStyleLbl="node1" presStyleIdx="0" presStyleCnt="7">
        <dgm:presLayoutVars>
          <dgm:bulletEnabled val="1"/>
        </dgm:presLayoutVars>
      </dgm:prSet>
      <dgm:spPr/>
    </dgm:pt>
    <dgm:pt modelId="{F4CC4F7D-B737-49FA-AB89-5C4FA8F0B134}" type="pres">
      <dgm:prSet presAssocID="{024E2C59-A513-41A4-9C4A-E70BAE33482B}" presName="Name9" presStyleLbl="parChTrans1D2" presStyleIdx="1" presStyleCnt="7"/>
      <dgm:spPr/>
    </dgm:pt>
    <dgm:pt modelId="{7C6D8F1A-9634-49BB-A423-F0253EAB5546}" type="pres">
      <dgm:prSet presAssocID="{024E2C59-A513-41A4-9C4A-E70BAE33482B}" presName="connTx" presStyleLbl="parChTrans1D2" presStyleIdx="1" presStyleCnt="7"/>
      <dgm:spPr/>
    </dgm:pt>
    <dgm:pt modelId="{EB3B22AA-01BE-4795-BD89-3C7177C2C150}" type="pres">
      <dgm:prSet presAssocID="{91907DCA-2375-4C9A-8C1E-CD08D59C8A7F}" presName="node" presStyleLbl="node1" presStyleIdx="1" presStyleCnt="7">
        <dgm:presLayoutVars>
          <dgm:bulletEnabled val="1"/>
        </dgm:presLayoutVars>
      </dgm:prSet>
      <dgm:spPr/>
    </dgm:pt>
    <dgm:pt modelId="{81407BD8-1571-4B0A-AA9F-8B9A80B00F86}" type="pres">
      <dgm:prSet presAssocID="{DEF5BE3B-0189-4D29-914A-F7FE1CCDB9F3}" presName="Name9" presStyleLbl="parChTrans1D2" presStyleIdx="2" presStyleCnt="7"/>
      <dgm:spPr/>
    </dgm:pt>
    <dgm:pt modelId="{31FB4B00-CA6D-48D6-9F8E-96C83D70DF7C}" type="pres">
      <dgm:prSet presAssocID="{DEF5BE3B-0189-4D29-914A-F7FE1CCDB9F3}" presName="connTx" presStyleLbl="parChTrans1D2" presStyleIdx="2" presStyleCnt="7"/>
      <dgm:spPr/>
    </dgm:pt>
    <dgm:pt modelId="{CE4E11C8-48A5-4C26-9AA1-4091A339FA26}" type="pres">
      <dgm:prSet presAssocID="{563484A0-200D-4E06-BE71-1DD323DB7286}" presName="node" presStyleLbl="node1" presStyleIdx="2" presStyleCnt="7">
        <dgm:presLayoutVars>
          <dgm:bulletEnabled val="1"/>
        </dgm:presLayoutVars>
      </dgm:prSet>
      <dgm:spPr/>
    </dgm:pt>
    <dgm:pt modelId="{E1197629-736E-4C4E-AF8A-6AB98C0E89DF}" type="pres">
      <dgm:prSet presAssocID="{10430A5C-A459-4DF9-91F5-095DFADF6277}" presName="Name9" presStyleLbl="parChTrans1D2" presStyleIdx="3" presStyleCnt="7"/>
      <dgm:spPr/>
    </dgm:pt>
    <dgm:pt modelId="{E7AF8C2D-0632-42C7-9768-0AA4463242E9}" type="pres">
      <dgm:prSet presAssocID="{10430A5C-A459-4DF9-91F5-095DFADF6277}" presName="connTx" presStyleLbl="parChTrans1D2" presStyleIdx="3" presStyleCnt="7"/>
      <dgm:spPr/>
    </dgm:pt>
    <dgm:pt modelId="{DF846623-501F-4FE7-8505-EFFA314A05E1}" type="pres">
      <dgm:prSet presAssocID="{CE6743D8-59B5-4A9B-9AB8-EB8825B375C6}" presName="node" presStyleLbl="node1" presStyleIdx="3" presStyleCnt="7">
        <dgm:presLayoutVars>
          <dgm:bulletEnabled val="1"/>
        </dgm:presLayoutVars>
      </dgm:prSet>
      <dgm:spPr/>
    </dgm:pt>
    <dgm:pt modelId="{EE3925C4-CF1E-42B4-99E5-A91C5E467AC6}" type="pres">
      <dgm:prSet presAssocID="{D9C1E6F7-F27B-4341-9295-EB4FEF132145}" presName="Name9" presStyleLbl="parChTrans1D2" presStyleIdx="4" presStyleCnt="7"/>
      <dgm:spPr/>
    </dgm:pt>
    <dgm:pt modelId="{AC27B151-E9A7-4D56-921F-E97F0BDEA998}" type="pres">
      <dgm:prSet presAssocID="{D9C1E6F7-F27B-4341-9295-EB4FEF132145}" presName="connTx" presStyleLbl="parChTrans1D2" presStyleIdx="4" presStyleCnt="7"/>
      <dgm:spPr/>
    </dgm:pt>
    <dgm:pt modelId="{A5EC759B-C058-40C0-9727-A6102FC99C00}" type="pres">
      <dgm:prSet presAssocID="{83496417-09DC-41F5-BDA4-D570A06AB692}" presName="node" presStyleLbl="node1" presStyleIdx="4" presStyleCnt="7">
        <dgm:presLayoutVars>
          <dgm:bulletEnabled val="1"/>
        </dgm:presLayoutVars>
      </dgm:prSet>
      <dgm:spPr/>
    </dgm:pt>
    <dgm:pt modelId="{63CA1492-14CD-4DBB-ABE3-B609F48242B9}" type="pres">
      <dgm:prSet presAssocID="{A17AAD0F-BA51-4D45-B5CF-C68676FA18E3}" presName="Name9" presStyleLbl="parChTrans1D2" presStyleIdx="5" presStyleCnt="7"/>
      <dgm:spPr/>
    </dgm:pt>
    <dgm:pt modelId="{113D6982-9792-49F7-9F83-8705992C4CC6}" type="pres">
      <dgm:prSet presAssocID="{A17AAD0F-BA51-4D45-B5CF-C68676FA18E3}" presName="connTx" presStyleLbl="parChTrans1D2" presStyleIdx="5" presStyleCnt="7"/>
      <dgm:spPr/>
    </dgm:pt>
    <dgm:pt modelId="{9B7C12CE-28EE-438B-9E5F-166673931950}" type="pres">
      <dgm:prSet presAssocID="{67CDE8DC-EA07-4E96-84D6-0DC9E0E13307}" presName="node" presStyleLbl="node1" presStyleIdx="5" presStyleCnt="7">
        <dgm:presLayoutVars>
          <dgm:bulletEnabled val="1"/>
        </dgm:presLayoutVars>
      </dgm:prSet>
      <dgm:spPr/>
    </dgm:pt>
    <dgm:pt modelId="{C5925CDC-C699-40C6-843C-951E133C35CF}" type="pres">
      <dgm:prSet presAssocID="{54B53D9E-B075-43AD-8168-E21550E17C87}" presName="Name9" presStyleLbl="parChTrans1D2" presStyleIdx="6" presStyleCnt="7"/>
      <dgm:spPr/>
    </dgm:pt>
    <dgm:pt modelId="{1F2C5515-68D5-4AA3-A044-6C6AAFE186A5}" type="pres">
      <dgm:prSet presAssocID="{54B53D9E-B075-43AD-8168-E21550E17C87}" presName="connTx" presStyleLbl="parChTrans1D2" presStyleIdx="6" presStyleCnt="7"/>
      <dgm:spPr/>
    </dgm:pt>
    <dgm:pt modelId="{671EF763-25D8-4E3D-AEE7-1E1D348C61DE}" type="pres">
      <dgm:prSet presAssocID="{5869867F-5408-458F-8052-755F9EB5F122}" presName="node" presStyleLbl="node1" presStyleIdx="6" presStyleCnt="7">
        <dgm:presLayoutVars>
          <dgm:bulletEnabled val="1"/>
        </dgm:presLayoutVars>
      </dgm:prSet>
      <dgm:spPr/>
    </dgm:pt>
  </dgm:ptLst>
  <dgm:cxnLst>
    <dgm:cxn modelId="{3E5D7D04-B373-4189-A2EC-A18A493D03AF}" srcId="{9390911B-2A86-4D13-9BBC-F3B05B60DCBD}" destId="{62D8C52C-664F-4963-B994-D1B2AAEA9D51}" srcOrd="0" destOrd="0" parTransId="{3CAD2FA1-DB88-4B7F-9403-8E38A1B2112D}" sibTransId="{A60BED9D-60A2-4A4D-B67B-3024C20B2E6D}"/>
    <dgm:cxn modelId="{7451251D-F8E4-4B9A-8D95-B6F8803C096A}" type="presOf" srcId="{DEF5BE3B-0189-4D29-914A-F7FE1CCDB9F3}" destId="{81407BD8-1571-4B0A-AA9F-8B9A80B00F86}" srcOrd="0" destOrd="0" presId="urn:microsoft.com/office/officeart/2005/8/layout/radial1"/>
    <dgm:cxn modelId="{253C6A1D-4885-45B7-ADF9-FCEAC8AFBAE8}" srcId="{9390911B-2A86-4D13-9BBC-F3B05B60DCBD}" destId="{5869867F-5408-458F-8052-755F9EB5F122}" srcOrd="6" destOrd="0" parTransId="{54B53D9E-B075-43AD-8168-E21550E17C87}" sibTransId="{E5291BFB-A43C-4AC9-A6B2-62F68BD9F07E}"/>
    <dgm:cxn modelId="{4FDD7D20-09A9-49D5-B5A9-762E37CF5276}" srcId="{9390911B-2A86-4D13-9BBC-F3B05B60DCBD}" destId="{CE6743D8-59B5-4A9B-9AB8-EB8825B375C6}" srcOrd="3" destOrd="0" parTransId="{10430A5C-A459-4DF9-91F5-095DFADF6277}" sibTransId="{0B8CF4AF-1C36-4199-A57C-451318DD5C39}"/>
    <dgm:cxn modelId="{923CF520-EC53-4921-BABF-B1550AA68D17}" type="presOf" srcId="{62D8C52C-664F-4963-B994-D1B2AAEA9D51}" destId="{46C08E8B-3A51-44E2-86E3-7C104CA52CB7}" srcOrd="0" destOrd="0" presId="urn:microsoft.com/office/officeart/2005/8/layout/radial1"/>
    <dgm:cxn modelId="{5801E935-CDA9-4866-B493-6820FA450EFE}" type="presOf" srcId="{10430A5C-A459-4DF9-91F5-095DFADF6277}" destId="{E1197629-736E-4C4E-AF8A-6AB98C0E89DF}" srcOrd="0" destOrd="0" presId="urn:microsoft.com/office/officeart/2005/8/layout/radial1"/>
    <dgm:cxn modelId="{B99BCA3B-32D7-436C-919E-5AF772B8DA44}" type="presOf" srcId="{024E2C59-A513-41A4-9C4A-E70BAE33482B}" destId="{7C6D8F1A-9634-49BB-A423-F0253EAB5546}" srcOrd="1" destOrd="0" presId="urn:microsoft.com/office/officeart/2005/8/layout/radial1"/>
    <dgm:cxn modelId="{01786D5E-B6DD-4131-A6D3-41A9BBE7DD0B}" type="presOf" srcId="{10430A5C-A459-4DF9-91F5-095DFADF6277}" destId="{E7AF8C2D-0632-42C7-9768-0AA4463242E9}" srcOrd="1" destOrd="0" presId="urn:microsoft.com/office/officeart/2005/8/layout/radial1"/>
    <dgm:cxn modelId="{FD518E61-F93F-458E-BE18-ED9E1CE4D981}" type="presOf" srcId="{A17AAD0F-BA51-4D45-B5CF-C68676FA18E3}" destId="{63CA1492-14CD-4DBB-ABE3-B609F48242B9}" srcOrd="0" destOrd="0" presId="urn:microsoft.com/office/officeart/2005/8/layout/radial1"/>
    <dgm:cxn modelId="{92AF5C62-B0AF-485D-B0DE-88A1435251B4}" srcId="{9390911B-2A86-4D13-9BBC-F3B05B60DCBD}" destId="{91907DCA-2375-4C9A-8C1E-CD08D59C8A7F}" srcOrd="1" destOrd="0" parTransId="{024E2C59-A513-41A4-9C4A-E70BAE33482B}" sibTransId="{F1D9987A-E0EF-4DF2-9300-6FC61F81DA4C}"/>
    <dgm:cxn modelId="{8079386B-A3BB-47DA-8740-1D5FE250D84C}" type="presOf" srcId="{91907DCA-2375-4C9A-8C1E-CD08D59C8A7F}" destId="{EB3B22AA-01BE-4795-BD89-3C7177C2C150}" srcOrd="0" destOrd="0" presId="urn:microsoft.com/office/officeart/2005/8/layout/radial1"/>
    <dgm:cxn modelId="{A92CD84B-DA32-4799-92EF-C4A5DC5D745B}" type="presOf" srcId="{54B53D9E-B075-43AD-8168-E21550E17C87}" destId="{1F2C5515-68D5-4AA3-A044-6C6AAFE186A5}" srcOrd="1" destOrd="0" presId="urn:microsoft.com/office/officeart/2005/8/layout/radial1"/>
    <dgm:cxn modelId="{4127B54E-515B-4E1F-A7CD-D3DD5473048B}" type="presOf" srcId="{D9C1E6F7-F27B-4341-9295-EB4FEF132145}" destId="{AC27B151-E9A7-4D56-921F-E97F0BDEA998}" srcOrd="1" destOrd="0" presId="urn:microsoft.com/office/officeart/2005/8/layout/radial1"/>
    <dgm:cxn modelId="{2E773875-43BA-435E-8841-26BF938FC1ED}" type="presOf" srcId="{A17AAD0F-BA51-4D45-B5CF-C68676FA18E3}" destId="{113D6982-9792-49F7-9F83-8705992C4CC6}" srcOrd="1" destOrd="0" presId="urn:microsoft.com/office/officeart/2005/8/layout/radial1"/>
    <dgm:cxn modelId="{18A75A7F-E437-490A-B142-6DA7DC0D3628}" type="presOf" srcId="{DEF5BE3B-0189-4D29-914A-F7FE1CCDB9F3}" destId="{31FB4B00-CA6D-48D6-9F8E-96C83D70DF7C}" srcOrd="1" destOrd="0" presId="urn:microsoft.com/office/officeart/2005/8/layout/radial1"/>
    <dgm:cxn modelId="{FF030F9D-94F5-4234-A74D-ED20058802C9}" type="presOf" srcId="{67CDE8DC-EA07-4E96-84D6-0DC9E0E13307}" destId="{9B7C12CE-28EE-438B-9E5F-166673931950}" srcOrd="0" destOrd="0" presId="urn:microsoft.com/office/officeart/2005/8/layout/radial1"/>
    <dgm:cxn modelId="{3CC3B2A4-427E-499A-8F18-9912579E2F8D}" srcId="{0CEBBE65-38FF-44FE-99BB-1F8F57737F7E}" destId="{9390911B-2A86-4D13-9BBC-F3B05B60DCBD}" srcOrd="0" destOrd="0" parTransId="{1D47BF62-0197-4454-8144-1EADBEA8F591}" sibTransId="{1AE33293-A228-4731-B382-703C9DCC5AD7}"/>
    <dgm:cxn modelId="{50EA0AB4-9046-4D00-A9DC-DBBF70956308}" type="presOf" srcId="{5869867F-5408-458F-8052-755F9EB5F122}" destId="{671EF763-25D8-4E3D-AEE7-1E1D348C61DE}" srcOrd="0" destOrd="0" presId="urn:microsoft.com/office/officeart/2005/8/layout/radial1"/>
    <dgm:cxn modelId="{76A220B4-5BF7-486D-9D60-169ED17426EF}" type="presOf" srcId="{563484A0-200D-4E06-BE71-1DD323DB7286}" destId="{CE4E11C8-48A5-4C26-9AA1-4091A339FA26}" srcOrd="0" destOrd="0" presId="urn:microsoft.com/office/officeart/2005/8/layout/radial1"/>
    <dgm:cxn modelId="{2BC568B7-5A42-49EB-A160-2438AAC4B789}" type="presOf" srcId="{0CEBBE65-38FF-44FE-99BB-1F8F57737F7E}" destId="{717CE1BE-A301-4D07-A49B-16B61960349A}" srcOrd="0" destOrd="0" presId="urn:microsoft.com/office/officeart/2005/8/layout/radial1"/>
    <dgm:cxn modelId="{2CABCFB9-7700-4081-BE05-8D7FBCED45FF}" type="presOf" srcId="{CE6743D8-59B5-4A9B-9AB8-EB8825B375C6}" destId="{DF846623-501F-4FE7-8505-EFFA314A05E1}" srcOrd="0" destOrd="0" presId="urn:microsoft.com/office/officeart/2005/8/layout/radial1"/>
    <dgm:cxn modelId="{F3A2C1C2-354A-4B27-A369-EF8BB7F37A7A}" type="presOf" srcId="{9390911B-2A86-4D13-9BBC-F3B05B60DCBD}" destId="{8BBDE39D-EF7E-4B30-AAFE-4DEEEEF3B263}" srcOrd="0" destOrd="0" presId="urn:microsoft.com/office/officeart/2005/8/layout/radial1"/>
    <dgm:cxn modelId="{9668D4CC-FADF-440B-8A4A-DF6D8FF701BF}" type="presOf" srcId="{3CAD2FA1-DB88-4B7F-9403-8E38A1B2112D}" destId="{A386F2CE-AB3E-40CA-8A6E-6853ABFCB876}" srcOrd="0" destOrd="0" presId="urn:microsoft.com/office/officeart/2005/8/layout/radial1"/>
    <dgm:cxn modelId="{BF4F11CE-FF8B-4778-B7B1-4FF8EF1743D2}" type="presOf" srcId="{024E2C59-A513-41A4-9C4A-E70BAE33482B}" destId="{F4CC4F7D-B737-49FA-AB89-5C4FA8F0B134}" srcOrd="0" destOrd="0" presId="urn:microsoft.com/office/officeart/2005/8/layout/radial1"/>
    <dgm:cxn modelId="{17F7B7D6-B1FD-4A5A-B54B-92743977AC19}" srcId="{9390911B-2A86-4D13-9BBC-F3B05B60DCBD}" destId="{67CDE8DC-EA07-4E96-84D6-0DC9E0E13307}" srcOrd="5" destOrd="0" parTransId="{A17AAD0F-BA51-4D45-B5CF-C68676FA18E3}" sibTransId="{23C78AF4-7155-410C-8BB6-1E4B96CF9F44}"/>
    <dgm:cxn modelId="{BA9770E3-1829-4E95-9F3F-CF5E879B2ABF}" srcId="{0CEBBE65-38FF-44FE-99BB-1F8F57737F7E}" destId="{473B343D-BEDC-4F4F-B91D-93D2787F7BE5}" srcOrd="1" destOrd="0" parTransId="{37D1221A-C1A6-4CF0-AF2F-32DF8ABFD7C8}" sibTransId="{9A8AFD11-D7E3-4C62-BD49-57E7601AD3C4}"/>
    <dgm:cxn modelId="{9A909BE6-FEE2-4B3D-9614-C930B2D68092}" srcId="{9390911B-2A86-4D13-9BBC-F3B05B60DCBD}" destId="{83496417-09DC-41F5-BDA4-D570A06AB692}" srcOrd="4" destOrd="0" parTransId="{D9C1E6F7-F27B-4341-9295-EB4FEF132145}" sibTransId="{020B8755-3355-4616-9412-7C2CB633F413}"/>
    <dgm:cxn modelId="{D8264AE7-C76D-4D7F-8FB2-5A2084978F44}" type="presOf" srcId="{3CAD2FA1-DB88-4B7F-9403-8E38A1B2112D}" destId="{4DDBA541-B731-4029-937A-5426121F48F8}" srcOrd="1" destOrd="0" presId="urn:microsoft.com/office/officeart/2005/8/layout/radial1"/>
    <dgm:cxn modelId="{366EC7EF-0A3F-44D1-853D-0DDB5FA43665}" type="presOf" srcId="{D9C1E6F7-F27B-4341-9295-EB4FEF132145}" destId="{EE3925C4-CF1E-42B4-99E5-A91C5E467AC6}" srcOrd="0" destOrd="0" presId="urn:microsoft.com/office/officeart/2005/8/layout/radial1"/>
    <dgm:cxn modelId="{717240F3-DEB5-4CAA-8D29-A3113E8E5556}" srcId="{9390911B-2A86-4D13-9BBC-F3B05B60DCBD}" destId="{563484A0-200D-4E06-BE71-1DD323DB7286}" srcOrd="2" destOrd="0" parTransId="{DEF5BE3B-0189-4D29-914A-F7FE1CCDB9F3}" sibTransId="{0C81B5DF-6702-4501-BEB2-52B79701E5FE}"/>
    <dgm:cxn modelId="{4AE788F3-93E4-4043-9D7D-0315C63DF848}" type="presOf" srcId="{54B53D9E-B075-43AD-8168-E21550E17C87}" destId="{C5925CDC-C699-40C6-843C-951E133C35CF}" srcOrd="0" destOrd="0" presId="urn:microsoft.com/office/officeart/2005/8/layout/radial1"/>
    <dgm:cxn modelId="{B08FCCF8-B331-4EF4-84A7-627991078899}" type="presOf" srcId="{83496417-09DC-41F5-BDA4-D570A06AB692}" destId="{A5EC759B-C058-40C0-9727-A6102FC99C00}" srcOrd="0" destOrd="0" presId="urn:microsoft.com/office/officeart/2005/8/layout/radial1"/>
    <dgm:cxn modelId="{3C01EE9E-E2A3-442E-8546-9DFFC604C516}" type="presParOf" srcId="{717CE1BE-A301-4D07-A49B-16B61960349A}" destId="{8BBDE39D-EF7E-4B30-AAFE-4DEEEEF3B263}" srcOrd="0" destOrd="0" presId="urn:microsoft.com/office/officeart/2005/8/layout/radial1"/>
    <dgm:cxn modelId="{AF8DBD71-85C7-46A0-86DE-0FB97C85E1A2}" type="presParOf" srcId="{717CE1BE-A301-4D07-A49B-16B61960349A}" destId="{A386F2CE-AB3E-40CA-8A6E-6853ABFCB876}" srcOrd="1" destOrd="0" presId="urn:microsoft.com/office/officeart/2005/8/layout/radial1"/>
    <dgm:cxn modelId="{1F6207D4-A5FE-4EDE-8DDD-4BFC06428E7E}" type="presParOf" srcId="{A386F2CE-AB3E-40CA-8A6E-6853ABFCB876}" destId="{4DDBA541-B731-4029-937A-5426121F48F8}" srcOrd="0" destOrd="0" presId="urn:microsoft.com/office/officeart/2005/8/layout/radial1"/>
    <dgm:cxn modelId="{E69AB77E-4598-455E-8214-804E8C5A23BB}" type="presParOf" srcId="{717CE1BE-A301-4D07-A49B-16B61960349A}" destId="{46C08E8B-3A51-44E2-86E3-7C104CA52CB7}" srcOrd="2" destOrd="0" presId="urn:microsoft.com/office/officeart/2005/8/layout/radial1"/>
    <dgm:cxn modelId="{7E13E396-DB52-4B6A-B954-0497E9AE696D}" type="presParOf" srcId="{717CE1BE-A301-4D07-A49B-16B61960349A}" destId="{F4CC4F7D-B737-49FA-AB89-5C4FA8F0B134}" srcOrd="3" destOrd="0" presId="urn:microsoft.com/office/officeart/2005/8/layout/radial1"/>
    <dgm:cxn modelId="{6CB99998-E761-4C12-8E2F-C1C5543331BB}" type="presParOf" srcId="{F4CC4F7D-B737-49FA-AB89-5C4FA8F0B134}" destId="{7C6D8F1A-9634-49BB-A423-F0253EAB5546}" srcOrd="0" destOrd="0" presId="urn:microsoft.com/office/officeart/2005/8/layout/radial1"/>
    <dgm:cxn modelId="{256C8FF6-76D7-406D-9D0E-422A5A8FE4F1}" type="presParOf" srcId="{717CE1BE-A301-4D07-A49B-16B61960349A}" destId="{EB3B22AA-01BE-4795-BD89-3C7177C2C150}" srcOrd="4" destOrd="0" presId="urn:microsoft.com/office/officeart/2005/8/layout/radial1"/>
    <dgm:cxn modelId="{A8A3EE29-847B-42E1-84C0-70BF9A958079}" type="presParOf" srcId="{717CE1BE-A301-4D07-A49B-16B61960349A}" destId="{81407BD8-1571-4B0A-AA9F-8B9A80B00F86}" srcOrd="5" destOrd="0" presId="urn:microsoft.com/office/officeart/2005/8/layout/radial1"/>
    <dgm:cxn modelId="{B8E5D612-AB90-4E08-9C18-693E681B378B}" type="presParOf" srcId="{81407BD8-1571-4B0A-AA9F-8B9A80B00F86}" destId="{31FB4B00-CA6D-48D6-9F8E-96C83D70DF7C}" srcOrd="0" destOrd="0" presId="urn:microsoft.com/office/officeart/2005/8/layout/radial1"/>
    <dgm:cxn modelId="{C7DA0603-41C7-4AD0-B2F0-0F34D54A01D6}" type="presParOf" srcId="{717CE1BE-A301-4D07-A49B-16B61960349A}" destId="{CE4E11C8-48A5-4C26-9AA1-4091A339FA26}" srcOrd="6" destOrd="0" presId="urn:microsoft.com/office/officeart/2005/8/layout/radial1"/>
    <dgm:cxn modelId="{468F7DC4-43F7-4D5D-AC3D-6AD6932BEF31}" type="presParOf" srcId="{717CE1BE-A301-4D07-A49B-16B61960349A}" destId="{E1197629-736E-4C4E-AF8A-6AB98C0E89DF}" srcOrd="7" destOrd="0" presId="urn:microsoft.com/office/officeart/2005/8/layout/radial1"/>
    <dgm:cxn modelId="{545B1700-6A78-4D62-9971-BEA7B09B8462}" type="presParOf" srcId="{E1197629-736E-4C4E-AF8A-6AB98C0E89DF}" destId="{E7AF8C2D-0632-42C7-9768-0AA4463242E9}" srcOrd="0" destOrd="0" presId="urn:microsoft.com/office/officeart/2005/8/layout/radial1"/>
    <dgm:cxn modelId="{A2A3D7F8-1952-46C7-B7D2-D5B541F0EC5F}" type="presParOf" srcId="{717CE1BE-A301-4D07-A49B-16B61960349A}" destId="{DF846623-501F-4FE7-8505-EFFA314A05E1}" srcOrd="8" destOrd="0" presId="urn:microsoft.com/office/officeart/2005/8/layout/radial1"/>
    <dgm:cxn modelId="{235D60E6-9927-46B7-B25E-64224FA24064}" type="presParOf" srcId="{717CE1BE-A301-4D07-A49B-16B61960349A}" destId="{EE3925C4-CF1E-42B4-99E5-A91C5E467AC6}" srcOrd="9" destOrd="0" presId="urn:microsoft.com/office/officeart/2005/8/layout/radial1"/>
    <dgm:cxn modelId="{C9E32FCB-4D80-422B-9358-C4F86F328851}" type="presParOf" srcId="{EE3925C4-CF1E-42B4-99E5-A91C5E467AC6}" destId="{AC27B151-E9A7-4D56-921F-E97F0BDEA998}" srcOrd="0" destOrd="0" presId="urn:microsoft.com/office/officeart/2005/8/layout/radial1"/>
    <dgm:cxn modelId="{FE5E033D-5C83-4643-BCA7-1D3565E87367}" type="presParOf" srcId="{717CE1BE-A301-4D07-A49B-16B61960349A}" destId="{A5EC759B-C058-40C0-9727-A6102FC99C00}" srcOrd="10" destOrd="0" presId="urn:microsoft.com/office/officeart/2005/8/layout/radial1"/>
    <dgm:cxn modelId="{7D9ABAF7-695E-40BB-BEF9-E47AABA2DA2E}" type="presParOf" srcId="{717CE1BE-A301-4D07-A49B-16B61960349A}" destId="{63CA1492-14CD-4DBB-ABE3-B609F48242B9}" srcOrd="11" destOrd="0" presId="urn:microsoft.com/office/officeart/2005/8/layout/radial1"/>
    <dgm:cxn modelId="{6F4DDF21-AD17-4EBC-AE9F-0D477AA69BFE}" type="presParOf" srcId="{63CA1492-14CD-4DBB-ABE3-B609F48242B9}" destId="{113D6982-9792-49F7-9F83-8705992C4CC6}" srcOrd="0" destOrd="0" presId="urn:microsoft.com/office/officeart/2005/8/layout/radial1"/>
    <dgm:cxn modelId="{9ADC0B5F-7104-4B55-B31B-CDD7946FA2AA}" type="presParOf" srcId="{717CE1BE-A301-4D07-A49B-16B61960349A}" destId="{9B7C12CE-28EE-438B-9E5F-166673931950}" srcOrd="12" destOrd="0" presId="urn:microsoft.com/office/officeart/2005/8/layout/radial1"/>
    <dgm:cxn modelId="{43228D45-1409-4C08-8702-22476F31A422}" type="presParOf" srcId="{717CE1BE-A301-4D07-A49B-16B61960349A}" destId="{C5925CDC-C699-40C6-843C-951E133C35CF}" srcOrd="13" destOrd="0" presId="urn:microsoft.com/office/officeart/2005/8/layout/radial1"/>
    <dgm:cxn modelId="{8C85C815-BF58-459D-9F72-D376EC5EF374}" type="presParOf" srcId="{C5925CDC-C699-40C6-843C-951E133C35CF}" destId="{1F2C5515-68D5-4AA3-A044-6C6AAFE186A5}" srcOrd="0" destOrd="0" presId="urn:microsoft.com/office/officeart/2005/8/layout/radial1"/>
    <dgm:cxn modelId="{4CA09D54-C9D5-4082-80D5-ECDFD9EFE72B}" type="presParOf" srcId="{717CE1BE-A301-4D07-A49B-16B61960349A}" destId="{671EF763-25D8-4E3D-AEE7-1E1D348C61DE}" srcOrd="14"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E4A658-E97E-436A-BF23-6101B80D1004}"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IN"/>
        </a:p>
      </dgm:t>
    </dgm:pt>
    <dgm:pt modelId="{6A724859-B900-4032-9DB7-CDFBDD6E9CA6}">
      <dgm:prSet phldrT="[Text]"/>
      <dgm:spPr/>
      <dgm:t>
        <a:bodyPr/>
        <a:lstStyle/>
        <a:p>
          <a:r>
            <a:rPr lang="en-IN"/>
            <a:t>Inspection of site (in 2 days)</a:t>
          </a:r>
        </a:p>
      </dgm:t>
    </dgm:pt>
    <dgm:pt modelId="{7DFF22FB-0F09-4E42-B1F6-BBF35FFB2C29}" type="parTrans" cxnId="{6BD2D62C-E800-40A6-8490-A8E9469D7570}">
      <dgm:prSet/>
      <dgm:spPr/>
      <dgm:t>
        <a:bodyPr/>
        <a:lstStyle/>
        <a:p>
          <a:endParaRPr lang="en-IN"/>
        </a:p>
      </dgm:t>
    </dgm:pt>
    <dgm:pt modelId="{91FF915F-92B7-44B5-A965-B63D2B03EA1E}" type="sibTrans" cxnId="{6BD2D62C-E800-40A6-8490-A8E9469D7570}">
      <dgm:prSet/>
      <dgm:spPr/>
      <dgm:t>
        <a:bodyPr/>
        <a:lstStyle/>
        <a:p>
          <a:endParaRPr lang="en-IN"/>
        </a:p>
      </dgm:t>
    </dgm:pt>
    <dgm:pt modelId="{5CE648C8-DF3C-472E-9C3A-C066467A3E94}">
      <dgm:prSet phldrT="[Text]"/>
      <dgm:spPr/>
      <dgm:t>
        <a:bodyPr/>
        <a:lstStyle/>
        <a:p>
          <a:r>
            <a:rPr lang="en-IN"/>
            <a:t>Plans (in 7 days)</a:t>
          </a:r>
        </a:p>
      </dgm:t>
    </dgm:pt>
    <dgm:pt modelId="{99075D70-56AA-46B3-90F0-5BFAE5648F0F}" type="parTrans" cxnId="{C1F8DE6B-5DD5-4D7D-919D-716AFE1BCD8B}">
      <dgm:prSet/>
      <dgm:spPr/>
      <dgm:t>
        <a:bodyPr/>
        <a:lstStyle/>
        <a:p>
          <a:endParaRPr lang="en-IN"/>
        </a:p>
      </dgm:t>
    </dgm:pt>
    <dgm:pt modelId="{F6184285-7148-440E-BA3A-A4B026740A28}" type="sibTrans" cxnId="{C1F8DE6B-5DD5-4D7D-919D-716AFE1BCD8B}">
      <dgm:prSet/>
      <dgm:spPr/>
      <dgm:t>
        <a:bodyPr/>
        <a:lstStyle/>
        <a:p>
          <a:endParaRPr lang="en-IN"/>
        </a:p>
      </dgm:t>
    </dgm:pt>
    <dgm:pt modelId="{2EB71F82-C53C-4814-91F8-AF96419B89A4}">
      <dgm:prSet phldrT="[Text]"/>
      <dgm:spPr/>
      <dgm:t>
        <a:bodyPr/>
        <a:lstStyle/>
        <a:p>
          <a:r>
            <a:rPr lang="en-IN"/>
            <a:t>Site preparation (in 10 days)</a:t>
          </a:r>
        </a:p>
      </dgm:t>
    </dgm:pt>
    <dgm:pt modelId="{B193BA38-AB5C-4310-B3D3-AF80B3175566}" type="parTrans" cxnId="{AEFFCCE0-D7FF-4086-9923-E171B6492A5D}">
      <dgm:prSet/>
      <dgm:spPr/>
      <dgm:t>
        <a:bodyPr/>
        <a:lstStyle/>
        <a:p>
          <a:endParaRPr lang="en-IN"/>
        </a:p>
      </dgm:t>
    </dgm:pt>
    <dgm:pt modelId="{0621DD9D-C8C0-4584-A7E5-F07610A9846D}" type="sibTrans" cxnId="{AEFFCCE0-D7FF-4086-9923-E171B6492A5D}">
      <dgm:prSet/>
      <dgm:spPr/>
      <dgm:t>
        <a:bodyPr/>
        <a:lstStyle/>
        <a:p>
          <a:endParaRPr lang="en-IN"/>
        </a:p>
      </dgm:t>
    </dgm:pt>
    <dgm:pt modelId="{676C2749-1301-4EEB-9679-F884D86D2257}">
      <dgm:prSet phldrT="[Text]"/>
      <dgm:spPr/>
      <dgm:t>
        <a:bodyPr/>
        <a:lstStyle/>
        <a:p>
          <a:r>
            <a:rPr lang="en-IN"/>
            <a:t>Foundation (in 15 days)</a:t>
          </a:r>
        </a:p>
      </dgm:t>
    </dgm:pt>
    <dgm:pt modelId="{D374D6B5-CB4C-4337-8D98-64C46C1D01DB}" type="parTrans" cxnId="{1D485C89-F2AD-4A2E-AD9A-6206F541206A}">
      <dgm:prSet/>
      <dgm:spPr/>
      <dgm:t>
        <a:bodyPr/>
        <a:lstStyle/>
        <a:p>
          <a:endParaRPr lang="en-IN"/>
        </a:p>
      </dgm:t>
    </dgm:pt>
    <dgm:pt modelId="{3E1E5614-497D-42E4-90BD-AC7F4565171A}" type="sibTrans" cxnId="{1D485C89-F2AD-4A2E-AD9A-6206F541206A}">
      <dgm:prSet/>
      <dgm:spPr/>
      <dgm:t>
        <a:bodyPr/>
        <a:lstStyle/>
        <a:p>
          <a:endParaRPr lang="en-IN"/>
        </a:p>
      </dgm:t>
    </dgm:pt>
    <dgm:pt modelId="{289F68D4-0EEA-46CE-A04D-B3734C580357}">
      <dgm:prSet phldrT="[Text]"/>
      <dgm:spPr/>
      <dgm:t>
        <a:bodyPr/>
        <a:lstStyle/>
        <a:p>
          <a:r>
            <a:rPr lang="en-IN"/>
            <a:t>Framing (in 15 days)</a:t>
          </a:r>
        </a:p>
      </dgm:t>
    </dgm:pt>
    <dgm:pt modelId="{5335848C-174C-4736-8A74-88E9CF3A9E68}" type="parTrans" cxnId="{5A4DABAA-6696-4328-B3C1-7453D7B54B65}">
      <dgm:prSet/>
      <dgm:spPr/>
      <dgm:t>
        <a:bodyPr/>
        <a:lstStyle/>
        <a:p>
          <a:endParaRPr lang="en-IN"/>
        </a:p>
      </dgm:t>
    </dgm:pt>
    <dgm:pt modelId="{587AB5F8-0AEC-4A81-AF42-C57596EFC19F}" type="sibTrans" cxnId="{5A4DABAA-6696-4328-B3C1-7453D7B54B65}">
      <dgm:prSet/>
      <dgm:spPr/>
      <dgm:t>
        <a:bodyPr/>
        <a:lstStyle/>
        <a:p>
          <a:endParaRPr lang="en-IN"/>
        </a:p>
      </dgm:t>
    </dgm:pt>
    <dgm:pt modelId="{0AA221B9-5E20-4A80-9620-6C59C0946281}">
      <dgm:prSet phldrT="[Text]"/>
      <dgm:spPr/>
      <dgm:t>
        <a:bodyPr/>
        <a:lstStyle/>
        <a:p>
          <a:r>
            <a:rPr lang="en-IN"/>
            <a:t>Roofs and siding (in 45 days)F </a:t>
          </a:r>
        </a:p>
      </dgm:t>
    </dgm:pt>
    <dgm:pt modelId="{74E3FAC1-1F5E-483D-A94D-2388A963851B}" type="parTrans" cxnId="{A626681B-0484-419D-972A-E4E5808C5256}">
      <dgm:prSet/>
      <dgm:spPr/>
      <dgm:t>
        <a:bodyPr/>
        <a:lstStyle/>
        <a:p>
          <a:endParaRPr lang="en-IN"/>
        </a:p>
      </dgm:t>
    </dgm:pt>
    <dgm:pt modelId="{C908ABDE-0571-4658-847C-132ED1A7BD78}" type="sibTrans" cxnId="{A626681B-0484-419D-972A-E4E5808C5256}">
      <dgm:prSet/>
      <dgm:spPr/>
      <dgm:t>
        <a:bodyPr/>
        <a:lstStyle/>
        <a:p>
          <a:endParaRPr lang="en-IN"/>
        </a:p>
      </dgm:t>
    </dgm:pt>
    <dgm:pt modelId="{4FA23BB0-F7F5-4689-9B70-07488AE3766A}">
      <dgm:prSet phldrT="[Text]"/>
      <dgm:spPr/>
      <dgm:t>
        <a:bodyPr/>
        <a:lstStyle/>
        <a:p>
          <a:r>
            <a:rPr lang="en-IN"/>
            <a:t>Interior and exterior part (60 days)</a:t>
          </a:r>
        </a:p>
      </dgm:t>
    </dgm:pt>
    <dgm:pt modelId="{6D161DAF-6657-43DB-A482-B3663F20FF80}" type="parTrans" cxnId="{3C674E4E-99E8-4D59-A5ED-B0714189EA5D}">
      <dgm:prSet/>
      <dgm:spPr/>
      <dgm:t>
        <a:bodyPr/>
        <a:lstStyle/>
        <a:p>
          <a:endParaRPr lang="en-IN"/>
        </a:p>
      </dgm:t>
    </dgm:pt>
    <dgm:pt modelId="{ECCC4AF5-6D2E-4992-843C-8D441C8249F6}" type="sibTrans" cxnId="{3C674E4E-99E8-4D59-A5ED-B0714189EA5D}">
      <dgm:prSet/>
      <dgm:spPr/>
      <dgm:t>
        <a:bodyPr/>
        <a:lstStyle/>
        <a:p>
          <a:endParaRPr lang="en-IN"/>
        </a:p>
      </dgm:t>
    </dgm:pt>
    <dgm:pt modelId="{D954120D-23CB-421E-8DD1-E924FBABC2DC}">
      <dgm:prSet phldrT="[Text]"/>
      <dgm:spPr/>
      <dgm:t>
        <a:bodyPr/>
        <a:lstStyle/>
        <a:p>
          <a:r>
            <a:rPr lang="en-IN"/>
            <a:t>Finishing of construction</a:t>
          </a:r>
        </a:p>
      </dgm:t>
    </dgm:pt>
    <dgm:pt modelId="{6F89385B-A05E-4657-B9F4-E2D700AF7EFE}" type="parTrans" cxnId="{BFE5C477-FC2C-4C44-8BCE-0CA828564475}">
      <dgm:prSet/>
      <dgm:spPr/>
      <dgm:t>
        <a:bodyPr/>
        <a:lstStyle/>
        <a:p>
          <a:endParaRPr lang="en-IN"/>
        </a:p>
      </dgm:t>
    </dgm:pt>
    <dgm:pt modelId="{01212D57-CF5E-4CB1-B913-48E120F81FCF}" type="sibTrans" cxnId="{BFE5C477-FC2C-4C44-8BCE-0CA828564475}">
      <dgm:prSet/>
      <dgm:spPr/>
      <dgm:t>
        <a:bodyPr/>
        <a:lstStyle/>
        <a:p>
          <a:endParaRPr lang="en-IN"/>
        </a:p>
      </dgm:t>
    </dgm:pt>
    <dgm:pt modelId="{C62E386B-0910-4951-ACF9-E49CC8435E8E}" type="pres">
      <dgm:prSet presAssocID="{08E4A658-E97E-436A-BF23-6101B80D1004}" presName="rootnode" presStyleCnt="0">
        <dgm:presLayoutVars>
          <dgm:chMax/>
          <dgm:chPref/>
          <dgm:dir/>
          <dgm:animLvl val="lvl"/>
        </dgm:presLayoutVars>
      </dgm:prSet>
      <dgm:spPr/>
    </dgm:pt>
    <dgm:pt modelId="{2FF7EEB5-D947-4BD9-B929-D0AD0859EDB3}" type="pres">
      <dgm:prSet presAssocID="{6A724859-B900-4032-9DB7-CDFBDD6E9CA6}" presName="composite" presStyleCnt="0"/>
      <dgm:spPr/>
    </dgm:pt>
    <dgm:pt modelId="{C9155B35-E965-413B-AC4E-A86C4D703924}" type="pres">
      <dgm:prSet presAssocID="{6A724859-B900-4032-9DB7-CDFBDD6E9CA6}" presName="bentUpArrow1" presStyleLbl="alignImgPlace1" presStyleIdx="0" presStyleCnt="7"/>
      <dgm:spPr/>
    </dgm:pt>
    <dgm:pt modelId="{B9DE0276-EECF-402F-9013-BF0804D4CDDB}" type="pres">
      <dgm:prSet presAssocID="{6A724859-B900-4032-9DB7-CDFBDD6E9CA6}" presName="ParentText" presStyleLbl="node1" presStyleIdx="0" presStyleCnt="8" custScaleX="241987">
        <dgm:presLayoutVars>
          <dgm:chMax val="1"/>
          <dgm:chPref val="1"/>
          <dgm:bulletEnabled val="1"/>
        </dgm:presLayoutVars>
      </dgm:prSet>
      <dgm:spPr/>
    </dgm:pt>
    <dgm:pt modelId="{9627C7F8-BB20-4C9A-B64D-174E46D13322}" type="pres">
      <dgm:prSet presAssocID="{6A724859-B900-4032-9DB7-CDFBDD6E9CA6}" presName="ChildText" presStyleLbl="revTx" presStyleIdx="0" presStyleCnt="7">
        <dgm:presLayoutVars>
          <dgm:chMax val="0"/>
          <dgm:chPref val="0"/>
          <dgm:bulletEnabled val="1"/>
        </dgm:presLayoutVars>
      </dgm:prSet>
      <dgm:spPr/>
    </dgm:pt>
    <dgm:pt modelId="{47F50068-50FE-4B59-B3DD-05301DC75432}" type="pres">
      <dgm:prSet presAssocID="{91FF915F-92B7-44B5-A965-B63D2B03EA1E}" presName="sibTrans" presStyleCnt="0"/>
      <dgm:spPr/>
    </dgm:pt>
    <dgm:pt modelId="{E4D6869B-0C72-4796-8BE2-36F21C9BEE64}" type="pres">
      <dgm:prSet presAssocID="{5CE648C8-DF3C-472E-9C3A-C066467A3E94}" presName="composite" presStyleCnt="0"/>
      <dgm:spPr/>
    </dgm:pt>
    <dgm:pt modelId="{8ADAEF8E-3D62-4B28-B71F-BDCBA4316FB1}" type="pres">
      <dgm:prSet presAssocID="{5CE648C8-DF3C-472E-9C3A-C066467A3E94}" presName="bentUpArrow1" presStyleLbl="alignImgPlace1" presStyleIdx="1" presStyleCnt="7"/>
      <dgm:spPr/>
    </dgm:pt>
    <dgm:pt modelId="{8D2466DB-2EE1-4681-9EC9-AD47559FBEB6}" type="pres">
      <dgm:prSet presAssocID="{5CE648C8-DF3C-472E-9C3A-C066467A3E94}" presName="ParentText" presStyleLbl="node1" presStyleIdx="1" presStyleCnt="8" custScaleX="228992">
        <dgm:presLayoutVars>
          <dgm:chMax val="1"/>
          <dgm:chPref val="1"/>
          <dgm:bulletEnabled val="1"/>
        </dgm:presLayoutVars>
      </dgm:prSet>
      <dgm:spPr/>
    </dgm:pt>
    <dgm:pt modelId="{82BD757F-5E90-40DA-8006-B530B6A43141}" type="pres">
      <dgm:prSet presAssocID="{5CE648C8-DF3C-472E-9C3A-C066467A3E94}" presName="ChildText" presStyleLbl="revTx" presStyleIdx="1" presStyleCnt="7">
        <dgm:presLayoutVars>
          <dgm:chMax val="0"/>
          <dgm:chPref val="0"/>
          <dgm:bulletEnabled val="1"/>
        </dgm:presLayoutVars>
      </dgm:prSet>
      <dgm:spPr/>
    </dgm:pt>
    <dgm:pt modelId="{AB9D0BA8-EED7-465C-894B-BE1FAA171229}" type="pres">
      <dgm:prSet presAssocID="{F6184285-7148-440E-BA3A-A4B026740A28}" presName="sibTrans" presStyleCnt="0"/>
      <dgm:spPr/>
    </dgm:pt>
    <dgm:pt modelId="{3E68AD05-31D3-4072-9B5C-4ED9D02C6934}" type="pres">
      <dgm:prSet presAssocID="{2EB71F82-C53C-4814-91F8-AF96419B89A4}" presName="composite" presStyleCnt="0"/>
      <dgm:spPr/>
    </dgm:pt>
    <dgm:pt modelId="{34C1458D-76B4-472A-ACEB-ABD439BBCDD7}" type="pres">
      <dgm:prSet presAssocID="{2EB71F82-C53C-4814-91F8-AF96419B89A4}" presName="bentUpArrow1" presStyleLbl="alignImgPlace1" presStyleIdx="2" presStyleCnt="7"/>
      <dgm:spPr/>
    </dgm:pt>
    <dgm:pt modelId="{5FC238FA-2D1A-4130-B682-9AB5A655C439}" type="pres">
      <dgm:prSet presAssocID="{2EB71F82-C53C-4814-91F8-AF96419B89A4}" presName="ParentText" presStyleLbl="node1" presStyleIdx="2" presStyleCnt="8" custScaleX="169788">
        <dgm:presLayoutVars>
          <dgm:chMax val="1"/>
          <dgm:chPref val="1"/>
          <dgm:bulletEnabled val="1"/>
        </dgm:presLayoutVars>
      </dgm:prSet>
      <dgm:spPr/>
    </dgm:pt>
    <dgm:pt modelId="{548A2487-AA97-4248-B6E4-2430BA7E3246}" type="pres">
      <dgm:prSet presAssocID="{2EB71F82-C53C-4814-91F8-AF96419B89A4}" presName="ChildText" presStyleLbl="revTx" presStyleIdx="2" presStyleCnt="7">
        <dgm:presLayoutVars>
          <dgm:chMax val="0"/>
          <dgm:chPref val="0"/>
          <dgm:bulletEnabled val="1"/>
        </dgm:presLayoutVars>
      </dgm:prSet>
      <dgm:spPr/>
    </dgm:pt>
    <dgm:pt modelId="{DB17D6F5-631A-4655-A712-3D4E4F2DB7D8}" type="pres">
      <dgm:prSet presAssocID="{0621DD9D-C8C0-4584-A7E5-F07610A9846D}" presName="sibTrans" presStyleCnt="0"/>
      <dgm:spPr/>
    </dgm:pt>
    <dgm:pt modelId="{E67B3237-94D3-4758-8E0D-5F948B6BB6B4}" type="pres">
      <dgm:prSet presAssocID="{676C2749-1301-4EEB-9679-F884D86D2257}" presName="composite" presStyleCnt="0"/>
      <dgm:spPr/>
    </dgm:pt>
    <dgm:pt modelId="{6358CA41-30DE-48B5-933A-111C7A609F8A}" type="pres">
      <dgm:prSet presAssocID="{676C2749-1301-4EEB-9679-F884D86D2257}" presName="bentUpArrow1" presStyleLbl="alignImgPlace1" presStyleIdx="3" presStyleCnt="7"/>
      <dgm:spPr/>
    </dgm:pt>
    <dgm:pt modelId="{8C8EE56A-82C6-4576-864C-B95F174EB5F4}" type="pres">
      <dgm:prSet presAssocID="{676C2749-1301-4EEB-9679-F884D86D2257}" presName="ParentText" presStyleLbl="node1" presStyleIdx="3" presStyleCnt="8" custScaleX="176358">
        <dgm:presLayoutVars>
          <dgm:chMax val="1"/>
          <dgm:chPref val="1"/>
          <dgm:bulletEnabled val="1"/>
        </dgm:presLayoutVars>
      </dgm:prSet>
      <dgm:spPr/>
    </dgm:pt>
    <dgm:pt modelId="{B6A36074-10F2-494B-8EE7-3C52F233930F}" type="pres">
      <dgm:prSet presAssocID="{676C2749-1301-4EEB-9679-F884D86D2257}" presName="ChildText" presStyleLbl="revTx" presStyleIdx="3" presStyleCnt="7">
        <dgm:presLayoutVars>
          <dgm:chMax val="0"/>
          <dgm:chPref val="0"/>
          <dgm:bulletEnabled val="1"/>
        </dgm:presLayoutVars>
      </dgm:prSet>
      <dgm:spPr/>
    </dgm:pt>
    <dgm:pt modelId="{7F1381EA-887F-41FC-9681-27097852F0B1}" type="pres">
      <dgm:prSet presAssocID="{3E1E5614-497D-42E4-90BD-AC7F4565171A}" presName="sibTrans" presStyleCnt="0"/>
      <dgm:spPr/>
    </dgm:pt>
    <dgm:pt modelId="{17593CBF-928D-47E9-84BC-2B5EF9D379DF}" type="pres">
      <dgm:prSet presAssocID="{289F68D4-0EEA-46CE-A04D-B3734C580357}" presName="composite" presStyleCnt="0"/>
      <dgm:spPr/>
    </dgm:pt>
    <dgm:pt modelId="{DF6B5DE8-EB5C-4199-96D8-7973214D73FA}" type="pres">
      <dgm:prSet presAssocID="{289F68D4-0EEA-46CE-A04D-B3734C580357}" presName="bentUpArrow1" presStyleLbl="alignImgPlace1" presStyleIdx="4" presStyleCnt="7"/>
      <dgm:spPr/>
    </dgm:pt>
    <dgm:pt modelId="{06524172-8D4C-45E7-976C-192343AEBBCC}" type="pres">
      <dgm:prSet presAssocID="{289F68D4-0EEA-46CE-A04D-B3734C580357}" presName="ParentText" presStyleLbl="node1" presStyleIdx="4" presStyleCnt="8" custScaleX="188779">
        <dgm:presLayoutVars>
          <dgm:chMax val="1"/>
          <dgm:chPref val="1"/>
          <dgm:bulletEnabled val="1"/>
        </dgm:presLayoutVars>
      </dgm:prSet>
      <dgm:spPr/>
    </dgm:pt>
    <dgm:pt modelId="{F7E5632E-0BF4-4522-92A0-13727F6EF600}" type="pres">
      <dgm:prSet presAssocID="{289F68D4-0EEA-46CE-A04D-B3734C580357}" presName="ChildText" presStyleLbl="revTx" presStyleIdx="4" presStyleCnt="7">
        <dgm:presLayoutVars>
          <dgm:chMax val="0"/>
          <dgm:chPref val="0"/>
          <dgm:bulletEnabled val="1"/>
        </dgm:presLayoutVars>
      </dgm:prSet>
      <dgm:spPr/>
    </dgm:pt>
    <dgm:pt modelId="{67BFCFDA-EAEA-4037-8A16-7154F7B74BD2}" type="pres">
      <dgm:prSet presAssocID="{587AB5F8-0AEC-4A81-AF42-C57596EFC19F}" presName="sibTrans" presStyleCnt="0"/>
      <dgm:spPr/>
    </dgm:pt>
    <dgm:pt modelId="{60491554-458D-403F-A5B4-BB5E712383ED}" type="pres">
      <dgm:prSet presAssocID="{0AA221B9-5E20-4A80-9620-6C59C0946281}" presName="composite" presStyleCnt="0"/>
      <dgm:spPr/>
    </dgm:pt>
    <dgm:pt modelId="{6E9EACF3-2D1E-4434-84B9-41CFF434F8D2}" type="pres">
      <dgm:prSet presAssocID="{0AA221B9-5E20-4A80-9620-6C59C0946281}" presName="bentUpArrow1" presStyleLbl="alignImgPlace1" presStyleIdx="5" presStyleCnt="7"/>
      <dgm:spPr/>
    </dgm:pt>
    <dgm:pt modelId="{E2E748E8-077A-4F04-8E27-C9B617AD1A52}" type="pres">
      <dgm:prSet presAssocID="{0AA221B9-5E20-4A80-9620-6C59C0946281}" presName="ParentText" presStyleLbl="node1" presStyleIdx="5" presStyleCnt="8" custScaleX="191842">
        <dgm:presLayoutVars>
          <dgm:chMax val="1"/>
          <dgm:chPref val="1"/>
          <dgm:bulletEnabled val="1"/>
        </dgm:presLayoutVars>
      </dgm:prSet>
      <dgm:spPr/>
    </dgm:pt>
    <dgm:pt modelId="{DF29081E-BA72-4A75-B988-49536BF3C739}" type="pres">
      <dgm:prSet presAssocID="{0AA221B9-5E20-4A80-9620-6C59C0946281}" presName="ChildText" presStyleLbl="revTx" presStyleIdx="5" presStyleCnt="7">
        <dgm:presLayoutVars>
          <dgm:chMax val="0"/>
          <dgm:chPref val="0"/>
          <dgm:bulletEnabled val="1"/>
        </dgm:presLayoutVars>
      </dgm:prSet>
      <dgm:spPr/>
    </dgm:pt>
    <dgm:pt modelId="{AA922DEB-6B74-4238-AB19-569BC25DDC01}" type="pres">
      <dgm:prSet presAssocID="{C908ABDE-0571-4658-847C-132ED1A7BD78}" presName="sibTrans" presStyleCnt="0"/>
      <dgm:spPr/>
    </dgm:pt>
    <dgm:pt modelId="{536F714A-3B7C-4BEB-BCF4-899D335BBF25}" type="pres">
      <dgm:prSet presAssocID="{4FA23BB0-F7F5-4689-9B70-07488AE3766A}" presName="composite" presStyleCnt="0"/>
      <dgm:spPr/>
    </dgm:pt>
    <dgm:pt modelId="{06E071D8-AE08-4B82-84F9-5FCA5A7BA59A}" type="pres">
      <dgm:prSet presAssocID="{4FA23BB0-F7F5-4689-9B70-07488AE3766A}" presName="bentUpArrow1" presStyleLbl="alignImgPlace1" presStyleIdx="6" presStyleCnt="7"/>
      <dgm:spPr/>
    </dgm:pt>
    <dgm:pt modelId="{D47F1A2F-14B8-4CE5-9D51-EB8306798185}" type="pres">
      <dgm:prSet presAssocID="{4FA23BB0-F7F5-4689-9B70-07488AE3766A}" presName="ParentText" presStyleLbl="node1" presStyleIdx="6" presStyleCnt="8" custScaleX="173074">
        <dgm:presLayoutVars>
          <dgm:chMax val="1"/>
          <dgm:chPref val="1"/>
          <dgm:bulletEnabled val="1"/>
        </dgm:presLayoutVars>
      </dgm:prSet>
      <dgm:spPr/>
    </dgm:pt>
    <dgm:pt modelId="{F4AD25D1-1CED-47EA-AC8B-E40283C870F6}" type="pres">
      <dgm:prSet presAssocID="{4FA23BB0-F7F5-4689-9B70-07488AE3766A}" presName="ChildText" presStyleLbl="revTx" presStyleIdx="6" presStyleCnt="7">
        <dgm:presLayoutVars>
          <dgm:chMax val="0"/>
          <dgm:chPref val="0"/>
          <dgm:bulletEnabled val="1"/>
        </dgm:presLayoutVars>
      </dgm:prSet>
      <dgm:spPr/>
    </dgm:pt>
    <dgm:pt modelId="{8FF1BA18-F844-4E04-A4A4-7C11F66403A7}" type="pres">
      <dgm:prSet presAssocID="{ECCC4AF5-6D2E-4992-843C-8D441C8249F6}" presName="sibTrans" presStyleCnt="0"/>
      <dgm:spPr/>
    </dgm:pt>
    <dgm:pt modelId="{F32A2734-DF1D-4934-94D6-990F3E6F47D0}" type="pres">
      <dgm:prSet presAssocID="{D954120D-23CB-421E-8DD1-E924FBABC2DC}" presName="composite" presStyleCnt="0"/>
      <dgm:spPr/>
    </dgm:pt>
    <dgm:pt modelId="{4D789FED-C1B0-438F-B4E3-C5FD0881BFFD}" type="pres">
      <dgm:prSet presAssocID="{D954120D-23CB-421E-8DD1-E924FBABC2DC}" presName="ParentText" presStyleLbl="node1" presStyleIdx="7" presStyleCnt="8" custScaleX="213564" custLinFactNeighborX="-37256" custLinFactNeighborY="239">
        <dgm:presLayoutVars>
          <dgm:chMax val="1"/>
          <dgm:chPref val="1"/>
          <dgm:bulletEnabled val="1"/>
        </dgm:presLayoutVars>
      </dgm:prSet>
      <dgm:spPr/>
    </dgm:pt>
  </dgm:ptLst>
  <dgm:cxnLst>
    <dgm:cxn modelId="{B5134C16-5C79-4FDC-A252-459C423F8D2B}" type="presOf" srcId="{D954120D-23CB-421E-8DD1-E924FBABC2DC}" destId="{4D789FED-C1B0-438F-B4E3-C5FD0881BFFD}" srcOrd="0" destOrd="0" presId="urn:microsoft.com/office/officeart/2005/8/layout/StepDownProcess"/>
    <dgm:cxn modelId="{A626681B-0484-419D-972A-E4E5808C5256}" srcId="{08E4A658-E97E-436A-BF23-6101B80D1004}" destId="{0AA221B9-5E20-4A80-9620-6C59C0946281}" srcOrd="5" destOrd="0" parTransId="{74E3FAC1-1F5E-483D-A94D-2388A963851B}" sibTransId="{C908ABDE-0571-4658-847C-132ED1A7BD78}"/>
    <dgm:cxn modelId="{6BD2D62C-E800-40A6-8490-A8E9469D7570}" srcId="{08E4A658-E97E-436A-BF23-6101B80D1004}" destId="{6A724859-B900-4032-9DB7-CDFBDD6E9CA6}" srcOrd="0" destOrd="0" parTransId="{7DFF22FB-0F09-4E42-B1F6-BBF35FFB2C29}" sibTransId="{91FF915F-92B7-44B5-A965-B63D2B03EA1E}"/>
    <dgm:cxn modelId="{2E19472D-D598-47B4-A140-E32C68115655}" type="presOf" srcId="{6A724859-B900-4032-9DB7-CDFBDD6E9CA6}" destId="{B9DE0276-EECF-402F-9013-BF0804D4CDDB}" srcOrd="0" destOrd="0" presId="urn:microsoft.com/office/officeart/2005/8/layout/StepDownProcess"/>
    <dgm:cxn modelId="{3EF27046-EADE-4CB7-9F7D-8D014B215E88}" type="presOf" srcId="{2EB71F82-C53C-4814-91F8-AF96419B89A4}" destId="{5FC238FA-2D1A-4130-B682-9AB5A655C439}" srcOrd="0" destOrd="0" presId="urn:microsoft.com/office/officeart/2005/8/layout/StepDownProcess"/>
    <dgm:cxn modelId="{C1F8DE6B-5DD5-4D7D-919D-716AFE1BCD8B}" srcId="{08E4A658-E97E-436A-BF23-6101B80D1004}" destId="{5CE648C8-DF3C-472E-9C3A-C066467A3E94}" srcOrd="1" destOrd="0" parTransId="{99075D70-56AA-46B3-90F0-5BFAE5648F0F}" sibTransId="{F6184285-7148-440E-BA3A-A4B026740A28}"/>
    <dgm:cxn modelId="{3C674E4E-99E8-4D59-A5ED-B0714189EA5D}" srcId="{08E4A658-E97E-436A-BF23-6101B80D1004}" destId="{4FA23BB0-F7F5-4689-9B70-07488AE3766A}" srcOrd="6" destOrd="0" parTransId="{6D161DAF-6657-43DB-A482-B3663F20FF80}" sibTransId="{ECCC4AF5-6D2E-4992-843C-8D441C8249F6}"/>
    <dgm:cxn modelId="{BFE5C477-FC2C-4C44-8BCE-0CA828564475}" srcId="{08E4A658-E97E-436A-BF23-6101B80D1004}" destId="{D954120D-23CB-421E-8DD1-E924FBABC2DC}" srcOrd="7" destOrd="0" parTransId="{6F89385B-A05E-4657-B9F4-E2D700AF7EFE}" sibTransId="{01212D57-CF5E-4CB1-B913-48E120F81FCF}"/>
    <dgm:cxn modelId="{1D485C89-F2AD-4A2E-AD9A-6206F541206A}" srcId="{08E4A658-E97E-436A-BF23-6101B80D1004}" destId="{676C2749-1301-4EEB-9679-F884D86D2257}" srcOrd="3" destOrd="0" parTransId="{D374D6B5-CB4C-4337-8D98-64C46C1D01DB}" sibTransId="{3E1E5614-497D-42E4-90BD-AC7F4565171A}"/>
    <dgm:cxn modelId="{5A4DABAA-6696-4328-B3C1-7453D7B54B65}" srcId="{08E4A658-E97E-436A-BF23-6101B80D1004}" destId="{289F68D4-0EEA-46CE-A04D-B3734C580357}" srcOrd="4" destOrd="0" parTransId="{5335848C-174C-4736-8A74-88E9CF3A9E68}" sibTransId="{587AB5F8-0AEC-4A81-AF42-C57596EFC19F}"/>
    <dgm:cxn modelId="{876D24AC-3976-4A68-8A19-B7F893252D98}" type="presOf" srcId="{289F68D4-0EEA-46CE-A04D-B3734C580357}" destId="{06524172-8D4C-45E7-976C-192343AEBBCC}" srcOrd="0" destOrd="0" presId="urn:microsoft.com/office/officeart/2005/8/layout/StepDownProcess"/>
    <dgm:cxn modelId="{0197DCB2-2C6A-46BB-9640-B552D76E1270}" type="presOf" srcId="{676C2749-1301-4EEB-9679-F884D86D2257}" destId="{8C8EE56A-82C6-4576-864C-B95F174EB5F4}" srcOrd="0" destOrd="0" presId="urn:microsoft.com/office/officeart/2005/8/layout/StepDownProcess"/>
    <dgm:cxn modelId="{5D7107C5-75D8-433B-A396-191FE4E4E1DC}" type="presOf" srcId="{5CE648C8-DF3C-472E-9C3A-C066467A3E94}" destId="{8D2466DB-2EE1-4681-9EC9-AD47559FBEB6}" srcOrd="0" destOrd="0" presId="urn:microsoft.com/office/officeart/2005/8/layout/StepDownProcess"/>
    <dgm:cxn modelId="{BBDF84CD-6414-404C-B4FE-D5111770D556}" type="presOf" srcId="{08E4A658-E97E-436A-BF23-6101B80D1004}" destId="{C62E386B-0910-4951-ACF9-E49CC8435E8E}" srcOrd="0" destOrd="0" presId="urn:microsoft.com/office/officeart/2005/8/layout/StepDownProcess"/>
    <dgm:cxn modelId="{C54097D1-7A50-45DD-965B-0B4CF427D926}" type="presOf" srcId="{4FA23BB0-F7F5-4689-9B70-07488AE3766A}" destId="{D47F1A2F-14B8-4CE5-9D51-EB8306798185}" srcOrd="0" destOrd="0" presId="urn:microsoft.com/office/officeart/2005/8/layout/StepDownProcess"/>
    <dgm:cxn modelId="{A13EE6D5-9D15-4621-B549-11C609EBBB99}" type="presOf" srcId="{0AA221B9-5E20-4A80-9620-6C59C0946281}" destId="{E2E748E8-077A-4F04-8E27-C9B617AD1A52}" srcOrd="0" destOrd="0" presId="urn:microsoft.com/office/officeart/2005/8/layout/StepDownProcess"/>
    <dgm:cxn modelId="{AEFFCCE0-D7FF-4086-9923-E171B6492A5D}" srcId="{08E4A658-E97E-436A-BF23-6101B80D1004}" destId="{2EB71F82-C53C-4814-91F8-AF96419B89A4}" srcOrd="2" destOrd="0" parTransId="{B193BA38-AB5C-4310-B3D3-AF80B3175566}" sibTransId="{0621DD9D-C8C0-4584-A7E5-F07610A9846D}"/>
    <dgm:cxn modelId="{A8F53DC9-1736-4CCE-9E88-D71DE4917858}" type="presParOf" srcId="{C62E386B-0910-4951-ACF9-E49CC8435E8E}" destId="{2FF7EEB5-D947-4BD9-B929-D0AD0859EDB3}" srcOrd="0" destOrd="0" presId="urn:microsoft.com/office/officeart/2005/8/layout/StepDownProcess"/>
    <dgm:cxn modelId="{3DA20CF6-8595-4522-ADEB-DD56A39B0448}" type="presParOf" srcId="{2FF7EEB5-D947-4BD9-B929-D0AD0859EDB3}" destId="{C9155B35-E965-413B-AC4E-A86C4D703924}" srcOrd="0" destOrd="0" presId="urn:microsoft.com/office/officeart/2005/8/layout/StepDownProcess"/>
    <dgm:cxn modelId="{63B7AB78-B744-4177-B584-B29229378FB3}" type="presParOf" srcId="{2FF7EEB5-D947-4BD9-B929-D0AD0859EDB3}" destId="{B9DE0276-EECF-402F-9013-BF0804D4CDDB}" srcOrd="1" destOrd="0" presId="urn:microsoft.com/office/officeart/2005/8/layout/StepDownProcess"/>
    <dgm:cxn modelId="{D04FF160-7889-433A-B410-CCB84E671322}" type="presParOf" srcId="{2FF7EEB5-D947-4BD9-B929-D0AD0859EDB3}" destId="{9627C7F8-BB20-4C9A-B64D-174E46D13322}" srcOrd="2" destOrd="0" presId="urn:microsoft.com/office/officeart/2005/8/layout/StepDownProcess"/>
    <dgm:cxn modelId="{5568B3DF-02F8-42BA-B7B0-0AFC19291C3C}" type="presParOf" srcId="{C62E386B-0910-4951-ACF9-E49CC8435E8E}" destId="{47F50068-50FE-4B59-B3DD-05301DC75432}" srcOrd="1" destOrd="0" presId="urn:microsoft.com/office/officeart/2005/8/layout/StepDownProcess"/>
    <dgm:cxn modelId="{ECCD0EFB-A98E-4588-A8A5-65AD7502C971}" type="presParOf" srcId="{C62E386B-0910-4951-ACF9-E49CC8435E8E}" destId="{E4D6869B-0C72-4796-8BE2-36F21C9BEE64}" srcOrd="2" destOrd="0" presId="urn:microsoft.com/office/officeart/2005/8/layout/StepDownProcess"/>
    <dgm:cxn modelId="{912D6A3F-7EB6-40FA-8CE8-CEA6B4F02487}" type="presParOf" srcId="{E4D6869B-0C72-4796-8BE2-36F21C9BEE64}" destId="{8ADAEF8E-3D62-4B28-B71F-BDCBA4316FB1}" srcOrd="0" destOrd="0" presId="urn:microsoft.com/office/officeart/2005/8/layout/StepDownProcess"/>
    <dgm:cxn modelId="{42EDC4BF-E26C-4553-A6B6-9606F34022ED}" type="presParOf" srcId="{E4D6869B-0C72-4796-8BE2-36F21C9BEE64}" destId="{8D2466DB-2EE1-4681-9EC9-AD47559FBEB6}" srcOrd="1" destOrd="0" presId="urn:microsoft.com/office/officeart/2005/8/layout/StepDownProcess"/>
    <dgm:cxn modelId="{EB26B901-78B0-4510-A07F-024DEA944DB9}" type="presParOf" srcId="{E4D6869B-0C72-4796-8BE2-36F21C9BEE64}" destId="{82BD757F-5E90-40DA-8006-B530B6A43141}" srcOrd="2" destOrd="0" presId="urn:microsoft.com/office/officeart/2005/8/layout/StepDownProcess"/>
    <dgm:cxn modelId="{80548811-1333-4B6C-A02A-6DC3CB90F10F}" type="presParOf" srcId="{C62E386B-0910-4951-ACF9-E49CC8435E8E}" destId="{AB9D0BA8-EED7-465C-894B-BE1FAA171229}" srcOrd="3" destOrd="0" presId="urn:microsoft.com/office/officeart/2005/8/layout/StepDownProcess"/>
    <dgm:cxn modelId="{7F68B8F4-0E52-49B5-BEC8-573EC1FCE66C}" type="presParOf" srcId="{C62E386B-0910-4951-ACF9-E49CC8435E8E}" destId="{3E68AD05-31D3-4072-9B5C-4ED9D02C6934}" srcOrd="4" destOrd="0" presId="urn:microsoft.com/office/officeart/2005/8/layout/StepDownProcess"/>
    <dgm:cxn modelId="{AAB052B6-3932-457A-8C56-39C6227A34ED}" type="presParOf" srcId="{3E68AD05-31D3-4072-9B5C-4ED9D02C6934}" destId="{34C1458D-76B4-472A-ACEB-ABD439BBCDD7}" srcOrd="0" destOrd="0" presId="urn:microsoft.com/office/officeart/2005/8/layout/StepDownProcess"/>
    <dgm:cxn modelId="{B6A0F8CA-1388-49AF-858E-4C6997A929CB}" type="presParOf" srcId="{3E68AD05-31D3-4072-9B5C-4ED9D02C6934}" destId="{5FC238FA-2D1A-4130-B682-9AB5A655C439}" srcOrd="1" destOrd="0" presId="urn:microsoft.com/office/officeart/2005/8/layout/StepDownProcess"/>
    <dgm:cxn modelId="{BE5EDEC3-A03A-4E8A-BCAD-369FE400BB6D}" type="presParOf" srcId="{3E68AD05-31D3-4072-9B5C-4ED9D02C6934}" destId="{548A2487-AA97-4248-B6E4-2430BA7E3246}" srcOrd="2" destOrd="0" presId="urn:microsoft.com/office/officeart/2005/8/layout/StepDownProcess"/>
    <dgm:cxn modelId="{9B0BE10F-2250-460D-A08F-7E18C6B8D4C6}" type="presParOf" srcId="{C62E386B-0910-4951-ACF9-E49CC8435E8E}" destId="{DB17D6F5-631A-4655-A712-3D4E4F2DB7D8}" srcOrd="5" destOrd="0" presId="urn:microsoft.com/office/officeart/2005/8/layout/StepDownProcess"/>
    <dgm:cxn modelId="{C3C3DEFA-0686-4E2D-BC09-13CDC4328405}" type="presParOf" srcId="{C62E386B-0910-4951-ACF9-E49CC8435E8E}" destId="{E67B3237-94D3-4758-8E0D-5F948B6BB6B4}" srcOrd="6" destOrd="0" presId="urn:microsoft.com/office/officeart/2005/8/layout/StepDownProcess"/>
    <dgm:cxn modelId="{D1DDD308-FF6C-41EE-9BB6-6B8699795745}" type="presParOf" srcId="{E67B3237-94D3-4758-8E0D-5F948B6BB6B4}" destId="{6358CA41-30DE-48B5-933A-111C7A609F8A}" srcOrd="0" destOrd="0" presId="urn:microsoft.com/office/officeart/2005/8/layout/StepDownProcess"/>
    <dgm:cxn modelId="{4E1E8427-4981-470A-B14C-C592E6EFC268}" type="presParOf" srcId="{E67B3237-94D3-4758-8E0D-5F948B6BB6B4}" destId="{8C8EE56A-82C6-4576-864C-B95F174EB5F4}" srcOrd="1" destOrd="0" presId="urn:microsoft.com/office/officeart/2005/8/layout/StepDownProcess"/>
    <dgm:cxn modelId="{58E55C96-C265-4915-9EA5-C3AEF0669E89}" type="presParOf" srcId="{E67B3237-94D3-4758-8E0D-5F948B6BB6B4}" destId="{B6A36074-10F2-494B-8EE7-3C52F233930F}" srcOrd="2" destOrd="0" presId="urn:microsoft.com/office/officeart/2005/8/layout/StepDownProcess"/>
    <dgm:cxn modelId="{C5E0ECB1-7EDD-4E3F-AC18-89E1A3B3D170}" type="presParOf" srcId="{C62E386B-0910-4951-ACF9-E49CC8435E8E}" destId="{7F1381EA-887F-41FC-9681-27097852F0B1}" srcOrd="7" destOrd="0" presId="urn:microsoft.com/office/officeart/2005/8/layout/StepDownProcess"/>
    <dgm:cxn modelId="{023802CD-AF09-4044-996A-3EB3877DBFEC}" type="presParOf" srcId="{C62E386B-0910-4951-ACF9-E49CC8435E8E}" destId="{17593CBF-928D-47E9-84BC-2B5EF9D379DF}" srcOrd="8" destOrd="0" presId="urn:microsoft.com/office/officeart/2005/8/layout/StepDownProcess"/>
    <dgm:cxn modelId="{8C19B2B0-D38C-45DE-B1F7-56D428DFFD83}" type="presParOf" srcId="{17593CBF-928D-47E9-84BC-2B5EF9D379DF}" destId="{DF6B5DE8-EB5C-4199-96D8-7973214D73FA}" srcOrd="0" destOrd="0" presId="urn:microsoft.com/office/officeart/2005/8/layout/StepDownProcess"/>
    <dgm:cxn modelId="{FAF1DBC9-73D6-442B-BE8F-E128019F8DC3}" type="presParOf" srcId="{17593CBF-928D-47E9-84BC-2B5EF9D379DF}" destId="{06524172-8D4C-45E7-976C-192343AEBBCC}" srcOrd="1" destOrd="0" presId="urn:microsoft.com/office/officeart/2005/8/layout/StepDownProcess"/>
    <dgm:cxn modelId="{017CDAFD-9D17-4527-B821-EAF1480A8C2D}" type="presParOf" srcId="{17593CBF-928D-47E9-84BC-2B5EF9D379DF}" destId="{F7E5632E-0BF4-4522-92A0-13727F6EF600}" srcOrd="2" destOrd="0" presId="urn:microsoft.com/office/officeart/2005/8/layout/StepDownProcess"/>
    <dgm:cxn modelId="{1AB5C606-2E58-4A33-B3FA-E7E13183A40F}" type="presParOf" srcId="{C62E386B-0910-4951-ACF9-E49CC8435E8E}" destId="{67BFCFDA-EAEA-4037-8A16-7154F7B74BD2}" srcOrd="9" destOrd="0" presId="urn:microsoft.com/office/officeart/2005/8/layout/StepDownProcess"/>
    <dgm:cxn modelId="{FB6B68DC-C71D-4B0A-AAAA-B7B1A22CC796}" type="presParOf" srcId="{C62E386B-0910-4951-ACF9-E49CC8435E8E}" destId="{60491554-458D-403F-A5B4-BB5E712383ED}" srcOrd="10" destOrd="0" presId="urn:microsoft.com/office/officeart/2005/8/layout/StepDownProcess"/>
    <dgm:cxn modelId="{FE33FC91-2ED2-4288-A3CC-57558A591208}" type="presParOf" srcId="{60491554-458D-403F-A5B4-BB5E712383ED}" destId="{6E9EACF3-2D1E-4434-84B9-41CFF434F8D2}" srcOrd="0" destOrd="0" presId="urn:microsoft.com/office/officeart/2005/8/layout/StepDownProcess"/>
    <dgm:cxn modelId="{DD40D9FE-6171-4971-8536-F020F5968EEE}" type="presParOf" srcId="{60491554-458D-403F-A5B4-BB5E712383ED}" destId="{E2E748E8-077A-4F04-8E27-C9B617AD1A52}" srcOrd="1" destOrd="0" presId="urn:microsoft.com/office/officeart/2005/8/layout/StepDownProcess"/>
    <dgm:cxn modelId="{0DD2257A-97E3-4EB3-BE25-69A653A76E68}" type="presParOf" srcId="{60491554-458D-403F-A5B4-BB5E712383ED}" destId="{DF29081E-BA72-4A75-B988-49536BF3C739}" srcOrd="2" destOrd="0" presId="urn:microsoft.com/office/officeart/2005/8/layout/StepDownProcess"/>
    <dgm:cxn modelId="{8D69BC11-CDDF-4525-941B-65C99441802C}" type="presParOf" srcId="{C62E386B-0910-4951-ACF9-E49CC8435E8E}" destId="{AA922DEB-6B74-4238-AB19-569BC25DDC01}" srcOrd="11" destOrd="0" presId="urn:microsoft.com/office/officeart/2005/8/layout/StepDownProcess"/>
    <dgm:cxn modelId="{194EBEFA-C1D1-41FD-BFA6-B9A7DE8CE0E1}" type="presParOf" srcId="{C62E386B-0910-4951-ACF9-E49CC8435E8E}" destId="{536F714A-3B7C-4BEB-BCF4-899D335BBF25}" srcOrd="12" destOrd="0" presId="urn:microsoft.com/office/officeart/2005/8/layout/StepDownProcess"/>
    <dgm:cxn modelId="{635C99FA-69CA-46F3-B073-96B45A0943C4}" type="presParOf" srcId="{536F714A-3B7C-4BEB-BCF4-899D335BBF25}" destId="{06E071D8-AE08-4B82-84F9-5FCA5A7BA59A}" srcOrd="0" destOrd="0" presId="urn:microsoft.com/office/officeart/2005/8/layout/StepDownProcess"/>
    <dgm:cxn modelId="{C3B4C658-15DF-47C7-BF4A-F7E4CA030B82}" type="presParOf" srcId="{536F714A-3B7C-4BEB-BCF4-899D335BBF25}" destId="{D47F1A2F-14B8-4CE5-9D51-EB8306798185}" srcOrd="1" destOrd="0" presId="urn:microsoft.com/office/officeart/2005/8/layout/StepDownProcess"/>
    <dgm:cxn modelId="{C970A7E1-0C6A-4A15-B3F7-934BC008A6B0}" type="presParOf" srcId="{536F714A-3B7C-4BEB-BCF4-899D335BBF25}" destId="{F4AD25D1-1CED-47EA-AC8B-E40283C870F6}" srcOrd="2" destOrd="0" presId="urn:microsoft.com/office/officeart/2005/8/layout/StepDownProcess"/>
    <dgm:cxn modelId="{64B15063-56A3-4597-A151-180FBFF7220E}" type="presParOf" srcId="{C62E386B-0910-4951-ACF9-E49CC8435E8E}" destId="{8FF1BA18-F844-4E04-A4A4-7C11F66403A7}" srcOrd="13" destOrd="0" presId="urn:microsoft.com/office/officeart/2005/8/layout/StepDownProcess"/>
    <dgm:cxn modelId="{892CA190-E83A-4510-8FED-16EF05425895}" type="presParOf" srcId="{C62E386B-0910-4951-ACF9-E49CC8435E8E}" destId="{F32A2734-DF1D-4934-94D6-990F3E6F47D0}" srcOrd="14" destOrd="0" presId="urn:microsoft.com/office/officeart/2005/8/layout/StepDownProcess"/>
    <dgm:cxn modelId="{9C62A386-CAD0-4AEC-83CD-2C9E8E195E0F}" type="presParOf" srcId="{F32A2734-DF1D-4934-94D6-990F3E6F47D0}" destId="{4D789FED-C1B0-438F-B4E3-C5FD0881BFFD}" srcOrd="0" destOrd="0" presId="urn:microsoft.com/office/officeart/2005/8/layout/StepDownProces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E25874-D41E-476C-ABD2-9AF060D15A5D}">
      <dsp:nvSpPr>
        <dsp:cNvPr id="0" name=""/>
        <dsp:cNvSpPr/>
      </dsp:nvSpPr>
      <dsp:spPr>
        <a:xfrm>
          <a:off x="2280997" y="268128"/>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University Dean</a:t>
          </a:r>
        </a:p>
      </dsp:txBody>
      <dsp:txXfrm>
        <a:off x="2298259" y="285390"/>
        <a:ext cx="849515" cy="554835"/>
      </dsp:txXfrm>
    </dsp:sp>
    <dsp:sp modelId="{5E163553-DB32-4CB5-A73E-4CFD8C24BAA3}">
      <dsp:nvSpPr>
        <dsp:cNvPr id="0" name=""/>
        <dsp:cNvSpPr/>
      </dsp:nvSpPr>
      <dsp:spPr>
        <a:xfrm>
          <a:off x="444698" y="857488"/>
          <a:ext cx="2278318" cy="235743"/>
        </a:xfrm>
        <a:custGeom>
          <a:avLst/>
          <a:gdLst/>
          <a:ahLst/>
          <a:cxnLst/>
          <a:rect l="0" t="0" r="0" b="0"/>
          <a:pathLst>
            <a:path>
              <a:moveTo>
                <a:pt x="2278318" y="0"/>
              </a:moveTo>
              <a:lnTo>
                <a:pt x="2278318" y="117871"/>
              </a:lnTo>
              <a:lnTo>
                <a:pt x="0" y="117871"/>
              </a:lnTo>
              <a:lnTo>
                <a:pt x="0" y="2357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80F601-D59C-48EE-BB2E-19D705FC3BFE}">
      <dsp:nvSpPr>
        <dsp:cNvPr id="0" name=""/>
        <dsp:cNvSpPr/>
      </dsp:nvSpPr>
      <dsp:spPr>
        <a:xfrm>
          <a:off x="2678" y="1093231"/>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Chief of  administrative staff</a:t>
          </a:r>
        </a:p>
      </dsp:txBody>
      <dsp:txXfrm>
        <a:off x="19940" y="1110493"/>
        <a:ext cx="849515" cy="554835"/>
      </dsp:txXfrm>
    </dsp:sp>
    <dsp:sp modelId="{0DC5FF15-CE63-46ED-8E4B-9B2DA69001B1}">
      <dsp:nvSpPr>
        <dsp:cNvPr id="0" name=""/>
        <dsp:cNvSpPr/>
      </dsp:nvSpPr>
      <dsp:spPr>
        <a:xfrm>
          <a:off x="1593949" y="857488"/>
          <a:ext cx="1129068" cy="235743"/>
        </a:xfrm>
        <a:custGeom>
          <a:avLst/>
          <a:gdLst/>
          <a:ahLst/>
          <a:cxnLst/>
          <a:rect l="0" t="0" r="0" b="0"/>
          <a:pathLst>
            <a:path>
              <a:moveTo>
                <a:pt x="1129068" y="0"/>
              </a:moveTo>
              <a:lnTo>
                <a:pt x="1129068" y="117871"/>
              </a:lnTo>
              <a:lnTo>
                <a:pt x="0" y="117871"/>
              </a:lnTo>
              <a:lnTo>
                <a:pt x="0" y="2357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0AE95C-A226-472E-897F-81F24A1F488F}">
      <dsp:nvSpPr>
        <dsp:cNvPr id="0" name=""/>
        <dsp:cNvSpPr/>
      </dsp:nvSpPr>
      <dsp:spPr>
        <a:xfrm>
          <a:off x="1151929" y="1093231"/>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Assistant Dean</a:t>
          </a:r>
        </a:p>
      </dsp:txBody>
      <dsp:txXfrm>
        <a:off x="1169191" y="1110493"/>
        <a:ext cx="849515" cy="554835"/>
      </dsp:txXfrm>
    </dsp:sp>
    <dsp:sp modelId="{4B9E7741-6B48-428C-B170-99D46B18E083}">
      <dsp:nvSpPr>
        <dsp:cNvPr id="0" name=""/>
        <dsp:cNvSpPr/>
      </dsp:nvSpPr>
      <dsp:spPr>
        <a:xfrm>
          <a:off x="2677297" y="857488"/>
          <a:ext cx="91440" cy="235743"/>
        </a:xfrm>
        <a:custGeom>
          <a:avLst/>
          <a:gdLst/>
          <a:ahLst/>
          <a:cxnLst/>
          <a:rect l="0" t="0" r="0" b="0"/>
          <a:pathLst>
            <a:path>
              <a:moveTo>
                <a:pt x="45720" y="0"/>
              </a:moveTo>
              <a:lnTo>
                <a:pt x="45720" y="117871"/>
              </a:lnTo>
              <a:lnTo>
                <a:pt x="65902" y="117871"/>
              </a:lnTo>
              <a:lnTo>
                <a:pt x="65902" y="2357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AB72D5-5651-4D93-B395-3FD6DC819491}">
      <dsp:nvSpPr>
        <dsp:cNvPr id="0" name=""/>
        <dsp:cNvSpPr/>
      </dsp:nvSpPr>
      <dsp:spPr>
        <a:xfrm>
          <a:off x="2301180" y="1093231"/>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Academic leadership</a:t>
          </a:r>
        </a:p>
      </dsp:txBody>
      <dsp:txXfrm>
        <a:off x="2318442" y="1110493"/>
        <a:ext cx="849515" cy="554835"/>
      </dsp:txXfrm>
    </dsp:sp>
    <dsp:sp modelId="{6BE48011-F7AE-4072-A4D1-FC91572BFD5D}">
      <dsp:nvSpPr>
        <dsp:cNvPr id="0" name=""/>
        <dsp:cNvSpPr/>
      </dsp:nvSpPr>
      <dsp:spPr>
        <a:xfrm>
          <a:off x="2723017" y="857488"/>
          <a:ext cx="1169433" cy="235743"/>
        </a:xfrm>
        <a:custGeom>
          <a:avLst/>
          <a:gdLst/>
          <a:ahLst/>
          <a:cxnLst/>
          <a:rect l="0" t="0" r="0" b="0"/>
          <a:pathLst>
            <a:path>
              <a:moveTo>
                <a:pt x="0" y="0"/>
              </a:moveTo>
              <a:lnTo>
                <a:pt x="0" y="117871"/>
              </a:lnTo>
              <a:lnTo>
                <a:pt x="1169433" y="117871"/>
              </a:lnTo>
              <a:lnTo>
                <a:pt x="1169433" y="2357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871C59-85D0-4859-994A-8BA9F0CDCF87}">
      <dsp:nvSpPr>
        <dsp:cNvPr id="0" name=""/>
        <dsp:cNvSpPr/>
      </dsp:nvSpPr>
      <dsp:spPr>
        <a:xfrm>
          <a:off x="3450431" y="1093231"/>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Technical and research center</a:t>
          </a:r>
        </a:p>
      </dsp:txBody>
      <dsp:txXfrm>
        <a:off x="3467693" y="1110493"/>
        <a:ext cx="849515" cy="554835"/>
      </dsp:txXfrm>
    </dsp:sp>
    <dsp:sp modelId="{FFFAA37D-9E82-45B0-A62D-13E026186487}">
      <dsp:nvSpPr>
        <dsp:cNvPr id="0" name=""/>
        <dsp:cNvSpPr/>
      </dsp:nvSpPr>
      <dsp:spPr>
        <a:xfrm>
          <a:off x="2723017" y="857488"/>
          <a:ext cx="2298501" cy="235743"/>
        </a:xfrm>
        <a:custGeom>
          <a:avLst/>
          <a:gdLst/>
          <a:ahLst/>
          <a:cxnLst/>
          <a:rect l="0" t="0" r="0" b="0"/>
          <a:pathLst>
            <a:path>
              <a:moveTo>
                <a:pt x="0" y="0"/>
              </a:moveTo>
              <a:lnTo>
                <a:pt x="0" y="117871"/>
              </a:lnTo>
              <a:lnTo>
                <a:pt x="2298501" y="117871"/>
              </a:lnTo>
              <a:lnTo>
                <a:pt x="2298501" y="2357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D68825-D48B-48C5-830F-D77A7C99BFD5}">
      <dsp:nvSpPr>
        <dsp:cNvPr id="0" name=""/>
        <dsp:cNvSpPr/>
      </dsp:nvSpPr>
      <dsp:spPr>
        <a:xfrm>
          <a:off x="4579499" y="1093231"/>
          <a:ext cx="884039" cy="5893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t>Examination Section</a:t>
          </a:r>
        </a:p>
      </dsp:txBody>
      <dsp:txXfrm>
        <a:off x="4596761" y="1110493"/>
        <a:ext cx="849515" cy="5548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BDE39D-EF7E-4B30-AAFE-4DEEEEF3B263}">
      <dsp:nvSpPr>
        <dsp:cNvPr id="0" name=""/>
        <dsp:cNvSpPr/>
      </dsp:nvSpPr>
      <dsp:spPr>
        <a:xfrm>
          <a:off x="2327969" y="1246598"/>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kern="1200"/>
            <a:t>Principles</a:t>
          </a:r>
        </a:p>
      </dsp:txBody>
      <dsp:txXfrm>
        <a:off x="2449587" y="1368216"/>
        <a:ext cx="587224" cy="587224"/>
      </dsp:txXfrm>
    </dsp:sp>
    <dsp:sp modelId="{A386F2CE-AB3E-40CA-8A6E-6853ABFCB876}">
      <dsp:nvSpPr>
        <dsp:cNvPr id="0" name=""/>
        <dsp:cNvSpPr/>
      </dsp:nvSpPr>
      <dsp:spPr>
        <a:xfrm rot="16200000">
          <a:off x="2536114" y="1025889"/>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2845" y="1029158"/>
        <a:ext cx="20708" cy="20708"/>
      </dsp:txXfrm>
    </dsp:sp>
    <dsp:sp modelId="{46C08E8B-3A51-44E2-86E3-7C104CA52CB7}">
      <dsp:nvSpPr>
        <dsp:cNvPr id="0" name=""/>
        <dsp:cNvSpPr/>
      </dsp:nvSpPr>
      <dsp:spPr>
        <a:xfrm>
          <a:off x="2327969" y="1966"/>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Continued business justification</a:t>
          </a:r>
        </a:p>
      </dsp:txBody>
      <dsp:txXfrm>
        <a:off x="2449587" y="123584"/>
        <a:ext cx="587224" cy="587224"/>
      </dsp:txXfrm>
    </dsp:sp>
    <dsp:sp modelId="{F4CC4F7D-B737-49FA-AB89-5C4FA8F0B134}">
      <dsp:nvSpPr>
        <dsp:cNvPr id="0" name=""/>
        <dsp:cNvSpPr/>
      </dsp:nvSpPr>
      <dsp:spPr>
        <a:xfrm rot="19285714">
          <a:off x="3022660" y="1260198"/>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219391" y="1263466"/>
        <a:ext cx="20708" cy="20708"/>
      </dsp:txXfrm>
    </dsp:sp>
    <dsp:sp modelId="{EB3B22AA-01BE-4795-BD89-3C7177C2C150}">
      <dsp:nvSpPr>
        <dsp:cNvPr id="0" name=""/>
        <dsp:cNvSpPr/>
      </dsp:nvSpPr>
      <dsp:spPr>
        <a:xfrm>
          <a:off x="3301061" y="470583"/>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Learn from experience</a:t>
          </a:r>
        </a:p>
      </dsp:txBody>
      <dsp:txXfrm>
        <a:off x="3422679" y="592201"/>
        <a:ext cx="587224" cy="587224"/>
      </dsp:txXfrm>
    </dsp:sp>
    <dsp:sp modelId="{81407BD8-1571-4B0A-AA9F-8B9A80B00F86}">
      <dsp:nvSpPr>
        <dsp:cNvPr id="0" name=""/>
        <dsp:cNvSpPr/>
      </dsp:nvSpPr>
      <dsp:spPr>
        <a:xfrm rot="771429">
          <a:off x="3142827" y="1786683"/>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39558" y="1789952"/>
        <a:ext cx="20708" cy="20708"/>
      </dsp:txXfrm>
    </dsp:sp>
    <dsp:sp modelId="{CE4E11C8-48A5-4C26-9AA1-4091A339FA26}">
      <dsp:nvSpPr>
        <dsp:cNvPr id="0" name=""/>
        <dsp:cNvSpPr/>
      </dsp:nvSpPr>
      <dsp:spPr>
        <a:xfrm>
          <a:off x="3541395" y="1523554"/>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Defined roles and responsibilities</a:t>
          </a:r>
        </a:p>
      </dsp:txBody>
      <dsp:txXfrm>
        <a:off x="3663013" y="1645172"/>
        <a:ext cx="587224" cy="587224"/>
      </dsp:txXfrm>
    </dsp:sp>
    <dsp:sp modelId="{E1197629-736E-4C4E-AF8A-6AB98C0E89DF}">
      <dsp:nvSpPr>
        <dsp:cNvPr id="0" name=""/>
        <dsp:cNvSpPr/>
      </dsp:nvSpPr>
      <dsp:spPr>
        <a:xfrm rot="3857143">
          <a:off x="2806127" y="2208892"/>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002858" y="2212161"/>
        <a:ext cx="20708" cy="20708"/>
      </dsp:txXfrm>
    </dsp:sp>
    <dsp:sp modelId="{DF846623-501F-4FE7-8505-EFFA314A05E1}">
      <dsp:nvSpPr>
        <dsp:cNvPr id="0" name=""/>
        <dsp:cNvSpPr/>
      </dsp:nvSpPr>
      <dsp:spPr>
        <a:xfrm>
          <a:off x="2867994" y="2367972"/>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Managed by stages</a:t>
          </a:r>
        </a:p>
      </dsp:txBody>
      <dsp:txXfrm>
        <a:off x="2989612" y="2489590"/>
        <a:ext cx="587224" cy="587224"/>
      </dsp:txXfrm>
    </dsp:sp>
    <dsp:sp modelId="{EE3925C4-CF1E-42B4-99E5-A91C5E467AC6}">
      <dsp:nvSpPr>
        <dsp:cNvPr id="0" name=""/>
        <dsp:cNvSpPr/>
      </dsp:nvSpPr>
      <dsp:spPr>
        <a:xfrm rot="6942857">
          <a:off x="2266102" y="2208892"/>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462833" y="2212161"/>
        <a:ext cx="20708" cy="20708"/>
      </dsp:txXfrm>
    </dsp:sp>
    <dsp:sp modelId="{A5EC759B-C058-40C0-9727-A6102FC99C00}">
      <dsp:nvSpPr>
        <dsp:cNvPr id="0" name=""/>
        <dsp:cNvSpPr/>
      </dsp:nvSpPr>
      <dsp:spPr>
        <a:xfrm>
          <a:off x="1787944" y="2367972"/>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Managed by exception</a:t>
          </a:r>
        </a:p>
      </dsp:txBody>
      <dsp:txXfrm>
        <a:off x="1909562" y="2489590"/>
        <a:ext cx="587224" cy="587224"/>
      </dsp:txXfrm>
    </dsp:sp>
    <dsp:sp modelId="{63CA1492-14CD-4DBB-ABE3-B609F48242B9}">
      <dsp:nvSpPr>
        <dsp:cNvPr id="0" name=""/>
        <dsp:cNvSpPr/>
      </dsp:nvSpPr>
      <dsp:spPr>
        <a:xfrm rot="10028571">
          <a:off x="1929401" y="1786683"/>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126132" y="1789952"/>
        <a:ext cx="20708" cy="20708"/>
      </dsp:txXfrm>
    </dsp:sp>
    <dsp:sp modelId="{9B7C12CE-28EE-438B-9E5F-166673931950}">
      <dsp:nvSpPr>
        <dsp:cNvPr id="0" name=""/>
        <dsp:cNvSpPr/>
      </dsp:nvSpPr>
      <dsp:spPr>
        <a:xfrm>
          <a:off x="1114543" y="1523554"/>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Focus on products</a:t>
          </a:r>
        </a:p>
      </dsp:txBody>
      <dsp:txXfrm>
        <a:off x="1236161" y="1645172"/>
        <a:ext cx="587224" cy="587224"/>
      </dsp:txXfrm>
    </dsp:sp>
    <dsp:sp modelId="{C5925CDC-C699-40C6-843C-951E133C35CF}">
      <dsp:nvSpPr>
        <dsp:cNvPr id="0" name=""/>
        <dsp:cNvSpPr/>
      </dsp:nvSpPr>
      <dsp:spPr>
        <a:xfrm rot="13114286">
          <a:off x="2049568" y="1260198"/>
          <a:ext cx="414170" cy="27246"/>
        </a:xfrm>
        <a:custGeom>
          <a:avLst/>
          <a:gdLst/>
          <a:ahLst/>
          <a:cxnLst/>
          <a:rect l="0" t="0" r="0" b="0"/>
          <a:pathLst>
            <a:path>
              <a:moveTo>
                <a:pt x="0" y="13623"/>
              </a:moveTo>
              <a:lnTo>
                <a:pt x="414170" y="136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246299" y="1263466"/>
        <a:ext cx="20708" cy="20708"/>
      </dsp:txXfrm>
    </dsp:sp>
    <dsp:sp modelId="{671EF763-25D8-4E3D-AEE7-1E1D348C61DE}">
      <dsp:nvSpPr>
        <dsp:cNvPr id="0" name=""/>
        <dsp:cNvSpPr/>
      </dsp:nvSpPr>
      <dsp:spPr>
        <a:xfrm>
          <a:off x="1354877" y="470583"/>
          <a:ext cx="830460" cy="83046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Tailored to the environment</a:t>
          </a:r>
        </a:p>
      </dsp:txBody>
      <dsp:txXfrm>
        <a:off x="1476495" y="592201"/>
        <a:ext cx="587224" cy="5872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155B35-E965-413B-AC4E-A86C4D703924}">
      <dsp:nvSpPr>
        <dsp:cNvPr id="0" name=""/>
        <dsp:cNvSpPr/>
      </dsp:nvSpPr>
      <dsp:spPr>
        <a:xfrm rot="5400000">
          <a:off x="687051" y="373190"/>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DE0276-EECF-402F-9013-BF0804D4CDDB}">
      <dsp:nvSpPr>
        <dsp:cNvPr id="0" name=""/>
        <dsp:cNvSpPr/>
      </dsp:nvSpPr>
      <dsp:spPr>
        <a:xfrm>
          <a:off x="225684" y="22904"/>
          <a:ext cx="1287243"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Inspection of site (in 2 days)</a:t>
          </a:r>
        </a:p>
      </dsp:txBody>
      <dsp:txXfrm>
        <a:off x="243864" y="41084"/>
        <a:ext cx="1250883" cy="335985"/>
      </dsp:txXfrm>
    </dsp:sp>
    <dsp:sp modelId="{9627C7F8-BB20-4C9A-B64D-174E46D13322}">
      <dsp:nvSpPr>
        <dsp:cNvPr id="0" name=""/>
        <dsp:cNvSpPr/>
      </dsp:nvSpPr>
      <dsp:spPr>
        <a:xfrm>
          <a:off x="1135279" y="58416"/>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8ADAEF8E-3D62-4B28-B71F-BDCBA4316FB1}">
      <dsp:nvSpPr>
        <dsp:cNvPr id="0" name=""/>
        <dsp:cNvSpPr/>
      </dsp:nvSpPr>
      <dsp:spPr>
        <a:xfrm rot="5400000">
          <a:off x="1274799" y="791457"/>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2466DB-2EE1-4681-9EC9-AD47559FBEB6}">
      <dsp:nvSpPr>
        <dsp:cNvPr id="0" name=""/>
        <dsp:cNvSpPr/>
      </dsp:nvSpPr>
      <dsp:spPr>
        <a:xfrm>
          <a:off x="847996" y="441172"/>
          <a:ext cx="1218116"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Plans (in 7 days)</a:t>
          </a:r>
        </a:p>
      </dsp:txBody>
      <dsp:txXfrm>
        <a:off x="866176" y="459352"/>
        <a:ext cx="1181756" cy="335985"/>
      </dsp:txXfrm>
    </dsp:sp>
    <dsp:sp modelId="{82BD757F-5E90-40DA-8006-B530B6A43141}">
      <dsp:nvSpPr>
        <dsp:cNvPr id="0" name=""/>
        <dsp:cNvSpPr/>
      </dsp:nvSpPr>
      <dsp:spPr>
        <a:xfrm>
          <a:off x="1723028" y="476683"/>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34C1458D-76B4-472A-ACEB-ABD439BBCDD7}">
      <dsp:nvSpPr>
        <dsp:cNvPr id="0" name=""/>
        <dsp:cNvSpPr/>
      </dsp:nvSpPr>
      <dsp:spPr>
        <a:xfrm rot="5400000">
          <a:off x="1739644" y="1209724"/>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C238FA-2D1A-4130-B682-9AB5A655C439}">
      <dsp:nvSpPr>
        <dsp:cNvPr id="0" name=""/>
        <dsp:cNvSpPr/>
      </dsp:nvSpPr>
      <dsp:spPr>
        <a:xfrm>
          <a:off x="1470308" y="859439"/>
          <a:ext cx="903182"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Site preparation (in 10 days)</a:t>
          </a:r>
        </a:p>
      </dsp:txBody>
      <dsp:txXfrm>
        <a:off x="1488488" y="877619"/>
        <a:ext cx="866822" cy="335985"/>
      </dsp:txXfrm>
    </dsp:sp>
    <dsp:sp modelId="{548A2487-AA97-4248-B6E4-2430BA7E3246}">
      <dsp:nvSpPr>
        <dsp:cNvPr id="0" name=""/>
        <dsp:cNvSpPr/>
      </dsp:nvSpPr>
      <dsp:spPr>
        <a:xfrm>
          <a:off x="2187873" y="894951"/>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6358CA41-30DE-48B5-933A-111C7A609F8A}">
      <dsp:nvSpPr>
        <dsp:cNvPr id="0" name=""/>
        <dsp:cNvSpPr/>
      </dsp:nvSpPr>
      <dsp:spPr>
        <a:xfrm rot="5400000">
          <a:off x="2379431" y="1627992"/>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8EE56A-82C6-4576-864C-B95F174EB5F4}">
      <dsp:nvSpPr>
        <dsp:cNvPr id="0" name=""/>
        <dsp:cNvSpPr/>
      </dsp:nvSpPr>
      <dsp:spPr>
        <a:xfrm>
          <a:off x="2092619" y="1277706"/>
          <a:ext cx="938131"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Foundation (in 15 days)</a:t>
          </a:r>
        </a:p>
      </dsp:txBody>
      <dsp:txXfrm>
        <a:off x="2110799" y="1295886"/>
        <a:ext cx="901771" cy="335985"/>
      </dsp:txXfrm>
    </dsp:sp>
    <dsp:sp modelId="{B6A36074-10F2-494B-8EE7-3C52F233930F}">
      <dsp:nvSpPr>
        <dsp:cNvPr id="0" name=""/>
        <dsp:cNvSpPr/>
      </dsp:nvSpPr>
      <dsp:spPr>
        <a:xfrm>
          <a:off x="2827659" y="1313218"/>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DF6B5DE8-EB5C-4199-96D8-7973214D73FA}">
      <dsp:nvSpPr>
        <dsp:cNvPr id="0" name=""/>
        <dsp:cNvSpPr/>
      </dsp:nvSpPr>
      <dsp:spPr>
        <a:xfrm rot="5400000">
          <a:off x="3034779" y="2046259"/>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524172-8D4C-45E7-976C-192343AEBBCC}">
      <dsp:nvSpPr>
        <dsp:cNvPr id="0" name=""/>
        <dsp:cNvSpPr/>
      </dsp:nvSpPr>
      <dsp:spPr>
        <a:xfrm>
          <a:off x="2714931" y="1695974"/>
          <a:ext cx="1004204"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Framing (in 15 days)</a:t>
          </a:r>
        </a:p>
      </dsp:txBody>
      <dsp:txXfrm>
        <a:off x="2733111" y="1714154"/>
        <a:ext cx="967844" cy="335985"/>
      </dsp:txXfrm>
    </dsp:sp>
    <dsp:sp modelId="{F7E5632E-0BF4-4522-92A0-13727F6EF600}">
      <dsp:nvSpPr>
        <dsp:cNvPr id="0" name=""/>
        <dsp:cNvSpPr/>
      </dsp:nvSpPr>
      <dsp:spPr>
        <a:xfrm>
          <a:off x="3483008" y="1731485"/>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6E9EACF3-2D1E-4434-84B9-41CFF434F8D2}">
      <dsp:nvSpPr>
        <dsp:cNvPr id="0" name=""/>
        <dsp:cNvSpPr/>
      </dsp:nvSpPr>
      <dsp:spPr>
        <a:xfrm rot="5400000">
          <a:off x="3665238" y="2464526"/>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E748E8-077A-4F04-8E27-C9B617AD1A52}">
      <dsp:nvSpPr>
        <dsp:cNvPr id="0" name=""/>
        <dsp:cNvSpPr/>
      </dsp:nvSpPr>
      <dsp:spPr>
        <a:xfrm>
          <a:off x="3337243" y="2114241"/>
          <a:ext cx="1020498"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Roofs and siding (in 45 days)F </a:t>
          </a:r>
        </a:p>
      </dsp:txBody>
      <dsp:txXfrm>
        <a:off x="3355423" y="2132421"/>
        <a:ext cx="984138" cy="335985"/>
      </dsp:txXfrm>
    </dsp:sp>
    <dsp:sp modelId="{DF29081E-BA72-4A75-B988-49536BF3C739}">
      <dsp:nvSpPr>
        <dsp:cNvPr id="0" name=""/>
        <dsp:cNvSpPr/>
      </dsp:nvSpPr>
      <dsp:spPr>
        <a:xfrm>
          <a:off x="4113466" y="2149753"/>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06E071D8-AE08-4B82-84F9-5FCA5A7BA59A}">
      <dsp:nvSpPr>
        <dsp:cNvPr id="0" name=""/>
        <dsp:cNvSpPr/>
      </dsp:nvSpPr>
      <dsp:spPr>
        <a:xfrm rot="5400000">
          <a:off x="4237632" y="2882794"/>
          <a:ext cx="315993" cy="359747"/>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7F1A2F-14B8-4CE5-9D51-EB8306798185}">
      <dsp:nvSpPr>
        <dsp:cNvPr id="0" name=""/>
        <dsp:cNvSpPr/>
      </dsp:nvSpPr>
      <dsp:spPr>
        <a:xfrm>
          <a:off x="3959555" y="2532508"/>
          <a:ext cx="920662"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Interior and exterior part (60 days)</a:t>
          </a:r>
        </a:p>
      </dsp:txBody>
      <dsp:txXfrm>
        <a:off x="3977735" y="2550688"/>
        <a:ext cx="884302" cy="335985"/>
      </dsp:txXfrm>
    </dsp:sp>
    <dsp:sp modelId="{F4AD25D1-1CED-47EA-AC8B-E40283C870F6}">
      <dsp:nvSpPr>
        <dsp:cNvPr id="0" name=""/>
        <dsp:cNvSpPr/>
      </dsp:nvSpPr>
      <dsp:spPr>
        <a:xfrm>
          <a:off x="4685860" y="2568020"/>
          <a:ext cx="386887" cy="300946"/>
        </a:xfrm>
        <a:prstGeom prst="rect">
          <a:avLst/>
        </a:prstGeom>
        <a:noFill/>
        <a:ln>
          <a:noFill/>
        </a:ln>
        <a:effectLst/>
      </dsp:spPr>
      <dsp:style>
        <a:lnRef idx="0">
          <a:scrgbClr r="0" g="0" b="0"/>
        </a:lnRef>
        <a:fillRef idx="0">
          <a:scrgbClr r="0" g="0" b="0"/>
        </a:fillRef>
        <a:effectRef idx="0">
          <a:scrgbClr r="0" g="0" b="0"/>
        </a:effectRef>
        <a:fontRef idx="minor"/>
      </dsp:style>
    </dsp:sp>
    <dsp:sp modelId="{4D789FED-C1B0-438F-B4E3-C5FD0881BFFD}">
      <dsp:nvSpPr>
        <dsp:cNvPr id="0" name=""/>
        <dsp:cNvSpPr/>
      </dsp:nvSpPr>
      <dsp:spPr>
        <a:xfrm>
          <a:off x="4383685" y="2951666"/>
          <a:ext cx="1136048" cy="372345"/>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Finishing of construction</a:t>
          </a:r>
        </a:p>
      </dsp:txBody>
      <dsp:txXfrm>
        <a:off x="4401865" y="2969846"/>
        <a:ext cx="1099688" cy="33598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2897</Words>
  <Characters>16514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Bucataru (1919242)</dc:creator>
  <cp:keywords/>
  <dc:description/>
  <cp:lastModifiedBy>Dragos Bucataru (1919242)</cp:lastModifiedBy>
  <cp:revision>3</cp:revision>
  <dcterms:created xsi:type="dcterms:W3CDTF">2022-05-05T19:55:00Z</dcterms:created>
  <dcterms:modified xsi:type="dcterms:W3CDTF">2022-05-05T20:06:00Z</dcterms:modified>
</cp:coreProperties>
</file>