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E901C" w14:textId="55466560" w:rsidR="003626F4" w:rsidRPr="00385250" w:rsidRDefault="00832869" w:rsidP="00385250">
      <w:pPr>
        <w:jc w:val="both"/>
        <w:rPr>
          <w:rFonts w:asciiTheme="minorBidi" w:hAnsiTheme="minorBidi"/>
          <w:noProof/>
        </w:rPr>
      </w:pPr>
      <w:r>
        <w:rPr>
          <w:rFonts w:asciiTheme="minorBidi" w:hAnsiTheme="minorBidi"/>
          <w:noProof/>
        </w:rPr>
        <w:t xml:space="preserve">                                            </w:t>
      </w:r>
      <w:r w:rsidR="00D46639">
        <w:rPr>
          <w:noProof/>
        </w:rPr>
        <w:drawing>
          <wp:inline distT="0" distB="0" distL="0" distR="0" wp14:anchorId="4737242E" wp14:editId="14EBF228">
            <wp:extent cx="2532643" cy="1426845"/>
            <wp:effectExtent l="0" t="0" r="1270" b="1905"/>
            <wp:docPr id="12" name="Picture 11">
              <a:extLst xmlns:a="http://schemas.openxmlformats.org/drawingml/2006/main">
                <a:ext uri="{FF2B5EF4-FFF2-40B4-BE49-F238E27FC236}">
                  <a16:creationId xmlns:a16="http://schemas.microsoft.com/office/drawing/2014/main" id="{B11FC404-F4EA-A19E-D4CD-632F22D905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B11FC404-F4EA-A19E-D4CD-632F22D9050B}"/>
                        </a:ext>
                      </a:extLst>
                    </pic:cNvPr>
                    <pic:cNvPicPr>
                      <a:picLocks noChangeAspect="1"/>
                    </pic:cNvPicPr>
                  </pic:nvPicPr>
                  <pic:blipFill>
                    <a:blip r:embed="rId8"/>
                    <a:stretch>
                      <a:fillRect/>
                    </a:stretch>
                  </pic:blipFill>
                  <pic:spPr>
                    <a:xfrm>
                      <a:off x="0" y="0"/>
                      <a:ext cx="2561592" cy="1443154"/>
                    </a:xfrm>
                    <a:prstGeom prst="rect">
                      <a:avLst/>
                    </a:prstGeom>
                  </pic:spPr>
                </pic:pic>
              </a:graphicData>
            </a:graphic>
          </wp:inline>
        </w:drawing>
      </w:r>
    </w:p>
    <w:p w14:paraId="1933F653" w14:textId="2ABFF6E4" w:rsidR="00481DE9" w:rsidRPr="00CA7FA2" w:rsidRDefault="00367774" w:rsidP="00202567">
      <w:pPr>
        <w:jc w:val="center"/>
        <w:rPr>
          <w:rFonts w:ascii="Arial" w:hAnsi="Arial" w:cs="Arial"/>
          <w:b/>
          <w:bCs/>
          <w:sz w:val="36"/>
          <w:szCs w:val="36"/>
        </w:rPr>
      </w:pPr>
      <w:r w:rsidRPr="00CA7FA2">
        <w:rPr>
          <w:rFonts w:ascii="Arial" w:hAnsi="Arial" w:cs="Arial"/>
          <w:b/>
          <w:bCs/>
          <w:sz w:val="36"/>
          <w:szCs w:val="36"/>
        </w:rPr>
        <w:t>Entrepreneurship</w:t>
      </w:r>
    </w:p>
    <w:p w14:paraId="4985D7BA" w14:textId="77777777" w:rsidR="00385250" w:rsidRDefault="00481DE9" w:rsidP="00202567">
      <w:pPr>
        <w:jc w:val="center"/>
        <w:rPr>
          <w:rFonts w:ascii="Arial" w:hAnsi="Arial" w:cs="Arial"/>
          <w:b/>
          <w:bCs/>
          <w:sz w:val="36"/>
          <w:szCs w:val="36"/>
        </w:rPr>
      </w:pPr>
      <w:r w:rsidRPr="00CA7FA2">
        <w:rPr>
          <w:rFonts w:ascii="Arial" w:hAnsi="Arial" w:cs="Arial"/>
          <w:b/>
          <w:bCs/>
          <w:sz w:val="36"/>
          <w:szCs w:val="36"/>
        </w:rPr>
        <w:t>Portfolio</w:t>
      </w:r>
      <w:r w:rsidR="00DA1B3E" w:rsidRPr="00CA7FA2">
        <w:rPr>
          <w:rFonts w:ascii="Arial" w:hAnsi="Arial" w:cs="Arial"/>
          <w:b/>
          <w:bCs/>
          <w:sz w:val="36"/>
          <w:szCs w:val="36"/>
        </w:rPr>
        <w:t xml:space="preserve"> </w:t>
      </w:r>
    </w:p>
    <w:p w14:paraId="2487B69A" w14:textId="08ABFFED" w:rsidR="00A170ED" w:rsidRPr="00CA7FA2" w:rsidRDefault="00DA1B3E" w:rsidP="00202567">
      <w:pPr>
        <w:jc w:val="center"/>
        <w:rPr>
          <w:rFonts w:ascii="Arial" w:hAnsi="Arial" w:cs="Arial"/>
          <w:b/>
          <w:bCs/>
          <w:sz w:val="36"/>
          <w:szCs w:val="36"/>
        </w:rPr>
      </w:pPr>
      <w:r w:rsidRPr="00CA7FA2">
        <w:rPr>
          <w:rFonts w:ascii="Arial" w:hAnsi="Arial" w:cs="Arial"/>
          <w:b/>
          <w:bCs/>
          <w:sz w:val="36"/>
          <w:szCs w:val="36"/>
        </w:rPr>
        <w:t>Elements</w:t>
      </w:r>
      <w:r w:rsidR="00234643">
        <w:rPr>
          <w:rFonts w:ascii="Arial" w:hAnsi="Arial" w:cs="Arial"/>
          <w:b/>
          <w:bCs/>
          <w:sz w:val="36"/>
          <w:szCs w:val="36"/>
        </w:rPr>
        <w:t xml:space="preserve"> 1</w:t>
      </w:r>
      <w:r w:rsidR="009B3A36">
        <w:rPr>
          <w:rFonts w:ascii="Arial" w:hAnsi="Arial" w:cs="Arial"/>
          <w:b/>
          <w:bCs/>
          <w:sz w:val="36"/>
          <w:szCs w:val="36"/>
        </w:rPr>
        <w:t xml:space="preserve"> to </w:t>
      </w:r>
      <w:r w:rsidR="00234643">
        <w:rPr>
          <w:rFonts w:ascii="Arial" w:hAnsi="Arial" w:cs="Arial"/>
          <w:b/>
          <w:bCs/>
          <w:sz w:val="36"/>
          <w:szCs w:val="36"/>
        </w:rPr>
        <w:t>4</w:t>
      </w:r>
    </w:p>
    <w:p w14:paraId="06C3876F" w14:textId="44571F42" w:rsidR="00CA7FA2" w:rsidRPr="00CA7FA2" w:rsidRDefault="00CA7FA2" w:rsidP="00202567">
      <w:pPr>
        <w:jc w:val="center"/>
        <w:rPr>
          <w:rFonts w:ascii="Arial" w:hAnsi="Arial" w:cs="Arial"/>
          <w:b/>
          <w:bCs/>
          <w:sz w:val="36"/>
          <w:szCs w:val="36"/>
        </w:rPr>
      </w:pPr>
      <w:r w:rsidRPr="00CA7FA2">
        <w:rPr>
          <w:rFonts w:ascii="Arial" w:hAnsi="Arial" w:cs="Arial"/>
          <w:b/>
          <w:bCs/>
          <w:sz w:val="36"/>
          <w:szCs w:val="36"/>
        </w:rPr>
        <w:t>Task 1</w:t>
      </w:r>
    </w:p>
    <w:p w14:paraId="67A8568A" w14:textId="6FC87EEB" w:rsidR="000F5429" w:rsidRPr="00CA7FA2" w:rsidRDefault="00761D1E" w:rsidP="00202567">
      <w:pPr>
        <w:jc w:val="center"/>
        <w:rPr>
          <w:rFonts w:ascii="Arial" w:hAnsi="Arial" w:cs="Arial"/>
          <w:b/>
          <w:bCs/>
          <w:sz w:val="36"/>
          <w:szCs w:val="36"/>
        </w:rPr>
      </w:pPr>
      <w:r w:rsidRPr="00CA7FA2">
        <w:rPr>
          <w:rFonts w:ascii="Arial" w:hAnsi="Arial" w:cs="Arial"/>
          <w:b/>
          <w:bCs/>
          <w:sz w:val="36"/>
          <w:szCs w:val="36"/>
        </w:rPr>
        <w:t>Submission Deadline</w:t>
      </w:r>
    </w:p>
    <w:p w14:paraId="7AE110BD" w14:textId="56934497" w:rsidR="004917DB" w:rsidRPr="00CA7FA2" w:rsidRDefault="00FD1128" w:rsidP="00202567">
      <w:pPr>
        <w:jc w:val="center"/>
        <w:rPr>
          <w:rFonts w:ascii="Arial" w:hAnsi="Arial" w:cs="Arial"/>
          <w:b/>
          <w:bCs/>
          <w:sz w:val="36"/>
          <w:szCs w:val="36"/>
        </w:rPr>
      </w:pPr>
      <w:r w:rsidRPr="00CA7FA2">
        <w:rPr>
          <w:rFonts w:ascii="Arial" w:hAnsi="Arial" w:cs="Arial"/>
          <w:b/>
          <w:bCs/>
          <w:sz w:val="36"/>
          <w:szCs w:val="36"/>
        </w:rPr>
        <w:t>10/04/2026</w:t>
      </w:r>
    </w:p>
    <w:p w14:paraId="295737F8" w14:textId="023C757A" w:rsidR="00A07F26" w:rsidRDefault="006243CE" w:rsidP="00CA7FA2">
      <w:pPr>
        <w:jc w:val="center"/>
        <w:rPr>
          <w:rFonts w:ascii="Arial" w:hAnsi="Arial" w:cs="Arial"/>
          <w:b/>
          <w:bCs/>
          <w:sz w:val="40"/>
          <w:szCs w:val="40"/>
        </w:rPr>
      </w:pPr>
      <w:r>
        <w:rPr>
          <w:noProof/>
        </w:rPr>
        <mc:AlternateContent>
          <mc:Choice Requires="wps">
            <w:drawing>
              <wp:anchor distT="0" distB="0" distL="114300" distR="114300" simplePos="0" relativeHeight="251658251" behindDoc="0" locked="0" layoutInCell="1" allowOverlap="1" wp14:anchorId="39100321" wp14:editId="54294A5C">
                <wp:simplePos x="0" y="0"/>
                <wp:positionH relativeFrom="margin">
                  <wp:align>left</wp:align>
                </wp:positionH>
                <wp:positionV relativeFrom="paragraph">
                  <wp:posOffset>69215</wp:posOffset>
                </wp:positionV>
                <wp:extent cx="1828800" cy="215265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828800" cy="2152650"/>
                        </a:xfrm>
                        <a:prstGeom prst="rect">
                          <a:avLst/>
                        </a:prstGeom>
                        <a:noFill/>
                        <a:ln>
                          <a:noFill/>
                        </a:ln>
                      </wps:spPr>
                      <wps:txbx>
                        <w:txbxContent>
                          <w:p w14:paraId="26CDDF99" w14:textId="71273557" w:rsidR="00880E30" w:rsidRPr="00880E30" w:rsidRDefault="00880E30"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80E30">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Karibuni</w:t>
                            </w:r>
                          </w:p>
                          <w:p w14:paraId="4307A988" w14:textId="08364544" w:rsidR="00880E30" w:rsidRPr="00880E30" w:rsidRDefault="00880E30"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80E30">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Proptech and Fintech</w:t>
                            </w:r>
                          </w:p>
                          <w:p w14:paraId="17FF92B0" w14:textId="77777777" w:rsidR="00880E30" w:rsidRDefault="00880E30"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80E30">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Ltd</w:t>
                            </w:r>
                          </w:p>
                          <w:p w14:paraId="4C0451CA" w14:textId="77777777" w:rsidR="006243CE" w:rsidRPr="00880E30" w:rsidRDefault="006243CE"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9100321" id="_x0000_t202" coordsize="21600,21600" o:spt="202" path="m,l,21600r21600,l21600,xe">
                <v:stroke joinstyle="miter"/>
                <v:path gradientshapeok="t" o:connecttype="rect"/>
              </v:shapetype>
              <v:shape id="Text Box 17" o:spid="_x0000_s1026" type="#_x0000_t202" style="position:absolute;left:0;text-align:left;margin-left:0;margin-top:5.45pt;width:2in;height:169.5pt;z-index:251658251;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u4DQIAACIEAAAOAAAAZHJzL2Uyb0RvYy54bWysU02P2yAQvVfqf0DcGydWsk2tOKt0V6kq&#10;RbsrZas9EwyxJWAQkNjpr++AnY9ue6p6wcPMeD7eeyzuO63IUTjfgCnpZDSmRBgOVWP2Jf3xuv40&#10;p8QHZiqmwIiSnoSn98uPHxatLUQONahKOIJFjC9aW9I6BFtkmee10MyPwAqDQQlOs4BXt88qx1qs&#10;rlWWj8d3WQuusg648B69j32QLlN9KQUPz1J6EYgqKc4W0unSuYtntlywYu+YrRs+jMH+YQrNGoNN&#10;L6UeWWDk4Jo/SumGO/Agw4iDzkDKhou0A24zGb/bZlszK9IuCI63F5j8/yvLn45b++JI6L5ChwRG&#10;QFrrC4/OuE8nnY5fnJRgHCE8XWATXSA8/jTP5/MxhjjG8sksv5slYLPr79b58E2AJtEoqUNeElzs&#10;uPEBW2LqOSV2M7BulErcKPObAxOjJ7vOGK3Q7bph8B1UJ9zHQU+1t3zdYM8N8+GFOeQW50S9hmc8&#10;pIK2pDBYlNTgfv7NH/MRcoxS0qJWSmpQzJSo7wap+DKZTqO00mU6+5zjxd1GdrcRc9APgGKc4Luw&#10;PJkxP6izKR3oNxT1KvbEEDMcO5c0nM2H0OsXHwUXq1VKQjFZFjZma3ksHSGLeL52b8zZAfSAfD3B&#10;WVOseId9n9uDvToEkE0iJsLbYzqgjkJMfA2PJir99p6yrk97+QsAAP//AwBQSwMEFAAGAAgAAAAh&#10;AElcuObeAAAABwEAAA8AAABkcnMvZG93bnJldi54bWxMj8FOwzAQRO9I/IO1SFwQdZoilIQ4FQLB&#10;haqIwoGjEy9JIF5HtpsGvr7LCY4zs5p5W65nO4gJfegdKVguEhBIjTM9tQreXh8uMxAhajJ6cIQK&#10;vjHAujo9KXVh3IFecNrFVnAJhUIr6GIcCylD06HVYeFGJM4+nLc6svStNF4fuNwOMk2Sa2l1T7zQ&#10;6RHvOmy+dnur4OfZb1yabh6X9fuqn+L9xef2aavU+dl8ewMi4hz/juEXn9GhYqba7ckEMSjgRyK7&#10;SQ6C0zTL2KgVrK7yHGRVyv/81REAAP//AwBQSwECLQAUAAYACAAAACEAtoM4kv4AAADhAQAAEwAA&#10;AAAAAAAAAAAAAAAAAAAAW0NvbnRlbnRfVHlwZXNdLnhtbFBLAQItABQABgAIAAAAIQA4/SH/1gAA&#10;AJQBAAALAAAAAAAAAAAAAAAAAC8BAABfcmVscy8ucmVsc1BLAQItABQABgAIAAAAIQAmFku4DQIA&#10;ACIEAAAOAAAAAAAAAAAAAAAAAC4CAABkcnMvZTJvRG9jLnhtbFBLAQItABQABgAIAAAAIQBJXLjm&#10;3gAAAAcBAAAPAAAAAAAAAAAAAAAAAGcEAABkcnMvZG93bnJldi54bWxQSwUGAAAAAAQABADzAAAA&#10;cgUAAAAA&#10;" filled="f" stroked="f">
                <v:textbox>
                  <w:txbxContent>
                    <w:p w14:paraId="26CDDF99" w14:textId="71273557" w:rsidR="00880E30" w:rsidRPr="00880E30" w:rsidRDefault="00880E30"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80E30">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Karibuni</w:t>
                      </w:r>
                    </w:p>
                    <w:p w14:paraId="4307A988" w14:textId="08364544" w:rsidR="00880E30" w:rsidRPr="00880E30" w:rsidRDefault="00880E30"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80E30">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Proptech and Fintech</w:t>
                      </w:r>
                    </w:p>
                    <w:p w14:paraId="17FF92B0" w14:textId="77777777" w:rsidR="00880E30" w:rsidRDefault="00880E30"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80E30">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Ltd</w:t>
                      </w:r>
                    </w:p>
                    <w:p w14:paraId="4C0451CA" w14:textId="77777777" w:rsidR="006243CE" w:rsidRPr="00880E30" w:rsidRDefault="006243CE" w:rsidP="00880E30">
                      <w:pPr>
                        <w:jc w:val="center"/>
                        <w:rPr>
                          <w:rFonts w:ascii="Arial" w:hAnsi="Arial" w:cs="Arial"/>
                          <w:b/>
                          <w:bCs/>
                          <w:i/>
                          <w:i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wrap type="square" anchorx="margin"/>
              </v:shape>
            </w:pict>
          </mc:Fallback>
        </mc:AlternateContent>
      </w:r>
    </w:p>
    <w:p w14:paraId="7AED9F53" w14:textId="77777777" w:rsidR="006243CE" w:rsidRDefault="006243CE" w:rsidP="00895221">
      <w:pPr>
        <w:rPr>
          <w:rFonts w:ascii="Arial" w:hAnsi="Arial" w:cs="Arial"/>
          <w:b/>
          <w:bCs/>
          <w:sz w:val="40"/>
          <w:szCs w:val="40"/>
        </w:rPr>
      </w:pPr>
    </w:p>
    <w:p w14:paraId="185E84B4" w14:textId="77777777" w:rsidR="006243CE" w:rsidRDefault="006243CE" w:rsidP="00895221">
      <w:pPr>
        <w:rPr>
          <w:rFonts w:ascii="Arial" w:hAnsi="Arial" w:cs="Arial"/>
          <w:b/>
          <w:bCs/>
          <w:sz w:val="40"/>
          <w:szCs w:val="40"/>
        </w:rPr>
      </w:pPr>
    </w:p>
    <w:p w14:paraId="2FE8962B" w14:textId="77777777" w:rsidR="006243CE" w:rsidRDefault="006243CE" w:rsidP="00895221">
      <w:pPr>
        <w:rPr>
          <w:rFonts w:ascii="Arial" w:hAnsi="Arial" w:cs="Arial"/>
          <w:b/>
          <w:bCs/>
          <w:sz w:val="40"/>
          <w:szCs w:val="40"/>
        </w:rPr>
      </w:pPr>
    </w:p>
    <w:p w14:paraId="0C73677B" w14:textId="77777777" w:rsidR="006243CE" w:rsidRDefault="006243CE" w:rsidP="00895221">
      <w:pPr>
        <w:rPr>
          <w:rFonts w:ascii="Arial" w:hAnsi="Arial" w:cs="Arial"/>
          <w:b/>
          <w:bCs/>
          <w:sz w:val="40"/>
          <w:szCs w:val="40"/>
        </w:rPr>
      </w:pPr>
    </w:p>
    <w:p w14:paraId="2ED50393" w14:textId="77777777" w:rsidR="00CA7FA2" w:rsidRDefault="00CA7FA2" w:rsidP="00895221">
      <w:pPr>
        <w:rPr>
          <w:rFonts w:ascii="Arial" w:hAnsi="Arial" w:cs="Arial"/>
          <w:b/>
          <w:bCs/>
          <w:sz w:val="40"/>
          <w:szCs w:val="40"/>
        </w:rPr>
      </w:pPr>
    </w:p>
    <w:p w14:paraId="032BAB3F" w14:textId="057880B0" w:rsidR="00CE51F1" w:rsidRPr="00CA7FA2" w:rsidRDefault="00CE51F1" w:rsidP="00895221">
      <w:pPr>
        <w:rPr>
          <w:rFonts w:ascii="Arial" w:hAnsi="Arial" w:cs="Arial"/>
          <w:b/>
          <w:bCs/>
          <w:sz w:val="36"/>
          <w:szCs w:val="36"/>
        </w:rPr>
      </w:pPr>
      <w:r w:rsidRPr="00CA7FA2">
        <w:rPr>
          <w:rFonts w:ascii="Arial" w:hAnsi="Arial" w:cs="Arial"/>
          <w:b/>
          <w:bCs/>
          <w:sz w:val="36"/>
          <w:szCs w:val="36"/>
        </w:rPr>
        <w:t>Name:</w:t>
      </w:r>
      <w:r w:rsidR="000D7AC4" w:rsidRPr="00CA7FA2">
        <w:rPr>
          <w:rFonts w:ascii="Arial" w:hAnsi="Arial" w:cs="Arial"/>
          <w:b/>
          <w:bCs/>
          <w:sz w:val="36"/>
          <w:szCs w:val="36"/>
        </w:rPr>
        <w:t xml:space="preserve"> </w:t>
      </w:r>
      <w:r w:rsidR="00C531D0" w:rsidRPr="00CA7FA2">
        <w:rPr>
          <w:rFonts w:ascii="Arial" w:hAnsi="Arial" w:cs="Arial"/>
          <w:b/>
          <w:bCs/>
          <w:sz w:val="36"/>
          <w:szCs w:val="36"/>
        </w:rPr>
        <w:t xml:space="preserve">              </w:t>
      </w:r>
      <w:r w:rsidR="009B3128" w:rsidRPr="00CA7FA2">
        <w:rPr>
          <w:rFonts w:ascii="Arial" w:hAnsi="Arial" w:cs="Arial"/>
          <w:sz w:val="36"/>
          <w:szCs w:val="36"/>
        </w:rPr>
        <w:t>Badru Keanene</w:t>
      </w:r>
    </w:p>
    <w:p w14:paraId="5E19C5A5" w14:textId="294A2844" w:rsidR="00EC20F9" w:rsidRPr="00CA7FA2" w:rsidRDefault="00EC20F9" w:rsidP="00895221">
      <w:pPr>
        <w:rPr>
          <w:rFonts w:ascii="Arial" w:hAnsi="Arial" w:cs="Arial"/>
          <w:b/>
          <w:bCs/>
          <w:sz w:val="36"/>
          <w:szCs w:val="36"/>
        </w:rPr>
      </w:pPr>
      <w:r w:rsidRPr="00CA7FA2">
        <w:rPr>
          <w:rFonts w:ascii="Arial" w:hAnsi="Arial" w:cs="Arial"/>
          <w:b/>
          <w:bCs/>
          <w:sz w:val="36"/>
          <w:szCs w:val="36"/>
        </w:rPr>
        <w:t>Students Id:</w:t>
      </w:r>
      <w:r w:rsidR="009B3128" w:rsidRPr="00CA7FA2">
        <w:rPr>
          <w:rFonts w:ascii="Arial" w:hAnsi="Arial" w:cs="Arial"/>
          <w:b/>
          <w:bCs/>
          <w:sz w:val="36"/>
          <w:szCs w:val="36"/>
        </w:rPr>
        <w:t xml:space="preserve"> </w:t>
      </w:r>
      <w:r w:rsidR="00795188" w:rsidRPr="00CA7FA2">
        <w:rPr>
          <w:rFonts w:ascii="Arial" w:hAnsi="Arial" w:cs="Arial"/>
          <w:b/>
          <w:bCs/>
          <w:sz w:val="36"/>
          <w:szCs w:val="36"/>
        </w:rPr>
        <w:t xml:space="preserve">    </w:t>
      </w:r>
      <w:r w:rsidR="00A8375F" w:rsidRPr="00CA7FA2">
        <w:rPr>
          <w:rFonts w:ascii="Arial" w:hAnsi="Arial" w:cs="Arial"/>
          <w:sz w:val="36"/>
          <w:szCs w:val="36"/>
        </w:rPr>
        <w:t>2416450</w:t>
      </w:r>
    </w:p>
    <w:p w14:paraId="36FDF385" w14:textId="4585079F" w:rsidR="006F55BA" w:rsidRPr="00CA7FA2" w:rsidRDefault="006F55BA" w:rsidP="00895221">
      <w:pPr>
        <w:rPr>
          <w:rFonts w:ascii="Arial" w:hAnsi="Arial" w:cs="Arial"/>
          <w:b/>
          <w:bCs/>
          <w:sz w:val="36"/>
          <w:szCs w:val="36"/>
        </w:rPr>
      </w:pPr>
      <w:r w:rsidRPr="00CA7FA2">
        <w:rPr>
          <w:rFonts w:ascii="Arial" w:hAnsi="Arial" w:cs="Arial"/>
          <w:b/>
          <w:bCs/>
          <w:sz w:val="36"/>
          <w:szCs w:val="36"/>
        </w:rPr>
        <w:t>Module code</w:t>
      </w:r>
      <w:r w:rsidR="004C4B99" w:rsidRPr="00CA7FA2">
        <w:rPr>
          <w:rFonts w:ascii="Arial" w:hAnsi="Arial" w:cs="Arial"/>
          <w:b/>
          <w:bCs/>
          <w:sz w:val="36"/>
          <w:szCs w:val="36"/>
        </w:rPr>
        <w:t>:</w:t>
      </w:r>
      <w:r w:rsidR="00F8394C" w:rsidRPr="00CA7FA2">
        <w:rPr>
          <w:rFonts w:ascii="Arial" w:hAnsi="Arial" w:cs="Arial"/>
          <w:b/>
          <w:bCs/>
          <w:sz w:val="36"/>
          <w:szCs w:val="36"/>
        </w:rPr>
        <w:t xml:space="preserve"> </w:t>
      </w:r>
      <w:r w:rsidR="00795188" w:rsidRPr="00CA7FA2">
        <w:rPr>
          <w:rFonts w:ascii="Arial" w:hAnsi="Arial" w:cs="Arial"/>
          <w:b/>
          <w:bCs/>
          <w:sz w:val="36"/>
          <w:szCs w:val="36"/>
        </w:rPr>
        <w:t xml:space="preserve">  </w:t>
      </w:r>
      <w:r w:rsidR="00A8375F" w:rsidRPr="00CA7FA2">
        <w:rPr>
          <w:rFonts w:ascii="Arial" w:hAnsi="Arial" w:cs="Arial"/>
          <w:sz w:val="36"/>
          <w:szCs w:val="36"/>
        </w:rPr>
        <w:t>LCBB</w:t>
      </w:r>
      <w:r w:rsidR="00F8394C" w:rsidRPr="00CA7FA2">
        <w:rPr>
          <w:rFonts w:ascii="Arial" w:hAnsi="Arial" w:cs="Arial"/>
          <w:sz w:val="36"/>
          <w:szCs w:val="36"/>
        </w:rPr>
        <w:t>5013</w:t>
      </w:r>
    </w:p>
    <w:p w14:paraId="0A59C5E5" w14:textId="58B34757" w:rsidR="006F55BA" w:rsidRPr="00CA7FA2" w:rsidRDefault="006F55BA" w:rsidP="00895221">
      <w:pPr>
        <w:rPr>
          <w:rFonts w:ascii="Arial" w:hAnsi="Arial" w:cs="Arial"/>
          <w:sz w:val="36"/>
          <w:szCs w:val="36"/>
        </w:rPr>
      </w:pPr>
      <w:r w:rsidRPr="00CA7FA2">
        <w:rPr>
          <w:rFonts w:ascii="Arial" w:hAnsi="Arial" w:cs="Arial"/>
          <w:b/>
          <w:bCs/>
          <w:sz w:val="36"/>
          <w:szCs w:val="36"/>
        </w:rPr>
        <w:t>Module Name</w:t>
      </w:r>
      <w:r w:rsidR="004C4B99" w:rsidRPr="00CA7FA2">
        <w:rPr>
          <w:rFonts w:ascii="Arial" w:hAnsi="Arial" w:cs="Arial"/>
          <w:b/>
          <w:bCs/>
          <w:sz w:val="36"/>
          <w:szCs w:val="36"/>
        </w:rPr>
        <w:t>:</w:t>
      </w:r>
      <w:r w:rsidR="00C63E06" w:rsidRPr="00CA7FA2">
        <w:rPr>
          <w:rFonts w:ascii="Arial" w:hAnsi="Arial" w:cs="Arial"/>
          <w:b/>
          <w:bCs/>
          <w:sz w:val="36"/>
          <w:szCs w:val="36"/>
        </w:rPr>
        <w:t xml:space="preserve"> </w:t>
      </w:r>
      <w:r w:rsidR="00CE23B2" w:rsidRPr="00CA7FA2">
        <w:rPr>
          <w:rFonts w:ascii="Arial" w:hAnsi="Arial" w:cs="Arial"/>
          <w:b/>
          <w:bCs/>
          <w:sz w:val="36"/>
          <w:szCs w:val="36"/>
        </w:rPr>
        <w:t xml:space="preserve"> </w:t>
      </w:r>
      <w:r w:rsidR="00CE23B2" w:rsidRPr="00CA7FA2">
        <w:rPr>
          <w:rFonts w:ascii="Arial" w:hAnsi="Arial" w:cs="Arial"/>
          <w:sz w:val="36"/>
          <w:szCs w:val="36"/>
        </w:rPr>
        <w:t>Entrepreneurship</w:t>
      </w:r>
    </w:p>
    <w:p w14:paraId="3CAEA7FF" w14:textId="015D11D3" w:rsidR="00CE51F1" w:rsidRDefault="006F55BA" w:rsidP="00895221">
      <w:pPr>
        <w:rPr>
          <w:rFonts w:ascii="Arial" w:hAnsi="Arial" w:cs="Arial"/>
          <w:sz w:val="36"/>
          <w:szCs w:val="36"/>
        </w:rPr>
      </w:pPr>
      <w:r w:rsidRPr="00CA7FA2">
        <w:rPr>
          <w:rFonts w:ascii="Arial" w:hAnsi="Arial" w:cs="Arial"/>
          <w:b/>
          <w:bCs/>
          <w:sz w:val="36"/>
          <w:szCs w:val="36"/>
        </w:rPr>
        <w:t>Lecture</w:t>
      </w:r>
      <w:r w:rsidR="004C4B99" w:rsidRPr="00CA7FA2">
        <w:rPr>
          <w:rFonts w:ascii="Arial" w:hAnsi="Arial" w:cs="Arial"/>
          <w:b/>
          <w:bCs/>
          <w:sz w:val="36"/>
          <w:szCs w:val="36"/>
        </w:rPr>
        <w:t>:</w:t>
      </w:r>
      <w:r w:rsidR="00CE51F1" w:rsidRPr="00CA7FA2">
        <w:rPr>
          <w:rFonts w:ascii="Arial" w:hAnsi="Arial" w:cs="Arial"/>
          <w:b/>
          <w:bCs/>
          <w:sz w:val="36"/>
          <w:szCs w:val="36"/>
        </w:rPr>
        <w:t xml:space="preserve"> </w:t>
      </w:r>
      <w:r w:rsidR="00795188" w:rsidRPr="00CA7FA2">
        <w:rPr>
          <w:rFonts w:ascii="Arial" w:hAnsi="Arial" w:cs="Arial"/>
          <w:b/>
          <w:bCs/>
          <w:sz w:val="36"/>
          <w:szCs w:val="36"/>
        </w:rPr>
        <w:t xml:space="preserve">           </w:t>
      </w:r>
      <w:r w:rsidR="00C531D0" w:rsidRPr="00CA7FA2">
        <w:rPr>
          <w:rFonts w:ascii="Arial" w:hAnsi="Arial" w:cs="Arial"/>
          <w:b/>
          <w:bCs/>
          <w:sz w:val="36"/>
          <w:szCs w:val="36"/>
        </w:rPr>
        <w:t xml:space="preserve"> </w:t>
      </w:r>
      <w:r w:rsidR="00CE23B2" w:rsidRPr="00CA7FA2">
        <w:rPr>
          <w:rFonts w:ascii="Arial" w:hAnsi="Arial" w:cs="Arial"/>
          <w:sz w:val="36"/>
          <w:szCs w:val="36"/>
        </w:rPr>
        <w:t xml:space="preserve">Dr Toyin </w:t>
      </w:r>
      <w:proofErr w:type="spellStart"/>
      <w:r w:rsidR="00CE23B2" w:rsidRPr="00CA7FA2">
        <w:rPr>
          <w:rFonts w:ascii="Arial" w:hAnsi="Arial" w:cs="Arial"/>
          <w:sz w:val="36"/>
          <w:szCs w:val="36"/>
        </w:rPr>
        <w:t>Adisa</w:t>
      </w:r>
      <w:proofErr w:type="spellEnd"/>
    </w:p>
    <w:sdt>
      <w:sdtPr>
        <w:rPr>
          <w:rFonts w:asciiTheme="minorHAnsi" w:eastAsiaTheme="minorHAnsi" w:hAnsiTheme="minorHAnsi" w:cstheme="minorBidi"/>
          <w:color w:val="auto"/>
          <w:kern w:val="2"/>
          <w:sz w:val="24"/>
          <w:szCs w:val="24"/>
          <w:lang w:val="en-GB"/>
          <w14:ligatures w14:val="standardContextual"/>
        </w:rPr>
        <w:id w:val="1714533792"/>
        <w:docPartObj>
          <w:docPartGallery w:val="Table of Contents"/>
          <w:docPartUnique/>
        </w:docPartObj>
      </w:sdtPr>
      <w:sdtEndPr>
        <w:rPr>
          <w:b/>
          <w:bCs/>
          <w:noProof/>
        </w:rPr>
      </w:sdtEndPr>
      <w:sdtContent>
        <w:p w14:paraId="0D9A0DDE" w14:textId="1311D339" w:rsidR="00046507" w:rsidRDefault="00F160CD" w:rsidP="00046507">
          <w:pPr>
            <w:pStyle w:val="TOCHeading"/>
            <w:rPr>
              <w:rFonts w:ascii="Arial" w:hAnsi="Arial" w:cs="Arial"/>
            </w:rPr>
          </w:pPr>
          <w:r w:rsidRPr="00AD5204">
            <w:rPr>
              <w:rFonts w:ascii="Arial" w:hAnsi="Arial" w:cs="Arial"/>
            </w:rPr>
            <w:t>Table of Contents</w:t>
          </w:r>
        </w:p>
        <w:p w14:paraId="37612C94" w14:textId="77777777" w:rsidR="006820B4" w:rsidRPr="006820B4" w:rsidRDefault="006820B4" w:rsidP="006820B4">
          <w:pPr>
            <w:rPr>
              <w:lang w:val="en-US"/>
            </w:rPr>
          </w:pPr>
        </w:p>
        <w:p w14:paraId="25C9EE71" w14:textId="6FDCECE0" w:rsidR="001F2509" w:rsidRDefault="00F160CD">
          <w:pPr>
            <w:pStyle w:val="TOC1"/>
            <w:tabs>
              <w:tab w:val="left" w:pos="480"/>
            </w:tabs>
            <w:rPr>
              <w:rFonts w:asciiTheme="minorHAnsi" w:eastAsiaTheme="minorEastAsia" w:hAnsiTheme="minorHAnsi" w:cstheme="minorBidi"/>
              <w:b w:val="0"/>
              <w:bCs w:val="0"/>
              <w:lang w:eastAsia="en-GB"/>
            </w:rPr>
          </w:pPr>
          <w:r>
            <w:rPr>
              <w:b w:val="0"/>
              <w:bCs w:val="0"/>
              <w:noProof w:val="0"/>
            </w:rPr>
            <w:fldChar w:fldCharType="begin"/>
          </w:r>
          <w:r>
            <w:instrText xml:space="preserve"> TOC \o "1-3" \h \z \u </w:instrText>
          </w:r>
          <w:r>
            <w:rPr>
              <w:b w:val="0"/>
              <w:bCs w:val="0"/>
              <w:noProof w:val="0"/>
            </w:rPr>
            <w:fldChar w:fldCharType="separate"/>
          </w:r>
          <w:hyperlink w:anchor="_Toc226492121" w:history="1">
            <w:r w:rsidR="001F2509" w:rsidRPr="00DF7377">
              <w:rPr>
                <w:rStyle w:val="Hyperlink"/>
              </w:rPr>
              <w:t>1.</w:t>
            </w:r>
            <w:r w:rsidR="001F2509">
              <w:rPr>
                <w:rFonts w:asciiTheme="minorHAnsi" w:eastAsiaTheme="minorEastAsia" w:hAnsiTheme="minorHAnsi" w:cstheme="minorBidi"/>
                <w:b w:val="0"/>
                <w:bCs w:val="0"/>
                <w:lang w:eastAsia="en-GB"/>
              </w:rPr>
              <w:tab/>
            </w:r>
            <w:r w:rsidR="001F2509" w:rsidRPr="00DF7377">
              <w:rPr>
                <w:rStyle w:val="Hyperlink"/>
              </w:rPr>
              <w:t>Element 1 Business Idea, Product or services, Objectives and USP</w:t>
            </w:r>
            <w:r w:rsidR="001F2509">
              <w:rPr>
                <w:webHidden/>
              </w:rPr>
              <w:tab/>
            </w:r>
            <w:r w:rsidR="001F2509">
              <w:rPr>
                <w:webHidden/>
              </w:rPr>
              <w:fldChar w:fldCharType="begin"/>
            </w:r>
            <w:r w:rsidR="001F2509">
              <w:rPr>
                <w:webHidden/>
              </w:rPr>
              <w:instrText xml:space="preserve"> PAGEREF _Toc226492121 \h </w:instrText>
            </w:r>
            <w:r w:rsidR="001F2509">
              <w:rPr>
                <w:webHidden/>
              </w:rPr>
            </w:r>
            <w:r w:rsidR="001F2509">
              <w:rPr>
                <w:webHidden/>
              </w:rPr>
              <w:fldChar w:fldCharType="separate"/>
            </w:r>
            <w:r w:rsidR="00F56201">
              <w:rPr>
                <w:webHidden/>
              </w:rPr>
              <w:t>5</w:t>
            </w:r>
            <w:r w:rsidR="001F2509">
              <w:rPr>
                <w:webHidden/>
              </w:rPr>
              <w:fldChar w:fldCharType="end"/>
            </w:r>
          </w:hyperlink>
        </w:p>
        <w:p w14:paraId="4ECD3A2B" w14:textId="64457AF7" w:rsidR="001F2509" w:rsidRDefault="001F2509">
          <w:pPr>
            <w:pStyle w:val="TOC2"/>
            <w:tabs>
              <w:tab w:val="right" w:leader="dot" w:pos="9016"/>
            </w:tabs>
            <w:rPr>
              <w:rFonts w:eastAsiaTheme="minorEastAsia"/>
              <w:noProof/>
              <w:lang w:eastAsia="en-GB"/>
            </w:rPr>
          </w:pPr>
          <w:hyperlink w:anchor="_Toc226492122" w:history="1">
            <w:r w:rsidRPr="00DF7377">
              <w:rPr>
                <w:rStyle w:val="Hyperlink"/>
                <w:rFonts w:ascii="Arial" w:hAnsi="Arial" w:cs="Arial"/>
                <w:b/>
                <w:bCs/>
                <w:noProof/>
              </w:rPr>
              <w:t>1.1.  Introduction</w:t>
            </w:r>
            <w:r>
              <w:rPr>
                <w:noProof/>
                <w:webHidden/>
              </w:rPr>
              <w:tab/>
            </w:r>
            <w:r>
              <w:rPr>
                <w:noProof/>
                <w:webHidden/>
              </w:rPr>
              <w:fldChar w:fldCharType="begin"/>
            </w:r>
            <w:r>
              <w:rPr>
                <w:noProof/>
                <w:webHidden/>
              </w:rPr>
              <w:instrText xml:space="preserve"> PAGEREF _Toc226492122 \h </w:instrText>
            </w:r>
            <w:r>
              <w:rPr>
                <w:noProof/>
                <w:webHidden/>
              </w:rPr>
            </w:r>
            <w:r>
              <w:rPr>
                <w:noProof/>
                <w:webHidden/>
              </w:rPr>
              <w:fldChar w:fldCharType="separate"/>
            </w:r>
            <w:r w:rsidR="00F56201">
              <w:rPr>
                <w:noProof/>
                <w:webHidden/>
              </w:rPr>
              <w:t>5</w:t>
            </w:r>
            <w:r>
              <w:rPr>
                <w:noProof/>
                <w:webHidden/>
              </w:rPr>
              <w:fldChar w:fldCharType="end"/>
            </w:r>
          </w:hyperlink>
        </w:p>
        <w:p w14:paraId="323D6AA6" w14:textId="7286B959" w:rsidR="001F2509" w:rsidRDefault="001F2509">
          <w:pPr>
            <w:pStyle w:val="TOC2"/>
            <w:tabs>
              <w:tab w:val="right" w:leader="dot" w:pos="9016"/>
            </w:tabs>
            <w:rPr>
              <w:rFonts w:eastAsiaTheme="minorEastAsia"/>
              <w:noProof/>
              <w:lang w:eastAsia="en-GB"/>
            </w:rPr>
          </w:pPr>
          <w:hyperlink w:anchor="_Toc226492123" w:history="1">
            <w:r w:rsidRPr="00DF7377">
              <w:rPr>
                <w:rStyle w:val="Hyperlink"/>
                <w:rFonts w:ascii="Arial" w:hAnsi="Arial" w:cs="Arial"/>
                <w:b/>
                <w:bCs/>
                <w:noProof/>
              </w:rPr>
              <w:t>1.2.  Business Idea</w:t>
            </w:r>
            <w:r>
              <w:rPr>
                <w:noProof/>
                <w:webHidden/>
              </w:rPr>
              <w:tab/>
            </w:r>
            <w:r>
              <w:rPr>
                <w:noProof/>
                <w:webHidden/>
              </w:rPr>
              <w:fldChar w:fldCharType="begin"/>
            </w:r>
            <w:r>
              <w:rPr>
                <w:noProof/>
                <w:webHidden/>
              </w:rPr>
              <w:instrText xml:space="preserve"> PAGEREF _Toc226492123 \h </w:instrText>
            </w:r>
            <w:r>
              <w:rPr>
                <w:noProof/>
                <w:webHidden/>
              </w:rPr>
            </w:r>
            <w:r>
              <w:rPr>
                <w:noProof/>
                <w:webHidden/>
              </w:rPr>
              <w:fldChar w:fldCharType="separate"/>
            </w:r>
            <w:r w:rsidR="00F56201">
              <w:rPr>
                <w:noProof/>
                <w:webHidden/>
              </w:rPr>
              <w:t>5</w:t>
            </w:r>
            <w:r>
              <w:rPr>
                <w:noProof/>
                <w:webHidden/>
              </w:rPr>
              <w:fldChar w:fldCharType="end"/>
            </w:r>
          </w:hyperlink>
        </w:p>
        <w:p w14:paraId="793132C6" w14:textId="46A4AF00" w:rsidR="001F2509" w:rsidRDefault="001F2509">
          <w:pPr>
            <w:pStyle w:val="TOC2"/>
            <w:tabs>
              <w:tab w:val="right" w:leader="dot" w:pos="9016"/>
            </w:tabs>
            <w:rPr>
              <w:rFonts w:eastAsiaTheme="minorEastAsia"/>
              <w:noProof/>
              <w:lang w:eastAsia="en-GB"/>
            </w:rPr>
          </w:pPr>
          <w:hyperlink w:anchor="_Toc226492124" w:history="1">
            <w:r w:rsidRPr="00DF7377">
              <w:rPr>
                <w:rStyle w:val="Hyperlink"/>
                <w:rFonts w:ascii="Arial" w:hAnsi="Arial" w:cs="Arial"/>
                <w:b/>
                <w:bCs/>
                <w:noProof/>
              </w:rPr>
              <w:t>1.3.  How It will Work</w:t>
            </w:r>
            <w:r>
              <w:rPr>
                <w:noProof/>
                <w:webHidden/>
              </w:rPr>
              <w:tab/>
            </w:r>
            <w:r>
              <w:rPr>
                <w:noProof/>
                <w:webHidden/>
              </w:rPr>
              <w:fldChar w:fldCharType="begin"/>
            </w:r>
            <w:r>
              <w:rPr>
                <w:noProof/>
                <w:webHidden/>
              </w:rPr>
              <w:instrText xml:space="preserve"> PAGEREF _Toc226492124 \h </w:instrText>
            </w:r>
            <w:r>
              <w:rPr>
                <w:noProof/>
                <w:webHidden/>
              </w:rPr>
            </w:r>
            <w:r>
              <w:rPr>
                <w:noProof/>
                <w:webHidden/>
              </w:rPr>
              <w:fldChar w:fldCharType="separate"/>
            </w:r>
            <w:r w:rsidR="00F56201">
              <w:rPr>
                <w:noProof/>
                <w:webHidden/>
              </w:rPr>
              <w:t>6</w:t>
            </w:r>
            <w:r>
              <w:rPr>
                <w:noProof/>
                <w:webHidden/>
              </w:rPr>
              <w:fldChar w:fldCharType="end"/>
            </w:r>
          </w:hyperlink>
        </w:p>
        <w:p w14:paraId="6F75D947" w14:textId="7565DC13" w:rsidR="001F2509" w:rsidRDefault="001F2509">
          <w:pPr>
            <w:pStyle w:val="TOC2"/>
            <w:tabs>
              <w:tab w:val="right" w:leader="dot" w:pos="9016"/>
            </w:tabs>
            <w:rPr>
              <w:rFonts w:eastAsiaTheme="minorEastAsia"/>
              <w:noProof/>
              <w:lang w:eastAsia="en-GB"/>
            </w:rPr>
          </w:pPr>
          <w:hyperlink w:anchor="_Toc226492125" w:history="1">
            <w:r w:rsidRPr="00DF7377">
              <w:rPr>
                <w:rStyle w:val="Hyperlink"/>
                <w:rFonts w:ascii="Arial" w:hAnsi="Arial" w:cs="Arial"/>
                <w:b/>
                <w:bCs/>
                <w:noProof/>
              </w:rPr>
              <w:t>1.4.  Mission Statement</w:t>
            </w:r>
            <w:r>
              <w:rPr>
                <w:noProof/>
                <w:webHidden/>
              </w:rPr>
              <w:tab/>
            </w:r>
            <w:r>
              <w:rPr>
                <w:noProof/>
                <w:webHidden/>
              </w:rPr>
              <w:fldChar w:fldCharType="begin"/>
            </w:r>
            <w:r>
              <w:rPr>
                <w:noProof/>
                <w:webHidden/>
              </w:rPr>
              <w:instrText xml:space="preserve"> PAGEREF _Toc226492125 \h </w:instrText>
            </w:r>
            <w:r>
              <w:rPr>
                <w:noProof/>
                <w:webHidden/>
              </w:rPr>
            </w:r>
            <w:r>
              <w:rPr>
                <w:noProof/>
                <w:webHidden/>
              </w:rPr>
              <w:fldChar w:fldCharType="separate"/>
            </w:r>
            <w:r w:rsidR="00F56201">
              <w:rPr>
                <w:noProof/>
                <w:webHidden/>
              </w:rPr>
              <w:t>6</w:t>
            </w:r>
            <w:r>
              <w:rPr>
                <w:noProof/>
                <w:webHidden/>
              </w:rPr>
              <w:fldChar w:fldCharType="end"/>
            </w:r>
          </w:hyperlink>
        </w:p>
        <w:p w14:paraId="171D62AB" w14:textId="4E09D302" w:rsidR="001F2509" w:rsidRDefault="001F2509">
          <w:pPr>
            <w:pStyle w:val="TOC2"/>
            <w:tabs>
              <w:tab w:val="right" w:leader="dot" w:pos="9016"/>
            </w:tabs>
            <w:rPr>
              <w:rFonts w:eastAsiaTheme="minorEastAsia"/>
              <w:noProof/>
              <w:lang w:eastAsia="en-GB"/>
            </w:rPr>
          </w:pPr>
          <w:hyperlink w:anchor="_Toc226492126" w:history="1">
            <w:r w:rsidRPr="00DF7377">
              <w:rPr>
                <w:rStyle w:val="Hyperlink"/>
                <w:rFonts w:ascii="Arial" w:hAnsi="Arial" w:cs="Arial"/>
                <w:b/>
                <w:bCs/>
                <w:noProof/>
              </w:rPr>
              <w:t>1.5.  Business objectives</w:t>
            </w:r>
            <w:r>
              <w:rPr>
                <w:noProof/>
                <w:webHidden/>
              </w:rPr>
              <w:tab/>
            </w:r>
            <w:r>
              <w:rPr>
                <w:noProof/>
                <w:webHidden/>
              </w:rPr>
              <w:fldChar w:fldCharType="begin"/>
            </w:r>
            <w:r>
              <w:rPr>
                <w:noProof/>
                <w:webHidden/>
              </w:rPr>
              <w:instrText xml:space="preserve"> PAGEREF _Toc226492126 \h </w:instrText>
            </w:r>
            <w:r>
              <w:rPr>
                <w:noProof/>
                <w:webHidden/>
              </w:rPr>
            </w:r>
            <w:r>
              <w:rPr>
                <w:noProof/>
                <w:webHidden/>
              </w:rPr>
              <w:fldChar w:fldCharType="separate"/>
            </w:r>
            <w:r w:rsidR="00F56201">
              <w:rPr>
                <w:noProof/>
                <w:webHidden/>
              </w:rPr>
              <w:t>6</w:t>
            </w:r>
            <w:r>
              <w:rPr>
                <w:noProof/>
                <w:webHidden/>
              </w:rPr>
              <w:fldChar w:fldCharType="end"/>
            </w:r>
          </w:hyperlink>
        </w:p>
        <w:p w14:paraId="5D5F06EC" w14:textId="54983608" w:rsidR="001F2509" w:rsidRDefault="001F2509">
          <w:pPr>
            <w:pStyle w:val="TOC3"/>
            <w:tabs>
              <w:tab w:val="right" w:leader="dot" w:pos="9016"/>
            </w:tabs>
            <w:rPr>
              <w:rFonts w:eastAsiaTheme="minorEastAsia"/>
              <w:noProof/>
              <w:lang w:eastAsia="en-GB"/>
            </w:rPr>
          </w:pPr>
          <w:hyperlink w:anchor="_Toc226492127" w:history="1">
            <w:r w:rsidRPr="00DF7377">
              <w:rPr>
                <w:rStyle w:val="Hyperlink"/>
                <w:noProof/>
              </w:rPr>
              <w:t>1</w:t>
            </w:r>
            <w:r w:rsidRPr="00DF7377">
              <w:rPr>
                <w:rStyle w:val="Hyperlink"/>
                <w:rFonts w:ascii="Arial" w:hAnsi="Arial" w:cs="Arial"/>
                <w:b/>
                <w:bCs/>
                <w:noProof/>
              </w:rPr>
              <w:t>.5.1. Formalise and Structure the Rental Market</w:t>
            </w:r>
            <w:r>
              <w:rPr>
                <w:noProof/>
                <w:webHidden/>
              </w:rPr>
              <w:tab/>
            </w:r>
            <w:r>
              <w:rPr>
                <w:noProof/>
                <w:webHidden/>
              </w:rPr>
              <w:fldChar w:fldCharType="begin"/>
            </w:r>
            <w:r>
              <w:rPr>
                <w:noProof/>
                <w:webHidden/>
              </w:rPr>
              <w:instrText xml:space="preserve"> PAGEREF _Toc226492127 \h </w:instrText>
            </w:r>
            <w:r>
              <w:rPr>
                <w:noProof/>
                <w:webHidden/>
              </w:rPr>
            </w:r>
            <w:r>
              <w:rPr>
                <w:noProof/>
                <w:webHidden/>
              </w:rPr>
              <w:fldChar w:fldCharType="separate"/>
            </w:r>
            <w:r w:rsidR="00F56201">
              <w:rPr>
                <w:noProof/>
                <w:webHidden/>
              </w:rPr>
              <w:t>7</w:t>
            </w:r>
            <w:r>
              <w:rPr>
                <w:noProof/>
                <w:webHidden/>
              </w:rPr>
              <w:fldChar w:fldCharType="end"/>
            </w:r>
          </w:hyperlink>
        </w:p>
        <w:p w14:paraId="21996C8B" w14:textId="19891D47" w:rsidR="001F2509" w:rsidRDefault="001F2509">
          <w:pPr>
            <w:pStyle w:val="TOC3"/>
            <w:tabs>
              <w:tab w:val="right" w:leader="dot" w:pos="9016"/>
            </w:tabs>
            <w:rPr>
              <w:rFonts w:eastAsiaTheme="minorEastAsia"/>
              <w:noProof/>
              <w:lang w:eastAsia="en-GB"/>
            </w:rPr>
          </w:pPr>
          <w:hyperlink w:anchor="_Toc226492128" w:history="1">
            <w:r w:rsidRPr="00DF7377">
              <w:rPr>
                <w:rStyle w:val="Hyperlink"/>
                <w:rFonts w:ascii="Arial" w:hAnsi="Arial" w:cs="Arial"/>
                <w:b/>
                <w:bCs/>
                <w:noProof/>
              </w:rPr>
              <w:t>1.5.2. Eliminate Hidden Fees and Promote Pricing Transparency</w:t>
            </w:r>
            <w:r>
              <w:rPr>
                <w:noProof/>
                <w:webHidden/>
              </w:rPr>
              <w:tab/>
            </w:r>
            <w:r>
              <w:rPr>
                <w:noProof/>
                <w:webHidden/>
              </w:rPr>
              <w:fldChar w:fldCharType="begin"/>
            </w:r>
            <w:r>
              <w:rPr>
                <w:noProof/>
                <w:webHidden/>
              </w:rPr>
              <w:instrText xml:space="preserve"> PAGEREF _Toc226492128 \h </w:instrText>
            </w:r>
            <w:r>
              <w:rPr>
                <w:noProof/>
                <w:webHidden/>
              </w:rPr>
            </w:r>
            <w:r>
              <w:rPr>
                <w:noProof/>
                <w:webHidden/>
              </w:rPr>
              <w:fldChar w:fldCharType="separate"/>
            </w:r>
            <w:r w:rsidR="00F56201">
              <w:rPr>
                <w:noProof/>
                <w:webHidden/>
              </w:rPr>
              <w:t>7</w:t>
            </w:r>
            <w:r>
              <w:rPr>
                <w:noProof/>
                <w:webHidden/>
              </w:rPr>
              <w:fldChar w:fldCharType="end"/>
            </w:r>
          </w:hyperlink>
        </w:p>
        <w:p w14:paraId="15E5DE0D" w14:textId="5649E92F" w:rsidR="001F2509" w:rsidRDefault="001F2509">
          <w:pPr>
            <w:pStyle w:val="TOC3"/>
            <w:tabs>
              <w:tab w:val="right" w:leader="dot" w:pos="9016"/>
            </w:tabs>
            <w:rPr>
              <w:rFonts w:eastAsiaTheme="minorEastAsia"/>
              <w:noProof/>
              <w:lang w:eastAsia="en-GB"/>
            </w:rPr>
          </w:pPr>
          <w:hyperlink w:anchor="_Toc226492129" w:history="1">
            <w:r w:rsidRPr="00DF7377">
              <w:rPr>
                <w:rStyle w:val="Hyperlink"/>
                <w:rFonts w:ascii="Arial" w:hAnsi="Arial" w:cs="Arial"/>
                <w:b/>
                <w:bCs/>
                <w:noProof/>
              </w:rPr>
              <w:t>1.5.3. Provide Verified, Reliable Property Listings</w:t>
            </w:r>
            <w:r>
              <w:rPr>
                <w:noProof/>
                <w:webHidden/>
              </w:rPr>
              <w:tab/>
            </w:r>
            <w:r>
              <w:rPr>
                <w:noProof/>
                <w:webHidden/>
              </w:rPr>
              <w:fldChar w:fldCharType="begin"/>
            </w:r>
            <w:r>
              <w:rPr>
                <w:noProof/>
                <w:webHidden/>
              </w:rPr>
              <w:instrText xml:space="preserve"> PAGEREF _Toc226492129 \h </w:instrText>
            </w:r>
            <w:r>
              <w:rPr>
                <w:noProof/>
                <w:webHidden/>
              </w:rPr>
            </w:r>
            <w:r>
              <w:rPr>
                <w:noProof/>
                <w:webHidden/>
              </w:rPr>
              <w:fldChar w:fldCharType="separate"/>
            </w:r>
            <w:r w:rsidR="00F56201">
              <w:rPr>
                <w:noProof/>
                <w:webHidden/>
              </w:rPr>
              <w:t>7</w:t>
            </w:r>
            <w:r>
              <w:rPr>
                <w:noProof/>
                <w:webHidden/>
              </w:rPr>
              <w:fldChar w:fldCharType="end"/>
            </w:r>
          </w:hyperlink>
        </w:p>
        <w:p w14:paraId="2E844C20" w14:textId="0C06F66D" w:rsidR="001F2509" w:rsidRDefault="001F2509">
          <w:pPr>
            <w:pStyle w:val="TOC3"/>
            <w:tabs>
              <w:tab w:val="right" w:leader="dot" w:pos="9016"/>
            </w:tabs>
            <w:rPr>
              <w:rFonts w:eastAsiaTheme="minorEastAsia"/>
              <w:noProof/>
              <w:lang w:eastAsia="en-GB"/>
            </w:rPr>
          </w:pPr>
          <w:hyperlink w:anchor="_Toc226492130" w:history="1">
            <w:r w:rsidRPr="00DF7377">
              <w:rPr>
                <w:rStyle w:val="Hyperlink"/>
                <w:rFonts w:ascii="Arial" w:hAnsi="Arial" w:cs="Arial"/>
                <w:b/>
                <w:bCs/>
                <w:noProof/>
              </w:rPr>
              <w:t>1.5.4. Deliver Secure, Traceable, and Convenient Payment Systems</w:t>
            </w:r>
            <w:r>
              <w:rPr>
                <w:noProof/>
                <w:webHidden/>
              </w:rPr>
              <w:tab/>
            </w:r>
            <w:r>
              <w:rPr>
                <w:noProof/>
                <w:webHidden/>
              </w:rPr>
              <w:fldChar w:fldCharType="begin"/>
            </w:r>
            <w:r>
              <w:rPr>
                <w:noProof/>
                <w:webHidden/>
              </w:rPr>
              <w:instrText xml:space="preserve"> PAGEREF _Toc226492130 \h </w:instrText>
            </w:r>
            <w:r>
              <w:rPr>
                <w:noProof/>
                <w:webHidden/>
              </w:rPr>
            </w:r>
            <w:r>
              <w:rPr>
                <w:noProof/>
                <w:webHidden/>
              </w:rPr>
              <w:fldChar w:fldCharType="separate"/>
            </w:r>
            <w:r w:rsidR="00F56201">
              <w:rPr>
                <w:noProof/>
                <w:webHidden/>
              </w:rPr>
              <w:t>7</w:t>
            </w:r>
            <w:r>
              <w:rPr>
                <w:noProof/>
                <w:webHidden/>
              </w:rPr>
              <w:fldChar w:fldCharType="end"/>
            </w:r>
          </w:hyperlink>
        </w:p>
        <w:p w14:paraId="24693255" w14:textId="6460060E" w:rsidR="001F2509" w:rsidRDefault="001F2509">
          <w:pPr>
            <w:pStyle w:val="TOC3"/>
            <w:tabs>
              <w:tab w:val="right" w:leader="dot" w:pos="9016"/>
            </w:tabs>
            <w:rPr>
              <w:rFonts w:eastAsiaTheme="minorEastAsia"/>
              <w:noProof/>
              <w:lang w:eastAsia="en-GB"/>
            </w:rPr>
          </w:pPr>
          <w:hyperlink w:anchor="_Toc226492131" w:history="1">
            <w:r w:rsidRPr="00DF7377">
              <w:rPr>
                <w:rStyle w:val="Hyperlink"/>
                <w:rFonts w:ascii="Arial" w:hAnsi="Arial" w:cs="Arial"/>
                <w:b/>
                <w:bCs/>
                <w:noProof/>
              </w:rPr>
              <w:t>1.5.5. Digitise and Automate Rental Documentation</w:t>
            </w:r>
            <w:r>
              <w:rPr>
                <w:noProof/>
                <w:webHidden/>
              </w:rPr>
              <w:tab/>
            </w:r>
            <w:r>
              <w:rPr>
                <w:noProof/>
                <w:webHidden/>
              </w:rPr>
              <w:fldChar w:fldCharType="begin"/>
            </w:r>
            <w:r>
              <w:rPr>
                <w:noProof/>
                <w:webHidden/>
              </w:rPr>
              <w:instrText xml:space="preserve"> PAGEREF _Toc226492131 \h </w:instrText>
            </w:r>
            <w:r>
              <w:rPr>
                <w:noProof/>
                <w:webHidden/>
              </w:rPr>
            </w:r>
            <w:r>
              <w:rPr>
                <w:noProof/>
                <w:webHidden/>
              </w:rPr>
              <w:fldChar w:fldCharType="separate"/>
            </w:r>
            <w:r w:rsidR="00F56201">
              <w:rPr>
                <w:noProof/>
                <w:webHidden/>
              </w:rPr>
              <w:t>7</w:t>
            </w:r>
            <w:r>
              <w:rPr>
                <w:noProof/>
                <w:webHidden/>
              </w:rPr>
              <w:fldChar w:fldCharType="end"/>
            </w:r>
          </w:hyperlink>
        </w:p>
        <w:p w14:paraId="72BC9E06" w14:textId="55ECC64E" w:rsidR="001F2509" w:rsidRDefault="001F2509">
          <w:pPr>
            <w:pStyle w:val="TOC3"/>
            <w:tabs>
              <w:tab w:val="right" w:leader="dot" w:pos="9016"/>
            </w:tabs>
            <w:rPr>
              <w:rFonts w:eastAsiaTheme="minorEastAsia"/>
              <w:noProof/>
              <w:lang w:eastAsia="en-GB"/>
            </w:rPr>
          </w:pPr>
          <w:hyperlink w:anchor="_Toc226492132" w:history="1">
            <w:r w:rsidRPr="00DF7377">
              <w:rPr>
                <w:rStyle w:val="Hyperlink"/>
                <w:rFonts w:ascii="Arial" w:hAnsi="Arial" w:cs="Arial"/>
                <w:b/>
                <w:bCs/>
                <w:noProof/>
              </w:rPr>
              <w:t>1.5.6. Strengthen Trust and Predictability in Tenant–Landlord Relationships</w:t>
            </w:r>
            <w:r>
              <w:rPr>
                <w:noProof/>
                <w:webHidden/>
              </w:rPr>
              <w:tab/>
            </w:r>
            <w:r>
              <w:rPr>
                <w:noProof/>
                <w:webHidden/>
              </w:rPr>
              <w:fldChar w:fldCharType="begin"/>
            </w:r>
            <w:r>
              <w:rPr>
                <w:noProof/>
                <w:webHidden/>
              </w:rPr>
              <w:instrText xml:space="preserve"> PAGEREF _Toc226492132 \h </w:instrText>
            </w:r>
            <w:r>
              <w:rPr>
                <w:noProof/>
                <w:webHidden/>
              </w:rPr>
            </w:r>
            <w:r>
              <w:rPr>
                <w:noProof/>
                <w:webHidden/>
              </w:rPr>
              <w:fldChar w:fldCharType="separate"/>
            </w:r>
            <w:r w:rsidR="00F56201">
              <w:rPr>
                <w:noProof/>
                <w:webHidden/>
              </w:rPr>
              <w:t>7</w:t>
            </w:r>
            <w:r>
              <w:rPr>
                <w:noProof/>
                <w:webHidden/>
              </w:rPr>
              <w:fldChar w:fldCharType="end"/>
            </w:r>
          </w:hyperlink>
        </w:p>
        <w:p w14:paraId="49074065" w14:textId="18BFAECE" w:rsidR="001F2509" w:rsidRDefault="001F2509">
          <w:pPr>
            <w:pStyle w:val="TOC3"/>
            <w:tabs>
              <w:tab w:val="right" w:leader="dot" w:pos="9016"/>
            </w:tabs>
            <w:rPr>
              <w:rFonts w:eastAsiaTheme="minorEastAsia"/>
              <w:noProof/>
              <w:lang w:eastAsia="en-GB"/>
            </w:rPr>
          </w:pPr>
          <w:hyperlink w:anchor="_Toc226492133" w:history="1">
            <w:r w:rsidRPr="00DF7377">
              <w:rPr>
                <w:rStyle w:val="Hyperlink"/>
                <w:rFonts w:ascii="Arial" w:hAnsi="Arial" w:cs="Arial"/>
                <w:b/>
                <w:bCs/>
                <w:noProof/>
              </w:rPr>
              <w:t>1.5.7. Improve Property Management Efficiency</w:t>
            </w:r>
            <w:r>
              <w:rPr>
                <w:noProof/>
                <w:webHidden/>
              </w:rPr>
              <w:tab/>
            </w:r>
            <w:r>
              <w:rPr>
                <w:noProof/>
                <w:webHidden/>
              </w:rPr>
              <w:fldChar w:fldCharType="begin"/>
            </w:r>
            <w:r>
              <w:rPr>
                <w:noProof/>
                <w:webHidden/>
              </w:rPr>
              <w:instrText xml:space="preserve"> PAGEREF _Toc226492133 \h </w:instrText>
            </w:r>
            <w:r>
              <w:rPr>
                <w:noProof/>
                <w:webHidden/>
              </w:rPr>
            </w:r>
            <w:r>
              <w:rPr>
                <w:noProof/>
                <w:webHidden/>
              </w:rPr>
              <w:fldChar w:fldCharType="separate"/>
            </w:r>
            <w:r w:rsidR="00F56201">
              <w:rPr>
                <w:noProof/>
                <w:webHidden/>
              </w:rPr>
              <w:t>7</w:t>
            </w:r>
            <w:r>
              <w:rPr>
                <w:noProof/>
                <w:webHidden/>
              </w:rPr>
              <w:fldChar w:fldCharType="end"/>
            </w:r>
          </w:hyperlink>
        </w:p>
        <w:p w14:paraId="363E320B" w14:textId="35CDB3E4" w:rsidR="001F2509" w:rsidRDefault="001F2509">
          <w:pPr>
            <w:pStyle w:val="TOC2"/>
            <w:tabs>
              <w:tab w:val="right" w:leader="dot" w:pos="9016"/>
            </w:tabs>
            <w:rPr>
              <w:rFonts w:eastAsiaTheme="minorEastAsia"/>
              <w:noProof/>
              <w:lang w:eastAsia="en-GB"/>
            </w:rPr>
          </w:pPr>
          <w:hyperlink w:anchor="_Toc226492134" w:history="1">
            <w:r w:rsidRPr="00DF7377">
              <w:rPr>
                <w:rStyle w:val="Hyperlink"/>
                <w:rFonts w:ascii="Arial" w:hAnsi="Arial" w:cs="Arial"/>
                <w:b/>
                <w:bCs/>
                <w:noProof/>
              </w:rPr>
              <w:t>1.6.    Core Values</w:t>
            </w:r>
            <w:r>
              <w:rPr>
                <w:noProof/>
                <w:webHidden/>
              </w:rPr>
              <w:tab/>
            </w:r>
            <w:r>
              <w:rPr>
                <w:noProof/>
                <w:webHidden/>
              </w:rPr>
              <w:fldChar w:fldCharType="begin"/>
            </w:r>
            <w:r>
              <w:rPr>
                <w:noProof/>
                <w:webHidden/>
              </w:rPr>
              <w:instrText xml:space="preserve"> PAGEREF _Toc226492134 \h </w:instrText>
            </w:r>
            <w:r>
              <w:rPr>
                <w:noProof/>
                <w:webHidden/>
              </w:rPr>
            </w:r>
            <w:r>
              <w:rPr>
                <w:noProof/>
                <w:webHidden/>
              </w:rPr>
              <w:fldChar w:fldCharType="separate"/>
            </w:r>
            <w:r w:rsidR="00F56201">
              <w:rPr>
                <w:noProof/>
                <w:webHidden/>
              </w:rPr>
              <w:t>8</w:t>
            </w:r>
            <w:r>
              <w:rPr>
                <w:noProof/>
                <w:webHidden/>
              </w:rPr>
              <w:fldChar w:fldCharType="end"/>
            </w:r>
          </w:hyperlink>
        </w:p>
        <w:p w14:paraId="0B129130" w14:textId="1C5389A0" w:rsidR="001F2509" w:rsidRDefault="001F2509">
          <w:pPr>
            <w:pStyle w:val="TOC2"/>
            <w:tabs>
              <w:tab w:val="right" w:leader="dot" w:pos="9016"/>
            </w:tabs>
            <w:rPr>
              <w:rFonts w:eastAsiaTheme="minorEastAsia"/>
              <w:noProof/>
              <w:lang w:eastAsia="en-GB"/>
            </w:rPr>
          </w:pPr>
          <w:hyperlink w:anchor="_Toc226492135" w:history="1">
            <w:r w:rsidRPr="00DF7377">
              <w:rPr>
                <w:rStyle w:val="Hyperlink"/>
                <w:rFonts w:ascii="Arial" w:hAnsi="Arial" w:cs="Arial"/>
                <w:b/>
                <w:bCs/>
                <w:noProof/>
              </w:rPr>
              <w:t>1.7.    Unique selling point (USP)</w:t>
            </w:r>
            <w:r>
              <w:rPr>
                <w:noProof/>
                <w:webHidden/>
              </w:rPr>
              <w:tab/>
            </w:r>
            <w:r>
              <w:rPr>
                <w:noProof/>
                <w:webHidden/>
              </w:rPr>
              <w:fldChar w:fldCharType="begin"/>
            </w:r>
            <w:r>
              <w:rPr>
                <w:noProof/>
                <w:webHidden/>
              </w:rPr>
              <w:instrText xml:space="preserve"> PAGEREF _Toc226492135 \h </w:instrText>
            </w:r>
            <w:r>
              <w:rPr>
                <w:noProof/>
                <w:webHidden/>
              </w:rPr>
            </w:r>
            <w:r>
              <w:rPr>
                <w:noProof/>
                <w:webHidden/>
              </w:rPr>
              <w:fldChar w:fldCharType="separate"/>
            </w:r>
            <w:r w:rsidR="00F56201">
              <w:rPr>
                <w:noProof/>
                <w:webHidden/>
              </w:rPr>
              <w:t>8</w:t>
            </w:r>
            <w:r>
              <w:rPr>
                <w:noProof/>
                <w:webHidden/>
              </w:rPr>
              <w:fldChar w:fldCharType="end"/>
            </w:r>
          </w:hyperlink>
        </w:p>
        <w:p w14:paraId="625892F6" w14:textId="0D66E703" w:rsidR="001F2509" w:rsidRDefault="001F2509">
          <w:pPr>
            <w:pStyle w:val="TOC3"/>
            <w:tabs>
              <w:tab w:val="right" w:leader="dot" w:pos="9016"/>
            </w:tabs>
            <w:rPr>
              <w:rFonts w:eastAsiaTheme="minorEastAsia"/>
              <w:noProof/>
              <w:lang w:eastAsia="en-GB"/>
            </w:rPr>
          </w:pPr>
          <w:hyperlink w:anchor="_Toc226492136" w:history="1">
            <w:r w:rsidRPr="00DF7377">
              <w:rPr>
                <w:rStyle w:val="Hyperlink"/>
                <w:rFonts w:ascii="Arial" w:hAnsi="Arial" w:cs="Arial"/>
                <w:b/>
                <w:bCs/>
                <w:noProof/>
              </w:rPr>
              <w:t>1.7.1. Karibuni’s USP</w:t>
            </w:r>
            <w:r>
              <w:rPr>
                <w:noProof/>
                <w:webHidden/>
              </w:rPr>
              <w:tab/>
            </w:r>
            <w:r>
              <w:rPr>
                <w:noProof/>
                <w:webHidden/>
              </w:rPr>
              <w:fldChar w:fldCharType="begin"/>
            </w:r>
            <w:r>
              <w:rPr>
                <w:noProof/>
                <w:webHidden/>
              </w:rPr>
              <w:instrText xml:space="preserve"> PAGEREF _Toc226492136 \h </w:instrText>
            </w:r>
            <w:r>
              <w:rPr>
                <w:noProof/>
                <w:webHidden/>
              </w:rPr>
            </w:r>
            <w:r>
              <w:rPr>
                <w:noProof/>
                <w:webHidden/>
              </w:rPr>
              <w:fldChar w:fldCharType="separate"/>
            </w:r>
            <w:r w:rsidR="00F56201">
              <w:rPr>
                <w:noProof/>
                <w:webHidden/>
              </w:rPr>
              <w:t>8</w:t>
            </w:r>
            <w:r>
              <w:rPr>
                <w:noProof/>
                <w:webHidden/>
              </w:rPr>
              <w:fldChar w:fldCharType="end"/>
            </w:r>
          </w:hyperlink>
        </w:p>
        <w:p w14:paraId="7B0ACDDE" w14:textId="3B5F2847" w:rsidR="001F2509" w:rsidRDefault="001F2509">
          <w:pPr>
            <w:pStyle w:val="TOC1"/>
            <w:rPr>
              <w:rFonts w:asciiTheme="minorHAnsi" w:eastAsiaTheme="minorEastAsia" w:hAnsiTheme="minorHAnsi" w:cstheme="minorBidi"/>
              <w:b w:val="0"/>
              <w:bCs w:val="0"/>
              <w:lang w:eastAsia="en-GB"/>
            </w:rPr>
          </w:pPr>
          <w:hyperlink w:anchor="_Toc226492137" w:history="1">
            <w:r w:rsidRPr="00DF7377">
              <w:rPr>
                <w:rStyle w:val="Hyperlink"/>
              </w:rPr>
              <w:t>2.  Element 2: Business Environment and Competitor Analysis</w:t>
            </w:r>
            <w:r>
              <w:rPr>
                <w:webHidden/>
              </w:rPr>
              <w:tab/>
            </w:r>
            <w:r>
              <w:rPr>
                <w:webHidden/>
              </w:rPr>
              <w:fldChar w:fldCharType="begin"/>
            </w:r>
            <w:r>
              <w:rPr>
                <w:webHidden/>
              </w:rPr>
              <w:instrText xml:space="preserve"> PAGEREF _Toc226492137 \h </w:instrText>
            </w:r>
            <w:r>
              <w:rPr>
                <w:webHidden/>
              </w:rPr>
            </w:r>
            <w:r>
              <w:rPr>
                <w:webHidden/>
              </w:rPr>
              <w:fldChar w:fldCharType="separate"/>
            </w:r>
            <w:r w:rsidR="00F56201">
              <w:rPr>
                <w:webHidden/>
              </w:rPr>
              <w:t>9</w:t>
            </w:r>
            <w:r>
              <w:rPr>
                <w:webHidden/>
              </w:rPr>
              <w:fldChar w:fldCharType="end"/>
            </w:r>
          </w:hyperlink>
        </w:p>
        <w:p w14:paraId="6888AA11" w14:textId="24603633" w:rsidR="001F2509" w:rsidRDefault="001F2509">
          <w:pPr>
            <w:pStyle w:val="TOC2"/>
            <w:tabs>
              <w:tab w:val="right" w:leader="dot" w:pos="9016"/>
            </w:tabs>
            <w:rPr>
              <w:rFonts w:eastAsiaTheme="minorEastAsia"/>
              <w:noProof/>
              <w:lang w:eastAsia="en-GB"/>
            </w:rPr>
          </w:pPr>
          <w:hyperlink w:anchor="_Toc226492138" w:history="1">
            <w:r w:rsidRPr="00DF7377">
              <w:rPr>
                <w:rStyle w:val="Hyperlink"/>
                <w:rFonts w:ascii="Arial" w:hAnsi="Arial" w:cs="Arial"/>
                <w:b/>
                <w:bCs/>
                <w:noProof/>
              </w:rPr>
              <w:t>2.1.   SWOT Analysis</w:t>
            </w:r>
            <w:r>
              <w:rPr>
                <w:noProof/>
                <w:webHidden/>
              </w:rPr>
              <w:tab/>
            </w:r>
            <w:r>
              <w:rPr>
                <w:noProof/>
                <w:webHidden/>
              </w:rPr>
              <w:fldChar w:fldCharType="begin"/>
            </w:r>
            <w:r>
              <w:rPr>
                <w:noProof/>
                <w:webHidden/>
              </w:rPr>
              <w:instrText xml:space="preserve"> PAGEREF _Toc226492138 \h </w:instrText>
            </w:r>
            <w:r>
              <w:rPr>
                <w:noProof/>
                <w:webHidden/>
              </w:rPr>
            </w:r>
            <w:r>
              <w:rPr>
                <w:noProof/>
                <w:webHidden/>
              </w:rPr>
              <w:fldChar w:fldCharType="separate"/>
            </w:r>
            <w:r w:rsidR="00F56201">
              <w:rPr>
                <w:noProof/>
                <w:webHidden/>
              </w:rPr>
              <w:t>9</w:t>
            </w:r>
            <w:r>
              <w:rPr>
                <w:noProof/>
                <w:webHidden/>
              </w:rPr>
              <w:fldChar w:fldCharType="end"/>
            </w:r>
          </w:hyperlink>
        </w:p>
        <w:p w14:paraId="5DF14815" w14:textId="5AE033E4" w:rsidR="001F2509" w:rsidRDefault="001F2509">
          <w:pPr>
            <w:pStyle w:val="TOC3"/>
            <w:tabs>
              <w:tab w:val="right" w:leader="dot" w:pos="9016"/>
            </w:tabs>
            <w:rPr>
              <w:rFonts w:eastAsiaTheme="minorEastAsia"/>
              <w:noProof/>
              <w:lang w:eastAsia="en-GB"/>
            </w:rPr>
          </w:pPr>
          <w:hyperlink w:anchor="_Toc226492139" w:history="1">
            <w:r w:rsidRPr="00DF7377">
              <w:rPr>
                <w:rStyle w:val="Hyperlink"/>
                <w:rFonts w:ascii="Arial" w:hAnsi="Arial" w:cs="Arial"/>
                <w:b/>
                <w:bCs/>
                <w:noProof/>
              </w:rPr>
              <w:t>2.1.1. Strengths</w:t>
            </w:r>
            <w:r>
              <w:rPr>
                <w:noProof/>
                <w:webHidden/>
              </w:rPr>
              <w:tab/>
            </w:r>
            <w:r>
              <w:rPr>
                <w:noProof/>
                <w:webHidden/>
              </w:rPr>
              <w:fldChar w:fldCharType="begin"/>
            </w:r>
            <w:r>
              <w:rPr>
                <w:noProof/>
                <w:webHidden/>
              </w:rPr>
              <w:instrText xml:space="preserve"> PAGEREF _Toc226492139 \h </w:instrText>
            </w:r>
            <w:r>
              <w:rPr>
                <w:noProof/>
                <w:webHidden/>
              </w:rPr>
            </w:r>
            <w:r>
              <w:rPr>
                <w:noProof/>
                <w:webHidden/>
              </w:rPr>
              <w:fldChar w:fldCharType="separate"/>
            </w:r>
            <w:r w:rsidR="00F56201">
              <w:rPr>
                <w:noProof/>
                <w:webHidden/>
              </w:rPr>
              <w:t>10</w:t>
            </w:r>
            <w:r>
              <w:rPr>
                <w:noProof/>
                <w:webHidden/>
              </w:rPr>
              <w:fldChar w:fldCharType="end"/>
            </w:r>
          </w:hyperlink>
        </w:p>
        <w:p w14:paraId="0C673BC7" w14:textId="661F8726" w:rsidR="001F2509" w:rsidRDefault="001F2509">
          <w:pPr>
            <w:pStyle w:val="TOC3"/>
            <w:tabs>
              <w:tab w:val="right" w:leader="dot" w:pos="9016"/>
            </w:tabs>
            <w:rPr>
              <w:rFonts w:eastAsiaTheme="minorEastAsia"/>
              <w:noProof/>
              <w:lang w:eastAsia="en-GB"/>
            </w:rPr>
          </w:pPr>
          <w:hyperlink w:anchor="_Toc226492140" w:history="1">
            <w:r w:rsidRPr="00DF7377">
              <w:rPr>
                <w:rStyle w:val="Hyperlink"/>
                <w:rFonts w:ascii="Arial" w:hAnsi="Arial" w:cs="Arial"/>
                <w:b/>
                <w:bCs/>
                <w:noProof/>
              </w:rPr>
              <w:t>2.1.2. Weaknesses</w:t>
            </w:r>
            <w:r>
              <w:rPr>
                <w:noProof/>
                <w:webHidden/>
              </w:rPr>
              <w:tab/>
            </w:r>
            <w:r>
              <w:rPr>
                <w:noProof/>
                <w:webHidden/>
              </w:rPr>
              <w:fldChar w:fldCharType="begin"/>
            </w:r>
            <w:r>
              <w:rPr>
                <w:noProof/>
                <w:webHidden/>
              </w:rPr>
              <w:instrText xml:space="preserve"> PAGEREF _Toc226492140 \h </w:instrText>
            </w:r>
            <w:r>
              <w:rPr>
                <w:noProof/>
                <w:webHidden/>
              </w:rPr>
            </w:r>
            <w:r>
              <w:rPr>
                <w:noProof/>
                <w:webHidden/>
              </w:rPr>
              <w:fldChar w:fldCharType="separate"/>
            </w:r>
            <w:r w:rsidR="00F56201">
              <w:rPr>
                <w:noProof/>
                <w:webHidden/>
              </w:rPr>
              <w:t>10</w:t>
            </w:r>
            <w:r>
              <w:rPr>
                <w:noProof/>
                <w:webHidden/>
              </w:rPr>
              <w:fldChar w:fldCharType="end"/>
            </w:r>
          </w:hyperlink>
        </w:p>
        <w:p w14:paraId="6F6CF537" w14:textId="623A6F3B" w:rsidR="001F2509" w:rsidRDefault="001F2509">
          <w:pPr>
            <w:pStyle w:val="TOC3"/>
            <w:tabs>
              <w:tab w:val="right" w:leader="dot" w:pos="9016"/>
            </w:tabs>
            <w:rPr>
              <w:rFonts w:eastAsiaTheme="minorEastAsia"/>
              <w:noProof/>
              <w:lang w:eastAsia="en-GB"/>
            </w:rPr>
          </w:pPr>
          <w:hyperlink w:anchor="_Toc226492141" w:history="1">
            <w:r w:rsidRPr="00DF7377">
              <w:rPr>
                <w:rStyle w:val="Hyperlink"/>
                <w:rFonts w:ascii="Arial" w:hAnsi="Arial" w:cs="Arial"/>
                <w:b/>
                <w:bCs/>
                <w:noProof/>
              </w:rPr>
              <w:t>2.1.3. Opportunities</w:t>
            </w:r>
            <w:r>
              <w:rPr>
                <w:noProof/>
                <w:webHidden/>
              </w:rPr>
              <w:tab/>
            </w:r>
            <w:r>
              <w:rPr>
                <w:noProof/>
                <w:webHidden/>
              </w:rPr>
              <w:fldChar w:fldCharType="begin"/>
            </w:r>
            <w:r>
              <w:rPr>
                <w:noProof/>
                <w:webHidden/>
              </w:rPr>
              <w:instrText xml:space="preserve"> PAGEREF _Toc226492141 \h </w:instrText>
            </w:r>
            <w:r>
              <w:rPr>
                <w:noProof/>
                <w:webHidden/>
              </w:rPr>
            </w:r>
            <w:r>
              <w:rPr>
                <w:noProof/>
                <w:webHidden/>
              </w:rPr>
              <w:fldChar w:fldCharType="separate"/>
            </w:r>
            <w:r w:rsidR="00F56201">
              <w:rPr>
                <w:noProof/>
                <w:webHidden/>
              </w:rPr>
              <w:t>11</w:t>
            </w:r>
            <w:r>
              <w:rPr>
                <w:noProof/>
                <w:webHidden/>
              </w:rPr>
              <w:fldChar w:fldCharType="end"/>
            </w:r>
          </w:hyperlink>
        </w:p>
        <w:p w14:paraId="42083A76" w14:textId="3F7FFE30" w:rsidR="001F2509" w:rsidRDefault="001F2509">
          <w:pPr>
            <w:pStyle w:val="TOC3"/>
            <w:tabs>
              <w:tab w:val="right" w:leader="dot" w:pos="9016"/>
            </w:tabs>
            <w:rPr>
              <w:rFonts w:eastAsiaTheme="minorEastAsia"/>
              <w:noProof/>
              <w:lang w:eastAsia="en-GB"/>
            </w:rPr>
          </w:pPr>
          <w:hyperlink w:anchor="_Toc226492142" w:history="1">
            <w:r w:rsidRPr="00DF7377">
              <w:rPr>
                <w:rStyle w:val="Hyperlink"/>
                <w:rFonts w:ascii="Arial" w:hAnsi="Arial" w:cs="Arial"/>
                <w:b/>
                <w:bCs/>
                <w:noProof/>
              </w:rPr>
              <w:t>2.1.4. Threats</w:t>
            </w:r>
            <w:r>
              <w:rPr>
                <w:noProof/>
                <w:webHidden/>
              </w:rPr>
              <w:tab/>
            </w:r>
            <w:r>
              <w:rPr>
                <w:noProof/>
                <w:webHidden/>
              </w:rPr>
              <w:fldChar w:fldCharType="begin"/>
            </w:r>
            <w:r>
              <w:rPr>
                <w:noProof/>
                <w:webHidden/>
              </w:rPr>
              <w:instrText xml:space="preserve"> PAGEREF _Toc226492142 \h </w:instrText>
            </w:r>
            <w:r>
              <w:rPr>
                <w:noProof/>
                <w:webHidden/>
              </w:rPr>
            </w:r>
            <w:r>
              <w:rPr>
                <w:noProof/>
                <w:webHidden/>
              </w:rPr>
              <w:fldChar w:fldCharType="separate"/>
            </w:r>
            <w:r w:rsidR="00F56201">
              <w:rPr>
                <w:noProof/>
                <w:webHidden/>
              </w:rPr>
              <w:t>11</w:t>
            </w:r>
            <w:r>
              <w:rPr>
                <w:noProof/>
                <w:webHidden/>
              </w:rPr>
              <w:fldChar w:fldCharType="end"/>
            </w:r>
          </w:hyperlink>
        </w:p>
        <w:p w14:paraId="50B7A7E5" w14:textId="467BE8AC" w:rsidR="001F2509" w:rsidRDefault="001F2509">
          <w:pPr>
            <w:pStyle w:val="TOC2"/>
            <w:tabs>
              <w:tab w:val="right" w:leader="dot" w:pos="9016"/>
            </w:tabs>
            <w:rPr>
              <w:rFonts w:eastAsiaTheme="minorEastAsia"/>
              <w:noProof/>
              <w:lang w:eastAsia="en-GB"/>
            </w:rPr>
          </w:pPr>
          <w:hyperlink w:anchor="_Toc226492143" w:history="1">
            <w:r w:rsidRPr="00DF7377">
              <w:rPr>
                <w:rStyle w:val="Hyperlink"/>
                <w:rFonts w:ascii="Arial" w:hAnsi="Arial" w:cs="Arial"/>
                <w:b/>
                <w:bCs/>
                <w:noProof/>
              </w:rPr>
              <w:t>2.2.    PESTLE Analysis</w:t>
            </w:r>
            <w:r>
              <w:rPr>
                <w:noProof/>
                <w:webHidden/>
              </w:rPr>
              <w:tab/>
            </w:r>
            <w:r>
              <w:rPr>
                <w:noProof/>
                <w:webHidden/>
              </w:rPr>
              <w:fldChar w:fldCharType="begin"/>
            </w:r>
            <w:r>
              <w:rPr>
                <w:noProof/>
                <w:webHidden/>
              </w:rPr>
              <w:instrText xml:space="preserve"> PAGEREF _Toc226492143 \h </w:instrText>
            </w:r>
            <w:r>
              <w:rPr>
                <w:noProof/>
                <w:webHidden/>
              </w:rPr>
            </w:r>
            <w:r>
              <w:rPr>
                <w:noProof/>
                <w:webHidden/>
              </w:rPr>
              <w:fldChar w:fldCharType="separate"/>
            </w:r>
            <w:r w:rsidR="00F56201">
              <w:rPr>
                <w:noProof/>
                <w:webHidden/>
              </w:rPr>
              <w:t>12</w:t>
            </w:r>
            <w:r>
              <w:rPr>
                <w:noProof/>
                <w:webHidden/>
              </w:rPr>
              <w:fldChar w:fldCharType="end"/>
            </w:r>
          </w:hyperlink>
        </w:p>
        <w:p w14:paraId="30B0CCAA" w14:textId="1E474042" w:rsidR="001F2509" w:rsidRDefault="001F2509">
          <w:pPr>
            <w:pStyle w:val="TOC3"/>
            <w:tabs>
              <w:tab w:val="right" w:leader="dot" w:pos="9016"/>
            </w:tabs>
            <w:rPr>
              <w:rFonts w:eastAsiaTheme="minorEastAsia"/>
              <w:noProof/>
              <w:lang w:eastAsia="en-GB"/>
            </w:rPr>
          </w:pPr>
          <w:hyperlink w:anchor="_Toc226492144" w:history="1">
            <w:r w:rsidRPr="00DF7377">
              <w:rPr>
                <w:rStyle w:val="Hyperlink"/>
                <w:rFonts w:ascii="Arial" w:hAnsi="Arial" w:cs="Arial"/>
                <w:b/>
                <w:bCs/>
                <w:noProof/>
              </w:rPr>
              <w:t>2.2.1. Political Factors</w:t>
            </w:r>
            <w:r>
              <w:rPr>
                <w:noProof/>
                <w:webHidden/>
              </w:rPr>
              <w:tab/>
            </w:r>
            <w:r>
              <w:rPr>
                <w:noProof/>
                <w:webHidden/>
              </w:rPr>
              <w:fldChar w:fldCharType="begin"/>
            </w:r>
            <w:r>
              <w:rPr>
                <w:noProof/>
                <w:webHidden/>
              </w:rPr>
              <w:instrText xml:space="preserve"> PAGEREF _Toc226492144 \h </w:instrText>
            </w:r>
            <w:r>
              <w:rPr>
                <w:noProof/>
                <w:webHidden/>
              </w:rPr>
            </w:r>
            <w:r>
              <w:rPr>
                <w:noProof/>
                <w:webHidden/>
              </w:rPr>
              <w:fldChar w:fldCharType="separate"/>
            </w:r>
            <w:r w:rsidR="00F56201">
              <w:rPr>
                <w:noProof/>
                <w:webHidden/>
              </w:rPr>
              <w:t>12</w:t>
            </w:r>
            <w:r>
              <w:rPr>
                <w:noProof/>
                <w:webHidden/>
              </w:rPr>
              <w:fldChar w:fldCharType="end"/>
            </w:r>
          </w:hyperlink>
        </w:p>
        <w:p w14:paraId="09A872BF" w14:textId="6D27CC39" w:rsidR="001F2509" w:rsidRDefault="001F2509">
          <w:pPr>
            <w:pStyle w:val="TOC3"/>
            <w:tabs>
              <w:tab w:val="right" w:leader="dot" w:pos="9016"/>
            </w:tabs>
            <w:rPr>
              <w:rFonts w:eastAsiaTheme="minorEastAsia"/>
              <w:noProof/>
              <w:lang w:eastAsia="en-GB"/>
            </w:rPr>
          </w:pPr>
          <w:hyperlink w:anchor="_Toc226492145" w:history="1">
            <w:r w:rsidRPr="00DF7377">
              <w:rPr>
                <w:rStyle w:val="Hyperlink"/>
                <w:rFonts w:ascii="Arial" w:hAnsi="Arial" w:cs="Arial"/>
                <w:b/>
                <w:bCs/>
                <w:noProof/>
              </w:rPr>
              <w:t>2.2.2. Economic Factors</w:t>
            </w:r>
            <w:r>
              <w:rPr>
                <w:noProof/>
                <w:webHidden/>
              </w:rPr>
              <w:tab/>
            </w:r>
            <w:r>
              <w:rPr>
                <w:noProof/>
                <w:webHidden/>
              </w:rPr>
              <w:fldChar w:fldCharType="begin"/>
            </w:r>
            <w:r>
              <w:rPr>
                <w:noProof/>
                <w:webHidden/>
              </w:rPr>
              <w:instrText xml:space="preserve"> PAGEREF _Toc226492145 \h </w:instrText>
            </w:r>
            <w:r>
              <w:rPr>
                <w:noProof/>
                <w:webHidden/>
              </w:rPr>
            </w:r>
            <w:r>
              <w:rPr>
                <w:noProof/>
                <w:webHidden/>
              </w:rPr>
              <w:fldChar w:fldCharType="separate"/>
            </w:r>
            <w:r w:rsidR="00F56201">
              <w:rPr>
                <w:noProof/>
                <w:webHidden/>
              </w:rPr>
              <w:t>12</w:t>
            </w:r>
            <w:r>
              <w:rPr>
                <w:noProof/>
                <w:webHidden/>
              </w:rPr>
              <w:fldChar w:fldCharType="end"/>
            </w:r>
          </w:hyperlink>
        </w:p>
        <w:p w14:paraId="1E46CCD3" w14:textId="6D6E54FE" w:rsidR="001F2509" w:rsidRDefault="001F2509">
          <w:pPr>
            <w:pStyle w:val="TOC3"/>
            <w:tabs>
              <w:tab w:val="right" w:leader="dot" w:pos="9016"/>
            </w:tabs>
            <w:rPr>
              <w:rFonts w:eastAsiaTheme="minorEastAsia"/>
              <w:noProof/>
              <w:lang w:eastAsia="en-GB"/>
            </w:rPr>
          </w:pPr>
          <w:hyperlink w:anchor="_Toc226492146" w:history="1">
            <w:r w:rsidRPr="00DF7377">
              <w:rPr>
                <w:rStyle w:val="Hyperlink"/>
                <w:rFonts w:ascii="Arial" w:hAnsi="Arial" w:cs="Arial"/>
                <w:b/>
                <w:bCs/>
                <w:noProof/>
              </w:rPr>
              <w:t>2.2.3. Social Factors</w:t>
            </w:r>
            <w:r>
              <w:rPr>
                <w:noProof/>
                <w:webHidden/>
              </w:rPr>
              <w:tab/>
            </w:r>
            <w:r>
              <w:rPr>
                <w:noProof/>
                <w:webHidden/>
              </w:rPr>
              <w:fldChar w:fldCharType="begin"/>
            </w:r>
            <w:r>
              <w:rPr>
                <w:noProof/>
                <w:webHidden/>
              </w:rPr>
              <w:instrText xml:space="preserve"> PAGEREF _Toc226492146 \h </w:instrText>
            </w:r>
            <w:r>
              <w:rPr>
                <w:noProof/>
                <w:webHidden/>
              </w:rPr>
            </w:r>
            <w:r>
              <w:rPr>
                <w:noProof/>
                <w:webHidden/>
              </w:rPr>
              <w:fldChar w:fldCharType="separate"/>
            </w:r>
            <w:r w:rsidR="00F56201">
              <w:rPr>
                <w:noProof/>
                <w:webHidden/>
              </w:rPr>
              <w:t>13</w:t>
            </w:r>
            <w:r>
              <w:rPr>
                <w:noProof/>
                <w:webHidden/>
              </w:rPr>
              <w:fldChar w:fldCharType="end"/>
            </w:r>
          </w:hyperlink>
        </w:p>
        <w:p w14:paraId="1D2C806A" w14:textId="1C903F6B" w:rsidR="001F2509" w:rsidRDefault="001F2509">
          <w:pPr>
            <w:pStyle w:val="TOC3"/>
            <w:tabs>
              <w:tab w:val="right" w:leader="dot" w:pos="9016"/>
            </w:tabs>
            <w:rPr>
              <w:rFonts w:eastAsiaTheme="minorEastAsia"/>
              <w:noProof/>
              <w:lang w:eastAsia="en-GB"/>
            </w:rPr>
          </w:pPr>
          <w:hyperlink w:anchor="_Toc226492147" w:history="1">
            <w:r w:rsidRPr="00DF7377">
              <w:rPr>
                <w:rStyle w:val="Hyperlink"/>
                <w:rFonts w:ascii="Arial" w:hAnsi="Arial" w:cs="Arial"/>
                <w:b/>
                <w:bCs/>
                <w:noProof/>
              </w:rPr>
              <w:t>2.2.4. Technological Factors</w:t>
            </w:r>
            <w:r>
              <w:rPr>
                <w:noProof/>
                <w:webHidden/>
              </w:rPr>
              <w:tab/>
            </w:r>
            <w:r>
              <w:rPr>
                <w:noProof/>
                <w:webHidden/>
              </w:rPr>
              <w:fldChar w:fldCharType="begin"/>
            </w:r>
            <w:r>
              <w:rPr>
                <w:noProof/>
                <w:webHidden/>
              </w:rPr>
              <w:instrText xml:space="preserve"> PAGEREF _Toc226492147 \h </w:instrText>
            </w:r>
            <w:r>
              <w:rPr>
                <w:noProof/>
                <w:webHidden/>
              </w:rPr>
            </w:r>
            <w:r>
              <w:rPr>
                <w:noProof/>
                <w:webHidden/>
              </w:rPr>
              <w:fldChar w:fldCharType="separate"/>
            </w:r>
            <w:r w:rsidR="00F56201">
              <w:rPr>
                <w:noProof/>
                <w:webHidden/>
              </w:rPr>
              <w:t>13</w:t>
            </w:r>
            <w:r>
              <w:rPr>
                <w:noProof/>
                <w:webHidden/>
              </w:rPr>
              <w:fldChar w:fldCharType="end"/>
            </w:r>
          </w:hyperlink>
        </w:p>
        <w:p w14:paraId="4F471A1B" w14:textId="2630FFC1" w:rsidR="001F2509" w:rsidRDefault="001F2509">
          <w:pPr>
            <w:pStyle w:val="TOC3"/>
            <w:tabs>
              <w:tab w:val="right" w:leader="dot" w:pos="9016"/>
            </w:tabs>
            <w:rPr>
              <w:rFonts w:eastAsiaTheme="minorEastAsia"/>
              <w:noProof/>
              <w:lang w:eastAsia="en-GB"/>
            </w:rPr>
          </w:pPr>
          <w:hyperlink w:anchor="_Toc226492148" w:history="1">
            <w:r w:rsidRPr="00DF7377">
              <w:rPr>
                <w:rStyle w:val="Hyperlink"/>
                <w:rFonts w:ascii="Arial" w:hAnsi="Arial" w:cs="Arial"/>
                <w:b/>
                <w:bCs/>
                <w:noProof/>
              </w:rPr>
              <w:t>2.2.5. Legal Factors</w:t>
            </w:r>
            <w:r>
              <w:rPr>
                <w:noProof/>
                <w:webHidden/>
              </w:rPr>
              <w:tab/>
            </w:r>
            <w:r>
              <w:rPr>
                <w:noProof/>
                <w:webHidden/>
              </w:rPr>
              <w:fldChar w:fldCharType="begin"/>
            </w:r>
            <w:r>
              <w:rPr>
                <w:noProof/>
                <w:webHidden/>
              </w:rPr>
              <w:instrText xml:space="preserve"> PAGEREF _Toc226492148 \h </w:instrText>
            </w:r>
            <w:r>
              <w:rPr>
                <w:noProof/>
                <w:webHidden/>
              </w:rPr>
            </w:r>
            <w:r>
              <w:rPr>
                <w:noProof/>
                <w:webHidden/>
              </w:rPr>
              <w:fldChar w:fldCharType="separate"/>
            </w:r>
            <w:r w:rsidR="00F56201">
              <w:rPr>
                <w:noProof/>
                <w:webHidden/>
              </w:rPr>
              <w:t>13</w:t>
            </w:r>
            <w:r>
              <w:rPr>
                <w:noProof/>
                <w:webHidden/>
              </w:rPr>
              <w:fldChar w:fldCharType="end"/>
            </w:r>
          </w:hyperlink>
        </w:p>
        <w:p w14:paraId="75C14F1A" w14:textId="144921FB" w:rsidR="001F2509" w:rsidRDefault="001F2509">
          <w:pPr>
            <w:pStyle w:val="TOC3"/>
            <w:tabs>
              <w:tab w:val="right" w:leader="dot" w:pos="9016"/>
            </w:tabs>
            <w:rPr>
              <w:rFonts w:eastAsiaTheme="minorEastAsia"/>
              <w:noProof/>
              <w:lang w:eastAsia="en-GB"/>
            </w:rPr>
          </w:pPr>
          <w:hyperlink w:anchor="_Toc226492149" w:history="1">
            <w:r w:rsidRPr="00DF7377">
              <w:rPr>
                <w:rStyle w:val="Hyperlink"/>
                <w:rFonts w:ascii="Arial" w:hAnsi="Arial" w:cs="Arial"/>
                <w:b/>
                <w:bCs/>
                <w:noProof/>
              </w:rPr>
              <w:t>2.2.6. Environmental Factors</w:t>
            </w:r>
            <w:r>
              <w:rPr>
                <w:noProof/>
                <w:webHidden/>
              </w:rPr>
              <w:tab/>
            </w:r>
            <w:r>
              <w:rPr>
                <w:noProof/>
                <w:webHidden/>
              </w:rPr>
              <w:fldChar w:fldCharType="begin"/>
            </w:r>
            <w:r>
              <w:rPr>
                <w:noProof/>
                <w:webHidden/>
              </w:rPr>
              <w:instrText xml:space="preserve"> PAGEREF _Toc226492149 \h </w:instrText>
            </w:r>
            <w:r>
              <w:rPr>
                <w:noProof/>
                <w:webHidden/>
              </w:rPr>
            </w:r>
            <w:r>
              <w:rPr>
                <w:noProof/>
                <w:webHidden/>
              </w:rPr>
              <w:fldChar w:fldCharType="separate"/>
            </w:r>
            <w:r w:rsidR="00F56201">
              <w:rPr>
                <w:noProof/>
                <w:webHidden/>
              </w:rPr>
              <w:t>13</w:t>
            </w:r>
            <w:r>
              <w:rPr>
                <w:noProof/>
                <w:webHidden/>
              </w:rPr>
              <w:fldChar w:fldCharType="end"/>
            </w:r>
          </w:hyperlink>
        </w:p>
        <w:p w14:paraId="14049BB9" w14:textId="01CC9343" w:rsidR="001F2509" w:rsidRDefault="001F2509">
          <w:pPr>
            <w:pStyle w:val="TOC2"/>
            <w:tabs>
              <w:tab w:val="right" w:leader="dot" w:pos="9016"/>
            </w:tabs>
            <w:rPr>
              <w:rFonts w:eastAsiaTheme="minorEastAsia"/>
              <w:noProof/>
              <w:lang w:eastAsia="en-GB"/>
            </w:rPr>
          </w:pPr>
          <w:hyperlink w:anchor="_Toc226492150" w:history="1">
            <w:r w:rsidRPr="00DF7377">
              <w:rPr>
                <w:rStyle w:val="Hyperlink"/>
                <w:rFonts w:ascii="Arial" w:hAnsi="Arial" w:cs="Arial"/>
                <w:b/>
                <w:bCs/>
                <w:noProof/>
              </w:rPr>
              <w:t>2.3.   Competitor Analysis</w:t>
            </w:r>
            <w:r>
              <w:rPr>
                <w:noProof/>
                <w:webHidden/>
              </w:rPr>
              <w:tab/>
            </w:r>
            <w:r>
              <w:rPr>
                <w:noProof/>
                <w:webHidden/>
              </w:rPr>
              <w:fldChar w:fldCharType="begin"/>
            </w:r>
            <w:r>
              <w:rPr>
                <w:noProof/>
                <w:webHidden/>
              </w:rPr>
              <w:instrText xml:space="preserve"> PAGEREF _Toc226492150 \h </w:instrText>
            </w:r>
            <w:r>
              <w:rPr>
                <w:noProof/>
                <w:webHidden/>
              </w:rPr>
            </w:r>
            <w:r>
              <w:rPr>
                <w:noProof/>
                <w:webHidden/>
              </w:rPr>
              <w:fldChar w:fldCharType="separate"/>
            </w:r>
            <w:r w:rsidR="00F56201">
              <w:rPr>
                <w:noProof/>
                <w:webHidden/>
              </w:rPr>
              <w:t>14</w:t>
            </w:r>
            <w:r>
              <w:rPr>
                <w:noProof/>
                <w:webHidden/>
              </w:rPr>
              <w:fldChar w:fldCharType="end"/>
            </w:r>
          </w:hyperlink>
        </w:p>
        <w:p w14:paraId="0FD6C4AD" w14:textId="741E7B04" w:rsidR="001F2509" w:rsidRDefault="001F2509">
          <w:pPr>
            <w:pStyle w:val="TOC3"/>
            <w:tabs>
              <w:tab w:val="right" w:leader="dot" w:pos="9016"/>
            </w:tabs>
            <w:rPr>
              <w:rFonts w:eastAsiaTheme="minorEastAsia"/>
              <w:noProof/>
              <w:lang w:eastAsia="en-GB"/>
            </w:rPr>
          </w:pPr>
          <w:hyperlink w:anchor="_Toc226492151" w:history="1">
            <w:r w:rsidRPr="00DF7377">
              <w:rPr>
                <w:rStyle w:val="Hyperlink"/>
                <w:rFonts w:ascii="Arial" w:hAnsi="Arial" w:cs="Arial"/>
                <w:b/>
                <w:bCs/>
                <w:noProof/>
              </w:rPr>
              <w:t>2.3.1. Direct Competitors</w:t>
            </w:r>
            <w:r>
              <w:rPr>
                <w:noProof/>
                <w:webHidden/>
              </w:rPr>
              <w:tab/>
            </w:r>
            <w:r>
              <w:rPr>
                <w:noProof/>
                <w:webHidden/>
              </w:rPr>
              <w:fldChar w:fldCharType="begin"/>
            </w:r>
            <w:r>
              <w:rPr>
                <w:noProof/>
                <w:webHidden/>
              </w:rPr>
              <w:instrText xml:space="preserve"> PAGEREF _Toc226492151 \h </w:instrText>
            </w:r>
            <w:r>
              <w:rPr>
                <w:noProof/>
                <w:webHidden/>
              </w:rPr>
            </w:r>
            <w:r>
              <w:rPr>
                <w:noProof/>
                <w:webHidden/>
              </w:rPr>
              <w:fldChar w:fldCharType="separate"/>
            </w:r>
            <w:r w:rsidR="00F56201">
              <w:rPr>
                <w:noProof/>
                <w:webHidden/>
              </w:rPr>
              <w:t>14</w:t>
            </w:r>
            <w:r>
              <w:rPr>
                <w:noProof/>
                <w:webHidden/>
              </w:rPr>
              <w:fldChar w:fldCharType="end"/>
            </w:r>
          </w:hyperlink>
        </w:p>
        <w:p w14:paraId="3D43EABA" w14:textId="64A9F0DD" w:rsidR="001F2509" w:rsidRDefault="001F2509">
          <w:pPr>
            <w:pStyle w:val="TOC3"/>
            <w:tabs>
              <w:tab w:val="right" w:leader="dot" w:pos="9016"/>
            </w:tabs>
            <w:rPr>
              <w:rFonts w:eastAsiaTheme="minorEastAsia"/>
              <w:noProof/>
              <w:lang w:eastAsia="en-GB"/>
            </w:rPr>
          </w:pPr>
          <w:hyperlink w:anchor="_Toc226492152" w:history="1">
            <w:r w:rsidRPr="00DF7377">
              <w:rPr>
                <w:rStyle w:val="Hyperlink"/>
                <w:rFonts w:ascii="Arial" w:hAnsi="Arial" w:cs="Arial"/>
                <w:b/>
                <w:bCs/>
                <w:noProof/>
              </w:rPr>
              <w:t>2.3.2. Indirect Competitors</w:t>
            </w:r>
            <w:r>
              <w:rPr>
                <w:noProof/>
                <w:webHidden/>
              </w:rPr>
              <w:tab/>
            </w:r>
            <w:r>
              <w:rPr>
                <w:noProof/>
                <w:webHidden/>
              </w:rPr>
              <w:fldChar w:fldCharType="begin"/>
            </w:r>
            <w:r>
              <w:rPr>
                <w:noProof/>
                <w:webHidden/>
              </w:rPr>
              <w:instrText xml:space="preserve"> PAGEREF _Toc226492152 \h </w:instrText>
            </w:r>
            <w:r>
              <w:rPr>
                <w:noProof/>
                <w:webHidden/>
              </w:rPr>
            </w:r>
            <w:r>
              <w:rPr>
                <w:noProof/>
                <w:webHidden/>
              </w:rPr>
              <w:fldChar w:fldCharType="separate"/>
            </w:r>
            <w:r w:rsidR="00F56201">
              <w:rPr>
                <w:noProof/>
                <w:webHidden/>
              </w:rPr>
              <w:t>14</w:t>
            </w:r>
            <w:r>
              <w:rPr>
                <w:noProof/>
                <w:webHidden/>
              </w:rPr>
              <w:fldChar w:fldCharType="end"/>
            </w:r>
          </w:hyperlink>
        </w:p>
        <w:p w14:paraId="7190BF27" w14:textId="6059E0F4" w:rsidR="001F2509" w:rsidRDefault="001F2509">
          <w:pPr>
            <w:pStyle w:val="TOC3"/>
            <w:tabs>
              <w:tab w:val="right" w:leader="dot" w:pos="9016"/>
            </w:tabs>
            <w:rPr>
              <w:rFonts w:eastAsiaTheme="minorEastAsia"/>
              <w:noProof/>
              <w:lang w:eastAsia="en-GB"/>
            </w:rPr>
          </w:pPr>
          <w:hyperlink w:anchor="_Toc226492153" w:history="1">
            <w:r w:rsidRPr="00DF7377">
              <w:rPr>
                <w:rStyle w:val="Hyperlink"/>
                <w:rFonts w:ascii="Arial" w:hAnsi="Arial" w:cs="Arial"/>
                <w:b/>
                <w:bCs/>
                <w:noProof/>
              </w:rPr>
              <w:t>2.3.3. Competitive Positioning</w:t>
            </w:r>
            <w:r>
              <w:rPr>
                <w:noProof/>
                <w:webHidden/>
              </w:rPr>
              <w:tab/>
            </w:r>
            <w:r>
              <w:rPr>
                <w:noProof/>
                <w:webHidden/>
              </w:rPr>
              <w:fldChar w:fldCharType="begin"/>
            </w:r>
            <w:r>
              <w:rPr>
                <w:noProof/>
                <w:webHidden/>
              </w:rPr>
              <w:instrText xml:space="preserve"> PAGEREF _Toc226492153 \h </w:instrText>
            </w:r>
            <w:r>
              <w:rPr>
                <w:noProof/>
                <w:webHidden/>
              </w:rPr>
            </w:r>
            <w:r>
              <w:rPr>
                <w:noProof/>
                <w:webHidden/>
              </w:rPr>
              <w:fldChar w:fldCharType="separate"/>
            </w:r>
            <w:r w:rsidR="00F56201">
              <w:rPr>
                <w:noProof/>
                <w:webHidden/>
              </w:rPr>
              <w:t>14</w:t>
            </w:r>
            <w:r>
              <w:rPr>
                <w:noProof/>
                <w:webHidden/>
              </w:rPr>
              <w:fldChar w:fldCharType="end"/>
            </w:r>
          </w:hyperlink>
        </w:p>
        <w:p w14:paraId="59023659" w14:textId="775D0D33" w:rsidR="001F2509" w:rsidRDefault="001F2509">
          <w:pPr>
            <w:pStyle w:val="TOC3"/>
            <w:tabs>
              <w:tab w:val="right" w:leader="dot" w:pos="9016"/>
            </w:tabs>
            <w:rPr>
              <w:rFonts w:eastAsiaTheme="minorEastAsia"/>
              <w:noProof/>
              <w:lang w:eastAsia="en-GB"/>
            </w:rPr>
          </w:pPr>
          <w:hyperlink w:anchor="_Toc226492154" w:history="1">
            <w:r w:rsidRPr="00DF7377">
              <w:rPr>
                <w:rStyle w:val="Hyperlink"/>
                <w:rFonts w:ascii="Arial" w:hAnsi="Arial" w:cs="Arial"/>
                <w:b/>
                <w:bCs/>
                <w:noProof/>
              </w:rPr>
              <w:t>2.3.4. Barriers to Entry</w:t>
            </w:r>
            <w:r>
              <w:rPr>
                <w:noProof/>
                <w:webHidden/>
              </w:rPr>
              <w:tab/>
            </w:r>
            <w:r>
              <w:rPr>
                <w:noProof/>
                <w:webHidden/>
              </w:rPr>
              <w:fldChar w:fldCharType="begin"/>
            </w:r>
            <w:r>
              <w:rPr>
                <w:noProof/>
                <w:webHidden/>
              </w:rPr>
              <w:instrText xml:space="preserve"> PAGEREF _Toc226492154 \h </w:instrText>
            </w:r>
            <w:r>
              <w:rPr>
                <w:noProof/>
                <w:webHidden/>
              </w:rPr>
            </w:r>
            <w:r>
              <w:rPr>
                <w:noProof/>
                <w:webHidden/>
              </w:rPr>
              <w:fldChar w:fldCharType="separate"/>
            </w:r>
            <w:r w:rsidR="00F56201">
              <w:rPr>
                <w:noProof/>
                <w:webHidden/>
              </w:rPr>
              <w:t>14</w:t>
            </w:r>
            <w:r>
              <w:rPr>
                <w:noProof/>
                <w:webHidden/>
              </w:rPr>
              <w:fldChar w:fldCharType="end"/>
            </w:r>
          </w:hyperlink>
        </w:p>
        <w:p w14:paraId="44EBE5D9" w14:textId="1EBCEB4A" w:rsidR="001F2509" w:rsidRDefault="001F2509">
          <w:pPr>
            <w:pStyle w:val="TOC3"/>
            <w:tabs>
              <w:tab w:val="right" w:leader="dot" w:pos="9016"/>
            </w:tabs>
            <w:rPr>
              <w:rFonts w:eastAsiaTheme="minorEastAsia"/>
              <w:noProof/>
              <w:lang w:eastAsia="en-GB"/>
            </w:rPr>
          </w:pPr>
          <w:hyperlink w:anchor="_Toc226492155" w:history="1">
            <w:r w:rsidRPr="00DF7377">
              <w:rPr>
                <w:rStyle w:val="Hyperlink"/>
                <w:rFonts w:ascii="Arial" w:hAnsi="Arial" w:cs="Arial"/>
                <w:b/>
                <w:bCs/>
                <w:noProof/>
              </w:rPr>
              <w:t>2.3.5. Sustaining Competitive Advantage</w:t>
            </w:r>
            <w:r>
              <w:rPr>
                <w:noProof/>
                <w:webHidden/>
              </w:rPr>
              <w:tab/>
            </w:r>
            <w:r>
              <w:rPr>
                <w:noProof/>
                <w:webHidden/>
              </w:rPr>
              <w:fldChar w:fldCharType="begin"/>
            </w:r>
            <w:r>
              <w:rPr>
                <w:noProof/>
                <w:webHidden/>
              </w:rPr>
              <w:instrText xml:space="preserve"> PAGEREF _Toc226492155 \h </w:instrText>
            </w:r>
            <w:r>
              <w:rPr>
                <w:noProof/>
                <w:webHidden/>
              </w:rPr>
            </w:r>
            <w:r>
              <w:rPr>
                <w:noProof/>
                <w:webHidden/>
              </w:rPr>
              <w:fldChar w:fldCharType="separate"/>
            </w:r>
            <w:r w:rsidR="00F56201">
              <w:rPr>
                <w:noProof/>
                <w:webHidden/>
              </w:rPr>
              <w:t>14</w:t>
            </w:r>
            <w:r>
              <w:rPr>
                <w:noProof/>
                <w:webHidden/>
              </w:rPr>
              <w:fldChar w:fldCharType="end"/>
            </w:r>
          </w:hyperlink>
        </w:p>
        <w:p w14:paraId="28DD96CA" w14:textId="6B6EE184" w:rsidR="001F2509" w:rsidRDefault="001F2509">
          <w:pPr>
            <w:pStyle w:val="TOC1"/>
            <w:rPr>
              <w:rFonts w:asciiTheme="minorHAnsi" w:eastAsiaTheme="minorEastAsia" w:hAnsiTheme="minorHAnsi" w:cstheme="minorBidi"/>
              <w:b w:val="0"/>
              <w:bCs w:val="0"/>
              <w:lang w:eastAsia="en-GB"/>
            </w:rPr>
          </w:pPr>
          <w:hyperlink w:anchor="_Toc226492156" w:history="1">
            <w:r w:rsidRPr="00DF7377">
              <w:rPr>
                <w:rStyle w:val="Hyperlink"/>
              </w:rPr>
              <w:t>3.  Element 3: 4Ps, Market Segmentation, Marketing Mix and Online Marketing</w:t>
            </w:r>
            <w:r>
              <w:rPr>
                <w:webHidden/>
              </w:rPr>
              <w:tab/>
            </w:r>
            <w:r>
              <w:rPr>
                <w:webHidden/>
              </w:rPr>
              <w:fldChar w:fldCharType="begin"/>
            </w:r>
            <w:r>
              <w:rPr>
                <w:webHidden/>
              </w:rPr>
              <w:instrText xml:space="preserve"> PAGEREF _Toc226492156 \h </w:instrText>
            </w:r>
            <w:r>
              <w:rPr>
                <w:webHidden/>
              </w:rPr>
            </w:r>
            <w:r>
              <w:rPr>
                <w:webHidden/>
              </w:rPr>
              <w:fldChar w:fldCharType="separate"/>
            </w:r>
            <w:r w:rsidR="00F56201">
              <w:rPr>
                <w:webHidden/>
              </w:rPr>
              <w:t>15</w:t>
            </w:r>
            <w:r>
              <w:rPr>
                <w:webHidden/>
              </w:rPr>
              <w:fldChar w:fldCharType="end"/>
            </w:r>
          </w:hyperlink>
        </w:p>
        <w:p w14:paraId="57EE9EDE" w14:textId="64117851" w:rsidR="001F2509" w:rsidRDefault="001F2509">
          <w:pPr>
            <w:pStyle w:val="TOC2"/>
            <w:tabs>
              <w:tab w:val="right" w:leader="dot" w:pos="9016"/>
            </w:tabs>
            <w:rPr>
              <w:rFonts w:eastAsiaTheme="minorEastAsia"/>
              <w:noProof/>
              <w:lang w:eastAsia="en-GB"/>
            </w:rPr>
          </w:pPr>
          <w:hyperlink w:anchor="_Toc226492157" w:history="1">
            <w:r w:rsidRPr="00DF7377">
              <w:rPr>
                <w:rStyle w:val="Hyperlink"/>
                <w:rFonts w:ascii="Arial" w:hAnsi="Arial" w:cs="Arial"/>
                <w:b/>
                <w:bCs/>
                <w:noProof/>
              </w:rPr>
              <w:t>3.1.   Market Segmentation and Target Customers</w:t>
            </w:r>
            <w:r>
              <w:rPr>
                <w:noProof/>
                <w:webHidden/>
              </w:rPr>
              <w:tab/>
            </w:r>
            <w:r>
              <w:rPr>
                <w:noProof/>
                <w:webHidden/>
              </w:rPr>
              <w:fldChar w:fldCharType="begin"/>
            </w:r>
            <w:r>
              <w:rPr>
                <w:noProof/>
                <w:webHidden/>
              </w:rPr>
              <w:instrText xml:space="preserve"> PAGEREF _Toc226492157 \h </w:instrText>
            </w:r>
            <w:r>
              <w:rPr>
                <w:noProof/>
                <w:webHidden/>
              </w:rPr>
            </w:r>
            <w:r>
              <w:rPr>
                <w:noProof/>
                <w:webHidden/>
              </w:rPr>
              <w:fldChar w:fldCharType="separate"/>
            </w:r>
            <w:r w:rsidR="00F56201">
              <w:rPr>
                <w:noProof/>
                <w:webHidden/>
              </w:rPr>
              <w:t>15</w:t>
            </w:r>
            <w:r>
              <w:rPr>
                <w:noProof/>
                <w:webHidden/>
              </w:rPr>
              <w:fldChar w:fldCharType="end"/>
            </w:r>
          </w:hyperlink>
        </w:p>
        <w:p w14:paraId="7851A288" w14:textId="2810C2FD" w:rsidR="001F2509" w:rsidRDefault="001F2509">
          <w:pPr>
            <w:pStyle w:val="TOC2"/>
            <w:tabs>
              <w:tab w:val="right" w:leader="dot" w:pos="9016"/>
            </w:tabs>
            <w:rPr>
              <w:rFonts w:eastAsiaTheme="minorEastAsia"/>
              <w:noProof/>
              <w:lang w:eastAsia="en-GB"/>
            </w:rPr>
          </w:pPr>
          <w:hyperlink w:anchor="_Toc226492158" w:history="1">
            <w:r w:rsidRPr="00DF7377">
              <w:rPr>
                <w:rStyle w:val="Hyperlink"/>
                <w:rFonts w:ascii="Arial" w:hAnsi="Arial" w:cs="Arial"/>
                <w:b/>
                <w:bCs/>
                <w:noProof/>
              </w:rPr>
              <w:t>3.2.   Segmentation Approach</w:t>
            </w:r>
            <w:r>
              <w:rPr>
                <w:noProof/>
                <w:webHidden/>
              </w:rPr>
              <w:tab/>
            </w:r>
            <w:r>
              <w:rPr>
                <w:noProof/>
                <w:webHidden/>
              </w:rPr>
              <w:fldChar w:fldCharType="begin"/>
            </w:r>
            <w:r>
              <w:rPr>
                <w:noProof/>
                <w:webHidden/>
              </w:rPr>
              <w:instrText xml:space="preserve"> PAGEREF _Toc226492158 \h </w:instrText>
            </w:r>
            <w:r>
              <w:rPr>
                <w:noProof/>
                <w:webHidden/>
              </w:rPr>
            </w:r>
            <w:r>
              <w:rPr>
                <w:noProof/>
                <w:webHidden/>
              </w:rPr>
              <w:fldChar w:fldCharType="separate"/>
            </w:r>
            <w:r w:rsidR="00F56201">
              <w:rPr>
                <w:noProof/>
                <w:webHidden/>
              </w:rPr>
              <w:t>15</w:t>
            </w:r>
            <w:r>
              <w:rPr>
                <w:noProof/>
                <w:webHidden/>
              </w:rPr>
              <w:fldChar w:fldCharType="end"/>
            </w:r>
          </w:hyperlink>
        </w:p>
        <w:p w14:paraId="6ED52D38" w14:textId="1603368A" w:rsidR="001F2509" w:rsidRDefault="001F2509">
          <w:pPr>
            <w:pStyle w:val="TOC3"/>
            <w:tabs>
              <w:tab w:val="right" w:leader="dot" w:pos="9016"/>
            </w:tabs>
            <w:rPr>
              <w:rFonts w:eastAsiaTheme="minorEastAsia"/>
              <w:noProof/>
              <w:lang w:eastAsia="en-GB"/>
            </w:rPr>
          </w:pPr>
          <w:hyperlink w:anchor="_Toc226492159" w:history="1">
            <w:r w:rsidRPr="00DF7377">
              <w:rPr>
                <w:rStyle w:val="Hyperlink"/>
                <w:rFonts w:ascii="Arial" w:hAnsi="Arial" w:cs="Arial"/>
                <w:b/>
                <w:bCs/>
                <w:noProof/>
              </w:rPr>
              <w:t>3.2.1. Demographic Segmentation</w:t>
            </w:r>
            <w:r>
              <w:rPr>
                <w:noProof/>
                <w:webHidden/>
              </w:rPr>
              <w:tab/>
            </w:r>
            <w:r>
              <w:rPr>
                <w:noProof/>
                <w:webHidden/>
              </w:rPr>
              <w:fldChar w:fldCharType="begin"/>
            </w:r>
            <w:r>
              <w:rPr>
                <w:noProof/>
                <w:webHidden/>
              </w:rPr>
              <w:instrText xml:space="preserve"> PAGEREF _Toc226492159 \h </w:instrText>
            </w:r>
            <w:r>
              <w:rPr>
                <w:noProof/>
                <w:webHidden/>
              </w:rPr>
            </w:r>
            <w:r>
              <w:rPr>
                <w:noProof/>
                <w:webHidden/>
              </w:rPr>
              <w:fldChar w:fldCharType="separate"/>
            </w:r>
            <w:r w:rsidR="00F56201">
              <w:rPr>
                <w:noProof/>
                <w:webHidden/>
              </w:rPr>
              <w:t>15</w:t>
            </w:r>
            <w:r>
              <w:rPr>
                <w:noProof/>
                <w:webHidden/>
              </w:rPr>
              <w:fldChar w:fldCharType="end"/>
            </w:r>
          </w:hyperlink>
        </w:p>
        <w:p w14:paraId="0334BA41" w14:textId="5E1BDDAD" w:rsidR="001F2509" w:rsidRDefault="001F2509">
          <w:pPr>
            <w:pStyle w:val="TOC3"/>
            <w:tabs>
              <w:tab w:val="right" w:leader="dot" w:pos="9016"/>
            </w:tabs>
            <w:rPr>
              <w:rFonts w:eastAsiaTheme="minorEastAsia"/>
              <w:noProof/>
              <w:lang w:eastAsia="en-GB"/>
            </w:rPr>
          </w:pPr>
          <w:hyperlink w:anchor="_Toc226492160" w:history="1">
            <w:r w:rsidRPr="00DF7377">
              <w:rPr>
                <w:rStyle w:val="Hyperlink"/>
                <w:rFonts w:ascii="Arial" w:hAnsi="Arial" w:cs="Arial"/>
                <w:b/>
                <w:bCs/>
                <w:noProof/>
              </w:rPr>
              <w:t>3.2.2. Geographic Segmentation</w:t>
            </w:r>
            <w:r>
              <w:rPr>
                <w:noProof/>
                <w:webHidden/>
              </w:rPr>
              <w:tab/>
            </w:r>
            <w:r>
              <w:rPr>
                <w:noProof/>
                <w:webHidden/>
              </w:rPr>
              <w:fldChar w:fldCharType="begin"/>
            </w:r>
            <w:r>
              <w:rPr>
                <w:noProof/>
                <w:webHidden/>
              </w:rPr>
              <w:instrText xml:space="preserve"> PAGEREF _Toc226492160 \h </w:instrText>
            </w:r>
            <w:r>
              <w:rPr>
                <w:noProof/>
                <w:webHidden/>
              </w:rPr>
            </w:r>
            <w:r>
              <w:rPr>
                <w:noProof/>
                <w:webHidden/>
              </w:rPr>
              <w:fldChar w:fldCharType="separate"/>
            </w:r>
            <w:r w:rsidR="00F56201">
              <w:rPr>
                <w:noProof/>
                <w:webHidden/>
              </w:rPr>
              <w:t>16</w:t>
            </w:r>
            <w:r>
              <w:rPr>
                <w:noProof/>
                <w:webHidden/>
              </w:rPr>
              <w:fldChar w:fldCharType="end"/>
            </w:r>
          </w:hyperlink>
        </w:p>
        <w:p w14:paraId="18D9FB4D" w14:textId="14906EC2" w:rsidR="001F2509" w:rsidRDefault="001F2509">
          <w:pPr>
            <w:pStyle w:val="TOC3"/>
            <w:tabs>
              <w:tab w:val="right" w:leader="dot" w:pos="9016"/>
            </w:tabs>
            <w:rPr>
              <w:rFonts w:eastAsiaTheme="minorEastAsia"/>
              <w:noProof/>
              <w:lang w:eastAsia="en-GB"/>
            </w:rPr>
          </w:pPr>
          <w:hyperlink w:anchor="_Toc226492161" w:history="1">
            <w:r w:rsidRPr="00DF7377">
              <w:rPr>
                <w:rStyle w:val="Hyperlink"/>
                <w:rFonts w:ascii="Arial" w:hAnsi="Arial" w:cs="Arial"/>
                <w:b/>
                <w:bCs/>
                <w:noProof/>
              </w:rPr>
              <w:t>3.2.3. Behavioural Segmentation</w:t>
            </w:r>
            <w:r>
              <w:rPr>
                <w:noProof/>
                <w:webHidden/>
              </w:rPr>
              <w:tab/>
            </w:r>
            <w:r>
              <w:rPr>
                <w:noProof/>
                <w:webHidden/>
              </w:rPr>
              <w:fldChar w:fldCharType="begin"/>
            </w:r>
            <w:r>
              <w:rPr>
                <w:noProof/>
                <w:webHidden/>
              </w:rPr>
              <w:instrText xml:space="preserve"> PAGEREF _Toc226492161 \h </w:instrText>
            </w:r>
            <w:r>
              <w:rPr>
                <w:noProof/>
                <w:webHidden/>
              </w:rPr>
            </w:r>
            <w:r>
              <w:rPr>
                <w:noProof/>
                <w:webHidden/>
              </w:rPr>
              <w:fldChar w:fldCharType="separate"/>
            </w:r>
            <w:r w:rsidR="00F56201">
              <w:rPr>
                <w:noProof/>
                <w:webHidden/>
              </w:rPr>
              <w:t>16</w:t>
            </w:r>
            <w:r>
              <w:rPr>
                <w:noProof/>
                <w:webHidden/>
              </w:rPr>
              <w:fldChar w:fldCharType="end"/>
            </w:r>
          </w:hyperlink>
        </w:p>
        <w:p w14:paraId="7D8A687A" w14:textId="0446DC2E" w:rsidR="001F2509" w:rsidRDefault="001F2509">
          <w:pPr>
            <w:pStyle w:val="TOC3"/>
            <w:tabs>
              <w:tab w:val="right" w:leader="dot" w:pos="9016"/>
            </w:tabs>
            <w:rPr>
              <w:rFonts w:eastAsiaTheme="minorEastAsia"/>
              <w:noProof/>
              <w:lang w:eastAsia="en-GB"/>
            </w:rPr>
          </w:pPr>
          <w:hyperlink w:anchor="_Toc226492162" w:history="1">
            <w:r w:rsidRPr="00DF7377">
              <w:rPr>
                <w:rStyle w:val="Hyperlink"/>
                <w:rFonts w:ascii="Arial" w:hAnsi="Arial" w:cs="Arial"/>
                <w:b/>
                <w:bCs/>
                <w:noProof/>
              </w:rPr>
              <w:t>3.2.4. Psychographic Segmentation</w:t>
            </w:r>
            <w:r>
              <w:rPr>
                <w:noProof/>
                <w:webHidden/>
              </w:rPr>
              <w:tab/>
            </w:r>
            <w:r>
              <w:rPr>
                <w:noProof/>
                <w:webHidden/>
              </w:rPr>
              <w:fldChar w:fldCharType="begin"/>
            </w:r>
            <w:r>
              <w:rPr>
                <w:noProof/>
                <w:webHidden/>
              </w:rPr>
              <w:instrText xml:space="preserve"> PAGEREF _Toc226492162 \h </w:instrText>
            </w:r>
            <w:r>
              <w:rPr>
                <w:noProof/>
                <w:webHidden/>
              </w:rPr>
            </w:r>
            <w:r>
              <w:rPr>
                <w:noProof/>
                <w:webHidden/>
              </w:rPr>
              <w:fldChar w:fldCharType="separate"/>
            </w:r>
            <w:r w:rsidR="00F56201">
              <w:rPr>
                <w:noProof/>
                <w:webHidden/>
              </w:rPr>
              <w:t>16</w:t>
            </w:r>
            <w:r>
              <w:rPr>
                <w:noProof/>
                <w:webHidden/>
              </w:rPr>
              <w:fldChar w:fldCharType="end"/>
            </w:r>
          </w:hyperlink>
        </w:p>
        <w:p w14:paraId="41D7074F" w14:textId="29E23656" w:rsidR="001F2509" w:rsidRDefault="001F2509">
          <w:pPr>
            <w:pStyle w:val="TOC2"/>
            <w:tabs>
              <w:tab w:val="right" w:leader="dot" w:pos="9016"/>
            </w:tabs>
            <w:rPr>
              <w:rFonts w:eastAsiaTheme="minorEastAsia"/>
              <w:noProof/>
              <w:lang w:eastAsia="en-GB"/>
            </w:rPr>
          </w:pPr>
          <w:hyperlink w:anchor="_Toc226492163" w:history="1">
            <w:r w:rsidRPr="00DF7377">
              <w:rPr>
                <w:rStyle w:val="Hyperlink"/>
                <w:rFonts w:ascii="Arial" w:hAnsi="Arial" w:cs="Arial"/>
                <w:b/>
                <w:bCs/>
                <w:noProof/>
              </w:rPr>
              <w:t>3.3.   Target Customers</w:t>
            </w:r>
            <w:r>
              <w:rPr>
                <w:noProof/>
                <w:webHidden/>
              </w:rPr>
              <w:tab/>
            </w:r>
            <w:r>
              <w:rPr>
                <w:noProof/>
                <w:webHidden/>
              </w:rPr>
              <w:fldChar w:fldCharType="begin"/>
            </w:r>
            <w:r>
              <w:rPr>
                <w:noProof/>
                <w:webHidden/>
              </w:rPr>
              <w:instrText xml:space="preserve"> PAGEREF _Toc226492163 \h </w:instrText>
            </w:r>
            <w:r>
              <w:rPr>
                <w:noProof/>
                <w:webHidden/>
              </w:rPr>
            </w:r>
            <w:r>
              <w:rPr>
                <w:noProof/>
                <w:webHidden/>
              </w:rPr>
              <w:fldChar w:fldCharType="separate"/>
            </w:r>
            <w:r w:rsidR="00F56201">
              <w:rPr>
                <w:noProof/>
                <w:webHidden/>
              </w:rPr>
              <w:t>17</w:t>
            </w:r>
            <w:r>
              <w:rPr>
                <w:noProof/>
                <w:webHidden/>
              </w:rPr>
              <w:fldChar w:fldCharType="end"/>
            </w:r>
          </w:hyperlink>
        </w:p>
        <w:p w14:paraId="71402642" w14:textId="702C31C0" w:rsidR="001F2509" w:rsidRDefault="001F2509">
          <w:pPr>
            <w:pStyle w:val="TOC3"/>
            <w:tabs>
              <w:tab w:val="right" w:leader="dot" w:pos="9016"/>
            </w:tabs>
            <w:rPr>
              <w:rFonts w:eastAsiaTheme="minorEastAsia"/>
              <w:noProof/>
              <w:lang w:eastAsia="en-GB"/>
            </w:rPr>
          </w:pPr>
          <w:hyperlink w:anchor="_Toc226492164" w:history="1">
            <w:r w:rsidRPr="00DF7377">
              <w:rPr>
                <w:rStyle w:val="Hyperlink"/>
                <w:rFonts w:ascii="Arial" w:hAnsi="Arial" w:cs="Arial"/>
                <w:b/>
                <w:bCs/>
                <w:noProof/>
              </w:rPr>
              <w:t>3.3.1. Primary Target Market</w:t>
            </w:r>
            <w:r>
              <w:rPr>
                <w:noProof/>
                <w:webHidden/>
              </w:rPr>
              <w:tab/>
            </w:r>
            <w:r>
              <w:rPr>
                <w:noProof/>
                <w:webHidden/>
              </w:rPr>
              <w:fldChar w:fldCharType="begin"/>
            </w:r>
            <w:r>
              <w:rPr>
                <w:noProof/>
                <w:webHidden/>
              </w:rPr>
              <w:instrText xml:space="preserve"> PAGEREF _Toc226492164 \h </w:instrText>
            </w:r>
            <w:r>
              <w:rPr>
                <w:noProof/>
                <w:webHidden/>
              </w:rPr>
            </w:r>
            <w:r>
              <w:rPr>
                <w:noProof/>
                <w:webHidden/>
              </w:rPr>
              <w:fldChar w:fldCharType="separate"/>
            </w:r>
            <w:r w:rsidR="00F56201">
              <w:rPr>
                <w:noProof/>
                <w:webHidden/>
              </w:rPr>
              <w:t>17</w:t>
            </w:r>
            <w:r>
              <w:rPr>
                <w:noProof/>
                <w:webHidden/>
              </w:rPr>
              <w:fldChar w:fldCharType="end"/>
            </w:r>
          </w:hyperlink>
        </w:p>
        <w:p w14:paraId="45089389" w14:textId="6EF426F4" w:rsidR="001F2509" w:rsidRDefault="001F2509">
          <w:pPr>
            <w:pStyle w:val="TOC3"/>
            <w:tabs>
              <w:tab w:val="right" w:leader="dot" w:pos="9016"/>
            </w:tabs>
            <w:rPr>
              <w:rFonts w:eastAsiaTheme="minorEastAsia"/>
              <w:noProof/>
              <w:lang w:eastAsia="en-GB"/>
            </w:rPr>
          </w:pPr>
          <w:hyperlink w:anchor="_Toc226492165" w:history="1">
            <w:r w:rsidRPr="00DF7377">
              <w:rPr>
                <w:rStyle w:val="Hyperlink"/>
                <w:rFonts w:ascii="Arial" w:hAnsi="Arial" w:cs="Arial"/>
                <w:b/>
                <w:bCs/>
                <w:noProof/>
              </w:rPr>
              <w:t>3.3.2. Secondary Target Market</w:t>
            </w:r>
            <w:r>
              <w:rPr>
                <w:noProof/>
                <w:webHidden/>
              </w:rPr>
              <w:tab/>
            </w:r>
            <w:r>
              <w:rPr>
                <w:noProof/>
                <w:webHidden/>
              </w:rPr>
              <w:fldChar w:fldCharType="begin"/>
            </w:r>
            <w:r>
              <w:rPr>
                <w:noProof/>
                <w:webHidden/>
              </w:rPr>
              <w:instrText xml:space="preserve"> PAGEREF _Toc226492165 \h </w:instrText>
            </w:r>
            <w:r>
              <w:rPr>
                <w:noProof/>
                <w:webHidden/>
              </w:rPr>
            </w:r>
            <w:r>
              <w:rPr>
                <w:noProof/>
                <w:webHidden/>
              </w:rPr>
              <w:fldChar w:fldCharType="separate"/>
            </w:r>
            <w:r w:rsidR="00F56201">
              <w:rPr>
                <w:noProof/>
                <w:webHidden/>
              </w:rPr>
              <w:t>17</w:t>
            </w:r>
            <w:r>
              <w:rPr>
                <w:noProof/>
                <w:webHidden/>
              </w:rPr>
              <w:fldChar w:fldCharType="end"/>
            </w:r>
          </w:hyperlink>
        </w:p>
        <w:p w14:paraId="7510B56D" w14:textId="0D574CC7" w:rsidR="001F2509" w:rsidRDefault="001F2509">
          <w:pPr>
            <w:pStyle w:val="TOC2"/>
            <w:tabs>
              <w:tab w:val="right" w:leader="dot" w:pos="9016"/>
            </w:tabs>
            <w:rPr>
              <w:rFonts w:eastAsiaTheme="minorEastAsia"/>
              <w:noProof/>
              <w:lang w:eastAsia="en-GB"/>
            </w:rPr>
          </w:pPr>
          <w:hyperlink w:anchor="_Toc226492166" w:history="1">
            <w:r w:rsidRPr="00DF7377">
              <w:rPr>
                <w:rStyle w:val="Hyperlink"/>
                <w:rFonts w:ascii="Arial" w:hAnsi="Arial" w:cs="Arial"/>
                <w:b/>
                <w:bCs/>
                <w:noProof/>
              </w:rPr>
              <w:t>3.4.    The 4Ps of Marketing Framework</w:t>
            </w:r>
            <w:r>
              <w:rPr>
                <w:noProof/>
                <w:webHidden/>
              </w:rPr>
              <w:tab/>
            </w:r>
            <w:r>
              <w:rPr>
                <w:noProof/>
                <w:webHidden/>
              </w:rPr>
              <w:fldChar w:fldCharType="begin"/>
            </w:r>
            <w:r>
              <w:rPr>
                <w:noProof/>
                <w:webHidden/>
              </w:rPr>
              <w:instrText xml:space="preserve"> PAGEREF _Toc226492166 \h </w:instrText>
            </w:r>
            <w:r>
              <w:rPr>
                <w:noProof/>
                <w:webHidden/>
              </w:rPr>
            </w:r>
            <w:r>
              <w:rPr>
                <w:noProof/>
                <w:webHidden/>
              </w:rPr>
              <w:fldChar w:fldCharType="separate"/>
            </w:r>
            <w:r w:rsidR="00F56201">
              <w:rPr>
                <w:noProof/>
                <w:webHidden/>
              </w:rPr>
              <w:t>17</w:t>
            </w:r>
            <w:r>
              <w:rPr>
                <w:noProof/>
                <w:webHidden/>
              </w:rPr>
              <w:fldChar w:fldCharType="end"/>
            </w:r>
          </w:hyperlink>
        </w:p>
        <w:p w14:paraId="1D0CFB74" w14:textId="68C80255" w:rsidR="001F2509" w:rsidRDefault="001F2509">
          <w:pPr>
            <w:pStyle w:val="TOC3"/>
            <w:tabs>
              <w:tab w:val="right" w:leader="dot" w:pos="9016"/>
            </w:tabs>
            <w:rPr>
              <w:rFonts w:eastAsiaTheme="minorEastAsia"/>
              <w:noProof/>
              <w:lang w:eastAsia="en-GB"/>
            </w:rPr>
          </w:pPr>
          <w:hyperlink w:anchor="_Toc226492167" w:history="1">
            <w:r w:rsidRPr="00DF7377">
              <w:rPr>
                <w:rStyle w:val="Hyperlink"/>
                <w:rFonts w:ascii="Arial" w:hAnsi="Arial" w:cs="Arial"/>
                <w:b/>
                <w:bCs/>
                <w:noProof/>
              </w:rPr>
              <w:t>3.4.1. Product</w:t>
            </w:r>
            <w:r>
              <w:rPr>
                <w:noProof/>
                <w:webHidden/>
              </w:rPr>
              <w:tab/>
            </w:r>
            <w:r>
              <w:rPr>
                <w:noProof/>
                <w:webHidden/>
              </w:rPr>
              <w:fldChar w:fldCharType="begin"/>
            </w:r>
            <w:r>
              <w:rPr>
                <w:noProof/>
                <w:webHidden/>
              </w:rPr>
              <w:instrText xml:space="preserve"> PAGEREF _Toc226492167 \h </w:instrText>
            </w:r>
            <w:r>
              <w:rPr>
                <w:noProof/>
                <w:webHidden/>
              </w:rPr>
            </w:r>
            <w:r>
              <w:rPr>
                <w:noProof/>
                <w:webHidden/>
              </w:rPr>
              <w:fldChar w:fldCharType="separate"/>
            </w:r>
            <w:r w:rsidR="00F56201">
              <w:rPr>
                <w:noProof/>
                <w:webHidden/>
              </w:rPr>
              <w:t>18</w:t>
            </w:r>
            <w:r>
              <w:rPr>
                <w:noProof/>
                <w:webHidden/>
              </w:rPr>
              <w:fldChar w:fldCharType="end"/>
            </w:r>
          </w:hyperlink>
        </w:p>
        <w:p w14:paraId="16175780" w14:textId="303DA659" w:rsidR="001F2509" w:rsidRDefault="001F2509">
          <w:pPr>
            <w:pStyle w:val="TOC3"/>
            <w:tabs>
              <w:tab w:val="right" w:leader="dot" w:pos="9016"/>
            </w:tabs>
            <w:rPr>
              <w:rFonts w:eastAsiaTheme="minorEastAsia"/>
              <w:noProof/>
              <w:lang w:eastAsia="en-GB"/>
            </w:rPr>
          </w:pPr>
          <w:hyperlink w:anchor="_Toc226492168" w:history="1">
            <w:r w:rsidRPr="00DF7377">
              <w:rPr>
                <w:rStyle w:val="Hyperlink"/>
                <w:rFonts w:ascii="Arial" w:hAnsi="Arial" w:cs="Arial"/>
                <w:b/>
                <w:bCs/>
                <w:noProof/>
              </w:rPr>
              <w:t>3.4.2. Price</w:t>
            </w:r>
            <w:r>
              <w:rPr>
                <w:noProof/>
                <w:webHidden/>
              </w:rPr>
              <w:tab/>
            </w:r>
            <w:r>
              <w:rPr>
                <w:noProof/>
                <w:webHidden/>
              </w:rPr>
              <w:fldChar w:fldCharType="begin"/>
            </w:r>
            <w:r>
              <w:rPr>
                <w:noProof/>
                <w:webHidden/>
              </w:rPr>
              <w:instrText xml:space="preserve"> PAGEREF _Toc226492168 \h </w:instrText>
            </w:r>
            <w:r>
              <w:rPr>
                <w:noProof/>
                <w:webHidden/>
              </w:rPr>
            </w:r>
            <w:r>
              <w:rPr>
                <w:noProof/>
                <w:webHidden/>
              </w:rPr>
              <w:fldChar w:fldCharType="separate"/>
            </w:r>
            <w:r w:rsidR="00F56201">
              <w:rPr>
                <w:noProof/>
                <w:webHidden/>
              </w:rPr>
              <w:t>18</w:t>
            </w:r>
            <w:r>
              <w:rPr>
                <w:noProof/>
                <w:webHidden/>
              </w:rPr>
              <w:fldChar w:fldCharType="end"/>
            </w:r>
          </w:hyperlink>
        </w:p>
        <w:p w14:paraId="1884927C" w14:textId="12986796" w:rsidR="001F2509" w:rsidRDefault="001F2509">
          <w:pPr>
            <w:pStyle w:val="TOC3"/>
            <w:tabs>
              <w:tab w:val="right" w:leader="dot" w:pos="9016"/>
            </w:tabs>
            <w:rPr>
              <w:rFonts w:eastAsiaTheme="minorEastAsia"/>
              <w:noProof/>
              <w:lang w:eastAsia="en-GB"/>
            </w:rPr>
          </w:pPr>
          <w:hyperlink w:anchor="_Toc226492169" w:history="1">
            <w:r w:rsidRPr="00DF7377">
              <w:rPr>
                <w:rStyle w:val="Hyperlink"/>
                <w:rFonts w:ascii="Arial" w:hAnsi="Arial" w:cs="Arial"/>
                <w:b/>
                <w:bCs/>
                <w:noProof/>
              </w:rPr>
              <w:t>3.4.3. Place</w:t>
            </w:r>
            <w:r>
              <w:rPr>
                <w:noProof/>
                <w:webHidden/>
              </w:rPr>
              <w:tab/>
            </w:r>
            <w:r>
              <w:rPr>
                <w:noProof/>
                <w:webHidden/>
              </w:rPr>
              <w:fldChar w:fldCharType="begin"/>
            </w:r>
            <w:r>
              <w:rPr>
                <w:noProof/>
                <w:webHidden/>
              </w:rPr>
              <w:instrText xml:space="preserve"> PAGEREF _Toc226492169 \h </w:instrText>
            </w:r>
            <w:r>
              <w:rPr>
                <w:noProof/>
                <w:webHidden/>
              </w:rPr>
            </w:r>
            <w:r>
              <w:rPr>
                <w:noProof/>
                <w:webHidden/>
              </w:rPr>
              <w:fldChar w:fldCharType="separate"/>
            </w:r>
            <w:r w:rsidR="00F56201">
              <w:rPr>
                <w:noProof/>
                <w:webHidden/>
              </w:rPr>
              <w:t>19</w:t>
            </w:r>
            <w:r>
              <w:rPr>
                <w:noProof/>
                <w:webHidden/>
              </w:rPr>
              <w:fldChar w:fldCharType="end"/>
            </w:r>
          </w:hyperlink>
        </w:p>
        <w:p w14:paraId="30F44F60" w14:textId="258F1CF3" w:rsidR="001F2509" w:rsidRDefault="001F2509">
          <w:pPr>
            <w:pStyle w:val="TOC3"/>
            <w:tabs>
              <w:tab w:val="right" w:leader="dot" w:pos="9016"/>
            </w:tabs>
            <w:rPr>
              <w:rFonts w:eastAsiaTheme="minorEastAsia"/>
              <w:noProof/>
              <w:lang w:eastAsia="en-GB"/>
            </w:rPr>
          </w:pPr>
          <w:hyperlink w:anchor="_Toc226492170" w:history="1">
            <w:r w:rsidRPr="00DF7377">
              <w:rPr>
                <w:rStyle w:val="Hyperlink"/>
                <w:rFonts w:ascii="Arial" w:hAnsi="Arial" w:cs="Arial"/>
                <w:b/>
                <w:bCs/>
                <w:noProof/>
              </w:rPr>
              <w:t>3.4.4. Promotion</w:t>
            </w:r>
            <w:r>
              <w:rPr>
                <w:noProof/>
                <w:webHidden/>
              </w:rPr>
              <w:tab/>
            </w:r>
            <w:r>
              <w:rPr>
                <w:noProof/>
                <w:webHidden/>
              </w:rPr>
              <w:fldChar w:fldCharType="begin"/>
            </w:r>
            <w:r>
              <w:rPr>
                <w:noProof/>
                <w:webHidden/>
              </w:rPr>
              <w:instrText xml:space="preserve"> PAGEREF _Toc226492170 \h </w:instrText>
            </w:r>
            <w:r>
              <w:rPr>
                <w:noProof/>
                <w:webHidden/>
              </w:rPr>
            </w:r>
            <w:r>
              <w:rPr>
                <w:noProof/>
                <w:webHidden/>
              </w:rPr>
              <w:fldChar w:fldCharType="separate"/>
            </w:r>
            <w:r w:rsidR="00F56201">
              <w:rPr>
                <w:noProof/>
                <w:webHidden/>
              </w:rPr>
              <w:t>19</w:t>
            </w:r>
            <w:r>
              <w:rPr>
                <w:noProof/>
                <w:webHidden/>
              </w:rPr>
              <w:fldChar w:fldCharType="end"/>
            </w:r>
          </w:hyperlink>
        </w:p>
        <w:p w14:paraId="2795F5C9" w14:textId="52E499EB" w:rsidR="001F2509" w:rsidRDefault="001F2509">
          <w:pPr>
            <w:pStyle w:val="TOC2"/>
            <w:tabs>
              <w:tab w:val="right" w:leader="dot" w:pos="9016"/>
            </w:tabs>
            <w:rPr>
              <w:rFonts w:eastAsiaTheme="minorEastAsia"/>
              <w:noProof/>
              <w:lang w:eastAsia="en-GB"/>
            </w:rPr>
          </w:pPr>
          <w:hyperlink w:anchor="_Toc226492171" w:history="1">
            <w:r w:rsidRPr="00DF7377">
              <w:rPr>
                <w:rStyle w:val="Hyperlink"/>
                <w:rFonts w:ascii="Arial" w:hAnsi="Arial" w:cs="Arial"/>
                <w:b/>
                <w:bCs/>
                <w:noProof/>
              </w:rPr>
              <w:t>3.5.    Online Marketing Strategies</w:t>
            </w:r>
            <w:r>
              <w:rPr>
                <w:noProof/>
                <w:webHidden/>
              </w:rPr>
              <w:tab/>
            </w:r>
            <w:r>
              <w:rPr>
                <w:noProof/>
                <w:webHidden/>
              </w:rPr>
              <w:fldChar w:fldCharType="begin"/>
            </w:r>
            <w:r>
              <w:rPr>
                <w:noProof/>
                <w:webHidden/>
              </w:rPr>
              <w:instrText xml:space="preserve"> PAGEREF _Toc226492171 \h </w:instrText>
            </w:r>
            <w:r>
              <w:rPr>
                <w:noProof/>
                <w:webHidden/>
              </w:rPr>
            </w:r>
            <w:r>
              <w:rPr>
                <w:noProof/>
                <w:webHidden/>
              </w:rPr>
              <w:fldChar w:fldCharType="separate"/>
            </w:r>
            <w:r w:rsidR="00F56201">
              <w:rPr>
                <w:noProof/>
                <w:webHidden/>
              </w:rPr>
              <w:t>19</w:t>
            </w:r>
            <w:r>
              <w:rPr>
                <w:noProof/>
                <w:webHidden/>
              </w:rPr>
              <w:fldChar w:fldCharType="end"/>
            </w:r>
          </w:hyperlink>
        </w:p>
        <w:p w14:paraId="3F02E6AD" w14:textId="1FC73430" w:rsidR="001F2509" w:rsidRDefault="001F2509">
          <w:pPr>
            <w:pStyle w:val="TOC3"/>
            <w:tabs>
              <w:tab w:val="right" w:leader="dot" w:pos="9016"/>
            </w:tabs>
            <w:rPr>
              <w:rFonts w:eastAsiaTheme="minorEastAsia"/>
              <w:noProof/>
              <w:lang w:eastAsia="en-GB"/>
            </w:rPr>
          </w:pPr>
          <w:hyperlink w:anchor="_Toc226492172" w:history="1">
            <w:r w:rsidRPr="00DF7377">
              <w:rPr>
                <w:rStyle w:val="Hyperlink"/>
                <w:rFonts w:ascii="Arial" w:hAnsi="Arial" w:cs="Arial"/>
                <w:b/>
                <w:bCs/>
                <w:noProof/>
              </w:rPr>
              <w:t>3.5.1. Search Engine Optimisation (SEO)</w:t>
            </w:r>
            <w:r>
              <w:rPr>
                <w:noProof/>
                <w:webHidden/>
              </w:rPr>
              <w:tab/>
            </w:r>
            <w:r>
              <w:rPr>
                <w:noProof/>
                <w:webHidden/>
              </w:rPr>
              <w:fldChar w:fldCharType="begin"/>
            </w:r>
            <w:r>
              <w:rPr>
                <w:noProof/>
                <w:webHidden/>
              </w:rPr>
              <w:instrText xml:space="preserve"> PAGEREF _Toc226492172 \h </w:instrText>
            </w:r>
            <w:r>
              <w:rPr>
                <w:noProof/>
                <w:webHidden/>
              </w:rPr>
            </w:r>
            <w:r>
              <w:rPr>
                <w:noProof/>
                <w:webHidden/>
              </w:rPr>
              <w:fldChar w:fldCharType="separate"/>
            </w:r>
            <w:r w:rsidR="00F56201">
              <w:rPr>
                <w:noProof/>
                <w:webHidden/>
              </w:rPr>
              <w:t>20</w:t>
            </w:r>
            <w:r>
              <w:rPr>
                <w:noProof/>
                <w:webHidden/>
              </w:rPr>
              <w:fldChar w:fldCharType="end"/>
            </w:r>
          </w:hyperlink>
        </w:p>
        <w:p w14:paraId="6D585FB3" w14:textId="38692F86" w:rsidR="001F2509" w:rsidRDefault="001F2509">
          <w:pPr>
            <w:pStyle w:val="TOC3"/>
            <w:tabs>
              <w:tab w:val="right" w:leader="dot" w:pos="9016"/>
            </w:tabs>
            <w:rPr>
              <w:rFonts w:eastAsiaTheme="minorEastAsia"/>
              <w:noProof/>
              <w:lang w:eastAsia="en-GB"/>
            </w:rPr>
          </w:pPr>
          <w:hyperlink w:anchor="_Toc226492173" w:history="1">
            <w:r w:rsidRPr="00DF7377">
              <w:rPr>
                <w:rStyle w:val="Hyperlink"/>
                <w:rFonts w:ascii="Arial" w:hAnsi="Arial" w:cs="Arial"/>
                <w:b/>
                <w:bCs/>
                <w:noProof/>
              </w:rPr>
              <w:t>3.5.2. Pay-Per-Click (PPC) Advertising</w:t>
            </w:r>
            <w:r>
              <w:rPr>
                <w:noProof/>
                <w:webHidden/>
              </w:rPr>
              <w:tab/>
            </w:r>
            <w:r>
              <w:rPr>
                <w:noProof/>
                <w:webHidden/>
              </w:rPr>
              <w:fldChar w:fldCharType="begin"/>
            </w:r>
            <w:r>
              <w:rPr>
                <w:noProof/>
                <w:webHidden/>
              </w:rPr>
              <w:instrText xml:space="preserve"> PAGEREF _Toc226492173 \h </w:instrText>
            </w:r>
            <w:r>
              <w:rPr>
                <w:noProof/>
                <w:webHidden/>
              </w:rPr>
            </w:r>
            <w:r>
              <w:rPr>
                <w:noProof/>
                <w:webHidden/>
              </w:rPr>
              <w:fldChar w:fldCharType="separate"/>
            </w:r>
            <w:r w:rsidR="00F56201">
              <w:rPr>
                <w:noProof/>
                <w:webHidden/>
              </w:rPr>
              <w:t>20</w:t>
            </w:r>
            <w:r>
              <w:rPr>
                <w:noProof/>
                <w:webHidden/>
              </w:rPr>
              <w:fldChar w:fldCharType="end"/>
            </w:r>
          </w:hyperlink>
        </w:p>
        <w:p w14:paraId="725C4298" w14:textId="596CC2C0" w:rsidR="001F2509" w:rsidRDefault="001F2509">
          <w:pPr>
            <w:pStyle w:val="TOC3"/>
            <w:tabs>
              <w:tab w:val="right" w:leader="dot" w:pos="9016"/>
            </w:tabs>
            <w:rPr>
              <w:rFonts w:eastAsiaTheme="minorEastAsia"/>
              <w:noProof/>
              <w:lang w:eastAsia="en-GB"/>
            </w:rPr>
          </w:pPr>
          <w:hyperlink w:anchor="_Toc226492174" w:history="1">
            <w:r w:rsidRPr="00DF7377">
              <w:rPr>
                <w:rStyle w:val="Hyperlink"/>
                <w:rFonts w:ascii="Arial" w:hAnsi="Arial" w:cs="Arial"/>
                <w:b/>
                <w:bCs/>
                <w:noProof/>
              </w:rPr>
              <w:t>3.5.3. Social Media Marketing</w:t>
            </w:r>
            <w:r>
              <w:rPr>
                <w:noProof/>
                <w:webHidden/>
              </w:rPr>
              <w:tab/>
            </w:r>
            <w:r>
              <w:rPr>
                <w:noProof/>
                <w:webHidden/>
              </w:rPr>
              <w:fldChar w:fldCharType="begin"/>
            </w:r>
            <w:r>
              <w:rPr>
                <w:noProof/>
                <w:webHidden/>
              </w:rPr>
              <w:instrText xml:space="preserve"> PAGEREF _Toc226492174 \h </w:instrText>
            </w:r>
            <w:r>
              <w:rPr>
                <w:noProof/>
                <w:webHidden/>
              </w:rPr>
            </w:r>
            <w:r>
              <w:rPr>
                <w:noProof/>
                <w:webHidden/>
              </w:rPr>
              <w:fldChar w:fldCharType="separate"/>
            </w:r>
            <w:r w:rsidR="00F56201">
              <w:rPr>
                <w:noProof/>
                <w:webHidden/>
              </w:rPr>
              <w:t>20</w:t>
            </w:r>
            <w:r>
              <w:rPr>
                <w:noProof/>
                <w:webHidden/>
              </w:rPr>
              <w:fldChar w:fldCharType="end"/>
            </w:r>
          </w:hyperlink>
        </w:p>
        <w:p w14:paraId="5873C910" w14:textId="6885AFFD" w:rsidR="001F2509" w:rsidRDefault="001F2509">
          <w:pPr>
            <w:pStyle w:val="TOC3"/>
            <w:tabs>
              <w:tab w:val="right" w:leader="dot" w:pos="9016"/>
            </w:tabs>
            <w:rPr>
              <w:rFonts w:eastAsiaTheme="minorEastAsia"/>
              <w:noProof/>
              <w:lang w:eastAsia="en-GB"/>
            </w:rPr>
          </w:pPr>
          <w:hyperlink w:anchor="_Toc226492175" w:history="1">
            <w:r w:rsidRPr="00DF7377">
              <w:rPr>
                <w:rStyle w:val="Hyperlink"/>
                <w:rFonts w:ascii="Arial" w:hAnsi="Arial" w:cs="Arial"/>
                <w:b/>
                <w:bCs/>
                <w:noProof/>
              </w:rPr>
              <w:t>3.5.4. Content Marketing</w:t>
            </w:r>
            <w:r>
              <w:rPr>
                <w:noProof/>
                <w:webHidden/>
              </w:rPr>
              <w:tab/>
            </w:r>
            <w:r>
              <w:rPr>
                <w:noProof/>
                <w:webHidden/>
              </w:rPr>
              <w:fldChar w:fldCharType="begin"/>
            </w:r>
            <w:r>
              <w:rPr>
                <w:noProof/>
                <w:webHidden/>
              </w:rPr>
              <w:instrText xml:space="preserve"> PAGEREF _Toc226492175 \h </w:instrText>
            </w:r>
            <w:r>
              <w:rPr>
                <w:noProof/>
                <w:webHidden/>
              </w:rPr>
            </w:r>
            <w:r>
              <w:rPr>
                <w:noProof/>
                <w:webHidden/>
              </w:rPr>
              <w:fldChar w:fldCharType="separate"/>
            </w:r>
            <w:r w:rsidR="00F56201">
              <w:rPr>
                <w:noProof/>
                <w:webHidden/>
              </w:rPr>
              <w:t>20</w:t>
            </w:r>
            <w:r>
              <w:rPr>
                <w:noProof/>
                <w:webHidden/>
              </w:rPr>
              <w:fldChar w:fldCharType="end"/>
            </w:r>
          </w:hyperlink>
        </w:p>
        <w:p w14:paraId="6CF550CA" w14:textId="5C39B874" w:rsidR="001F2509" w:rsidRDefault="001F2509">
          <w:pPr>
            <w:pStyle w:val="TOC3"/>
            <w:tabs>
              <w:tab w:val="right" w:leader="dot" w:pos="9016"/>
            </w:tabs>
            <w:rPr>
              <w:rFonts w:eastAsiaTheme="minorEastAsia"/>
              <w:noProof/>
              <w:lang w:eastAsia="en-GB"/>
            </w:rPr>
          </w:pPr>
          <w:hyperlink w:anchor="_Toc226492176" w:history="1">
            <w:r w:rsidRPr="00DF7377">
              <w:rPr>
                <w:rStyle w:val="Hyperlink"/>
                <w:rFonts w:ascii="Arial" w:hAnsi="Arial" w:cs="Arial"/>
                <w:b/>
                <w:bCs/>
                <w:noProof/>
              </w:rPr>
              <w:t>3.5.5. Referral and Incentive Programmes</w:t>
            </w:r>
            <w:r>
              <w:rPr>
                <w:noProof/>
                <w:webHidden/>
              </w:rPr>
              <w:tab/>
            </w:r>
            <w:r>
              <w:rPr>
                <w:noProof/>
                <w:webHidden/>
              </w:rPr>
              <w:fldChar w:fldCharType="begin"/>
            </w:r>
            <w:r>
              <w:rPr>
                <w:noProof/>
                <w:webHidden/>
              </w:rPr>
              <w:instrText xml:space="preserve"> PAGEREF _Toc226492176 \h </w:instrText>
            </w:r>
            <w:r>
              <w:rPr>
                <w:noProof/>
                <w:webHidden/>
              </w:rPr>
            </w:r>
            <w:r>
              <w:rPr>
                <w:noProof/>
                <w:webHidden/>
              </w:rPr>
              <w:fldChar w:fldCharType="separate"/>
            </w:r>
            <w:r w:rsidR="00F56201">
              <w:rPr>
                <w:noProof/>
                <w:webHidden/>
              </w:rPr>
              <w:t>21</w:t>
            </w:r>
            <w:r>
              <w:rPr>
                <w:noProof/>
                <w:webHidden/>
              </w:rPr>
              <w:fldChar w:fldCharType="end"/>
            </w:r>
          </w:hyperlink>
        </w:p>
        <w:p w14:paraId="1A293764" w14:textId="3FB1DA83" w:rsidR="001F2509" w:rsidRDefault="001F2509">
          <w:pPr>
            <w:pStyle w:val="TOC3"/>
            <w:tabs>
              <w:tab w:val="right" w:leader="dot" w:pos="9016"/>
            </w:tabs>
            <w:rPr>
              <w:rFonts w:eastAsiaTheme="minorEastAsia"/>
              <w:noProof/>
              <w:lang w:eastAsia="en-GB"/>
            </w:rPr>
          </w:pPr>
          <w:hyperlink w:anchor="_Toc226492177" w:history="1">
            <w:r w:rsidRPr="00DF7377">
              <w:rPr>
                <w:rStyle w:val="Hyperlink"/>
                <w:rFonts w:ascii="Arial" w:hAnsi="Arial" w:cs="Arial"/>
                <w:b/>
                <w:bCs/>
                <w:noProof/>
              </w:rPr>
              <w:t>3.5.6. Customer Retention Strategies</w:t>
            </w:r>
            <w:r>
              <w:rPr>
                <w:noProof/>
                <w:webHidden/>
              </w:rPr>
              <w:tab/>
            </w:r>
            <w:r>
              <w:rPr>
                <w:noProof/>
                <w:webHidden/>
              </w:rPr>
              <w:fldChar w:fldCharType="begin"/>
            </w:r>
            <w:r>
              <w:rPr>
                <w:noProof/>
                <w:webHidden/>
              </w:rPr>
              <w:instrText xml:space="preserve"> PAGEREF _Toc226492177 \h </w:instrText>
            </w:r>
            <w:r>
              <w:rPr>
                <w:noProof/>
                <w:webHidden/>
              </w:rPr>
            </w:r>
            <w:r>
              <w:rPr>
                <w:noProof/>
                <w:webHidden/>
              </w:rPr>
              <w:fldChar w:fldCharType="separate"/>
            </w:r>
            <w:r w:rsidR="00F56201">
              <w:rPr>
                <w:noProof/>
                <w:webHidden/>
              </w:rPr>
              <w:t>21</w:t>
            </w:r>
            <w:r>
              <w:rPr>
                <w:noProof/>
                <w:webHidden/>
              </w:rPr>
              <w:fldChar w:fldCharType="end"/>
            </w:r>
          </w:hyperlink>
        </w:p>
        <w:p w14:paraId="3A3EC148" w14:textId="3DED7034" w:rsidR="001F2509" w:rsidRDefault="001F2509">
          <w:pPr>
            <w:pStyle w:val="TOC1"/>
            <w:rPr>
              <w:rFonts w:asciiTheme="minorHAnsi" w:eastAsiaTheme="minorEastAsia" w:hAnsiTheme="minorHAnsi" w:cstheme="minorBidi"/>
              <w:b w:val="0"/>
              <w:bCs w:val="0"/>
              <w:lang w:eastAsia="en-GB"/>
            </w:rPr>
          </w:pPr>
          <w:hyperlink w:anchor="_Toc226492178" w:history="1">
            <w:r w:rsidRPr="00DF7377">
              <w:rPr>
                <w:rStyle w:val="Hyperlink"/>
              </w:rPr>
              <w:t>4.  Element 4: Legal, Management, and Financial Planning</w:t>
            </w:r>
            <w:r>
              <w:rPr>
                <w:webHidden/>
              </w:rPr>
              <w:tab/>
            </w:r>
            <w:r>
              <w:rPr>
                <w:webHidden/>
              </w:rPr>
              <w:fldChar w:fldCharType="begin"/>
            </w:r>
            <w:r>
              <w:rPr>
                <w:webHidden/>
              </w:rPr>
              <w:instrText xml:space="preserve"> PAGEREF _Toc226492178 \h </w:instrText>
            </w:r>
            <w:r>
              <w:rPr>
                <w:webHidden/>
              </w:rPr>
            </w:r>
            <w:r>
              <w:rPr>
                <w:webHidden/>
              </w:rPr>
              <w:fldChar w:fldCharType="separate"/>
            </w:r>
            <w:r w:rsidR="00F56201">
              <w:rPr>
                <w:webHidden/>
              </w:rPr>
              <w:t>21</w:t>
            </w:r>
            <w:r>
              <w:rPr>
                <w:webHidden/>
              </w:rPr>
              <w:fldChar w:fldCharType="end"/>
            </w:r>
          </w:hyperlink>
        </w:p>
        <w:p w14:paraId="1489CBB7" w14:textId="7CC15FBE" w:rsidR="001F2509" w:rsidRDefault="001F2509">
          <w:pPr>
            <w:pStyle w:val="TOC2"/>
            <w:tabs>
              <w:tab w:val="right" w:leader="dot" w:pos="9016"/>
            </w:tabs>
            <w:rPr>
              <w:rFonts w:eastAsiaTheme="minorEastAsia"/>
              <w:noProof/>
              <w:lang w:eastAsia="en-GB"/>
            </w:rPr>
          </w:pPr>
          <w:hyperlink w:anchor="_Toc226492179" w:history="1">
            <w:r w:rsidRPr="00DF7377">
              <w:rPr>
                <w:rStyle w:val="Hyperlink"/>
                <w:rFonts w:ascii="Arial" w:hAnsi="Arial" w:cs="Arial"/>
                <w:b/>
                <w:bCs/>
                <w:noProof/>
              </w:rPr>
              <w:t>4.1.   Definitions of Key Legal Structures (UK)</w:t>
            </w:r>
            <w:r>
              <w:rPr>
                <w:noProof/>
                <w:webHidden/>
              </w:rPr>
              <w:tab/>
            </w:r>
            <w:r>
              <w:rPr>
                <w:noProof/>
                <w:webHidden/>
              </w:rPr>
              <w:fldChar w:fldCharType="begin"/>
            </w:r>
            <w:r>
              <w:rPr>
                <w:noProof/>
                <w:webHidden/>
              </w:rPr>
              <w:instrText xml:space="preserve"> PAGEREF _Toc226492179 \h </w:instrText>
            </w:r>
            <w:r>
              <w:rPr>
                <w:noProof/>
                <w:webHidden/>
              </w:rPr>
            </w:r>
            <w:r>
              <w:rPr>
                <w:noProof/>
                <w:webHidden/>
              </w:rPr>
              <w:fldChar w:fldCharType="separate"/>
            </w:r>
            <w:r w:rsidR="00F56201">
              <w:rPr>
                <w:noProof/>
                <w:webHidden/>
              </w:rPr>
              <w:t>21</w:t>
            </w:r>
            <w:r>
              <w:rPr>
                <w:noProof/>
                <w:webHidden/>
              </w:rPr>
              <w:fldChar w:fldCharType="end"/>
            </w:r>
          </w:hyperlink>
        </w:p>
        <w:p w14:paraId="0558D5D2" w14:textId="35C5F4D7" w:rsidR="001F2509" w:rsidRDefault="001F2509">
          <w:pPr>
            <w:pStyle w:val="TOC2"/>
            <w:tabs>
              <w:tab w:val="right" w:leader="dot" w:pos="9016"/>
            </w:tabs>
            <w:rPr>
              <w:rFonts w:eastAsiaTheme="minorEastAsia"/>
              <w:noProof/>
              <w:lang w:eastAsia="en-GB"/>
            </w:rPr>
          </w:pPr>
          <w:hyperlink w:anchor="_Toc226492180" w:history="1">
            <w:r w:rsidRPr="00DF7377">
              <w:rPr>
                <w:rStyle w:val="Hyperlink"/>
                <w:rFonts w:ascii="Arial" w:hAnsi="Arial" w:cs="Arial"/>
                <w:b/>
                <w:bCs/>
                <w:noProof/>
              </w:rPr>
              <w:t>4.2.   Legal Structure of Karibuni</w:t>
            </w:r>
            <w:r>
              <w:rPr>
                <w:noProof/>
                <w:webHidden/>
              </w:rPr>
              <w:tab/>
            </w:r>
            <w:r>
              <w:rPr>
                <w:noProof/>
                <w:webHidden/>
              </w:rPr>
              <w:fldChar w:fldCharType="begin"/>
            </w:r>
            <w:r>
              <w:rPr>
                <w:noProof/>
                <w:webHidden/>
              </w:rPr>
              <w:instrText xml:space="preserve"> PAGEREF _Toc226492180 \h </w:instrText>
            </w:r>
            <w:r>
              <w:rPr>
                <w:noProof/>
                <w:webHidden/>
              </w:rPr>
            </w:r>
            <w:r>
              <w:rPr>
                <w:noProof/>
                <w:webHidden/>
              </w:rPr>
              <w:fldChar w:fldCharType="separate"/>
            </w:r>
            <w:r w:rsidR="00F56201">
              <w:rPr>
                <w:noProof/>
                <w:webHidden/>
              </w:rPr>
              <w:t>22</w:t>
            </w:r>
            <w:r>
              <w:rPr>
                <w:noProof/>
                <w:webHidden/>
              </w:rPr>
              <w:fldChar w:fldCharType="end"/>
            </w:r>
          </w:hyperlink>
        </w:p>
        <w:p w14:paraId="3C0F7E74" w14:textId="1339C703" w:rsidR="001F2509" w:rsidRDefault="001F2509">
          <w:pPr>
            <w:pStyle w:val="TOC2"/>
            <w:tabs>
              <w:tab w:val="right" w:leader="dot" w:pos="9016"/>
            </w:tabs>
            <w:rPr>
              <w:rFonts w:eastAsiaTheme="minorEastAsia"/>
              <w:noProof/>
              <w:lang w:eastAsia="en-GB"/>
            </w:rPr>
          </w:pPr>
          <w:hyperlink w:anchor="_Toc226492181" w:history="1">
            <w:r w:rsidRPr="00DF7377">
              <w:rPr>
                <w:rStyle w:val="Hyperlink"/>
                <w:rFonts w:ascii="Arial" w:hAnsi="Arial" w:cs="Arial"/>
                <w:b/>
                <w:bCs/>
                <w:noProof/>
              </w:rPr>
              <w:t>4.3.   Proposed Organisational Structure</w:t>
            </w:r>
            <w:r>
              <w:rPr>
                <w:noProof/>
                <w:webHidden/>
              </w:rPr>
              <w:tab/>
            </w:r>
            <w:r>
              <w:rPr>
                <w:noProof/>
                <w:webHidden/>
              </w:rPr>
              <w:fldChar w:fldCharType="begin"/>
            </w:r>
            <w:r>
              <w:rPr>
                <w:noProof/>
                <w:webHidden/>
              </w:rPr>
              <w:instrText xml:space="preserve"> PAGEREF _Toc226492181 \h </w:instrText>
            </w:r>
            <w:r>
              <w:rPr>
                <w:noProof/>
                <w:webHidden/>
              </w:rPr>
            </w:r>
            <w:r>
              <w:rPr>
                <w:noProof/>
                <w:webHidden/>
              </w:rPr>
              <w:fldChar w:fldCharType="separate"/>
            </w:r>
            <w:r w:rsidR="00F56201">
              <w:rPr>
                <w:noProof/>
                <w:webHidden/>
              </w:rPr>
              <w:t>22</w:t>
            </w:r>
            <w:r>
              <w:rPr>
                <w:noProof/>
                <w:webHidden/>
              </w:rPr>
              <w:fldChar w:fldCharType="end"/>
            </w:r>
          </w:hyperlink>
        </w:p>
        <w:p w14:paraId="39730594" w14:textId="1F760F94" w:rsidR="001F2509" w:rsidRDefault="001F2509">
          <w:pPr>
            <w:pStyle w:val="TOC2"/>
            <w:tabs>
              <w:tab w:val="right" w:leader="dot" w:pos="9016"/>
            </w:tabs>
            <w:rPr>
              <w:rFonts w:eastAsiaTheme="minorEastAsia"/>
              <w:noProof/>
              <w:lang w:eastAsia="en-GB"/>
            </w:rPr>
          </w:pPr>
          <w:hyperlink w:anchor="_Toc226492182" w:history="1">
            <w:r w:rsidRPr="00DF7377">
              <w:rPr>
                <w:rStyle w:val="Hyperlink"/>
                <w:rFonts w:ascii="Arial" w:hAnsi="Arial" w:cs="Arial"/>
                <w:b/>
                <w:bCs/>
                <w:noProof/>
              </w:rPr>
              <w:t>4.4.   Start-up Funding Requirements (Estimated)</w:t>
            </w:r>
            <w:r>
              <w:rPr>
                <w:noProof/>
                <w:webHidden/>
              </w:rPr>
              <w:tab/>
            </w:r>
            <w:r>
              <w:rPr>
                <w:noProof/>
                <w:webHidden/>
              </w:rPr>
              <w:fldChar w:fldCharType="begin"/>
            </w:r>
            <w:r>
              <w:rPr>
                <w:noProof/>
                <w:webHidden/>
              </w:rPr>
              <w:instrText xml:space="preserve"> PAGEREF _Toc226492182 \h </w:instrText>
            </w:r>
            <w:r>
              <w:rPr>
                <w:noProof/>
                <w:webHidden/>
              </w:rPr>
            </w:r>
            <w:r>
              <w:rPr>
                <w:noProof/>
                <w:webHidden/>
              </w:rPr>
              <w:fldChar w:fldCharType="separate"/>
            </w:r>
            <w:r w:rsidR="00F56201">
              <w:rPr>
                <w:noProof/>
                <w:webHidden/>
              </w:rPr>
              <w:t>24</w:t>
            </w:r>
            <w:r>
              <w:rPr>
                <w:noProof/>
                <w:webHidden/>
              </w:rPr>
              <w:fldChar w:fldCharType="end"/>
            </w:r>
          </w:hyperlink>
        </w:p>
        <w:p w14:paraId="0CA9C5A7" w14:textId="3398ECED" w:rsidR="001F2509" w:rsidRDefault="001F2509">
          <w:pPr>
            <w:pStyle w:val="TOC2"/>
            <w:tabs>
              <w:tab w:val="right" w:leader="dot" w:pos="9016"/>
            </w:tabs>
            <w:rPr>
              <w:rFonts w:eastAsiaTheme="minorEastAsia"/>
              <w:noProof/>
              <w:lang w:eastAsia="en-GB"/>
            </w:rPr>
          </w:pPr>
          <w:hyperlink w:anchor="_Toc226492183" w:history="1">
            <w:r w:rsidRPr="00DF7377">
              <w:rPr>
                <w:rStyle w:val="Hyperlink"/>
                <w:rFonts w:ascii="Arial" w:hAnsi="Arial" w:cs="Arial"/>
                <w:b/>
                <w:bCs/>
                <w:noProof/>
              </w:rPr>
              <w:t>4.5.   Potential Funding Sources</w:t>
            </w:r>
            <w:r>
              <w:rPr>
                <w:noProof/>
                <w:webHidden/>
              </w:rPr>
              <w:tab/>
            </w:r>
            <w:r>
              <w:rPr>
                <w:noProof/>
                <w:webHidden/>
              </w:rPr>
              <w:fldChar w:fldCharType="begin"/>
            </w:r>
            <w:r>
              <w:rPr>
                <w:noProof/>
                <w:webHidden/>
              </w:rPr>
              <w:instrText xml:space="preserve"> PAGEREF _Toc226492183 \h </w:instrText>
            </w:r>
            <w:r>
              <w:rPr>
                <w:noProof/>
                <w:webHidden/>
              </w:rPr>
            </w:r>
            <w:r>
              <w:rPr>
                <w:noProof/>
                <w:webHidden/>
              </w:rPr>
              <w:fldChar w:fldCharType="separate"/>
            </w:r>
            <w:r w:rsidR="00F56201">
              <w:rPr>
                <w:noProof/>
                <w:webHidden/>
              </w:rPr>
              <w:t>24</w:t>
            </w:r>
            <w:r>
              <w:rPr>
                <w:noProof/>
                <w:webHidden/>
              </w:rPr>
              <w:fldChar w:fldCharType="end"/>
            </w:r>
          </w:hyperlink>
        </w:p>
        <w:p w14:paraId="681044B3" w14:textId="26C3FF06" w:rsidR="001F2509" w:rsidRDefault="001F2509">
          <w:pPr>
            <w:pStyle w:val="TOC1"/>
            <w:rPr>
              <w:rFonts w:asciiTheme="minorHAnsi" w:eastAsiaTheme="minorEastAsia" w:hAnsiTheme="minorHAnsi" w:cstheme="minorBidi"/>
              <w:b w:val="0"/>
              <w:bCs w:val="0"/>
              <w:lang w:eastAsia="en-GB"/>
            </w:rPr>
          </w:pPr>
          <w:hyperlink w:anchor="_Toc226492184" w:history="1">
            <w:r w:rsidRPr="00DF7377">
              <w:rPr>
                <w:rStyle w:val="Hyperlink"/>
              </w:rPr>
              <w:t>5.   Recommendation</w:t>
            </w:r>
            <w:r>
              <w:rPr>
                <w:webHidden/>
              </w:rPr>
              <w:tab/>
            </w:r>
            <w:r>
              <w:rPr>
                <w:webHidden/>
              </w:rPr>
              <w:fldChar w:fldCharType="begin"/>
            </w:r>
            <w:r>
              <w:rPr>
                <w:webHidden/>
              </w:rPr>
              <w:instrText xml:space="preserve"> PAGEREF _Toc226492184 \h </w:instrText>
            </w:r>
            <w:r>
              <w:rPr>
                <w:webHidden/>
              </w:rPr>
            </w:r>
            <w:r>
              <w:rPr>
                <w:webHidden/>
              </w:rPr>
              <w:fldChar w:fldCharType="separate"/>
            </w:r>
            <w:r w:rsidR="00F56201">
              <w:rPr>
                <w:webHidden/>
              </w:rPr>
              <w:t>25</w:t>
            </w:r>
            <w:r>
              <w:rPr>
                <w:webHidden/>
              </w:rPr>
              <w:fldChar w:fldCharType="end"/>
            </w:r>
          </w:hyperlink>
        </w:p>
        <w:p w14:paraId="5328673C" w14:textId="5D706B76" w:rsidR="001F2509" w:rsidRDefault="001F2509">
          <w:pPr>
            <w:pStyle w:val="TOC1"/>
            <w:rPr>
              <w:rFonts w:asciiTheme="minorHAnsi" w:eastAsiaTheme="minorEastAsia" w:hAnsiTheme="minorHAnsi" w:cstheme="minorBidi"/>
              <w:b w:val="0"/>
              <w:bCs w:val="0"/>
              <w:lang w:eastAsia="en-GB"/>
            </w:rPr>
          </w:pPr>
          <w:hyperlink w:anchor="_Toc226492185" w:history="1">
            <w:r w:rsidRPr="00DF7377">
              <w:rPr>
                <w:rStyle w:val="Hyperlink"/>
              </w:rPr>
              <w:t>6.   Conclusion</w:t>
            </w:r>
            <w:r>
              <w:rPr>
                <w:webHidden/>
              </w:rPr>
              <w:tab/>
            </w:r>
            <w:r>
              <w:rPr>
                <w:webHidden/>
              </w:rPr>
              <w:fldChar w:fldCharType="begin"/>
            </w:r>
            <w:r>
              <w:rPr>
                <w:webHidden/>
              </w:rPr>
              <w:instrText xml:space="preserve"> PAGEREF _Toc226492185 \h </w:instrText>
            </w:r>
            <w:r>
              <w:rPr>
                <w:webHidden/>
              </w:rPr>
            </w:r>
            <w:r>
              <w:rPr>
                <w:webHidden/>
              </w:rPr>
              <w:fldChar w:fldCharType="separate"/>
            </w:r>
            <w:r w:rsidR="00F56201">
              <w:rPr>
                <w:webHidden/>
              </w:rPr>
              <w:t>25</w:t>
            </w:r>
            <w:r>
              <w:rPr>
                <w:webHidden/>
              </w:rPr>
              <w:fldChar w:fldCharType="end"/>
            </w:r>
          </w:hyperlink>
        </w:p>
        <w:p w14:paraId="500D4B54" w14:textId="3155DE09" w:rsidR="001F2509" w:rsidRDefault="001F2509">
          <w:pPr>
            <w:pStyle w:val="TOC1"/>
            <w:rPr>
              <w:rFonts w:asciiTheme="minorHAnsi" w:eastAsiaTheme="minorEastAsia" w:hAnsiTheme="minorHAnsi" w:cstheme="minorBidi"/>
              <w:b w:val="0"/>
              <w:bCs w:val="0"/>
              <w:lang w:eastAsia="en-GB"/>
            </w:rPr>
          </w:pPr>
          <w:hyperlink w:anchor="_Toc226492186" w:history="1">
            <w:r w:rsidRPr="00DF7377">
              <w:rPr>
                <w:rStyle w:val="Hyperlink"/>
              </w:rPr>
              <w:t>7.   References</w:t>
            </w:r>
            <w:r>
              <w:rPr>
                <w:webHidden/>
              </w:rPr>
              <w:tab/>
            </w:r>
            <w:r>
              <w:rPr>
                <w:webHidden/>
              </w:rPr>
              <w:fldChar w:fldCharType="begin"/>
            </w:r>
            <w:r>
              <w:rPr>
                <w:webHidden/>
              </w:rPr>
              <w:instrText xml:space="preserve"> PAGEREF _Toc226492186 \h </w:instrText>
            </w:r>
            <w:r>
              <w:rPr>
                <w:webHidden/>
              </w:rPr>
            </w:r>
            <w:r>
              <w:rPr>
                <w:webHidden/>
              </w:rPr>
              <w:fldChar w:fldCharType="separate"/>
            </w:r>
            <w:r w:rsidR="00F56201">
              <w:rPr>
                <w:webHidden/>
              </w:rPr>
              <w:t>27</w:t>
            </w:r>
            <w:r>
              <w:rPr>
                <w:webHidden/>
              </w:rPr>
              <w:fldChar w:fldCharType="end"/>
            </w:r>
          </w:hyperlink>
        </w:p>
        <w:p w14:paraId="76D03E99" w14:textId="290FA9E3" w:rsidR="00F160CD" w:rsidRDefault="00F160CD">
          <w:r>
            <w:rPr>
              <w:b/>
              <w:bCs/>
              <w:noProof/>
            </w:rPr>
            <w:fldChar w:fldCharType="end"/>
          </w:r>
        </w:p>
      </w:sdtContent>
    </w:sdt>
    <w:p w14:paraId="2229D743" w14:textId="77777777" w:rsidR="0046495A" w:rsidRPr="00CA7FA2" w:rsidRDefault="0046495A" w:rsidP="00895221">
      <w:pPr>
        <w:rPr>
          <w:rFonts w:ascii="Arial" w:hAnsi="Arial" w:cs="Arial"/>
          <w:b/>
          <w:bCs/>
          <w:sz w:val="36"/>
          <w:szCs w:val="36"/>
        </w:rPr>
      </w:pPr>
    </w:p>
    <w:p w14:paraId="75138079" w14:textId="77777777" w:rsidR="00895221" w:rsidRDefault="00895221" w:rsidP="00202567">
      <w:pPr>
        <w:jc w:val="center"/>
        <w:rPr>
          <w:rFonts w:ascii="Arial" w:hAnsi="Arial" w:cs="Arial"/>
          <w:b/>
          <w:bCs/>
        </w:rPr>
      </w:pPr>
    </w:p>
    <w:p w14:paraId="36C34213" w14:textId="77777777" w:rsidR="006820B4" w:rsidRDefault="006820B4" w:rsidP="00202567">
      <w:pPr>
        <w:jc w:val="center"/>
        <w:rPr>
          <w:rFonts w:ascii="Arial" w:hAnsi="Arial" w:cs="Arial"/>
          <w:b/>
          <w:bCs/>
        </w:rPr>
      </w:pPr>
    </w:p>
    <w:p w14:paraId="2AAD970C" w14:textId="77777777" w:rsidR="006820B4" w:rsidRDefault="006820B4" w:rsidP="00202567">
      <w:pPr>
        <w:jc w:val="center"/>
        <w:rPr>
          <w:rFonts w:ascii="Arial" w:hAnsi="Arial" w:cs="Arial"/>
          <w:b/>
          <w:bCs/>
        </w:rPr>
      </w:pPr>
    </w:p>
    <w:p w14:paraId="6FC5D3B7" w14:textId="77777777" w:rsidR="006820B4" w:rsidRDefault="006820B4" w:rsidP="00202567">
      <w:pPr>
        <w:jc w:val="center"/>
        <w:rPr>
          <w:rFonts w:ascii="Arial" w:hAnsi="Arial" w:cs="Arial"/>
          <w:b/>
          <w:bCs/>
        </w:rPr>
      </w:pPr>
    </w:p>
    <w:p w14:paraId="319F58DC" w14:textId="77777777" w:rsidR="006820B4" w:rsidRDefault="006820B4" w:rsidP="00202567">
      <w:pPr>
        <w:jc w:val="center"/>
        <w:rPr>
          <w:rFonts w:ascii="Arial" w:hAnsi="Arial" w:cs="Arial"/>
          <w:b/>
          <w:bCs/>
        </w:rPr>
      </w:pPr>
    </w:p>
    <w:p w14:paraId="0AF4637D" w14:textId="77777777" w:rsidR="006820B4" w:rsidRDefault="006820B4" w:rsidP="00202567">
      <w:pPr>
        <w:jc w:val="center"/>
        <w:rPr>
          <w:rFonts w:ascii="Arial" w:hAnsi="Arial" w:cs="Arial"/>
          <w:b/>
          <w:bCs/>
        </w:rPr>
      </w:pPr>
    </w:p>
    <w:p w14:paraId="1215CAEA" w14:textId="77777777" w:rsidR="00AA438B" w:rsidRDefault="00AA438B" w:rsidP="00202567">
      <w:pPr>
        <w:jc w:val="center"/>
        <w:rPr>
          <w:rFonts w:ascii="Arial" w:hAnsi="Arial" w:cs="Arial"/>
          <w:b/>
          <w:bCs/>
        </w:rPr>
      </w:pPr>
    </w:p>
    <w:p w14:paraId="64232586" w14:textId="77777777" w:rsidR="00AA438B" w:rsidRDefault="00AA438B" w:rsidP="00202567">
      <w:pPr>
        <w:jc w:val="center"/>
        <w:rPr>
          <w:rFonts w:ascii="Arial" w:hAnsi="Arial" w:cs="Arial"/>
          <w:b/>
          <w:bCs/>
        </w:rPr>
      </w:pPr>
    </w:p>
    <w:p w14:paraId="0B000D31" w14:textId="77777777" w:rsidR="00AA438B" w:rsidRDefault="00AA438B" w:rsidP="00202567">
      <w:pPr>
        <w:jc w:val="center"/>
        <w:rPr>
          <w:rFonts w:ascii="Arial" w:hAnsi="Arial" w:cs="Arial"/>
          <w:b/>
          <w:bCs/>
        </w:rPr>
      </w:pPr>
    </w:p>
    <w:p w14:paraId="4C5F558C" w14:textId="77777777" w:rsidR="00AA438B" w:rsidRDefault="00AA438B" w:rsidP="00202567">
      <w:pPr>
        <w:jc w:val="center"/>
        <w:rPr>
          <w:rFonts w:ascii="Arial" w:hAnsi="Arial" w:cs="Arial"/>
          <w:b/>
          <w:bCs/>
        </w:rPr>
      </w:pPr>
    </w:p>
    <w:p w14:paraId="4213C837" w14:textId="77777777" w:rsidR="00AA438B" w:rsidRDefault="00AA438B" w:rsidP="00202567">
      <w:pPr>
        <w:jc w:val="center"/>
        <w:rPr>
          <w:rFonts w:ascii="Arial" w:hAnsi="Arial" w:cs="Arial"/>
          <w:b/>
          <w:bCs/>
        </w:rPr>
      </w:pPr>
    </w:p>
    <w:p w14:paraId="448A1CB7" w14:textId="77777777" w:rsidR="00AA438B" w:rsidRDefault="00AA438B" w:rsidP="00202567">
      <w:pPr>
        <w:jc w:val="center"/>
        <w:rPr>
          <w:rFonts w:ascii="Arial" w:hAnsi="Arial" w:cs="Arial"/>
          <w:b/>
          <w:bCs/>
        </w:rPr>
      </w:pPr>
    </w:p>
    <w:p w14:paraId="1BCDA166" w14:textId="77777777" w:rsidR="00AA438B" w:rsidRDefault="00AA438B" w:rsidP="00202567">
      <w:pPr>
        <w:jc w:val="center"/>
        <w:rPr>
          <w:rFonts w:ascii="Arial" w:hAnsi="Arial" w:cs="Arial"/>
          <w:b/>
          <w:bCs/>
        </w:rPr>
      </w:pPr>
    </w:p>
    <w:p w14:paraId="601DE6E7" w14:textId="77777777" w:rsidR="00AA438B" w:rsidRDefault="00AA438B" w:rsidP="00202567">
      <w:pPr>
        <w:jc w:val="center"/>
        <w:rPr>
          <w:rFonts w:ascii="Arial" w:hAnsi="Arial" w:cs="Arial"/>
          <w:b/>
          <w:bCs/>
        </w:rPr>
      </w:pPr>
    </w:p>
    <w:p w14:paraId="30309D69" w14:textId="77777777" w:rsidR="00AA438B" w:rsidRDefault="00AA438B" w:rsidP="00202567">
      <w:pPr>
        <w:jc w:val="center"/>
        <w:rPr>
          <w:rFonts w:ascii="Arial" w:hAnsi="Arial" w:cs="Arial"/>
          <w:b/>
          <w:bCs/>
        </w:rPr>
      </w:pPr>
    </w:p>
    <w:p w14:paraId="0E00CFA8" w14:textId="77777777" w:rsidR="00AA438B" w:rsidRDefault="00AA438B" w:rsidP="00202567">
      <w:pPr>
        <w:jc w:val="center"/>
        <w:rPr>
          <w:rFonts w:ascii="Arial" w:hAnsi="Arial" w:cs="Arial"/>
          <w:b/>
          <w:bCs/>
        </w:rPr>
      </w:pPr>
    </w:p>
    <w:p w14:paraId="1F5EB67D" w14:textId="77777777" w:rsidR="00AA438B" w:rsidRDefault="00AA438B" w:rsidP="00202567">
      <w:pPr>
        <w:jc w:val="center"/>
        <w:rPr>
          <w:rFonts w:ascii="Arial" w:hAnsi="Arial" w:cs="Arial"/>
          <w:b/>
          <w:bCs/>
        </w:rPr>
      </w:pPr>
    </w:p>
    <w:p w14:paraId="7871E915" w14:textId="77777777" w:rsidR="00AA438B" w:rsidRDefault="00AA438B" w:rsidP="00202567">
      <w:pPr>
        <w:jc w:val="center"/>
        <w:rPr>
          <w:rFonts w:ascii="Arial" w:hAnsi="Arial" w:cs="Arial"/>
          <w:b/>
          <w:bCs/>
        </w:rPr>
      </w:pPr>
    </w:p>
    <w:p w14:paraId="53EF424D" w14:textId="77777777" w:rsidR="00AA438B" w:rsidRDefault="00AA438B" w:rsidP="00202567">
      <w:pPr>
        <w:jc w:val="center"/>
        <w:rPr>
          <w:rFonts w:ascii="Arial" w:hAnsi="Arial" w:cs="Arial"/>
          <w:b/>
          <w:bCs/>
        </w:rPr>
      </w:pPr>
    </w:p>
    <w:p w14:paraId="5C8ACC7F" w14:textId="77777777" w:rsidR="00AA438B" w:rsidRDefault="00AA438B" w:rsidP="00202567">
      <w:pPr>
        <w:jc w:val="center"/>
        <w:rPr>
          <w:rFonts w:ascii="Arial" w:hAnsi="Arial" w:cs="Arial"/>
          <w:b/>
          <w:bCs/>
        </w:rPr>
      </w:pPr>
    </w:p>
    <w:p w14:paraId="33A942D9" w14:textId="77777777" w:rsidR="0018497A" w:rsidRDefault="0018497A" w:rsidP="000511F1">
      <w:pPr>
        <w:rPr>
          <w:rFonts w:ascii="Arial" w:hAnsi="Arial" w:cs="Arial"/>
          <w:b/>
          <w:bCs/>
        </w:rPr>
      </w:pPr>
    </w:p>
    <w:p w14:paraId="5983BEBF" w14:textId="0298FE28" w:rsidR="00A87687" w:rsidRDefault="00DD750D" w:rsidP="000320FE">
      <w:pPr>
        <w:pStyle w:val="Heading1"/>
        <w:numPr>
          <w:ilvl w:val="0"/>
          <w:numId w:val="37"/>
        </w:numPr>
        <w:ind w:left="357" w:hanging="357"/>
        <w:rPr>
          <w:rFonts w:ascii="Arial" w:hAnsi="Arial" w:cs="Arial"/>
          <w:b/>
          <w:bCs/>
          <w:color w:val="000000" w:themeColor="text1"/>
          <w:sz w:val="24"/>
          <w:szCs w:val="24"/>
        </w:rPr>
      </w:pPr>
      <w:bookmarkStart w:id="0" w:name="_Toc226492121"/>
      <w:r w:rsidRPr="009703A7">
        <w:rPr>
          <w:rFonts w:ascii="Arial" w:hAnsi="Arial" w:cs="Arial"/>
          <w:b/>
          <w:bCs/>
          <w:color w:val="000000" w:themeColor="text1"/>
          <w:sz w:val="24"/>
          <w:szCs w:val="24"/>
        </w:rPr>
        <w:lastRenderedPageBreak/>
        <w:t>Element 1</w:t>
      </w:r>
      <w:r w:rsidR="00A87687" w:rsidRPr="009703A7">
        <w:rPr>
          <w:rFonts w:ascii="Arial" w:hAnsi="Arial" w:cs="Arial"/>
          <w:b/>
          <w:bCs/>
          <w:color w:val="000000" w:themeColor="text1"/>
          <w:sz w:val="24"/>
          <w:szCs w:val="24"/>
        </w:rPr>
        <w:t xml:space="preserve"> Business Idea, Product</w:t>
      </w:r>
      <w:r w:rsidR="001866ED">
        <w:rPr>
          <w:rFonts w:ascii="Arial" w:hAnsi="Arial" w:cs="Arial"/>
          <w:b/>
          <w:bCs/>
          <w:color w:val="000000" w:themeColor="text1"/>
          <w:sz w:val="24"/>
          <w:szCs w:val="24"/>
        </w:rPr>
        <w:t xml:space="preserve"> or </w:t>
      </w:r>
      <w:r w:rsidR="00A87687" w:rsidRPr="009703A7">
        <w:rPr>
          <w:rFonts w:ascii="Arial" w:hAnsi="Arial" w:cs="Arial"/>
          <w:b/>
          <w:bCs/>
          <w:color w:val="000000" w:themeColor="text1"/>
          <w:sz w:val="24"/>
          <w:szCs w:val="24"/>
        </w:rPr>
        <w:t>services, Objectives and USP</w:t>
      </w:r>
      <w:bookmarkEnd w:id="0"/>
    </w:p>
    <w:p w14:paraId="32B0D34C" w14:textId="77777777" w:rsidR="005A48EA" w:rsidRPr="005A48EA" w:rsidRDefault="005A48EA" w:rsidP="005A48EA"/>
    <w:p w14:paraId="2E6BFCD1" w14:textId="05B0DCF0" w:rsidR="00376FB3" w:rsidRPr="0028674B" w:rsidRDefault="00740C4E" w:rsidP="00740C4E">
      <w:pPr>
        <w:rPr>
          <w:rFonts w:ascii="Arial" w:hAnsi="Arial" w:cs="Arial"/>
          <w:b/>
          <w:bCs/>
        </w:rPr>
      </w:pPr>
      <w:r>
        <w:t xml:space="preserve">      </w:t>
      </w:r>
      <w:r w:rsidR="00376FB3">
        <w:t xml:space="preserve"> </w:t>
      </w:r>
      <w:r>
        <w:t xml:space="preserve"> </w:t>
      </w:r>
      <w:r w:rsidRPr="0028674B">
        <w:rPr>
          <w:rFonts w:ascii="Arial" w:hAnsi="Arial" w:cs="Arial"/>
          <w:b/>
          <w:bCs/>
        </w:rPr>
        <w:t>KARI</w:t>
      </w:r>
      <w:r w:rsidR="00376FB3" w:rsidRPr="0028674B">
        <w:rPr>
          <w:rFonts w:ascii="Arial" w:hAnsi="Arial" w:cs="Arial"/>
          <w:b/>
          <w:bCs/>
        </w:rPr>
        <w:t xml:space="preserve">BUNI PROPTECH AND FINTECH </w:t>
      </w:r>
      <w:r w:rsidR="005A48EA" w:rsidRPr="0028674B">
        <w:rPr>
          <w:rFonts w:ascii="Arial" w:hAnsi="Arial" w:cs="Arial"/>
          <w:b/>
          <w:bCs/>
        </w:rPr>
        <w:t>LTD</w:t>
      </w:r>
    </w:p>
    <w:p w14:paraId="1050B0BD" w14:textId="783F6E13" w:rsidR="001C33F6" w:rsidRPr="001C33F6" w:rsidRDefault="001C33F6" w:rsidP="00006B94">
      <w:pPr>
        <w:pStyle w:val="ListParagraph"/>
        <w:spacing w:line="360" w:lineRule="auto"/>
        <w:ind w:left="397"/>
        <w:jc w:val="both"/>
        <w:rPr>
          <w:rFonts w:ascii="Arial" w:hAnsi="Arial" w:cs="Arial"/>
          <w:b/>
          <w:bCs/>
        </w:rPr>
      </w:pPr>
      <w:r w:rsidRPr="001C33F6">
        <w:rPr>
          <w:rFonts w:ascii="Arial" w:hAnsi="Arial" w:cs="Arial"/>
          <w:b/>
          <w:bCs/>
        </w:rPr>
        <w:t>Formalising and Modernising the Rental Market</w:t>
      </w:r>
    </w:p>
    <w:p w14:paraId="7EF3D51C" w14:textId="29D7BBF5" w:rsidR="00A6703A" w:rsidRPr="00A67F56" w:rsidRDefault="005A5D0A" w:rsidP="00412D48">
      <w:pPr>
        <w:pStyle w:val="Heading2"/>
        <w:jc w:val="both"/>
        <w:rPr>
          <w:rFonts w:ascii="Arial" w:hAnsi="Arial" w:cs="Arial"/>
          <w:b/>
          <w:bCs/>
          <w:color w:val="000000" w:themeColor="text1"/>
          <w:sz w:val="24"/>
          <w:szCs w:val="24"/>
        </w:rPr>
      </w:pPr>
      <w:bookmarkStart w:id="1" w:name="_Toc226492122"/>
      <w:r w:rsidRPr="00A67F56">
        <w:rPr>
          <w:rFonts w:ascii="Arial" w:hAnsi="Arial" w:cs="Arial"/>
          <w:b/>
          <w:bCs/>
          <w:color w:val="000000" w:themeColor="text1"/>
          <w:sz w:val="24"/>
          <w:szCs w:val="24"/>
        </w:rPr>
        <w:t>1</w:t>
      </w:r>
      <w:r w:rsidR="00221E22" w:rsidRPr="00A67F56">
        <w:rPr>
          <w:rFonts w:ascii="Arial" w:hAnsi="Arial" w:cs="Arial"/>
          <w:b/>
          <w:bCs/>
          <w:color w:val="000000" w:themeColor="text1"/>
          <w:sz w:val="24"/>
          <w:szCs w:val="24"/>
        </w:rPr>
        <w:t>.1</w:t>
      </w:r>
      <w:r w:rsidR="00B751B5" w:rsidRPr="00A67F56">
        <w:rPr>
          <w:rFonts w:ascii="Arial" w:hAnsi="Arial" w:cs="Arial"/>
          <w:b/>
          <w:bCs/>
          <w:color w:val="000000" w:themeColor="text1"/>
          <w:sz w:val="24"/>
          <w:szCs w:val="24"/>
        </w:rPr>
        <w:t xml:space="preserve">. </w:t>
      </w:r>
      <w:r w:rsidR="00221E22" w:rsidRPr="00A67F56">
        <w:rPr>
          <w:rFonts w:ascii="Arial" w:hAnsi="Arial" w:cs="Arial"/>
          <w:b/>
          <w:bCs/>
          <w:color w:val="000000" w:themeColor="text1"/>
          <w:sz w:val="24"/>
          <w:szCs w:val="24"/>
        </w:rPr>
        <w:t xml:space="preserve"> </w:t>
      </w:r>
      <w:r w:rsidR="00DA4987" w:rsidRPr="00A67F56">
        <w:rPr>
          <w:rFonts w:ascii="Arial" w:hAnsi="Arial" w:cs="Arial"/>
          <w:b/>
          <w:bCs/>
          <w:color w:val="000000" w:themeColor="text1"/>
          <w:sz w:val="24"/>
          <w:szCs w:val="24"/>
        </w:rPr>
        <w:t>Introduction</w:t>
      </w:r>
      <w:bookmarkEnd w:id="1"/>
    </w:p>
    <w:p w14:paraId="71780BED" w14:textId="360E6C9C" w:rsidR="00205C53" w:rsidRDefault="00ED1E19" w:rsidP="00412D48">
      <w:pPr>
        <w:spacing w:line="360" w:lineRule="auto"/>
        <w:ind w:left="567"/>
        <w:jc w:val="both"/>
        <w:rPr>
          <w:rFonts w:ascii="Arial" w:hAnsi="Arial" w:cs="Arial"/>
        </w:rPr>
      </w:pPr>
      <w:bookmarkStart w:id="2" w:name="_Hlk222488833"/>
      <w:r w:rsidRPr="00ED1E19">
        <w:rPr>
          <w:rFonts w:ascii="Arial" w:hAnsi="Arial" w:cs="Arial"/>
        </w:rPr>
        <w:t>Karibuni</w:t>
      </w:r>
      <w:bookmarkEnd w:id="2"/>
      <w:r w:rsidRPr="00ED1E19">
        <w:rPr>
          <w:rFonts w:ascii="Arial" w:hAnsi="Arial" w:cs="Arial"/>
          <w:b/>
          <w:bCs/>
        </w:rPr>
        <w:t xml:space="preserve"> </w:t>
      </w:r>
      <w:r w:rsidRPr="00ED1E19">
        <w:rPr>
          <w:rFonts w:ascii="Arial" w:hAnsi="Arial" w:cs="Arial"/>
        </w:rPr>
        <w:t>Proptech (Property Technology) and Fintech (Financial Technology) is a mobile app and web-based platform that connects landlords and tenants directly in a secure, transparent, and broker-free way. It aims to solve common problems in the rental market like informal procedures, hidden agent fees, unreliable listings, and lack of secure digital payment options.</w:t>
      </w:r>
    </w:p>
    <w:p w14:paraId="4185ADB2" w14:textId="77777777" w:rsidR="00140497" w:rsidRPr="00B939AF" w:rsidRDefault="00140497" w:rsidP="00412D48">
      <w:pPr>
        <w:ind w:left="567"/>
        <w:jc w:val="both"/>
        <w:rPr>
          <w:rFonts w:ascii="Arial" w:hAnsi="Arial" w:cs="Arial"/>
        </w:rPr>
      </w:pPr>
      <w:bookmarkStart w:id="3" w:name="_Toc226492123"/>
      <w:r w:rsidRPr="00B939AF">
        <w:rPr>
          <w:rFonts w:ascii="Arial" w:hAnsi="Arial" w:cs="Arial"/>
        </w:rPr>
        <w:t xml:space="preserve">Based in the UK, and designed with international insight, Karibuni </w:t>
      </w:r>
      <w:r w:rsidRPr="00A6703A">
        <w:rPr>
          <w:rFonts w:ascii="Arial" w:hAnsi="Arial" w:cs="Arial"/>
        </w:rPr>
        <w:t xml:space="preserve">aims to modernise </w:t>
      </w:r>
      <w:r w:rsidRPr="00B939AF">
        <w:rPr>
          <w:rFonts w:ascii="Arial" w:hAnsi="Arial" w:cs="Arial"/>
        </w:rPr>
        <w:t>the rental experience by offering verified property listings, digital agreements, secure rent payments, and property management tools all in one easy-to-use app.</w:t>
      </w:r>
    </w:p>
    <w:p w14:paraId="4CC5BAA8" w14:textId="77777777" w:rsidR="0036532C" w:rsidRDefault="0036532C" w:rsidP="00412D48">
      <w:pPr>
        <w:pStyle w:val="Heading2"/>
        <w:jc w:val="both"/>
        <w:rPr>
          <w:rFonts w:ascii="Arial" w:hAnsi="Arial" w:cs="Arial"/>
          <w:b/>
          <w:bCs/>
          <w:color w:val="000000" w:themeColor="text1"/>
          <w:sz w:val="24"/>
          <w:szCs w:val="24"/>
        </w:rPr>
      </w:pPr>
    </w:p>
    <w:p w14:paraId="172B5997" w14:textId="7C6BC085" w:rsidR="00A6703A" w:rsidRPr="00A67F56" w:rsidRDefault="00221E22" w:rsidP="00412D48">
      <w:pPr>
        <w:pStyle w:val="Heading2"/>
        <w:jc w:val="both"/>
        <w:rPr>
          <w:rFonts w:ascii="Arial" w:hAnsi="Arial" w:cs="Arial"/>
          <w:b/>
          <w:bCs/>
          <w:color w:val="000000" w:themeColor="text1"/>
          <w:sz w:val="24"/>
          <w:szCs w:val="24"/>
        </w:rPr>
      </w:pPr>
      <w:r w:rsidRPr="00A67F56">
        <w:rPr>
          <w:rFonts w:ascii="Arial" w:hAnsi="Arial" w:cs="Arial"/>
          <w:b/>
          <w:bCs/>
          <w:color w:val="000000" w:themeColor="text1"/>
          <w:sz w:val="24"/>
          <w:szCs w:val="24"/>
        </w:rPr>
        <w:t>1.</w:t>
      </w:r>
      <w:r w:rsidR="00A6703A" w:rsidRPr="00A67F56">
        <w:rPr>
          <w:rFonts w:ascii="Arial" w:hAnsi="Arial" w:cs="Arial"/>
          <w:b/>
          <w:bCs/>
          <w:color w:val="000000" w:themeColor="text1"/>
          <w:sz w:val="24"/>
          <w:szCs w:val="24"/>
        </w:rPr>
        <w:t xml:space="preserve">2. </w:t>
      </w:r>
      <w:r w:rsidR="000764E9" w:rsidRPr="00A67F56">
        <w:rPr>
          <w:rFonts w:ascii="Arial" w:hAnsi="Arial" w:cs="Arial"/>
          <w:b/>
          <w:bCs/>
          <w:color w:val="000000" w:themeColor="text1"/>
          <w:sz w:val="24"/>
          <w:szCs w:val="24"/>
        </w:rPr>
        <w:t xml:space="preserve"> </w:t>
      </w:r>
      <w:r w:rsidR="00A6703A" w:rsidRPr="00A67F56">
        <w:rPr>
          <w:rFonts w:ascii="Arial" w:hAnsi="Arial" w:cs="Arial"/>
          <w:b/>
          <w:bCs/>
          <w:color w:val="000000" w:themeColor="text1"/>
          <w:sz w:val="24"/>
          <w:szCs w:val="24"/>
        </w:rPr>
        <w:t>Business Idea</w:t>
      </w:r>
      <w:bookmarkEnd w:id="3"/>
    </w:p>
    <w:p w14:paraId="7518A19C" w14:textId="78BB949A" w:rsidR="00A6703A" w:rsidRPr="00A6703A" w:rsidRDefault="00250661" w:rsidP="00412D48">
      <w:pPr>
        <w:spacing w:line="360" w:lineRule="auto"/>
        <w:ind w:left="567"/>
        <w:jc w:val="both"/>
        <w:rPr>
          <w:rFonts w:ascii="Arial" w:hAnsi="Arial" w:cs="Arial"/>
        </w:rPr>
      </w:pPr>
      <w:r w:rsidRPr="009B7D35">
        <w:rPr>
          <w:rFonts w:ascii="Arial" w:hAnsi="Arial" w:cs="Arial"/>
        </w:rPr>
        <w:t>Karibuni</w:t>
      </w:r>
      <w:r w:rsidR="00A6703A" w:rsidRPr="00A6703A">
        <w:rPr>
          <w:rFonts w:ascii="Arial" w:hAnsi="Arial" w:cs="Arial"/>
        </w:rPr>
        <w:t xml:space="preserve"> </w:t>
      </w:r>
      <w:r w:rsidR="00617E8E">
        <w:rPr>
          <w:rFonts w:ascii="Arial" w:hAnsi="Arial" w:cs="Arial"/>
        </w:rPr>
        <w:t xml:space="preserve">Proptech and Fintech </w:t>
      </w:r>
      <w:r w:rsidR="00A6703A" w:rsidRPr="00A6703A">
        <w:rPr>
          <w:rFonts w:ascii="Arial" w:hAnsi="Arial" w:cs="Arial"/>
        </w:rPr>
        <w:t xml:space="preserve">is a </w:t>
      </w:r>
      <w:r w:rsidR="00A6703A" w:rsidRPr="00533004">
        <w:rPr>
          <w:rFonts w:ascii="Arial" w:hAnsi="Arial" w:cs="Arial"/>
        </w:rPr>
        <w:t xml:space="preserve">mobile and web </w:t>
      </w:r>
      <w:r w:rsidR="00365292">
        <w:rPr>
          <w:rFonts w:ascii="Arial" w:hAnsi="Arial" w:cs="Arial"/>
        </w:rPr>
        <w:t>a</w:t>
      </w:r>
      <w:r w:rsidR="00A6703A" w:rsidRPr="00533004">
        <w:rPr>
          <w:rFonts w:ascii="Arial" w:hAnsi="Arial" w:cs="Arial"/>
        </w:rPr>
        <w:t>pp</w:t>
      </w:r>
      <w:r w:rsidR="00A6703A" w:rsidRPr="00A6703A">
        <w:rPr>
          <w:rFonts w:ascii="Arial" w:hAnsi="Arial" w:cs="Arial"/>
        </w:rPr>
        <w:t xml:space="preserve"> that enables</w:t>
      </w:r>
      <w:r w:rsidR="00587ADE">
        <w:rPr>
          <w:rFonts w:ascii="Arial" w:hAnsi="Arial" w:cs="Arial"/>
        </w:rPr>
        <w:t xml:space="preserve"> users</w:t>
      </w:r>
      <w:r w:rsidR="00A6703A" w:rsidRPr="00A6703A">
        <w:rPr>
          <w:rFonts w:ascii="Arial" w:hAnsi="Arial" w:cs="Arial"/>
        </w:rPr>
        <w:t>:</w:t>
      </w:r>
    </w:p>
    <w:p w14:paraId="3A7BF19D" w14:textId="6E9EF348" w:rsidR="009C12CA" w:rsidRPr="00015B0B" w:rsidRDefault="009C12CA" w:rsidP="00412D48">
      <w:pPr>
        <w:pStyle w:val="ListParagraph"/>
        <w:numPr>
          <w:ilvl w:val="0"/>
          <w:numId w:val="38"/>
        </w:numPr>
        <w:spacing w:line="360" w:lineRule="auto"/>
        <w:jc w:val="both"/>
        <w:rPr>
          <w:rFonts w:ascii="Arial" w:hAnsi="Arial" w:cs="Arial"/>
        </w:rPr>
      </w:pPr>
      <w:r w:rsidRPr="00015B0B">
        <w:rPr>
          <w:rFonts w:ascii="Arial" w:hAnsi="Arial" w:cs="Arial"/>
        </w:rPr>
        <w:t>Connect landlords and tenants directly</w:t>
      </w:r>
    </w:p>
    <w:p w14:paraId="3FF0E183" w14:textId="40B8DD04" w:rsidR="009C12CA" w:rsidRPr="0094088A" w:rsidRDefault="009C12CA" w:rsidP="00412D48">
      <w:pPr>
        <w:pStyle w:val="ListParagraph"/>
        <w:numPr>
          <w:ilvl w:val="0"/>
          <w:numId w:val="38"/>
        </w:numPr>
        <w:spacing w:line="360" w:lineRule="auto"/>
        <w:jc w:val="both"/>
        <w:rPr>
          <w:rFonts w:ascii="Arial" w:hAnsi="Arial" w:cs="Arial"/>
        </w:rPr>
      </w:pPr>
      <w:r w:rsidRPr="0094088A">
        <w:rPr>
          <w:rFonts w:ascii="Arial" w:hAnsi="Arial" w:cs="Arial"/>
        </w:rPr>
        <w:t>Make rent payments digitally and securely</w:t>
      </w:r>
    </w:p>
    <w:p w14:paraId="17083163" w14:textId="79804FEA" w:rsidR="009C12CA" w:rsidRPr="0094088A" w:rsidRDefault="009C12CA" w:rsidP="00412D48">
      <w:pPr>
        <w:pStyle w:val="ListParagraph"/>
        <w:numPr>
          <w:ilvl w:val="0"/>
          <w:numId w:val="38"/>
        </w:numPr>
        <w:spacing w:line="360" w:lineRule="auto"/>
        <w:jc w:val="both"/>
        <w:rPr>
          <w:rFonts w:ascii="Arial" w:hAnsi="Arial" w:cs="Arial"/>
        </w:rPr>
      </w:pPr>
      <w:r w:rsidRPr="0094088A">
        <w:rPr>
          <w:rFonts w:ascii="Arial" w:hAnsi="Arial" w:cs="Arial"/>
        </w:rPr>
        <w:t>Use legally recogni</w:t>
      </w:r>
      <w:r w:rsidR="005C46D8" w:rsidRPr="0094088A">
        <w:rPr>
          <w:rFonts w:ascii="Arial" w:hAnsi="Arial" w:cs="Arial"/>
        </w:rPr>
        <w:t>s</w:t>
      </w:r>
      <w:r w:rsidRPr="0094088A">
        <w:rPr>
          <w:rFonts w:ascii="Arial" w:hAnsi="Arial" w:cs="Arial"/>
        </w:rPr>
        <w:t>ed digital rental agreements</w:t>
      </w:r>
    </w:p>
    <w:p w14:paraId="305B71CA" w14:textId="76E0EB90" w:rsidR="009C12CA" w:rsidRPr="0094088A" w:rsidRDefault="009C12CA" w:rsidP="00412D48">
      <w:pPr>
        <w:pStyle w:val="ListParagraph"/>
        <w:numPr>
          <w:ilvl w:val="0"/>
          <w:numId w:val="38"/>
        </w:numPr>
        <w:spacing w:line="360" w:lineRule="auto"/>
        <w:jc w:val="both"/>
        <w:rPr>
          <w:rFonts w:ascii="Arial" w:hAnsi="Arial" w:cs="Arial"/>
        </w:rPr>
      </w:pPr>
      <w:r w:rsidRPr="0094088A">
        <w:rPr>
          <w:rFonts w:ascii="Arial" w:hAnsi="Arial" w:cs="Arial"/>
        </w:rPr>
        <w:t>Access verified property listings</w:t>
      </w:r>
    </w:p>
    <w:p w14:paraId="3F292F85" w14:textId="695D0559" w:rsidR="009C12CA" w:rsidRPr="0094088A" w:rsidRDefault="009C12CA" w:rsidP="00412D48">
      <w:pPr>
        <w:pStyle w:val="ListParagraph"/>
        <w:numPr>
          <w:ilvl w:val="0"/>
          <w:numId w:val="38"/>
        </w:numPr>
        <w:spacing w:line="360" w:lineRule="auto"/>
        <w:jc w:val="both"/>
        <w:rPr>
          <w:rFonts w:ascii="Arial" w:hAnsi="Arial" w:cs="Arial"/>
        </w:rPr>
      </w:pPr>
      <w:r w:rsidRPr="0094088A">
        <w:rPr>
          <w:rFonts w:ascii="Arial" w:hAnsi="Arial" w:cs="Arial"/>
        </w:rPr>
        <w:t>Manage properties through digital tools</w:t>
      </w:r>
    </w:p>
    <w:p w14:paraId="35F836D8" w14:textId="77777777" w:rsidR="009C12CA" w:rsidRDefault="009C12CA" w:rsidP="00412D48">
      <w:pPr>
        <w:spacing w:line="360" w:lineRule="auto"/>
        <w:ind w:left="567"/>
        <w:jc w:val="both"/>
        <w:rPr>
          <w:rFonts w:ascii="Arial" w:hAnsi="Arial" w:cs="Arial"/>
        </w:rPr>
      </w:pPr>
    </w:p>
    <w:p w14:paraId="0AF97C33" w14:textId="4207EB7A" w:rsidR="00773647" w:rsidRPr="00A6703A" w:rsidRDefault="00A6703A" w:rsidP="00412D48">
      <w:pPr>
        <w:spacing w:line="360" w:lineRule="auto"/>
        <w:ind w:left="567"/>
        <w:jc w:val="both"/>
        <w:rPr>
          <w:rFonts w:ascii="Arial" w:hAnsi="Arial" w:cs="Arial"/>
        </w:rPr>
      </w:pPr>
      <w:r w:rsidRPr="00A6703A">
        <w:rPr>
          <w:rFonts w:ascii="Arial" w:hAnsi="Arial" w:cs="Arial"/>
        </w:rPr>
        <w:t xml:space="preserve">The platform </w:t>
      </w:r>
      <w:r w:rsidR="006C5935" w:rsidRPr="00B939AF">
        <w:rPr>
          <w:rFonts w:ascii="Arial" w:hAnsi="Arial" w:cs="Arial"/>
        </w:rPr>
        <w:t>cutting out</w:t>
      </w:r>
      <w:r w:rsidRPr="00A6703A">
        <w:rPr>
          <w:rFonts w:ascii="Arial" w:hAnsi="Arial" w:cs="Arial"/>
        </w:rPr>
        <w:t xml:space="preserve"> intermediaries and brokers, reducing unnecessary costs while increasing transparency and efficiency.</w:t>
      </w:r>
      <w:r w:rsidR="00773647">
        <w:rPr>
          <w:rFonts w:ascii="Arial" w:hAnsi="Arial" w:cs="Arial"/>
        </w:rPr>
        <w:t xml:space="preserve"> </w:t>
      </w:r>
      <w:r w:rsidR="00DA6F78">
        <w:rPr>
          <w:rFonts w:ascii="Arial" w:hAnsi="Arial" w:cs="Arial"/>
        </w:rPr>
        <w:t>By</w:t>
      </w:r>
      <w:r w:rsidR="00773647" w:rsidRPr="00A6703A">
        <w:rPr>
          <w:rFonts w:ascii="Arial" w:hAnsi="Arial" w:cs="Arial"/>
        </w:rPr>
        <w:t xml:space="preserve"> provide a secure digital platform that enables landlords to manage rent</w:t>
      </w:r>
      <w:r w:rsidR="00773647">
        <w:rPr>
          <w:rFonts w:ascii="Arial" w:hAnsi="Arial" w:cs="Arial"/>
        </w:rPr>
        <w:t xml:space="preserve"> </w:t>
      </w:r>
      <w:r w:rsidR="00773647" w:rsidRPr="00A6703A">
        <w:rPr>
          <w:rFonts w:ascii="Arial" w:hAnsi="Arial" w:cs="Arial"/>
        </w:rPr>
        <w:t>payments and tenants to rent properties seamlessly through verified listings, digital contracts, and secure payment systems.</w:t>
      </w:r>
    </w:p>
    <w:p w14:paraId="5B412901" w14:textId="201E7623" w:rsidR="00A6703A" w:rsidRDefault="00A6703A" w:rsidP="00412D48">
      <w:pPr>
        <w:spacing w:line="360" w:lineRule="auto"/>
        <w:ind w:left="567"/>
        <w:jc w:val="both"/>
        <w:rPr>
          <w:rFonts w:ascii="Arial" w:hAnsi="Arial" w:cs="Arial"/>
        </w:rPr>
      </w:pPr>
    </w:p>
    <w:p w14:paraId="4DC2F496" w14:textId="77777777" w:rsidR="006364C2" w:rsidRDefault="006364C2" w:rsidP="00412D48">
      <w:pPr>
        <w:spacing w:line="360" w:lineRule="auto"/>
        <w:jc w:val="both"/>
        <w:rPr>
          <w:rFonts w:ascii="Arial" w:hAnsi="Arial" w:cs="Arial"/>
          <w:b/>
          <w:bCs/>
        </w:rPr>
      </w:pPr>
    </w:p>
    <w:p w14:paraId="5BD04EFF" w14:textId="71B953A6" w:rsidR="00DD7235" w:rsidRPr="00D76803" w:rsidRDefault="00E0635F" w:rsidP="00D76803">
      <w:pPr>
        <w:pStyle w:val="Heading2"/>
        <w:rPr>
          <w:rFonts w:ascii="Arial" w:hAnsi="Arial" w:cs="Arial"/>
          <w:b/>
          <w:bCs/>
          <w:color w:val="000000" w:themeColor="text1"/>
          <w:sz w:val="24"/>
          <w:szCs w:val="24"/>
        </w:rPr>
      </w:pPr>
      <w:bookmarkStart w:id="4" w:name="_Toc226492124"/>
      <w:r w:rsidRPr="00491161">
        <w:rPr>
          <w:rFonts w:ascii="Arial" w:hAnsi="Arial" w:cs="Arial"/>
          <w:b/>
          <w:bCs/>
          <w:color w:val="000000" w:themeColor="text1"/>
          <w:sz w:val="24"/>
          <w:szCs w:val="24"/>
        </w:rPr>
        <w:lastRenderedPageBreak/>
        <w:t>1.</w:t>
      </w:r>
      <w:r w:rsidR="00EF1BBF" w:rsidRPr="00491161">
        <w:rPr>
          <w:rFonts w:ascii="Arial" w:hAnsi="Arial" w:cs="Arial"/>
          <w:b/>
          <w:bCs/>
          <w:color w:val="000000" w:themeColor="text1"/>
          <w:sz w:val="24"/>
          <w:szCs w:val="24"/>
        </w:rPr>
        <w:t>3.</w:t>
      </w:r>
      <w:r w:rsidR="007F2547" w:rsidRPr="00491161">
        <w:rPr>
          <w:rFonts w:ascii="Arial" w:hAnsi="Arial" w:cs="Arial"/>
          <w:b/>
          <w:bCs/>
          <w:color w:val="000000" w:themeColor="text1"/>
          <w:sz w:val="24"/>
          <w:szCs w:val="24"/>
        </w:rPr>
        <w:t xml:space="preserve"> </w:t>
      </w:r>
      <w:r w:rsidR="000764E9" w:rsidRPr="00491161">
        <w:rPr>
          <w:rFonts w:ascii="Arial" w:hAnsi="Arial" w:cs="Arial"/>
          <w:b/>
          <w:bCs/>
          <w:color w:val="000000" w:themeColor="text1"/>
          <w:sz w:val="24"/>
          <w:szCs w:val="24"/>
        </w:rPr>
        <w:t xml:space="preserve"> </w:t>
      </w:r>
      <w:r w:rsidR="004908E1" w:rsidRPr="00491161">
        <w:rPr>
          <w:rFonts w:ascii="Arial" w:hAnsi="Arial" w:cs="Arial"/>
          <w:b/>
          <w:bCs/>
          <w:color w:val="000000" w:themeColor="text1"/>
          <w:sz w:val="24"/>
          <w:szCs w:val="24"/>
        </w:rPr>
        <w:t xml:space="preserve">How It </w:t>
      </w:r>
      <w:r w:rsidR="00694EB6" w:rsidRPr="00491161">
        <w:rPr>
          <w:rFonts w:ascii="Arial" w:hAnsi="Arial" w:cs="Arial"/>
          <w:b/>
          <w:bCs/>
          <w:color w:val="000000" w:themeColor="text1"/>
          <w:sz w:val="24"/>
          <w:szCs w:val="24"/>
        </w:rPr>
        <w:t xml:space="preserve">will </w:t>
      </w:r>
      <w:r w:rsidR="004908E1" w:rsidRPr="00491161">
        <w:rPr>
          <w:rFonts w:ascii="Arial" w:hAnsi="Arial" w:cs="Arial"/>
          <w:b/>
          <w:bCs/>
          <w:color w:val="000000" w:themeColor="text1"/>
          <w:sz w:val="24"/>
          <w:szCs w:val="24"/>
        </w:rPr>
        <w:t>Work</w:t>
      </w:r>
      <w:bookmarkEnd w:id="4"/>
    </w:p>
    <w:p w14:paraId="015190E2" w14:textId="248A4F59" w:rsidR="00B3203A" w:rsidRPr="00B3203A" w:rsidRDefault="00B3203A" w:rsidP="00B3203A">
      <w:pPr>
        <w:spacing w:line="360" w:lineRule="auto"/>
        <w:jc w:val="both"/>
        <w:rPr>
          <w:rFonts w:ascii="Arial" w:hAnsi="Arial" w:cs="Arial"/>
        </w:rPr>
      </w:pPr>
      <w:bookmarkStart w:id="5" w:name="_Hlk225174612"/>
      <w:r w:rsidRPr="00B3203A">
        <w:rPr>
          <w:rFonts w:ascii="Arial" w:hAnsi="Arial" w:cs="Arial"/>
          <w:noProof/>
        </w:rPr>
        <w:drawing>
          <wp:inline distT="0" distB="0" distL="0" distR="0" wp14:anchorId="618D35B0" wp14:editId="740811DE">
            <wp:extent cx="5731510" cy="36791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679190"/>
                    </a:xfrm>
                    <a:prstGeom prst="rect">
                      <a:avLst/>
                    </a:prstGeom>
                    <a:noFill/>
                    <a:ln>
                      <a:noFill/>
                    </a:ln>
                  </pic:spPr>
                </pic:pic>
              </a:graphicData>
            </a:graphic>
          </wp:inline>
        </w:drawing>
      </w:r>
    </w:p>
    <w:p w14:paraId="2524E07A" w14:textId="65A34578" w:rsidR="005E1CF1" w:rsidRDefault="003B113A" w:rsidP="00145837">
      <w:pPr>
        <w:spacing w:line="360" w:lineRule="auto"/>
        <w:jc w:val="both"/>
        <w:rPr>
          <w:rFonts w:ascii="Arial" w:hAnsi="Arial" w:cs="Arial"/>
        </w:rPr>
      </w:pPr>
      <w:r>
        <w:rPr>
          <w:rFonts w:ascii="Arial" w:hAnsi="Arial" w:cs="Arial"/>
        </w:rPr>
        <w:t xml:space="preserve">          </w:t>
      </w:r>
      <w:r w:rsidR="00115653" w:rsidRPr="003B113A">
        <w:rPr>
          <w:rFonts w:ascii="Arial" w:hAnsi="Arial" w:cs="Arial"/>
        </w:rPr>
        <w:t>Sou</w:t>
      </w:r>
      <w:r w:rsidR="007C17C3" w:rsidRPr="003B113A">
        <w:rPr>
          <w:rFonts w:ascii="Arial" w:hAnsi="Arial" w:cs="Arial"/>
        </w:rPr>
        <w:t>rce: Created by L</w:t>
      </w:r>
      <w:r w:rsidR="005E1CF1" w:rsidRPr="003B113A">
        <w:rPr>
          <w:rFonts w:ascii="Arial" w:hAnsi="Arial" w:cs="Arial"/>
        </w:rPr>
        <w:t>earner</w:t>
      </w:r>
      <w:bookmarkEnd w:id="5"/>
    </w:p>
    <w:p w14:paraId="62F65899" w14:textId="77777777" w:rsidR="00392472" w:rsidRPr="00392472" w:rsidRDefault="00392472" w:rsidP="00392472">
      <w:pPr>
        <w:rPr>
          <w:rFonts w:ascii="Arial" w:hAnsi="Arial" w:cs="Arial"/>
          <w:b/>
          <w:bCs/>
        </w:rPr>
      </w:pPr>
      <w:r>
        <w:t xml:space="preserve">           </w:t>
      </w:r>
      <w:r w:rsidRPr="00392472">
        <w:rPr>
          <w:rFonts w:ascii="Arial" w:hAnsi="Arial" w:cs="Arial"/>
          <w:b/>
          <w:bCs/>
        </w:rPr>
        <w:t>How it will Work</w:t>
      </w:r>
    </w:p>
    <w:p w14:paraId="105318AB" w14:textId="37A5FEF4" w:rsidR="00C52FB0" w:rsidRPr="00C52FB0" w:rsidRDefault="00392472" w:rsidP="007E53DB">
      <w:pPr>
        <w:pStyle w:val="ListParagraph"/>
        <w:numPr>
          <w:ilvl w:val="0"/>
          <w:numId w:val="31"/>
        </w:numPr>
        <w:spacing w:line="360" w:lineRule="auto"/>
        <w:ind w:left="1321" w:hanging="357"/>
        <w:jc w:val="both"/>
        <w:rPr>
          <w:rFonts w:ascii="Arial" w:hAnsi="Arial" w:cs="Arial"/>
        </w:rPr>
      </w:pPr>
      <w:r w:rsidRPr="00FB664D">
        <w:rPr>
          <w:rFonts w:ascii="Arial" w:hAnsi="Arial" w:cs="Arial"/>
          <w:b/>
          <w:bCs/>
        </w:rPr>
        <w:t>Search</w:t>
      </w:r>
      <w:r w:rsidRPr="00FB664D">
        <w:rPr>
          <w:rFonts w:ascii="Arial" w:hAnsi="Arial" w:cs="Arial"/>
        </w:rPr>
        <w:t xml:space="preserve"> verified </w:t>
      </w:r>
      <w:r w:rsidR="00F0470E" w:rsidRPr="00F0470E">
        <w:rPr>
          <w:rFonts w:ascii="Arial" w:hAnsi="Arial" w:cs="Arial"/>
        </w:rPr>
        <w:t>properties</w:t>
      </w:r>
      <w:r w:rsidRPr="00FB664D">
        <w:rPr>
          <w:rFonts w:ascii="Arial" w:hAnsi="Arial" w:cs="Arial"/>
        </w:rPr>
        <w:t xml:space="preserve"> using smart filters</w:t>
      </w:r>
    </w:p>
    <w:p w14:paraId="0675C572" w14:textId="13CD51AE" w:rsidR="00392472" w:rsidRPr="00FB664D" w:rsidRDefault="00392472" w:rsidP="00392472">
      <w:pPr>
        <w:pStyle w:val="ListParagraph"/>
        <w:numPr>
          <w:ilvl w:val="0"/>
          <w:numId w:val="31"/>
        </w:numPr>
        <w:spacing w:line="360" w:lineRule="auto"/>
        <w:ind w:left="1321" w:hanging="357"/>
        <w:jc w:val="both"/>
        <w:rPr>
          <w:rFonts w:ascii="Arial" w:hAnsi="Arial" w:cs="Arial"/>
        </w:rPr>
      </w:pPr>
      <w:r w:rsidRPr="00FB664D">
        <w:rPr>
          <w:rFonts w:ascii="Arial" w:hAnsi="Arial" w:cs="Arial"/>
          <w:b/>
          <w:bCs/>
        </w:rPr>
        <w:t>Connect</w:t>
      </w:r>
      <w:r w:rsidRPr="00FB664D">
        <w:rPr>
          <w:rFonts w:ascii="Arial" w:hAnsi="Arial" w:cs="Arial"/>
        </w:rPr>
        <w:t xml:space="preserve"> </w:t>
      </w:r>
      <w:r w:rsidR="007D7802">
        <w:rPr>
          <w:rFonts w:ascii="Arial" w:hAnsi="Arial" w:cs="Arial"/>
        </w:rPr>
        <w:t>tena</w:t>
      </w:r>
      <w:r w:rsidR="00355DA2">
        <w:rPr>
          <w:rFonts w:ascii="Arial" w:hAnsi="Arial" w:cs="Arial"/>
        </w:rPr>
        <w:t xml:space="preserve">nts </w:t>
      </w:r>
      <w:r w:rsidRPr="00FB664D">
        <w:rPr>
          <w:rFonts w:ascii="Arial" w:hAnsi="Arial" w:cs="Arial"/>
        </w:rPr>
        <w:t>directly with landlords</w:t>
      </w:r>
    </w:p>
    <w:p w14:paraId="6F245DDC" w14:textId="529F000B" w:rsidR="00392472" w:rsidRPr="00FB664D" w:rsidRDefault="00392472" w:rsidP="00392472">
      <w:pPr>
        <w:pStyle w:val="ListParagraph"/>
        <w:numPr>
          <w:ilvl w:val="0"/>
          <w:numId w:val="31"/>
        </w:numPr>
        <w:spacing w:line="360" w:lineRule="auto"/>
        <w:ind w:left="1321" w:hanging="357"/>
        <w:jc w:val="both"/>
        <w:rPr>
          <w:rFonts w:ascii="Arial" w:hAnsi="Arial" w:cs="Arial"/>
        </w:rPr>
      </w:pPr>
      <w:r w:rsidRPr="00FB664D">
        <w:rPr>
          <w:rFonts w:ascii="Arial" w:hAnsi="Arial" w:cs="Arial"/>
          <w:b/>
          <w:bCs/>
        </w:rPr>
        <w:t xml:space="preserve">Sign </w:t>
      </w:r>
      <w:r w:rsidRPr="00FB664D">
        <w:rPr>
          <w:rFonts w:ascii="Arial" w:hAnsi="Arial" w:cs="Arial"/>
        </w:rPr>
        <w:t xml:space="preserve">digital agreements </w:t>
      </w:r>
      <w:r w:rsidR="00355DA2">
        <w:rPr>
          <w:rFonts w:ascii="Arial" w:hAnsi="Arial" w:cs="Arial"/>
        </w:rPr>
        <w:t xml:space="preserve">online </w:t>
      </w:r>
      <w:r w:rsidRPr="00FB664D">
        <w:rPr>
          <w:rFonts w:ascii="Arial" w:hAnsi="Arial" w:cs="Arial"/>
        </w:rPr>
        <w:t>securely</w:t>
      </w:r>
    </w:p>
    <w:p w14:paraId="6131AAA5" w14:textId="1A617F92" w:rsidR="00392472" w:rsidRPr="003E1316" w:rsidRDefault="00392472" w:rsidP="003E1316">
      <w:pPr>
        <w:pStyle w:val="ListParagraph"/>
        <w:numPr>
          <w:ilvl w:val="0"/>
          <w:numId w:val="31"/>
        </w:numPr>
        <w:spacing w:line="360" w:lineRule="auto"/>
        <w:ind w:left="1321" w:hanging="357"/>
        <w:jc w:val="both"/>
        <w:rPr>
          <w:rFonts w:ascii="Arial" w:hAnsi="Arial" w:cs="Arial"/>
        </w:rPr>
      </w:pPr>
      <w:r w:rsidRPr="00156948">
        <w:rPr>
          <w:rFonts w:ascii="Arial" w:hAnsi="Arial" w:cs="Arial"/>
          <w:b/>
          <w:bCs/>
        </w:rPr>
        <w:t>Pay</w:t>
      </w:r>
      <w:r w:rsidRPr="00156948">
        <w:rPr>
          <w:rFonts w:ascii="Arial" w:hAnsi="Arial" w:cs="Arial"/>
        </w:rPr>
        <w:t xml:space="preserve"> rent through trusted digital </w:t>
      </w:r>
      <w:r w:rsidR="00272284" w:rsidRPr="00272284">
        <w:rPr>
          <w:rFonts w:ascii="Arial" w:hAnsi="Arial" w:cs="Arial"/>
        </w:rPr>
        <w:t>methods</w:t>
      </w:r>
    </w:p>
    <w:p w14:paraId="496C612B" w14:textId="7F288AE0" w:rsidR="00392472" w:rsidRPr="00156948" w:rsidRDefault="003E1316" w:rsidP="00392472">
      <w:pPr>
        <w:pStyle w:val="ListParagraph"/>
        <w:numPr>
          <w:ilvl w:val="0"/>
          <w:numId w:val="31"/>
        </w:numPr>
        <w:spacing w:line="360" w:lineRule="auto"/>
        <w:ind w:left="1321" w:hanging="357"/>
        <w:jc w:val="both"/>
        <w:rPr>
          <w:rFonts w:ascii="Arial" w:hAnsi="Arial" w:cs="Arial"/>
        </w:rPr>
      </w:pPr>
      <w:r>
        <w:rPr>
          <w:rFonts w:ascii="Arial" w:hAnsi="Arial" w:cs="Arial"/>
          <w:b/>
          <w:bCs/>
        </w:rPr>
        <w:t>K</w:t>
      </w:r>
      <w:r w:rsidR="001C6997">
        <w:rPr>
          <w:rFonts w:ascii="Arial" w:hAnsi="Arial" w:cs="Arial"/>
          <w:b/>
          <w:bCs/>
        </w:rPr>
        <w:t xml:space="preserve">eep </w:t>
      </w:r>
      <w:r w:rsidR="00D9033D" w:rsidRPr="00D9033D">
        <w:rPr>
          <w:rFonts w:ascii="Arial" w:hAnsi="Arial" w:cs="Arial"/>
        </w:rPr>
        <w:t>t</w:t>
      </w:r>
      <w:r w:rsidR="00392472" w:rsidRPr="00D9033D">
        <w:rPr>
          <w:rFonts w:ascii="Arial" w:hAnsi="Arial" w:cs="Arial"/>
        </w:rPr>
        <w:t>rack</w:t>
      </w:r>
      <w:r w:rsidR="00392472" w:rsidRPr="00156948">
        <w:rPr>
          <w:rFonts w:ascii="Arial" w:hAnsi="Arial" w:cs="Arial"/>
        </w:rPr>
        <w:t xml:space="preserve"> </w:t>
      </w:r>
      <w:r w:rsidR="001C6997">
        <w:rPr>
          <w:rFonts w:ascii="Arial" w:hAnsi="Arial" w:cs="Arial"/>
        </w:rPr>
        <w:t xml:space="preserve">of </w:t>
      </w:r>
      <w:r w:rsidR="00392472" w:rsidRPr="00156948">
        <w:rPr>
          <w:rFonts w:ascii="Arial" w:hAnsi="Arial" w:cs="Arial"/>
        </w:rPr>
        <w:t>your rental history and documents</w:t>
      </w:r>
    </w:p>
    <w:p w14:paraId="07A647F9" w14:textId="624A4602" w:rsidR="00C357DF" w:rsidRDefault="00392472" w:rsidP="00145837">
      <w:pPr>
        <w:pStyle w:val="ListParagraph"/>
        <w:numPr>
          <w:ilvl w:val="0"/>
          <w:numId w:val="31"/>
        </w:numPr>
        <w:spacing w:line="360" w:lineRule="auto"/>
        <w:ind w:left="1321" w:hanging="357"/>
        <w:jc w:val="both"/>
      </w:pPr>
      <w:r w:rsidRPr="00156948">
        <w:rPr>
          <w:b/>
          <w:bCs/>
        </w:rPr>
        <w:t>Manage</w:t>
      </w:r>
      <w:r>
        <w:t xml:space="preserve"> properties with real</w:t>
      </w:r>
      <w:r w:rsidRPr="00156948">
        <w:rPr>
          <w:rFonts w:ascii="Cambria Math" w:hAnsi="Cambria Math" w:cs="Cambria Math"/>
        </w:rPr>
        <w:t>‑</w:t>
      </w:r>
      <w:r>
        <w:t>time insights</w:t>
      </w:r>
    </w:p>
    <w:p w14:paraId="60A8EFD6" w14:textId="77777777" w:rsidR="000C1650" w:rsidRPr="00954BF8" w:rsidRDefault="000C1650" w:rsidP="00B11B69">
      <w:pPr>
        <w:pStyle w:val="ListParagraph"/>
        <w:spacing w:line="360" w:lineRule="auto"/>
        <w:ind w:left="1321"/>
        <w:jc w:val="both"/>
      </w:pPr>
    </w:p>
    <w:p w14:paraId="6AD11C8B" w14:textId="246DFD64" w:rsidR="00BD451D" w:rsidRPr="00F608C6" w:rsidRDefault="00D43525" w:rsidP="00B11B69">
      <w:pPr>
        <w:pStyle w:val="Heading2"/>
        <w:jc w:val="both"/>
        <w:rPr>
          <w:rFonts w:ascii="Arial" w:hAnsi="Arial" w:cs="Arial"/>
          <w:b/>
          <w:bCs/>
          <w:color w:val="000000" w:themeColor="text1"/>
          <w:sz w:val="24"/>
          <w:szCs w:val="24"/>
        </w:rPr>
      </w:pPr>
      <w:bookmarkStart w:id="6" w:name="_Toc226492125"/>
      <w:r w:rsidRPr="00F608C6">
        <w:rPr>
          <w:rFonts w:ascii="Arial" w:hAnsi="Arial" w:cs="Arial"/>
          <w:b/>
          <w:bCs/>
          <w:color w:val="000000" w:themeColor="text1"/>
          <w:sz w:val="24"/>
          <w:szCs w:val="24"/>
        </w:rPr>
        <w:t>1.4.</w:t>
      </w:r>
      <w:r w:rsidR="007F2547" w:rsidRPr="00F608C6">
        <w:rPr>
          <w:rFonts w:ascii="Arial" w:hAnsi="Arial" w:cs="Arial"/>
          <w:b/>
          <w:bCs/>
          <w:color w:val="000000" w:themeColor="text1"/>
          <w:sz w:val="24"/>
          <w:szCs w:val="24"/>
        </w:rPr>
        <w:t xml:space="preserve"> </w:t>
      </w:r>
      <w:r w:rsidR="00BC2997" w:rsidRPr="00F608C6">
        <w:rPr>
          <w:rFonts w:ascii="Arial" w:hAnsi="Arial" w:cs="Arial"/>
          <w:b/>
          <w:bCs/>
          <w:color w:val="000000" w:themeColor="text1"/>
          <w:sz w:val="24"/>
          <w:szCs w:val="24"/>
        </w:rPr>
        <w:t xml:space="preserve"> </w:t>
      </w:r>
      <w:r w:rsidR="00BD451D" w:rsidRPr="00F608C6">
        <w:rPr>
          <w:rFonts w:ascii="Arial" w:hAnsi="Arial" w:cs="Arial"/>
          <w:b/>
          <w:bCs/>
          <w:color w:val="000000" w:themeColor="text1"/>
          <w:sz w:val="24"/>
          <w:szCs w:val="24"/>
        </w:rPr>
        <w:t>Mission Statement</w:t>
      </w:r>
      <w:bookmarkEnd w:id="6"/>
    </w:p>
    <w:p w14:paraId="751ABEEE" w14:textId="3D56BB87" w:rsidR="000C124B" w:rsidRPr="00F608C6" w:rsidRDefault="00B64D98" w:rsidP="00B11B69">
      <w:pPr>
        <w:spacing w:line="360" w:lineRule="auto"/>
        <w:ind w:left="680"/>
        <w:jc w:val="both"/>
        <w:rPr>
          <w:rFonts w:ascii="Arial" w:hAnsi="Arial" w:cs="Arial"/>
          <w:color w:val="000000" w:themeColor="text1"/>
        </w:rPr>
      </w:pPr>
      <w:r w:rsidRPr="00F608C6">
        <w:rPr>
          <w:rFonts w:ascii="Arial" w:hAnsi="Arial" w:cs="Arial"/>
          <w:color w:val="000000" w:themeColor="text1"/>
        </w:rPr>
        <w:t>Rent Smarter</w:t>
      </w:r>
      <w:r w:rsidR="005D57DC">
        <w:rPr>
          <w:rFonts w:ascii="Arial" w:hAnsi="Arial" w:cs="Arial"/>
          <w:color w:val="000000" w:themeColor="text1"/>
        </w:rPr>
        <w:t xml:space="preserve"> </w:t>
      </w:r>
      <w:r w:rsidRPr="00F608C6">
        <w:rPr>
          <w:rFonts w:ascii="Arial" w:hAnsi="Arial" w:cs="Arial"/>
          <w:color w:val="000000" w:themeColor="text1"/>
        </w:rPr>
        <w:t>Live Better</w:t>
      </w:r>
      <w:r w:rsidR="00A20833" w:rsidRPr="00F608C6">
        <w:rPr>
          <w:rFonts w:ascii="Arial" w:hAnsi="Arial" w:cs="Arial"/>
          <w:color w:val="000000" w:themeColor="text1"/>
        </w:rPr>
        <w:t>.</w:t>
      </w:r>
    </w:p>
    <w:p w14:paraId="24E9AF1D" w14:textId="77777777" w:rsidR="005561E0" w:rsidRDefault="005561E0" w:rsidP="00B11B69">
      <w:pPr>
        <w:ind w:firstLine="680"/>
        <w:jc w:val="both"/>
        <w:rPr>
          <w:rFonts w:ascii="Arial" w:hAnsi="Arial" w:cs="Arial"/>
        </w:rPr>
      </w:pPr>
      <w:bookmarkStart w:id="7" w:name="_Toc226492126"/>
      <w:r w:rsidRPr="00B939AF">
        <w:rPr>
          <w:rFonts w:ascii="Arial" w:hAnsi="Arial" w:cs="Arial"/>
        </w:rPr>
        <w:t>Karibuni exists to modernise the rental market with this goal in mind.</w:t>
      </w:r>
    </w:p>
    <w:p w14:paraId="169A7808" w14:textId="77777777" w:rsidR="000C124B" w:rsidRPr="00B939AF" w:rsidRDefault="000C124B" w:rsidP="00B11B69">
      <w:pPr>
        <w:ind w:firstLine="680"/>
        <w:jc w:val="both"/>
        <w:rPr>
          <w:rFonts w:ascii="Arial" w:hAnsi="Arial" w:cs="Arial"/>
        </w:rPr>
      </w:pPr>
    </w:p>
    <w:p w14:paraId="52377470" w14:textId="3BEA288B" w:rsidR="00AB07BA" w:rsidRPr="00F608C6" w:rsidRDefault="00343665" w:rsidP="00B11B69">
      <w:pPr>
        <w:pStyle w:val="Heading2"/>
        <w:jc w:val="both"/>
        <w:rPr>
          <w:rFonts w:ascii="Arial" w:hAnsi="Arial" w:cs="Arial"/>
          <w:b/>
          <w:bCs/>
          <w:color w:val="000000" w:themeColor="text1"/>
          <w:sz w:val="24"/>
          <w:szCs w:val="24"/>
        </w:rPr>
      </w:pPr>
      <w:r w:rsidRPr="00F608C6">
        <w:rPr>
          <w:rFonts w:ascii="Arial" w:hAnsi="Arial" w:cs="Arial"/>
          <w:b/>
          <w:bCs/>
          <w:color w:val="000000" w:themeColor="text1"/>
          <w:sz w:val="24"/>
          <w:szCs w:val="24"/>
        </w:rPr>
        <w:t xml:space="preserve">1.5. </w:t>
      </w:r>
      <w:r w:rsidR="00BC2997" w:rsidRPr="00F608C6">
        <w:rPr>
          <w:rFonts w:ascii="Arial" w:hAnsi="Arial" w:cs="Arial"/>
          <w:b/>
          <w:bCs/>
          <w:color w:val="000000" w:themeColor="text1"/>
          <w:sz w:val="24"/>
          <w:szCs w:val="24"/>
        </w:rPr>
        <w:t xml:space="preserve"> </w:t>
      </w:r>
      <w:r w:rsidR="00673F91" w:rsidRPr="00F608C6">
        <w:rPr>
          <w:rFonts w:ascii="Arial" w:hAnsi="Arial" w:cs="Arial"/>
          <w:b/>
          <w:bCs/>
          <w:color w:val="000000" w:themeColor="text1"/>
          <w:sz w:val="24"/>
          <w:szCs w:val="24"/>
        </w:rPr>
        <w:t>Business objectives</w:t>
      </w:r>
      <w:bookmarkEnd w:id="7"/>
      <w:r w:rsidR="0019164D" w:rsidRPr="00F608C6">
        <w:rPr>
          <w:rFonts w:ascii="Arial" w:hAnsi="Arial" w:cs="Arial"/>
          <w:b/>
          <w:bCs/>
          <w:color w:val="000000" w:themeColor="text1"/>
          <w:sz w:val="24"/>
          <w:szCs w:val="24"/>
        </w:rPr>
        <w:t xml:space="preserve"> </w:t>
      </w:r>
    </w:p>
    <w:p w14:paraId="798EFEFA" w14:textId="23D9DDA3" w:rsidR="0086608E" w:rsidRPr="00F608C6" w:rsidRDefault="0086608E" w:rsidP="00B11B69">
      <w:pPr>
        <w:spacing w:line="360" w:lineRule="auto"/>
        <w:jc w:val="both"/>
        <w:rPr>
          <w:rFonts w:ascii="Arial" w:hAnsi="Arial" w:cs="Arial"/>
          <w:b/>
          <w:bCs/>
          <w:color w:val="000000" w:themeColor="text1"/>
        </w:rPr>
      </w:pPr>
      <w:r w:rsidRPr="00F608C6">
        <w:rPr>
          <w:rFonts w:ascii="Arial" w:hAnsi="Arial" w:cs="Arial"/>
          <w:b/>
          <w:bCs/>
          <w:color w:val="000000" w:themeColor="text1"/>
        </w:rPr>
        <w:t xml:space="preserve">         </w:t>
      </w:r>
      <w:r w:rsidR="006C67FE" w:rsidRPr="00F608C6">
        <w:rPr>
          <w:rFonts w:ascii="Arial" w:hAnsi="Arial" w:cs="Arial"/>
          <w:b/>
          <w:bCs/>
          <w:color w:val="000000" w:themeColor="text1"/>
        </w:rPr>
        <w:t xml:space="preserve"> </w:t>
      </w:r>
      <w:r w:rsidR="005B1FF0" w:rsidRPr="00F608C6">
        <w:rPr>
          <w:rFonts w:ascii="Arial" w:hAnsi="Arial" w:cs="Arial"/>
          <w:b/>
          <w:bCs/>
          <w:color w:val="000000" w:themeColor="text1"/>
        </w:rPr>
        <w:t>S</w:t>
      </w:r>
      <w:r w:rsidR="00D90502" w:rsidRPr="00F608C6">
        <w:rPr>
          <w:rFonts w:ascii="Arial" w:hAnsi="Arial" w:cs="Arial"/>
          <w:b/>
          <w:bCs/>
          <w:color w:val="000000" w:themeColor="text1"/>
        </w:rPr>
        <w:t xml:space="preserve">hort term </w:t>
      </w:r>
    </w:p>
    <w:p w14:paraId="3CE8EA32" w14:textId="558D4113" w:rsidR="003E3297" w:rsidRPr="00B55BA7" w:rsidRDefault="00A26C2D" w:rsidP="00B11B69">
      <w:pPr>
        <w:pStyle w:val="Heading3"/>
        <w:jc w:val="both"/>
        <w:rPr>
          <w:rFonts w:ascii="Arial" w:hAnsi="Arial" w:cs="Arial"/>
          <w:b/>
          <w:bCs/>
          <w:color w:val="000000" w:themeColor="text1"/>
          <w:sz w:val="24"/>
          <w:szCs w:val="24"/>
        </w:rPr>
      </w:pPr>
      <w:bookmarkStart w:id="8" w:name="_Toc226492127"/>
      <w:r w:rsidRPr="00F608C6">
        <w:rPr>
          <w:color w:val="000000" w:themeColor="text1"/>
        </w:rPr>
        <w:lastRenderedPageBreak/>
        <w:t>1</w:t>
      </w:r>
      <w:r w:rsidRPr="00F608C6">
        <w:rPr>
          <w:rFonts w:ascii="Arial" w:hAnsi="Arial" w:cs="Arial"/>
          <w:b/>
          <w:bCs/>
          <w:color w:val="000000" w:themeColor="text1"/>
          <w:sz w:val="24"/>
          <w:szCs w:val="24"/>
        </w:rPr>
        <w:t>.5</w:t>
      </w:r>
      <w:r w:rsidR="0023122B">
        <w:rPr>
          <w:rFonts w:ascii="Arial" w:hAnsi="Arial" w:cs="Arial"/>
          <w:b/>
          <w:bCs/>
          <w:color w:val="000000" w:themeColor="text1"/>
          <w:sz w:val="24"/>
          <w:szCs w:val="24"/>
        </w:rPr>
        <w:t>.</w:t>
      </w:r>
      <w:r w:rsidR="00DB1D70" w:rsidRPr="00F608C6">
        <w:rPr>
          <w:rFonts w:ascii="Arial" w:hAnsi="Arial" w:cs="Arial"/>
          <w:b/>
          <w:bCs/>
          <w:color w:val="000000" w:themeColor="text1"/>
          <w:sz w:val="24"/>
          <w:szCs w:val="24"/>
        </w:rPr>
        <w:t>1. Formalise and Structure the Rental Market</w:t>
      </w:r>
      <w:bookmarkEnd w:id="8"/>
    </w:p>
    <w:p w14:paraId="52EB03CD" w14:textId="4A992745" w:rsidR="00B55BA7" w:rsidRPr="00C52CA8" w:rsidRDefault="00952B29" w:rsidP="00B11B69">
      <w:pPr>
        <w:ind w:left="680"/>
        <w:jc w:val="both"/>
        <w:rPr>
          <w:rFonts w:ascii="Arial" w:hAnsi="Arial" w:cs="Arial"/>
        </w:rPr>
      </w:pPr>
      <w:bookmarkStart w:id="9" w:name="_Toc226492128"/>
      <w:r w:rsidRPr="00B939AF">
        <w:rPr>
          <w:rFonts w:ascii="Arial" w:hAnsi="Arial" w:cs="Arial"/>
        </w:rPr>
        <w:t>Karibuni wants to make the UK rental market more formal and modern by offering a clear, digital, and broker-free system. It plans to replace informal rental practices with standardised digital workflows, clear processes, and compliant documents to improve interactions between landlords and tenants.</w:t>
      </w:r>
    </w:p>
    <w:p w14:paraId="3A7DE004" w14:textId="5158B380" w:rsidR="00DB1D70" w:rsidRPr="00F608C6" w:rsidRDefault="00F371F4" w:rsidP="00B11B69">
      <w:pPr>
        <w:pStyle w:val="Heading3"/>
        <w:jc w:val="both"/>
        <w:rPr>
          <w:rFonts w:ascii="Arial" w:hAnsi="Arial" w:cs="Arial"/>
          <w:b/>
          <w:bCs/>
          <w:color w:val="000000" w:themeColor="text1"/>
          <w:sz w:val="24"/>
          <w:szCs w:val="24"/>
        </w:rPr>
      </w:pPr>
      <w:r w:rsidRPr="00F608C6">
        <w:rPr>
          <w:rFonts w:ascii="Arial" w:hAnsi="Arial" w:cs="Arial"/>
          <w:b/>
          <w:bCs/>
          <w:color w:val="000000" w:themeColor="text1"/>
          <w:sz w:val="24"/>
          <w:szCs w:val="24"/>
        </w:rPr>
        <w:t>1.5.</w:t>
      </w:r>
      <w:r w:rsidR="00DB1D70" w:rsidRPr="00F608C6">
        <w:rPr>
          <w:rFonts w:ascii="Arial" w:hAnsi="Arial" w:cs="Arial"/>
          <w:b/>
          <w:bCs/>
          <w:color w:val="000000" w:themeColor="text1"/>
          <w:sz w:val="24"/>
          <w:szCs w:val="24"/>
        </w:rPr>
        <w:t>2.</w:t>
      </w:r>
      <w:r w:rsidR="00DA3473" w:rsidRPr="00F608C6">
        <w:rPr>
          <w:rFonts w:ascii="Arial" w:hAnsi="Arial" w:cs="Arial"/>
          <w:b/>
          <w:bCs/>
          <w:color w:val="000000" w:themeColor="text1"/>
          <w:sz w:val="24"/>
          <w:szCs w:val="24"/>
        </w:rPr>
        <w:t xml:space="preserve"> </w:t>
      </w:r>
      <w:r w:rsidR="00DB1D70" w:rsidRPr="00F608C6">
        <w:rPr>
          <w:rFonts w:ascii="Arial" w:hAnsi="Arial" w:cs="Arial"/>
          <w:b/>
          <w:bCs/>
          <w:color w:val="000000" w:themeColor="text1"/>
          <w:sz w:val="24"/>
          <w:szCs w:val="24"/>
        </w:rPr>
        <w:t>Eliminate Hidden Fees and Promote Pricing Transparency</w:t>
      </w:r>
      <w:bookmarkEnd w:id="9"/>
    </w:p>
    <w:p w14:paraId="26341A9F" w14:textId="6BE74A42" w:rsidR="00113FF9" w:rsidRPr="00F608C6" w:rsidRDefault="00DB1D70" w:rsidP="00B11B69">
      <w:pPr>
        <w:spacing w:line="360" w:lineRule="auto"/>
        <w:ind w:left="680"/>
        <w:jc w:val="both"/>
        <w:rPr>
          <w:rFonts w:ascii="Arial" w:hAnsi="Arial" w:cs="Arial"/>
          <w:color w:val="000000" w:themeColor="text1"/>
        </w:rPr>
      </w:pPr>
      <w:r w:rsidRPr="00F608C6">
        <w:rPr>
          <w:rFonts w:ascii="Arial" w:hAnsi="Arial" w:cs="Arial"/>
          <w:color w:val="000000" w:themeColor="text1"/>
        </w:rPr>
        <w:t>Build a fee</w:t>
      </w:r>
      <w:r w:rsidR="00F864B0" w:rsidRPr="00F608C6">
        <w:rPr>
          <w:rFonts w:ascii="Cambria Math" w:hAnsi="Cambria Math" w:cs="Cambria Math"/>
          <w:color w:val="000000" w:themeColor="text1"/>
        </w:rPr>
        <w:t xml:space="preserve"> </w:t>
      </w:r>
      <w:r w:rsidRPr="00F608C6">
        <w:rPr>
          <w:rFonts w:ascii="Arial" w:hAnsi="Arial" w:cs="Arial"/>
          <w:color w:val="000000" w:themeColor="text1"/>
        </w:rPr>
        <w:t xml:space="preserve">transparent platform that removes unnecessary agent charges and ensures users understand all costs upfront. </w:t>
      </w:r>
      <w:r w:rsidR="009F573D" w:rsidRPr="009F573D">
        <w:rPr>
          <w:rFonts w:ascii="Arial" w:hAnsi="Arial" w:cs="Arial"/>
          <w:color w:val="000000" w:themeColor="text1"/>
        </w:rPr>
        <w:t>It aims for fair and predictable pricing to build trust and prevent exploitation.</w:t>
      </w:r>
    </w:p>
    <w:p w14:paraId="65C0DE44" w14:textId="0AA85922" w:rsidR="00DB1D70" w:rsidRPr="00F608C6" w:rsidRDefault="008F39E3" w:rsidP="00B11B69">
      <w:pPr>
        <w:pStyle w:val="Heading3"/>
        <w:jc w:val="both"/>
        <w:rPr>
          <w:rFonts w:ascii="Arial" w:hAnsi="Arial" w:cs="Arial"/>
          <w:b/>
          <w:bCs/>
          <w:color w:val="000000" w:themeColor="text1"/>
          <w:sz w:val="24"/>
          <w:szCs w:val="24"/>
        </w:rPr>
      </w:pPr>
      <w:bookmarkStart w:id="10" w:name="_Toc226492129"/>
      <w:r w:rsidRPr="00F608C6">
        <w:rPr>
          <w:rFonts w:ascii="Arial" w:hAnsi="Arial" w:cs="Arial"/>
          <w:b/>
          <w:bCs/>
          <w:color w:val="000000" w:themeColor="text1"/>
          <w:sz w:val="24"/>
          <w:szCs w:val="24"/>
        </w:rPr>
        <w:t>1.5</w:t>
      </w:r>
      <w:r w:rsidR="00AA06C3" w:rsidRPr="00F608C6">
        <w:rPr>
          <w:rFonts w:ascii="Arial" w:hAnsi="Arial" w:cs="Arial"/>
          <w:b/>
          <w:bCs/>
          <w:color w:val="000000" w:themeColor="text1"/>
          <w:sz w:val="24"/>
          <w:szCs w:val="24"/>
        </w:rPr>
        <w:t>.</w:t>
      </w:r>
      <w:r w:rsidR="00DB1D70" w:rsidRPr="00F608C6">
        <w:rPr>
          <w:rFonts w:ascii="Arial" w:hAnsi="Arial" w:cs="Arial"/>
          <w:b/>
          <w:bCs/>
          <w:color w:val="000000" w:themeColor="text1"/>
          <w:sz w:val="24"/>
          <w:szCs w:val="24"/>
        </w:rPr>
        <w:t>3. Provide Verified, Reliable Property Listings</w:t>
      </w:r>
      <w:bookmarkEnd w:id="10"/>
    </w:p>
    <w:p w14:paraId="331BC3E0" w14:textId="73FD934A" w:rsidR="00DB1D70" w:rsidRPr="003105E3" w:rsidRDefault="00212C53" w:rsidP="00B11B69">
      <w:pPr>
        <w:spacing w:line="360" w:lineRule="auto"/>
        <w:ind w:left="680"/>
        <w:jc w:val="both"/>
        <w:rPr>
          <w:rFonts w:ascii="Arial" w:hAnsi="Arial" w:cs="Arial"/>
        </w:rPr>
      </w:pPr>
      <w:r w:rsidRPr="00B939AF">
        <w:rPr>
          <w:rFonts w:ascii="Arial" w:hAnsi="Arial" w:cs="Arial"/>
        </w:rPr>
        <w:t xml:space="preserve">Karibuni will build a trusted database of verified properties, showing real-time availability and using </w:t>
      </w:r>
      <w:r w:rsidR="00DB1D70" w:rsidRPr="00F608C6">
        <w:rPr>
          <w:rFonts w:ascii="Arial" w:hAnsi="Arial" w:cs="Arial"/>
          <w:color w:val="000000" w:themeColor="text1"/>
        </w:rPr>
        <w:t xml:space="preserve">digital verification tools to ensure accuracy and reduce misinformation </w:t>
      </w:r>
      <w:r w:rsidR="005078A3">
        <w:rPr>
          <w:rFonts w:ascii="Arial" w:hAnsi="Arial" w:cs="Arial"/>
          <w:color w:val="000000" w:themeColor="text1"/>
        </w:rPr>
        <w:t xml:space="preserve">and </w:t>
      </w:r>
      <w:r w:rsidR="00CF57F2">
        <w:rPr>
          <w:rFonts w:ascii="Arial" w:hAnsi="Arial" w:cs="Arial"/>
          <w:color w:val="000000" w:themeColor="text1"/>
        </w:rPr>
        <w:t xml:space="preserve">fraud </w:t>
      </w:r>
      <w:r w:rsidR="00DB1D70" w:rsidRPr="00F608C6">
        <w:rPr>
          <w:rFonts w:ascii="Arial" w:hAnsi="Arial" w:cs="Arial"/>
          <w:color w:val="000000" w:themeColor="text1"/>
        </w:rPr>
        <w:t>in the rental market.</w:t>
      </w:r>
    </w:p>
    <w:p w14:paraId="4B3634CD" w14:textId="32F5F336" w:rsidR="00DB1D70" w:rsidRPr="00F608C6" w:rsidRDefault="0009480E" w:rsidP="00B11B69">
      <w:pPr>
        <w:pStyle w:val="Heading3"/>
        <w:jc w:val="both"/>
        <w:rPr>
          <w:rFonts w:ascii="Arial" w:hAnsi="Arial" w:cs="Arial"/>
          <w:b/>
          <w:bCs/>
          <w:color w:val="000000" w:themeColor="text1"/>
          <w:sz w:val="24"/>
          <w:szCs w:val="24"/>
        </w:rPr>
      </w:pPr>
      <w:bookmarkStart w:id="11" w:name="_Toc226492130"/>
      <w:r w:rsidRPr="00F608C6">
        <w:rPr>
          <w:rFonts w:ascii="Arial" w:hAnsi="Arial" w:cs="Arial"/>
          <w:b/>
          <w:bCs/>
          <w:color w:val="000000" w:themeColor="text1"/>
          <w:sz w:val="24"/>
          <w:szCs w:val="24"/>
        </w:rPr>
        <w:t>1.5.</w:t>
      </w:r>
      <w:r w:rsidR="00DB1D70" w:rsidRPr="00F608C6">
        <w:rPr>
          <w:rFonts w:ascii="Arial" w:hAnsi="Arial" w:cs="Arial"/>
          <w:b/>
          <w:bCs/>
          <w:color w:val="000000" w:themeColor="text1"/>
          <w:sz w:val="24"/>
          <w:szCs w:val="24"/>
        </w:rPr>
        <w:t>4. Deliver Secure, Traceable, and Convenient Payment Systems</w:t>
      </w:r>
      <w:bookmarkEnd w:id="11"/>
    </w:p>
    <w:p w14:paraId="799480CC" w14:textId="52080A60" w:rsidR="00DB1D70" w:rsidRPr="00F608C6" w:rsidRDefault="004477C2" w:rsidP="00B11B69">
      <w:pPr>
        <w:ind w:left="680"/>
        <w:jc w:val="both"/>
        <w:rPr>
          <w:rFonts w:ascii="Arial" w:hAnsi="Arial" w:cs="Arial"/>
          <w:color w:val="000000" w:themeColor="text1"/>
        </w:rPr>
      </w:pPr>
      <w:r w:rsidRPr="004477C2">
        <w:rPr>
          <w:rFonts w:ascii="Arial" w:hAnsi="Arial" w:cs="Arial"/>
          <w:color w:val="000000" w:themeColor="text1"/>
        </w:rPr>
        <w:t>The platform will use</w:t>
      </w:r>
      <w:r w:rsidR="00157057">
        <w:rPr>
          <w:rFonts w:ascii="Arial" w:hAnsi="Arial" w:cs="Arial"/>
          <w:color w:val="000000" w:themeColor="text1"/>
        </w:rPr>
        <w:t xml:space="preserve"> </w:t>
      </w:r>
      <w:r w:rsidR="00DB1D70" w:rsidRPr="00F608C6">
        <w:rPr>
          <w:rFonts w:ascii="Arial" w:hAnsi="Arial" w:cs="Arial"/>
          <w:color w:val="000000" w:themeColor="text1"/>
        </w:rPr>
        <w:t>fintech solutions that enable safe rent collection, automated receipts, and secure digital transactions</w:t>
      </w:r>
      <w:r w:rsidR="00FE3090">
        <w:rPr>
          <w:rFonts w:ascii="Arial" w:hAnsi="Arial" w:cs="Arial"/>
          <w:color w:val="000000" w:themeColor="text1"/>
        </w:rPr>
        <w:t xml:space="preserve"> helping</w:t>
      </w:r>
      <w:r w:rsidR="0007351D">
        <w:rPr>
          <w:rFonts w:ascii="Arial" w:hAnsi="Arial" w:cs="Arial"/>
          <w:color w:val="000000" w:themeColor="text1"/>
        </w:rPr>
        <w:t xml:space="preserve"> both </w:t>
      </w:r>
      <w:r w:rsidR="00DB1D70" w:rsidRPr="00F608C6">
        <w:rPr>
          <w:rFonts w:ascii="Arial" w:hAnsi="Arial" w:cs="Arial"/>
          <w:color w:val="000000" w:themeColor="text1"/>
        </w:rPr>
        <w:t xml:space="preserve">landlords and tenants </w:t>
      </w:r>
      <w:r w:rsidR="0007351D">
        <w:rPr>
          <w:rFonts w:ascii="Arial" w:hAnsi="Arial" w:cs="Arial"/>
          <w:color w:val="000000" w:themeColor="text1"/>
        </w:rPr>
        <w:t xml:space="preserve">keep </w:t>
      </w:r>
      <w:r w:rsidR="00DB1D70" w:rsidRPr="00F608C6">
        <w:rPr>
          <w:rFonts w:ascii="Arial" w:hAnsi="Arial" w:cs="Arial"/>
          <w:color w:val="000000" w:themeColor="text1"/>
        </w:rPr>
        <w:t>a reliable payment trail that supports accountability and financial planning.</w:t>
      </w:r>
    </w:p>
    <w:p w14:paraId="511E1AA1" w14:textId="36789C55" w:rsidR="00DB1D70" w:rsidRPr="00F608C6" w:rsidRDefault="00DB1D70" w:rsidP="00B11B69">
      <w:pPr>
        <w:pStyle w:val="Heading3"/>
        <w:jc w:val="both"/>
        <w:rPr>
          <w:rFonts w:ascii="Arial" w:hAnsi="Arial" w:cs="Arial"/>
          <w:b/>
          <w:bCs/>
          <w:color w:val="000000" w:themeColor="text1"/>
          <w:sz w:val="24"/>
          <w:szCs w:val="24"/>
        </w:rPr>
      </w:pPr>
      <w:r w:rsidRPr="00F608C6">
        <w:rPr>
          <w:color w:val="000000" w:themeColor="text1"/>
        </w:rPr>
        <w:t xml:space="preserve"> </w:t>
      </w:r>
      <w:bookmarkStart w:id="12" w:name="_Toc226492131"/>
      <w:r w:rsidR="006B0107" w:rsidRPr="00F608C6">
        <w:rPr>
          <w:rFonts w:ascii="Arial" w:hAnsi="Arial" w:cs="Arial"/>
          <w:b/>
          <w:bCs/>
          <w:color w:val="000000" w:themeColor="text1"/>
          <w:sz w:val="24"/>
          <w:szCs w:val="24"/>
        </w:rPr>
        <w:t>1.5.</w:t>
      </w:r>
      <w:r w:rsidRPr="00F608C6">
        <w:rPr>
          <w:rFonts w:ascii="Arial" w:hAnsi="Arial" w:cs="Arial"/>
          <w:b/>
          <w:bCs/>
          <w:color w:val="000000" w:themeColor="text1"/>
          <w:sz w:val="24"/>
          <w:szCs w:val="24"/>
        </w:rPr>
        <w:t>5. Digitise and Automate Rental Documentation</w:t>
      </w:r>
      <w:bookmarkEnd w:id="12"/>
    </w:p>
    <w:p w14:paraId="0AF06A88" w14:textId="03331CE6" w:rsidR="00DB1D70" w:rsidRPr="001958F5" w:rsidRDefault="001958F5" w:rsidP="00B11B69">
      <w:pPr>
        <w:spacing w:line="360" w:lineRule="auto"/>
        <w:ind w:left="680"/>
        <w:jc w:val="both"/>
        <w:rPr>
          <w:rFonts w:ascii="Arial" w:hAnsi="Arial" w:cs="Arial"/>
        </w:rPr>
      </w:pPr>
      <w:r w:rsidRPr="00B939AF">
        <w:rPr>
          <w:rFonts w:ascii="Arial" w:hAnsi="Arial" w:cs="Arial"/>
        </w:rPr>
        <w:t>Paperwork will be replaced with digital contracts, automatic renewals, and secure storage</w:t>
      </w:r>
      <w:r w:rsidR="00AC3A39">
        <w:rPr>
          <w:rFonts w:ascii="Arial" w:hAnsi="Arial" w:cs="Arial"/>
          <w:color w:val="000000" w:themeColor="text1"/>
        </w:rPr>
        <w:t xml:space="preserve">. </w:t>
      </w:r>
      <w:r w:rsidR="00EA014C">
        <w:rPr>
          <w:rFonts w:ascii="Arial" w:hAnsi="Arial" w:cs="Arial"/>
          <w:color w:val="000000" w:themeColor="text1"/>
        </w:rPr>
        <w:t>r</w:t>
      </w:r>
      <w:r w:rsidR="00DB1D70" w:rsidRPr="00F608C6">
        <w:rPr>
          <w:rFonts w:ascii="Arial" w:hAnsi="Arial" w:cs="Arial"/>
          <w:color w:val="000000" w:themeColor="text1"/>
        </w:rPr>
        <w:t>educ</w:t>
      </w:r>
      <w:r w:rsidR="00EA014C">
        <w:rPr>
          <w:rFonts w:ascii="Arial" w:hAnsi="Arial" w:cs="Arial"/>
          <w:color w:val="000000" w:themeColor="text1"/>
        </w:rPr>
        <w:t>ing</w:t>
      </w:r>
      <w:r w:rsidR="00DB1D70" w:rsidRPr="00F608C6">
        <w:rPr>
          <w:rFonts w:ascii="Arial" w:hAnsi="Arial" w:cs="Arial"/>
          <w:color w:val="000000" w:themeColor="text1"/>
        </w:rPr>
        <w:t xml:space="preserve"> administrative burdens for landlords and tenants while improving compliance and record</w:t>
      </w:r>
      <w:r w:rsidR="00DB1D70" w:rsidRPr="00F608C6">
        <w:rPr>
          <w:rFonts w:ascii="Cambria Math" w:hAnsi="Cambria Math" w:cs="Cambria Math"/>
          <w:color w:val="000000" w:themeColor="text1"/>
        </w:rPr>
        <w:t>‑</w:t>
      </w:r>
      <w:r w:rsidR="00DB1D70" w:rsidRPr="00F608C6">
        <w:rPr>
          <w:rFonts w:ascii="Arial" w:hAnsi="Arial" w:cs="Arial"/>
          <w:color w:val="000000" w:themeColor="text1"/>
        </w:rPr>
        <w:t>keeping.</w:t>
      </w:r>
    </w:p>
    <w:p w14:paraId="4433A74B" w14:textId="2B569555" w:rsidR="00DB1D70" w:rsidRPr="00F608C6" w:rsidRDefault="00DB1D70" w:rsidP="00B11B69">
      <w:pPr>
        <w:pStyle w:val="Heading3"/>
        <w:jc w:val="both"/>
        <w:rPr>
          <w:rFonts w:ascii="Arial" w:hAnsi="Arial" w:cs="Arial"/>
          <w:b/>
          <w:bCs/>
          <w:color w:val="000000" w:themeColor="text1"/>
          <w:sz w:val="24"/>
          <w:szCs w:val="24"/>
        </w:rPr>
      </w:pPr>
      <w:r w:rsidRPr="00F608C6">
        <w:rPr>
          <w:color w:val="000000" w:themeColor="text1"/>
        </w:rPr>
        <w:t xml:space="preserve"> </w:t>
      </w:r>
      <w:bookmarkStart w:id="13" w:name="_Toc226492132"/>
      <w:r w:rsidR="00076747" w:rsidRPr="00F608C6">
        <w:rPr>
          <w:rFonts w:ascii="Arial" w:hAnsi="Arial" w:cs="Arial"/>
          <w:b/>
          <w:bCs/>
          <w:color w:val="000000" w:themeColor="text1"/>
          <w:sz w:val="24"/>
          <w:szCs w:val="24"/>
        </w:rPr>
        <w:t>1.5.</w:t>
      </w:r>
      <w:r w:rsidRPr="00F608C6">
        <w:rPr>
          <w:rFonts w:ascii="Arial" w:hAnsi="Arial" w:cs="Arial"/>
          <w:b/>
          <w:bCs/>
          <w:color w:val="000000" w:themeColor="text1"/>
          <w:sz w:val="24"/>
          <w:szCs w:val="24"/>
        </w:rPr>
        <w:t>6. Strengthen Trust and Predictability in Tenant–Landlord Relationships</w:t>
      </w:r>
      <w:bookmarkEnd w:id="13"/>
    </w:p>
    <w:p w14:paraId="0CA5B174" w14:textId="1C9957BB" w:rsidR="00DB1D70" w:rsidRPr="00F608C6" w:rsidRDefault="002A5293" w:rsidP="00B11B69">
      <w:pPr>
        <w:spacing w:line="360" w:lineRule="auto"/>
        <w:ind w:left="680"/>
        <w:jc w:val="both"/>
        <w:rPr>
          <w:rFonts w:ascii="Arial" w:hAnsi="Arial" w:cs="Arial"/>
          <w:color w:val="000000" w:themeColor="text1"/>
        </w:rPr>
      </w:pPr>
      <w:r w:rsidRPr="002A5293">
        <w:rPr>
          <w:rFonts w:ascii="Arial" w:hAnsi="Arial" w:cs="Arial"/>
          <w:color w:val="000000" w:themeColor="text1"/>
        </w:rPr>
        <w:t xml:space="preserve">Karibuni will </w:t>
      </w:r>
      <w:r w:rsidR="00A64DE8">
        <w:rPr>
          <w:rFonts w:ascii="Arial" w:hAnsi="Arial" w:cs="Arial"/>
          <w:color w:val="000000" w:themeColor="text1"/>
        </w:rPr>
        <w:t>p</w:t>
      </w:r>
      <w:r w:rsidR="00DB1D70" w:rsidRPr="00F608C6">
        <w:rPr>
          <w:rFonts w:ascii="Arial" w:hAnsi="Arial" w:cs="Arial"/>
          <w:color w:val="000000" w:themeColor="text1"/>
        </w:rPr>
        <w:t xml:space="preserve">rovide tools for tenant verification, rental history checks, and landlord identity validation. </w:t>
      </w:r>
      <w:r w:rsidR="00934A0B" w:rsidRPr="00934A0B">
        <w:rPr>
          <w:rFonts w:ascii="Arial" w:hAnsi="Arial" w:cs="Arial"/>
          <w:color w:val="000000" w:themeColor="text1"/>
        </w:rPr>
        <w:t xml:space="preserve">It aims </w:t>
      </w:r>
      <w:r w:rsidR="004E26FF">
        <w:rPr>
          <w:rFonts w:ascii="Arial" w:hAnsi="Arial" w:cs="Arial"/>
          <w:color w:val="000000" w:themeColor="text1"/>
        </w:rPr>
        <w:t xml:space="preserve">to </w:t>
      </w:r>
      <w:r w:rsidR="00934A0B">
        <w:rPr>
          <w:rFonts w:ascii="Arial" w:hAnsi="Arial" w:cs="Arial"/>
          <w:color w:val="000000" w:themeColor="text1"/>
        </w:rPr>
        <w:t>b</w:t>
      </w:r>
      <w:r w:rsidR="00DB1D70" w:rsidRPr="00F608C6">
        <w:rPr>
          <w:rFonts w:ascii="Arial" w:hAnsi="Arial" w:cs="Arial"/>
          <w:color w:val="000000" w:themeColor="text1"/>
        </w:rPr>
        <w:t>uild a reputation</w:t>
      </w:r>
      <w:r w:rsidR="0082464C" w:rsidRPr="00F608C6">
        <w:rPr>
          <w:rFonts w:ascii="Cambria Math" w:hAnsi="Cambria Math" w:cs="Cambria Math"/>
          <w:color w:val="000000" w:themeColor="text1"/>
        </w:rPr>
        <w:t xml:space="preserve"> </w:t>
      </w:r>
      <w:r w:rsidR="00DB1D70" w:rsidRPr="00F608C6">
        <w:rPr>
          <w:rFonts w:ascii="Arial" w:hAnsi="Arial" w:cs="Arial"/>
          <w:color w:val="000000" w:themeColor="text1"/>
        </w:rPr>
        <w:t xml:space="preserve">system that </w:t>
      </w:r>
      <w:r w:rsidR="00BF6E34" w:rsidRPr="00BF6E34">
        <w:rPr>
          <w:rFonts w:ascii="Arial" w:hAnsi="Arial" w:cs="Arial"/>
          <w:color w:val="000000" w:themeColor="text1"/>
        </w:rPr>
        <w:t>encourages</w:t>
      </w:r>
      <w:r w:rsidR="00DB1D70" w:rsidRPr="00F608C6">
        <w:rPr>
          <w:rFonts w:ascii="Arial" w:hAnsi="Arial" w:cs="Arial"/>
          <w:color w:val="000000" w:themeColor="text1"/>
        </w:rPr>
        <w:t xml:space="preserve"> responsible behaviour and reduces disputes.</w:t>
      </w:r>
    </w:p>
    <w:p w14:paraId="4B957460" w14:textId="170DC28D" w:rsidR="00DB1D70" w:rsidRPr="00F608C6" w:rsidRDefault="00B20F2B" w:rsidP="00B11B69">
      <w:pPr>
        <w:pStyle w:val="Heading3"/>
        <w:jc w:val="both"/>
        <w:rPr>
          <w:rFonts w:ascii="Arial" w:hAnsi="Arial" w:cs="Arial"/>
          <w:b/>
          <w:bCs/>
          <w:color w:val="000000" w:themeColor="text1"/>
          <w:sz w:val="24"/>
          <w:szCs w:val="24"/>
        </w:rPr>
      </w:pPr>
      <w:bookmarkStart w:id="14" w:name="_Toc226492133"/>
      <w:r w:rsidRPr="00F608C6">
        <w:rPr>
          <w:rFonts w:ascii="Arial" w:hAnsi="Arial" w:cs="Arial"/>
          <w:b/>
          <w:bCs/>
          <w:color w:val="000000" w:themeColor="text1"/>
          <w:sz w:val="24"/>
          <w:szCs w:val="24"/>
        </w:rPr>
        <w:t>1.5.</w:t>
      </w:r>
      <w:r w:rsidR="00DB1D70" w:rsidRPr="00F608C6">
        <w:rPr>
          <w:rFonts w:ascii="Arial" w:hAnsi="Arial" w:cs="Arial"/>
          <w:b/>
          <w:bCs/>
          <w:color w:val="000000" w:themeColor="text1"/>
          <w:sz w:val="24"/>
          <w:szCs w:val="24"/>
        </w:rPr>
        <w:t>7. Improve Property Management Efficiency</w:t>
      </w:r>
      <w:bookmarkEnd w:id="14"/>
    </w:p>
    <w:p w14:paraId="3F9E5A6C" w14:textId="233C5485" w:rsidR="00DB1D70" w:rsidRDefault="0001000C" w:rsidP="00B11B69">
      <w:pPr>
        <w:spacing w:line="360" w:lineRule="auto"/>
        <w:ind w:left="680"/>
        <w:jc w:val="both"/>
        <w:rPr>
          <w:rFonts w:ascii="Arial" w:hAnsi="Arial" w:cs="Arial"/>
          <w:color w:val="000000" w:themeColor="text1"/>
        </w:rPr>
      </w:pPr>
      <w:r>
        <w:rPr>
          <w:rFonts w:ascii="Arial" w:hAnsi="Arial" w:cs="Arial"/>
          <w:color w:val="000000" w:themeColor="text1"/>
        </w:rPr>
        <w:t>L</w:t>
      </w:r>
      <w:r w:rsidR="00DB1D70" w:rsidRPr="00F608C6">
        <w:rPr>
          <w:rFonts w:ascii="Arial" w:hAnsi="Arial" w:cs="Arial"/>
          <w:color w:val="000000" w:themeColor="text1"/>
        </w:rPr>
        <w:t xml:space="preserve">andlords </w:t>
      </w:r>
      <w:r w:rsidR="00130F8E">
        <w:rPr>
          <w:rFonts w:ascii="Arial" w:hAnsi="Arial" w:cs="Arial"/>
          <w:color w:val="000000" w:themeColor="text1"/>
        </w:rPr>
        <w:t xml:space="preserve">will get </w:t>
      </w:r>
      <w:r w:rsidR="00DB1D70" w:rsidRPr="00F608C6">
        <w:rPr>
          <w:rFonts w:ascii="Arial" w:hAnsi="Arial" w:cs="Arial"/>
          <w:color w:val="000000" w:themeColor="text1"/>
        </w:rPr>
        <w:t>dashboards for rent tracking, maintenance requests, tenant communication</w:t>
      </w:r>
      <w:r w:rsidR="00161CB7">
        <w:rPr>
          <w:rFonts w:ascii="Arial" w:hAnsi="Arial" w:cs="Arial"/>
          <w:color w:val="000000" w:themeColor="text1"/>
        </w:rPr>
        <w:t>,</w:t>
      </w:r>
      <w:r w:rsidR="00DB1D70" w:rsidRPr="00F608C6">
        <w:rPr>
          <w:rFonts w:ascii="Arial" w:hAnsi="Arial" w:cs="Arial"/>
          <w:color w:val="000000" w:themeColor="text1"/>
        </w:rPr>
        <w:t xml:space="preserve"> financial reporting</w:t>
      </w:r>
      <w:r w:rsidR="00BD4815">
        <w:rPr>
          <w:rFonts w:ascii="Arial" w:hAnsi="Arial" w:cs="Arial"/>
          <w:color w:val="000000" w:themeColor="text1"/>
        </w:rPr>
        <w:t>,</w:t>
      </w:r>
      <w:r w:rsidR="00DB1D70" w:rsidRPr="00F608C6">
        <w:rPr>
          <w:rFonts w:ascii="Arial" w:hAnsi="Arial" w:cs="Arial"/>
          <w:color w:val="000000" w:themeColor="text1"/>
        </w:rPr>
        <w:t xml:space="preserve"> </w:t>
      </w:r>
      <w:r w:rsidR="00161CB7">
        <w:rPr>
          <w:rFonts w:ascii="Arial" w:hAnsi="Arial" w:cs="Arial"/>
          <w:color w:val="000000" w:themeColor="text1"/>
        </w:rPr>
        <w:t>and e</w:t>
      </w:r>
      <w:r w:rsidR="00DB1D70" w:rsidRPr="00F608C6">
        <w:rPr>
          <w:rFonts w:ascii="Arial" w:hAnsi="Arial" w:cs="Arial"/>
          <w:color w:val="000000" w:themeColor="text1"/>
        </w:rPr>
        <w:t>nable data</w:t>
      </w:r>
      <w:r w:rsidR="00B20F2B" w:rsidRPr="00F608C6">
        <w:rPr>
          <w:rFonts w:ascii="Cambria Math" w:hAnsi="Cambria Math" w:cs="Cambria Math"/>
          <w:color w:val="000000" w:themeColor="text1"/>
        </w:rPr>
        <w:t xml:space="preserve"> </w:t>
      </w:r>
      <w:r w:rsidR="00DB1D70" w:rsidRPr="00F608C6">
        <w:rPr>
          <w:rFonts w:ascii="Arial" w:hAnsi="Arial" w:cs="Arial"/>
          <w:color w:val="000000" w:themeColor="text1"/>
        </w:rPr>
        <w:t>driven decision</w:t>
      </w:r>
      <w:r w:rsidR="00BE525F" w:rsidRPr="00F608C6">
        <w:rPr>
          <w:rFonts w:ascii="Cambria Math" w:hAnsi="Cambria Math" w:cs="Cambria Math"/>
          <w:color w:val="000000" w:themeColor="text1"/>
        </w:rPr>
        <w:t xml:space="preserve"> </w:t>
      </w:r>
      <w:r w:rsidR="00DB1D70" w:rsidRPr="00F608C6">
        <w:rPr>
          <w:rFonts w:ascii="Arial" w:hAnsi="Arial" w:cs="Arial"/>
          <w:color w:val="000000" w:themeColor="text1"/>
        </w:rPr>
        <w:t>making to optimise property performance and reduce operational inefficiencies.</w:t>
      </w:r>
      <w:r w:rsidR="00B850A3" w:rsidRPr="00F608C6">
        <w:rPr>
          <w:rFonts w:ascii="Arial" w:hAnsi="Arial" w:cs="Arial"/>
          <w:color w:val="000000" w:themeColor="text1"/>
        </w:rPr>
        <w:t xml:space="preserve"> </w:t>
      </w:r>
    </w:p>
    <w:p w14:paraId="40C13B62" w14:textId="77777777" w:rsidR="009C3EFE" w:rsidRPr="00F608C6" w:rsidRDefault="009C3EFE" w:rsidP="00B11B69">
      <w:pPr>
        <w:spacing w:line="360" w:lineRule="auto"/>
        <w:ind w:left="680"/>
        <w:jc w:val="both"/>
        <w:rPr>
          <w:rFonts w:ascii="Arial" w:hAnsi="Arial" w:cs="Arial"/>
          <w:color w:val="000000" w:themeColor="text1"/>
        </w:rPr>
      </w:pPr>
    </w:p>
    <w:p w14:paraId="4303D8BE" w14:textId="735C31CF" w:rsidR="00DB1D70" w:rsidRPr="00F608C6" w:rsidRDefault="007909C0" w:rsidP="00B11B69">
      <w:pPr>
        <w:spacing w:line="360" w:lineRule="auto"/>
        <w:ind w:left="680"/>
        <w:jc w:val="both"/>
        <w:rPr>
          <w:rFonts w:ascii="Arial" w:hAnsi="Arial" w:cs="Arial"/>
          <w:color w:val="000000" w:themeColor="text1"/>
        </w:rPr>
      </w:pPr>
      <w:r w:rsidRPr="00F608C6">
        <w:rPr>
          <w:rFonts w:ascii="Arial" w:hAnsi="Arial" w:cs="Arial"/>
          <w:b/>
          <w:bCs/>
          <w:color w:val="000000" w:themeColor="text1"/>
        </w:rPr>
        <w:lastRenderedPageBreak/>
        <w:t>Long</w:t>
      </w:r>
      <w:r w:rsidR="00303041">
        <w:rPr>
          <w:rFonts w:ascii="Arial" w:hAnsi="Arial" w:cs="Arial"/>
          <w:b/>
          <w:bCs/>
          <w:color w:val="000000" w:themeColor="text1"/>
        </w:rPr>
        <w:t>-</w:t>
      </w:r>
      <w:r w:rsidRPr="00F608C6">
        <w:rPr>
          <w:rFonts w:ascii="Arial" w:hAnsi="Arial" w:cs="Arial"/>
          <w:b/>
          <w:bCs/>
          <w:color w:val="000000" w:themeColor="text1"/>
        </w:rPr>
        <w:t>Term</w:t>
      </w:r>
      <w:r w:rsidR="00B57B12">
        <w:rPr>
          <w:rFonts w:ascii="Arial" w:hAnsi="Arial" w:cs="Arial"/>
          <w:b/>
          <w:bCs/>
          <w:color w:val="000000" w:themeColor="text1"/>
        </w:rPr>
        <w:t xml:space="preserve"> </w:t>
      </w:r>
      <w:r w:rsidRPr="00F608C6">
        <w:rPr>
          <w:rFonts w:ascii="Arial" w:hAnsi="Arial" w:cs="Arial"/>
          <w:color w:val="000000" w:themeColor="text1"/>
        </w:rPr>
        <w:br/>
        <w:t xml:space="preserve">A future where renting is simple, secure, and dignified </w:t>
      </w:r>
      <w:r w:rsidR="005B6F8B">
        <w:rPr>
          <w:rFonts w:ascii="Arial" w:hAnsi="Arial" w:cs="Arial"/>
          <w:color w:val="000000" w:themeColor="text1"/>
        </w:rPr>
        <w:t>support</w:t>
      </w:r>
      <w:r w:rsidR="00887883">
        <w:rPr>
          <w:rFonts w:ascii="Arial" w:hAnsi="Arial" w:cs="Arial"/>
          <w:color w:val="000000" w:themeColor="text1"/>
        </w:rPr>
        <w:t>ed</w:t>
      </w:r>
      <w:r w:rsidRPr="00F608C6">
        <w:rPr>
          <w:rFonts w:ascii="Arial" w:hAnsi="Arial" w:cs="Arial"/>
          <w:color w:val="000000" w:themeColor="text1"/>
        </w:rPr>
        <w:t xml:space="preserve"> by verified data, smart tools, and trusted digital infrastructure.</w:t>
      </w:r>
      <w:r w:rsidR="007B5E01" w:rsidRPr="00F608C6">
        <w:rPr>
          <w:rFonts w:ascii="Arial" w:hAnsi="Arial" w:cs="Arial"/>
          <w:color w:val="000000" w:themeColor="text1"/>
        </w:rPr>
        <w:t xml:space="preserve"> </w:t>
      </w:r>
      <w:r w:rsidR="00DB1D70" w:rsidRPr="00F608C6">
        <w:rPr>
          <w:rFonts w:ascii="Arial" w:hAnsi="Arial" w:cs="Arial"/>
          <w:color w:val="000000" w:themeColor="text1"/>
        </w:rPr>
        <w:t xml:space="preserve">Karibuni </w:t>
      </w:r>
      <w:r w:rsidR="00FD1E62">
        <w:rPr>
          <w:rFonts w:ascii="Arial" w:hAnsi="Arial" w:cs="Arial"/>
          <w:color w:val="000000" w:themeColor="text1"/>
        </w:rPr>
        <w:t>plans to lead</w:t>
      </w:r>
      <w:r w:rsidR="00BB0E8B">
        <w:rPr>
          <w:rFonts w:ascii="Arial" w:hAnsi="Arial" w:cs="Arial"/>
          <w:color w:val="000000" w:themeColor="text1"/>
        </w:rPr>
        <w:t xml:space="preserve"> </w:t>
      </w:r>
      <w:r w:rsidR="00DB1D70" w:rsidRPr="00F608C6">
        <w:rPr>
          <w:rFonts w:ascii="Arial" w:hAnsi="Arial" w:cs="Arial"/>
          <w:color w:val="000000" w:themeColor="text1"/>
        </w:rPr>
        <w:t>in Proptech</w:t>
      </w:r>
      <w:r w:rsidR="00DD3706" w:rsidRPr="00F608C6">
        <w:rPr>
          <w:rFonts w:ascii="Arial" w:hAnsi="Arial" w:cs="Arial"/>
          <w:color w:val="000000" w:themeColor="text1"/>
        </w:rPr>
        <w:t xml:space="preserve"> </w:t>
      </w:r>
      <w:r w:rsidR="00592B2D" w:rsidRPr="00D8289F">
        <w:rPr>
          <w:rFonts w:ascii="Arial" w:hAnsi="Arial" w:cs="Arial"/>
          <w:color w:val="000000" w:themeColor="text1"/>
        </w:rPr>
        <w:t>(Ashton, 2024</w:t>
      </w:r>
      <w:r w:rsidR="007C65F5">
        <w:rPr>
          <w:rFonts w:ascii="Arial" w:hAnsi="Arial" w:cs="Arial"/>
          <w:color w:val="000000" w:themeColor="text1"/>
        </w:rPr>
        <w:t xml:space="preserve">, </w:t>
      </w:r>
      <w:r w:rsidR="00D77DAE" w:rsidRPr="00516EDB">
        <w:rPr>
          <w:rFonts w:ascii="Arial" w:hAnsi="Arial" w:cs="Arial"/>
          <w:color w:val="000000" w:themeColor="text1"/>
        </w:rPr>
        <w:t>Snisarenko, 2021)</w:t>
      </w:r>
      <w:r w:rsidR="00DD3706" w:rsidRPr="00F608C6">
        <w:rPr>
          <w:rFonts w:ascii="Arial" w:hAnsi="Arial" w:cs="Arial"/>
          <w:color w:val="000000" w:themeColor="text1"/>
        </w:rPr>
        <w:t xml:space="preserve"> </w:t>
      </w:r>
      <w:r w:rsidR="000611CC" w:rsidRPr="00F608C6">
        <w:rPr>
          <w:rFonts w:ascii="Arial" w:hAnsi="Arial" w:cs="Arial"/>
          <w:color w:val="000000" w:themeColor="text1"/>
        </w:rPr>
        <w:t>and</w:t>
      </w:r>
      <w:r w:rsidR="00DB1D70" w:rsidRPr="00F608C6">
        <w:rPr>
          <w:rFonts w:ascii="Arial" w:hAnsi="Arial" w:cs="Arial"/>
          <w:color w:val="000000" w:themeColor="text1"/>
        </w:rPr>
        <w:t xml:space="preserve"> Fintech </w:t>
      </w:r>
      <w:r w:rsidR="00B301AB" w:rsidRPr="00F608C6">
        <w:rPr>
          <w:rFonts w:ascii="Arial" w:hAnsi="Arial" w:cs="Arial"/>
          <w:color w:val="000000" w:themeColor="text1"/>
        </w:rPr>
        <w:t xml:space="preserve">(IBM, 2024) </w:t>
      </w:r>
      <w:r w:rsidR="00DB1D70" w:rsidRPr="00F608C6">
        <w:rPr>
          <w:rFonts w:ascii="Arial" w:hAnsi="Arial" w:cs="Arial"/>
          <w:color w:val="000000" w:themeColor="text1"/>
        </w:rPr>
        <w:t>Innovation</w:t>
      </w:r>
      <w:r w:rsidR="00A92574" w:rsidRPr="00F608C6">
        <w:rPr>
          <w:rFonts w:ascii="Arial" w:hAnsi="Arial" w:cs="Arial"/>
          <w:color w:val="000000" w:themeColor="text1"/>
        </w:rPr>
        <w:t xml:space="preserve"> and d</w:t>
      </w:r>
      <w:r w:rsidR="00DB1D70" w:rsidRPr="00F608C6">
        <w:rPr>
          <w:rFonts w:ascii="Arial" w:hAnsi="Arial" w:cs="Arial"/>
          <w:color w:val="000000" w:themeColor="text1"/>
        </w:rPr>
        <w:t xml:space="preserve">evelop scalable solutions </w:t>
      </w:r>
      <w:r w:rsidR="008B1D67">
        <w:rPr>
          <w:rFonts w:ascii="Arial" w:hAnsi="Arial" w:cs="Arial"/>
          <w:color w:val="000000" w:themeColor="text1"/>
        </w:rPr>
        <w:t>for the</w:t>
      </w:r>
      <w:r w:rsidR="00DB1D70" w:rsidRPr="00F608C6">
        <w:rPr>
          <w:rFonts w:ascii="Arial" w:hAnsi="Arial" w:cs="Arial"/>
          <w:color w:val="000000" w:themeColor="text1"/>
        </w:rPr>
        <w:t xml:space="preserve"> </w:t>
      </w:r>
      <w:r w:rsidR="00FC610F" w:rsidRPr="00F608C6">
        <w:rPr>
          <w:rFonts w:ascii="Arial" w:hAnsi="Arial" w:cs="Arial"/>
          <w:color w:val="000000" w:themeColor="text1"/>
        </w:rPr>
        <w:t>UK</w:t>
      </w:r>
      <w:r w:rsidR="00DB1D70" w:rsidRPr="00F608C6">
        <w:rPr>
          <w:rFonts w:ascii="Arial" w:hAnsi="Arial" w:cs="Arial"/>
          <w:color w:val="000000" w:themeColor="text1"/>
        </w:rPr>
        <w:t xml:space="preserve"> and </w:t>
      </w:r>
      <w:r w:rsidR="00D03A6E">
        <w:rPr>
          <w:rFonts w:ascii="Arial" w:hAnsi="Arial" w:cs="Arial"/>
          <w:color w:val="000000" w:themeColor="text1"/>
        </w:rPr>
        <w:t xml:space="preserve">other </w:t>
      </w:r>
      <w:r w:rsidR="00DB1D70" w:rsidRPr="00F608C6">
        <w:rPr>
          <w:rFonts w:ascii="Arial" w:hAnsi="Arial" w:cs="Arial"/>
          <w:color w:val="000000" w:themeColor="text1"/>
        </w:rPr>
        <w:t xml:space="preserve">emerging markets with potential for global expansion. </w:t>
      </w:r>
      <w:r w:rsidR="00C37035" w:rsidRPr="00C37035">
        <w:rPr>
          <w:rFonts w:ascii="Arial" w:hAnsi="Arial" w:cs="Arial"/>
          <w:color w:val="000000" w:themeColor="text1"/>
        </w:rPr>
        <w:t xml:space="preserve">The goal is to set new </w:t>
      </w:r>
      <w:r w:rsidR="00DB1D70" w:rsidRPr="00F608C6">
        <w:rPr>
          <w:rFonts w:ascii="Arial" w:hAnsi="Arial" w:cs="Arial"/>
          <w:color w:val="000000" w:themeColor="text1"/>
        </w:rPr>
        <w:t>standards for transparency, security, and digital transformation in the rental sector.</w:t>
      </w:r>
    </w:p>
    <w:p w14:paraId="6D911BC3" w14:textId="7908DF7E" w:rsidR="00B4345B" w:rsidRPr="00F608C6" w:rsidRDefault="00F977C2" w:rsidP="00B11B69">
      <w:pPr>
        <w:pStyle w:val="Heading2"/>
        <w:jc w:val="both"/>
        <w:rPr>
          <w:rFonts w:ascii="Arial" w:hAnsi="Arial" w:cs="Arial"/>
          <w:b/>
          <w:bCs/>
          <w:color w:val="000000" w:themeColor="text1"/>
          <w:sz w:val="24"/>
          <w:szCs w:val="24"/>
        </w:rPr>
      </w:pPr>
      <w:bookmarkStart w:id="15" w:name="_Toc226492134"/>
      <w:r w:rsidRPr="00F608C6">
        <w:rPr>
          <w:rFonts w:ascii="Arial" w:hAnsi="Arial" w:cs="Arial"/>
          <w:b/>
          <w:bCs/>
          <w:color w:val="000000" w:themeColor="text1"/>
          <w:sz w:val="24"/>
          <w:szCs w:val="24"/>
        </w:rPr>
        <w:t xml:space="preserve">1.6. </w:t>
      </w:r>
      <w:r w:rsidR="00C54727" w:rsidRPr="00F608C6">
        <w:rPr>
          <w:rFonts w:ascii="Arial" w:hAnsi="Arial" w:cs="Arial"/>
          <w:b/>
          <w:bCs/>
          <w:color w:val="000000" w:themeColor="text1"/>
          <w:sz w:val="24"/>
          <w:szCs w:val="24"/>
        </w:rPr>
        <w:t xml:space="preserve">   </w:t>
      </w:r>
      <w:r w:rsidR="00B4345B" w:rsidRPr="00F608C6">
        <w:rPr>
          <w:rFonts w:ascii="Arial" w:hAnsi="Arial" w:cs="Arial"/>
          <w:b/>
          <w:bCs/>
          <w:color w:val="000000" w:themeColor="text1"/>
          <w:sz w:val="24"/>
          <w:szCs w:val="24"/>
        </w:rPr>
        <w:t>Core Values</w:t>
      </w:r>
      <w:bookmarkEnd w:id="15"/>
    </w:p>
    <w:p w14:paraId="72E30B43" w14:textId="5910F096" w:rsidR="00B4345B" w:rsidRPr="00F608C6" w:rsidRDefault="00B4345B" w:rsidP="00B11B69">
      <w:pPr>
        <w:pStyle w:val="ListParagraph"/>
        <w:numPr>
          <w:ilvl w:val="0"/>
          <w:numId w:val="33"/>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Transparency</w:t>
      </w:r>
      <w:r w:rsidRPr="00F608C6">
        <w:rPr>
          <w:rFonts w:ascii="Arial" w:hAnsi="Arial" w:cs="Arial"/>
          <w:color w:val="000000" w:themeColor="text1"/>
        </w:rPr>
        <w:t xml:space="preserve"> Clear processes and honest pricing</w:t>
      </w:r>
    </w:p>
    <w:p w14:paraId="0B33FA43" w14:textId="474EA22E" w:rsidR="00B4345B" w:rsidRPr="00F608C6" w:rsidRDefault="00B4345B" w:rsidP="00B11B69">
      <w:pPr>
        <w:pStyle w:val="ListParagraph"/>
        <w:numPr>
          <w:ilvl w:val="0"/>
          <w:numId w:val="33"/>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Trust</w:t>
      </w:r>
      <w:r w:rsidRPr="00F608C6">
        <w:rPr>
          <w:rFonts w:ascii="Arial" w:hAnsi="Arial" w:cs="Arial"/>
          <w:color w:val="000000" w:themeColor="text1"/>
        </w:rPr>
        <w:t xml:space="preserve"> Verified listings and secure systems</w:t>
      </w:r>
    </w:p>
    <w:p w14:paraId="641485A0" w14:textId="472723E5" w:rsidR="00B4345B" w:rsidRPr="00F608C6" w:rsidRDefault="00B4345B" w:rsidP="00B11B69">
      <w:pPr>
        <w:pStyle w:val="ListParagraph"/>
        <w:numPr>
          <w:ilvl w:val="0"/>
          <w:numId w:val="33"/>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Efficiency</w:t>
      </w:r>
      <w:r w:rsidRPr="00F608C6">
        <w:rPr>
          <w:rFonts w:ascii="Arial" w:hAnsi="Arial" w:cs="Arial"/>
          <w:color w:val="000000" w:themeColor="text1"/>
        </w:rPr>
        <w:t xml:space="preserve"> No intermediaries or unnecessary </w:t>
      </w:r>
      <w:r w:rsidR="00746A60" w:rsidRPr="00746A60">
        <w:rPr>
          <w:rFonts w:ascii="Arial" w:hAnsi="Arial" w:cs="Arial"/>
          <w:color w:val="000000" w:themeColor="text1"/>
        </w:rPr>
        <w:t>obstacles</w:t>
      </w:r>
      <w:r w:rsidR="00746A60">
        <w:rPr>
          <w:rFonts w:ascii="Arial" w:hAnsi="Arial" w:cs="Arial"/>
          <w:color w:val="000000" w:themeColor="text1"/>
        </w:rPr>
        <w:t xml:space="preserve"> </w:t>
      </w:r>
    </w:p>
    <w:p w14:paraId="02572831" w14:textId="52DC4A22" w:rsidR="00B4345B" w:rsidRPr="00F608C6" w:rsidRDefault="00B4345B" w:rsidP="00B11B69">
      <w:pPr>
        <w:pStyle w:val="ListParagraph"/>
        <w:numPr>
          <w:ilvl w:val="0"/>
          <w:numId w:val="33"/>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Community</w:t>
      </w:r>
      <w:r w:rsidRPr="00F608C6">
        <w:rPr>
          <w:rFonts w:ascii="Arial" w:hAnsi="Arial" w:cs="Arial"/>
          <w:color w:val="000000" w:themeColor="text1"/>
        </w:rPr>
        <w:t xml:space="preserve"> Empowering both tenants and landlords</w:t>
      </w:r>
    </w:p>
    <w:p w14:paraId="3B4B3181" w14:textId="03FF5B06" w:rsidR="00A6703A" w:rsidRPr="00F608C6" w:rsidRDefault="00B4345B" w:rsidP="00B11B69">
      <w:pPr>
        <w:pStyle w:val="ListParagraph"/>
        <w:numPr>
          <w:ilvl w:val="0"/>
          <w:numId w:val="33"/>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Innovation</w:t>
      </w:r>
      <w:r w:rsidRPr="00F608C6">
        <w:rPr>
          <w:rFonts w:ascii="Arial" w:hAnsi="Arial" w:cs="Arial"/>
          <w:color w:val="000000" w:themeColor="text1"/>
        </w:rPr>
        <w:t xml:space="preserve"> Building the digital </w:t>
      </w:r>
      <w:r w:rsidR="00A3057D" w:rsidRPr="00A3057D">
        <w:rPr>
          <w:rFonts w:ascii="Arial" w:hAnsi="Arial" w:cs="Arial"/>
          <w:color w:val="000000" w:themeColor="text1"/>
        </w:rPr>
        <w:t>foundation</w:t>
      </w:r>
      <w:r w:rsidRPr="00F608C6">
        <w:rPr>
          <w:rFonts w:ascii="Arial" w:hAnsi="Arial" w:cs="Arial"/>
          <w:color w:val="000000" w:themeColor="text1"/>
        </w:rPr>
        <w:t xml:space="preserve"> of UK rentals</w:t>
      </w:r>
    </w:p>
    <w:p w14:paraId="307C0850" w14:textId="2A734F84" w:rsidR="0096256A" w:rsidRPr="00F608C6" w:rsidRDefault="00716D1E" w:rsidP="00B11B69">
      <w:pPr>
        <w:pStyle w:val="Heading2"/>
        <w:jc w:val="both"/>
        <w:rPr>
          <w:rFonts w:ascii="Arial" w:hAnsi="Arial" w:cs="Arial"/>
          <w:b/>
          <w:bCs/>
          <w:color w:val="000000" w:themeColor="text1"/>
          <w:sz w:val="24"/>
          <w:szCs w:val="24"/>
        </w:rPr>
      </w:pPr>
      <w:bookmarkStart w:id="16" w:name="_Toc226492135"/>
      <w:r w:rsidRPr="00F608C6">
        <w:rPr>
          <w:rFonts w:ascii="Arial" w:hAnsi="Arial" w:cs="Arial"/>
          <w:b/>
          <w:bCs/>
          <w:color w:val="000000" w:themeColor="text1"/>
          <w:sz w:val="24"/>
          <w:szCs w:val="24"/>
        </w:rPr>
        <w:t>1.</w:t>
      </w:r>
      <w:r w:rsidR="008A0B33" w:rsidRPr="00F608C6">
        <w:rPr>
          <w:rFonts w:ascii="Arial" w:hAnsi="Arial" w:cs="Arial"/>
          <w:b/>
          <w:bCs/>
          <w:color w:val="000000" w:themeColor="text1"/>
          <w:sz w:val="24"/>
          <w:szCs w:val="24"/>
        </w:rPr>
        <w:t>7</w:t>
      </w:r>
      <w:r w:rsidR="00685E46" w:rsidRPr="00F608C6">
        <w:rPr>
          <w:rFonts w:ascii="Arial" w:hAnsi="Arial" w:cs="Arial"/>
          <w:b/>
          <w:bCs/>
          <w:color w:val="000000" w:themeColor="text1"/>
          <w:sz w:val="24"/>
          <w:szCs w:val="24"/>
        </w:rPr>
        <w:t>.</w:t>
      </w:r>
      <w:r w:rsidR="008A0B33" w:rsidRPr="00F608C6">
        <w:rPr>
          <w:rFonts w:ascii="Arial" w:hAnsi="Arial" w:cs="Arial"/>
          <w:b/>
          <w:bCs/>
          <w:color w:val="000000" w:themeColor="text1"/>
          <w:sz w:val="24"/>
          <w:szCs w:val="24"/>
        </w:rPr>
        <w:t xml:space="preserve"> </w:t>
      </w:r>
      <w:r w:rsidR="004704B6" w:rsidRPr="00F608C6">
        <w:rPr>
          <w:rFonts w:ascii="Arial" w:hAnsi="Arial" w:cs="Arial"/>
          <w:b/>
          <w:bCs/>
          <w:color w:val="000000" w:themeColor="text1"/>
          <w:sz w:val="24"/>
          <w:szCs w:val="24"/>
        </w:rPr>
        <w:t xml:space="preserve"> </w:t>
      </w:r>
      <w:r w:rsidR="00924114" w:rsidRPr="00F608C6">
        <w:rPr>
          <w:rFonts w:ascii="Arial" w:hAnsi="Arial" w:cs="Arial"/>
          <w:b/>
          <w:bCs/>
          <w:color w:val="000000" w:themeColor="text1"/>
          <w:sz w:val="24"/>
          <w:szCs w:val="24"/>
        </w:rPr>
        <w:t xml:space="preserve">  </w:t>
      </w:r>
      <w:r w:rsidR="0096256A" w:rsidRPr="00F608C6">
        <w:rPr>
          <w:rFonts w:ascii="Arial" w:hAnsi="Arial" w:cs="Arial"/>
          <w:b/>
          <w:bCs/>
          <w:color w:val="000000" w:themeColor="text1"/>
          <w:sz w:val="24"/>
          <w:szCs w:val="24"/>
        </w:rPr>
        <w:t>Unique selling point (USP)</w:t>
      </w:r>
      <w:bookmarkEnd w:id="16"/>
    </w:p>
    <w:p w14:paraId="25912BF9" w14:textId="5EE45CB1" w:rsidR="00E90432" w:rsidRPr="00371F68" w:rsidRDefault="00371F68" w:rsidP="00B11B69">
      <w:pPr>
        <w:spacing w:after="0" w:line="360" w:lineRule="auto"/>
        <w:ind w:left="680"/>
        <w:jc w:val="both"/>
        <w:rPr>
          <w:rFonts w:ascii="Arial" w:eastAsia="Times New Roman" w:hAnsi="Arial" w:cs="Arial"/>
          <w:color w:val="000000" w:themeColor="text1"/>
          <w:kern w:val="0"/>
          <w:lang w:eastAsia="en-GB"/>
          <w14:ligatures w14:val="none"/>
        </w:rPr>
      </w:pPr>
      <w:r w:rsidRPr="00371F68">
        <w:rPr>
          <w:rFonts w:ascii="Arial" w:hAnsi="Arial" w:cs="Arial"/>
          <w:color w:val="000000" w:themeColor="text1"/>
        </w:rPr>
        <w:t xml:space="preserve">A product, service, or brand’s Unique Selling Point or Proposition (USP) refers to </w:t>
      </w:r>
      <w:r w:rsidR="00EB3E0E" w:rsidRPr="00EB3E0E">
        <w:rPr>
          <w:rFonts w:ascii="Arial" w:hAnsi="Arial" w:cs="Arial"/>
          <w:color w:val="000000" w:themeColor="text1"/>
        </w:rPr>
        <w:t>what makes a product, service, or brand different and attractive compared to competitors</w:t>
      </w:r>
      <w:r w:rsidR="0000052F">
        <w:rPr>
          <w:rFonts w:ascii="Arial" w:hAnsi="Arial" w:cs="Arial"/>
          <w:color w:val="000000" w:themeColor="text1"/>
        </w:rPr>
        <w:t xml:space="preserve"> or </w:t>
      </w:r>
      <w:r w:rsidRPr="0000052F">
        <w:rPr>
          <w:rFonts w:ascii="Arial" w:hAnsi="Arial" w:cs="Arial"/>
          <w:color w:val="000000" w:themeColor="text1"/>
        </w:rPr>
        <w:t>the</w:t>
      </w:r>
      <w:r w:rsidRPr="00EB3E0E">
        <w:rPr>
          <w:rFonts w:ascii="Arial" w:hAnsi="Arial" w:cs="Arial"/>
          <w:color w:val="FF0000"/>
        </w:rPr>
        <w:t xml:space="preserve"> </w:t>
      </w:r>
      <w:r w:rsidRPr="00371F68">
        <w:rPr>
          <w:rFonts w:ascii="Arial" w:hAnsi="Arial" w:cs="Arial"/>
          <w:color w:val="000000" w:themeColor="text1"/>
        </w:rPr>
        <w:t>distinctive and attractive attribute that sets it apart in the marketplace. In essence, it is a marketing concept used to highlight what makes an offering stand out. A USP can be shaped by several elements, including product features, quality, price, performance, customer service, or any characteristic that differentiates it from competing options (GeeksforGeeks, 2023). This distinction might involve having the lowest price, superior quality, extensive experience, being the first of its kind, or any other advantage that positions it above competitors. Put simply, a USP represents “what you offer that others do not” (Sheldon, 2022).</w:t>
      </w:r>
    </w:p>
    <w:p w14:paraId="086B9491" w14:textId="49C0B009" w:rsidR="001E1EE6" w:rsidRPr="00F608C6" w:rsidRDefault="00C742D8" w:rsidP="0082464C">
      <w:pPr>
        <w:pStyle w:val="Heading3"/>
        <w:rPr>
          <w:rFonts w:ascii="Arial" w:hAnsi="Arial" w:cs="Arial"/>
          <w:b/>
          <w:bCs/>
          <w:color w:val="000000" w:themeColor="text1"/>
          <w:sz w:val="24"/>
          <w:szCs w:val="24"/>
        </w:rPr>
      </w:pPr>
      <w:bookmarkStart w:id="17" w:name="_Toc226492136"/>
      <w:r w:rsidRPr="00F608C6">
        <w:rPr>
          <w:rFonts w:ascii="Arial" w:hAnsi="Arial" w:cs="Arial"/>
          <w:b/>
          <w:bCs/>
          <w:color w:val="000000" w:themeColor="text1"/>
          <w:sz w:val="24"/>
          <w:szCs w:val="24"/>
        </w:rPr>
        <w:t>1.7.</w:t>
      </w:r>
      <w:r w:rsidR="00CC07ED" w:rsidRPr="00F608C6">
        <w:rPr>
          <w:rFonts w:ascii="Arial" w:hAnsi="Arial" w:cs="Arial"/>
          <w:b/>
          <w:bCs/>
          <w:color w:val="000000" w:themeColor="text1"/>
          <w:sz w:val="24"/>
          <w:szCs w:val="24"/>
        </w:rPr>
        <w:t>1</w:t>
      </w:r>
      <w:r w:rsidR="00E96359"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700373" w:rsidRPr="00F608C6">
        <w:rPr>
          <w:rFonts w:ascii="Arial" w:hAnsi="Arial" w:cs="Arial"/>
          <w:b/>
          <w:bCs/>
          <w:color w:val="000000" w:themeColor="text1"/>
          <w:sz w:val="24"/>
          <w:szCs w:val="24"/>
        </w:rPr>
        <w:t>Karibuni’s USP</w:t>
      </w:r>
      <w:bookmarkEnd w:id="17"/>
    </w:p>
    <w:p w14:paraId="2DC8ED52" w14:textId="14367678" w:rsidR="0096256A" w:rsidRPr="00F608C6" w:rsidRDefault="0096256A" w:rsidP="00816287">
      <w:pPr>
        <w:spacing w:line="360" w:lineRule="auto"/>
        <w:ind w:left="720"/>
        <w:jc w:val="both"/>
        <w:rPr>
          <w:rFonts w:ascii="Arial" w:hAnsi="Arial" w:cs="Arial"/>
          <w:b/>
          <w:bCs/>
          <w:color w:val="000000" w:themeColor="text1"/>
        </w:rPr>
      </w:pPr>
      <w:r w:rsidRPr="00F608C6">
        <w:rPr>
          <w:rFonts w:ascii="Arial" w:hAnsi="Arial" w:cs="Arial"/>
          <w:b/>
          <w:bCs/>
          <w:color w:val="000000" w:themeColor="text1"/>
        </w:rPr>
        <w:t>For Tenants</w:t>
      </w:r>
    </w:p>
    <w:p w14:paraId="104532F7" w14:textId="77777777" w:rsidR="0096256A" w:rsidRPr="00F608C6" w:rsidRDefault="0096256A" w:rsidP="00962157">
      <w:pPr>
        <w:numPr>
          <w:ilvl w:val="0"/>
          <w:numId w:val="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Broker-free renting</w:t>
      </w:r>
    </w:p>
    <w:p w14:paraId="49C0EED8" w14:textId="77777777" w:rsidR="0096256A" w:rsidRPr="00F608C6" w:rsidRDefault="0096256A" w:rsidP="00962157">
      <w:pPr>
        <w:numPr>
          <w:ilvl w:val="0"/>
          <w:numId w:val="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Verified property listings</w:t>
      </w:r>
    </w:p>
    <w:p w14:paraId="0997A864" w14:textId="77777777" w:rsidR="0096256A" w:rsidRPr="00F608C6" w:rsidRDefault="0096256A" w:rsidP="00962157">
      <w:pPr>
        <w:numPr>
          <w:ilvl w:val="0"/>
          <w:numId w:val="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Digital agreements</w:t>
      </w:r>
    </w:p>
    <w:p w14:paraId="1A23C897" w14:textId="77777777" w:rsidR="0096256A" w:rsidRPr="00F608C6" w:rsidRDefault="0096256A" w:rsidP="00962157">
      <w:pPr>
        <w:numPr>
          <w:ilvl w:val="0"/>
          <w:numId w:val="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Secure online payments</w:t>
      </w:r>
    </w:p>
    <w:p w14:paraId="69D30E89" w14:textId="77777777" w:rsidR="0096256A" w:rsidRPr="00F608C6" w:rsidRDefault="0096256A" w:rsidP="00962157">
      <w:pPr>
        <w:numPr>
          <w:ilvl w:val="0"/>
          <w:numId w:val="3"/>
        </w:numPr>
        <w:spacing w:line="360" w:lineRule="auto"/>
        <w:ind w:left="1321" w:hanging="357"/>
        <w:jc w:val="both"/>
        <w:rPr>
          <w:rFonts w:ascii="Arial" w:hAnsi="Arial" w:cs="Arial"/>
          <w:color w:val="000000" w:themeColor="text1"/>
        </w:rPr>
      </w:pPr>
      <w:r w:rsidRPr="00F608C6">
        <w:rPr>
          <w:rFonts w:ascii="Arial" w:hAnsi="Arial" w:cs="Arial"/>
          <w:color w:val="000000" w:themeColor="text1"/>
        </w:rPr>
        <w:lastRenderedPageBreak/>
        <w:t>Rental history tracking</w:t>
      </w:r>
    </w:p>
    <w:p w14:paraId="60E19B1F" w14:textId="77777777" w:rsidR="0096256A" w:rsidRPr="00F608C6" w:rsidRDefault="0096256A" w:rsidP="00962157">
      <w:pPr>
        <w:numPr>
          <w:ilvl w:val="0"/>
          <w:numId w:val="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Direct communication with landlords</w:t>
      </w:r>
    </w:p>
    <w:p w14:paraId="4A08F00B" w14:textId="67012367" w:rsidR="0096256A" w:rsidRPr="00F608C6" w:rsidRDefault="00E636DF" w:rsidP="004A3DCE">
      <w:pPr>
        <w:spacing w:line="360" w:lineRule="auto"/>
        <w:ind w:left="720"/>
        <w:jc w:val="both"/>
        <w:rPr>
          <w:rFonts w:ascii="Arial" w:hAnsi="Arial" w:cs="Arial"/>
          <w:b/>
          <w:bCs/>
          <w:color w:val="000000" w:themeColor="text1"/>
        </w:rPr>
      </w:pPr>
      <w:r w:rsidRPr="00F608C6">
        <w:rPr>
          <w:rFonts w:ascii="Arial" w:hAnsi="Arial" w:cs="Arial"/>
          <w:b/>
          <w:bCs/>
          <w:color w:val="000000" w:themeColor="text1"/>
        </w:rPr>
        <w:t xml:space="preserve"> </w:t>
      </w:r>
      <w:r w:rsidR="0096256A" w:rsidRPr="00F608C6">
        <w:rPr>
          <w:rFonts w:ascii="Arial" w:hAnsi="Arial" w:cs="Arial"/>
          <w:b/>
          <w:bCs/>
          <w:color w:val="000000" w:themeColor="text1"/>
        </w:rPr>
        <w:t>For Landlords</w:t>
      </w:r>
    </w:p>
    <w:p w14:paraId="53EDB288" w14:textId="77777777" w:rsidR="0096256A" w:rsidRPr="00F608C6" w:rsidRDefault="0096256A" w:rsidP="00962157">
      <w:pPr>
        <w:numPr>
          <w:ilvl w:val="0"/>
          <w:numId w:val="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Direct access to tenants</w:t>
      </w:r>
    </w:p>
    <w:p w14:paraId="60E6F1C2" w14:textId="77777777" w:rsidR="0096256A" w:rsidRPr="00F608C6" w:rsidRDefault="0096256A" w:rsidP="00962157">
      <w:pPr>
        <w:numPr>
          <w:ilvl w:val="0"/>
          <w:numId w:val="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Automated rent tracking</w:t>
      </w:r>
    </w:p>
    <w:p w14:paraId="16D57DF7" w14:textId="77777777" w:rsidR="0096256A" w:rsidRPr="00F608C6" w:rsidRDefault="0096256A" w:rsidP="00962157">
      <w:pPr>
        <w:numPr>
          <w:ilvl w:val="0"/>
          <w:numId w:val="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Secure payment collection</w:t>
      </w:r>
    </w:p>
    <w:p w14:paraId="174E2215" w14:textId="77777777" w:rsidR="0096256A" w:rsidRPr="00F608C6" w:rsidRDefault="0096256A" w:rsidP="00962157">
      <w:pPr>
        <w:numPr>
          <w:ilvl w:val="0"/>
          <w:numId w:val="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Digital agreement management</w:t>
      </w:r>
    </w:p>
    <w:p w14:paraId="2B7E3FB2" w14:textId="77777777" w:rsidR="0096256A" w:rsidRPr="00F608C6" w:rsidRDefault="0096256A" w:rsidP="00962157">
      <w:pPr>
        <w:numPr>
          <w:ilvl w:val="0"/>
          <w:numId w:val="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Real-time property insights</w:t>
      </w:r>
    </w:p>
    <w:p w14:paraId="12CF77F5" w14:textId="77777777" w:rsidR="00F8033B" w:rsidRPr="00F608C6" w:rsidRDefault="00F8033B" w:rsidP="00E0012B">
      <w:pPr>
        <w:spacing w:line="360" w:lineRule="auto"/>
        <w:jc w:val="both"/>
        <w:rPr>
          <w:rFonts w:ascii="Arial" w:hAnsi="Arial" w:cs="Arial"/>
          <w:b/>
          <w:bCs/>
          <w:color w:val="000000" w:themeColor="text1"/>
        </w:rPr>
      </w:pPr>
    </w:p>
    <w:p w14:paraId="3EDCE924" w14:textId="497F3D48" w:rsidR="00FB0209" w:rsidRPr="00F608C6" w:rsidRDefault="00205E18" w:rsidP="0082464C">
      <w:pPr>
        <w:pStyle w:val="Heading1"/>
        <w:rPr>
          <w:rFonts w:ascii="Arial" w:hAnsi="Arial" w:cs="Arial"/>
          <w:b/>
          <w:bCs/>
          <w:color w:val="000000" w:themeColor="text1"/>
          <w:sz w:val="24"/>
          <w:szCs w:val="24"/>
        </w:rPr>
      </w:pPr>
      <w:bookmarkStart w:id="18" w:name="_Toc226492137"/>
      <w:r w:rsidRPr="00F608C6">
        <w:rPr>
          <w:rFonts w:ascii="Arial" w:hAnsi="Arial" w:cs="Arial"/>
          <w:b/>
          <w:bCs/>
          <w:color w:val="000000" w:themeColor="text1"/>
          <w:sz w:val="24"/>
          <w:szCs w:val="24"/>
        </w:rPr>
        <w:t xml:space="preserve">2. </w:t>
      </w:r>
      <w:r w:rsidR="001B773D" w:rsidRPr="00F608C6">
        <w:rPr>
          <w:rFonts w:ascii="Arial" w:hAnsi="Arial" w:cs="Arial"/>
          <w:b/>
          <w:bCs/>
          <w:color w:val="000000" w:themeColor="text1"/>
          <w:sz w:val="24"/>
          <w:szCs w:val="24"/>
        </w:rPr>
        <w:t xml:space="preserve"> </w:t>
      </w:r>
      <w:r w:rsidR="00AF4BC1" w:rsidRPr="00F608C6">
        <w:rPr>
          <w:rFonts w:ascii="Arial" w:hAnsi="Arial" w:cs="Arial"/>
          <w:b/>
          <w:bCs/>
          <w:color w:val="000000" w:themeColor="text1"/>
          <w:sz w:val="24"/>
          <w:szCs w:val="24"/>
        </w:rPr>
        <w:t xml:space="preserve">Element 2: Business Environment </w:t>
      </w:r>
      <w:r w:rsidR="00C778C8" w:rsidRPr="00F608C6">
        <w:rPr>
          <w:rFonts w:ascii="Arial" w:hAnsi="Arial" w:cs="Arial"/>
          <w:b/>
          <w:bCs/>
          <w:color w:val="000000" w:themeColor="text1"/>
          <w:sz w:val="24"/>
          <w:szCs w:val="24"/>
        </w:rPr>
        <w:t>and</w:t>
      </w:r>
      <w:r w:rsidR="00AF4BC1" w:rsidRPr="00F608C6">
        <w:rPr>
          <w:rFonts w:ascii="Arial" w:hAnsi="Arial" w:cs="Arial"/>
          <w:b/>
          <w:bCs/>
          <w:color w:val="000000" w:themeColor="text1"/>
          <w:sz w:val="24"/>
          <w:szCs w:val="24"/>
        </w:rPr>
        <w:t xml:space="preserve"> Competitor Analysis</w:t>
      </w:r>
      <w:bookmarkEnd w:id="18"/>
    </w:p>
    <w:p w14:paraId="146C8403" w14:textId="3E8891EF" w:rsidR="008D415A" w:rsidRPr="00F608C6" w:rsidRDefault="00371F68" w:rsidP="00962157">
      <w:pPr>
        <w:spacing w:line="360" w:lineRule="auto"/>
        <w:ind w:left="680"/>
        <w:jc w:val="both"/>
        <w:rPr>
          <w:rFonts w:ascii="Arial" w:hAnsi="Arial" w:cs="Arial"/>
          <w:color w:val="000000" w:themeColor="text1"/>
        </w:rPr>
      </w:pPr>
      <w:r w:rsidRPr="00371F68">
        <w:rPr>
          <w:rFonts w:ascii="Arial" w:hAnsi="Arial" w:cs="Arial"/>
          <w:color w:val="000000" w:themeColor="text1"/>
        </w:rPr>
        <w:t>Understanding the wider business environment is crucial for assessing whether Karibuni’s strategy is sustainable and likely to succeed</w:t>
      </w:r>
      <w:r w:rsidR="008D415A" w:rsidRPr="00F608C6">
        <w:rPr>
          <w:rFonts w:ascii="Arial" w:hAnsi="Arial" w:cs="Arial"/>
          <w:color w:val="000000" w:themeColor="text1"/>
        </w:rPr>
        <w:t xml:space="preserve">. This section </w:t>
      </w:r>
      <w:r w:rsidR="007E224E">
        <w:rPr>
          <w:rFonts w:ascii="Arial" w:hAnsi="Arial" w:cs="Arial"/>
          <w:color w:val="000000" w:themeColor="text1"/>
        </w:rPr>
        <w:t>uses</w:t>
      </w:r>
      <w:r w:rsidR="008D415A" w:rsidRPr="00F608C6">
        <w:rPr>
          <w:rFonts w:ascii="Arial" w:hAnsi="Arial" w:cs="Arial"/>
          <w:color w:val="000000" w:themeColor="text1"/>
        </w:rPr>
        <w:t xml:space="preserve"> SWOT and PESTLE frameworks, </w:t>
      </w:r>
      <w:r w:rsidR="00F359DE" w:rsidRPr="00F359DE">
        <w:rPr>
          <w:rFonts w:ascii="Arial" w:hAnsi="Arial" w:cs="Arial"/>
          <w:color w:val="000000" w:themeColor="text1"/>
        </w:rPr>
        <w:t>along with current digital platform studies to evaluate internal strengths and outside influences.</w:t>
      </w:r>
      <w:r w:rsidR="008D415A" w:rsidRPr="00F608C6">
        <w:rPr>
          <w:rFonts w:ascii="Arial" w:hAnsi="Arial" w:cs="Arial"/>
          <w:color w:val="000000" w:themeColor="text1"/>
        </w:rPr>
        <w:t xml:space="preserve"> A competitor analysis further evaluates Karibuni’s strategic positioning within the UK rental market. Strategic analysis enables organisations to align internal strengths with external opportunities while mitigating risks (Johnson et al., 2020).</w:t>
      </w:r>
    </w:p>
    <w:p w14:paraId="2211110D" w14:textId="77777777" w:rsidR="008D415A" w:rsidRPr="00F608C6" w:rsidRDefault="008D415A" w:rsidP="00E0012B">
      <w:pPr>
        <w:spacing w:line="360" w:lineRule="auto"/>
        <w:jc w:val="both"/>
        <w:rPr>
          <w:rFonts w:ascii="Arial" w:hAnsi="Arial" w:cs="Arial"/>
          <w:color w:val="000000" w:themeColor="text1"/>
        </w:rPr>
      </w:pPr>
    </w:p>
    <w:p w14:paraId="03C7EEC7" w14:textId="4456F11C" w:rsidR="008D415A" w:rsidRPr="00F608C6" w:rsidRDefault="008D415A" w:rsidP="00850C7D">
      <w:pPr>
        <w:pStyle w:val="Heading2"/>
        <w:rPr>
          <w:rFonts w:ascii="Arial" w:hAnsi="Arial" w:cs="Arial"/>
          <w:b/>
          <w:bCs/>
          <w:color w:val="000000" w:themeColor="text1"/>
          <w:sz w:val="24"/>
          <w:szCs w:val="24"/>
        </w:rPr>
      </w:pPr>
      <w:bookmarkStart w:id="19" w:name="_Toc226492138"/>
      <w:r w:rsidRPr="00F608C6">
        <w:rPr>
          <w:rFonts w:ascii="Arial" w:hAnsi="Arial" w:cs="Arial"/>
          <w:b/>
          <w:bCs/>
          <w:color w:val="000000" w:themeColor="text1"/>
          <w:sz w:val="24"/>
          <w:szCs w:val="24"/>
        </w:rPr>
        <w:t>2.</w:t>
      </w:r>
      <w:r w:rsidR="00314A88" w:rsidRPr="00F608C6">
        <w:rPr>
          <w:rFonts w:ascii="Arial" w:hAnsi="Arial" w:cs="Arial"/>
          <w:b/>
          <w:bCs/>
          <w:color w:val="000000" w:themeColor="text1"/>
          <w:sz w:val="24"/>
          <w:szCs w:val="24"/>
        </w:rPr>
        <w:t>1.</w:t>
      </w:r>
      <w:r w:rsidR="001B773D"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 xml:space="preserve"> </w:t>
      </w:r>
      <w:r w:rsidR="008E0FD6"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SWOT Analysis</w:t>
      </w:r>
      <w:bookmarkEnd w:id="19"/>
    </w:p>
    <w:p w14:paraId="281FED9C" w14:textId="3E640AF2" w:rsidR="008D415A" w:rsidRPr="00F608C6" w:rsidRDefault="00C052C6" w:rsidP="00055BF3">
      <w:pPr>
        <w:spacing w:line="360" w:lineRule="auto"/>
        <w:ind w:left="680"/>
        <w:jc w:val="both"/>
        <w:rPr>
          <w:rFonts w:ascii="Arial" w:hAnsi="Arial" w:cs="Arial"/>
          <w:color w:val="000000" w:themeColor="text1"/>
        </w:rPr>
      </w:pPr>
      <w:r w:rsidRPr="00C052C6">
        <w:rPr>
          <w:rFonts w:ascii="Arial" w:hAnsi="Arial" w:cs="Arial"/>
          <w:color w:val="000000" w:themeColor="text1"/>
        </w:rPr>
        <w:t xml:space="preserve">SWOT analysis examines a firm’s internal strengths and weaknesses together with external opportunities and threats, helping organisations understand their current position and future prospects </w:t>
      </w:r>
      <w:r w:rsidR="008D415A" w:rsidRPr="00F608C6">
        <w:rPr>
          <w:rFonts w:ascii="Arial" w:hAnsi="Arial" w:cs="Arial"/>
          <w:color w:val="000000" w:themeColor="text1"/>
        </w:rPr>
        <w:t xml:space="preserve">(Peterdy, 2024). In digital platform markets, competitive advantage increasingly stems from ecosystem </w:t>
      </w:r>
      <w:r w:rsidR="00F15B33">
        <w:rPr>
          <w:rFonts w:ascii="Arial" w:hAnsi="Arial" w:cs="Arial"/>
          <w:color w:val="000000" w:themeColor="text1"/>
        </w:rPr>
        <w:t>mana</w:t>
      </w:r>
      <w:r w:rsidR="00587A95">
        <w:rPr>
          <w:rFonts w:ascii="Arial" w:hAnsi="Arial" w:cs="Arial"/>
          <w:color w:val="000000" w:themeColor="text1"/>
        </w:rPr>
        <w:t>gement</w:t>
      </w:r>
      <w:r w:rsidR="008D415A" w:rsidRPr="00F608C6">
        <w:rPr>
          <w:rFonts w:ascii="Arial" w:hAnsi="Arial" w:cs="Arial"/>
          <w:color w:val="000000" w:themeColor="text1"/>
        </w:rPr>
        <w:t xml:space="preserve"> rather than asset ownership (Cennamo, 2021). Karibuni’s strategic logic reflects this shift through its integrated, broker-free rental lifecycle model. </w:t>
      </w:r>
    </w:p>
    <w:p w14:paraId="6BEB3EAE" w14:textId="77777777" w:rsidR="008D415A" w:rsidRPr="008D415A" w:rsidRDefault="008D415A" w:rsidP="008D415A">
      <w:pPr>
        <w:rPr>
          <w:rFonts w:ascii="Arial" w:hAnsi="Arial" w:cs="Arial"/>
        </w:rPr>
      </w:pPr>
      <w:r w:rsidRPr="008D415A">
        <w:rPr>
          <w:rFonts w:ascii="Arial" w:hAnsi="Arial" w:cs="Arial"/>
          <w:noProof/>
        </w:rPr>
        <w:lastRenderedPageBreak/>
        <w:drawing>
          <wp:inline distT="0" distB="0" distL="0" distR="0" wp14:anchorId="705B5B62" wp14:editId="7BCDA254">
            <wp:extent cx="5730875" cy="257873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578735"/>
                    </a:xfrm>
                    <a:prstGeom prst="rect">
                      <a:avLst/>
                    </a:prstGeom>
                    <a:noFill/>
                  </pic:spPr>
                </pic:pic>
              </a:graphicData>
            </a:graphic>
          </wp:inline>
        </w:drawing>
      </w:r>
    </w:p>
    <w:p w14:paraId="3AD07E37" w14:textId="440D06BA" w:rsidR="008D415A" w:rsidRPr="008D415A" w:rsidRDefault="00C16445" w:rsidP="001D00E5">
      <w:pPr>
        <w:spacing w:line="360" w:lineRule="auto"/>
        <w:jc w:val="both"/>
        <w:rPr>
          <w:rFonts w:ascii="Arial" w:hAnsi="Arial" w:cs="Arial"/>
        </w:rPr>
      </w:pPr>
      <w:r>
        <w:rPr>
          <w:rFonts w:ascii="Arial" w:hAnsi="Arial" w:cs="Arial"/>
        </w:rPr>
        <w:t>Source</w:t>
      </w:r>
      <w:r w:rsidR="009E748D">
        <w:rPr>
          <w:rFonts w:ascii="Arial" w:hAnsi="Arial" w:cs="Arial"/>
        </w:rPr>
        <w:t xml:space="preserve">: </w:t>
      </w:r>
      <w:r w:rsidR="008D415A" w:rsidRPr="008D415A">
        <w:rPr>
          <w:rFonts w:ascii="Arial" w:hAnsi="Arial" w:cs="Arial"/>
        </w:rPr>
        <w:t>(Bitesize, 2024)</w:t>
      </w:r>
    </w:p>
    <w:p w14:paraId="6B86D81F" w14:textId="77777777" w:rsidR="008D415A" w:rsidRPr="008D415A" w:rsidRDefault="008D415A" w:rsidP="001D00E5">
      <w:pPr>
        <w:spacing w:line="360" w:lineRule="auto"/>
        <w:jc w:val="both"/>
        <w:rPr>
          <w:rFonts w:ascii="Arial" w:hAnsi="Arial" w:cs="Arial"/>
        </w:rPr>
      </w:pPr>
    </w:p>
    <w:p w14:paraId="2F1E1CCB" w14:textId="6E583E53" w:rsidR="008D415A" w:rsidRPr="00F608C6" w:rsidRDefault="008D415A" w:rsidP="00850C7D">
      <w:pPr>
        <w:pStyle w:val="Heading3"/>
        <w:rPr>
          <w:rFonts w:ascii="Arial" w:hAnsi="Arial" w:cs="Arial"/>
          <w:b/>
          <w:bCs/>
          <w:color w:val="000000" w:themeColor="text1"/>
          <w:sz w:val="24"/>
          <w:szCs w:val="24"/>
        </w:rPr>
      </w:pPr>
      <w:bookmarkStart w:id="20" w:name="_Toc226492139"/>
      <w:r w:rsidRPr="00F608C6">
        <w:rPr>
          <w:rFonts w:ascii="Arial" w:hAnsi="Arial" w:cs="Arial"/>
          <w:b/>
          <w:bCs/>
          <w:color w:val="000000" w:themeColor="text1"/>
          <w:sz w:val="24"/>
          <w:szCs w:val="24"/>
        </w:rPr>
        <w:t>2.</w:t>
      </w:r>
      <w:r w:rsidR="00314A88" w:rsidRPr="00F608C6">
        <w:rPr>
          <w:rFonts w:ascii="Arial" w:hAnsi="Arial" w:cs="Arial"/>
          <w:b/>
          <w:bCs/>
          <w:color w:val="000000" w:themeColor="text1"/>
          <w:sz w:val="24"/>
          <w:szCs w:val="24"/>
        </w:rPr>
        <w:t>1</w:t>
      </w:r>
      <w:r w:rsidR="00FF1ECB"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1</w:t>
      </w:r>
      <w:r w:rsidR="00021B73"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Strengths</w:t>
      </w:r>
      <w:bookmarkEnd w:id="20"/>
    </w:p>
    <w:p w14:paraId="31435138" w14:textId="77777777" w:rsidR="008D415A" w:rsidRPr="00F608C6" w:rsidRDefault="008D415A" w:rsidP="00021B73">
      <w:pPr>
        <w:spacing w:line="360" w:lineRule="auto"/>
        <w:ind w:left="680"/>
        <w:jc w:val="both"/>
        <w:rPr>
          <w:rFonts w:ascii="Arial" w:hAnsi="Arial" w:cs="Arial"/>
          <w:color w:val="000000" w:themeColor="text1"/>
        </w:rPr>
      </w:pPr>
      <w:r w:rsidRPr="00F608C6">
        <w:rPr>
          <w:rFonts w:ascii="Arial" w:hAnsi="Arial" w:cs="Arial"/>
          <w:color w:val="000000" w:themeColor="text1"/>
        </w:rPr>
        <w:t>Karibuni’s primary strength lies in its broker-free digital model, reducing transaction costs while increasing transparency. This aligns with growing consumer demand for cost-efficient, transparent digital services (Deloitte, 2023).</w:t>
      </w:r>
    </w:p>
    <w:p w14:paraId="7E8F9108" w14:textId="77777777" w:rsidR="008D415A" w:rsidRPr="00F608C6" w:rsidRDefault="008D415A" w:rsidP="00021B73">
      <w:pPr>
        <w:spacing w:line="360" w:lineRule="auto"/>
        <w:ind w:left="680"/>
        <w:jc w:val="both"/>
        <w:rPr>
          <w:rFonts w:ascii="Arial" w:hAnsi="Arial" w:cs="Arial"/>
          <w:color w:val="000000" w:themeColor="text1"/>
        </w:rPr>
      </w:pPr>
      <w:r w:rsidRPr="00F608C6">
        <w:rPr>
          <w:rFonts w:ascii="Arial" w:hAnsi="Arial" w:cs="Arial"/>
          <w:color w:val="000000" w:themeColor="text1"/>
        </w:rPr>
        <w:t>The platform offers an end-to-end rental lifecycle integrating verified listings, digital contracts, and secure payment systems. Such integration enhances differentiation and value capture within digital ecosystems (Teece, 2017).</w:t>
      </w:r>
    </w:p>
    <w:p w14:paraId="64BBC8E1" w14:textId="69664CC5" w:rsidR="008D415A" w:rsidRPr="00F608C6" w:rsidRDefault="008D415A" w:rsidP="00021B73">
      <w:pPr>
        <w:spacing w:line="360" w:lineRule="auto"/>
        <w:ind w:left="680"/>
        <w:jc w:val="both"/>
        <w:rPr>
          <w:rFonts w:ascii="Arial" w:hAnsi="Arial" w:cs="Arial"/>
          <w:color w:val="000000" w:themeColor="text1"/>
        </w:rPr>
      </w:pPr>
      <w:r w:rsidRPr="00F608C6">
        <w:rPr>
          <w:rFonts w:ascii="Arial" w:hAnsi="Arial" w:cs="Arial"/>
          <w:color w:val="000000" w:themeColor="text1"/>
        </w:rPr>
        <w:t>Its mobile</w:t>
      </w:r>
      <w:r w:rsidR="0010657C" w:rsidRPr="00F608C6">
        <w:rPr>
          <w:rFonts w:ascii="Arial" w:hAnsi="Arial" w:cs="Arial"/>
          <w:color w:val="000000" w:themeColor="text1"/>
        </w:rPr>
        <w:t xml:space="preserve"> App and Web pla</w:t>
      </w:r>
      <w:r w:rsidR="007671AB" w:rsidRPr="00F608C6">
        <w:rPr>
          <w:rFonts w:ascii="Arial" w:hAnsi="Arial" w:cs="Arial"/>
          <w:color w:val="000000" w:themeColor="text1"/>
        </w:rPr>
        <w:t>tform</w:t>
      </w:r>
      <w:r w:rsidRPr="00F608C6">
        <w:rPr>
          <w:rFonts w:ascii="Arial" w:hAnsi="Arial" w:cs="Arial"/>
          <w:color w:val="000000" w:themeColor="text1"/>
        </w:rPr>
        <w:t xml:space="preserve"> infrastructure supports accessibility and scalability, particularly given rising UK smartphone penetration and fintech adoption (Ofcom, 2023).</w:t>
      </w:r>
    </w:p>
    <w:p w14:paraId="13164C03" w14:textId="77777777" w:rsidR="008D415A" w:rsidRPr="00F608C6" w:rsidRDefault="008D415A" w:rsidP="00021B73">
      <w:pPr>
        <w:spacing w:line="360" w:lineRule="auto"/>
        <w:ind w:left="680"/>
        <w:jc w:val="both"/>
        <w:rPr>
          <w:rFonts w:ascii="Arial" w:hAnsi="Arial" w:cs="Arial"/>
          <w:color w:val="000000" w:themeColor="text1"/>
        </w:rPr>
      </w:pPr>
      <w:r w:rsidRPr="00F608C6">
        <w:rPr>
          <w:rFonts w:ascii="Arial" w:hAnsi="Arial" w:cs="Arial"/>
          <w:color w:val="000000" w:themeColor="text1"/>
        </w:rPr>
        <w:t>Additionally, rental history tracking formalises tenant records and strengthens long-term customer value. This aligns with broader digitisation of financial identity systems (World Economic Forum, 2023).</w:t>
      </w:r>
    </w:p>
    <w:p w14:paraId="596ED49F" w14:textId="0DBEF214" w:rsidR="008D415A" w:rsidRPr="00F608C6" w:rsidRDefault="008D415A" w:rsidP="00850C7D">
      <w:pPr>
        <w:pStyle w:val="Heading3"/>
        <w:rPr>
          <w:rFonts w:ascii="Arial" w:hAnsi="Arial" w:cs="Arial"/>
          <w:b/>
          <w:bCs/>
          <w:color w:val="000000" w:themeColor="text1"/>
          <w:sz w:val="24"/>
          <w:szCs w:val="24"/>
        </w:rPr>
      </w:pPr>
      <w:bookmarkStart w:id="21" w:name="_Toc226492140"/>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1</w:t>
      </w:r>
      <w:r w:rsidR="00892EB4" w:rsidRPr="00F608C6">
        <w:rPr>
          <w:rFonts w:ascii="Arial" w:hAnsi="Arial" w:cs="Arial"/>
          <w:b/>
          <w:bCs/>
          <w:color w:val="000000" w:themeColor="text1"/>
          <w:sz w:val="24"/>
          <w:szCs w:val="24"/>
        </w:rPr>
        <w:t>.2</w:t>
      </w:r>
      <w:r w:rsidR="00021B73"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Weaknesses</w:t>
      </w:r>
      <w:bookmarkEnd w:id="21"/>
    </w:p>
    <w:p w14:paraId="0BDFC72F" w14:textId="77777777" w:rsidR="008D415A" w:rsidRPr="00F608C6" w:rsidRDefault="008D415A" w:rsidP="00021B73">
      <w:pPr>
        <w:spacing w:line="360" w:lineRule="auto"/>
        <w:ind w:left="680"/>
        <w:jc w:val="both"/>
        <w:rPr>
          <w:rFonts w:ascii="Arial" w:hAnsi="Arial" w:cs="Arial"/>
          <w:color w:val="000000" w:themeColor="text1"/>
        </w:rPr>
      </w:pPr>
      <w:r w:rsidRPr="00F608C6">
        <w:rPr>
          <w:rFonts w:ascii="Arial" w:hAnsi="Arial" w:cs="Arial"/>
          <w:color w:val="000000" w:themeColor="text1"/>
        </w:rPr>
        <w:t>As a new entrant, Karibuni lacks brand recognition compared to established platforms. Trust is a critical success factor in digital marketplaces (Statista, 2024).</w:t>
      </w:r>
    </w:p>
    <w:p w14:paraId="22E90D60" w14:textId="77777777" w:rsidR="008D415A" w:rsidRPr="00F608C6" w:rsidRDefault="008D415A" w:rsidP="00021B73">
      <w:pPr>
        <w:spacing w:line="360" w:lineRule="auto"/>
        <w:ind w:left="680"/>
        <w:jc w:val="both"/>
        <w:rPr>
          <w:rFonts w:ascii="Arial" w:hAnsi="Arial" w:cs="Arial"/>
          <w:color w:val="000000" w:themeColor="text1"/>
        </w:rPr>
      </w:pPr>
      <w:r w:rsidRPr="00F608C6">
        <w:rPr>
          <w:rFonts w:ascii="Arial" w:hAnsi="Arial" w:cs="Arial"/>
          <w:color w:val="000000" w:themeColor="text1"/>
        </w:rPr>
        <w:lastRenderedPageBreak/>
        <w:t>Significant investment is required in cybersecurity, regulatory compliance, and system development. High upfront digital infrastructure costs are common within fintech-enabled models (Pulse of Fintech H2’23, 2024).</w:t>
      </w:r>
    </w:p>
    <w:p w14:paraId="61B2D14C" w14:textId="6C28A442" w:rsidR="008D415A" w:rsidRPr="00F608C6" w:rsidRDefault="008D415A" w:rsidP="002D4A0E">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Furthermore, the platform </w:t>
      </w:r>
      <w:r w:rsidR="00E415B1">
        <w:rPr>
          <w:rFonts w:ascii="Arial" w:hAnsi="Arial" w:cs="Arial"/>
          <w:color w:val="000000" w:themeColor="text1"/>
        </w:rPr>
        <w:t xml:space="preserve">success </w:t>
      </w:r>
      <w:r w:rsidR="00E133B6" w:rsidRPr="00E133B6">
        <w:rPr>
          <w:rFonts w:ascii="Arial" w:hAnsi="Arial" w:cs="Arial"/>
          <w:color w:val="000000" w:themeColor="text1"/>
        </w:rPr>
        <w:t>relies</w:t>
      </w:r>
      <w:r w:rsidRPr="00F608C6">
        <w:rPr>
          <w:rFonts w:ascii="Arial" w:hAnsi="Arial" w:cs="Arial"/>
          <w:color w:val="000000" w:themeColor="text1"/>
        </w:rPr>
        <w:t xml:space="preserve"> on network effects</w:t>
      </w:r>
      <w:r w:rsidR="003D44EC">
        <w:rPr>
          <w:rFonts w:ascii="Arial" w:hAnsi="Arial" w:cs="Arial"/>
          <w:color w:val="000000" w:themeColor="text1"/>
        </w:rPr>
        <w:t xml:space="preserve"> </w:t>
      </w:r>
      <w:r w:rsidR="00275308">
        <w:rPr>
          <w:rFonts w:ascii="Arial" w:hAnsi="Arial" w:cs="Arial"/>
          <w:color w:val="000000" w:themeColor="text1"/>
        </w:rPr>
        <w:t>where</w:t>
      </w:r>
      <w:r w:rsidR="002D4A0E">
        <w:rPr>
          <w:rFonts w:ascii="Arial" w:hAnsi="Arial" w:cs="Arial"/>
          <w:color w:val="000000" w:themeColor="text1"/>
        </w:rPr>
        <w:t xml:space="preserve"> </w:t>
      </w:r>
      <w:r w:rsidR="002D4A0E" w:rsidRPr="002D4A0E">
        <w:rPr>
          <w:rFonts w:ascii="Arial" w:hAnsi="Arial" w:cs="Arial"/>
          <w:color w:val="000000" w:themeColor="text1"/>
        </w:rPr>
        <w:t>both landlords and tenants must join in large numbers to keep value high.</w:t>
      </w:r>
      <w:r w:rsidRPr="00F608C6">
        <w:rPr>
          <w:rFonts w:ascii="Arial" w:hAnsi="Arial" w:cs="Arial"/>
          <w:color w:val="000000" w:themeColor="text1"/>
        </w:rPr>
        <w:t xml:space="preserve"> Two-sided platforms must achieve critical mass to generate sustained value (Parker, Van Alstyne and Choudary, 2016).</w:t>
      </w:r>
    </w:p>
    <w:p w14:paraId="24143E02" w14:textId="5ABE2585" w:rsidR="008D415A" w:rsidRPr="00F608C6" w:rsidRDefault="008D415A" w:rsidP="00850C7D">
      <w:pPr>
        <w:pStyle w:val="Heading3"/>
        <w:rPr>
          <w:rFonts w:ascii="Arial" w:hAnsi="Arial" w:cs="Arial"/>
          <w:b/>
          <w:bCs/>
          <w:color w:val="000000" w:themeColor="text1"/>
          <w:sz w:val="24"/>
          <w:szCs w:val="24"/>
        </w:rPr>
      </w:pPr>
      <w:bookmarkStart w:id="22" w:name="_Toc226492141"/>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1</w:t>
      </w:r>
      <w:r w:rsidR="00B05EA2"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3</w:t>
      </w:r>
      <w:r w:rsidR="009A5E38"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Opportunities</w:t>
      </w:r>
      <w:bookmarkEnd w:id="22"/>
    </w:p>
    <w:p w14:paraId="6597BDA1" w14:textId="075EAC26"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The UK rental sector continues expanding due to housing shortages and affordability pressures (Office for National Statistics, 2024). Demand for flexible renting solutions remains strong.</w:t>
      </w:r>
      <w:r w:rsidR="00951D45" w:rsidRPr="00F608C6">
        <w:rPr>
          <w:rFonts w:ascii="Arial" w:hAnsi="Arial" w:cs="Arial"/>
          <w:color w:val="000000" w:themeColor="text1"/>
        </w:rPr>
        <w:t xml:space="preserve"> </w:t>
      </w:r>
      <w:r w:rsidRPr="00F608C6">
        <w:rPr>
          <w:rFonts w:ascii="Arial" w:hAnsi="Arial" w:cs="Arial"/>
          <w:color w:val="000000" w:themeColor="text1"/>
        </w:rPr>
        <w:t>Accelerating digital transformation across service industries creates opportunities for platform-mediated transactions to replace traditional intermediaries (Trabucchi and Buganza, 2019). Karibuni can leverage data analytics to enhance tenant screening, risk assessment, and personalised services.</w:t>
      </w:r>
    </w:p>
    <w:p w14:paraId="0952ACC6"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Geographic expansion across UK cities and potential international markets offers further growth potential.</w:t>
      </w:r>
    </w:p>
    <w:p w14:paraId="43BACEE4" w14:textId="011918DB" w:rsidR="008D415A" w:rsidRPr="00F608C6" w:rsidRDefault="008D415A" w:rsidP="00850C7D">
      <w:pPr>
        <w:pStyle w:val="Heading3"/>
        <w:rPr>
          <w:rFonts w:ascii="Arial" w:hAnsi="Arial" w:cs="Arial"/>
          <w:b/>
          <w:bCs/>
          <w:color w:val="000000" w:themeColor="text1"/>
          <w:sz w:val="24"/>
          <w:szCs w:val="24"/>
        </w:rPr>
      </w:pPr>
      <w:bookmarkStart w:id="23" w:name="_Toc226492142"/>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1</w:t>
      </w:r>
      <w:r w:rsidR="00154EE2"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4</w:t>
      </w:r>
      <w:r w:rsidR="009A5E38"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Threats</w:t>
      </w:r>
      <w:bookmarkEnd w:id="23"/>
    </w:p>
    <w:p w14:paraId="709FEC0C"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Competitive intensity poses a major threat. Incumbents may replicate features or leverage scale advantages (Cennamo, 2021).</w:t>
      </w:r>
    </w:p>
    <w:p w14:paraId="422F85CA"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Rapid technological change necessitates continuous innovation (Teece, 2017).</w:t>
      </w:r>
    </w:p>
    <w:p w14:paraId="342C72EC"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Competition from established platforms such as Rightmove and Zoopla remains significant due to their high traffic and brand recognition (Statista, 2024).</w:t>
      </w:r>
    </w:p>
    <w:p w14:paraId="7500A2B0" w14:textId="4B45C735"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Regulatory changes in housing and digital payments may increase compliance costs (Deloitte UK, 2025). Cybersecurity risks also threaten reputation, particularly amid rising digital fraud in property transactions (Pulse of Fintech H2’23, 2024).</w:t>
      </w:r>
      <w:r w:rsidR="004F30AB" w:rsidRPr="00F608C6">
        <w:rPr>
          <w:rFonts w:ascii="Arial" w:hAnsi="Arial" w:cs="Arial"/>
          <w:color w:val="000000" w:themeColor="text1"/>
        </w:rPr>
        <w:t xml:space="preserve"> </w:t>
      </w:r>
      <w:r w:rsidRPr="00F608C6">
        <w:rPr>
          <w:rFonts w:ascii="Arial" w:hAnsi="Arial" w:cs="Arial"/>
          <w:color w:val="000000" w:themeColor="text1"/>
        </w:rPr>
        <w:t>Macroeconomic instability, inflation, and interest rate fluctuations may reduce tenant affordability (Bank of England, 2024).</w:t>
      </w:r>
    </w:p>
    <w:p w14:paraId="04012585" w14:textId="57AA364B" w:rsidR="008D415A" w:rsidRPr="00F608C6" w:rsidRDefault="00140032" w:rsidP="009A5E38">
      <w:pPr>
        <w:spacing w:line="360" w:lineRule="auto"/>
        <w:ind w:left="680"/>
        <w:jc w:val="both"/>
        <w:rPr>
          <w:rFonts w:ascii="Arial" w:hAnsi="Arial" w:cs="Arial"/>
          <w:color w:val="000000" w:themeColor="text1"/>
        </w:rPr>
      </w:pPr>
      <w:r w:rsidRPr="00F608C6">
        <w:rPr>
          <w:rFonts w:ascii="Arial" w:hAnsi="Arial" w:cs="Arial"/>
          <w:color w:val="000000" w:themeColor="text1"/>
        </w:rPr>
        <w:t>Therefore</w:t>
      </w:r>
      <w:r w:rsidR="00715D1E" w:rsidRPr="00F608C6">
        <w:rPr>
          <w:rFonts w:ascii="Arial" w:hAnsi="Arial" w:cs="Arial"/>
          <w:color w:val="000000" w:themeColor="text1"/>
        </w:rPr>
        <w:t>,</w:t>
      </w:r>
      <w:r w:rsidRPr="00F608C6">
        <w:rPr>
          <w:rFonts w:ascii="Arial" w:hAnsi="Arial" w:cs="Arial"/>
          <w:color w:val="000000" w:themeColor="text1"/>
        </w:rPr>
        <w:t xml:space="preserve"> </w:t>
      </w:r>
      <w:r w:rsidR="008D415A" w:rsidRPr="00F608C6">
        <w:rPr>
          <w:rFonts w:ascii="Arial" w:hAnsi="Arial" w:cs="Arial"/>
          <w:color w:val="000000" w:themeColor="text1"/>
        </w:rPr>
        <w:t xml:space="preserve">SWOT’s strength lies in linking internal capabilities with external conditions, supporting strategic direction. However, it often produces broad or </w:t>
      </w:r>
      <w:r w:rsidR="008D415A" w:rsidRPr="00F608C6">
        <w:rPr>
          <w:rFonts w:ascii="Arial" w:hAnsi="Arial" w:cs="Arial"/>
          <w:color w:val="000000" w:themeColor="text1"/>
        </w:rPr>
        <w:lastRenderedPageBreak/>
        <w:t>subjective insights and does not prioritise issues or prescribe action. It functions best as a diagnostic tool rather than a standalone strategy (Samson, 2017).</w:t>
      </w:r>
    </w:p>
    <w:p w14:paraId="3B091E68" w14:textId="77777777" w:rsidR="008D415A" w:rsidRPr="00F608C6" w:rsidRDefault="008D415A" w:rsidP="001D00E5">
      <w:pPr>
        <w:spacing w:line="360" w:lineRule="auto"/>
        <w:jc w:val="both"/>
        <w:rPr>
          <w:rFonts w:ascii="Arial" w:hAnsi="Arial" w:cs="Arial"/>
          <w:color w:val="000000" w:themeColor="text1"/>
        </w:rPr>
      </w:pPr>
    </w:p>
    <w:p w14:paraId="67E0535F" w14:textId="70E82E10" w:rsidR="008D415A" w:rsidRPr="00F608C6" w:rsidRDefault="00382233" w:rsidP="00850C7D">
      <w:pPr>
        <w:pStyle w:val="Heading2"/>
        <w:rPr>
          <w:rFonts w:ascii="Arial" w:hAnsi="Arial" w:cs="Arial"/>
          <w:b/>
          <w:bCs/>
          <w:color w:val="000000" w:themeColor="text1"/>
          <w:sz w:val="24"/>
          <w:szCs w:val="24"/>
        </w:rPr>
      </w:pPr>
      <w:bookmarkStart w:id="24" w:name="_Toc226492143"/>
      <w:r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w:t>
      </w:r>
      <w:r w:rsidR="008B6B23" w:rsidRPr="00F608C6">
        <w:rPr>
          <w:rFonts w:ascii="Arial" w:hAnsi="Arial" w:cs="Arial"/>
          <w:b/>
          <w:bCs/>
          <w:color w:val="000000" w:themeColor="text1"/>
          <w:sz w:val="24"/>
          <w:szCs w:val="24"/>
        </w:rPr>
        <w:t>2</w:t>
      </w:r>
      <w:r w:rsidR="009A5E38"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8D415A" w:rsidRPr="00F608C6">
        <w:rPr>
          <w:rFonts w:ascii="Arial" w:hAnsi="Arial" w:cs="Arial"/>
          <w:b/>
          <w:bCs/>
          <w:color w:val="000000" w:themeColor="text1"/>
          <w:sz w:val="24"/>
          <w:szCs w:val="24"/>
        </w:rPr>
        <w:t xml:space="preserve"> </w:t>
      </w:r>
      <w:r w:rsidR="003E3945" w:rsidRPr="00F608C6">
        <w:rPr>
          <w:rFonts w:ascii="Arial" w:hAnsi="Arial" w:cs="Arial"/>
          <w:b/>
          <w:bCs/>
          <w:color w:val="000000" w:themeColor="text1"/>
          <w:sz w:val="24"/>
          <w:szCs w:val="24"/>
        </w:rPr>
        <w:t xml:space="preserve"> </w:t>
      </w:r>
      <w:r w:rsidR="009A5E38" w:rsidRPr="00F608C6">
        <w:rPr>
          <w:rFonts w:ascii="Arial" w:hAnsi="Arial" w:cs="Arial"/>
          <w:b/>
          <w:bCs/>
          <w:color w:val="000000" w:themeColor="text1"/>
          <w:sz w:val="24"/>
          <w:szCs w:val="24"/>
        </w:rPr>
        <w:t xml:space="preserve"> </w:t>
      </w:r>
      <w:r w:rsidR="008D415A" w:rsidRPr="00F608C6">
        <w:rPr>
          <w:rFonts w:ascii="Arial" w:hAnsi="Arial" w:cs="Arial"/>
          <w:b/>
          <w:bCs/>
          <w:color w:val="000000" w:themeColor="text1"/>
          <w:sz w:val="24"/>
          <w:szCs w:val="24"/>
        </w:rPr>
        <w:t>PESTLE Analysis</w:t>
      </w:r>
      <w:bookmarkEnd w:id="24"/>
    </w:p>
    <w:p w14:paraId="23EB4A51"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PESTLE evaluates macro-environmental forces shaping strategic decisions (Johnson et al., 2020). </w:t>
      </w:r>
      <w:r w:rsidRPr="00564A7B">
        <w:rPr>
          <w:rFonts w:ascii="Arial" w:hAnsi="Arial" w:cs="Arial"/>
          <w:color w:val="000000" w:themeColor="text1"/>
        </w:rPr>
        <w:t>It examines Political, Economic, Social, Technological, Legal, and Environmental influences</w:t>
      </w:r>
      <w:r w:rsidRPr="00F608C6">
        <w:rPr>
          <w:rFonts w:ascii="Arial" w:hAnsi="Arial" w:cs="Arial"/>
          <w:color w:val="000000" w:themeColor="text1"/>
        </w:rPr>
        <w:t>, enabling organisations to anticipate risks and identify opportunities (Makos, 2022).</w:t>
      </w:r>
    </w:p>
    <w:p w14:paraId="438EB99F" w14:textId="2B922530" w:rsidR="008D415A" w:rsidRPr="008D415A" w:rsidRDefault="008D415A" w:rsidP="008D415A">
      <w:pPr>
        <w:rPr>
          <w:rFonts w:ascii="Arial" w:hAnsi="Arial" w:cs="Arial"/>
        </w:rPr>
      </w:pPr>
      <w:r w:rsidRPr="008D415A">
        <w:rPr>
          <w:rFonts w:ascii="Arial" w:hAnsi="Arial" w:cs="Arial"/>
          <w:noProof/>
        </w:rPr>
        <w:drawing>
          <wp:inline distT="0" distB="0" distL="0" distR="0" wp14:anchorId="1AD967BB" wp14:editId="036F1371">
            <wp:extent cx="5730875" cy="3170903"/>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6458" cy="3190591"/>
                    </a:xfrm>
                    <a:prstGeom prst="rect">
                      <a:avLst/>
                    </a:prstGeom>
                    <a:noFill/>
                    <a:ln>
                      <a:noFill/>
                    </a:ln>
                  </pic:spPr>
                </pic:pic>
              </a:graphicData>
            </a:graphic>
          </wp:inline>
        </w:drawing>
      </w:r>
      <w:r w:rsidRPr="008D415A">
        <w:rPr>
          <w:rFonts w:ascii="Arial" w:hAnsi="Arial" w:cs="Arial"/>
        </w:rPr>
        <w:t>Source:(Studycorgi.com, 2026)</w:t>
      </w:r>
    </w:p>
    <w:p w14:paraId="5C022602" w14:textId="163C1679" w:rsidR="008D415A" w:rsidRPr="00F608C6" w:rsidRDefault="00D333CB" w:rsidP="00850C7D">
      <w:pPr>
        <w:pStyle w:val="Heading3"/>
        <w:rPr>
          <w:rFonts w:ascii="Arial" w:hAnsi="Arial" w:cs="Arial"/>
          <w:b/>
          <w:bCs/>
          <w:color w:val="000000" w:themeColor="text1"/>
          <w:sz w:val="24"/>
          <w:szCs w:val="24"/>
        </w:rPr>
      </w:pPr>
      <w:bookmarkStart w:id="25" w:name="_Toc226492144"/>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.1</w:t>
      </w:r>
      <w:r w:rsidR="009A5E38"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Political Factors</w:t>
      </w:r>
      <w:bookmarkEnd w:id="25"/>
    </w:p>
    <w:p w14:paraId="59791023"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Ongoing UK rental sector reforms, including tenant protection and landlord compliance measures, may influence platform demand (Martyn, 2025).</w:t>
      </w:r>
    </w:p>
    <w:p w14:paraId="146D00C2"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Government support for digital innovation and fintech development provides a favourable policy environment for digital property solutions.</w:t>
      </w:r>
    </w:p>
    <w:p w14:paraId="34C2D77D" w14:textId="39B44C9D" w:rsidR="008D415A" w:rsidRPr="00F608C6" w:rsidRDefault="00D333CB" w:rsidP="00850C7D">
      <w:pPr>
        <w:pStyle w:val="Heading3"/>
        <w:rPr>
          <w:rFonts w:ascii="Arial" w:hAnsi="Arial" w:cs="Arial"/>
          <w:b/>
          <w:bCs/>
          <w:color w:val="000000" w:themeColor="text1"/>
          <w:sz w:val="24"/>
          <w:szCs w:val="24"/>
        </w:rPr>
      </w:pPr>
      <w:bookmarkStart w:id="26" w:name="_Toc226492145"/>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.2</w:t>
      </w:r>
      <w:r w:rsidR="009A5E38"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Economic Factors</w:t>
      </w:r>
      <w:bookmarkEnd w:id="26"/>
    </w:p>
    <w:p w14:paraId="31D1950D"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Inflation, wage growth, and housing affordability directly affect rental markets. High property prices continue to sustain rental demand (Office for National Statistics, 2024). However, economic downturns may reduce disposable income and payment reliability (Bank of England, 2024).</w:t>
      </w:r>
    </w:p>
    <w:p w14:paraId="504FE7DE" w14:textId="58920A7E" w:rsidR="008D415A" w:rsidRPr="00F608C6" w:rsidRDefault="00D333CB" w:rsidP="00850C7D">
      <w:pPr>
        <w:pStyle w:val="Heading3"/>
        <w:rPr>
          <w:rFonts w:ascii="Arial" w:hAnsi="Arial" w:cs="Arial"/>
          <w:b/>
          <w:bCs/>
          <w:color w:val="000000" w:themeColor="text1"/>
          <w:sz w:val="24"/>
          <w:szCs w:val="24"/>
        </w:rPr>
      </w:pPr>
      <w:bookmarkStart w:id="27" w:name="_Toc226492146"/>
      <w:r w:rsidRPr="00F608C6">
        <w:rPr>
          <w:rFonts w:ascii="Arial" w:hAnsi="Arial" w:cs="Arial"/>
          <w:b/>
          <w:bCs/>
          <w:color w:val="000000" w:themeColor="text1"/>
          <w:sz w:val="24"/>
          <w:szCs w:val="24"/>
        </w:rPr>
        <w:lastRenderedPageBreak/>
        <w:t>2.</w:t>
      </w:r>
      <w:r w:rsidR="008B6B23"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.3</w:t>
      </w:r>
      <w:r w:rsidR="009A5E38"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Social Factors</w:t>
      </w:r>
      <w:bookmarkEnd w:id="27"/>
    </w:p>
    <w:p w14:paraId="247F08D1"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Urbanisation and demographic trends indicate sustained reliance on rental housing among younger populations. Digital-first expectations among Millennials and Generation Z favour app-based financial services (Deloitte, 2023).</w:t>
      </w:r>
    </w:p>
    <w:p w14:paraId="3881F33F"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Increasing demand for transparency and secure transactions aligns with Karibuni’s value proposition.</w:t>
      </w:r>
    </w:p>
    <w:p w14:paraId="6C5D9000" w14:textId="01ABE635" w:rsidR="008D415A" w:rsidRPr="00F608C6" w:rsidRDefault="00011606" w:rsidP="00850C7D">
      <w:pPr>
        <w:pStyle w:val="Heading3"/>
        <w:rPr>
          <w:rFonts w:ascii="Arial" w:hAnsi="Arial" w:cs="Arial"/>
          <w:b/>
          <w:bCs/>
          <w:color w:val="000000" w:themeColor="text1"/>
          <w:sz w:val="24"/>
          <w:szCs w:val="24"/>
        </w:rPr>
      </w:pPr>
      <w:bookmarkStart w:id="28" w:name="_Toc226492147"/>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.4</w:t>
      </w:r>
      <w:r w:rsidR="009A5E38"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Technological Factors</w:t>
      </w:r>
      <w:bookmarkEnd w:id="28"/>
    </w:p>
    <w:p w14:paraId="5C6A4137"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Cloud computing, AI-driven verification, and secure digital payments enable integrated rental ecosystems (World Economic Forum, 2023).</w:t>
      </w:r>
    </w:p>
    <w:p w14:paraId="7354C680" w14:textId="77777777"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However, rapid technological change requires ongoing investment and cybersecurity capability (Pulse of Fintech H2’23, 2024).</w:t>
      </w:r>
    </w:p>
    <w:p w14:paraId="16500F71" w14:textId="5742109B" w:rsidR="008D415A" w:rsidRPr="00F608C6" w:rsidRDefault="00011606" w:rsidP="00D92A48">
      <w:pPr>
        <w:pStyle w:val="Heading3"/>
        <w:rPr>
          <w:rFonts w:ascii="Arial" w:hAnsi="Arial" w:cs="Arial"/>
          <w:b/>
          <w:bCs/>
          <w:color w:val="000000" w:themeColor="text1"/>
          <w:sz w:val="24"/>
          <w:szCs w:val="24"/>
        </w:rPr>
      </w:pPr>
      <w:bookmarkStart w:id="29" w:name="_Toc226492148"/>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.5</w:t>
      </w:r>
      <w:r w:rsidR="009A5E38"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Legal Factors</w:t>
      </w:r>
      <w:bookmarkEnd w:id="29"/>
    </w:p>
    <w:p w14:paraId="2F8E834C" w14:textId="0B2B4B45" w:rsidR="008D415A" w:rsidRPr="00F608C6" w:rsidRDefault="008D415A" w:rsidP="009A5E38">
      <w:pPr>
        <w:spacing w:line="360" w:lineRule="auto"/>
        <w:ind w:left="680"/>
        <w:jc w:val="both"/>
        <w:rPr>
          <w:rFonts w:ascii="Arial" w:hAnsi="Arial" w:cs="Arial"/>
          <w:color w:val="000000" w:themeColor="text1"/>
        </w:rPr>
      </w:pPr>
      <w:r w:rsidRPr="00F608C6">
        <w:rPr>
          <w:rFonts w:ascii="Arial" w:hAnsi="Arial" w:cs="Arial"/>
          <w:color w:val="000000" w:themeColor="text1"/>
        </w:rPr>
        <w:t>Karibuni must comply with UK General Data Protection Regulation, tenancy regulations, and digital payment compliance frameworks. Regulatory enforcement in digital markets has intensified (Deloitte UK, 2025).</w:t>
      </w:r>
      <w:r w:rsidR="00F26392" w:rsidRPr="00F608C6">
        <w:rPr>
          <w:rFonts w:ascii="Arial" w:hAnsi="Arial" w:cs="Arial"/>
          <w:color w:val="000000" w:themeColor="text1"/>
        </w:rPr>
        <w:t xml:space="preserve"> </w:t>
      </w:r>
      <w:r w:rsidRPr="00F608C6">
        <w:rPr>
          <w:rFonts w:ascii="Arial" w:hAnsi="Arial" w:cs="Arial"/>
          <w:color w:val="000000" w:themeColor="text1"/>
        </w:rPr>
        <w:t>Legal recognition of digital contracts strengthens the viability of e-signature integration.</w:t>
      </w:r>
    </w:p>
    <w:p w14:paraId="1F3080EB" w14:textId="02F0F934" w:rsidR="00A73517" w:rsidRPr="00F608C6" w:rsidRDefault="00011606" w:rsidP="00D92A48">
      <w:pPr>
        <w:pStyle w:val="Heading3"/>
        <w:rPr>
          <w:rFonts w:ascii="Arial" w:hAnsi="Arial" w:cs="Arial"/>
          <w:b/>
          <w:bCs/>
          <w:color w:val="000000" w:themeColor="text1"/>
          <w:sz w:val="24"/>
          <w:szCs w:val="24"/>
        </w:rPr>
      </w:pPr>
      <w:bookmarkStart w:id="30" w:name="_Toc226492149"/>
      <w:r w:rsidRPr="00F608C6">
        <w:rPr>
          <w:rFonts w:ascii="Arial" w:hAnsi="Arial" w:cs="Arial"/>
          <w:b/>
          <w:bCs/>
          <w:color w:val="000000" w:themeColor="text1"/>
          <w:sz w:val="24"/>
          <w:szCs w:val="24"/>
        </w:rPr>
        <w:t>2.</w:t>
      </w:r>
      <w:r w:rsidR="008B6B23" w:rsidRPr="00F608C6">
        <w:rPr>
          <w:rFonts w:ascii="Arial" w:hAnsi="Arial" w:cs="Arial"/>
          <w:b/>
          <w:bCs/>
          <w:color w:val="000000" w:themeColor="text1"/>
          <w:sz w:val="24"/>
          <w:szCs w:val="24"/>
        </w:rPr>
        <w:t>2</w:t>
      </w:r>
      <w:r w:rsidR="008D415A" w:rsidRPr="00F608C6">
        <w:rPr>
          <w:rFonts w:ascii="Arial" w:hAnsi="Arial" w:cs="Arial"/>
          <w:b/>
          <w:bCs/>
          <w:color w:val="000000" w:themeColor="text1"/>
          <w:sz w:val="24"/>
          <w:szCs w:val="24"/>
        </w:rPr>
        <w:t>.6</w:t>
      </w:r>
      <w:r w:rsidR="009A5E38"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w:t>
      </w:r>
      <w:bookmarkStart w:id="31" w:name="_Hlk223918868"/>
      <w:r w:rsidR="008D415A" w:rsidRPr="00F608C6">
        <w:rPr>
          <w:rFonts w:ascii="Arial" w:hAnsi="Arial" w:cs="Arial"/>
          <w:b/>
          <w:bCs/>
          <w:color w:val="000000" w:themeColor="text1"/>
          <w:sz w:val="24"/>
          <w:szCs w:val="24"/>
        </w:rPr>
        <w:t>Environmental</w:t>
      </w:r>
      <w:bookmarkEnd w:id="31"/>
      <w:r w:rsidR="008D415A" w:rsidRPr="00F608C6">
        <w:rPr>
          <w:rFonts w:ascii="Arial" w:hAnsi="Arial" w:cs="Arial"/>
          <w:b/>
          <w:bCs/>
          <w:color w:val="000000" w:themeColor="text1"/>
          <w:sz w:val="24"/>
          <w:szCs w:val="24"/>
        </w:rPr>
        <w:t xml:space="preserve"> Factors</w:t>
      </w:r>
      <w:bookmarkEnd w:id="30"/>
    </w:p>
    <w:p w14:paraId="552BE1BE" w14:textId="4E7FFD98" w:rsidR="008D415A" w:rsidRPr="00F608C6" w:rsidRDefault="008D415A" w:rsidP="009A5E38">
      <w:pPr>
        <w:spacing w:line="360" w:lineRule="auto"/>
        <w:ind w:left="680"/>
        <w:jc w:val="both"/>
        <w:rPr>
          <w:rFonts w:ascii="Arial" w:hAnsi="Arial" w:cs="Arial"/>
          <w:b/>
          <w:bCs/>
          <w:color w:val="000000" w:themeColor="text1"/>
        </w:rPr>
      </w:pPr>
      <w:r w:rsidRPr="00F608C6">
        <w:rPr>
          <w:rFonts w:ascii="Arial" w:hAnsi="Arial" w:cs="Arial"/>
          <w:color w:val="000000" w:themeColor="text1"/>
        </w:rPr>
        <w:t>Digital platforms reduce paper usage and administrative processes, supporting sustainability objectives. ESG</w:t>
      </w:r>
      <w:r w:rsidR="00A1723D" w:rsidRPr="00F608C6">
        <w:rPr>
          <w:rFonts w:ascii="Arial" w:hAnsi="Arial" w:cs="Arial"/>
          <w:color w:val="000000" w:themeColor="text1"/>
        </w:rPr>
        <w:t xml:space="preserve"> (Environmental</w:t>
      </w:r>
      <w:r w:rsidR="00C066BD" w:rsidRPr="00F608C6">
        <w:rPr>
          <w:rFonts w:ascii="Arial" w:hAnsi="Arial" w:cs="Arial"/>
          <w:color w:val="000000" w:themeColor="text1"/>
        </w:rPr>
        <w:t xml:space="preserve">, </w:t>
      </w:r>
      <w:r w:rsidR="007E6FAB" w:rsidRPr="00F608C6">
        <w:rPr>
          <w:rFonts w:ascii="Arial" w:hAnsi="Arial" w:cs="Arial"/>
          <w:color w:val="000000" w:themeColor="text1"/>
        </w:rPr>
        <w:t>Social, G</w:t>
      </w:r>
      <w:r w:rsidR="00D04125" w:rsidRPr="00F608C6">
        <w:rPr>
          <w:rFonts w:ascii="Arial" w:hAnsi="Arial" w:cs="Arial"/>
          <w:color w:val="000000" w:themeColor="text1"/>
        </w:rPr>
        <w:t>overnance)</w:t>
      </w:r>
      <w:r w:rsidR="00D04125" w:rsidRPr="00F608C6">
        <w:rPr>
          <w:rFonts w:ascii="Arial" w:hAnsi="Arial" w:cs="Arial"/>
          <w:b/>
          <w:bCs/>
          <w:color w:val="000000" w:themeColor="text1"/>
        </w:rPr>
        <w:t xml:space="preserve"> </w:t>
      </w:r>
      <w:r w:rsidRPr="00F608C6">
        <w:rPr>
          <w:rFonts w:ascii="Arial" w:hAnsi="Arial" w:cs="Arial"/>
          <w:color w:val="000000" w:themeColor="text1"/>
        </w:rPr>
        <w:t xml:space="preserve">considerations increasingly influence investor decisions in </w:t>
      </w:r>
      <w:r w:rsidR="004B591F" w:rsidRPr="00F608C6">
        <w:rPr>
          <w:rFonts w:ascii="Arial" w:hAnsi="Arial" w:cs="Arial"/>
          <w:color w:val="000000" w:themeColor="text1"/>
        </w:rPr>
        <w:t>P</w:t>
      </w:r>
      <w:r w:rsidRPr="00F608C6">
        <w:rPr>
          <w:rFonts w:ascii="Arial" w:hAnsi="Arial" w:cs="Arial"/>
          <w:color w:val="000000" w:themeColor="text1"/>
        </w:rPr>
        <w:t>roptech ventures (PricewaterhouseCoopers, 2023).</w:t>
      </w:r>
    </w:p>
    <w:p w14:paraId="16BCDC9B" w14:textId="12EF0BC5" w:rsidR="006A45C9" w:rsidRPr="00F608C6" w:rsidRDefault="00715D1E" w:rsidP="00922481">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Furthermore, </w:t>
      </w:r>
      <w:r w:rsidR="008D415A" w:rsidRPr="00F608C6">
        <w:rPr>
          <w:rFonts w:ascii="Arial" w:hAnsi="Arial" w:cs="Arial"/>
          <w:color w:val="000000" w:themeColor="text1"/>
        </w:rPr>
        <w:t>PESTLE encourages outward-looking strategic thinking and supports early identification of threats and opportunities. However, it may oversimplify complex data or generate assumptions that quickly become outdated in volatile environments. Regular updates are therefore essential (CIPD, 2025).</w:t>
      </w:r>
    </w:p>
    <w:p w14:paraId="131D2943" w14:textId="7790299E" w:rsidR="008D415A" w:rsidRPr="00F608C6" w:rsidRDefault="000F6BD0" w:rsidP="00D92A48">
      <w:pPr>
        <w:pStyle w:val="Heading2"/>
        <w:rPr>
          <w:rFonts w:ascii="Arial" w:hAnsi="Arial" w:cs="Arial"/>
          <w:b/>
          <w:bCs/>
          <w:color w:val="000000" w:themeColor="text1"/>
          <w:sz w:val="24"/>
          <w:szCs w:val="24"/>
        </w:rPr>
      </w:pPr>
      <w:bookmarkStart w:id="32" w:name="_Toc226492150"/>
      <w:r w:rsidRPr="00F608C6">
        <w:rPr>
          <w:rFonts w:ascii="Arial" w:hAnsi="Arial" w:cs="Arial"/>
          <w:b/>
          <w:bCs/>
          <w:color w:val="000000" w:themeColor="text1"/>
          <w:sz w:val="24"/>
          <w:szCs w:val="24"/>
        </w:rPr>
        <w:lastRenderedPageBreak/>
        <w:t>2.</w:t>
      </w:r>
      <w:r w:rsidR="006101CE" w:rsidRPr="00F608C6">
        <w:rPr>
          <w:rFonts w:ascii="Arial" w:hAnsi="Arial" w:cs="Arial"/>
          <w:b/>
          <w:bCs/>
          <w:color w:val="000000" w:themeColor="text1"/>
          <w:sz w:val="24"/>
          <w:szCs w:val="24"/>
        </w:rPr>
        <w:t>3</w:t>
      </w:r>
      <w:r w:rsidR="008D415A" w:rsidRPr="00F608C6">
        <w:rPr>
          <w:rFonts w:ascii="Arial" w:hAnsi="Arial" w:cs="Arial"/>
          <w:b/>
          <w:bCs/>
          <w:color w:val="000000" w:themeColor="text1"/>
          <w:sz w:val="24"/>
          <w:szCs w:val="24"/>
        </w:rPr>
        <w:t xml:space="preserve">. </w:t>
      </w:r>
      <w:r w:rsidR="0007682F" w:rsidRPr="00F608C6">
        <w:rPr>
          <w:rFonts w:ascii="Arial" w:hAnsi="Arial" w:cs="Arial"/>
          <w:b/>
          <w:bCs/>
          <w:color w:val="000000" w:themeColor="text1"/>
          <w:sz w:val="24"/>
          <w:szCs w:val="24"/>
        </w:rPr>
        <w:t xml:space="preserve">  </w:t>
      </w:r>
      <w:r w:rsidR="008D415A" w:rsidRPr="00F608C6">
        <w:rPr>
          <w:rFonts w:ascii="Arial" w:hAnsi="Arial" w:cs="Arial"/>
          <w:b/>
          <w:bCs/>
          <w:color w:val="000000" w:themeColor="text1"/>
          <w:sz w:val="24"/>
          <w:szCs w:val="24"/>
        </w:rPr>
        <w:t>Competitor Analysis</w:t>
      </w:r>
      <w:bookmarkEnd w:id="32"/>
    </w:p>
    <w:p w14:paraId="60C4A403" w14:textId="54E70D93" w:rsidR="008D415A" w:rsidRPr="00F608C6" w:rsidRDefault="008D415A" w:rsidP="0007682F">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The UK </w:t>
      </w:r>
      <w:r w:rsidR="005637CA" w:rsidRPr="00F608C6">
        <w:rPr>
          <w:rFonts w:ascii="Arial" w:hAnsi="Arial" w:cs="Arial"/>
          <w:color w:val="000000" w:themeColor="text1"/>
        </w:rPr>
        <w:t>P</w:t>
      </w:r>
      <w:r w:rsidRPr="00F608C6">
        <w:rPr>
          <w:rFonts w:ascii="Arial" w:hAnsi="Arial" w:cs="Arial"/>
          <w:color w:val="000000" w:themeColor="text1"/>
        </w:rPr>
        <w:t>roptech market includes dominant property portals and emerging fintech-integrated platforms. Digital transformation and platform consolidation shape competitive intensity (PricewaterhouseCoopers, 2023).</w:t>
      </w:r>
    </w:p>
    <w:p w14:paraId="72D4FB87" w14:textId="1F5CA5D8" w:rsidR="008D415A" w:rsidRPr="00F608C6" w:rsidRDefault="000B63AC" w:rsidP="00D92A48">
      <w:pPr>
        <w:pStyle w:val="Heading3"/>
        <w:rPr>
          <w:rFonts w:ascii="Arial" w:hAnsi="Arial" w:cs="Arial"/>
          <w:b/>
          <w:bCs/>
          <w:color w:val="000000" w:themeColor="text1"/>
          <w:sz w:val="24"/>
          <w:szCs w:val="24"/>
        </w:rPr>
      </w:pPr>
      <w:bookmarkStart w:id="33" w:name="_Toc226492151"/>
      <w:r w:rsidRPr="00F608C6">
        <w:rPr>
          <w:rFonts w:ascii="Arial" w:hAnsi="Arial" w:cs="Arial"/>
          <w:b/>
          <w:bCs/>
          <w:color w:val="000000" w:themeColor="text1"/>
          <w:sz w:val="24"/>
          <w:szCs w:val="24"/>
        </w:rPr>
        <w:t>2.</w:t>
      </w:r>
      <w:r w:rsidR="006101CE" w:rsidRPr="00F608C6">
        <w:rPr>
          <w:rFonts w:ascii="Arial" w:hAnsi="Arial" w:cs="Arial"/>
          <w:b/>
          <w:bCs/>
          <w:color w:val="000000" w:themeColor="text1"/>
          <w:sz w:val="24"/>
          <w:szCs w:val="24"/>
        </w:rPr>
        <w:t>3</w:t>
      </w:r>
      <w:r w:rsidR="008D415A" w:rsidRPr="00F608C6">
        <w:rPr>
          <w:rFonts w:ascii="Arial" w:hAnsi="Arial" w:cs="Arial"/>
          <w:b/>
          <w:bCs/>
          <w:color w:val="000000" w:themeColor="text1"/>
          <w:sz w:val="24"/>
          <w:szCs w:val="24"/>
        </w:rPr>
        <w:t>.1</w:t>
      </w:r>
      <w:r w:rsidR="0007682F"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Direct Competitors</w:t>
      </w:r>
      <w:bookmarkEnd w:id="33"/>
    </w:p>
    <w:p w14:paraId="2E8A3F01" w14:textId="18023180" w:rsidR="004C48B1"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t>Rightmove and Zoopla dominate listing traffic but primarily operate as advertising platforms rather than full lifecycle rental management systems (Statista, 2024).</w:t>
      </w:r>
    </w:p>
    <w:p w14:paraId="0C3FB501" w14:textId="2731AB02" w:rsidR="008D415A" w:rsidRPr="00F608C6" w:rsidRDefault="000B63AC" w:rsidP="00D92A48">
      <w:pPr>
        <w:pStyle w:val="Heading3"/>
        <w:rPr>
          <w:rFonts w:ascii="Arial" w:hAnsi="Arial" w:cs="Arial"/>
          <w:b/>
          <w:bCs/>
          <w:color w:val="000000" w:themeColor="text1"/>
          <w:sz w:val="24"/>
          <w:szCs w:val="24"/>
        </w:rPr>
      </w:pPr>
      <w:bookmarkStart w:id="34" w:name="_Toc226492152"/>
      <w:r w:rsidRPr="00F608C6">
        <w:rPr>
          <w:rFonts w:ascii="Arial" w:hAnsi="Arial" w:cs="Arial"/>
          <w:b/>
          <w:bCs/>
          <w:color w:val="000000" w:themeColor="text1"/>
          <w:sz w:val="24"/>
          <w:szCs w:val="24"/>
        </w:rPr>
        <w:t>2.</w:t>
      </w:r>
      <w:r w:rsidR="006101CE" w:rsidRPr="00F608C6">
        <w:rPr>
          <w:rFonts w:ascii="Arial" w:hAnsi="Arial" w:cs="Arial"/>
          <w:b/>
          <w:bCs/>
          <w:color w:val="000000" w:themeColor="text1"/>
          <w:sz w:val="24"/>
          <w:szCs w:val="24"/>
        </w:rPr>
        <w:t>3</w:t>
      </w:r>
      <w:r w:rsidR="008D415A" w:rsidRPr="00F608C6">
        <w:rPr>
          <w:rFonts w:ascii="Arial" w:hAnsi="Arial" w:cs="Arial"/>
          <w:b/>
          <w:bCs/>
          <w:color w:val="000000" w:themeColor="text1"/>
          <w:sz w:val="24"/>
          <w:szCs w:val="24"/>
        </w:rPr>
        <w:t>.2</w:t>
      </w:r>
      <w:r w:rsidR="00922481"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Indirect Competitors</w:t>
      </w:r>
      <w:bookmarkEnd w:id="34"/>
    </w:p>
    <w:p w14:paraId="030FA82E" w14:textId="7B604D5D" w:rsidR="008D415A"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t>Traditional estate agents provide end-to-end services</w:t>
      </w:r>
      <w:r w:rsidR="00774B40">
        <w:rPr>
          <w:rFonts w:ascii="Arial" w:hAnsi="Arial" w:cs="Arial"/>
          <w:color w:val="000000" w:themeColor="text1"/>
        </w:rPr>
        <w:t xml:space="preserve"> </w:t>
      </w:r>
      <w:proofErr w:type="gramStart"/>
      <w:r w:rsidR="004E3D7D">
        <w:rPr>
          <w:rFonts w:ascii="Arial" w:hAnsi="Arial" w:cs="Arial"/>
          <w:color w:val="000000" w:themeColor="text1"/>
        </w:rPr>
        <w:t>but</w:t>
      </w:r>
      <w:r w:rsidR="00774B40">
        <w:rPr>
          <w:rFonts w:ascii="Arial" w:hAnsi="Arial" w:cs="Arial"/>
          <w:color w:val="000000" w:themeColor="text1"/>
        </w:rPr>
        <w:t xml:space="preserve"> </w:t>
      </w:r>
      <w:r w:rsidRPr="00F608C6">
        <w:rPr>
          <w:rFonts w:ascii="Arial" w:hAnsi="Arial" w:cs="Arial"/>
          <w:color w:val="000000" w:themeColor="text1"/>
        </w:rPr>
        <w:t xml:space="preserve"> with</w:t>
      </w:r>
      <w:proofErr w:type="gramEnd"/>
      <w:r w:rsidRPr="00F608C6">
        <w:rPr>
          <w:rFonts w:ascii="Arial" w:hAnsi="Arial" w:cs="Arial"/>
          <w:color w:val="000000" w:themeColor="text1"/>
        </w:rPr>
        <w:t xml:space="preserve"> higher commission </w:t>
      </w:r>
      <w:r w:rsidR="00645FD0">
        <w:rPr>
          <w:rFonts w:ascii="Arial" w:hAnsi="Arial" w:cs="Arial"/>
          <w:color w:val="000000" w:themeColor="text1"/>
        </w:rPr>
        <w:t>fees</w:t>
      </w:r>
      <w:r w:rsidRPr="00F608C6">
        <w:rPr>
          <w:rFonts w:ascii="Arial" w:hAnsi="Arial" w:cs="Arial"/>
          <w:color w:val="000000" w:themeColor="text1"/>
        </w:rPr>
        <w:t>. Emerging fintech-enabled rental platforms are also entering niche segments.</w:t>
      </w:r>
    </w:p>
    <w:p w14:paraId="0AB3A4C3" w14:textId="090E8507" w:rsidR="008D415A" w:rsidRPr="00F608C6" w:rsidRDefault="00474188" w:rsidP="00DC5E4A">
      <w:pPr>
        <w:pStyle w:val="Heading3"/>
        <w:rPr>
          <w:rFonts w:ascii="Arial" w:hAnsi="Arial" w:cs="Arial"/>
          <w:b/>
          <w:bCs/>
          <w:color w:val="000000" w:themeColor="text1"/>
          <w:sz w:val="24"/>
          <w:szCs w:val="24"/>
        </w:rPr>
      </w:pPr>
      <w:bookmarkStart w:id="35" w:name="_Toc226492153"/>
      <w:r w:rsidRPr="00F608C6">
        <w:rPr>
          <w:rFonts w:ascii="Arial" w:hAnsi="Arial" w:cs="Arial"/>
          <w:b/>
          <w:bCs/>
          <w:color w:val="000000" w:themeColor="text1"/>
          <w:sz w:val="24"/>
          <w:szCs w:val="24"/>
        </w:rPr>
        <w:t>2.</w:t>
      </w:r>
      <w:r w:rsidR="006101CE" w:rsidRPr="00F608C6">
        <w:rPr>
          <w:rFonts w:ascii="Arial" w:hAnsi="Arial" w:cs="Arial"/>
          <w:b/>
          <w:bCs/>
          <w:color w:val="000000" w:themeColor="text1"/>
          <w:sz w:val="24"/>
          <w:szCs w:val="24"/>
        </w:rPr>
        <w:t>3</w:t>
      </w:r>
      <w:r w:rsidR="008D415A" w:rsidRPr="00F608C6">
        <w:rPr>
          <w:rFonts w:ascii="Arial" w:hAnsi="Arial" w:cs="Arial"/>
          <w:b/>
          <w:bCs/>
          <w:color w:val="000000" w:themeColor="text1"/>
          <w:sz w:val="24"/>
          <w:szCs w:val="24"/>
        </w:rPr>
        <w:t>.3</w:t>
      </w:r>
      <w:r w:rsidR="00922481"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Competitive Positioning</w:t>
      </w:r>
      <w:bookmarkEnd w:id="35"/>
    </w:p>
    <w:p w14:paraId="28C47B39" w14:textId="6A251E92" w:rsidR="008D415A"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Karibuni adopts a differentiation strategy focused on </w:t>
      </w:r>
      <w:r w:rsidR="00BE3DE3" w:rsidRPr="00BE3DE3">
        <w:rPr>
          <w:rFonts w:ascii="Arial" w:hAnsi="Arial" w:cs="Arial"/>
          <w:color w:val="000000" w:themeColor="text1"/>
        </w:rPr>
        <w:t>managing the whole rental process digitally,</w:t>
      </w:r>
      <w:r w:rsidRPr="00F608C6">
        <w:rPr>
          <w:rFonts w:ascii="Arial" w:hAnsi="Arial" w:cs="Arial"/>
          <w:color w:val="000000" w:themeColor="text1"/>
        </w:rPr>
        <w:t xml:space="preserve"> rather than listing-only services. Platform-based ecosystem strategies enhance competitive advantage in digital markets (Teece, 2017).</w:t>
      </w:r>
    </w:p>
    <w:p w14:paraId="14B814E3" w14:textId="74CD507E" w:rsidR="008D415A" w:rsidRPr="00F608C6" w:rsidRDefault="00474188" w:rsidP="00DC5E4A">
      <w:pPr>
        <w:pStyle w:val="Heading3"/>
        <w:rPr>
          <w:rFonts w:ascii="Arial" w:hAnsi="Arial" w:cs="Arial"/>
          <w:b/>
          <w:bCs/>
          <w:color w:val="000000" w:themeColor="text1"/>
          <w:sz w:val="24"/>
          <w:szCs w:val="24"/>
        </w:rPr>
      </w:pPr>
      <w:bookmarkStart w:id="36" w:name="_Toc226492154"/>
      <w:r w:rsidRPr="00F608C6">
        <w:rPr>
          <w:rFonts w:ascii="Arial" w:hAnsi="Arial" w:cs="Arial"/>
          <w:b/>
          <w:bCs/>
          <w:color w:val="000000" w:themeColor="text1"/>
          <w:sz w:val="24"/>
          <w:szCs w:val="24"/>
        </w:rPr>
        <w:t>2.</w:t>
      </w:r>
      <w:r w:rsidR="006101CE" w:rsidRPr="00F608C6">
        <w:rPr>
          <w:rFonts w:ascii="Arial" w:hAnsi="Arial" w:cs="Arial"/>
          <w:b/>
          <w:bCs/>
          <w:color w:val="000000" w:themeColor="text1"/>
          <w:sz w:val="24"/>
          <w:szCs w:val="24"/>
        </w:rPr>
        <w:t>3</w:t>
      </w:r>
      <w:r w:rsidR="008D415A" w:rsidRPr="00F608C6">
        <w:rPr>
          <w:rFonts w:ascii="Arial" w:hAnsi="Arial" w:cs="Arial"/>
          <w:b/>
          <w:bCs/>
          <w:color w:val="000000" w:themeColor="text1"/>
          <w:sz w:val="24"/>
          <w:szCs w:val="24"/>
        </w:rPr>
        <w:t>.4</w:t>
      </w:r>
      <w:r w:rsidR="00922481"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Barriers to Entry</w:t>
      </w:r>
      <w:bookmarkEnd w:id="36"/>
    </w:p>
    <w:p w14:paraId="7506153A" w14:textId="77777777" w:rsidR="008D415A"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t>High technological development costs and complex compliance obligations create significant barriers to entry. Establishing user trust is particularly challenging where data security and transaction handling are central.</w:t>
      </w:r>
    </w:p>
    <w:p w14:paraId="05694294" w14:textId="77777777" w:rsidR="008D415A"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t>Network effects further reinforce barriers, as growth on one side of the platform attracts users on the other, creating self-reinforcing advantages for early movers (Kira et al., 2021; Fu, Avenyo and Ghauri, 2021).</w:t>
      </w:r>
    </w:p>
    <w:p w14:paraId="322BE43C" w14:textId="360D311D" w:rsidR="008D415A" w:rsidRPr="00F608C6" w:rsidRDefault="00474188" w:rsidP="00DC5E4A">
      <w:pPr>
        <w:pStyle w:val="Heading3"/>
        <w:rPr>
          <w:rFonts w:ascii="Arial" w:hAnsi="Arial" w:cs="Arial"/>
          <w:b/>
          <w:bCs/>
          <w:color w:val="000000" w:themeColor="text1"/>
          <w:sz w:val="24"/>
          <w:szCs w:val="24"/>
        </w:rPr>
      </w:pPr>
      <w:bookmarkStart w:id="37" w:name="_Toc226492155"/>
      <w:r w:rsidRPr="00F608C6">
        <w:rPr>
          <w:rFonts w:ascii="Arial" w:hAnsi="Arial" w:cs="Arial"/>
          <w:b/>
          <w:bCs/>
          <w:color w:val="000000" w:themeColor="text1"/>
          <w:sz w:val="24"/>
          <w:szCs w:val="24"/>
        </w:rPr>
        <w:t>2.</w:t>
      </w:r>
      <w:r w:rsidR="006101CE" w:rsidRPr="00F608C6">
        <w:rPr>
          <w:rFonts w:ascii="Arial" w:hAnsi="Arial" w:cs="Arial"/>
          <w:b/>
          <w:bCs/>
          <w:color w:val="000000" w:themeColor="text1"/>
          <w:sz w:val="24"/>
          <w:szCs w:val="24"/>
        </w:rPr>
        <w:t>3</w:t>
      </w:r>
      <w:r w:rsidR="008D415A" w:rsidRPr="00F608C6">
        <w:rPr>
          <w:rFonts w:ascii="Arial" w:hAnsi="Arial" w:cs="Arial"/>
          <w:b/>
          <w:bCs/>
          <w:color w:val="000000" w:themeColor="text1"/>
          <w:sz w:val="24"/>
          <w:szCs w:val="24"/>
        </w:rPr>
        <w:t>.5</w:t>
      </w:r>
      <w:r w:rsidR="00922481" w:rsidRPr="00F608C6">
        <w:rPr>
          <w:rFonts w:ascii="Arial" w:hAnsi="Arial" w:cs="Arial"/>
          <w:b/>
          <w:bCs/>
          <w:color w:val="000000" w:themeColor="text1"/>
          <w:sz w:val="24"/>
          <w:szCs w:val="24"/>
        </w:rPr>
        <w:t>.</w:t>
      </w:r>
      <w:r w:rsidR="008D415A" w:rsidRPr="00F608C6">
        <w:rPr>
          <w:rFonts w:ascii="Arial" w:hAnsi="Arial" w:cs="Arial"/>
          <w:b/>
          <w:bCs/>
          <w:color w:val="000000" w:themeColor="text1"/>
          <w:sz w:val="24"/>
          <w:szCs w:val="24"/>
        </w:rPr>
        <w:t xml:space="preserve"> Sustaining Competitive Advantage</w:t>
      </w:r>
      <w:bookmarkEnd w:id="37"/>
    </w:p>
    <w:p w14:paraId="58DF9BAD" w14:textId="419C956C" w:rsidR="008D415A"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Long-term competitiveness </w:t>
      </w:r>
      <w:r w:rsidR="00CF4063" w:rsidRPr="00F608C6">
        <w:rPr>
          <w:rFonts w:ascii="Arial" w:hAnsi="Arial" w:cs="Arial"/>
          <w:color w:val="000000" w:themeColor="text1"/>
        </w:rPr>
        <w:t xml:space="preserve">of Karibuni will </w:t>
      </w:r>
      <w:r w:rsidRPr="00F608C6">
        <w:rPr>
          <w:rFonts w:ascii="Arial" w:hAnsi="Arial" w:cs="Arial"/>
          <w:color w:val="000000" w:themeColor="text1"/>
        </w:rPr>
        <w:t>depends on:</w:t>
      </w:r>
    </w:p>
    <w:p w14:paraId="15641970" w14:textId="77777777" w:rsidR="008D415A" w:rsidRPr="00F608C6" w:rsidRDefault="008D415A" w:rsidP="00922481">
      <w:pPr>
        <w:numPr>
          <w:ilvl w:val="0"/>
          <w:numId w:val="5"/>
        </w:numPr>
        <w:spacing w:line="360" w:lineRule="auto"/>
        <w:ind w:left="1321" w:hanging="357"/>
        <w:jc w:val="both"/>
        <w:rPr>
          <w:rFonts w:ascii="Arial" w:hAnsi="Arial" w:cs="Arial"/>
          <w:color w:val="000000" w:themeColor="text1"/>
        </w:rPr>
      </w:pPr>
      <w:r w:rsidRPr="00F608C6">
        <w:rPr>
          <w:rFonts w:ascii="Arial" w:hAnsi="Arial" w:cs="Arial"/>
          <w:color w:val="000000" w:themeColor="text1"/>
        </w:rPr>
        <w:t>Continuous technological innovation</w:t>
      </w:r>
    </w:p>
    <w:p w14:paraId="3C308C25" w14:textId="77777777" w:rsidR="008D415A" w:rsidRPr="00F608C6" w:rsidRDefault="008D415A" w:rsidP="00922481">
      <w:pPr>
        <w:numPr>
          <w:ilvl w:val="0"/>
          <w:numId w:val="5"/>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Robust cybersecurity systems</w:t>
      </w:r>
    </w:p>
    <w:p w14:paraId="2D7D3299" w14:textId="77777777" w:rsidR="008D415A" w:rsidRPr="00F608C6" w:rsidRDefault="008D415A" w:rsidP="00922481">
      <w:pPr>
        <w:numPr>
          <w:ilvl w:val="0"/>
          <w:numId w:val="5"/>
        </w:numPr>
        <w:spacing w:line="360" w:lineRule="auto"/>
        <w:ind w:left="1321" w:hanging="357"/>
        <w:jc w:val="both"/>
        <w:rPr>
          <w:rFonts w:ascii="Arial" w:hAnsi="Arial" w:cs="Arial"/>
          <w:color w:val="000000" w:themeColor="text1"/>
        </w:rPr>
      </w:pPr>
      <w:r w:rsidRPr="00F608C6">
        <w:rPr>
          <w:rFonts w:ascii="Arial" w:hAnsi="Arial" w:cs="Arial"/>
          <w:color w:val="000000" w:themeColor="text1"/>
        </w:rPr>
        <w:t>Brand trust development</w:t>
      </w:r>
    </w:p>
    <w:p w14:paraId="370AD22D" w14:textId="77777777" w:rsidR="008D415A" w:rsidRPr="00F608C6" w:rsidRDefault="008D415A" w:rsidP="00922481">
      <w:pPr>
        <w:numPr>
          <w:ilvl w:val="0"/>
          <w:numId w:val="5"/>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Strategic fintech partnerships</w:t>
      </w:r>
    </w:p>
    <w:p w14:paraId="352DE3D6" w14:textId="77777777" w:rsidR="008D415A" w:rsidRPr="00F608C6" w:rsidRDefault="008D415A" w:rsidP="00922481">
      <w:pPr>
        <w:spacing w:line="360" w:lineRule="auto"/>
        <w:ind w:left="680"/>
        <w:jc w:val="both"/>
        <w:rPr>
          <w:rFonts w:ascii="Arial" w:hAnsi="Arial" w:cs="Arial"/>
          <w:color w:val="000000" w:themeColor="text1"/>
        </w:rPr>
      </w:pPr>
      <w:r w:rsidRPr="00F608C6">
        <w:rPr>
          <w:rFonts w:ascii="Arial" w:hAnsi="Arial" w:cs="Arial"/>
          <w:color w:val="000000" w:themeColor="text1"/>
        </w:rPr>
        <w:lastRenderedPageBreak/>
        <w:t>Ecosystem-based digital value creation strengthens sustainability in platform markets (World Economic Forum, 2023).</w:t>
      </w:r>
    </w:p>
    <w:p w14:paraId="1231BE38" w14:textId="77777777" w:rsidR="00721BAA" w:rsidRPr="00F608C6" w:rsidRDefault="00721BAA" w:rsidP="00447C71">
      <w:pPr>
        <w:spacing w:line="360" w:lineRule="auto"/>
        <w:jc w:val="both"/>
        <w:rPr>
          <w:rFonts w:ascii="Arial" w:hAnsi="Arial" w:cs="Arial"/>
          <w:color w:val="000000" w:themeColor="text1"/>
        </w:rPr>
      </w:pPr>
    </w:p>
    <w:p w14:paraId="0808A9FF" w14:textId="101048AF" w:rsidR="00F27A88" w:rsidRPr="00F608C6" w:rsidRDefault="004A7319" w:rsidP="00DC5E4A">
      <w:pPr>
        <w:pStyle w:val="Heading1"/>
        <w:rPr>
          <w:rFonts w:ascii="Arial" w:hAnsi="Arial" w:cs="Arial"/>
          <w:b/>
          <w:bCs/>
          <w:color w:val="000000" w:themeColor="text1"/>
          <w:sz w:val="24"/>
          <w:szCs w:val="24"/>
        </w:rPr>
      </w:pPr>
      <w:bookmarkStart w:id="38" w:name="_Toc226492156"/>
      <w:r w:rsidRPr="00F608C6">
        <w:rPr>
          <w:rFonts w:ascii="Arial" w:hAnsi="Arial" w:cs="Arial"/>
          <w:b/>
          <w:bCs/>
          <w:color w:val="000000" w:themeColor="text1"/>
          <w:sz w:val="24"/>
          <w:szCs w:val="24"/>
        </w:rPr>
        <w:t>3</w:t>
      </w:r>
      <w:r w:rsidR="001B41D6"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Element 3:</w:t>
      </w:r>
      <w:r w:rsidR="00753361" w:rsidRPr="00F608C6">
        <w:rPr>
          <w:rFonts w:ascii="Arial" w:hAnsi="Arial" w:cs="Arial"/>
          <w:b/>
          <w:bCs/>
          <w:color w:val="000000" w:themeColor="text1"/>
          <w:sz w:val="24"/>
          <w:szCs w:val="24"/>
        </w:rPr>
        <w:t xml:space="preserve"> </w:t>
      </w:r>
      <w:r w:rsidR="002D6A8D" w:rsidRPr="00F608C6">
        <w:rPr>
          <w:rFonts w:ascii="Arial" w:hAnsi="Arial" w:cs="Arial"/>
          <w:b/>
          <w:bCs/>
          <w:color w:val="000000" w:themeColor="text1"/>
          <w:sz w:val="24"/>
          <w:szCs w:val="24"/>
        </w:rPr>
        <w:t xml:space="preserve">4Ps, </w:t>
      </w:r>
      <w:r w:rsidR="00721BAA" w:rsidRPr="00F608C6">
        <w:rPr>
          <w:rFonts w:ascii="Arial" w:hAnsi="Arial" w:cs="Arial"/>
          <w:b/>
          <w:bCs/>
          <w:color w:val="000000" w:themeColor="text1"/>
          <w:sz w:val="24"/>
          <w:szCs w:val="24"/>
        </w:rPr>
        <w:t>Market Segmentation, Marketing Mix and Online Marketing</w:t>
      </w:r>
      <w:bookmarkEnd w:id="38"/>
      <w:r w:rsidR="00721BAA"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 xml:space="preserve"> </w:t>
      </w:r>
    </w:p>
    <w:p w14:paraId="05E73D86" w14:textId="683DDD7F" w:rsidR="00721BAA" w:rsidRPr="00F608C6" w:rsidRDefault="00B10EB1" w:rsidP="004777FA">
      <w:pPr>
        <w:pStyle w:val="Heading2"/>
        <w:rPr>
          <w:rFonts w:ascii="Arial" w:hAnsi="Arial" w:cs="Arial"/>
          <w:b/>
          <w:bCs/>
          <w:color w:val="000000" w:themeColor="text1"/>
          <w:sz w:val="24"/>
          <w:szCs w:val="24"/>
        </w:rPr>
      </w:pPr>
      <w:bookmarkStart w:id="39" w:name="_Toc226492157"/>
      <w:r w:rsidRPr="00F608C6">
        <w:rPr>
          <w:rFonts w:ascii="Arial" w:hAnsi="Arial" w:cs="Arial"/>
          <w:b/>
          <w:bCs/>
          <w:color w:val="000000" w:themeColor="text1"/>
          <w:sz w:val="24"/>
          <w:szCs w:val="24"/>
        </w:rPr>
        <w:t>3.</w:t>
      </w:r>
      <w:r w:rsidR="00721BAA" w:rsidRPr="00F608C6">
        <w:rPr>
          <w:rFonts w:ascii="Arial" w:hAnsi="Arial" w:cs="Arial"/>
          <w:b/>
          <w:bCs/>
          <w:color w:val="000000" w:themeColor="text1"/>
          <w:sz w:val="24"/>
          <w:szCs w:val="24"/>
        </w:rPr>
        <w:t xml:space="preserve">1. </w:t>
      </w:r>
      <w:r w:rsidR="001B41D6"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Market Segmentation and Target Customers</w:t>
      </w:r>
      <w:bookmarkEnd w:id="39"/>
    </w:p>
    <w:p w14:paraId="132FF5CE" w14:textId="77777777" w:rsidR="00721BAA" w:rsidRPr="00F608C6" w:rsidRDefault="00721BAA" w:rsidP="001B41D6">
      <w:pPr>
        <w:spacing w:line="360" w:lineRule="auto"/>
        <w:ind w:left="680"/>
        <w:jc w:val="both"/>
        <w:rPr>
          <w:rFonts w:ascii="Arial" w:hAnsi="Arial" w:cs="Arial"/>
          <w:color w:val="000000" w:themeColor="text1"/>
        </w:rPr>
      </w:pPr>
      <w:r w:rsidRPr="00F608C6">
        <w:rPr>
          <w:rFonts w:ascii="Arial" w:hAnsi="Arial" w:cs="Arial"/>
          <w:color w:val="000000" w:themeColor="text1"/>
        </w:rPr>
        <w:t>Market segmentation involves dividing a broad market into distinct groups with similar needs, behaviours or characteristics to allow targeted marketing strategies (Kotler and Keller, 2016). For a digital rental platform such as Karibuni, segmentation is critical because it operates in a two-sided marketplace, serving both tenants and landlords simultaneously.</w:t>
      </w:r>
    </w:p>
    <w:p w14:paraId="31F59530" w14:textId="5FAB90DD" w:rsidR="00721BAA" w:rsidRPr="000A3F4C" w:rsidRDefault="0021497F" w:rsidP="004777FA">
      <w:pPr>
        <w:pStyle w:val="Heading2"/>
        <w:rPr>
          <w:rFonts w:ascii="Arial" w:hAnsi="Arial" w:cs="Arial"/>
          <w:b/>
          <w:bCs/>
          <w:color w:val="000000" w:themeColor="text1"/>
          <w:sz w:val="24"/>
          <w:szCs w:val="24"/>
        </w:rPr>
      </w:pPr>
      <w:bookmarkStart w:id="40" w:name="_Toc226492158"/>
      <w:r w:rsidRPr="000A3F4C">
        <w:rPr>
          <w:rFonts w:ascii="Arial" w:hAnsi="Arial" w:cs="Arial"/>
          <w:b/>
          <w:bCs/>
          <w:color w:val="000000" w:themeColor="text1"/>
          <w:sz w:val="24"/>
          <w:szCs w:val="24"/>
        </w:rPr>
        <w:t>3.</w:t>
      </w:r>
      <w:r w:rsidR="00B309D8" w:rsidRPr="000A3F4C">
        <w:rPr>
          <w:rFonts w:ascii="Arial" w:hAnsi="Arial" w:cs="Arial"/>
          <w:b/>
          <w:bCs/>
          <w:color w:val="000000" w:themeColor="text1"/>
          <w:sz w:val="24"/>
          <w:szCs w:val="24"/>
        </w:rPr>
        <w:t>2</w:t>
      </w:r>
      <w:r w:rsidR="00174E8E" w:rsidRPr="000A3F4C">
        <w:rPr>
          <w:rFonts w:ascii="Arial" w:hAnsi="Arial" w:cs="Arial"/>
          <w:b/>
          <w:bCs/>
          <w:color w:val="000000" w:themeColor="text1"/>
          <w:sz w:val="24"/>
          <w:szCs w:val="24"/>
        </w:rPr>
        <w:t>.</w:t>
      </w:r>
      <w:r w:rsidR="00C43C80" w:rsidRPr="000A3F4C">
        <w:rPr>
          <w:rFonts w:ascii="Arial" w:hAnsi="Arial" w:cs="Arial"/>
          <w:b/>
          <w:bCs/>
          <w:color w:val="000000" w:themeColor="text1"/>
          <w:sz w:val="24"/>
          <w:szCs w:val="24"/>
        </w:rPr>
        <w:t xml:space="preserve"> </w:t>
      </w:r>
      <w:r w:rsidR="00721BAA" w:rsidRPr="000A3F4C">
        <w:rPr>
          <w:rFonts w:ascii="Arial" w:hAnsi="Arial" w:cs="Arial"/>
          <w:b/>
          <w:bCs/>
          <w:color w:val="000000" w:themeColor="text1"/>
          <w:sz w:val="24"/>
          <w:szCs w:val="24"/>
        </w:rPr>
        <w:t xml:space="preserve"> </w:t>
      </w:r>
      <w:r w:rsidR="001B41D6" w:rsidRPr="000A3F4C">
        <w:rPr>
          <w:rFonts w:ascii="Arial" w:hAnsi="Arial" w:cs="Arial"/>
          <w:b/>
          <w:bCs/>
          <w:color w:val="000000" w:themeColor="text1"/>
          <w:sz w:val="24"/>
          <w:szCs w:val="24"/>
        </w:rPr>
        <w:t xml:space="preserve"> </w:t>
      </w:r>
      <w:r w:rsidR="00721BAA" w:rsidRPr="000A3F4C">
        <w:rPr>
          <w:rFonts w:ascii="Arial" w:hAnsi="Arial" w:cs="Arial"/>
          <w:b/>
          <w:bCs/>
          <w:color w:val="000000" w:themeColor="text1"/>
          <w:sz w:val="24"/>
          <w:szCs w:val="24"/>
        </w:rPr>
        <w:t>Segmentation Approach</w:t>
      </w:r>
      <w:bookmarkEnd w:id="40"/>
    </w:p>
    <w:p w14:paraId="35691281" w14:textId="296DC8A7" w:rsidR="00721BAA" w:rsidRPr="00F608C6" w:rsidRDefault="00721BAA" w:rsidP="00EF0458">
      <w:pPr>
        <w:spacing w:line="360" w:lineRule="auto"/>
        <w:ind w:left="624"/>
        <w:jc w:val="both"/>
        <w:rPr>
          <w:rFonts w:ascii="Arial" w:hAnsi="Arial" w:cs="Arial"/>
          <w:color w:val="000000" w:themeColor="text1"/>
        </w:rPr>
      </w:pPr>
      <w:r w:rsidRPr="00F608C6">
        <w:rPr>
          <w:rFonts w:ascii="Arial" w:hAnsi="Arial" w:cs="Arial"/>
          <w:color w:val="000000" w:themeColor="text1"/>
        </w:rPr>
        <w:t xml:space="preserve">Karibuni </w:t>
      </w:r>
      <w:r w:rsidR="00485272">
        <w:rPr>
          <w:rFonts w:ascii="Arial" w:hAnsi="Arial" w:cs="Arial"/>
          <w:color w:val="000000" w:themeColor="text1"/>
        </w:rPr>
        <w:t>will use</w:t>
      </w:r>
      <w:r w:rsidRPr="00F608C6">
        <w:rPr>
          <w:rFonts w:ascii="Arial" w:hAnsi="Arial" w:cs="Arial"/>
          <w:color w:val="000000" w:themeColor="text1"/>
        </w:rPr>
        <w:t xml:space="preserve"> demographic, geographic, behavioural and psychographic segmentation.</w:t>
      </w:r>
    </w:p>
    <w:p w14:paraId="1AF79DF5" w14:textId="291629DA" w:rsidR="00721BAA" w:rsidRPr="00F608C6" w:rsidRDefault="00C43C80" w:rsidP="004777FA">
      <w:pPr>
        <w:pStyle w:val="Heading3"/>
        <w:rPr>
          <w:rFonts w:ascii="Arial" w:hAnsi="Arial" w:cs="Arial"/>
          <w:b/>
          <w:bCs/>
          <w:color w:val="000000" w:themeColor="text1"/>
          <w:sz w:val="24"/>
          <w:szCs w:val="24"/>
        </w:rPr>
      </w:pPr>
      <w:bookmarkStart w:id="41" w:name="_Toc226492159"/>
      <w:r w:rsidRPr="00F608C6">
        <w:rPr>
          <w:rFonts w:ascii="Arial" w:hAnsi="Arial" w:cs="Arial"/>
          <w:b/>
          <w:bCs/>
          <w:color w:val="000000" w:themeColor="text1"/>
          <w:sz w:val="24"/>
          <w:szCs w:val="24"/>
        </w:rPr>
        <w:t>3.2.1</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Demographic Segmentation</w:t>
      </w:r>
      <w:bookmarkEnd w:id="41"/>
    </w:p>
    <w:p w14:paraId="2873713C" w14:textId="77777777" w:rsidR="00721BAA" w:rsidRPr="00F608C6" w:rsidRDefault="00721BAA" w:rsidP="001B41D6">
      <w:pPr>
        <w:spacing w:line="360" w:lineRule="auto"/>
        <w:ind w:left="680"/>
        <w:jc w:val="both"/>
        <w:rPr>
          <w:rFonts w:ascii="Arial" w:hAnsi="Arial" w:cs="Arial"/>
          <w:color w:val="000000" w:themeColor="text1"/>
        </w:rPr>
      </w:pPr>
      <w:r w:rsidRPr="00F608C6">
        <w:rPr>
          <w:rFonts w:ascii="Arial" w:hAnsi="Arial" w:cs="Arial"/>
          <w:color w:val="000000" w:themeColor="text1"/>
        </w:rPr>
        <w:t>For tenants, key demographic segments include:</w:t>
      </w:r>
    </w:p>
    <w:p w14:paraId="6FCBCB3C" w14:textId="77777777" w:rsidR="00721BAA" w:rsidRPr="00F608C6" w:rsidRDefault="00721BAA" w:rsidP="001B41D6">
      <w:pPr>
        <w:numPr>
          <w:ilvl w:val="0"/>
          <w:numId w:val="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Students</w:t>
      </w:r>
    </w:p>
    <w:p w14:paraId="78409EBA" w14:textId="77777777" w:rsidR="00721BAA" w:rsidRPr="00F608C6" w:rsidRDefault="00721BAA" w:rsidP="001B41D6">
      <w:pPr>
        <w:numPr>
          <w:ilvl w:val="0"/>
          <w:numId w:val="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Young professionals (ages 20–40)</w:t>
      </w:r>
    </w:p>
    <w:p w14:paraId="62162EFE" w14:textId="77777777" w:rsidR="00721BAA" w:rsidRPr="00F608C6" w:rsidRDefault="00721BAA" w:rsidP="001B41D6">
      <w:pPr>
        <w:numPr>
          <w:ilvl w:val="0"/>
          <w:numId w:val="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Urban families</w:t>
      </w:r>
    </w:p>
    <w:p w14:paraId="0815B5FF" w14:textId="77777777" w:rsidR="00721BAA" w:rsidRPr="00F608C6" w:rsidRDefault="00721BAA" w:rsidP="001B41D6">
      <w:pPr>
        <w:numPr>
          <w:ilvl w:val="0"/>
          <w:numId w:val="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Relocating workers</w:t>
      </w:r>
    </w:p>
    <w:p w14:paraId="43F3A472" w14:textId="77777777" w:rsidR="00721BAA" w:rsidRPr="00F608C6" w:rsidRDefault="00721BAA" w:rsidP="001B41D6">
      <w:pPr>
        <w:spacing w:line="360" w:lineRule="auto"/>
        <w:ind w:left="680"/>
        <w:jc w:val="both"/>
        <w:rPr>
          <w:rFonts w:ascii="Arial" w:hAnsi="Arial" w:cs="Arial"/>
          <w:color w:val="000000" w:themeColor="text1"/>
        </w:rPr>
      </w:pPr>
      <w:r w:rsidRPr="00F608C6">
        <w:rPr>
          <w:rFonts w:ascii="Arial" w:hAnsi="Arial" w:cs="Arial"/>
          <w:color w:val="000000" w:themeColor="text1"/>
        </w:rPr>
        <w:t>These groups typically have high rental dependency due to housing affordability constraints (ONS, 2024). Young professionals and students represent digitally literate users who are comfortable with mobile-based financial transactions (Smaje, LaBerge and Zemmel, 2022).</w:t>
      </w:r>
    </w:p>
    <w:p w14:paraId="74F874B7" w14:textId="77777777" w:rsidR="00721BAA" w:rsidRPr="00F608C6" w:rsidRDefault="00721BAA" w:rsidP="001B41D6">
      <w:pPr>
        <w:spacing w:line="360" w:lineRule="auto"/>
        <w:ind w:left="680"/>
        <w:jc w:val="both"/>
        <w:rPr>
          <w:rFonts w:ascii="Arial" w:hAnsi="Arial" w:cs="Arial"/>
          <w:color w:val="000000" w:themeColor="text1"/>
        </w:rPr>
      </w:pPr>
      <w:r w:rsidRPr="00F608C6">
        <w:rPr>
          <w:rFonts w:ascii="Arial" w:hAnsi="Arial" w:cs="Arial"/>
          <w:color w:val="000000" w:themeColor="text1"/>
        </w:rPr>
        <w:t>For landlords, segmentation includes:</w:t>
      </w:r>
    </w:p>
    <w:p w14:paraId="7AA27F5F" w14:textId="77777777" w:rsidR="00721BAA" w:rsidRPr="00F608C6" w:rsidRDefault="00721BAA" w:rsidP="001B41D6">
      <w:pPr>
        <w:numPr>
          <w:ilvl w:val="0"/>
          <w:numId w:val="7"/>
        </w:numPr>
        <w:spacing w:line="360" w:lineRule="auto"/>
        <w:ind w:left="1321" w:hanging="357"/>
        <w:jc w:val="both"/>
        <w:rPr>
          <w:rFonts w:ascii="Arial" w:hAnsi="Arial" w:cs="Arial"/>
          <w:color w:val="000000" w:themeColor="text1"/>
        </w:rPr>
      </w:pPr>
      <w:r w:rsidRPr="00F608C6">
        <w:rPr>
          <w:rFonts w:ascii="Arial" w:hAnsi="Arial" w:cs="Arial"/>
          <w:color w:val="000000" w:themeColor="text1"/>
        </w:rPr>
        <w:t>Individual private landlords</w:t>
      </w:r>
    </w:p>
    <w:p w14:paraId="46FD591F" w14:textId="77777777" w:rsidR="00721BAA" w:rsidRPr="00F608C6" w:rsidRDefault="00721BAA" w:rsidP="001B41D6">
      <w:pPr>
        <w:numPr>
          <w:ilvl w:val="0"/>
          <w:numId w:val="7"/>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Small-scale property investors</w:t>
      </w:r>
    </w:p>
    <w:p w14:paraId="0050CC9D" w14:textId="77777777" w:rsidR="00721BAA" w:rsidRPr="00F608C6" w:rsidRDefault="00721BAA" w:rsidP="001B41D6">
      <w:pPr>
        <w:numPr>
          <w:ilvl w:val="0"/>
          <w:numId w:val="7"/>
        </w:numPr>
        <w:spacing w:line="360" w:lineRule="auto"/>
        <w:ind w:left="1321" w:hanging="357"/>
        <w:jc w:val="both"/>
        <w:rPr>
          <w:rFonts w:ascii="Arial" w:hAnsi="Arial" w:cs="Arial"/>
          <w:color w:val="000000" w:themeColor="text1"/>
        </w:rPr>
      </w:pPr>
      <w:r w:rsidRPr="00F608C6">
        <w:rPr>
          <w:rFonts w:ascii="Arial" w:hAnsi="Arial" w:cs="Arial"/>
          <w:color w:val="000000" w:themeColor="text1"/>
        </w:rPr>
        <w:t>Portfolio landlords managing multiple properties</w:t>
      </w:r>
    </w:p>
    <w:p w14:paraId="36C6480D"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lastRenderedPageBreak/>
        <w:t>These segments seek cost efficiency, payment security, and administrative convenience.</w:t>
      </w:r>
    </w:p>
    <w:p w14:paraId="6FC6EA38" w14:textId="52505B7F" w:rsidR="00721BAA" w:rsidRPr="00F608C6" w:rsidRDefault="00B1387E" w:rsidP="004777FA">
      <w:pPr>
        <w:pStyle w:val="Heading3"/>
        <w:rPr>
          <w:rFonts w:ascii="Arial" w:hAnsi="Arial" w:cs="Arial"/>
          <w:b/>
          <w:bCs/>
          <w:color w:val="000000" w:themeColor="text1"/>
          <w:sz w:val="24"/>
          <w:szCs w:val="24"/>
        </w:rPr>
      </w:pPr>
      <w:bookmarkStart w:id="42" w:name="_Toc226492160"/>
      <w:r w:rsidRPr="00F608C6">
        <w:rPr>
          <w:rFonts w:ascii="Arial" w:hAnsi="Arial" w:cs="Arial"/>
          <w:b/>
          <w:bCs/>
          <w:color w:val="000000" w:themeColor="text1"/>
          <w:sz w:val="24"/>
          <w:szCs w:val="24"/>
        </w:rPr>
        <w:t>3.2.2</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Geographic Segmentation</w:t>
      </w:r>
      <w:bookmarkEnd w:id="42"/>
    </w:p>
    <w:p w14:paraId="3D146A38" w14:textId="48CA48D4"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Initial targeting focuses on major UK urban centres with high rental demand such as London, Manchester, and Birmingham. Urban areas exhibit higher rental density and stronger digital adoption (ONS, 2023). </w:t>
      </w:r>
      <w:r w:rsidR="00277757" w:rsidRPr="00277757">
        <w:rPr>
          <w:rFonts w:ascii="Arial" w:hAnsi="Arial" w:cs="Arial"/>
          <w:color w:val="000000" w:themeColor="text1"/>
        </w:rPr>
        <w:t>Targeting these areas supports building the user base needed for network effects</w:t>
      </w:r>
      <w:r w:rsidR="00277757" w:rsidRPr="00277757">
        <w:rPr>
          <w:rFonts w:ascii="Arial" w:hAnsi="Arial" w:cs="Arial"/>
          <w:color w:val="000000" w:themeColor="text1"/>
        </w:rPr>
        <w:t xml:space="preserve"> </w:t>
      </w:r>
      <w:r w:rsidR="001837E7">
        <w:rPr>
          <w:rFonts w:ascii="Arial" w:hAnsi="Arial" w:cs="Arial"/>
          <w:color w:val="000000" w:themeColor="text1"/>
        </w:rPr>
        <w:t xml:space="preserve">needed in the </w:t>
      </w:r>
      <w:r w:rsidRPr="00F608C6">
        <w:rPr>
          <w:rFonts w:ascii="Arial" w:hAnsi="Arial" w:cs="Arial"/>
          <w:color w:val="000000" w:themeColor="text1"/>
        </w:rPr>
        <w:t xml:space="preserve">development </w:t>
      </w:r>
      <w:proofErr w:type="gramStart"/>
      <w:r w:rsidR="00476B53">
        <w:rPr>
          <w:rFonts w:ascii="Arial" w:hAnsi="Arial" w:cs="Arial"/>
          <w:color w:val="000000" w:themeColor="text1"/>
        </w:rPr>
        <w:t xml:space="preserve">of </w:t>
      </w:r>
      <w:r w:rsidRPr="00F608C6">
        <w:rPr>
          <w:rFonts w:ascii="Arial" w:hAnsi="Arial" w:cs="Arial"/>
          <w:color w:val="000000" w:themeColor="text1"/>
        </w:rPr>
        <w:t xml:space="preserve"> two</w:t>
      </w:r>
      <w:proofErr w:type="gramEnd"/>
      <w:r w:rsidRPr="00F608C6">
        <w:rPr>
          <w:rFonts w:ascii="Arial" w:hAnsi="Arial" w:cs="Arial"/>
          <w:color w:val="000000" w:themeColor="text1"/>
        </w:rPr>
        <w:t>-sided platforms (Eisenmann, Parker and Van Alstyne, 2006). (Trabucchi and Buganza, 2019).</w:t>
      </w:r>
    </w:p>
    <w:p w14:paraId="533BB432" w14:textId="6FD30607" w:rsidR="00721BAA" w:rsidRPr="00F608C6" w:rsidRDefault="00D3090D" w:rsidP="004777FA">
      <w:pPr>
        <w:pStyle w:val="Heading3"/>
        <w:rPr>
          <w:rFonts w:ascii="Arial" w:hAnsi="Arial" w:cs="Arial"/>
          <w:b/>
          <w:bCs/>
          <w:color w:val="000000" w:themeColor="text1"/>
          <w:sz w:val="24"/>
          <w:szCs w:val="24"/>
        </w:rPr>
      </w:pPr>
      <w:bookmarkStart w:id="43" w:name="_Toc226492161"/>
      <w:r w:rsidRPr="00F608C6">
        <w:rPr>
          <w:rFonts w:ascii="Arial" w:hAnsi="Arial" w:cs="Arial"/>
          <w:b/>
          <w:bCs/>
          <w:color w:val="000000" w:themeColor="text1"/>
          <w:sz w:val="24"/>
          <w:szCs w:val="24"/>
        </w:rPr>
        <w:t>3.2.3</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Behavioural Segmentation</w:t>
      </w:r>
      <w:bookmarkEnd w:id="43"/>
    </w:p>
    <w:p w14:paraId="347CB170"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Karibuni targets:</w:t>
      </w:r>
    </w:p>
    <w:p w14:paraId="2EAFF645" w14:textId="77777777" w:rsidR="00721BAA" w:rsidRPr="00F608C6" w:rsidRDefault="00721BAA" w:rsidP="00306C3F">
      <w:pPr>
        <w:numPr>
          <w:ilvl w:val="0"/>
          <w:numId w:val="8"/>
        </w:numPr>
        <w:spacing w:line="360" w:lineRule="auto"/>
        <w:ind w:left="1321" w:hanging="357"/>
        <w:jc w:val="both"/>
        <w:rPr>
          <w:rFonts w:ascii="Arial" w:hAnsi="Arial" w:cs="Arial"/>
          <w:color w:val="000000" w:themeColor="text1"/>
        </w:rPr>
      </w:pPr>
      <w:r w:rsidRPr="00F608C6">
        <w:rPr>
          <w:rFonts w:ascii="Arial" w:hAnsi="Arial" w:cs="Arial"/>
          <w:color w:val="000000" w:themeColor="text1"/>
        </w:rPr>
        <w:t>Tenants seeking broker-free rentals</w:t>
      </w:r>
    </w:p>
    <w:p w14:paraId="2F879414" w14:textId="77777777" w:rsidR="00721BAA" w:rsidRPr="00F608C6" w:rsidRDefault="00721BAA" w:rsidP="00306C3F">
      <w:pPr>
        <w:numPr>
          <w:ilvl w:val="0"/>
          <w:numId w:val="8"/>
        </w:numPr>
        <w:spacing w:line="360" w:lineRule="auto"/>
        <w:ind w:left="1321" w:hanging="357"/>
        <w:jc w:val="both"/>
        <w:rPr>
          <w:rFonts w:ascii="Arial" w:hAnsi="Arial" w:cs="Arial"/>
          <w:color w:val="000000" w:themeColor="text1"/>
        </w:rPr>
      </w:pPr>
      <w:r w:rsidRPr="00F608C6">
        <w:rPr>
          <w:rFonts w:ascii="Arial" w:hAnsi="Arial" w:cs="Arial"/>
          <w:color w:val="000000" w:themeColor="text1"/>
        </w:rPr>
        <w:t>Price-sensitive renters</w:t>
      </w:r>
    </w:p>
    <w:p w14:paraId="7F488307" w14:textId="77777777" w:rsidR="00721BAA" w:rsidRPr="00F608C6" w:rsidRDefault="00721BAA" w:rsidP="00306C3F">
      <w:pPr>
        <w:numPr>
          <w:ilvl w:val="0"/>
          <w:numId w:val="8"/>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Digitally active users preferring app-based services</w:t>
      </w:r>
    </w:p>
    <w:p w14:paraId="1BD7937D" w14:textId="77777777" w:rsidR="00721BAA" w:rsidRPr="00F608C6" w:rsidRDefault="00721BAA" w:rsidP="00306C3F">
      <w:pPr>
        <w:numPr>
          <w:ilvl w:val="0"/>
          <w:numId w:val="8"/>
        </w:numPr>
        <w:spacing w:line="360" w:lineRule="auto"/>
        <w:ind w:left="1321" w:hanging="357"/>
        <w:jc w:val="both"/>
        <w:rPr>
          <w:rFonts w:ascii="Arial" w:hAnsi="Arial" w:cs="Arial"/>
          <w:color w:val="000000" w:themeColor="text1"/>
        </w:rPr>
      </w:pPr>
      <w:r w:rsidRPr="00F608C6">
        <w:rPr>
          <w:rFonts w:ascii="Arial" w:hAnsi="Arial" w:cs="Arial"/>
          <w:color w:val="000000" w:themeColor="text1"/>
        </w:rPr>
        <w:t>Landlords dissatisfied with agent commissions</w:t>
      </w:r>
    </w:p>
    <w:p w14:paraId="3841E446"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Behavioural targeting aligns with cost-conscious and efficiency-oriented consumers.</w:t>
      </w:r>
    </w:p>
    <w:p w14:paraId="52DF1E4E" w14:textId="0D9B3428" w:rsidR="00721BAA" w:rsidRPr="00F608C6" w:rsidRDefault="002D1B79" w:rsidP="004777FA">
      <w:pPr>
        <w:pStyle w:val="Heading3"/>
        <w:rPr>
          <w:rFonts w:ascii="Arial" w:hAnsi="Arial" w:cs="Arial"/>
          <w:b/>
          <w:bCs/>
          <w:color w:val="000000" w:themeColor="text1"/>
          <w:sz w:val="24"/>
          <w:szCs w:val="24"/>
        </w:rPr>
      </w:pPr>
      <w:bookmarkStart w:id="44" w:name="_Toc226492162"/>
      <w:r w:rsidRPr="00F608C6">
        <w:rPr>
          <w:rFonts w:ascii="Arial" w:hAnsi="Arial" w:cs="Arial"/>
          <w:b/>
          <w:bCs/>
          <w:color w:val="000000" w:themeColor="text1"/>
          <w:sz w:val="24"/>
          <w:szCs w:val="24"/>
        </w:rPr>
        <w:t>3.</w:t>
      </w:r>
      <w:r w:rsidR="0021706E" w:rsidRPr="00F608C6">
        <w:rPr>
          <w:rFonts w:ascii="Arial" w:hAnsi="Arial" w:cs="Arial"/>
          <w:b/>
          <w:bCs/>
          <w:color w:val="000000" w:themeColor="text1"/>
          <w:sz w:val="24"/>
          <w:szCs w:val="24"/>
        </w:rPr>
        <w:t>2.4</w:t>
      </w:r>
      <w:r w:rsidR="00174E8E" w:rsidRPr="00F608C6">
        <w:rPr>
          <w:rFonts w:ascii="Arial" w:hAnsi="Arial" w:cs="Arial"/>
          <w:b/>
          <w:bCs/>
          <w:color w:val="000000" w:themeColor="text1"/>
          <w:sz w:val="24"/>
          <w:szCs w:val="24"/>
        </w:rPr>
        <w:t>.</w:t>
      </w:r>
      <w:r w:rsidR="0021706E"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Psychographic Segmentation</w:t>
      </w:r>
      <w:bookmarkEnd w:id="44"/>
    </w:p>
    <w:p w14:paraId="549A7E1C"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Karibuni appeals to users valuing:</w:t>
      </w:r>
    </w:p>
    <w:p w14:paraId="45E4E7F7" w14:textId="77777777" w:rsidR="00721BAA" w:rsidRPr="00F608C6" w:rsidRDefault="00721BAA" w:rsidP="00306C3F">
      <w:pPr>
        <w:numPr>
          <w:ilvl w:val="0"/>
          <w:numId w:val="9"/>
        </w:numPr>
        <w:spacing w:line="360" w:lineRule="auto"/>
        <w:ind w:left="1321" w:hanging="357"/>
        <w:jc w:val="both"/>
        <w:rPr>
          <w:rFonts w:ascii="Arial" w:hAnsi="Arial" w:cs="Arial"/>
          <w:color w:val="000000" w:themeColor="text1"/>
        </w:rPr>
      </w:pPr>
      <w:r w:rsidRPr="00F608C6">
        <w:rPr>
          <w:rFonts w:ascii="Arial" w:hAnsi="Arial" w:cs="Arial"/>
          <w:color w:val="000000" w:themeColor="text1"/>
        </w:rPr>
        <w:t>Transparency</w:t>
      </w:r>
    </w:p>
    <w:p w14:paraId="79A3C8DE" w14:textId="77777777" w:rsidR="00721BAA" w:rsidRPr="00F608C6" w:rsidRDefault="00721BAA" w:rsidP="00306C3F">
      <w:pPr>
        <w:numPr>
          <w:ilvl w:val="0"/>
          <w:numId w:val="9"/>
        </w:numPr>
        <w:spacing w:line="360" w:lineRule="auto"/>
        <w:ind w:left="1321" w:hanging="357"/>
        <w:jc w:val="both"/>
        <w:rPr>
          <w:rFonts w:ascii="Arial" w:hAnsi="Arial" w:cs="Arial"/>
          <w:color w:val="000000" w:themeColor="text1"/>
        </w:rPr>
      </w:pPr>
      <w:r w:rsidRPr="00F608C6">
        <w:rPr>
          <w:rFonts w:ascii="Arial" w:hAnsi="Arial" w:cs="Arial"/>
          <w:color w:val="000000" w:themeColor="text1"/>
        </w:rPr>
        <w:t>Financial control</w:t>
      </w:r>
    </w:p>
    <w:p w14:paraId="1B5DDA32" w14:textId="77777777" w:rsidR="00721BAA" w:rsidRPr="00F608C6" w:rsidRDefault="00721BAA" w:rsidP="00306C3F">
      <w:pPr>
        <w:numPr>
          <w:ilvl w:val="0"/>
          <w:numId w:val="9"/>
        </w:numPr>
        <w:spacing w:line="360" w:lineRule="auto"/>
        <w:ind w:left="1321" w:hanging="357"/>
        <w:jc w:val="both"/>
        <w:rPr>
          <w:rFonts w:ascii="Arial" w:hAnsi="Arial" w:cs="Arial"/>
          <w:color w:val="000000" w:themeColor="text1"/>
        </w:rPr>
      </w:pPr>
      <w:r w:rsidRPr="00F608C6">
        <w:rPr>
          <w:rFonts w:ascii="Arial" w:hAnsi="Arial" w:cs="Arial"/>
          <w:color w:val="000000" w:themeColor="text1"/>
        </w:rPr>
        <w:t>Convenience</w:t>
      </w:r>
    </w:p>
    <w:p w14:paraId="7A887937" w14:textId="77777777" w:rsidR="00721BAA" w:rsidRPr="00F608C6" w:rsidRDefault="00721BAA" w:rsidP="00306C3F">
      <w:pPr>
        <w:numPr>
          <w:ilvl w:val="0"/>
          <w:numId w:val="9"/>
        </w:numPr>
        <w:spacing w:line="360" w:lineRule="auto"/>
        <w:ind w:left="1321" w:hanging="357"/>
        <w:jc w:val="both"/>
        <w:rPr>
          <w:rFonts w:ascii="Arial" w:hAnsi="Arial" w:cs="Arial"/>
          <w:color w:val="000000" w:themeColor="text1"/>
        </w:rPr>
      </w:pPr>
      <w:r w:rsidRPr="00F608C6">
        <w:rPr>
          <w:rFonts w:ascii="Arial" w:hAnsi="Arial" w:cs="Arial"/>
          <w:color w:val="000000" w:themeColor="text1"/>
        </w:rPr>
        <w:t>Technological innovation</w:t>
      </w:r>
    </w:p>
    <w:p w14:paraId="609F3701"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This aligns with growing demand for frictionless digital experiences (PricewaterhouseCoopers, 2023).</w:t>
      </w:r>
    </w:p>
    <w:p w14:paraId="570DFD4D" w14:textId="77777777" w:rsidR="00721BAA" w:rsidRPr="00F608C6" w:rsidRDefault="00721BAA" w:rsidP="00447C71">
      <w:pPr>
        <w:spacing w:line="360" w:lineRule="auto"/>
        <w:jc w:val="both"/>
        <w:rPr>
          <w:rFonts w:ascii="Arial" w:hAnsi="Arial" w:cs="Arial"/>
          <w:color w:val="000000" w:themeColor="text1"/>
        </w:rPr>
      </w:pPr>
    </w:p>
    <w:p w14:paraId="4EBB47F1" w14:textId="2E222809" w:rsidR="00721BAA" w:rsidRPr="00F608C6" w:rsidRDefault="00D64942" w:rsidP="004777FA">
      <w:pPr>
        <w:pStyle w:val="Heading2"/>
        <w:rPr>
          <w:rFonts w:ascii="Arial" w:hAnsi="Arial" w:cs="Arial"/>
          <w:b/>
          <w:bCs/>
          <w:color w:val="000000" w:themeColor="text1"/>
          <w:sz w:val="24"/>
          <w:szCs w:val="24"/>
        </w:rPr>
      </w:pPr>
      <w:bookmarkStart w:id="45" w:name="_Toc226492163"/>
      <w:r w:rsidRPr="00F608C6">
        <w:rPr>
          <w:rFonts w:ascii="Arial" w:hAnsi="Arial" w:cs="Arial"/>
          <w:b/>
          <w:bCs/>
          <w:color w:val="000000" w:themeColor="text1"/>
          <w:sz w:val="24"/>
          <w:szCs w:val="24"/>
        </w:rPr>
        <w:lastRenderedPageBreak/>
        <w:t>3.3</w:t>
      </w:r>
      <w:r w:rsidR="00721BAA" w:rsidRPr="00F608C6">
        <w:rPr>
          <w:rFonts w:ascii="Arial" w:hAnsi="Arial" w:cs="Arial"/>
          <w:b/>
          <w:bCs/>
          <w:color w:val="000000" w:themeColor="text1"/>
          <w:sz w:val="24"/>
          <w:szCs w:val="24"/>
        </w:rPr>
        <w:t xml:space="preserve">. </w:t>
      </w:r>
      <w:r w:rsidR="00306C3F"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Target Customers</w:t>
      </w:r>
      <w:bookmarkEnd w:id="45"/>
      <w:r w:rsidR="00721BAA" w:rsidRPr="00F608C6">
        <w:rPr>
          <w:rFonts w:ascii="Arial" w:hAnsi="Arial" w:cs="Arial"/>
          <w:b/>
          <w:bCs/>
          <w:color w:val="000000" w:themeColor="text1"/>
          <w:sz w:val="24"/>
          <w:szCs w:val="24"/>
        </w:rPr>
        <w:t xml:space="preserve"> </w:t>
      </w:r>
    </w:p>
    <w:p w14:paraId="01C3C1A5" w14:textId="162C8E84" w:rsidR="00721BAA" w:rsidRPr="00F608C6" w:rsidRDefault="00AC033E" w:rsidP="004777FA">
      <w:pPr>
        <w:pStyle w:val="Heading3"/>
        <w:rPr>
          <w:rFonts w:ascii="Arial" w:hAnsi="Arial" w:cs="Arial"/>
          <w:b/>
          <w:bCs/>
          <w:color w:val="000000" w:themeColor="text1"/>
          <w:sz w:val="24"/>
          <w:szCs w:val="24"/>
        </w:rPr>
      </w:pPr>
      <w:bookmarkStart w:id="46" w:name="_Toc226492164"/>
      <w:r w:rsidRPr="00F608C6">
        <w:rPr>
          <w:rFonts w:ascii="Arial" w:hAnsi="Arial" w:cs="Arial"/>
          <w:b/>
          <w:bCs/>
          <w:color w:val="000000" w:themeColor="text1"/>
          <w:sz w:val="24"/>
          <w:szCs w:val="24"/>
        </w:rPr>
        <w:t>3.3.1</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Primary Target Market</w:t>
      </w:r>
      <w:bookmarkEnd w:id="46"/>
    </w:p>
    <w:p w14:paraId="4DE8894B" w14:textId="064A958C" w:rsidR="00721BAA" w:rsidRPr="00F608C6" w:rsidRDefault="00721BAA" w:rsidP="007E4ABF">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The </w:t>
      </w:r>
      <w:r w:rsidR="000622FB" w:rsidRPr="000622FB">
        <w:rPr>
          <w:rFonts w:ascii="Arial" w:hAnsi="Arial" w:cs="Arial"/>
          <w:color w:val="000000" w:themeColor="text1"/>
        </w:rPr>
        <w:t xml:space="preserve">main focus is on </w:t>
      </w:r>
      <w:r w:rsidRPr="00F608C6">
        <w:rPr>
          <w:rFonts w:ascii="Arial" w:hAnsi="Arial" w:cs="Arial"/>
          <w:color w:val="000000" w:themeColor="text1"/>
        </w:rPr>
        <w:t>urban young professionals and private landlords.</w:t>
      </w:r>
    </w:p>
    <w:p w14:paraId="6CE7DE7C"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Young professionals:</w:t>
      </w:r>
    </w:p>
    <w:p w14:paraId="05317633" w14:textId="77777777" w:rsidR="00860474" w:rsidRDefault="00860474" w:rsidP="00306C3F">
      <w:pPr>
        <w:numPr>
          <w:ilvl w:val="0"/>
          <w:numId w:val="10"/>
        </w:numPr>
        <w:spacing w:line="360" w:lineRule="auto"/>
        <w:ind w:left="1321" w:hanging="357"/>
        <w:jc w:val="both"/>
        <w:rPr>
          <w:rFonts w:ascii="Arial" w:hAnsi="Arial" w:cs="Arial"/>
          <w:color w:val="000000" w:themeColor="text1"/>
        </w:rPr>
      </w:pPr>
      <w:r w:rsidRPr="00860474">
        <w:rPr>
          <w:rFonts w:ascii="Arial" w:hAnsi="Arial" w:cs="Arial"/>
          <w:color w:val="000000" w:themeColor="text1"/>
        </w:rPr>
        <w:t>Rent frequently</w:t>
      </w:r>
      <w:r w:rsidRPr="00860474">
        <w:rPr>
          <w:rFonts w:ascii="Arial" w:hAnsi="Arial" w:cs="Arial"/>
          <w:color w:val="000000" w:themeColor="text1"/>
        </w:rPr>
        <w:t xml:space="preserve"> </w:t>
      </w:r>
      <w:r>
        <w:rPr>
          <w:rFonts w:ascii="Arial" w:hAnsi="Arial" w:cs="Arial"/>
          <w:color w:val="000000" w:themeColor="text1"/>
        </w:rPr>
        <w:t xml:space="preserve"> </w:t>
      </w:r>
    </w:p>
    <w:p w14:paraId="64576930" w14:textId="77777777" w:rsidR="00DC2EBF" w:rsidRDefault="000E1232" w:rsidP="00306C3F">
      <w:pPr>
        <w:numPr>
          <w:ilvl w:val="0"/>
          <w:numId w:val="10"/>
        </w:numPr>
        <w:spacing w:line="360" w:lineRule="auto"/>
        <w:ind w:left="1321" w:hanging="357"/>
        <w:jc w:val="both"/>
        <w:rPr>
          <w:rFonts w:ascii="Arial" w:hAnsi="Arial" w:cs="Arial"/>
          <w:color w:val="000000" w:themeColor="text1"/>
        </w:rPr>
      </w:pPr>
      <w:r w:rsidRPr="000E1232">
        <w:rPr>
          <w:rFonts w:ascii="Arial" w:hAnsi="Arial" w:cs="Arial"/>
          <w:color w:val="000000" w:themeColor="text1"/>
        </w:rPr>
        <w:t>Move often</w:t>
      </w:r>
      <w:r w:rsidRPr="000E1232">
        <w:rPr>
          <w:rFonts w:ascii="Arial" w:hAnsi="Arial" w:cs="Arial"/>
          <w:color w:val="000000" w:themeColor="text1"/>
        </w:rPr>
        <w:t xml:space="preserve"> </w:t>
      </w:r>
      <w:r w:rsidR="00DC2EBF">
        <w:rPr>
          <w:rFonts w:ascii="Arial" w:hAnsi="Arial" w:cs="Arial"/>
          <w:color w:val="000000" w:themeColor="text1"/>
        </w:rPr>
        <w:t xml:space="preserve"> </w:t>
      </w:r>
    </w:p>
    <w:p w14:paraId="30C59AD3" w14:textId="58B2F46A" w:rsidR="00721BAA" w:rsidRPr="00F608C6" w:rsidRDefault="00721BAA" w:rsidP="00306C3F">
      <w:pPr>
        <w:numPr>
          <w:ilvl w:val="0"/>
          <w:numId w:val="10"/>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Strong digital engagement</w:t>
      </w:r>
    </w:p>
    <w:p w14:paraId="27D15A9C" w14:textId="77777777" w:rsidR="00721BAA" w:rsidRPr="00F608C6" w:rsidRDefault="00721BAA" w:rsidP="00306C3F">
      <w:pPr>
        <w:numPr>
          <w:ilvl w:val="0"/>
          <w:numId w:val="10"/>
        </w:numPr>
        <w:spacing w:line="360" w:lineRule="auto"/>
        <w:ind w:left="1321" w:hanging="357"/>
        <w:jc w:val="both"/>
        <w:rPr>
          <w:rFonts w:ascii="Arial" w:hAnsi="Arial" w:cs="Arial"/>
          <w:color w:val="000000" w:themeColor="text1"/>
        </w:rPr>
      </w:pPr>
      <w:r w:rsidRPr="00F608C6">
        <w:rPr>
          <w:rFonts w:ascii="Arial" w:hAnsi="Arial" w:cs="Arial"/>
          <w:color w:val="000000" w:themeColor="text1"/>
        </w:rPr>
        <w:t>Preference for mobile financial services</w:t>
      </w:r>
    </w:p>
    <w:p w14:paraId="258DD0DD"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Private landlords:</w:t>
      </w:r>
    </w:p>
    <w:p w14:paraId="4C927EFC" w14:textId="77777777" w:rsidR="00721BAA" w:rsidRPr="00F608C6" w:rsidRDefault="00721BAA" w:rsidP="00306C3F">
      <w:pPr>
        <w:numPr>
          <w:ilvl w:val="0"/>
          <w:numId w:val="11"/>
        </w:numPr>
        <w:spacing w:line="360" w:lineRule="auto"/>
        <w:ind w:left="1321" w:hanging="357"/>
        <w:jc w:val="both"/>
        <w:rPr>
          <w:rFonts w:ascii="Arial" w:hAnsi="Arial" w:cs="Arial"/>
          <w:color w:val="000000" w:themeColor="text1"/>
        </w:rPr>
      </w:pPr>
      <w:r w:rsidRPr="00F608C6">
        <w:rPr>
          <w:rFonts w:ascii="Arial" w:hAnsi="Arial" w:cs="Arial"/>
          <w:color w:val="000000" w:themeColor="text1"/>
        </w:rPr>
        <w:t>Cost-sensitive</w:t>
      </w:r>
    </w:p>
    <w:p w14:paraId="2B1E5514" w14:textId="77777777" w:rsidR="00721BAA" w:rsidRPr="00F608C6" w:rsidRDefault="00721BAA" w:rsidP="00306C3F">
      <w:pPr>
        <w:numPr>
          <w:ilvl w:val="0"/>
          <w:numId w:val="11"/>
        </w:numPr>
        <w:spacing w:line="360" w:lineRule="auto"/>
        <w:ind w:left="1321" w:hanging="357"/>
        <w:jc w:val="both"/>
        <w:rPr>
          <w:rFonts w:ascii="Arial" w:hAnsi="Arial" w:cs="Arial"/>
          <w:color w:val="000000" w:themeColor="text1"/>
        </w:rPr>
      </w:pPr>
      <w:r w:rsidRPr="00F608C6">
        <w:rPr>
          <w:rFonts w:ascii="Arial" w:hAnsi="Arial" w:cs="Arial"/>
          <w:color w:val="000000" w:themeColor="text1"/>
        </w:rPr>
        <w:t>Interested in eliminating agent fees</w:t>
      </w:r>
    </w:p>
    <w:p w14:paraId="45B29757" w14:textId="77777777" w:rsidR="00721BAA" w:rsidRPr="00F608C6" w:rsidRDefault="00721BAA" w:rsidP="00306C3F">
      <w:pPr>
        <w:numPr>
          <w:ilvl w:val="0"/>
          <w:numId w:val="11"/>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Seeking secure payment tracking</w:t>
      </w:r>
    </w:p>
    <w:p w14:paraId="6BFB6EAD" w14:textId="7511758C" w:rsidR="0012553C" w:rsidRPr="0012553C" w:rsidRDefault="007F6E87" w:rsidP="0012553C">
      <w:pPr>
        <w:spacing w:line="360" w:lineRule="auto"/>
        <w:ind w:left="680"/>
        <w:jc w:val="both"/>
        <w:rPr>
          <w:rFonts w:ascii="Arial" w:hAnsi="Arial" w:cs="Arial"/>
          <w:color w:val="000000" w:themeColor="text1"/>
        </w:rPr>
      </w:pPr>
      <w:r w:rsidRPr="007F6E87">
        <w:rPr>
          <w:rFonts w:ascii="Arial" w:hAnsi="Arial" w:cs="Arial"/>
          <w:color w:val="000000" w:themeColor="text1"/>
        </w:rPr>
        <w:t>Targeting both groups is necessary since platform value grows with more participants on both sides</w:t>
      </w:r>
      <w:r w:rsidR="0012553C">
        <w:rPr>
          <w:rFonts w:ascii="Arial" w:hAnsi="Arial" w:cs="Arial"/>
          <w:color w:val="000000" w:themeColor="text1"/>
        </w:rPr>
        <w:t xml:space="preserve"> </w:t>
      </w:r>
      <w:r w:rsidR="0012553C" w:rsidRPr="0012553C">
        <w:rPr>
          <w:rFonts w:ascii="Arial" w:hAnsi="Arial" w:cs="Arial"/>
          <w:color w:val="000000" w:themeColor="text1"/>
        </w:rPr>
        <w:t>(Trabucchi and Buganza, 2019).</w:t>
      </w:r>
    </w:p>
    <w:p w14:paraId="3D5CADA9" w14:textId="27D1E227" w:rsidR="007F6E87" w:rsidRPr="007F6E87" w:rsidRDefault="007F6E87" w:rsidP="007F6E87">
      <w:pPr>
        <w:spacing w:line="360" w:lineRule="auto"/>
        <w:ind w:left="680"/>
        <w:jc w:val="both"/>
        <w:rPr>
          <w:rFonts w:ascii="Arial" w:hAnsi="Arial" w:cs="Arial"/>
          <w:color w:val="000000" w:themeColor="text1"/>
        </w:rPr>
      </w:pPr>
    </w:p>
    <w:p w14:paraId="18AAEB0A" w14:textId="77777777" w:rsidR="00EC4860" w:rsidRPr="00F608C6" w:rsidRDefault="00EC4860" w:rsidP="00447C71">
      <w:pPr>
        <w:spacing w:line="360" w:lineRule="auto"/>
        <w:jc w:val="both"/>
        <w:rPr>
          <w:rFonts w:ascii="Arial" w:hAnsi="Arial" w:cs="Arial"/>
          <w:b/>
          <w:bCs/>
          <w:color w:val="000000" w:themeColor="text1"/>
        </w:rPr>
      </w:pPr>
    </w:p>
    <w:p w14:paraId="0413ADCF" w14:textId="2D1C7C5D" w:rsidR="00721BAA" w:rsidRPr="00F608C6" w:rsidRDefault="00202E0A" w:rsidP="00F84498">
      <w:pPr>
        <w:pStyle w:val="Heading3"/>
        <w:rPr>
          <w:rFonts w:ascii="Arial" w:hAnsi="Arial" w:cs="Arial"/>
          <w:b/>
          <w:bCs/>
          <w:color w:val="000000" w:themeColor="text1"/>
          <w:sz w:val="24"/>
          <w:szCs w:val="24"/>
        </w:rPr>
      </w:pPr>
      <w:bookmarkStart w:id="47" w:name="_Toc226492165"/>
      <w:r w:rsidRPr="00F608C6">
        <w:rPr>
          <w:rFonts w:ascii="Arial" w:hAnsi="Arial" w:cs="Arial"/>
          <w:b/>
          <w:bCs/>
          <w:color w:val="000000" w:themeColor="text1"/>
          <w:sz w:val="24"/>
          <w:szCs w:val="24"/>
        </w:rPr>
        <w:t>3.3.2</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721BAA" w:rsidRPr="00F608C6">
        <w:rPr>
          <w:rFonts w:ascii="Arial" w:hAnsi="Arial" w:cs="Arial"/>
          <w:b/>
          <w:bCs/>
          <w:color w:val="000000" w:themeColor="text1"/>
          <w:sz w:val="24"/>
          <w:szCs w:val="24"/>
        </w:rPr>
        <w:t>Secondary Target Market</w:t>
      </w:r>
      <w:bookmarkEnd w:id="47"/>
    </w:p>
    <w:p w14:paraId="01FF981F" w14:textId="77777777" w:rsidR="00721BAA" w:rsidRPr="00F608C6" w:rsidRDefault="00721BAA" w:rsidP="00306C3F">
      <w:pPr>
        <w:numPr>
          <w:ilvl w:val="0"/>
          <w:numId w:val="1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Students</w:t>
      </w:r>
    </w:p>
    <w:p w14:paraId="457BA066" w14:textId="77777777" w:rsidR="00721BAA" w:rsidRPr="00F608C6" w:rsidRDefault="00721BAA" w:rsidP="00306C3F">
      <w:pPr>
        <w:numPr>
          <w:ilvl w:val="0"/>
          <w:numId w:val="1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Small property investors</w:t>
      </w:r>
    </w:p>
    <w:p w14:paraId="32C5394E" w14:textId="77777777" w:rsidR="00721BAA" w:rsidRPr="00F608C6" w:rsidRDefault="00721BAA" w:rsidP="00306C3F">
      <w:pPr>
        <w:numPr>
          <w:ilvl w:val="0"/>
          <w:numId w:val="1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International renters relocating to the UK</w:t>
      </w:r>
    </w:p>
    <w:p w14:paraId="5334446B" w14:textId="77777777" w:rsidR="00721BAA" w:rsidRPr="00F608C6" w:rsidRDefault="00721BAA" w:rsidP="00617221">
      <w:pPr>
        <w:spacing w:line="360" w:lineRule="auto"/>
        <w:ind w:left="680"/>
        <w:jc w:val="both"/>
        <w:rPr>
          <w:rFonts w:ascii="Arial" w:hAnsi="Arial" w:cs="Arial"/>
          <w:color w:val="000000" w:themeColor="text1"/>
        </w:rPr>
      </w:pPr>
      <w:r w:rsidRPr="00F608C6">
        <w:rPr>
          <w:rFonts w:ascii="Arial" w:hAnsi="Arial" w:cs="Arial"/>
          <w:color w:val="000000" w:themeColor="text1"/>
        </w:rPr>
        <w:t>These groups offer expansion potential once brand credibility is established.</w:t>
      </w:r>
    </w:p>
    <w:p w14:paraId="5C828DAC" w14:textId="77777777" w:rsidR="00721BAA" w:rsidRPr="00F608C6" w:rsidRDefault="00721BAA" w:rsidP="00447C71">
      <w:pPr>
        <w:spacing w:line="360" w:lineRule="auto"/>
        <w:jc w:val="both"/>
        <w:rPr>
          <w:rFonts w:ascii="Arial" w:hAnsi="Arial" w:cs="Arial"/>
          <w:color w:val="000000" w:themeColor="text1"/>
        </w:rPr>
      </w:pPr>
    </w:p>
    <w:p w14:paraId="1781E145" w14:textId="34B299AD" w:rsidR="00721BAA" w:rsidRPr="00F608C6" w:rsidRDefault="00E10237" w:rsidP="00F84498">
      <w:pPr>
        <w:pStyle w:val="Heading2"/>
        <w:rPr>
          <w:rFonts w:ascii="Arial" w:hAnsi="Arial" w:cs="Arial"/>
          <w:b/>
          <w:bCs/>
          <w:color w:val="000000" w:themeColor="text1"/>
          <w:sz w:val="24"/>
          <w:szCs w:val="24"/>
        </w:rPr>
      </w:pPr>
      <w:bookmarkStart w:id="48" w:name="_Toc226492166"/>
      <w:r w:rsidRPr="00F608C6">
        <w:rPr>
          <w:rFonts w:ascii="Arial" w:hAnsi="Arial" w:cs="Arial"/>
          <w:b/>
          <w:bCs/>
          <w:color w:val="000000" w:themeColor="text1"/>
          <w:sz w:val="24"/>
          <w:szCs w:val="24"/>
        </w:rPr>
        <w:t>3.4</w:t>
      </w:r>
      <w:r w:rsidR="00721BAA"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 xml:space="preserve"> </w:t>
      </w:r>
      <w:r w:rsidR="00617221" w:rsidRPr="00F608C6">
        <w:rPr>
          <w:rFonts w:ascii="Arial" w:hAnsi="Arial" w:cs="Arial"/>
          <w:b/>
          <w:bCs/>
          <w:color w:val="000000" w:themeColor="text1"/>
          <w:sz w:val="24"/>
          <w:szCs w:val="24"/>
        </w:rPr>
        <w:t xml:space="preserve">  </w:t>
      </w:r>
      <w:r w:rsidR="0030548F" w:rsidRPr="00F608C6">
        <w:rPr>
          <w:rFonts w:ascii="Arial" w:hAnsi="Arial" w:cs="Arial"/>
          <w:b/>
          <w:bCs/>
          <w:color w:val="000000" w:themeColor="text1"/>
          <w:sz w:val="24"/>
          <w:szCs w:val="24"/>
        </w:rPr>
        <w:t>T</w:t>
      </w:r>
      <w:r w:rsidR="00721BAA" w:rsidRPr="00F608C6">
        <w:rPr>
          <w:rFonts w:ascii="Arial" w:hAnsi="Arial" w:cs="Arial"/>
          <w:b/>
          <w:bCs/>
          <w:color w:val="000000" w:themeColor="text1"/>
          <w:sz w:val="24"/>
          <w:szCs w:val="24"/>
        </w:rPr>
        <w:t>he 4Ps of Marketing</w:t>
      </w:r>
      <w:r w:rsidR="0030548F" w:rsidRPr="00F608C6">
        <w:rPr>
          <w:rFonts w:ascii="Arial" w:hAnsi="Arial" w:cs="Arial"/>
          <w:b/>
          <w:bCs/>
          <w:color w:val="000000" w:themeColor="text1"/>
          <w:sz w:val="24"/>
          <w:szCs w:val="24"/>
        </w:rPr>
        <w:t xml:space="preserve"> </w:t>
      </w:r>
      <w:r w:rsidR="00242455" w:rsidRPr="00F608C6">
        <w:rPr>
          <w:rFonts w:ascii="Arial" w:hAnsi="Arial" w:cs="Arial"/>
          <w:b/>
          <w:bCs/>
          <w:color w:val="000000" w:themeColor="text1"/>
          <w:sz w:val="24"/>
          <w:szCs w:val="24"/>
        </w:rPr>
        <w:t>F</w:t>
      </w:r>
      <w:r w:rsidR="00D45359" w:rsidRPr="00F608C6">
        <w:rPr>
          <w:rFonts w:ascii="Arial" w:hAnsi="Arial" w:cs="Arial"/>
          <w:b/>
          <w:bCs/>
          <w:color w:val="000000" w:themeColor="text1"/>
          <w:sz w:val="24"/>
          <w:szCs w:val="24"/>
        </w:rPr>
        <w:t>ramework</w:t>
      </w:r>
      <w:bookmarkEnd w:id="48"/>
    </w:p>
    <w:p w14:paraId="626775C3" w14:textId="77777777" w:rsidR="000833C2"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The 4Ps framework (Product, Price, Place, Promotion) provides a structured approach to marketing strategy (Kotler and Keller, 2016).</w:t>
      </w:r>
      <w:r w:rsidR="000833C2" w:rsidRPr="00F608C6">
        <w:rPr>
          <w:rFonts w:ascii="Arial" w:hAnsi="Arial" w:cs="Arial"/>
          <w:color w:val="000000" w:themeColor="text1"/>
        </w:rPr>
        <w:t xml:space="preserve"> This concept was introduced in the 1950s by Harvard advertising scholar Neil Borden, remain the core framework for shaping how any product or service is brought to market. </w:t>
      </w:r>
      <w:r w:rsidR="000833C2" w:rsidRPr="00F608C6">
        <w:rPr>
          <w:rFonts w:ascii="Arial" w:hAnsi="Arial" w:cs="Arial"/>
          <w:color w:val="000000" w:themeColor="text1"/>
        </w:rPr>
        <w:lastRenderedPageBreak/>
        <w:t>They outline what is being offered (product), the amount charged (price), where it can be accessed (place), and the methods used to communicate and persuade (promotion). Effective marketing depends on the coordinated alignment of all four components; success cannot be achieved by focusing on promotion alone (Watson, 2026).</w:t>
      </w:r>
    </w:p>
    <w:p w14:paraId="2503942D" w14:textId="77777777" w:rsidR="00F061E8" w:rsidRPr="00F608C6" w:rsidRDefault="00F061E8" w:rsidP="00F061E8">
      <w:pPr>
        <w:spacing w:line="360" w:lineRule="auto"/>
        <w:jc w:val="both"/>
        <w:rPr>
          <w:rFonts w:ascii="Arial" w:hAnsi="Arial" w:cs="Arial"/>
          <w:color w:val="000000" w:themeColor="text1"/>
        </w:rPr>
      </w:pPr>
    </w:p>
    <w:p w14:paraId="154F4E74" w14:textId="3245F081" w:rsidR="00721BAA" w:rsidRPr="00F608C6" w:rsidRDefault="00AF1789" w:rsidP="009D7C71">
      <w:pPr>
        <w:pStyle w:val="Heading3"/>
        <w:rPr>
          <w:rFonts w:ascii="Arial" w:hAnsi="Arial" w:cs="Arial"/>
          <w:b/>
          <w:bCs/>
          <w:color w:val="000000" w:themeColor="text1"/>
          <w:sz w:val="24"/>
          <w:szCs w:val="24"/>
        </w:rPr>
      </w:pPr>
      <w:bookmarkStart w:id="49" w:name="_Toc226492167"/>
      <w:r w:rsidRPr="00F608C6">
        <w:rPr>
          <w:rFonts w:ascii="Arial" w:hAnsi="Arial" w:cs="Arial"/>
          <w:b/>
          <w:bCs/>
          <w:color w:val="000000" w:themeColor="text1"/>
          <w:sz w:val="24"/>
          <w:szCs w:val="24"/>
        </w:rPr>
        <w:t>3.4</w:t>
      </w:r>
      <w:r w:rsidR="00721BAA" w:rsidRPr="00F608C6">
        <w:rPr>
          <w:rFonts w:ascii="Arial" w:hAnsi="Arial" w:cs="Arial"/>
          <w:b/>
          <w:bCs/>
          <w:color w:val="000000" w:themeColor="text1"/>
          <w:sz w:val="24"/>
          <w:szCs w:val="24"/>
        </w:rPr>
        <w:t>.1</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Product</w:t>
      </w:r>
      <w:bookmarkEnd w:id="49"/>
    </w:p>
    <w:p w14:paraId="1E8187CB"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Karibuni is a digital service product integrating:</w:t>
      </w:r>
    </w:p>
    <w:p w14:paraId="6A432D71" w14:textId="77777777" w:rsidR="00721BAA" w:rsidRPr="00F608C6" w:rsidRDefault="00721BAA" w:rsidP="00306C3F">
      <w:pPr>
        <w:numPr>
          <w:ilvl w:val="0"/>
          <w:numId w:val="1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Verified property listings</w:t>
      </w:r>
    </w:p>
    <w:p w14:paraId="2E3338D2" w14:textId="77777777" w:rsidR="00721BAA" w:rsidRPr="00F608C6" w:rsidRDefault="00721BAA" w:rsidP="00306C3F">
      <w:pPr>
        <w:numPr>
          <w:ilvl w:val="0"/>
          <w:numId w:val="1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Digital rental agreements</w:t>
      </w:r>
    </w:p>
    <w:p w14:paraId="7E1791EC" w14:textId="77777777" w:rsidR="00721BAA" w:rsidRPr="00F608C6" w:rsidRDefault="00721BAA" w:rsidP="00306C3F">
      <w:pPr>
        <w:numPr>
          <w:ilvl w:val="0"/>
          <w:numId w:val="1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Secure rent payment processing</w:t>
      </w:r>
    </w:p>
    <w:p w14:paraId="69460F6E" w14:textId="77777777" w:rsidR="00721BAA" w:rsidRPr="00F608C6" w:rsidRDefault="00721BAA" w:rsidP="00306C3F">
      <w:pPr>
        <w:numPr>
          <w:ilvl w:val="0"/>
          <w:numId w:val="1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Rental history tracking</w:t>
      </w:r>
    </w:p>
    <w:p w14:paraId="3FCAE32D" w14:textId="77777777" w:rsidR="00721BAA" w:rsidRPr="00F608C6" w:rsidRDefault="00721BAA" w:rsidP="00306C3F">
      <w:pPr>
        <w:numPr>
          <w:ilvl w:val="0"/>
          <w:numId w:val="13"/>
        </w:numPr>
        <w:spacing w:line="360" w:lineRule="auto"/>
        <w:ind w:left="1321" w:hanging="357"/>
        <w:jc w:val="both"/>
        <w:rPr>
          <w:rFonts w:ascii="Arial" w:hAnsi="Arial" w:cs="Arial"/>
          <w:color w:val="000000" w:themeColor="text1"/>
        </w:rPr>
      </w:pPr>
      <w:r w:rsidRPr="00F608C6">
        <w:rPr>
          <w:rFonts w:ascii="Arial" w:hAnsi="Arial" w:cs="Arial"/>
          <w:color w:val="000000" w:themeColor="text1"/>
        </w:rPr>
        <w:t>Landlord property management dashboard</w:t>
      </w:r>
    </w:p>
    <w:p w14:paraId="657A049F"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The core benefit is trust and efficiency. The augmented product includes customer support, data security, and potential financial partnerships.</w:t>
      </w:r>
    </w:p>
    <w:p w14:paraId="14D06AA3" w14:textId="6397AB15"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Critically, Karibuni’s differentiation lies in managing the entire rental lifecycle, not just property advertising. This supports a differentiation strategy (Key, 2023), (Kavitha, 2025)</w:t>
      </w:r>
    </w:p>
    <w:p w14:paraId="4803DE0E" w14:textId="0C14655E" w:rsidR="00721BAA" w:rsidRPr="00F608C6" w:rsidRDefault="005241A0" w:rsidP="009D7C71">
      <w:pPr>
        <w:pStyle w:val="Heading3"/>
        <w:rPr>
          <w:rFonts w:ascii="Arial" w:hAnsi="Arial" w:cs="Arial"/>
          <w:b/>
          <w:bCs/>
          <w:color w:val="000000" w:themeColor="text1"/>
          <w:sz w:val="24"/>
          <w:szCs w:val="24"/>
        </w:rPr>
      </w:pPr>
      <w:bookmarkStart w:id="50" w:name="_Toc226492168"/>
      <w:r w:rsidRPr="00F608C6">
        <w:rPr>
          <w:rFonts w:ascii="Arial" w:hAnsi="Arial" w:cs="Arial"/>
          <w:b/>
          <w:bCs/>
          <w:color w:val="000000" w:themeColor="text1"/>
          <w:sz w:val="24"/>
          <w:szCs w:val="24"/>
        </w:rPr>
        <w:t>3.4</w:t>
      </w:r>
      <w:r w:rsidR="00721BAA" w:rsidRPr="00F608C6">
        <w:rPr>
          <w:rFonts w:ascii="Arial" w:hAnsi="Arial" w:cs="Arial"/>
          <w:b/>
          <w:bCs/>
          <w:color w:val="000000" w:themeColor="text1"/>
          <w:sz w:val="24"/>
          <w:szCs w:val="24"/>
        </w:rPr>
        <w:t>.2</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Price</w:t>
      </w:r>
      <w:bookmarkEnd w:id="50"/>
    </w:p>
    <w:p w14:paraId="576AAA02"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Karibuni will adopt a multi-stream pricing model:</w:t>
      </w:r>
    </w:p>
    <w:p w14:paraId="3208F049" w14:textId="77777777" w:rsidR="00721BAA" w:rsidRPr="00F608C6" w:rsidRDefault="00721BAA" w:rsidP="00306C3F">
      <w:pPr>
        <w:numPr>
          <w:ilvl w:val="0"/>
          <w:numId w:val="1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Subscription fees for landlords</w:t>
      </w:r>
    </w:p>
    <w:p w14:paraId="1BF6E708" w14:textId="77777777" w:rsidR="00721BAA" w:rsidRPr="00F608C6" w:rsidRDefault="00721BAA" w:rsidP="00306C3F">
      <w:pPr>
        <w:numPr>
          <w:ilvl w:val="0"/>
          <w:numId w:val="1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Small transaction fee on rent payments</w:t>
      </w:r>
    </w:p>
    <w:p w14:paraId="7100A64C" w14:textId="77777777" w:rsidR="000E5621" w:rsidRPr="00F608C6" w:rsidRDefault="00721BAA" w:rsidP="00306C3F">
      <w:pPr>
        <w:numPr>
          <w:ilvl w:val="0"/>
          <w:numId w:val="14"/>
        </w:numPr>
        <w:spacing w:line="360" w:lineRule="auto"/>
        <w:ind w:left="1321" w:hanging="357"/>
        <w:jc w:val="both"/>
        <w:rPr>
          <w:rFonts w:ascii="Arial" w:hAnsi="Arial" w:cs="Arial"/>
          <w:color w:val="000000" w:themeColor="text1"/>
        </w:rPr>
      </w:pPr>
      <w:r w:rsidRPr="00F608C6">
        <w:rPr>
          <w:rFonts w:ascii="Arial" w:hAnsi="Arial" w:cs="Arial"/>
          <w:color w:val="000000" w:themeColor="text1"/>
        </w:rPr>
        <w:t>Premium listing options</w:t>
      </w:r>
    </w:p>
    <w:p w14:paraId="3055DE51" w14:textId="6A4EB301" w:rsidR="00721BAA" w:rsidRPr="00F608C6" w:rsidRDefault="00256FEE" w:rsidP="00C26AC1">
      <w:pPr>
        <w:spacing w:line="360" w:lineRule="auto"/>
        <w:ind w:left="964"/>
        <w:jc w:val="both"/>
        <w:rPr>
          <w:rFonts w:ascii="Arial" w:hAnsi="Arial" w:cs="Arial"/>
          <w:color w:val="000000" w:themeColor="text1"/>
        </w:rPr>
      </w:pPr>
      <w:r w:rsidRPr="00F608C6">
        <w:rPr>
          <w:rFonts w:ascii="Arial" w:hAnsi="Arial" w:cs="Arial"/>
          <w:color w:val="000000" w:themeColor="text1"/>
        </w:rPr>
        <w:t>P</w:t>
      </w:r>
      <w:r w:rsidR="00721BAA" w:rsidRPr="00F608C6">
        <w:rPr>
          <w:rFonts w:ascii="Arial" w:hAnsi="Arial" w:cs="Arial"/>
          <w:color w:val="000000" w:themeColor="text1"/>
        </w:rPr>
        <w:t xml:space="preserve">enetration pricing strategy may initially be adopted to accelerate platform adoption. </w:t>
      </w:r>
      <w:r w:rsidR="00630CEF" w:rsidRPr="00630CEF">
        <w:rPr>
          <w:rFonts w:ascii="Arial" w:hAnsi="Arial" w:cs="Arial"/>
          <w:color w:val="000000" w:themeColor="text1"/>
        </w:rPr>
        <w:t>It may start with low intro</w:t>
      </w:r>
      <w:r w:rsidR="00C8598A">
        <w:rPr>
          <w:rFonts w:ascii="Arial" w:hAnsi="Arial" w:cs="Arial"/>
          <w:color w:val="000000" w:themeColor="text1"/>
        </w:rPr>
        <w:t>ductory</w:t>
      </w:r>
      <w:r w:rsidR="00630CEF" w:rsidRPr="00630CEF">
        <w:rPr>
          <w:rFonts w:ascii="Arial" w:hAnsi="Arial" w:cs="Arial"/>
          <w:color w:val="000000" w:themeColor="text1"/>
        </w:rPr>
        <w:t xml:space="preserve"> fees to grow user numbers, vital for two-sided platforms</w:t>
      </w:r>
      <w:r w:rsidR="00630CEF" w:rsidRPr="00630CEF">
        <w:rPr>
          <w:rFonts w:ascii="Arial" w:hAnsi="Arial" w:cs="Arial"/>
          <w:color w:val="000000" w:themeColor="text1"/>
        </w:rPr>
        <w:t xml:space="preserve"> </w:t>
      </w:r>
      <w:r w:rsidR="00721BAA" w:rsidRPr="00F608C6">
        <w:rPr>
          <w:rFonts w:ascii="Arial" w:hAnsi="Arial" w:cs="Arial"/>
          <w:color w:val="000000" w:themeColor="text1"/>
        </w:rPr>
        <w:t>(Kang et al., 2024)</w:t>
      </w:r>
      <w:r w:rsidR="00482714">
        <w:rPr>
          <w:rFonts w:ascii="Arial" w:hAnsi="Arial" w:cs="Arial"/>
          <w:color w:val="000000" w:themeColor="text1"/>
        </w:rPr>
        <w:t>.</w:t>
      </w:r>
    </w:p>
    <w:p w14:paraId="20A8D4CB" w14:textId="77777777" w:rsidR="00721BAA" w:rsidRPr="00F608C6" w:rsidRDefault="00721BAA" w:rsidP="00447C71">
      <w:pPr>
        <w:spacing w:line="360" w:lineRule="auto"/>
        <w:jc w:val="both"/>
        <w:rPr>
          <w:rFonts w:ascii="Arial" w:hAnsi="Arial" w:cs="Arial"/>
          <w:color w:val="000000" w:themeColor="text1"/>
        </w:rPr>
      </w:pPr>
    </w:p>
    <w:p w14:paraId="07F84073" w14:textId="0581736F" w:rsidR="00721BAA" w:rsidRPr="00F608C6" w:rsidRDefault="005241A0" w:rsidP="008C2069">
      <w:pPr>
        <w:pStyle w:val="Heading3"/>
        <w:rPr>
          <w:rFonts w:ascii="Arial" w:hAnsi="Arial" w:cs="Arial"/>
          <w:b/>
          <w:bCs/>
          <w:color w:val="000000" w:themeColor="text1"/>
          <w:sz w:val="24"/>
          <w:szCs w:val="24"/>
        </w:rPr>
      </w:pPr>
      <w:bookmarkStart w:id="51" w:name="_Toc226492169"/>
      <w:r w:rsidRPr="00F608C6">
        <w:rPr>
          <w:rFonts w:ascii="Arial" w:hAnsi="Arial" w:cs="Arial"/>
          <w:b/>
          <w:bCs/>
          <w:color w:val="000000" w:themeColor="text1"/>
          <w:sz w:val="24"/>
          <w:szCs w:val="24"/>
        </w:rPr>
        <w:lastRenderedPageBreak/>
        <w:t>3.4</w:t>
      </w:r>
      <w:r w:rsidR="00721BAA" w:rsidRPr="00F608C6">
        <w:rPr>
          <w:rFonts w:ascii="Arial" w:hAnsi="Arial" w:cs="Arial"/>
          <w:b/>
          <w:bCs/>
          <w:color w:val="000000" w:themeColor="text1"/>
          <w:sz w:val="24"/>
          <w:szCs w:val="24"/>
        </w:rPr>
        <w:t>.3</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Place</w:t>
      </w:r>
      <w:bookmarkEnd w:id="51"/>
    </w:p>
    <w:p w14:paraId="59CD20F1" w14:textId="64047370" w:rsidR="00721BAA" w:rsidRPr="00F608C6" w:rsidRDefault="00375349" w:rsidP="00306C3F">
      <w:pPr>
        <w:spacing w:line="360" w:lineRule="auto"/>
        <w:ind w:left="680"/>
        <w:jc w:val="both"/>
        <w:rPr>
          <w:rFonts w:ascii="Arial" w:hAnsi="Arial" w:cs="Arial"/>
          <w:color w:val="000000" w:themeColor="text1"/>
        </w:rPr>
      </w:pPr>
      <w:r w:rsidRPr="00F608C6">
        <w:rPr>
          <w:rFonts w:ascii="Arial" w:hAnsi="Arial" w:cs="Arial"/>
          <w:color w:val="000000" w:themeColor="text1"/>
        </w:rPr>
        <w:t>Karibuni</w:t>
      </w:r>
      <w:r w:rsidR="00721BAA" w:rsidRPr="00F608C6">
        <w:rPr>
          <w:rFonts w:ascii="Arial" w:hAnsi="Arial" w:cs="Arial"/>
          <w:color w:val="000000" w:themeColor="text1"/>
        </w:rPr>
        <w:t xml:space="preserve"> operates through:</w:t>
      </w:r>
    </w:p>
    <w:p w14:paraId="2D759AFD" w14:textId="77777777" w:rsidR="00721BAA" w:rsidRPr="00F608C6" w:rsidRDefault="00721BAA" w:rsidP="00306C3F">
      <w:pPr>
        <w:numPr>
          <w:ilvl w:val="0"/>
          <w:numId w:val="15"/>
        </w:numPr>
        <w:spacing w:line="360" w:lineRule="auto"/>
        <w:ind w:left="1321" w:hanging="357"/>
        <w:jc w:val="both"/>
        <w:rPr>
          <w:rFonts w:ascii="Arial" w:hAnsi="Arial" w:cs="Arial"/>
          <w:color w:val="000000" w:themeColor="text1"/>
        </w:rPr>
      </w:pPr>
      <w:r w:rsidRPr="00F608C6">
        <w:rPr>
          <w:rFonts w:ascii="Arial" w:hAnsi="Arial" w:cs="Arial"/>
          <w:color w:val="000000" w:themeColor="text1"/>
        </w:rPr>
        <w:t>Mobile application (iOS and Android)</w:t>
      </w:r>
    </w:p>
    <w:p w14:paraId="13C7A2CC" w14:textId="77777777" w:rsidR="00721BAA" w:rsidRPr="00F608C6" w:rsidRDefault="00721BAA" w:rsidP="00306C3F">
      <w:pPr>
        <w:numPr>
          <w:ilvl w:val="0"/>
          <w:numId w:val="15"/>
        </w:numPr>
        <w:spacing w:line="360" w:lineRule="auto"/>
        <w:ind w:left="1321" w:hanging="357"/>
        <w:jc w:val="both"/>
        <w:rPr>
          <w:rFonts w:ascii="Arial" w:hAnsi="Arial" w:cs="Arial"/>
          <w:color w:val="000000" w:themeColor="text1"/>
        </w:rPr>
      </w:pPr>
      <w:r w:rsidRPr="00F608C6">
        <w:rPr>
          <w:rFonts w:ascii="Arial" w:hAnsi="Arial" w:cs="Arial"/>
          <w:color w:val="000000" w:themeColor="text1"/>
        </w:rPr>
        <w:t>Web-based platform</w:t>
      </w:r>
    </w:p>
    <w:p w14:paraId="2D7A5A4A" w14:textId="5EE8A7BE"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Digital distribution ensures </w:t>
      </w:r>
      <w:r w:rsidR="00D13355" w:rsidRPr="00D13355">
        <w:rPr>
          <w:rFonts w:ascii="Arial" w:hAnsi="Arial" w:cs="Arial"/>
          <w:color w:val="000000" w:themeColor="text1"/>
        </w:rPr>
        <w:t>reach</w:t>
      </w:r>
      <w:r w:rsidR="00D13355">
        <w:rPr>
          <w:rFonts w:ascii="Arial" w:hAnsi="Arial" w:cs="Arial"/>
          <w:color w:val="000000" w:themeColor="text1"/>
        </w:rPr>
        <w:t>ing</w:t>
      </w:r>
      <w:r w:rsidR="00D13355" w:rsidRPr="00D13355">
        <w:rPr>
          <w:rFonts w:ascii="Arial" w:hAnsi="Arial" w:cs="Arial"/>
          <w:color w:val="000000" w:themeColor="text1"/>
        </w:rPr>
        <w:t xml:space="preserve"> users nationwide cheaply and expand quickly</w:t>
      </w:r>
      <w:r w:rsidRPr="00F608C6">
        <w:rPr>
          <w:rFonts w:ascii="Arial" w:hAnsi="Arial" w:cs="Arial"/>
          <w:color w:val="000000" w:themeColor="text1"/>
        </w:rPr>
        <w:t>. Unlike traditional estate agencies reliant on physical offices, Karibuni’s digital place strategy reduces overhead costs and supports convenience.</w:t>
      </w:r>
    </w:p>
    <w:p w14:paraId="49E6850D" w14:textId="77777777" w:rsidR="00721BAA" w:rsidRPr="00F608C6" w:rsidRDefault="00721BAA" w:rsidP="00447C71">
      <w:pPr>
        <w:spacing w:line="360" w:lineRule="auto"/>
        <w:jc w:val="both"/>
        <w:rPr>
          <w:rFonts w:ascii="Arial" w:hAnsi="Arial" w:cs="Arial"/>
          <w:color w:val="000000" w:themeColor="text1"/>
        </w:rPr>
      </w:pPr>
    </w:p>
    <w:p w14:paraId="2B8B1818" w14:textId="52362A36" w:rsidR="00721BAA" w:rsidRPr="00F608C6" w:rsidRDefault="00375349" w:rsidP="008C2069">
      <w:pPr>
        <w:pStyle w:val="Heading3"/>
        <w:rPr>
          <w:rFonts w:ascii="Arial" w:hAnsi="Arial" w:cs="Arial"/>
          <w:b/>
          <w:bCs/>
          <w:color w:val="000000" w:themeColor="text1"/>
          <w:sz w:val="24"/>
          <w:szCs w:val="24"/>
        </w:rPr>
      </w:pPr>
      <w:bookmarkStart w:id="52" w:name="_Toc226492170"/>
      <w:r w:rsidRPr="00F608C6">
        <w:rPr>
          <w:rFonts w:ascii="Arial" w:hAnsi="Arial" w:cs="Arial"/>
          <w:b/>
          <w:bCs/>
          <w:color w:val="000000" w:themeColor="text1"/>
          <w:sz w:val="24"/>
          <w:szCs w:val="24"/>
        </w:rPr>
        <w:t>3</w:t>
      </w:r>
      <w:r w:rsidR="00FE4D22" w:rsidRPr="00F608C6">
        <w:rPr>
          <w:rFonts w:ascii="Arial" w:hAnsi="Arial" w:cs="Arial"/>
          <w:b/>
          <w:bCs/>
          <w:color w:val="000000" w:themeColor="text1"/>
          <w:sz w:val="24"/>
          <w:szCs w:val="24"/>
        </w:rPr>
        <w:t>.4</w:t>
      </w:r>
      <w:r w:rsidR="00721BAA" w:rsidRPr="00F608C6">
        <w:rPr>
          <w:rFonts w:ascii="Arial" w:hAnsi="Arial" w:cs="Arial"/>
          <w:b/>
          <w:bCs/>
          <w:color w:val="000000" w:themeColor="text1"/>
          <w:sz w:val="24"/>
          <w:szCs w:val="24"/>
        </w:rPr>
        <w:t>.4</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Promotion</w:t>
      </w:r>
      <w:bookmarkEnd w:id="52"/>
    </w:p>
    <w:p w14:paraId="1228186E"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Promotion will focus primarily on digital channels, including:</w:t>
      </w:r>
    </w:p>
    <w:p w14:paraId="273DE0EB" w14:textId="77777777" w:rsidR="00721BAA" w:rsidRPr="00F608C6" w:rsidRDefault="00721BAA" w:rsidP="00306C3F">
      <w:pPr>
        <w:numPr>
          <w:ilvl w:val="0"/>
          <w:numId w:val="1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Social media advertising</w:t>
      </w:r>
    </w:p>
    <w:p w14:paraId="0BEA709D" w14:textId="77777777" w:rsidR="00721BAA" w:rsidRPr="00F608C6" w:rsidRDefault="00721BAA" w:rsidP="00306C3F">
      <w:pPr>
        <w:numPr>
          <w:ilvl w:val="0"/>
          <w:numId w:val="1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Search engine marketing</w:t>
      </w:r>
    </w:p>
    <w:p w14:paraId="3BEEF753" w14:textId="77777777" w:rsidR="00721BAA" w:rsidRPr="00F608C6" w:rsidRDefault="00721BAA" w:rsidP="00306C3F">
      <w:pPr>
        <w:numPr>
          <w:ilvl w:val="0"/>
          <w:numId w:val="1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Influencer partnerships</w:t>
      </w:r>
    </w:p>
    <w:p w14:paraId="5992FF25" w14:textId="77777777" w:rsidR="00721BAA" w:rsidRPr="00F608C6" w:rsidRDefault="00721BAA" w:rsidP="00306C3F">
      <w:pPr>
        <w:numPr>
          <w:ilvl w:val="0"/>
          <w:numId w:val="1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Referral programmes</w:t>
      </w:r>
    </w:p>
    <w:p w14:paraId="77532008" w14:textId="77777777" w:rsidR="00721BAA" w:rsidRPr="00F608C6" w:rsidRDefault="00721BAA" w:rsidP="00306C3F">
      <w:pPr>
        <w:numPr>
          <w:ilvl w:val="0"/>
          <w:numId w:val="16"/>
        </w:numPr>
        <w:spacing w:line="360" w:lineRule="auto"/>
        <w:ind w:left="1321" w:hanging="357"/>
        <w:jc w:val="both"/>
        <w:rPr>
          <w:rFonts w:ascii="Arial" w:hAnsi="Arial" w:cs="Arial"/>
          <w:color w:val="000000" w:themeColor="text1"/>
        </w:rPr>
      </w:pPr>
      <w:r w:rsidRPr="00F608C6">
        <w:rPr>
          <w:rFonts w:ascii="Arial" w:hAnsi="Arial" w:cs="Arial"/>
          <w:color w:val="000000" w:themeColor="text1"/>
        </w:rPr>
        <w:t>University partnerships</w:t>
      </w:r>
    </w:p>
    <w:p w14:paraId="4B00BAD5"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Promotional messaging will emphasise:</w:t>
      </w:r>
    </w:p>
    <w:p w14:paraId="760C54D1" w14:textId="77777777" w:rsidR="00721BAA" w:rsidRPr="00F608C6" w:rsidRDefault="00721BAA" w:rsidP="00306C3F">
      <w:pPr>
        <w:numPr>
          <w:ilvl w:val="0"/>
          <w:numId w:val="17"/>
        </w:numPr>
        <w:spacing w:line="360" w:lineRule="auto"/>
        <w:ind w:left="1321" w:hanging="357"/>
        <w:jc w:val="both"/>
        <w:rPr>
          <w:rFonts w:ascii="Arial" w:hAnsi="Arial" w:cs="Arial"/>
          <w:color w:val="000000" w:themeColor="text1"/>
        </w:rPr>
      </w:pPr>
      <w:r w:rsidRPr="00F608C6">
        <w:rPr>
          <w:rFonts w:ascii="Arial" w:hAnsi="Arial" w:cs="Arial"/>
          <w:color w:val="000000" w:themeColor="text1"/>
        </w:rPr>
        <w:t>“Broker-free renting”</w:t>
      </w:r>
    </w:p>
    <w:p w14:paraId="521ED527" w14:textId="77777777" w:rsidR="00721BAA" w:rsidRPr="00F608C6" w:rsidRDefault="00721BAA" w:rsidP="00306C3F">
      <w:pPr>
        <w:numPr>
          <w:ilvl w:val="0"/>
          <w:numId w:val="17"/>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“Secure digital payments”</w:t>
      </w:r>
    </w:p>
    <w:p w14:paraId="03E4237F" w14:textId="77777777" w:rsidR="00721BAA" w:rsidRPr="00F608C6" w:rsidRDefault="00721BAA" w:rsidP="00306C3F">
      <w:pPr>
        <w:numPr>
          <w:ilvl w:val="0"/>
          <w:numId w:val="17"/>
        </w:numPr>
        <w:spacing w:line="360" w:lineRule="auto"/>
        <w:ind w:left="1321" w:hanging="357"/>
        <w:jc w:val="both"/>
        <w:rPr>
          <w:rFonts w:ascii="Arial" w:hAnsi="Arial" w:cs="Arial"/>
          <w:color w:val="000000" w:themeColor="text1"/>
        </w:rPr>
      </w:pPr>
      <w:r w:rsidRPr="00F608C6">
        <w:rPr>
          <w:rFonts w:ascii="Arial" w:hAnsi="Arial" w:cs="Arial"/>
          <w:color w:val="000000" w:themeColor="text1"/>
        </w:rPr>
        <w:t>“Verified listings”</w:t>
      </w:r>
    </w:p>
    <w:p w14:paraId="680F5E31" w14:textId="77777777" w:rsidR="002667D9" w:rsidRPr="00F608C6" w:rsidRDefault="002667D9" w:rsidP="00C218E0">
      <w:pPr>
        <w:spacing w:line="360" w:lineRule="auto"/>
        <w:ind w:left="567"/>
        <w:jc w:val="both"/>
        <w:rPr>
          <w:rFonts w:ascii="Arial" w:hAnsi="Arial" w:cs="Arial"/>
          <w:color w:val="000000" w:themeColor="text1"/>
        </w:rPr>
      </w:pPr>
    </w:p>
    <w:p w14:paraId="54A6B682" w14:textId="44ADE926" w:rsidR="00721BAA" w:rsidRPr="00F608C6" w:rsidRDefault="00721BAA" w:rsidP="008C2069">
      <w:pPr>
        <w:pStyle w:val="Heading2"/>
        <w:rPr>
          <w:rFonts w:ascii="Arial" w:hAnsi="Arial" w:cs="Arial"/>
          <w:b/>
          <w:bCs/>
          <w:color w:val="000000" w:themeColor="text1"/>
          <w:sz w:val="24"/>
          <w:szCs w:val="24"/>
        </w:rPr>
      </w:pPr>
      <w:bookmarkStart w:id="53" w:name="_Toc226492171"/>
      <w:r w:rsidRPr="00F608C6">
        <w:rPr>
          <w:rFonts w:ascii="Arial" w:hAnsi="Arial" w:cs="Arial"/>
          <w:b/>
          <w:bCs/>
          <w:color w:val="000000" w:themeColor="text1"/>
          <w:sz w:val="24"/>
          <w:szCs w:val="24"/>
        </w:rPr>
        <w:t>3.</w:t>
      </w:r>
      <w:r w:rsidR="00936907" w:rsidRPr="00F608C6">
        <w:rPr>
          <w:rFonts w:ascii="Arial" w:hAnsi="Arial" w:cs="Arial"/>
          <w:b/>
          <w:bCs/>
          <w:color w:val="000000" w:themeColor="text1"/>
          <w:sz w:val="24"/>
          <w:szCs w:val="24"/>
        </w:rPr>
        <w:t>5</w:t>
      </w:r>
      <w:r w:rsidR="00174E8E" w:rsidRPr="00F608C6">
        <w:rPr>
          <w:rFonts w:ascii="Arial" w:hAnsi="Arial" w:cs="Arial"/>
          <w:b/>
          <w:bCs/>
          <w:color w:val="000000" w:themeColor="text1"/>
          <w:sz w:val="24"/>
          <w:szCs w:val="24"/>
        </w:rPr>
        <w:t>.</w:t>
      </w:r>
      <w:r w:rsidR="00936907"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 xml:space="preserve"> </w:t>
      </w:r>
      <w:r w:rsidR="00833548"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Online Marketing Strategies</w:t>
      </w:r>
      <w:bookmarkEnd w:id="53"/>
    </w:p>
    <w:p w14:paraId="1AB48547" w14:textId="0FA506EA"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Digital marketing is essential for platform-based businesses because </w:t>
      </w:r>
      <w:r w:rsidR="00324903">
        <w:rPr>
          <w:rFonts w:ascii="Arial" w:hAnsi="Arial" w:cs="Arial"/>
          <w:color w:val="000000" w:themeColor="text1"/>
        </w:rPr>
        <w:t>user</w:t>
      </w:r>
      <w:r w:rsidRPr="00F608C6">
        <w:rPr>
          <w:rFonts w:ascii="Arial" w:hAnsi="Arial" w:cs="Arial"/>
          <w:color w:val="000000" w:themeColor="text1"/>
        </w:rPr>
        <w:t xml:space="preserve"> </w:t>
      </w:r>
      <w:r w:rsidR="00C86F50">
        <w:rPr>
          <w:rFonts w:ascii="Arial" w:hAnsi="Arial" w:cs="Arial"/>
          <w:color w:val="000000" w:themeColor="text1"/>
        </w:rPr>
        <w:t>a</w:t>
      </w:r>
      <w:r w:rsidRPr="00F608C6">
        <w:rPr>
          <w:rFonts w:ascii="Arial" w:hAnsi="Arial" w:cs="Arial"/>
          <w:color w:val="000000" w:themeColor="text1"/>
        </w:rPr>
        <w:t xml:space="preserve">cquisition and retention directly </w:t>
      </w:r>
      <w:r w:rsidR="00AF3F19">
        <w:rPr>
          <w:rFonts w:ascii="Arial" w:hAnsi="Arial" w:cs="Arial"/>
          <w:color w:val="000000" w:themeColor="text1"/>
        </w:rPr>
        <w:t>affects</w:t>
      </w:r>
      <w:r w:rsidRPr="00F608C6">
        <w:rPr>
          <w:rFonts w:ascii="Arial" w:hAnsi="Arial" w:cs="Arial"/>
          <w:color w:val="000000" w:themeColor="text1"/>
        </w:rPr>
        <w:t xml:space="preserve"> profitability (Chaffey and Ellis-Chadwick, 2019).</w:t>
      </w:r>
    </w:p>
    <w:p w14:paraId="1A69A56D" w14:textId="77777777" w:rsidR="00721BAA" w:rsidRPr="00F608C6" w:rsidRDefault="00721BAA" w:rsidP="00447C71">
      <w:pPr>
        <w:spacing w:line="360" w:lineRule="auto"/>
        <w:jc w:val="both"/>
        <w:rPr>
          <w:rFonts w:ascii="Arial" w:hAnsi="Arial" w:cs="Arial"/>
          <w:color w:val="000000" w:themeColor="text1"/>
        </w:rPr>
      </w:pPr>
    </w:p>
    <w:p w14:paraId="61FBF5A7" w14:textId="6EC38D42" w:rsidR="00721BAA" w:rsidRPr="00F608C6" w:rsidRDefault="00F038BE" w:rsidP="00EF15B2">
      <w:pPr>
        <w:pStyle w:val="Heading3"/>
        <w:rPr>
          <w:rFonts w:ascii="Arial" w:hAnsi="Arial" w:cs="Arial"/>
          <w:b/>
          <w:bCs/>
          <w:color w:val="000000" w:themeColor="text1"/>
          <w:sz w:val="24"/>
          <w:szCs w:val="24"/>
        </w:rPr>
      </w:pPr>
      <w:bookmarkStart w:id="54" w:name="_Toc226492172"/>
      <w:r w:rsidRPr="00F608C6">
        <w:rPr>
          <w:rFonts w:ascii="Arial" w:hAnsi="Arial" w:cs="Arial"/>
          <w:b/>
          <w:bCs/>
          <w:color w:val="000000" w:themeColor="text1"/>
          <w:sz w:val="24"/>
          <w:szCs w:val="24"/>
        </w:rPr>
        <w:t>3.5</w:t>
      </w:r>
      <w:r w:rsidR="00721BAA" w:rsidRPr="00F608C6">
        <w:rPr>
          <w:rFonts w:ascii="Arial" w:hAnsi="Arial" w:cs="Arial"/>
          <w:b/>
          <w:bCs/>
          <w:color w:val="000000" w:themeColor="text1"/>
          <w:sz w:val="24"/>
          <w:szCs w:val="24"/>
        </w:rPr>
        <w:t>.1</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Search Engine Optimisation (SEO)</w:t>
      </w:r>
      <w:bookmarkEnd w:id="54"/>
    </w:p>
    <w:p w14:paraId="1A0BE435"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SEO will target keywords such as:</w:t>
      </w:r>
    </w:p>
    <w:p w14:paraId="553E853E" w14:textId="77777777" w:rsidR="00721BAA" w:rsidRPr="00F608C6" w:rsidRDefault="00721BAA" w:rsidP="00306C3F">
      <w:pPr>
        <w:numPr>
          <w:ilvl w:val="0"/>
          <w:numId w:val="18"/>
        </w:numPr>
        <w:spacing w:line="360" w:lineRule="auto"/>
        <w:ind w:left="1321" w:hanging="357"/>
        <w:jc w:val="both"/>
        <w:rPr>
          <w:rFonts w:ascii="Arial" w:hAnsi="Arial" w:cs="Arial"/>
          <w:color w:val="000000" w:themeColor="text1"/>
        </w:rPr>
      </w:pPr>
      <w:r w:rsidRPr="00F608C6">
        <w:rPr>
          <w:rFonts w:ascii="Arial" w:hAnsi="Arial" w:cs="Arial"/>
          <w:color w:val="000000" w:themeColor="text1"/>
        </w:rPr>
        <w:lastRenderedPageBreak/>
        <w:t>“No agent rental UK”</w:t>
      </w:r>
    </w:p>
    <w:p w14:paraId="5A8A7A02" w14:textId="77777777" w:rsidR="00721BAA" w:rsidRPr="00F608C6" w:rsidRDefault="00721BAA" w:rsidP="00306C3F">
      <w:pPr>
        <w:numPr>
          <w:ilvl w:val="0"/>
          <w:numId w:val="18"/>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“Direct landlord rental”</w:t>
      </w:r>
    </w:p>
    <w:p w14:paraId="0D777A71" w14:textId="77777777" w:rsidR="00721BAA" w:rsidRPr="00F608C6" w:rsidRDefault="00721BAA" w:rsidP="00306C3F">
      <w:pPr>
        <w:numPr>
          <w:ilvl w:val="0"/>
          <w:numId w:val="18"/>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“Secure rent payment app”</w:t>
      </w:r>
    </w:p>
    <w:p w14:paraId="3BA1011D" w14:textId="443231C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High search </w:t>
      </w:r>
      <w:r w:rsidR="00CE5537" w:rsidRPr="00CE5537">
        <w:rPr>
          <w:rFonts w:ascii="Arial" w:hAnsi="Arial" w:cs="Arial"/>
          <w:color w:val="000000" w:themeColor="text1"/>
        </w:rPr>
        <w:t>rankings lower ongoing acquisition costs and help sustainable growth</w:t>
      </w:r>
      <w:r w:rsidR="00CE5537" w:rsidRPr="00CE5537">
        <w:rPr>
          <w:rFonts w:ascii="Arial" w:hAnsi="Arial" w:cs="Arial"/>
          <w:color w:val="000000" w:themeColor="text1"/>
        </w:rPr>
        <w:t xml:space="preserve"> </w:t>
      </w:r>
      <w:r w:rsidRPr="00F608C6">
        <w:rPr>
          <w:rFonts w:ascii="Arial" w:hAnsi="Arial" w:cs="Arial"/>
          <w:color w:val="000000" w:themeColor="text1"/>
        </w:rPr>
        <w:t>compared to paid advertising alone.</w:t>
      </w:r>
    </w:p>
    <w:p w14:paraId="2AB49AFD" w14:textId="77777777" w:rsidR="00721BAA" w:rsidRPr="00F608C6" w:rsidRDefault="00721BAA" w:rsidP="00447C71">
      <w:pPr>
        <w:spacing w:line="360" w:lineRule="auto"/>
        <w:jc w:val="both"/>
        <w:rPr>
          <w:rFonts w:ascii="Arial" w:hAnsi="Arial" w:cs="Arial"/>
          <w:color w:val="000000" w:themeColor="text1"/>
        </w:rPr>
      </w:pPr>
    </w:p>
    <w:p w14:paraId="6DAAB380" w14:textId="5F0F07E6" w:rsidR="00721BAA" w:rsidRPr="00F608C6" w:rsidRDefault="0037696E" w:rsidP="00EF15B2">
      <w:pPr>
        <w:pStyle w:val="Heading3"/>
        <w:rPr>
          <w:rFonts w:ascii="Arial" w:hAnsi="Arial" w:cs="Arial"/>
          <w:b/>
          <w:bCs/>
          <w:color w:val="000000" w:themeColor="text1"/>
          <w:sz w:val="24"/>
          <w:szCs w:val="24"/>
        </w:rPr>
      </w:pPr>
      <w:bookmarkStart w:id="55" w:name="_Toc226492173"/>
      <w:r w:rsidRPr="00F608C6">
        <w:rPr>
          <w:rFonts w:ascii="Arial" w:hAnsi="Arial" w:cs="Arial"/>
          <w:b/>
          <w:bCs/>
          <w:color w:val="000000" w:themeColor="text1"/>
          <w:sz w:val="24"/>
          <w:szCs w:val="24"/>
        </w:rPr>
        <w:t>3.5</w:t>
      </w:r>
      <w:r w:rsidR="00721BAA" w:rsidRPr="00F608C6">
        <w:rPr>
          <w:rFonts w:ascii="Arial" w:hAnsi="Arial" w:cs="Arial"/>
          <w:b/>
          <w:bCs/>
          <w:color w:val="000000" w:themeColor="text1"/>
          <w:sz w:val="24"/>
          <w:szCs w:val="24"/>
        </w:rPr>
        <w:t>.2</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Pay-Per-Click (PPC) Advertising</w:t>
      </w:r>
      <w:bookmarkEnd w:id="55"/>
    </w:p>
    <w:p w14:paraId="48B51C4D" w14:textId="77777777" w:rsidR="00721BAA" w:rsidRPr="00F608C6" w:rsidRDefault="00721BAA" w:rsidP="00306C3F">
      <w:pPr>
        <w:spacing w:line="360" w:lineRule="auto"/>
        <w:ind w:left="680"/>
        <w:jc w:val="both"/>
        <w:rPr>
          <w:rFonts w:ascii="Arial" w:hAnsi="Arial" w:cs="Arial"/>
          <w:color w:val="000000" w:themeColor="text1"/>
        </w:rPr>
      </w:pPr>
      <w:r w:rsidRPr="00F608C6">
        <w:rPr>
          <w:rFonts w:ascii="Arial" w:hAnsi="Arial" w:cs="Arial"/>
          <w:color w:val="000000" w:themeColor="text1"/>
        </w:rPr>
        <w:t>Google Ads and social media ads will target:</w:t>
      </w:r>
    </w:p>
    <w:p w14:paraId="670B97E7" w14:textId="77777777" w:rsidR="00721BAA" w:rsidRPr="00F608C6" w:rsidRDefault="00721BAA" w:rsidP="00306C3F">
      <w:pPr>
        <w:numPr>
          <w:ilvl w:val="0"/>
          <w:numId w:val="19"/>
        </w:numPr>
        <w:tabs>
          <w:tab w:val="clear" w:pos="720"/>
          <w:tab w:val="num" w:pos="1080"/>
        </w:tabs>
        <w:spacing w:line="360" w:lineRule="auto"/>
        <w:ind w:left="1321" w:hanging="357"/>
        <w:jc w:val="both"/>
        <w:rPr>
          <w:rFonts w:ascii="Arial" w:hAnsi="Arial" w:cs="Arial"/>
          <w:color w:val="000000" w:themeColor="text1"/>
        </w:rPr>
      </w:pPr>
      <w:r w:rsidRPr="00F608C6">
        <w:rPr>
          <w:rFonts w:ascii="Arial" w:hAnsi="Arial" w:cs="Arial"/>
          <w:color w:val="000000" w:themeColor="text1"/>
        </w:rPr>
        <w:t>Urban renters</w:t>
      </w:r>
    </w:p>
    <w:p w14:paraId="42CF6244" w14:textId="77777777" w:rsidR="00721BAA" w:rsidRPr="00F608C6" w:rsidRDefault="00721BAA" w:rsidP="00306C3F">
      <w:pPr>
        <w:numPr>
          <w:ilvl w:val="0"/>
          <w:numId w:val="19"/>
        </w:numPr>
        <w:tabs>
          <w:tab w:val="clear" w:pos="720"/>
          <w:tab w:val="num" w:pos="1080"/>
        </w:tabs>
        <w:spacing w:line="360" w:lineRule="auto"/>
        <w:ind w:left="1321" w:hanging="357"/>
        <w:jc w:val="both"/>
        <w:rPr>
          <w:rFonts w:ascii="Arial" w:hAnsi="Arial" w:cs="Arial"/>
          <w:color w:val="000000" w:themeColor="text1"/>
        </w:rPr>
      </w:pPr>
      <w:r w:rsidRPr="00F608C6">
        <w:rPr>
          <w:rFonts w:ascii="Arial" w:hAnsi="Arial" w:cs="Arial"/>
          <w:color w:val="000000" w:themeColor="text1"/>
        </w:rPr>
        <w:t>Property investors</w:t>
      </w:r>
    </w:p>
    <w:p w14:paraId="28F9B361" w14:textId="77777777" w:rsidR="00721BAA" w:rsidRPr="00F608C6" w:rsidRDefault="00721BAA" w:rsidP="00306C3F">
      <w:pPr>
        <w:numPr>
          <w:ilvl w:val="0"/>
          <w:numId w:val="19"/>
        </w:numPr>
        <w:tabs>
          <w:tab w:val="clear" w:pos="720"/>
          <w:tab w:val="num" w:pos="1080"/>
        </w:tabs>
        <w:spacing w:line="360" w:lineRule="auto"/>
        <w:ind w:left="1321" w:hanging="357"/>
        <w:jc w:val="both"/>
        <w:rPr>
          <w:rFonts w:ascii="Arial" w:hAnsi="Arial" w:cs="Arial"/>
          <w:color w:val="000000" w:themeColor="text1"/>
        </w:rPr>
      </w:pPr>
      <w:r w:rsidRPr="00F608C6">
        <w:rPr>
          <w:rFonts w:ascii="Arial" w:hAnsi="Arial" w:cs="Arial"/>
          <w:color w:val="000000" w:themeColor="text1"/>
        </w:rPr>
        <w:t>Students</w:t>
      </w:r>
    </w:p>
    <w:p w14:paraId="0E636091" w14:textId="46C1112E" w:rsidR="00721BAA" w:rsidRPr="00F608C6" w:rsidRDefault="00721BAA" w:rsidP="00743595">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Behavioural targeting increases conversion rates. However, </w:t>
      </w:r>
      <w:r w:rsidR="008E6078" w:rsidRPr="00F608C6">
        <w:rPr>
          <w:rFonts w:ascii="Arial" w:hAnsi="Arial" w:cs="Arial"/>
          <w:color w:val="000000" w:themeColor="text1"/>
        </w:rPr>
        <w:t>Pay-Per-Click (PPC)</w:t>
      </w:r>
      <w:r w:rsidR="004F03AF" w:rsidRPr="00F608C6">
        <w:rPr>
          <w:rFonts w:ascii="Arial" w:hAnsi="Arial" w:cs="Arial"/>
          <w:color w:val="000000" w:themeColor="text1"/>
        </w:rPr>
        <w:t xml:space="preserve"> (CFI, 2022) </w:t>
      </w:r>
      <w:r w:rsidRPr="00F608C6">
        <w:rPr>
          <w:rFonts w:ascii="Arial" w:hAnsi="Arial" w:cs="Arial"/>
          <w:color w:val="000000" w:themeColor="text1"/>
        </w:rPr>
        <w:t>requires careful budget optimisation to maintain positive return on advertising spend (Chaffey and Ellis-Chadwick, 2019).</w:t>
      </w:r>
    </w:p>
    <w:p w14:paraId="157C435D" w14:textId="77777777" w:rsidR="00721BAA" w:rsidRPr="00F608C6" w:rsidRDefault="00721BAA" w:rsidP="00447C71">
      <w:pPr>
        <w:spacing w:line="360" w:lineRule="auto"/>
        <w:jc w:val="both"/>
        <w:rPr>
          <w:rFonts w:ascii="Arial" w:hAnsi="Arial" w:cs="Arial"/>
          <w:color w:val="000000" w:themeColor="text1"/>
        </w:rPr>
      </w:pPr>
    </w:p>
    <w:p w14:paraId="5B311276" w14:textId="5EAEFB1D" w:rsidR="00721BAA" w:rsidRPr="00F608C6" w:rsidRDefault="0037696E" w:rsidP="00EF15B2">
      <w:pPr>
        <w:pStyle w:val="Heading3"/>
        <w:rPr>
          <w:rFonts w:ascii="Arial" w:hAnsi="Arial" w:cs="Arial"/>
          <w:b/>
          <w:bCs/>
          <w:color w:val="000000" w:themeColor="text1"/>
          <w:sz w:val="24"/>
          <w:szCs w:val="24"/>
        </w:rPr>
      </w:pPr>
      <w:bookmarkStart w:id="56" w:name="_Toc226492174"/>
      <w:r w:rsidRPr="00F608C6">
        <w:rPr>
          <w:rFonts w:ascii="Arial" w:hAnsi="Arial" w:cs="Arial"/>
          <w:b/>
          <w:bCs/>
          <w:color w:val="000000" w:themeColor="text1"/>
          <w:sz w:val="24"/>
          <w:szCs w:val="24"/>
        </w:rPr>
        <w:t>3.5</w:t>
      </w:r>
      <w:r w:rsidR="00721BAA" w:rsidRPr="00F608C6">
        <w:rPr>
          <w:rFonts w:ascii="Arial" w:hAnsi="Arial" w:cs="Arial"/>
          <w:b/>
          <w:bCs/>
          <w:color w:val="000000" w:themeColor="text1"/>
          <w:sz w:val="24"/>
          <w:szCs w:val="24"/>
        </w:rPr>
        <w:t>.3</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Social Media Marketing</w:t>
      </w:r>
      <w:bookmarkEnd w:id="56"/>
    </w:p>
    <w:p w14:paraId="049E243E" w14:textId="77777777" w:rsidR="00721BAA" w:rsidRPr="00F608C6" w:rsidRDefault="00721BAA" w:rsidP="00DD17FA">
      <w:pPr>
        <w:spacing w:line="360" w:lineRule="auto"/>
        <w:ind w:left="680"/>
        <w:jc w:val="both"/>
        <w:rPr>
          <w:rFonts w:ascii="Arial" w:hAnsi="Arial" w:cs="Arial"/>
          <w:color w:val="000000" w:themeColor="text1"/>
        </w:rPr>
      </w:pPr>
      <w:r w:rsidRPr="00F608C6">
        <w:rPr>
          <w:rFonts w:ascii="Arial" w:hAnsi="Arial" w:cs="Arial"/>
          <w:color w:val="000000" w:themeColor="text1"/>
        </w:rPr>
        <w:t>Platforms such as Instagram, LinkedIn, and TikTok will be used to:</w:t>
      </w:r>
    </w:p>
    <w:p w14:paraId="41E11D2A" w14:textId="77777777" w:rsidR="00721BAA" w:rsidRPr="00F608C6" w:rsidRDefault="00721BAA" w:rsidP="00743595">
      <w:pPr>
        <w:numPr>
          <w:ilvl w:val="0"/>
          <w:numId w:val="20"/>
        </w:numPr>
        <w:spacing w:line="360" w:lineRule="auto"/>
        <w:ind w:left="1321" w:hanging="357"/>
        <w:jc w:val="both"/>
        <w:rPr>
          <w:rFonts w:ascii="Arial" w:hAnsi="Arial" w:cs="Arial"/>
          <w:color w:val="000000" w:themeColor="text1"/>
        </w:rPr>
      </w:pPr>
      <w:r w:rsidRPr="00F608C6">
        <w:rPr>
          <w:rFonts w:ascii="Arial" w:hAnsi="Arial" w:cs="Arial"/>
          <w:color w:val="000000" w:themeColor="text1"/>
        </w:rPr>
        <w:t>Educate users about broker-free renting</w:t>
      </w:r>
    </w:p>
    <w:p w14:paraId="7428A866" w14:textId="77777777" w:rsidR="00721BAA" w:rsidRPr="00F608C6" w:rsidRDefault="00721BAA" w:rsidP="00743595">
      <w:pPr>
        <w:numPr>
          <w:ilvl w:val="0"/>
          <w:numId w:val="20"/>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Share success stories</w:t>
      </w:r>
    </w:p>
    <w:p w14:paraId="56D15095" w14:textId="77777777" w:rsidR="00721BAA" w:rsidRPr="00F608C6" w:rsidRDefault="00721BAA" w:rsidP="00743595">
      <w:pPr>
        <w:numPr>
          <w:ilvl w:val="0"/>
          <w:numId w:val="20"/>
        </w:numPr>
        <w:spacing w:line="360" w:lineRule="auto"/>
        <w:ind w:left="1321" w:hanging="357"/>
        <w:jc w:val="both"/>
        <w:rPr>
          <w:rFonts w:ascii="Arial" w:hAnsi="Arial" w:cs="Arial"/>
          <w:color w:val="000000" w:themeColor="text1"/>
        </w:rPr>
      </w:pPr>
      <w:r w:rsidRPr="00F608C6">
        <w:rPr>
          <w:rFonts w:ascii="Arial" w:hAnsi="Arial" w:cs="Arial"/>
          <w:color w:val="000000" w:themeColor="text1"/>
        </w:rPr>
        <w:t>Build brand trust</w:t>
      </w:r>
    </w:p>
    <w:p w14:paraId="370D43F7" w14:textId="72A266FE" w:rsidR="00721BAA" w:rsidRPr="00F608C6" w:rsidRDefault="00721BAA" w:rsidP="00743595">
      <w:pPr>
        <w:spacing w:line="360" w:lineRule="auto"/>
        <w:ind w:left="680"/>
        <w:jc w:val="both"/>
        <w:rPr>
          <w:rFonts w:ascii="Arial" w:hAnsi="Arial" w:cs="Arial"/>
          <w:color w:val="000000" w:themeColor="text1"/>
        </w:rPr>
      </w:pPr>
      <w:r w:rsidRPr="00F608C6">
        <w:rPr>
          <w:rFonts w:ascii="Arial" w:hAnsi="Arial" w:cs="Arial"/>
          <w:color w:val="000000" w:themeColor="text1"/>
        </w:rPr>
        <w:t xml:space="preserve">Social proof </w:t>
      </w:r>
      <w:r w:rsidR="007A1359" w:rsidRPr="007A1359">
        <w:rPr>
          <w:rFonts w:ascii="Arial" w:hAnsi="Arial" w:cs="Arial"/>
          <w:color w:val="000000" w:themeColor="text1"/>
        </w:rPr>
        <w:t>helps reduce user hesitation</w:t>
      </w:r>
      <w:r w:rsidR="007A1359" w:rsidRPr="007A1359">
        <w:rPr>
          <w:rFonts w:ascii="Arial" w:hAnsi="Arial" w:cs="Arial"/>
          <w:color w:val="000000" w:themeColor="text1"/>
        </w:rPr>
        <w:t xml:space="preserve"> </w:t>
      </w:r>
      <w:r w:rsidRPr="00F608C6">
        <w:rPr>
          <w:rFonts w:ascii="Arial" w:hAnsi="Arial" w:cs="Arial"/>
          <w:color w:val="000000" w:themeColor="text1"/>
        </w:rPr>
        <w:t>in digital platforms.</w:t>
      </w:r>
    </w:p>
    <w:p w14:paraId="600363D8" w14:textId="79E46B56" w:rsidR="00721BAA" w:rsidRPr="00F608C6" w:rsidRDefault="00D63907" w:rsidP="00EF15B2">
      <w:pPr>
        <w:pStyle w:val="Heading3"/>
        <w:rPr>
          <w:rFonts w:ascii="Arial" w:hAnsi="Arial" w:cs="Arial"/>
          <w:b/>
          <w:bCs/>
          <w:color w:val="000000" w:themeColor="text1"/>
          <w:sz w:val="24"/>
          <w:szCs w:val="24"/>
        </w:rPr>
      </w:pPr>
      <w:bookmarkStart w:id="57" w:name="_Toc226492175"/>
      <w:r w:rsidRPr="00F608C6">
        <w:rPr>
          <w:rFonts w:ascii="Arial" w:hAnsi="Arial" w:cs="Arial"/>
          <w:b/>
          <w:bCs/>
          <w:color w:val="000000" w:themeColor="text1"/>
          <w:sz w:val="24"/>
          <w:szCs w:val="24"/>
        </w:rPr>
        <w:t>3.5</w:t>
      </w:r>
      <w:r w:rsidR="00721BAA" w:rsidRPr="00F608C6">
        <w:rPr>
          <w:rFonts w:ascii="Arial" w:hAnsi="Arial" w:cs="Arial"/>
          <w:b/>
          <w:bCs/>
          <w:color w:val="000000" w:themeColor="text1"/>
          <w:sz w:val="24"/>
          <w:szCs w:val="24"/>
        </w:rPr>
        <w:t>.4</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Content Marketing</w:t>
      </w:r>
      <w:bookmarkEnd w:id="57"/>
    </w:p>
    <w:p w14:paraId="7D1A41A9" w14:textId="77777777" w:rsidR="00721BAA" w:rsidRPr="00F608C6" w:rsidRDefault="00721BAA" w:rsidP="00DD17FA">
      <w:pPr>
        <w:spacing w:line="360" w:lineRule="auto"/>
        <w:ind w:left="680"/>
        <w:jc w:val="both"/>
        <w:rPr>
          <w:rFonts w:ascii="Arial" w:hAnsi="Arial" w:cs="Arial"/>
          <w:color w:val="000000" w:themeColor="text1"/>
        </w:rPr>
      </w:pPr>
      <w:r w:rsidRPr="00F608C6">
        <w:rPr>
          <w:rFonts w:ascii="Arial" w:hAnsi="Arial" w:cs="Arial"/>
          <w:color w:val="000000" w:themeColor="text1"/>
        </w:rPr>
        <w:t>Educational blogs and video content will address:</w:t>
      </w:r>
    </w:p>
    <w:p w14:paraId="7355FBAF" w14:textId="77777777" w:rsidR="00721BAA" w:rsidRPr="00F608C6" w:rsidRDefault="00721BAA" w:rsidP="00743595">
      <w:pPr>
        <w:numPr>
          <w:ilvl w:val="0"/>
          <w:numId w:val="21"/>
        </w:numPr>
        <w:spacing w:line="360" w:lineRule="auto"/>
        <w:ind w:left="1321" w:hanging="357"/>
        <w:jc w:val="both"/>
        <w:rPr>
          <w:rFonts w:ascii="Arial" w:hAnsi="Arial" w:cs="Arial"/>
          <w:color w:val="000000" w:themeColor="text1"/>
        </w:rPr>
      </w:pPr>
      <w:r w:rsidRPr="00F608C6">
        <w:rPr>
          <w:rFonts w:ascii="Arial" w:hAnsi="Arial" w:cs="Arial"/>
          <w:color w:val="000000" w:themeColor="text1"/>
        </w:rPr>
        <w:t>Tenant rights</w:t>
      </w:r>
    </w:p>
    <w:p w14:paraId="44A55C30" w14:textId="77777777" w:rsidR="00721BAA" w:rsidRPr="00F608C6" w:rsidRDefault="00721BAA" w:rsidP="00743595">
      <w:pPr>
        <w:numPr>
          <w:ilvl w:val="0"/>
          <w:numId w:val="21"/>
        </w:numPr>
        <w:spacing w:line="360" w:lineRule="auto"/>
        <w:ind w:left="1321" w:hanging="357"/>
        <w:jc w:val="both"/>
        <w:rPr>
          <w:rFonts w:ascii="Arial" w:hAnsi="Arial" w:cs="Arial"/>
          <w:color w:val="000000" w:themeColor="text1"/>
        </w:rPr>
      </w:pPr>
      <w:r w:rsidRPr="00F608C6">
        <w:rPr>
          <w:rFonts w:ascii="Arial" w:hAnsi="Arial" w:cs="Arial"/>
          <w:color w:val="000000" w:themeColor="text1"/>
        </w:rPr>
        <w:t>Digital contracts</w:t>
      </w:r>
    </w:p>
    <w:p w14:paraId="4D89AE70" w14:textId="77777777" w:rsidR="003A774A" w:rsidRPr="00F608C6" w:rsidRDefault="00721BAA" w:rsidP="00743595">
      <w:pPr>
        <w:numPr>
          <w:ilvl w:val="0"/>
          <w:numId w:val="21"/>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Rental market trends</w:t>
      </w:r>
    </w:p>
    <w:p w14:paraId="0B551E5D" w14:textId="65073B76" w:rsidR="00721BAA" w:rsidRPr="00F608C6" w:rsidRDefault="005D1609" w:rsidP="005D1609">
      <w:pPr>
        <w:spacing w:line="360" w:lineRule="auto"/>
        <w:jc w:val="both"/>
        <w:rPr>
          <w:rFonts w:ascii="Arial" w:hAnsi="Arial" w:cs="Arial"/>
          <w:color w:val="000000" w:themeColor="text1"/>
        </w:rPr>
      </w:pPr>
      <w:r>
        <w:rPr>
          <w:rFonts w:ascii="Arial" w:hAnsi="Arial" w:cs="Arial"/>
          <w:color w:val="000000" w:themeColor="text1"/>
        </w:rPr>
        <w:lastRenderedPageBreak/>
        <w:t xml:space="preserve">    </w:t>
      </w:r>
      <w:r w:rsidR="00217E3A" w:rsidRPr="00217E3A">
        <w:rPr>
          <w:rFonts w:ascii="Arial" w:hAnsi="Arial" w:cs="Arial"/>
          <w:color w:val="000000" w:themeColor="text1"/>
        </w:rPr>
        <w:t xml:space="preserve">This builds </w:t>
      </w:r>
      <w:r w:rsidR="00721BAA" w:rsidRPr="00F608C6">
        <w:rPr>
          <w:rFonts w:ascii="Arial" w:hAnsi="Arial" w:cs="Arial"/>
          <w:color w:val="000000" w:themeColor="text1"/>
        </w:rPr>
        <w:t>authority and improves SEO performance.</w:t>
      </w:r>
    </w:p>
    <w:p w14:paraId="06A5E461" w14:textId="4AF6C059" w:rsidR="00721BAA" w:rsidRPr="00F608C6" w:rsidRDefault="00D63907" w:rsidP="00EF15B2">
      <w:pPr>
        <w:pStyle w:val="Heading3"/>
        <w:rPr>
          <w:rFonts w:ascii="Arial" w:hAnsi="Arial" w:cs="Arial"/>
          <w:b/>
          <w:bCs/>
          <w:color w:val="000000" w:themeColor="text1"/>
          <w:sz w:val="24"/>
          <w:szCs w:val="24"/>
        </w:rPr>
      </w:pPr>
      <w:bookmarkStart w:id="58" w:name="_Toc226492176"/>
      <w:r w:rsidRPr="00F608C6">
        <w:rPr>
          <w:rFonts w:ascii="Arial" w:hAnsi="Arial" w:cs="Arial"/>
          <w:b/>
          <w:bCs/>
          <w:color w:val="000000" w:themeColor="text1"/>
          <w:sz w:val="24"/>
          <w:szCs w:val="24"/>
        </w:rPr>
        <w:t>3.5</w:t>
      </w:r>
      <w:r w:rsidR="00721BAA" w:rsidRPr="00F608C6">
        <w:rPr>
          <w:rFonts w:ascii="Arial" w:hAnsi="Arial" w:cs="Arial"/>
          <w:b/>
          <w:bCs/>
          <w:color w:val="000000" w:themeColor="text1"/>
          <w:sz w:val="24"/>
          <w:szCs w:val="24"/>
        </w:rPr>
        <w:t>.5</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Referral and Incentive Programmes</w:t>
      </w:r>
      <w:bookmarkEnd w:id="58"/>
    </w:p>
    <w:p w14:paraId="4B471CA3" w14:textId="47254B31" w:rsidR="00721BAA" w:rsidRPr="00F608C6" w:rsidRDefault="00721BAA" w:rsidP="00743595">
      <w:pPr>
        <w:spacing w:line="360" w:lineRule="auto"/>
        <w:ind w:left="680"/>
        <w:jc w:val="both"/>
        <w:rPr>
          <w:rFonts w:ascii="Arial" w:hAnsi="Arial" w:cs="Arial"/>
          <w:color w:val="000000" w:themeColor="text1"/>
        </w:rPr>
      </w:pPr>
      <w:r w:rsidRPr="00F608C6">
        <w:rPr>
          <w:rFonts w:ascii="Arial" w:hAnsi="Arial" w:cs="Arial"/>
          <w:color w:val="000000" w:themeColor="text1"/>
        </w:rPr>
        <w:t>Referral programmes offering discounts or transaction fee reductions can accelerate user acquisition. Word-of-mouth marketing is highly effective in trust-based services (Kotler and Keller, 2016).</w:t>
      </w:r>
    </w:p>
    <w:p w14:paraId="49907EF3" w14:textId="77777777" w:rsidR="00924BD3" w:rsidRPr="00F608C6" w:rsidRDefault="00924BD3" w:rsidP="00924BD3">
      <w:pPr>
        <w:spacing w:line="360" w:lineRule="auto"/>
        <w:ind w:left="567"/>
        <w:jc w:val="both"/>
        <w:rPr>
          <w:rFonts w:ascii="Arial" w:hAnsi="Arial" w:cs="Arial"/>
          <w:color w:val="000000" w:themeColor="text1"/>
        </w:rPr>
      </w:pPr>
    </w:p>
    <w:p w14:paraId="022273CF" w14:textId="773DE4C7" w:rsidR="00721BAA" w:rsidRPr="00F608C6" w:rsidRDefault="00160E04" w:rsidP="00EF15B2">
      <w:pPr>
        <w:pStyle w:val="Heading3"/>
        <w:rPr>
          <w:rFonts w:ascii="Arial" w:hAnsi="Arial" w:cs="Arial"/>
          <w:b/>
          <w:bCs/>
          <w:color w:val="000000" w:themeColor="text1"/>
          <w:sz w:val="24"/>
          <w:szCs w:val="24"/>
        </w:rPr>
      </w:pPr>
      <w:bookmarkStart w:id="59" w:name="_Toc226492177"/>
      <w:r w:rsidRPr="00F608C6">
        <w:rPr>
          <w:rFonts w:ascii="Arial" w:hAnsi="Arial" w:cs="Arial"/>
          <w:b/>
          <w:bCs/>
          <w:color w:val="000000" w:themeColor="text1"/>
          <w:sz w:val="24"/>
          <w:szCs w:val="24"/>
        </w:rPr>
        <w:t>3.</w:t>
      </w:r>
      <w:r w:rsidR="00170508" w:rsidRPr="00F608C6">
        <w:rPr>
          <w:rFonts w:ascii="Arial" w:hAnsi="Arial" w:cs="Arial"/>
          <w:b/>
          <w:bCs/>
          <w:color w:val="000000" w:themeColor="text1"/>
          <w:sz w:val="24"/>
          <w:szCs w:val="24"/>
        </w:rPr>
        <w:t>5</w:t>
      </w:r>
      <w:r w:rsidR="00721BAA" w:rsidRPr="00F608C6">
        <w:rPr>
          <w:rFonts w:ascii="Arial" w:hAnsi="Arial" w:cs="Arial"/>
          <w:b/>
          <w:bCs/>
          <w:color w:val="000000" w:themeColor="text1"/>
          <w:sz w:val="24"/>
          <w:szCs w:val="24"/>
        </w:rPr>
        <w:t>.6</w:t>
      </w:r>
      <w:r w:rsidR="00174E8E" w:rsidRPr="00F608C6">
        <w:rPr>
          <w:rFonts w:ascii="Arial" w:hAnsi="Arial" w:cs="Arial"/>
          <w:b/>
          <w:bCs/>
          <w:color w:val="000000" w:themeColor="text1"/>
          <w:sz w:val="24"/>
          <w:szCs w:val="24"/>
        </w:rPr>
        <w:t>.</w:t>
      </w:r>
      <w:r w:rsidR="00721BAA" w:rsidRPr="00F608C6">
        <w:rPr>
          <w:rFonts w:ascii="Arial" w:hAnsi="Arial" w:cs="Arial"/>
          <w:b/>
          <w:bCs/>
          <w:color w:val="000000" w:themeColor="text1"/>
          <w:sz w:val="24"/>
          <w:szCs w:val="24"/>
        </w:rPr>
        <w:t xml:space="preserve"> Customer Retention Strategies</w:t>
      </w:r>
      <w:bookmarkEnd w:id="59"/>
    </w:p>
    <w:p w14:paraId="7EC17076" w14:textId="77777777" w:rsidR="00721BAA" w:rsidRPr="00F608C6" w:rsidRDefault="00721BAA" w:rsidP="00743595">
      <w:pPr>
        <w:spacing w:line="360" w:lineRule="auto"/>
        <w:ind w:left="680"/>
        <w:jc w:val="both"/>
        <w:rPr>
          <w:rFonts w:ascii="Arial" w:hAnsi="Arial" w:cs="Arial"/>
          <w:color w:val="000000" w:themeColor="text1"/>
        </w:rPr>
      </w:pPr>
      <w:r w:rsidRPr="00F608C6">
        <w:rPr>
          <w:rFonts w:ascii="Arial" w:hAnsi="Arial" w:cs="Arial"/>
          <w:color w:val="000000" w:themeColor="text1"/>
        </w:rPr>
        <w:t>Retention strategies include:</w:t>
      </w:r>
    </w:p>
    <w:p w14:paraId="5E045BC6" w14:textId="77777777" w:rsidR="00721BAA" w:rsidRPr="00F608C6" w:rsidRDefault="00721BAA" w:rsidP="00743595">
      <w:pPr>
        <w:numPr>
          <w:ilvl w:val="0"/>
          <w:numId w:val="2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Loyalty rewards</w:t>
      </w:r>
    </w:p>
    <w:p w14:paraId="6841A3E7" w14:textId="77777777" w:rsidR="00721BAA" w:rsidRPr="00F608C6" w:rsidRDefault="00721BAA" w:rsidP="00743595">
      <w:pPr>
        <w:numPr>
          <w:ilvl w:val="0"/>
          <w:numId w:val="2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Secure rental history records</w:t>
      </w:r>
    </w:p>
    <w:p w14:paraId="3939C11D" w14:textId="77777777" w:rsidR="00721BAA" w:rsidRPr="00F608C6" w:rsidRDefault="00721BAA" w:rsidP="00743595">
      <w:pPr>
        <w:numPr>
          <w:ilvl w:val="0"/>
          <w:numId w:val="2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Seamless payment reminders</w:t>
      </w:r>
    </w:p>
    <w:p w14:paraId="77B25A76" w14:textId="77777777" w:rsidR="00721BAA" w:rsidRPr="00F608C6" w:rsidRDefault="00721BAA" w:rsidP="00743595">
      <w:pPr>
        <w:numPr>
          <w:ilvl w:val="0"/>
          <w:numId w:val="22"/>
        </w:numPr>
        <w:spacing w:line="360" w:lineRule="auto"/>
        <w:ind w:left="1321" w:hanging="357"/>
        <w:jc w:val="both"/>
        <w:rPr>
          <w:rFonts w:ascii="Arial" w:hAnsi="Arial" w:cs="Arial"/>
          <w:color w:val="000000" w:themeColor="text1"/>
        </w:rPr>
      </w:pPr>
      <w:r w:rsidRPr="00F608C6">
        <w:rPr>
          <w:rFonts w:ascii="Arial" w:hAnsi="Arial" w:cs="Arial"/>
          <w:color w:val="000000" w:themeColor="text1"/>
        </w:rPr>
        <w:t>Responsive customer support</w:t>
      </w:r>
    </w:p>
    <w:p w14:paraId="2C43F464" w14:textId="009D24CF" w:rsidR="00496B0D" w:rsidRPr="00F608C6" w:rsidRDefault="00721BAA" w:rsidP="00743595">
      <w:pPr>
        <w:spacing w:line="360" w:lineRule="auto"/>
        <w:ind w:left="680"/>
        <w:jc w:val="both"/>
        <w:rPr>
          <w:rFonts w:ascii="Arial" w:hAnsi="Arial" w:cs="Arial"/>
          <w:color w:val="000000" w:themeColor="text1"/>
        </w:rPr>
      </w:pPr>
      <w:r w:rsidRPr="00F608C6">
        <w:rPr>
          <w:rFonts w:ascii="Arial" w:hAnsi="Arial" w:cs="Arial"/>
          <w:color w:val="000000" w:themeColor="text1"/>
        </w:rPr>
        <w:t>Retention is more cost-effective than acquisition, particularly in digital marketplaces (Chaffey and Ellis-Chadwick, 2019).</w:t>
      </w:r>
    </w:p>
    <w:p w14:paraId="29F6C4F0" w14:textId="77777777" w:rsidR="00EC5E90" w:rsidRPr="00F608C6" w:rsidRDefault="00EC5E90" w:rsidP="00447C71">
      <w:pPr>
        <w:spacing w:line="360" w:lineRule="auto"/>
        <w:jc w:val="both"/>
        <w:rPr>
          <w:rFonts w:ascii="Arial" w:hAnsi="Arial" w:cs="Arial"/>
          <w:b/>
          <w:color w:val="000000" w:themeColor="text1"/>
        </w:rPr>
      </w:pPr>
    </w:p>
    <w:p w14:paraId="751B2CB0" w14:textId="2570FDAC" w:rsidR="00BD6501" w:rsidRPr="00F608C6" w:rsidRDefault="000B1B18" w:rsidP="00EF15B2">
      <w:pPr>
        <w:pStyle w:val="Heading1"/>
        <w:rPr>
          <w:rFonts w:ascii="Arial" w:hAnsi="Arial" w:cs="Arial"/>
          <w:b/>
          <w:bCs/>
          <w:color w:val="000000" w:themeColor="text1"/>
          <w:sz w:val="24"/>
          <w:szCs w:val="24"/>
        </w:rPr>
      </w:pPr>
      <w:bookmarkStart w:id="60" w:name="_Toc226492178"/>
      <w:r w:rsidRPr="00F608C6">
        <w:rPr>
          <w:rFonts w:ascii="Arial" w:hAnsi="Arial" w:cs="Arial"/>
          <w:b/>
          <w:bCs/>
          <w:color w:val="000000" w:themeColor="text1"/>
          <w:sz w:val="24"/>
          <w:szCs w:val="24"/>
        </w:rPr>
        <w:t>4</w:t>
      </w:r>
      <w:r w:rsidR="00174E8E" w:rsidRPr="00F608C6">
        <w:rPr>
          <w:rFonts w:ascii="Arial" w:hAnsi="Arial" w:cs="Arial"/>
          <w:b/>
          <w:bCs/>
          <w:color w:val="000000" w:themeColor="text1"/>
          <w:sz w:val="24"/>
          <w:szCs w:val="24"/>
        </w:rPr>
        <w:t>.</w:t>
      </w:r>
      <w:r w:rsidR="00D42714" w:rsidRPr="00F608C6">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Element 4: Legal, Management, and Financial Planning</w:t>
      </w:r>
      <w:bookmarkEnd w:id="60"/>
      <w:r w:rsidR="00BD6501" w:rsidRPr="00F608C6">
        <w:rPr>
          <w:rFonts w:ascii="Arial" w:hAnsi="Arial" w:cs="Arial"/>
          <w:b/>
          <w:bCs/>
          <w:color w:val="000000" w:themeColor="text1"/>
          <w:sz w:val="24"/>
          <w:szCs w:val="24"/>
        </w:rPr>
        <w:t xml:space="preserve"> </w:t>
      </w:r>
    </w:p>
    <w:p w14:paraId="2E8E515A" w14:textId="574625AC" w:rsidR="00BD6501" w:rsidRPr="00F608C6" w:rsidRDefault="005946FF" w:rsidP="00AC12F6">
      <w:pPr>
        <w:pStyle w:val="Heading2"/>
        <w:rPr>
          <w:rFonts w:ascii="Arial" w:hAnsi="Arial" w:cs="Arial"/>
          <w:b/>
          <w:bCs/>
          <w:color w:val="000000" w:themeColor="text1"/>
          <w:sz w:val="24"/>
          <w:szCs w:val="24"/>
        </w:rPr>
      </w:pPr>
      <w:bookmarkStart w:id="61" w:name="_Toc226492179"/>
      <w:r w:rsidRPr="00F608C6">
        <w:rPr>
          <w:rFonts w:ascii="Arial" w:hAnsi="Arial" w:cs="Arial"/>
          <w:b/>
          <w:bCs/>
          <w:color w:val="000000" w:themeColor="text1"/>
          <w:sz w:val="24"/>
          <w:szCs w:val="24"/>
        </w:rPr>
        <w:t>4.1</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B9118C" w:rsidRPr="00F608C6">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Definitions of Key Legal Structures (UK)</w:t>
      </w:r>
      <w:bookmarkEnd w:id="61"/>
    </w:p>
    <w:p w14:paraId="24D3B573" w14:textId="1614B1C7" w:rsidR="00BD6501" w:rsidRPr="00F608C6" w:rsidRDefault="00C72F3E" w:rsidP="00B9118C">
      <w:pPr>
        <w:pStyle w:val="ListParagraph"/>
        <w:numPr>
          <w:ilvl w:val="0"/>
          <w:numId w:val="36"/>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L</w:t>
      </w:r>
      <w:r w:rsidR="00BD6501" w:rsidRPr="00F608C6">
        <w:rPr>
          <w:rFonts w:ascii="Arial" w:hAnsi="Arial" w:cs="Arial"/>
          <w:b/>
          <w:bCs/>
          <w:color w:val="000000" w:themeColor="text1"/>
        </w:rPr>
        <w:t>imited company</w:t>
      </w:r>
      <w:r w:rsidR="00BD6501" w:rsidRPr="00F608C6">
        <w:rPr>
          <w:rFonts w:ascii="Arial" w:hAnsi="Arial" w:cs="Arial"/>
          <w:color w:val="000000" w:themeColor="text1"/>
        </w:rPr>
        <w:t xml:space="preserve"> is a legally separate entity from its owners, where liability is limited to shareholders’ investment. It must register with Companies House and comply with the Companies Act 2006 </w:t>
      </w:r>
      <w:bookmarkStart w:id="62" w:name="_Hlk223380980"/>
      <w:r w:rsidR="00BD6501" w:rsidRPr="00F608C6">
        <w:rPr>
          <w:rFonts w:ascii="Arial" w:hAnsi="Arial" w:cs="Arial"/>
          <w:color w:val="000000" w:themeColor="text1"/>
        </w:rPr>
        <w:t>(GOV.UK, 2022).</w:t>
      </w:r>
    </w:p>
    <w:bookmarkEnd w:id="62"/>
    <w:p w14:paraId="68E4C8C1" w14:textId="640BFE11" w:rsidR="00BD6501" w:rsidRPr="00F608C6" w:rsidRDefault="00F2756B" w:rsidP="00B9118C">
      <w:pPr>
        <w:pStyle w:val="ListParagraph"/>
        <w:numPr>
          <w:ilvl w:val="0"/>
          <w:numId w:val="36"/>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S</w:t>
      </w:r>
      <w:r w:rsidR="00BD6501" w:rsidRPr="00F608C6">
        <w:rPr>
          <w:rFonts w:ascii="Arial" w:hAnsi="Arial" w:cs="Arial"/>
          <w:b/>
          <w:bCs/>
          <w:color w:val="000000" w:themeColor="text1"/>
        </w:rPr>
        <w:t>ole trader</w:t>
      </w:r>
      <w:r w:rsidR="00BD6501" w:rsidRPr="00F608C6">
        <w:rPr>
          <w:rFonts w:ascii="Arial" w:hAnsi="Arial" w:cs="Arial"/>
          <w:color w:val="000000" w:themeColor="text1"/>
        </w:rPr>
        <w:t xml:space="preserve"> is an individual operating a business personally, retaining full control but bearing unlimited liability for debts (GOV.UK, 2024).</w:t>
      </w:r>
    </w:p>
    <w:p w14:paraId="2BF674FF" w14:textId="24C77AF1" w:rsidR="00BD6501" w:rsidRPr="00F608C6" w:rsidRDefault="00F2756B" w:rsidP="00B9118C">
      <w:pPr>
        <w:pStyle w:val="ListParagraph"/>
        <w:numPr>
          <w:ilvl w:val="0"/>
          <w:numId w:val="36"/>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P</w:t>
      </w:r>
      <w:r w:rsidR="00BD6501" w:rsidRPr="00F608C6">
        <w:rPr>
          <w:rFonts w:ascii="Arial" w:hAnsi="Arial" w:cs="Arial"/>
          <w:b/>
          <w:bCs/>
          <w:color w:val="000000" w:themeColor="text1"/>
        </w:rPr>
        <w:t>artnership</w:t>
      </w:r>
      <w:r w:rsidR="00BD6501" w:rsidRPr="00F608C6">
        <w:rPr>
          <w:rFonts w:ascii="Arial" w:hAnsi="Arial" w:cs="Arial"/>
          <w:color w:val="000000" w:themeColor="text1"/>
        </w:rPr>
        <w:t xml:space="preserve"> involves two or more individuals sharing profits and liabilities. In a general partnership, liability is unlimited, whereas a Limited Liability Partnership (LLP) offers some protection (GOV.UK, 2022).</w:t>
      </w:r>
    </w:p>
    <w:p w14:paraId="28F32F28" w14:textId="2B5AB16E" w:rsidR="00BD6501" w:rsidRPr="00F608C6" w:rsidRDefault="00F2756B" w:rsidP="00B9118C">
      <w:pPr>
        <w:pStyle w:val="ListParagraph"/>
        <w:numPr>
          <w:ilvl w:val="0"/>
          <w:numId w:val="36"/>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F</w:t>
      </w:r>
      <w:r w:rsidR="00BD6501" w:rsidRPr="00F608C6">
        <w:rPr>
          <w:rFonts w:ascii="Arial" w:hAnsi="Arial" w:cs="Arial"/>
          <w:b/>
          <w:bCs/>
          <w:color w:val="000000" w:themeColor="text1"/>
        </w:rPr>
        <w:t>ranchise</w:t>
      </w:r>
      <w:r w:rsidR="00BD6501" w:rsidRPr="00F608C6">
        <w:rPr>
          <w:rFonts w:ascii="Arial" w:hAnsi="Arial" w:cs="Arial"/>
          <w:color w:val="000000" w:themeColor="text1"/>
        </w:rPr>
        <w:t xml:space="preserve"> is a business model in which a franchisor licenses its brand and operating system to a franchisee in return for fees and royalties (Martin, 2025).</w:t>
      </w:r>
    </w:p>
    <w:p w14:paraId="1464E72D" w14:textId="51D8E769" w:rsidR="00BD6501" w:rsidRPr="00F608C6" w:rsidRDefault="00F2756B" w:rsidP="00B9118C">
      <w:pPr>
        <w:pStyle w:val="ListParagraph"/>
        <w:numPr>
          <w:ilvl w:val="0"/>
          <w:numId w:val="36"/>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lastRenderedPageBreak/>
        <w:t>O</w:t>
      </w:r>
      <w:r w:rsidR="00BD6501" w:rsidRPr="00F608C6">
        <w:rPr>
          <w:rFonts w:ascii="Arial" w:hAnsi="Arial" w:cs="Arial"/>
          <w:b/>
          <w:bCs/>
          <w:color w:val="000000" w:themeColor="text1"/>
        </w:rPr>
        <w:t>nline enterprise</w:t>
      </w:r>
      <w:r w:rsidR="00BD6501" w:rsidRPr="00F608C6">
        <w:rPr>
          <w:rFonts w:ascii="Arial" w:hAnsi="Arial" w:cs="Arial"/>
          <w:color w:val="000000" w:themeColor="text1"/>
        </w:rPr>
        <w:t xml:space="preserve"> operates primarily through digital platforms, delivering products or services via the internet. Such firms must comply with UK e-commerce, data protection and consumer legislation (Group, 2023)</w:t>
      </w:r>
    </w:p>
    <w:p w14:paraId="7E05746C" w14:textId="67FE73E7" w:rsidR="00BD6501" w:rsidRPr="00F608C6" w:rsidRDefault="00AE4D0A" w:rsidP="00B9118C">
      <w:pPr>
        <w:pStyle w:val="ListParagraph"/>
        <w:numPr>
          <w:ilvl w:val="0"/>
          <w:numId w:val="36"/>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S</w:t>
      </w:r>
      <w:r w:rsidR="00BD6501" w:rsidRPr="00F608C6">
        <w:rPr>
          <w:rFonts w:ascii="Arial" w:hAnsi="Arial" w:cs="Arial"/>
          <w:b/>
          <w:bCs/>
          <w:color w:val="000000" w:themeColor="text1"/>
        </w:rPr>
        <w:t>ocial enterprise</w:t>
      </w:r>
      <w:r w:rsidR="00BD6501" w:rsidRPr="00F608C6">
        <w:rPr>
          <w:rFonts w:ascii="Arial" w:hAnsi="Arial" w:cs="Arial"/>
          <w:color w:val="000000" w:themeColor="text1"/>
        </w:rPr>
        <w:t xml:space="preserve"> is a business that reinvests profits primarily for social or environmental objectives rather than shareholder distribution (Social Enterprise UK, 2025).</w:t>
      </w:r>
    </w:p>
    <w:p w14:paraId="32505396" w14:textId="0E140A51" w:rsidR="00BD6501" w:rsidRPr="00F608C6" w:rsidRDefault="00DB58BD" w:rsidP="00AC12F6">
      <w:pPr>
        <w:pStyle w:val="Heading2"/>
        <w:rPr>
          <w:rFonts w:ascii="Arial" w:hAnsi="Arial" w:cs="Arial"/>
          <w:b/>
          <w:bCs/>
          <w:color w:val="000000" w:themeColor="text1"/>
          <w:sz w:val="24"/>
          <w:szCs w:val="24"/>
        </w:rPr>
      </w:pPr>
      <w:bookmarkStart w:id="63" w:name="_Toc226492180"/>
      <w:r w:rsidRPr="00F608C6">
        <w:rPr>
          <w:rFonts w:ascii="Arial" w:hAnsi="Arial" w:cs="Arial"/>
          <w:b/>
          <w:bCs/>
          <w:color w:val="000000" w:themeColor="text1"/>
          <w:sz w:val="24"/>
          <w:szCs w:val="24"/>
        </w:rPr>
        <w:t>4.2</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 xml:space="preserve">Legal Structure of </w:t>
      </w:r>
      <w:r w:rsidR="00725AB0" w:rsidRPr="00F608C6">
        <w:rPr>
          <w:rFonts w:ascii="Arial" w:hAnsi="Arial" w:cs="Arial"/>
          <w:b/>
          <w:bCs/>
          <w:color w:val="000000" w:themeColor="text1"/>
          <w:sz w:val="24"/>
          <w:szCs w:val="24"/>
        </w:rPr>
        <w:t>Karibuni</w:t>
      </w:r>
      <w:bookmarkEnd w:id="63"/>
    </w:p>
    <w:p w14:paraId="4EA3812D" w14:textId="19CEA037" w:rsidR="00BD6501" w:rsidRPr="00F608C6" w:rsidRDefault="00BD6501" w:rsidP="00B9118C">
      <w:pPr>
        <w:spacing w:line="360" w:lineRule="auto"/>
        <w:ind w:left="680"/>
        <w:jc w:val="both"/>
        <w:rPr>
          <w:rFonts w:ascii="Arial" w:hAnsi="Arial" w:cs="Arial"/>
          <w:color w:val="000000" w:themeColor="text1"/>
        </w:rPr>
      </w:pPr>
      <w:r w:rsidRPr="00F608C6">
        <w:rPr>
          <w:rFonts w:ascii="Arial" w:hAnsi="Arial" w:cs="Arial"/>
          <w:color w:val="000000" w:themeColor="text1"/>
        </w:rPr>
        <w:t>Karibuni should be registered as a private limited company (Ltd)</w:t>
      </w:r>
      <w:r w:rsidR="002A5C33">
        <w:rPr>
          <w:rFonts w:ascii="Arial" w:hAnsi="Arial" w:cs="Arial"/>
          <w:color w:val="000000" w:themeColor="text1"/>
        </w:rPr>
        <w:t xml:space="preserve"> because</w:t>
      </w:r>
      <w:r w:rsidR="005C3B1B">
        <w:rPr>
          <w:rFonts w:ascii="Arial" w:hAnsi="Arial" w:cs="Arial"/>
          <w:color w:val="000000" w:themeColor="text1"/>
        </w:rPr>
        <w:t>:</w:t>
      </w:r>
    </w:p>
    <w:p w14:paraId="719F7376" w14:textId="77777777" w:rsidR="00BD6501" w:rsidRPr="00F608C6" w:rsidRDefault="00BD6501" w:rsidP="00B9118C">
      <w:pPr>
        <w:pStyle w:val="ListParagraph"/>
        <w:numPr>
          <w:ilvl w:val="0"/>
          <w:numId w:val="34"/>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Limited Liability</w:t>
      </w:r>
      <w:r w:rsidRPr="00F608C6">
        <w:rPr>
          <w:rFonts w:ascii="Arial" w:hAnsi="Arial" w:cs="Arial"/>
          <w:color w:val="000000" w:themeColor="text1"/>
        </w:rPr>
        <w:t xml:space="preserve"> Protects founders’ personal assets from business debts, critical for fintech-enabled rental platforms exposed to contractual and regulatory risks.</w:t>
      </w:r>
    </w:p>
    <w:p w14:paraId="0D1D6716" w14:textId="77777777" w:rsidR="00BD6501" w:rsidRPr="00F608C6" w:rsidRDefault="00BD6501" w:rsidP="00B9118C">
      <w:pPr>
        <w:pStyle w:val="ListParagraph"/>
        <w:numPr>
          <w:ilvl w:val="0"/>
          <w:numId w:val="34"/>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Investor Attraction</w:t>
      </w:r>
      <w:r w:rsidRPr="00F608C6">
        <w:rPr>
          <w:rFonts w:ascii="Arial" w:hAnsi="Arial" w:cs="Arial"/>
          <w:color w:val="000000" w:themeColor="text1"/>
        </w:rPr>
        <w:t xml:space="preserve"> Venture capital and angel investors typically require equity structures only available within limited companies (Söderblom and Samuelsson, 2025)</w:t>
      </w:r>
    </w:p>
    <w:p w14:paraId="3C087C27" w14:textId="571D6196" w:rsidR="00BD6501" w:rsidRPr="00F608C6" w:rsidRDefault="00BD6501" w:rsidP="00B9118C">
      <w:pPr>
        <w:pStyle w:val="ListParagraph"/>
        <w:numPr>
          <w:ilvl w:val="0"/>
          <w:numId w:val="34"/>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Scalability</w:t>
      </w:r>
      <w:r w:rsidRPr="00F608C6">
        <w:rPr>
          <w:rFonts w:ascii="Arial" w:hAnsi="Arial" w:cs="Arial"/>
          <w:color w:val="000000" w:themeColor="text1"/>
        </w:rPr>
        <w:t xml:space="preserve"> Platform-based ventures require future equity issuance for growth funding.</w:t>
      </w:r>
    </w:p>
    <w:p w14:paraId="2C8FB0BF" w14:textId="1B25AD68" w:rsidR="00BD6501" w:rsidRPr="00F608C6" w:rsidRDefault="00BD6501" w:rsidP="00B9118C">
      <w:pPr>
        <w:pStyle w:val="ListParagraph"/>
        <w:numPr>
          <w:ilvl w:val="0"/>
          <w:numId w:val="34"/>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Credibility and Compliance</w:t>
      </w:r>
      <w:r w:rsidRPr="00F608C6">
        <w:rPr>
          <w:rFonts w:ascii="Arial" w:hAnsi="Arial" w:cs="Arial"/>
          <w:color w:val="000000" w:themeColor="text1"/>
        </w:rPr>
        <w:t xml:space="preserve"> Formal </w:t>
      </w:r>
      <w:r w:rsidR="00304299" w:rsidRPr="00304299">
        <w:rPr>
          <w:rFonts w:ascii="Arial" w:hAnsi="Arial" w:cs="Arial"/>
          <w:color w:val="000000" w:themeColor="text1"/>
        </w:rPr>
        <w:t xml:space="preserve">registration builds </w:t>
      </w:r>
      <w:r w:rsidRPr="00F608C6">
        <w:rPr>
          <w:rFonts w:ascii="Arial" w:hAnsi="Arial" w:cs="Arial"/>
          <w:color w:val="000000" w:themeColor="text1"/>
        </w:rPr>
        <w:t>trust among landlords and tenants, particularly where digital contracts and financial transactions are involved.</w:t>
      </w:r>
    </w:p>
    <w:p w14:paraId="6D500DBF" w14:textId="35C68EA8" w:rsidR="00BD6501" w:rsidRPr="00F608C6" w:rsidRDefault="00AF7469" w:rsidP="00AC12F6">
      <w:pPr>
        <w:pStyle w:val="Heading2"/>
        <w:rPr>
          <w:rFonts w:ascii="Arial" w:hAnsi="Arial" w:cs="Arial"/>
          <w:b/>
          <w:bCs/>
          <w:color w:val="000000" w:themeColor="text1"/>
          <w:sz w:val="24"/>
          <w:szCs w:val="24"/>
        </w:rPr>
      </w:pPr>
      <w:bookmarkStart w:id="64" w:name="_Toc226492181"/>
      <w:r w:rsidRPr="00F608C6">
        <w:rPr>
          <w:rFonts w:ascii="Arial" w:hAnsi="Arial" w:cs="Arial"/>
          <w:b/>
          <w:bCs/>
          <w:color w:val="000000" w:themeColor="text1"/>
          <w:sz w:val="24"/>
          <w:szCs w:val="24"/>
        </w:rPr>
        <w:t>4.3</w:t>
      </w:r>
      <w:r w:rsidR="00174E8E"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Proposed Organisational Structure</w:t>
      </w:r>
      <w:bookmarkEnd w:id="64"/>
    </w:p>
    <w:p w14:paraId="332C5405" w14:textId="77777777" w:rsidR="00BD6501" w:rsidRPr="00F608C6" w:rsidRDefault="00BD6501" w:rsidP="00E92281">
      <w:pPr>
        <w:spacing w:line="360" w:lineRule="auto"/>
        <w:ind w:left="624"/>
        <w:jc w:val="both"/>
        <w:rPr>
          <w:rFonts w:ascii="Arial" w:hAnsi="Arial" w:cs="Arial"/>
          <w:color w:val="000000" w:themeColor="text1"/>
        </w:rPr>
      </w:pPr>
      <w:r w:rsidRPr="00F608C6">
        <w:rPr>
          <w:rFonts w:ascii="Arial" w:hAnsi="Arial" w:cs="Arial"/>
          <w:color w:val="000000" w:themeColor="text1"/>
        </w:rPr>
        <w:t>Karibuni should adopt a lean, functional structure in its early stage:</w:t>
      </w:r>
    </w:p>
    <w:p w14:paraId="26AEAC28" w14:textId="7F3D4988" w:rsidR="00021BDD" w:rsidRPr="00F608C6" w:rsidRDefault="00AA5838" w:rsidP="00FA4013">
      <w:pPr>
        <w:rPr>
          <w:rFonts w:ascii="Arial" w:hAnsi="Arial" w:cs="Arial"/>
          <w:b/>
          <w:bCs/>
          <w:color w:val="000000" w:themeColor="text1"/>
        </w:rPr>
      </w:pPr>
      <w:r w:rsidRPr="00F608C6">
        <w:rPr>
          <w:rFonts w:ascii="Arial" w:hAnsi="Arial" w:cs="Arial"/>
          <w:b/>
          <w:bCs/>
          <w:color w:val="000000" w:themeColor="text1"/>
        </w:rPr>
        <w:t xml:space="preserve">                                       </w:t>
      </w:r>
    </w:p>
    <w:p w14:paraId="314E1723" w14:textId="77777777" w:rsidR="0022593E" w:rsidRDefault="0022593E" w:rsidP="001E79FD">
      <w:pPr>
        <w:jc w:val="center"/>
        <w:rPr>
          <w:rFonts w:ascii="Arial" w:hAnsi="Arial" w:cs="Arial"/>
          <w:b/>
          <w:bCs/>
        </w:rPr>
      </w:pPr>
    </w:p>
    <w:p w14:paraId="652ECED9" w14:textId="7232C98D" w:rsidR="00FE7950" w:rsidRDefault="00A30BFD" w:rsidP="00FE7950">
      <w:pPr>
        <w:rPr>
          <w:rFonts w:ascii="Arial" w:hAnsi="Arial" w:cs="Arial"/>
          <w:b/>
          <w:bCs/>
        </w:rPr>
      </w:pPr>
      <w:r w:rsidRPr="00A30BFD">
        <w:rPr>
          <w:noProof/>
        </w:rPr>
        <w:lastRenderedPageBreak/>
        <w:drawing>
          <wp:inline distT="0" distB="0" distL="0" distR="0" wp14:anchorId="752C2833" wp14:editId="578D81F4">
            <wp:extent cx="5594555" cy="2918819"/>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0984" cy="2922173"/>
                    </a:xfrm>
                    <a:prstGeom prst="rect">
                      <a:avLst/>
                    </a:prstGeom>
                    <a:noFill/>
                    <a:ln>
                      <a:noFill/>
                    </a:ln>
                  </pic:spPr>
                </pic:pic>
              </a:graphicData>
            </a:graphic>
          </wp:inline>
        </w:drawing>
      </w:r>
    </w:p>
    <w:p w14:paraId="35CC8698" w14:textId="502BCE4F" w:rsidR="00AB643F" w:rsidRPr="00BD6501" w:rsidRDefault="00AB643F" w:rsidP="00BD6501">
      <w:pPr>
        <w:rPr>
          <w:rFonts w:ascii="Arial" w:hAnsi="Arial" w:cs="Arial"/>
          <w:b/>
          <w:bCs/>
        </w:rPr>
      </w:pPr>
    </w:p>
    <w:p w14:paraId="04E200B3" w14:textId="77777777" w:rsidR="00FA4013" w:rsidRDefault="00FA4013" w:rsidP="00E323FA">
      <w:pPr>
        <w:spacing w:line="360" w:lineRule="auto"/>
        <w:ind w:left="680"/>
        <w:jc w:val="both"/>
        <w:rPr>
          <w:rFonts w:ascii="Arial" w:hAnsi="Arial" w:cs="Arial"/>
          <w:b/>
          <w:bCs/>
        </w:rPr>
      </w:pPr>
    </w:p>
    <w:p w14:paraId="3F9E79AA" w14:textId="6D3AD3F3" w:rsidR="00BD6501" w:rsidRPr="00BD6501" w:rsidRDefault="00BD6501" w:rsidP="00E323FA">
      <w:pPr>
        <w:spacing w:line="360" w:lineRule="auto"/>
        <w:ind w:left="680"/>
        <w:jc w:val="both"/>
        <w:rPr>
          <w:rFonts w:ascii="Arial" w:hAnsi="Arial" w:cs="Arial"/>
        </w:rPr>
      </w:pPr>
      <w:r w:rsidRPr="00BD6501">
        <w:rPr>
          <w:rFonts w:ascii="Arial" w:hAnsi="Arial" w:cs="Arial"/>
          <w:b/>
          <w:bCs/>
        </w:rPr>
        <w:t>Founder/CEO</w:t>
      </w:r>
    </w:p>
    <w:p w14:paraId="3DAE3E7B" w14:textId="77777777" w:rsidR="00BD6501" w:rsidRPr="00BD6501" w:rsidRDefault="00BD6501" w:rsidP="00E323FA">
      <w:pPr>
        <w:numPr>
          <w:ilvl w:val="0"/>
          <w:numId w:val="25"/>
        </w:numPr>
        <w:spacing w:line="360" w:lineRule="auto"/>
        <w:ind w:left="1321" w:hanging="357"/>
        <w:jc w:val="both"/>
        <w:rPr>
          <w:rFonts w:ascii="Arial" w:hAnsi="Arial" w:cs="Arial"/>
        </w:rPr>
      </w:pPr>
      <w:r w:rsidRPr="00BD6501">
        <w:rPr>
          <w:rFonts w:ascii="Arial" w:hAnsi="Arial" w:cs="Arial"/>
        </w:rPr>
        <w:t>Strategic direction</w:t>
      </w:r>
    </w:p>
    <w:p w14:paraId="609FD8B6" w14:textId="77777777" w:rsidR="00BD6501" w:rsidRPr="00BD6501" w:rsidRDefault="00BD6501" w:rsidP="00E323FA">
      <w:pPr>
        <w:numPr>
          <w:ilvl w:val="0"/>
          <w:numId w:val="25"/>
        </w:numPr>
        <w:spacing w:line="360" w:lineRule="auto"/>
        <w:ind w:left="1321" w:hanging="357"/>
        <w:jc w:val="both"/>
        <w:rPr>
          <w:rFonts w:ascii="Arial" w:hAnsi="Arial" w:cs="Arial"/>
        </w:rPr>
      </w:pPr>
      <w:r w:rsidRPr="00BD6501">
        <w:rPr>
          <w:rFonts w:ascii="Arial" w:hAnsi="Arial" w:cs="Arial"/>
        </w:rPr>
        <w:t>Investor relations</w:t>
      </w:r>
    </w:p>
    <w:p w14:paraId="6F49AAC3" w14:textId="77777777" w:rsidR="00BD6501" w:rsidRPr="00BD6501" w:rsidRDefault="00BD6501" w:rsidP="00E323FA">
      <w:pPr>
        <w:numPr>
          <w:ilvl w:val="0"/>
          <w:numId w:val="25"/>
        </w:numPr>
        <w:spacing w:line="360" w:lineRule="auto"/>
        <w:ind w:left="1321" w:hanging="357"/>
        <w:jc w:val="both"/>
        <w:rPr>
          <w:rFonts w:ascii="Arial" w:hAnsi="Arial" w:cs="Arial"/>
        </w:rPr>
      </w:pPr>
      <w:r w:rsidRPr="00BD6501">
        <w:rPr>
          <w:rFonts w:ascii="Arial" w:hAnsi="Arial" w:cs="Arial"/>
        </w:rPr>
        <w:t>Partnerships</w:t>
      </w:r>
    </w:p>
    <w:p w14:paraId="7828E336" w14:textId="4A8F425B" w:rsidR="00BD6501" w:rsidRPr="00BD6501" w:rsidRDefault="00BD6501" w:rsidP="00B86B5F">
      <w:pPr>
        <w:spacing w:line="360" w:lineRule="auto"/>
        <w:ind w:left="680"/>
        <w:jc w:val="both"/>
        <w:rPr>
          <w:rFonts w:ascii="Arial" w:hAnsi="Arial" w:cs="Arial"/>
        </w:rPr>
      </w:pPr>
      <w:r w:rsidRPr="00BD6501">
        <w:rPr>
          <w:rFonts w:ascii="Arial" w:hAnsi="Arial" w:cs="Arial"/>
          <w:b/>
          <w:bCs/>
        </w:rPr>
        <w:t xml:space="preserve">Chief Technology Officer </w:t>
      </w:r>
    </w:p>
    <w:p w14:paraId="53A18FDE" w14:textId="77777777" w:rsidR="00BD6501" w:rsidRPr="00BD6501" w:rsidRDefault="00BD6501" w:rsidP="00B86B5F">
      <w:pPr>
        <w:numPr>
          <w:ilvl w:val="0"/>
          <w:numId w:val="26"/>
        </w:numPr>
        <w:spacing w:line="360" w:lineRule="auto"/>
        <w:ind w:left="1321" w:hanging="357"/>
        <w:jc w:val="both"/>
        <w:rPr>
          <w:rFonts w:ascii="Arial" w:hAnsi="Arial" w:cs="Arial"/>
        </w:rPr>
      </w:pPr>
      <w:r w:rsidRPr="00BD6501">
        <w:rPr>
          <w:rFonts w:ascii="Arial" w:hAnsi="Arial" w:cs="Arial"/>
        </w:rPr>
        <w:t>Platform development</w:t>
      </w:r>
    </w:p>
    <w:p w14:paraId="78191E39" w14:textId="77777777" w:rsidR="00BD6501" w:rsidRPr="00BD6501" w:rsidRDefault="00BD6501" w:rsidP="00B86B5F">
      <w:pPr>
        <w:numPr>
          <w:ilvl w:val="0"/>
          <w:numId w:val="26"/>
        </w:numPr>
        <w:spacing w:line="360" w:lineRule="auto"/>
        <w:ind w:left="1321" w:hanging="357"/>
        <w:jc w:val="both"/>
        <w:rPr>
          <w:rFonts w:ascii="Arial" w:hAnsi="Arial" w:cs="Arial"/>
        </w:rPr>
      </w:pPr>
      <w:r w:rsidRPr="00BD6501">
        <w:rPr>
          <w:rFonts w:ascii="Arial" w:hAnsi="Arial" w:cs="Arial"/>
        </w:rPr>
        <w:t>Cybersecurity</w:t>
      </w:r>
    </w:p>
    <w:p w14:paraId="76A96418" w14:textId="77777777" w:rsidR="00BD6501" w:rsidRPr="00BD6501" w:rsidRDefault="00BD6501" w:rsidP="00B86B5F">
      <w:pPr>
        <w:numPr>
          <w:ilvl w:val="0"/>
          <w:numId w:val="26"/>
        </w:numPr>
        <w:spacing w:line="360" w:lineRule="auto"/>
        <w:ind w:left="1321" w:hanging="357"/>
        <w:jc w:val="both"/>
        <w:rPr>
          <w:rFonts w:ascii="Arial" w:hAnsi="Arial" w:cs="Arial"/>
        </w:rPr>
      </w:pPr>
      <w:r w:rsidRPr="00BD6501">
        <w:rPr>
          <w:rFonts w:ascii="Arial" w:hAnsi="Arial" w:cs="Arial"/>
        </w:rPr>
        <w:t>System scalability</w:t>
      </w:r>
    </w:p>
    <w:p w14:paraId="5B71E26E" w14:textId="5AE6FAE4" w:rsidR="00BD6501" w:rsidRPr="00BD6501" w:rsidRDefault="00B86B5F" w:rsidP="007E006A">
      <w:pPr>
        <w:spacing w:line="360" w:lineRule="auto"/>
        <w:ind w:left="567"/>
        <w:jc w:val="both"/>
        <w:rPr>
          <w:rFonts w:ascii="Arial" w:hAnsi="Arial" w:cs="Arial"/>
        </w:rPr>
      </w:pPr>
      <w:r>
        <w:rPr>
          <w:rFonts w:ascii="Arial" w:hAnsi="Arial" w:cs="Arial"/>
          <w:b/>
          <w:bCs/>
        </w:rPr>
        <w:t xml:space="preserve"> </w:t>
      </w:r>
      <w:r w:rsidR="0016306C">
        <w:rPr>
          <w:rFonts w:ascii="Arial" w:hAnsi="Arial" w:cs="Arial"/>
          <w:b/>
          <w:bCs/>
        </w:rPr>
        <w:t xml:space="preserve"> </w:t>
      </w:r>
      <w:r w:rsidR="00BD6501" w:rsidRPr="00BD6501">
        <w:rPr>
          <w:rFonts w:ascii="Arial" w:hAnsi="Arial" w:cs="Arial"/>
          <w:b/>
          <w:bCs/>
        </w:rPr>
        <w:t xml:space="preserve">Operations </w:t>
      </w:r>
      <w:r w:rsidR="00FE6326">
        <w:rPr>
          <w:rFonts w:ascii="Arial" w:hAnsi="Arial" w:cs="Arial"/>
          <w:b/>
          <w:bCs/>
        </w:rPr>
        <w:t>and</w:t>
      </w:r>
      <w:r w:rsidR="00BD6501" w:rsidRPr="00BD6501">
        <w:rPr>
          <w:rFonts w:ascii="Arial" w:hAnsi="Arial" w:cs="Arial"/>
          <w:b/>
          <w:bCs/>
        </w:rPr>
        <w:t xml:space="preserve"> Compliance Manager</w:t>
      </w:r>
    </w:p>
    <w:p w14:paraId="3B087D96" w14:textId="77777777" w:rsidR="00BD6501" w:rsidRPr="00BD6501" w:rsidRDefault="00BD6501" w:rsidP="0016306C">
      <w:pPr>
        <w:numPr>
          <w:ilvl w:val="0"/>
          <w:numId w:val="27"/>
        </w:numPr>
        <w:spacing w:line="360" w:lineRule="auto"/>
        <w:ind w:left="1321" w:hanging="357"/>
        <w:jc w:val="both"/>
        <w:rPr>
          <w:rFonts w:ascii="Arial" w:hAnsi="Arial" w:cs="Arial"/>
        </w:rPr>
      </w:pPr>
      <w:r w:rsidRPr="00BD6501">
        <w:rPr>
          <w:rFonts w:ascii="Arial" w:hAnsi="Arial" w:cs="Arial"/>
        </w:rPr>
        <w:t>Regulatory compliance</w:t>
      </w:r>
    </w:p>
    <w:p w14:paraId="4FC6C559" w14:textId="77777777" w:rsidR="00BD6501" w:rsidRPr="00BD6501" w:rsidRDefault="00BD6501" w:rsidP="0016306C">
      <w:pPr>
        <w:numPr>
          <w:ilvl w:val="0"/>
          <w:numId w:val="27"/>
        </w:numPr>
        <w:spacing w:line="360" w:lineRule="auto"/>
        <w:ind w:left="1321" w:hanging="357"/>
        <w:jc w:val="both"/>
        <w:rPr>
          <w:rFonts w:ascii="Arial" w:hAnsi="Arial" w:cs="Arial"/>
        </w:rPr>
      </w:pPr>
      <w:r w:rsidRPr="00BD6501">
        <w:rPr>
          <w:rFonts w:ascii="Arial" w:hAnsi="Arial" w:cs="Arial"/>
        </w:rPr>
        <w:t>Customer onboarding</w:t>
      </w:r>
    </w:p>
    <w:p w14:paraId="178DC9B7" w14:textId="77777777" w:rsidR="00BD6501" w:rsidRPr="00BD6501" w:rsidRDefault="00BD6501" w:rsidP="0016306C">
      <w:pPr>
        <w:numPr>
          <w:ilvl w:val="0"/>
          <w:numId w:val="27"/>
        </w:numPr>
        <w:spacing w:line="360" w:lineRule="auto"/>
        <w:ind w:left="1321" w:hanging="357"/>
        <w:jc w:val="both"/>
        <w:rPr>
          <w:rFonts w:ascii="Arial" w:hAnsi="Arial" w:cs="Arial"/>
        </w:rPr>
      </w:pPr>
      <w:r w:rsidRPr="00BD6501">
        <w:rPr>
          <w:rFonts w:ascii="Arial" w:hAnsi="Arial" w:cs="Arial"/>
        </w:rPr>
        <w:t>Dispute resolution</w:t>
      </w:r>
    </w:p>
    <w:p w14:paraId="358037EA" w14:textId="61AB10B2" w:rsidR="00BD6501" w:rsidRPr="00BD6501" w:rsidRDefault="0016306C" w:rsidP="007E006A">
      <w:pPr>
        <w:spacing w:line="360" w:lineRule="auto"/>
        <w:ind w:left="567"/>
        <w:jc w:val="both"/>
        <w:rPr>
          <w:rFonts w:ascii="Arial" w:hAnsi="Arial" w:cs="Arial"/>
        </w:rPr>
      </w:pPr>
      <w:r>
        <w:rPr>
          <w:rFonts w:ascii="Arial" w:hAnsi="Arial" w:cs="Arial"/>
          <w:b/>
          <w:bCs/>
        </w:rPr>
        <w:t xml:space="preserve">  </w:t>
      </w:r>
      <w:r w:rsidR="00BD6501" w:rsidRPr="00BD6501">
        <w:rPr>
          <w:rFonts w:ascii="Arial" w:hAnsi="Arial" w:cs="Arial"/>
          <w:b/>
          <w:bCs/>
        </w:rPr>
        <w:t xml:space="preserve">Marketing </w:t>
      </w:r>
      <w:r w:rsidR="00FE6326">
        <w:rPr>
          <w:rFonts w:ascii="Arial" w:hAnsi="Arial" w:cs="Arial"/>
          <w:b/>
          <w:bCs/>
        </w:rPr>
        <w:t>and</w:t>
      </w:r>
      <w:r w:rsidR="00BD6501" w:rsidRPr="00BD6501">
        <w:rPr>
          <w:rFonts w:ascii="Arial" w:hAnsi="Arial" w:cs="Arial"/>
          <w:b/>
          <w:bCs/>
        </w:rPr>
        <w:t xml:space="preserve"> Growth Manager</w:t>
      </w:r>
    </w:p>
    <w:p w14:paraId="12EDDBF6" w14:textId="77777777" w:rsidR="00BD6501" w:rsidRPr="00BD6501" w:rsidRDefault="00BD6501" w:rsidP="0016306C">
      <w:pPr>
        <w:numPr>
          <w:ilvl w:val="0"/>
          <w:numId w:val="28"/>
        </w:numPr>
        <w:spacing w:line="360" w:lineRule="auto"/>
        <w:ind w:left="1321" w:hanging="357"/>
        <w:jc w:val="both"/>
        <w:rPr>
          <w:rFonts w:ascii="Arial" w:hAnsi="Arial" w:cs="Arial"/>
        </w:rPr>
      </w:pPr>
      <w:r w:rsidRPr="00BD6501">
        <w:rPr>
          <w:rFonts w:ascii="Arial" w:hAnsi="Arial" w:cs="Arial"/>
        </w:rPr>
        <w:t>Digital marketing</w:t>
      </w:r>
    </w:p>
    <w:p w14:paraId="4A1C1893" w14:textId="77777777" w:rsidR="00BD6501" w:rsidRPr="00BD6501" w:rsidRDefault="00BD6501" w:rsidP="0016306C">
      <w:pPr>
        <w:numPr>
          <w:ilvl w:val="0"/>
          <w:numId w:val="28"/>
        </w:numPr>
        <w:spacing w:line="360" w:lineRule="auto"/>
        <w:ind w:left="1321" w:hanging="357"/>
        <w:jc w:val="both"/>
        <w:rPr>
          <w:rFonts w:ascii="Arial" w:hAnsi="Arial" w:cs="Arial"/>
        </w:rPr>
      </w:pPr>
      <w:r w:rsidRPr="00BD6501">
        <w:rPr>
          <w:rFonts w:ascii="Arial" w:hAnsi="Arial" w:cs="Arial"/>
        </w:rPr>
        <w:lastRenderedPageBreak/>
        <w:t>User acquisition</w:t>
      </w:r>
    </w:p>
    <w:p w14:paraId="32E79FB0" w14:textId="77777777" w:rsidR="00BD6501" w:rsidRPr="00BD6501" w:rsidRDefault="00BD6501" w:rsidP="0016306C">
      <w:pPr>
        <w:numPr>
          <w:ilvl w:val="0"/>
          <w:numId w:val="28"/>
        </w:numPr>
        <w:spacing w:line="360" w:lineRule="auto"/>
        <w:ind w:left="1321" w:hanging="357"/>
        <w:jc w:val="both"/>
        <w:rPr>
          <w:rFonts w:ascii="Arial" w:hAnsi="Arial" w:cs="Arial"/>
        </w:rPr>
      </w:pPr>
      <w:r w:rsidRPr="00BD6501">
        <w:rPr>
          <w:rFonts w:ascii="Arial" w:hAnsi="Arial" w:cs="Arial"/>
        </w:rPr>
        <w:t>Brand management</w:t>
      </w:r>
    </w:p>
    <w:p w14:paraId="7AE5E612" w14:textId="5FD997F5" w:rsidR="00BD6501" w:rsidRPr="00BD6501" w:rsidRDefault="0016306C" w:rsidP="007E006A">
      <w:pPr>
        <w:spacing w:line="360" w:lineRule="auto"/>
        <w:ind w:left="567"/>
        <w:jc w:val="both"/>
        <w:rPr>
          <w:rFonts w:ascii="Arial" w:hAnsi="Arial" w:cs="Arial"/>
        </w:rPr>
      </w:pPr>
      <w:r>
        <w:rPr>
          <w:rFonts w:ascii="Arial" w:hAnsi="Arial" w:cs="Arial"/>
          <w:b/>
          <w:bCs/>
        </w:rPr>
        <w:t xml:space="preserve">  </w:t>
      </w:r>
      <w:r w:rsidR="00BD6501" w:rsidRPr="00BD6501">
        <w:rPr>
          <w:rFonts w:ascii="Arial" w:hAnsi="Arial" w:cs="Arial"/>
          <w:b/>
          <w:bCs/>
        </w:rPr>
        <w:t xml:space="preserve">Finance </w:t>
      </w:r>
      <w:r w:rsidR="00FE6326">
        <w:rPr>
          <w:rFonts w:ascii="Arial" w:hAnsi="Arial" w:cs="Arial"/>
          <w:b/>
          <w:bCs/>
        </w:rPr>
        <w:t>and</w:t>
      </w:r>
      <w:r w:rsidR="00BD6501" w:rsidRPr="00BD6501">
        <w:rPr>
          <w:rFonts w:ascii="Arial" w:hAnsi="Arial" w:cs="Arial"/>
          <w:b/>
          <w:bCs/>
        </w:rPr>
        <w:t xml:space="preserve"> Administration Officer</w:t>
      </w:r>
    </w:p>
    <w:p w14:paraId="60B83726" w14:textId="77777777" w:rsidR="00BD6501" w:rsidRPr="00BD6501" w:rsidRDefault="00BD6501" w:rsidP="0016306C">
      <w:pPr>
        <w:numPr>
          <w:ilvl w:val="0"/>
          <w:numId w:val="29"/>
        </w:numPr>
        <w:spacing w:line="360" w:lineRule="auto"/>
        <w:ind w:left="1321" w:hanging="357"/>
        <w:jc w:val="both"/>
        <w:rPr>
          <w:rFonts w:ascii="Arial" w:hAnsi="Arial" w:cs="Arial"/>
        </w:rPr>
      </w:pPr>
      <w:r w:rsidRPr="00BD6501">
        <w:rPr>
          <w:rFonts w:ascii="Arial" w:hAnsi="Arial" w:cs="Arial"/>
        </w:rPr>
        <w:t>Budgeting</w:t>
      </w:r>
    </w:p>
    <w:p w14:paraId="16289B54" w14:textId="77777777" w:rsidR="00BD6501" w:rsidRPr="00BD6501" w:rsidRDefault="00BD6501" w:rsidP="0016306C">
      <w:pPr>
        <w:numPr>
          <w:ilvl w:val="0"/>
          <w:numId w:val="29"/>
        </w:numPr>
        <w:spacing w:line="360" w:lineRule="auto"/>
        <w:ind w:left="1321" w:hanging="357"/>
        <w:jc w:val="both"/>
        <w:rPr>
          <w:rFonts w:ascii="Arial" w:hAnsi="Arial" w:cs="Arial"/>
        </w:rPr>
      </w:pPr>
      <w:r w:rsidRPr="00BD6501">
        <w:rPr>
          <w:rFonts w:ascii="Arial" w:hAnsi="Arial" w:cs="Arial"/>
        </w:rPr>
        <w:t>Payroll</w:t>
      </w:r>
    </w:p>
    <w:p w14:paraId="2EDB95EC" w14:textId="77777777" w:rsidR="00BD6501" w:rsidRPr="00BD6501" w:rsidRDefault="00BD6501" w:rsidP="0016306C">
      <w:pPr>
        <w:numPr>
          <w:ilvl w:val="0"/>
          <w:numId w:val="29"/>
        </w:numPr>
        <w:spacing w:line="360" w:lineRule="auto"/>
        <w:ind w:left="1321" w:hanging="357"/>
        <w:jc w:val="both"/>
        <w:rPr>
          <w:rFonts w:ascii="Arial" w:hAnsi="Arial" w:cs="Arial"/>
        </w:rPr>
      </w:pPr>
      <w:r w:rsidRPr="00BD6501">
        <w:rPr>
          <w:rFonts w:ascii="Arial" w:hAnsi="Arial" w:cs="Arial"/>
        </w:rPr>
        <w:t>Reporting</w:t>
      </w:r>
    </w:p>
    <w:p w14:paraId="7547368E" w14:textId="10CA94E1" w:rsidR="004C645A" w:rsidRPr="00E95286" w:rsidRDefault="00BD6501" w:rsidP="0016306C">
      <w:pPr>
        <w:spacing w:line="360" w:lineRule="auto"/>
        <w:ind w:left="680"/>
        <w:jc w:val="both"/>
        <w:rPr>
          <w:rFonts w:ascii="Arial" w:hAnsi="Arial" w:cs="Arial"/>
        </w:rPr>
      </w:pPr>
      <w:r w:rsidRPr="00BD6501">
        <w:rPr>
          <w:rFonts w:ascii="Arial" w:hAnsi="Arial" w:cs="Arial"/>
        </w:rPr>
        <w:t>This structure supports agile decision-making while maintaining regulatory oversight, consistent with digital platform governance research (Cennamo, 2021).</w:t>
      </w:r>
    </w:p>
    <w:p w14:paraId="1B27E9F0" w14:textId="6FB9D718" w:rsidR="00BD6501" w:rsidRPr="00F608C6" w:rsidRDefault="002B0EA3" w:rsidP="00302B59">
      <w:pPr>
        <w:pStyle w:val="Heading2"/>
        <w:rPr>
          <w:rFonts w:ascii="Arial" w:hAnsi="Arial" w:cs="Arial"/>
          <w:b/>
          <w:bCs/>
          <w:color w:val="000000" w:themeColor="text1"/>
          <w:sz w:val="24"/>
          <w:szCs w:val="24"/>
        </w:rPr>
      </w:pPr>
      <w:bookmarkStart w:id="65" w:name="_Toc226492182"/>
      <w:r w:rsidRPr="00F608C6">
        <w:rPr>
          <w:rFonts w:ascii="Arial" w:hAnsi="Arial" w:cs="Arial"/>
          <w:b/>
          <w:bCs/>
          <w:color w:val="000000" w:themeColor="text1"/>
          <w:sz w:val="24"/>
          <w:szCs w:val="24"/>
        </w:rPr>
        <w:t>4.4</w:t>
      </w:r>
      <w:r w:rsidR="00DF7CED" w:rsidRPr="00F608C6">
        <w:rPr>
          <w:rFonts w:ascii="Arial" w:hAnsi="Arial" w:cs="Arial"/>
          <w:b/>
          <w:bCs/>
          <w:color w:val="000000" w:themeColor="text1"/>
          <w:sz w:val="24"/>
          <w:szCs w:val="24"/>
        </w:rPr>
        <w:t>.</w:t>
      </w:r>
      <w:r w:rsidRPr="00F608C6">
        <w:rPr>
          <w:rFonts w:ascii="Arial" w:hAnsi="Arial" w:cs="Arial"/>
          <w:b/>
          <w:bCs/>
          <w:color w:val="000000" w:themeColor="text1"/>
          <w:sz w:val="24"/>
          <w:szCs w:val="24"/>
        </w:rPr>
        <w:t xml:space="preserve">  </w:t>
      </w:r>
      <w:r w:rsidR="00B6708F">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Start-up Funding Requirements (Estimated)</w:t>
      </w:r>
      <w:bookmarkEnd w:id="6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98"/>
        <w:gridCol w:w="3150"/>
      </w:tblGrid>
      <w:tr w:rsidR="00F608C6" w:rsidRPr="00F608C6" w14:paraId="13651936" w14:textId="77777777" w:rsidTr="00CD0982">
        <w:trPr>
          <w:tblHeader/>
          <w:tblCellSpacing w:w="15" w:type="dxa"/>
        </w:trPr>
        <w:tc>
          <w:tcPr>
            <w:tcW w:w="0" w:type="auto"/>
            <w:vAlign w:val="center"/>
            <w:hideMark/>
          </w:tcPr>
          <w:p w14:paraId="654668FD" w14:textId="77777777" w:rsidR="00BD6501" w:rsidRPr="00F608C6" w:rsidRDefault="00BD6501" w:rsidP="00374157">
            <w:pPr>
              <w:rPr>
                <w:rFonts w:ascii="Arial" w:hAnsi="Arial" w:cs="Arial"/>
                <w:b/>
                <w:bCs/>
                <w:color w:val="000000" w:themeColor="text1"/>
              </w:rPr>
            </w:pPr>
          </w:p>
          <w:p w14:paraId="593692B7" w14:textId="77777777" w:rsidR="00BD6501" w:rsidRPr="00F608C6" w:rsidRDefault="00BD6501" w:rsidP="002B0EA3">
            <w:pPr>
              <w:ind w:left="567"/>
              <w:rPr>
                <w:rFonts w:ascii="Arial" w:hAnsi="Arial" w:cs="Arial"/>
                <w:b/>
                <w:bCs/>
                <w:color w:val="000000" w:themeColor="text1"/>
              </w:rPr>
            </w:pPr>
            <w:r w:rsidRPr="00F608C6">
              <w:rPr>
                <w:rFonts w:ascii="Arial" w:hAnsi="Arial" w:cs="Arial"/>
                <w:b/>
                <w:bCs/>
                <w:color w:val="000000" w:themeColor="text1"/>
              </w:rPr>
              <w:t>Cost Category</w:t>
            </w:r>
          </w:p>
        </w:tc>
        <w:tc>
          <w:tcPr>
            <w:tcW w:w="0" w:type="auto"/>
            <w:vAlign w:val="center"/>
            <w:hideMark/>
          </w:tcPr>
          <w:p w14:paraId="1DA76A66" w14:textId="77777777" w:rsidR="00BD6501" w:rsidRPr="00F608C6" w:rsidRDefault="00BD6501" w:rsidP="002B0EA3">
            <w:pPr>
              <w:ind w:left="567"/>
              <w:rPr>
                <w:rFonts w:ascii="Arial" w:hAnsi="Arial" w:cs="Arial"/>
                <w:b/>
                <w:bCs/>
                <w:color w:val="000000" w:themeColor="text1"/>
              </w:rPr>
            </w:pPr>
          </w:p>
          <w:p w14:paraId="3AA97E75" w14:textId="77777777" w:rsidR="00BD6501" w:rsidRPr="00F608C6" w:rsidRDefault="00BD6501" w:rsidP="002B0EA3">
            <w:pPr>
              <w:ind w:left="567"/>
              <w:rPr>
                <w:rFonts w:ascii="Arial" w:hAnsi="Arial" w:cs="Arial"/>
                <w:b/>
                <w:bCs/>
                <w:color w:val="000000" w:themeColor="text1"/>
              </w:rPr>
            </w:pPr>
            <w:r w:rsidRPr="00F608C6">
              <w:rPr>
                <w:rFonts w:ascii="Arial" w:hAnsi="Arial" w:cs="Arial"/>
                <w:b/>
                <w:bCs/>
                <w:color w:val="000000" w:themeColor="text1"/>
              </w:rPr>
              <w:t xml:space="preserve">      Estimated Cost (£)</w:t>
            </w:r>
          </w:p>
        </w:tc>
      </w:tr>
      <w:tr w:rsidR="00F608C6" w:rsidRPr="00F608C6" w14:paraId="04FC7C5D" w14:textId="77777777" w:rsidTr="00CD0982">
        <w:trPr>
          <w:tblCellSpacing w:w="15" w:type="dxa"/>
        </w:trPr>
        <w:tc>
          <w:tcPr>
            <w:tcW w:w="0" w:type="auto"/>
            <w:vAlign w:val="center"/>
            <w:hideMark/>
          </w:tcPr>
          <w:p w14:paraId="2884E3C4"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App &amp; platform development</w:t>
            </w:r>
          </w:p>
        </w:tc>
        <w:tc>
          <w:tcPr>
            <w:tcW w:w="0" w:type="auto"/>
            <w:vAlign w:val="center"/>
            <w:hideMark/>
          </w:tcPr>
          <w:p w14:paraId="0D22A40F" w14:textId="5C744256"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 xml:space="preserve">      </w:t>
            </w:r>
            <w:r w:rsidR="003F566D" w:rsidRPr="00F608C6">
              <w:rPr>
                <w:rFonts w:ascii="Arial" w:hAnsi="Arial" w:cs="Arial"/>
                <w:color w:val="000000" w:themeColor="text1"/>
              </w:rPr>
              <w:t>2</w:t>
            </w:r>
            <w:r w:rsidRPr="00F608C6">
              <w:rPr>
                <w:rFonts w:ascii="Arial" w:hAnsi="Arial" w:cs="Arial"/>
                <w:color w:val="000000" w:themeColor="text1"/>
              </w:rPr>
              <w:t>0,000</w:t>
            </w:r>
          </w:p>
        </w:tc>
      </w:tr>
      <w:tr w:rsidR="00F608C6" w:rsidRPr="00F608C6" w14:paraId="38D3D9A4" w14:textId="77777777" w:rsidTr="00CD0982">
        <w:trPr>
          <w:tblCellSpacing w:w="15" w:type="dxa"/>
        </w:trPr>
        <w:tc>
          <w:tcPr>
            <w:tcW w:w="0" w:type="auto"/>
            <w:vAlign w:val="center"/>
            <w:hideMark/>
          </w:tcPr>
          <w:p w14:paraId="653BB601"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Legal &amp; compliance</w:t>
            </w:r>
          </w:p>
        </w:tc>
        <w:tc>
          <w:tcPr>
            <w:tcW w:w="0" w:type="auto"/>
            <w:vAlign w:val="center"/>
            <w:hideMark/>
          </w:tcPr>
          <w:p w14:paraId="3EC2235F"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 xml:space="preserve">        8,000</w:t>
            </w:r>
          </w:p>
        </w:tc>
      </w:tr>
      <w:tr w:rsidR="00F608C6" w:rsidRPr="00F608C6" w14:paraId="00CFEF9E" w14:textId="77777777" w:rsidTr="00CD0982">
        <w:trPr>
          <w:tblCellSpacing w:w="15" w:type="dxa"/>
        </w:trPr>
        <w:tc>
          <w:tcPr>
            <w:tcW w:w="0" w:type="auto"/>
            <w:vAlign w:val="center"/>
            <w:hideMark/>
          </w:tcPr>
          <w:p w14:paraId="32513229"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Marketing &amp; launch campaign</w:t>
            </w:r>
          </w:p>
        </w:tc>
        <w:tc>
          <w:tcPr>
            <w:tcW w:w="0" w:type="auto"/>
            <w:vAlign w:val="center"/>
            <w:hideMark/>
          </w:tcPr>
          <w:p w14:paraId="6FFE109B" w14:textId="1CCCF6BD"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 xml:space="preserve">      </w:t>
            </w:r>
            <w:r w:rsidR="00F11FED" w:rsidRPr="00F608C6">
              <w:rPr>
                <w:rFonts w:ascii="Arial" w:hAnsi="Arial" w:cs="Arial"/>
                <w:color w:val="000000" w:themeColor="text1"/>
              </w:rPr>
              <w:t xml:space="preserve">  </w:t>
            </w:r>
            <w:r w:rsidRPr="00F608C6">
              <w:rPr>
                <w:rFonts w:ascii="Arial" w:hAnsi="Arial" w:cs="Arial"/>
                <w:color w:val="000000" w:themeColor="text1"/>
              </w:rPr>
              <w:t>5,000</w:t>
            </w:r>
          </w:p>
        </w:tc>
      </w:tr>
      <w:tr w:rsidR="00F608C6" w:rsidRPr="00F608C6" w14:paraId="10685AD5" w14:textId="77777777" w:rsidTr="00CD0982">
        <w:trPr>
          <w:tblCellSpacing w:w="15" w:type="dxa"/>
        </w:trPr>
        <w:tc>
          <w:tcPr>
            <w:tcW w:w="0" w:type="auto"/>
            <w:vAlign w:val="center"/>
            <w:hideMark/>
          </w:tcPr>
          <w:p w14:paraId="442823B1"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Cybersecurity &amp; hosting</w:t>
            </w:r>
          </w:p>
        </w:tc>
        <w:tc>
          <w:tcPr>
            <w:tcW w:w="0" w:type="auto"/>
            <w:vAlign w:val="center"/>
            <w:hideMark/>
          </w:tcPr>
          <w:p w14:paraId="52EE05FB"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 xml:space="preserve">        7,000</w:t>
            </w:r>
          </w:p>
        </w:tc>
      </w:tr>
      <w:tr w:rsidR="00F608C6" w:rsidRPr="00F608C6" w14:paraId="013FF69E" w14:textId="77777777" w:rsidTr="00CD0982">
        <w:trPr>
          <w:tblCellSpacing w:w="15" w:type="dxa"/>
        </w:trPr>
        <w:tc>
          <w:tcPr>
            <w:tcW w:w="0" w:type="auto"/>
            <w:vAlign w:val="center"/>
            <w:hideMark/>
          </w:tcPr>
          <w:p w14:paraId="0E715F65" w14:textId="77777777"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Working capital (6 months)</w:t>
            </w:r>
          </w:p>
        </w:tc>
        <w:tc>
          <w:tcPr>
            <w:tcW w:w="0" w:type="auto"/>
            <w:vAlign w:val="center"/>
            <w:hideMark/>
          </w:tcPr>
          <w:p w14:paraId="2E655A25" w14:textId="4A4038B9" w:rsidR="00BD6501" w:rsidRPr="00F608C6" w:rsidRDefault="00BD6501" w:rsidP="002B0EA3">
            <w:pPr>
              <w:ind w:left="567"/>
              <w:rPr>
                <w:rFonts w:ascii="Arial" w:hAnsi="Arial" w:cs="Arial"/>
                <w:color w:val="000000" w:themeColor="text1"/>
              </w:rPr>
            </w:pPr>
            <w:r w:rsidRPr="00F608C6">
              <w:rPr>
                <w:rFonts w:ascii="Arial" w:hAnsi="Arial" w:cs="Arial"/>
                <w:color w:val="000000" w:themeColor="text1"/>
              </w:rPr>
              <w:t xml:space="preserve">       </w:t>
            </w:r>
            <w:r w:rsidR="00F11FED" w:rsidRPr="00F608C6">
              <w:rPr>
                <w:rFonts w:ascii="Arial" w:hAnsi="Arial" w:cs="Arial"/>
                <w:color w:val="000000" w:themeColor="text1"/>
              </w:rPr>
              <w:t>1</w:t>
            </w:r>
            <w:r w:rsidRPr="00F608C6">
              <w:rPr>
                <w:rFonts w:ascii="Arial" w:hAnsi="Arial" w:cs="Arial"/>
                <w:color w:val="000000" w:themeColor="text1"/>
              </w:rPr>
              <w:t>0,000</w:t>
            </w:r>
          </w:p>
        </w:tc>
      </w:tr>
      <w:tr w:rsidR="00BD6501" w:rsidRPr="00F608C6" w14:paraId="60FD631A" w14:textId="77777777" w:rsidTr="00CD0982">
        <w:trPr>
          <w:tblCellSpacing w:w="15" w:type="dxa"/>
        </w:trPr>
        <w:tc>
          <w:tcPr>
            <w:tcW w:w="0" w:type="auto"/>
            <w:vAlign w:val="center"/>
            <w:hideMark/>
          </w:tcPr>
          <w:p w14:paraId="0DE4AF38" w14:textId="77777777" w:rsidR="00BD6501" w:rsidRPr="00F608C6" w:rsidRDefault="00BD6501" w:rsidP="002B0EA3">
            <w:pPr>
              <w:ind w:left="567"/>
              <w:rPr>
                <w:rFonts w:ascii="Arial" w:hAnsi="Arial" w:cs="Arial"/>
                <w:color w:val="000000" w:themeColor="text1"/>
              </w:rPr>
            </w:pPr>
            <w:r w:rsidRPr="00F608C6">
              <w:rPr>
                <w:rFonts w:ascii="Arial" w:hAnsi="Arial" w:cs="Arial"/>
                <w:b/>
                <w:bCs/>
                <w:color w:val="000000" w:themeColor="text1"/>
              </w:rPr>
              <w:t>Total Estimated Start-up Cost</w:t>
            </w:r>
          </w:p>
        </w:tc>
        <w:tc>
          <w:tcPr>
            <w:tcW w:w="0" w:type="auto"/>
            <w:vAlign w:val="center"/>
            <w:hideMark/>
          </w:tcPr>
          <w:p w14:paraId="1922A414" w14:textId="031A4EBF" w:rsidR="00BD6501" w:rsidRPr="00F608C6" w:rsidRDefault="00C45C28" w:rsidP="002B0EA3">
            <w:pPr>
              <w:ind w:left="567"/>
              <w:rPr>
                <w:rFonts w:ascii="Arial" w:hAnsi="Arial" w:cs="Arial"/>
                <w:color w:val="000000" w:themeColor="text1"/>
              </w:rPr>
            </w:pPr>
            <w:r w:rsidRPr="00F608C6">
              <w:rPr>
                <w:rFonts w:ascii="Arial" w:hAnsi="Arial" w:cs="Arial"/>
                <w:b/>
                <w:bCs/>
                <w:color w:val="000000" w:themeColor="text1"/>
              </w:rPr>
              <w:t xml:space="preserve">  </w:t>
            </w:r>
            <w:r w:rsidR="0011122B" w:rsidRPr="00F608C6">
              <w:rPr>
                <w:rFonts w:ascii="Arial" w:hAnsi="Arial" w:cs="Arial"/>
                <w:b/>
                <w:bCs/>
                <w:color w:val="000000" w:themeColor="text1"/>
              </w:rPr>
              <w:t xml:space="preserve">  </w:t>
            </w:r>
            <w:r w:rsidRPr="00F608C6">
              <w:rPr>
                <w:rFonts w:ascii="Arial" w:hAnsi="Arial" w:cs="Arial"/>
                <w:b/>
                <w:bCs/>
                <w:color w:val="000000" w:themeColor="text1"/>
              </w:rPr>
              <w:t xml:space="preserve"> </w:t>
            </w:r>
            <w:r w:rsidR="00BD6501" w:rsidRPr="00F608C6">
              <w:rPr>
                <w:rFonts w:ascii="Arial" w:hAnsi="Arial" w:cs="Arial"/>
                <w:b/>
                <w:bCs/>
                <w:color w:val="000000" w:themeColor="text1"/>
              </w:rPr>
              <w:t>£</w:t>
            </w:r>
            <w:r w:rsidR="0011122B" w:rsidRPr="00F608C6">
              <w:rPr>
                <w:rFonts w:ascii="Arial" w:hAnsi="Arial" w:cs="Arial"/>
                <w:b/>
                <w:bCs/>
                <w:color w:val="000000" w:themeColor="text1"/>
              </w:rPr>
              <w:t>5</w:t>
            </w:r>
            <w:r w:rsidR="00BD6501" w:rsidRPr="00F608C6">
              <w:rPr>
                <w:rFonts w:ascii="Arial" w:hAnsi="Arial" w:cs="Arial"/>
                <w:b/>
                <w:bCs/>
                <w:color w:val="000000" w:themeColor="text1"/>
              </w:rPr>
              <w:t>0,000</w:t>
            </w:r>
          </w:p>
        </w:tc>
      </w:tr>
    </w:tbl>
    <w:p w14:paraId="73CFB7BE" w14:textId="77777777" w:rsidR="00BD6501" w:rsidRPr="00F608C6" w:rsidRDefault="00BD6501" w:rsidP="00BD6501">
      <w:pPr>
        <w:rPr>
          <w:rFonts w:ascii="Arial" w:hAnsi="Arial" w:cs="Arial"/>
          <w:color w:val="000000" w:themeColor="text1"/>
        </w:rPr>
      </w:pPr>
    </w:p>
    <w:p w14:paraId="02C8EDB6" w14:textId="4FF42B2D" w:rsidR="00BD6501" w:rsidRPr="00F608C6" w:rsidRDefault="00CE0D8E" w:rsidP="00302B59">
      <w:pPr>
        <w:pStyle w:val="Heading2"/>
        <w:rPr>
          <w:rFonts w:ascii="Arial" w:hAnsi="Arial" w:cs="Arial"/>
          <w:b/>
          <w:bCs/>
          <w:color w:val="000000" w:themeColor="text1"/>
          <w:sz w:val="24"/>
          <w:szCs w:val="24"/>
        </w:rPr>
      </w:pPr>
      <w:bookmarkStart w:id="66" w:name="_Toc226492183"/>
      <w:r w:rsidRPr="00F608C6">
        <w:rPr>
          <w:rFonts w:ascii="Arial" w:hAnsi="Arial" w:cs="Arial"/>
          <w:b/>
          <w:bCs/>
          <w:color w:val="000000" w:themeColor="text1"/>
          <w:sz w:val="24"/>
          <w:szCs w:val="24"/>
        </w:rPr>
        <w:t>4.</w:t>
      </w:r>
      <w:r w:rsidR="0014185D" w:rsidRPr="00F608C6">
        <w:rPr>
          <w:rFonts w:ascii="Arial" w:hAnsi="Arial" w:cs="Arial"/>
          <w:b/>
          <w:bCs/>
          <w:color w:val="000000" w:themeColor="text1"/>
          <w:sz w:val="24"/>
          <w:szCs w:val="24"/>
        </w:rPr>
        <w:t>5</w:t>
      </w:r>
      <w:r w:rsidR="00DF7CED" w:rsidRPr="00F608C6">
        <w:rPr>
          <w:rFonts w:ascii="Arial" w:hAnsi="Arial" w:cs="Arial"/>
          <w:b/>
          <w:bCs/>
          <w:color w:val="000000" w:themeColor="text1"/>
          <w:sz w:val="24"/>
          <w:szCs w:val="24"/>
        </w:rPr>
        <w:t>.</w:t>
      </w:r>
      <w:r w:rsidR="0014185D" w:rsidRPr="00F608C6">
        <w:rPr>
          <w:rFonts w:ascii="Arial" w:hAnsi="Arial" w:cs="Arial"/>
          <w:b/>
          <w:bCs/>
          <w:color w:val="000000" w:themeColor="text1"/>
          <w:sz w:val="24"/>
          <w:szCs w:val="24"/>
        </w:rPr>
        <w:t xml:space="preserve">  </w:t>
      </w:r>
      <w:r w:rsidR="0016306C" w:rsidRPr="00F608C6">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Potential</w:t>
      </w:r>
      <w:r w:rsidR="00C959EF" w:rsidRPr="00F608C6">
        <w:rPr>
          <w:rFonts w:ascii="Arial" w:hAnsi="Arial" w:cs="Arial"/>
          <w:b/>
          <w:bCs/>
          <w:color w:val="000000" w:themeColor="text1"/>
          <w:sz w:val="24"/>
          <w:szCs w:val="24"/>
        </w:rPr>
        <w:t xml:space="preserve"> </w:t>
      </w:r>
      <w:r w:rsidR="00BD6501" w:rsidRPr="00F608C6">
        <w:rPr>
          <w:rFonts w:ascii="Arial" w:hAnsi="Arial" w:cs="Arial"/>
          <w:b/>
          <w:bCs/>
          <w:color w:val="000000" w:themeColor="text1"/>
          <w:sz w:val="24"/>
          <w:szCs w:val="24"/>
        </w:rPr>
        <w:t>Funding Sources</w:t>
      </w:r>
      <w:bookmarkEnd w:id="66"/>
    </w:p>
    <w:p w14:paraId="5947D1BE" w14:textId="208A7906" w:rsidR="00A52000" w:rsidRPr="00F608C6" w:rsidRDefault="00BD6501" w:rsidP="0016306C">
      <w:pPr>
        <w:pStyle w:val="ListParagraph"/>
        <w:numPr>
          <w:ilvl w:val="0"/>
          <w:numId w:val="35"/>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Founder Equity</w:t>
      </w:r>
      <w:r w:rsidRPr="00F608C6">
        <w:rPr>
          <w:rFonts w:ascii="Arial" w:hAnsi="Arial" w:cs="Arial"/>
          <w:color w:val="000000" w:themeColor="text1"/>
        </w:rPr>
        <w:t xml:space="preserve"> refers to the </w:t>
      </w:r>
      <w:r w:rsidR="00090F74">
        <w:rPr>
          <w:rFonts w:ascii="Arial" w:hAnsi="Arial" w:cs="Arial"/>
          <w:color w:val="000000" w:themeColor="text1"/>
        </w:rPr>
        <w:t xml:space="preserve">shares </w:t>
      </w:r>
      <w:r w:rsidR="001E2A1C">
        <w:rPr>
          <w:rFonts w:ascii="Arial" w:hAnsi="Arial" w:cs="Arial"/>
          <w:color w:val="000000" w:themeColor="text1"/>
        </w:rPr>
        <w:t>owned by founders</w:t>
      </w:r>
      <w:r w:rsidR="009B40D5">
        <w:rPr>
          <w:rFonts w:ascii="Arial" w:hAnsi="Arial" w:cs="Arial"/>
          <w:color w:val="000000" w:themeColor="text1"/>
        </w:rPr>
        <w:t xml:space="preserve"> </w:t>
      </w:r>
      <w:proofErr w:type="gramStart"/>
      <w:r w:rsidR="009B40D5">
        <w:rPr>
          <w:rFonts w:ascii="Arial" w:hAnsi="Arial" w:cs="Arial"/>
          <w:color w:val="000000" w:themeColor="text1"/>
        </w:rPr>
        <w:t xml:space="preserve">or </w:t>
      </w:r>
      <w:r w:rsidR="001E2A1C">
        <w:rPr>
          <w:rFonts w:ascii="Arial" w:hAnsi="Arial" w:cs="Arial"/>
          <w:color w:val="000000" w:themeColor="text1"/>
        </w:rPr>
        <w:t xml:space="preserve"> </w:t>
      </w:r>
      <w:r w:rsidRPr="00F608C6">
        <w:rPr>
          <w:rFonts w:ascii="Arial" w:hAnsi="Arial" w:cs="Arial"/>
          <w:color w:val="000000" w:themeColor="text1"/>
        </w:rPr>
        <w:t>ownership</w:t>
      </w:r>
      <w:proofErr w:type="gramEnd"/>
      <w:r w:rsidRPr="00F608C6">
        <w:rPr>
          <w:rFonts w:ascii="Arial" w:hAnsi="Arial" w:cs="Arial"/>
          <w:color w:val="000000" w:themeColor="text1"/>
        </w:rPr>
        <w:t xml:space="preserve"> stake granted to the founding members of a company, typically in the form of common shares issued at or shortly after incorporation. It establishes the initial ownership structure, aligns incentives among founders, and forms the basis for future dilution as the company raises external investment. (Guide, 2025)</w:t>
      </w:r>
      <w:r w:rsidR="006F06C9" w:rsidRPr="00F608C6">
        <w:rPr>
          <w:rFonts w:ascii="Arial" w:hAnsi="Arial" w:cs="Arial"/>
          <w:color w:val="000000" w:themeColor="text1"/>
        </w:rPr>
        <w:t xml:space="preserve">. </w:t>
      </w:r>
      <w:r w:rsidR="00A52000" w:rsidRPr="00F608C6">
        <w:rPr>
          <w:rFonts w:ascii="Arial" w:hAnsi="Arial" w:cs="Arial"/>
          <w:color w:val="000000" w:themeColor="text1"/>
        </w:rPr>
        <w:t>Equity-based funding is preferable due to Karibuni’s growth-oriented digital platform model, which may not generate immediate cash flow during user acquisition phases</w:t>
      </w:r>
    </w:p>
    <w:p w14:paraId="3103DBC7" w14:textId="77777777" w:rsidR="00A52000" w:rsidRPr="00F608C6" w:rsidRDefault="00A52000" w:rsidP="00A52000">
      <w:pPr>
        <w:spacing w:line="360" w:lineRule="auto"/>
        <w:jc w:val="both"/>
        <w:rPr>
          <w:rFonts w:ascii="Arial" w:hAnsi="Arial" w:cs="Arial"/>
          <w:color w:val="000000" w:themeColor="text1"/>
        </w:rPr>
      </w:pPr>
    </w:p>
    <w:p w14:paraId="56BF1C88" w14:textId="06652FA9" w:rsidR="00721BAA" w:rsidRPr="00F608C6" w:rsidRDefault="00BD6501" w:rsidP="0016306C">
      <w:pPr>
        <w:pStyle w:val="ListParagraph"/>
        <w:numPr>
          <w:ilvl w:val="0"/>
          <w:numId w:val="35"/>
        </w:numPr>
        <w:spacing w:line="360" w:lineRule="auto"/>
        <w:ind w:left="1321" w:hanging="357"/>
        <w:jc w:val="both"/>
        <w:rPr>
          <w:rFonts w:ascii="Arial" w:hAnsi="Arial" w:cs="Arial"/>
          <w:color w:val="000000" w:themeColor="text1"/>
        </w:rPr>
      </w:pPr>
      <w:r w:rsidRPr="00F608C6">
        <w:rPr>
          <w:rFonts w:ascii="Arial" w:hAnsi="Arial" w:cs="Arial"/>
          <w:b/>
          <w:bCs/>
          <w:color w:val="000000" w:themeColor="text1"/>
        </w:rPr>
        <w:t>Angel Investment</w:t>
      </w:r>
      <w:r w:rsidRPr="00F608C6">
        <w:rPr>
          <w:rFonts w:ascii="Arial" w:hAnsi="Arial" w:cs="Arial"/>
          <w:color w:val="000000" w:themeColor="text1"/>
        </w:rPr>
        <w:t xml:space="preserve"> refers to a form of early</w:t>
      </w:r>
      <w:r w:rsidRPr="00F608C6">
        <w:rPr>
          <w:rFonts w:ascii="Cambria Math" w:hAnsi="Cambria Math" w:cs="Cambria Math"/>
          <w:color w:val="000000" w:themeColor="text1"/>
        </w:rPr>
        <w:t>‑</w:t>
      </w:r>
      <w:r w:rsidRPr="00F608C6">
        <w:rPr>
          <w:rFonts w:ascii="Arial" w:hAnsi="Arial" w:cs="Arial"/>
          <w:color w:val="000000" w:themeColor="text1"/>
        </w:rPr>
        <w:t>stage equity financing in which wealthy individuals allocate personal capital to nascent ventures in exchange for an ownership stake or a convertible debt instrument that may subsequently be converted into equity. Such investors typically intervene at a developmental stage where firms have limited trading history and may not yet satisfy the eligibility criteria for bank lending or institutional venture capital. The term reflects the comparatively high levels of risk assumed by these individuals, who often base their investment decisions on the prospective growth potential of the enterprise rather than on established financial performance. This mode of financing is particularly relevant for technology</w:t>
      </w:r>
      <w:r w:rsidRPr="00F608C6">
        <w:rPr>
          <w:rFonts w:ascii="Cambria Math" w:hAnsi="Cambria Math" w:cs="Cambria Math"/>
          <w:color w:val="000000" w:themeColor="text1"/>
        </w:rPr>
        <w:t>‑</w:t>
      </w:r>
      <w:r w:rsidRPr="00F608C6">
        <w:rPr>
          <w:rFonts w:ascii="Arial" w:hAnsi="Arial" w:cs="Arial"/>
          <w:color w:val="000000" w:themeColor="text1"/>
        </w:rPr>
        <w:t xml:space="preserve">oriented startups </w:t>
      </w:r>
      <w:r w:rsidR="000C6BC0" w:rsidRPr="00F608C6">
        <w:rPr>
          <w:rFonts w:ascii="Arial" w:hAnsi="Arial" w:cs="Arial"/>
          <w:color w:val="000000" w:themeColor="text1"/>
        </w:rPr>
        <w:t xml:space="preserve">as Karibuni </w:t>
      </w:r>
      <w:r w:rsidRPr="00F608C6">
        <w:rPr>
          <w:rFonts w:ascii="Arial" w:hAnsi="Arial" w:cs="Arial"/>
          <w:color w:val="000000" w:themeColor="text1"/>
        </w:rPr>
        <w:t>seeking seed</w:t>
      </w:r>
      <w:r w:rsidRPr="00F608C6">
        <w:rPr>
          <w:rFonts w:ascii="Cambria Math" w:hAnsi="Cambria Math" w:cs="Cambria Math"/>
          <w:color w:val="000000" w:themeColor="text1"/>
        </w:rPr>
        <w:t>‑</w:t>
      </w:r>
      <w:r w:rsidRPr="00F608C6">
        <w:rPr>
          <w:rFonts w:ascii="Arial" w:hAnsi="Arial" w:cs="Arial"/>
          <w:color w:val="000000" w:themeColor="text1"/>
        </w:rPr>
        <w:t>stage capital to support initial development and market entry (Lennox, 2023).</w:t>
      </w:r>
    </w:p>
    <w:p w14:paraId="5EACDDCC" w14:textId="6CF9B4FD" w:rsidR="00021BDD" w:rsidRPr="00F608C6" w:rsidRDefault="00021BDD" w:rsidP="00302B59">
      <w:pPr>
        <w:pStyle w:val="Heading1"/>
        <w:rPr>
          <w:rFonts w:ascii="Arial" w:hAnsi="Arial" w:cs="Arial"/>
          <w:b/>
          <w:bCs/>
          <w:color w:val="000000" w:themeColor="text1"/>
          <w:sz w:val="24"/>
          <w:szCs w:val="24"/>
        </w:rPr>
      </w:pPr>
      <w:bookmarkStart w:id="67" w:name="_Toc226492184"/>
      <w:r w:rsidRPr="00F608C6">
        <w:rPr>
          <w:rFonts w:ascii="Arial" w:hAnsi="Arial" w:cs="Arial"/>
          <w:b/>
          <w:bCs/>
          <w:color w:val="000000" w:themeColor="text1"/>
          <w:sz w:val="24"/>
          <w:szCs w:val="24"/>
        </w:rPr>
        <w:t xml:space="preserve">5. </w:t>
      </w:r>
      <w:r w:rsidR="00882309" w:rsidRPr="00F608C6">
        <w:rPr>
          <w:rFonts w:ascii="Arial" w:hAnsi="Arial" w:cs="Arial"/>
          <w:b/>
          <w:bCs/>
          <w:color w:val="000000" w:themeColor="text1"/>
          <w:sz w:val="24"/>
          <w:szCs w:val="24"/>
        </w:rPr>
        <w:t xml:space="preserve">  </w:t>
      </w:r>
      <w:r w:rsidRPr="00F608C6">
        <w:rPr>
          <w:rFonts w:ascii="Arial" w:hAnsi="Arial" w:cs="Arial"/>
          <w:b/>
          <w:bCs/>
          <w:color w:val="000000" w:themeColor="text1"/>
          <w:sz w:val="24"/>
          <w:szCs w:val="24"/>
        </w:rPr>
        <w:t>Recommendation</w:t>
      </w:r>
      <w:bookmarkEnd w:id="67"/>
    </w:p>
    <w:p w14:paraId="27A71A7F" w14:textId="2875C192" w:rsidR="00673B8D" w:rsidRPr="00F608C6" w:rsidRDefault="00673B8D" w:rsidP="008D09B3">
      <w:pPr>
        <w:spacing w:line="360" w:lineRule="auto"/>
        <w:ind w:left="397"/>
        <w:jc w:val="both"/>
        <w:rPr>
          <w:rFonts w:ascii="Arial" w:hAnsi="Arial" w:cs="Arial"/>
          <w:color w:val="000000" w:themeColor="text1"/>
        </w:rPr>
      </w:pPr>
      <w:r w:rsidRPr="00F608C6">
        <w:rPr>
          <w:rFonts w:ascii="Arial" w:hAnsi="Arial" w:cs="Arial"/>
          <w:color w:val="000000" w:themeColor="text1"/>
        </w:rPr>
        <w:t>Karibuni Proptech and Fintech Ltd should prioritise building a secure, user-friendly digital platform while focusing on rapid user acquisition to achieve the network effects required for marketplace success. Strategic partnerships with fintech providers, property investors, and universities can accelerate trust and adoption. Additionally, strong investment in cybersecurity, regulatory compliance, and brand credibility will be essential to differentiate the platform from established competitors and ensure sustainable long-term growth within the UK rental market.</w:t>
      </w:r>
    </w:p>
    <w:p w14:paraId="10991DC4" w14:textId="3FDCF01D" w:rsidR="00021BDD" w:rsidRPr="00F608C6" w:rsidRDefault="00021BDD" w:rsidP="00302B59">
      <w:pPr>
        <w:pStyle w:val="Heading1"/>
        <w:rPr>
          <w:rFonts w:ascii="Arial" w:hAnsi="Arial" w:cs="Arial"/>
          <w:b/>
          <w:bCs/>
          <w:color w:val="000000" w:themeColor="text1"/>
          <w:sz w:val="24"/>
          <w:szCs w:val="24"/>
        </w:rPr>
      </w:pPr>
      <w:bookmarkStart w:id="68" w:name="_Toc226492185"/>
      <w:r w:rsidRPr="00F608C6">
        <w:rPr>
          <w:rFonts w:ascii="Arial" w:hAnsi="Arial" w:cs="Arial"/>
          <w:b/>
          <w:bCs/>
          <w:color w:val="000000" w:themeColor="text1"/>
          <w:sz w:val="24"/>
          <w:szCs w:val="24"/>
        </w:rPr>
        <w:t xml:space="preserve">6. </w:t>
      </w:r>
      <w:r w:rsidR="00882309" w:rsidRPr="00F608C6">
        <w:rPr>
          <w:rFonts w:ascii="Arial" w:hAnsi="Arial" w:cs="Arial"/>
          <w:b/>
          <w:bCs/>
          <w:color w:val="000000" w:themeColor="text1"/>
          <w:sz w:val="24"/>
          <w:szCs w:val="24"/>
        </w:rPr>
        <w:t xml:space="preserve">  </w:t>
      </w:r>
      <w:r w:rsidR="00673B8D" w:rsidRPr="00F608C6">
        <w:rPr>
          <w:rFonts w:ascii="Arial" w:hAnsi="Arial" w:cs="Arial"/>
          <w:b/>
          <w:bCs/>
          <w:color w:val="000000" w:themeColor="text1"/>
          <w:sz w:val="24"/>
          <w:szCs w:val="24"/>
        </w:rPr>
        <w:t>Conclusion</w:t>
      </w:r>
      <w:bookmarkEnd w:id="68"/>
      <w:r w:rsidR="00673B8D" w:rsidRPr="00F608C6">
        <w:rPr>
          <w:rFonts w:ascii="Arial" w:hAnsi="Arial" w:cs="Arial"/>
          <w:b/>
          <w:bCs/>
          <w:color w:val="000000" w:themeColor="text1"/>
          <w:sz w:val="24"/>
          <w:szCs w:val="24"/>
        </w:rPr>
        <w:t xml:space="preserve"> </w:t>
      </w:r>
    </w:p>
    <w:p w14:paraId="50B03C26" w14:textId="53268248" w:rsidR="00673B8D" w:rsidRPr="00F608C6" w:rsidRDefault="00673B8D" w:rsidP="008D09B3">
      <w:pPr>
        <w:spacing w:line="360" w:lineRule="auto"/>
        <w:ind w:left="397"/>
        <w:jc w:val="both"/>
        <w:rPr>
          <w:rFonts w:ascii="Arial" w:hAnsi="Arial" w:cs="Arial"/>
          <w:color w:val="000000" w:themeColor="text1"/>
        </w:rPr>
      </w:pPr>
      <w:r w:rsidRPr="00F608C6">
        <w:rPr>
          <w:rFonts w:ascii="Arial" w:hAnsi="Arial" w:cs="Arial"/>
          <w:color w:val="000000" w:themeColor="text1"/>
        </w:rPr>
        <w:t xml:space="preserve">Karibuni Proptech and Fintech Ltd </w:t>
      </w:r>
      <w:r w:rsidR="002F5C7D">
        <w:rPr>
          <w:rFonts w:ascii="Arial" w:hAnsi="Arial" w:cs="Arial"/>
          <w:color w:val="000000" w:themeColor="text1"/>
        </w:rPr>
        <w:t>offers</w:t>
      </w:r>
      <w:r w:rsidRPr="00F608C6">
        <w:rPr>
          <w:rFonts w:ascii="Arial" w:hAnsi="Arial" w:cs="Arial"/>
          <w:color w:val="000000" w:themeColor="text1"/>
        </w:rPr>
        <w:t xml:space="preserve"> an innovative solution to the inefficiencies and lack of transparency in the traditional rental market. By integrating verified property listings, digital contracts, and secure rent payment systems into a single platform, the business aims to simplify and modernise the renting experience for both tenants and landlords. Strategic analysis through SWOT, PESTLE, and competitor evaluation demonstrates that although the market is competitive and highly regulated, significant opportunities exist due to increasing digital adoption and rising rental demand. Through a clear marketing strategy, targeted </w:t>
      </w:r>
      <w:r w:rsidRPr="00F608C6">
        <w:rPr>
          <w:rFonts w:ascii="Arial" w:hAnsi="Arial" w:cs="Arial"/>
          <w:color w:val="000000" w:themeColor="text1"/>
        </w:rPr>
        <w:lastRenderedPageBreak/>
        <w:t>segmentation, and a scalable digital platform model, Karibuni is well positioned to create value in the Proptech and Fintech sectors. With strong governance, effective funding strategies, and continuous innovation, the company has the potential to establish a trusted and sustainable presence in the evolving UK rental system.</w:t>
      </w:r>
    </w:p>
    <w:p w14:paraId="4B201F96" w14:textId="77777777" w:rsidR="00477369" w:rsidRPr="00F608C6" w:rsidRDefault="00477369" w:rsidP="0096256A">
      <w:pPr>
        <w:rPr>
          <w:rFonts w:ascii="Arial" w:hAnsi="Arial" w:cs="Arial"/>
          <w:b/>
          <w:bCs/>
          <w:color w:val="000000" w:themeColor="text1"/>
        </w:rPr>
      </w:pPr>
    </w:p>
    <w:p w14:paraId="6C10096C" w14:textId="77777777" w:rsidR="00FC776C" w:rsidRPr="00F608C6" w:rsidRDefault="00FC776C" w:rsidP="0096256A">
      <w:pPr>
        <w:rPr>
          <w:rFonts w:ascii="Arial" w:hAnsi="Arial" w:cs="Arial"/>
          <w:b/>
          <w:bCs/>
          <w:color w:val="000000" w:themeColor="text1"/>
        </w:rPr>
      </w:pPr>
    </w:p>
    <w:p w14:paraId="576142C7" w14:textId="77777777" w:rsidR="00D002E2" w:rsidRDefault="00D002E2" w:rsidP="0096256A">
      <w:pPr>
        <w:rPr>
          <w:rFonts w:ascii="Arial" w:hAnsi="Arial" w:cs="Arial"/>
          <w:b/>
          <w:bCs/>
          <w:color w:val="000000" w:themeColor="text1"/>
        </w:rPr>
      </w:pPr>
    </w:p>
    <w:p w14:paraId="580FFACA" w14:textId="77777777" w:rsidR="001E3990" w:rsidRDefault="001E3990" w:rsidP="0096256A">
      <w:pPr>
        <w:rPr>
          <w:rFonts w:ascii="Arial" w:hAnsi="Arial" w:cs="Arial"/>
          <w:b/>
          <w:bCs/>
          <w:color w:val="000000" w:themeColor="text1"/>
        </w:rPr>
      </w:pPr>
    </w:p>
    <w:p w14:paraId="7626C487" w14:textId="77777777" w:rsidR="001E3990" w:rsidRDefault="001E3990" w:rsidP="0096256A">
      <w:pPr>
        <w:rPr>
          <w:rFonts w:ascii="Arial" w:hAnsi="Arial" w:cs="Arial"/>
          <w:b/>
          <w:bCs/>
          <w:color w:val="000000" w:themeColor="text1"/>
        </w:rPr>
      </w:pPr>
    </w:p>
    <w:p w14:paraId="02178C32" w14:textId="77777777" w:rsidR="001E3990" w:rsidRDefault="001E3990" w:rsidP="0096256A">
      <w:pPr>
        <w:rPr>
          <w:rFonts w:ascii="Arial" w:hAnsi="Arial" w:cs="Arial"/>
          <w:b/>
          <w:bCs/>
          <w:color w:val="000000" w:themeColor="text1"/>
        </w:rPr>
      </w:pPr>
    </w:p>
    <w:p w14:paraId="6A60CC59" w14:textId="77777777" w:rsidR="001E3990" w:rsidRDefault="001E3990" w:rsidP="0096256A">
      <w:pPr>
        <w:rPr>
          <w:rFonts w:ascii="Arial" w:hAnsi="Arial" w:cs="Arial"/>
          <w:b/>
          <w:bCs/>
          <w:color w:val="000000" w:themeColor="text1"/>
        </w:rPr>
      </w:pPr>
    </w:p>
    <w:p w14:paraId="0907F201" w14:textId="77777777" w:rsidR="001E3990" w:rsidRDefault="001E3990" w:rsidP="0096256A">
      <w:pPr>
        <w:rPr>
          <w:rFonts w:ascii="Arial" w:hAnsi="Arial" w:cs="Arial"/>
          <w:b/>
          <w:bCs/>
          <w:color w:val="000000" w:themeColor="text1"/>
        </w:rPr>
      </w:pPr>
    </w:p>
    <w:p w14:paraId="5800B747" w14:textId="77777777" w:rsidR="001E3990" w:rsidRDefault="001E3990" w:rsidP="0096256A">
      <w:pPr>
        <w:rPr>
          <w:rFonts w:ascii="Arial" w:hAnsi="Arial" w:cs="Arial"/>
          <w:b/>
          <w:bCs/>
          <w:color w:val="000000" w:themeColor="text1"/>
        </w:rPr>
      </w:pPr>
    </w:p>
    <w:p w14:paraId="1BCE8385" w14:textId="77777777" w:rsidR="001E3990" w:rsidRDefault="001E3990" w:rsidP="0096256A">
      <w:pPr>
        <w:rPr>
          <w:rFonts w:ascii="Arial" w:hAnsi="Arial" w:cs="Arial"/>
          <w:b/>
          <w:bCs/>
          <w:color w:val="000000" w:themeColor="text1"/>
        </w:rPr>
      </w:pPr>
    </w:p>
    <w:p w14:paraId="5A42AD53" w14:textId="77777777" w:rsidR="001E3990" w:rsidRDefault="001E3990" w:rsidP="0096256A">
      <w:pPr>
        <w:rPr>
          <w:rFonts w:ascii="Arial" w:hAnsi="Arial" w:cs="Arial"/>
          <w:b/>
          <w:bCs/>
          <w:color w:val="000000" w:themeColor="text1"/>
        </w:rPr>
      </w:pPr>
    </w:p>
    <w:p w14:paraId="633F0E6C" w14:textId="77777777" w:rsidR="001E3990" w:rsidRDefault="001E3990" w:rsidP="0096256A">
      <w:pPr>
        <w:rPr>
          <w:rFonts w:ascii="Arial" w:hAnsi="Arial" w:cs="Arial"/>
          <w:b/>
          <w:bCs/>
          <w:color w:val="000000" w:themeColor="text1"/>
        </w:rPr>
      </w:pPr>
    </w:p>
    <w:p w14:paraId="30CCA1F0" w14:textId="77777777" w:rsidR="001E3990" w:rsidRDefault="001E3990" w:rsidP="0096256A">
      <w:pPr>
        <w:rPr>
          <w:rFonts w:ascii="Arial" w:hAnsi="Arial" w:cs="Arial"/>
          <w:b/>
          <w:bCs/>
          <w:color w:val="000000" w:themeColor="text1"/>
        </w:rPr>
      </w:pPr>
    </w:p>
    <w:p w14:paraId="396EE139" w14:textId="77777777" w:rsidR="001E3990" w:rsidRDefault="001E3990" w:rsidP="0096256A">
      <w:pPr>
        <w:rPr>
          <w:rFonts w:ascii="Arial" w:hAnsi="Arial" w:cs="Arial"/>
          <w:b/>
          <w:bCs/>
          <w:color w:val="000000" w:themeColor="text1"/>
        </w:rPr>
      </w:pPr>
    </w:p>
    <w:p w14:paraId="6E4D332C" w14:textId="77777777" w:rsidR="001E3990" w:rsidRDefault="001E3990" w:rsidP="0096256A">
      <w:pPr>
        <w:rPr>
          <w:rFonts w:ascii="Arial" w:hAnsi="Arial" w:cs="Arial"/>
          <w:b/>
          <w:bCs/>
          <w:color w:val="000000" w:themeColor="text1"/>
        </w:rPr>
      </w:pPr>
    </w:p>
    <w:p w14:paraId="7D99621D" w14:textId="77777777" w:rsidR="001E3990" w:rsidRDefault="001E3990" w:rsidP="0096256A">
      <w:pPr>
        <w:rPr>
          <w:rFonts w:ascii="Arial" w:hAnsi="Arial" w:cs="Arial"/>
          <w:b/>
          <w:bCs/>
          <w:color w:val="000000" w:themeColor="text1"/>
        </w:rPr>
      </w:pPr>
    </w:p>
    <w:p w14:paraId="7E7315C7" w14:textId="77777777" w:rsidR="001E3990" w:rsidRDefault="001E3990" w:rsidP="0096256A">
      <w:pPr>
        <w:rPr>
          <w:rFonts w:ascii="Arial" w:hAnsi="Arial" w:cs="Arial"/>
          <w:b/>
          <w:bCs/>
          <w:color w:val="000000" w:themeColor="text1"/>
        </w:rPr>
      </w:pPr>
    </w:p>
    <w:p w14:paraId="3DC25A30" w14:textId="77777777" w:rsidR="001E3990" w:rsidRDefault="001E3990" w:rsidP="0096256A">
      <w:pPr>
        <w:rPr>
          <w:rFonts w:ascii="Arial" w:hAnsi="Arial" w:cs="Arial"/>
          <w:b/>
          <w:bCs/>
          <w:color w:val="000000" w:themeColor="text1"/>
        </w:rPr>
      </w:pPr>
    </w:p>
    <w:p w14:paraId="0B037EDB" w14:textId="77777777" w:rsidR="001E3990" w:rsidRDefault="001E3990" w:rsidP="0096256A">
      <w:pPr>
        <w:rPr>
          <w:rFonts w:ascii="Arial" w:hAnsi="Arial" w:cs="Arial"/>
          <w:b/>
          <w:bCs/>
          <w:color w:val="000000" w:themeColor="text1"/>
        </w:rPr>
      </w:pPr>
    </w:p>
    <w:p w14:paraId="79E27560" w14:textId="77777777" w:rsidR="001E3990" w:rsidRDefault="001E3990" w:rsidP="0096256A">
      <w:pPr>
        <w:rPr>
          <w:rFonts w:ascii="Arial" w:hAnsi="Arial" w:cs="Arial"/>
          <w:b/>
          <w:bCs/>
          <w:color w:val="000000" w:themeColor="text1"/>
        </w:rPr>
      </w:pPr>
    </w:p>
    <w:p w14:paraId="325C8B04" w14:textId="77777777" w:rsidR="001E3990" w:rsidRDefault="001E3990" w:rsidP="0096256A">
      <w:pPr>
        <w:rPr>
          <w:rFonts w:ascii="Arial" w:hAnsi="Arial" w:cs="Arial"/>
          <w:b/>
          <w:bCs/>
          <w:color w:val="000000" w:themeColor="text1"/>
        </w:rPr>
      </w:pPr>
    </w:p>
    <w:p w14:paraId="008E7656" w14:textId="77777777" w:rsidR="001E3990" w:rsidRDefault="001E3990" w:rsidP="0096256A">
      <w:pPr>
        <w:rPr>
          <w:rFonts w:ascii="Arial" w:hAnsi="Arial" w:cs="Arial"/>
          <w:b/>
          <w:bCs/>
          <w:color w:val="000000" w:themeColor="text1"/>
        </w:rPr>
      </w:pPr>
    </w:p>
    <w:p w14:paraId="65C4D31F" w14:textId="77777777" w:rsidR="001E3990" w:rsidRDefault="001E3990" w:rsidP="0096256A">
      <w:pPr>
        <w:rPr>
          <w:rFonts w:ascii="Arial" w:hAnsi="Arial" w:cs="Arial"/>
          <w:b/>
          <w:bCs/>
          <w:color w:val="000000" w:themeColor="text1"/>
        </w:rPr>
      </w:pPr>
    </w:p>
    <w:p w14:paraId="675995DF" w14:textId="77777777" w:rsidR="00881CE6" w:rsidRPr="00F608C6" w:rsidRDefault="00881CE6" w:rsidP="0096256A">
      <w:pPr>
        <w:rPr>
          <w:rFonts w:ascii="Arial" w:hAnsi="Arial" w:cs="Arial"/>
          <w:b/>
          <w:bCs/>
          <w:color w:val="000000" w:themeColor="text1"/>
        </w:rPr>
      </w:pPr>
    </w:p>
    <w:p w14:paraId="3FB1B1BD" w14:textId="6E33539F" w:rsidR="00A55AE4" w:rsidRPr="00F608C6" w:rsidRDefault="00D829E4" w:rsidP="00D002E2">
      <w:pPr>
        <w:pStyle w:val="Heading1"/>
        <w:rPr>
          <w:rFonts w:ascii="Arial" w:hAnsi="Arial" w:cs="Arial"/>
          <w:b/>
          <w:bCs/>
          <w:color w:val="000000" w:themeColor="text1"/>
          <w:sz w:val="24"/>
          <w:szCs w:val="24"/>
        </w:rPr>
      </w:pPr>
      <w:bookmarkStart w:id="69" w:name="_Toc226492186"/>
      <w:r w:rsidRPr="00F608C6">
        <w:rPr>
          <w:rFonts w:ascii="Arial" w:hAnsi="Arial" w:cs="Arial"/>
          <w:b/>
          <w:bCs/>
          <w:color w:val="000000" w:themeColor="text1"/>
          <w:sz w:val="24"/>
          <w:szCs w:val="24"/>
        </w:rPr>
        <w:lastRenderedPageBreak/>
        <w:t xml:space="preserve">7. </w:t>
      </w:r>
      <w:r w:rsidR="00F53AA1">
        <w:rPr>
          <w:rFonts w:ascii="Arial" w:hAnsi="Arial" w:cs="Arial"/>
          <w:b/>
          <w:bCs/>
          <w:color w:val="000000" w:themeColor="text1"/>
          <w:sz w:val="24"/>
          <w:szCs w:val="24"/>
        </w:rPr>
        <w:t xml:space="preserve">  </w:t>
      </w:r>
      <w:r w:rsidR="009806A4" w:rsidRPr="00F608C6">
        <w:rPr>
          <w:rFonts w:ascii="Arial" w:hAnsi="Arial" w:cs="Arial"/>
          <w:b/>
          <w:bCs/>
          <w:color w:val="000000" w:themeColor="text1"/>
          <w:sz w:val="24"/>
          <w:szCs w:val="24"/>
        </w:rPr>
        <w:t>References</w:t>
      </w:r>
      <w:bookmarkEnd w:id="69"/>
    </w:p>
    <w:p w14:paraId="2D1E6B4E" w14:textId="77777777" w:rsidR="00C95F0E" w:rsidRPr="00C95F0E" w:rsidRDefault="00C95F0E" w:rsidP="00C95F0E">
      <w:pPr>
        <w:spacing w:after="0" w:line="240" w:lineRule="auto"/>
        <w:ind w:left="397"/>
        <w:rPr>
          <w:rFonts w:ascii="Arial" w:eastAsia="Times New Roman" w:hAnsi="Arial" w:cs="Arial"/>
          <w:color w:val="000000" w:themeColor="text1"/>
          <w:kern w:val="0"/>
          <w:lang w:eastAsia="en-GB"/>
          <w14:ligatures w14:val="none"/>
        </w:rPr>
      </w:pPr>
      <w:bookmarkStart w:id="70" w:name="_Hlk223970024"/>
      <w:r w:rsidRPr="00C95F0E">
        <w:rPr>
          <w:rFonts w:ascii="Arial" w:eastAsia="Times New Roman" w:hAnsi="Arial" w:cs="Arial"/>
          <w:color w:val="000000" w:themeColor="text1"/>
          <w:kern w:val="0"/>
          <w:lang w:eastAsia="en-GB"/>
          <w14:ligatures w14:val="none"/>
        </w:rPr>
        <w:t xml:space="preserve">Ashton, D. (2024). </w:t>
      </w:r>
      <w:r w:rsidRPr="00C95F0E">
        <w:rPr>
          <w:rFonts w:ascii="Arial" w:eastAsia="Times New Roman" w:hAnsi="Arial" w:cs="Arial"/>
          <w:i/>
          <w:iCs/>
          <w:color w:val="000000" w:themeColor="text1"/>
          <w:kern w:val="0"/>
          <w:lang w:eastAsia="en-GB"/>
          <w14:ligatures w14:val="none"/>
        </w:rPr>
        <w:t>A guide to PropTech (and how it’s shaking up real estate)</w:t>
      </w:r>
      <w:r w:rsidRPr="00C95F0E">
        <w:rPr>
          <w:rFonts w:ascii="Arial" w:eastAsia="Times New Roman" w:hAnsi="Arial" w:cs="Arial"/>
          <w:color w:val="000000" w:themeColor="text1"/>
          <w:kern w:val="0"/>
          <w:lang w:eastAsia="en-GB"/>
          <w14:ligatures w14:val="none"/>
        </w:rPr>
        <w:t>. [online] University of the Built Environment. Available at: https://www.ube.ac.uk/whats-happening/articles/what-is-proptech/ [Accessed 23 Mar. 2026].</w:t>
      </w:r>
    </w:p>
    <w:p w14:paraId="6CADD89C" w14:textId="77777777" w:rsidR="00C95F0E" w:rsidRDefault="00C95F0E" w:rsidP="00C95F0E">
      <w:pPr>
        <w:spacing w:after="0" w:line="240" w:lineRule="auto"/>
        <w:rPr>
          <w:rFonts w:ascii="Arial" w:eastAsia="Times New Roman" w:hAnsi="Arial" w:cs="Arial"/>
          <w:color w:val="000000" w:themeColor="text1"/>
          <w:kern w:val="0"/>
          <w:lang w:eastAsia="en-GB"/>
          <w14:ligatures w14:val="none"/>
        </w:rPr>
      </w:pPr>
    </w:p>
    <w:p w14:paraId="0686386D" w14:textId="77777777" w:rsidR="00C95F0E" w:rsidRPr="00C052C6" w:rsidRDefault="00C95F0E" w:rsidP="001F43D2">
      <w:pPr>
        <w:spacing w:after="0" w:line="240" w:lineRule="auto"/>
        <w:ind w:left="397"/>
        <w:rPr>
          <w:rFonts w:ascii="Arial" w:eastAsia="Times New Roman" w:hAnsi="Arial" w:cs="Arial"/>
          <w:color w:val="000000" w:themeColor="text1"/>
          <w:kern w:val="0"/>
          <w:lang w:eastAsia="en-GB"/>
          <w14:ligatures w14:val="none"/>
        </w:rPr>
      </w:pPr>
    </w:p>
    <w:bookmarkEnd w:id="70"/>
    <w:p w14:paraId="53BB23E2" w14:textId="7FF1291F" w:rsidR="00BC1E9C" w:rsidRPr="00C052C6" w:rsidRDefault="00BC1E9C" w:rsidP="001F43D2">
      <w:pPr>
        <w:pStyle w:val="NormalWeb"/>
        <w:spacing w:before="0" w:beforeAutospacing="0" w:after="240" w:afterAutospacing="0" w:line="360" w:lineRule="auto"/>
        <w:ind w:left="397"/>
        <w:rPr>
          <w:rFonts w:ascii="Arial" w:hAnsi="Arial" w:cs="Arial"/>
          <w:color w:val="000000" w:themeColor="text1"/>
        </w:rPr>
      </w:pPr>
      <w:r w:rsidRPr="00C052C6">
        <w:rPr>
          <w:rFonts w:ascii="Arial" w:hAnsi="Arial" w:cs="Arial"/>
          <w:color w:val="000000" w:themeColor="text1"/>
        </w:rPr>
        <w:t xml:space="preserve">CFI (2022). </w:t>
      </w:r>
      <w:r w:rsidRPr="00C052C6">
        <w:rPr>
          <w:rFonts w:ascii="Arial" w:hAnsi="Arial" w:cs="Arial"/>
          <w:i/>
          <w:iCs/>
          <w:color w:val="000000" w:themeColor="text1"/>
        </w:rPr>
        <w:t>Pay-Per-Click (PPC)</w:t>
      </w:r>
      <w:r w:rsidRPr="00C052C6">
        <w:rPr>
          <w:rFonts w:ascii="Arial" w:hAnsi="Arial" w:cs="Arial"/>
          <w:color w:val="000000" w:themeColor="text1"/>
        </w:rPr>
        <w:t xml:space="preserve">. [online] Corporate Finance Institute. Available at: </w:t>
      </w:r>
      <w:hyperlink r:id="rId13" w:history="1">
        <w:r w:rsidRPr="00C052C6">
          <w:rPr>
            <w:rStyle w:val="Hyperlink"/>
            <w:rFonts w:ascii="Arial" w:hAnsi="Arial" w:cs="Arial"/>
            <w:color w:val="000000" w:themeColor="text1"/>
          </w:rPr>
          <w:t>https://corporatefinanceinstitute.com/resources/valuation/pay-per-click-ppc/</w:t>
        </w:r>
      </w:hyperlink>
      <w:r w:rsidRPr="00C052C6">
        <w:rPr>
          <w:rFonts w:ascii="Arial" w:hAnsi="Arial" w:cs="Arial"/>
          <w:color w:val="000000" w:themeColor="text1"/>
        </w:rPr>
        <w:t xml:space="preserve"> [Accessed 6 Mar. 2026].</w:t>
      </w:r>
    </w:p>
    <w:p w14:paraId="01E088A0" w14:textId="1F456E57" w:rsidR="00F061E8" w:rsidRPr="00C052C6" w:rsidRDefault="00F061E8" w:rsidP="001F43D2">
      <w:pPr>
        <w:pStyle w:val="NormalWeb"/>
        <w:spacing w:after="240"/>
        <w:ind w:left="397"/>
        <w:rPr>
          <w:rFonts w:ascii="Arial" w:hAnsi="Arial" w:cs="Arial"/>
          <w:color w:val="000000" w:themeColor="text1"/>
        </w:rPr>
      </w:pPr>
      <w:r w:rsidRPr="00C052C6">
        <w:rPr>
          <w:rFonts w:ascii="Arial" w:hAnsi="Arial" w:cs="Arial"/>
          <w:color w:val="000000" w:themeColor="text1"/>
        </w:rPr>
        <w:t xml:space="preserve">Watson, N. (2026). </w:t>
      </w:r>
      <w:r w:rsidRPr="00C052C6">
        <w:rPr>
          <w:rFonts w:ascii="Arial" w:hAnsi="Arial" w:cs="Arial"/>
          <w:i/>
          <w:iCs/>
          <w:color w:val="000000" w:themeColor="text1"/>
        </w:rPr>
        <w:t xml:space="preserve">The 4 </w:t>
      </w:r>
      <w:proofErr w:type="gramStart"/>
      <w:r w:rsidRPr="00C052C6">
        <w:rPr>
          <w:rFonts w:ascii="Arial" w:hAnsi="Arial" w:cs="Arial"/>
          <w:i/>
          <w:iCs/>
          <w:color w:val="000000" w:themeColor="text1"/>
        </w:rPr>
        <w:t>P’s</w:t>
      </w:r>
      <w:proofErr w:type="gramEnd"/>
      <w:r w:rsidRPr="00C052C6">
        <w:rPr>
          <w:rFonts w:ascii="Arial" w:hAnsi="Arial" w:cs="Arial"/>
          <w:i/>
          <w:iCs/>
          <w:color w:val="000000" w:themeColor="text1"/>
        </w:rPr>
        <w:t xml:space="preserve"> of the Marketing Mix Framework</w:t>
      </w:r>
      <w:r w:rsidRPr="00C052C6">
        <w:rPr>
          <w:rFonts w:ascii="Arial" w:hAnsi="Arial" w:cs="Arial"/>
          <w:color w:val="000000" w:themeColor="text1"/>
        </w:rPr>
        <w:t xml:space="preserve">. [online] Salesforce. Available at: </w:t>
      </w:r>
      <w:hyperlink r:id="rId14" w:history="1">
        <w:r w:rsidR="0085123A" w:rsidRPr="00C052C6">
          <w:rPr>
            <w:rStyle w:val="Hyperlink"/>
            <w:rFonts w:ascii="Arial" w:hAnsi="Arial" w:cs="Arial"/>
            <w:color w:val="000000" w:themeColor="text1"/>
          </w:rPr>
          <w:t>https://www.salesforce.com/blog/the-four-ps-of-marketing/</w:t>
        </w:r>
      </w:hyperlink>
      <w:r w:rsidR="0085123A" w:rsidRPr="00C052C6">
        <w:rPr>
          <w:rFonts w:ascii="Arial" w:hAnsi="Arial" w:cs="Arial"/>
          <w:color w:val="000000" w:themeColor="text1"/>
        </w:rPr>
        <w:t xml:space="preserve"> </w:t>
      </w:r>
      <w:r w:rsidRPr="00C052C6">
        <w:rPr>
          <w:rFonts w:ascii="Arial" w:hAnsi="Arial" w:cs="Arial"/>
          <w:color w:val="000000" w:themeColor="text1"/>
        </w:rPr>
        <w:t>[Accessed 8 Mar. 2026].</w:t>
      </w:r>
    </w:p>
    <w:p w14:paraId="70B26118"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Bank of England (2024). </w:t>
      </w:r>
      <w:r w:rsidRPr="00C052C6">
        <w:rPr>
          <w:rFonts w:ascii="Arial" w:eastAsia="Times New Roman" w:hAnsi="Arial" w:cs="Arial"/>
          <w:i/>
          <w:iCs/>
          <w:color w:val="000000" w:themeColor="text1"/>
          <w:kern w:val="0"/>
          <w:lang w:eastAsia="en-GB"/>
          <w14:ligatures w14:val="none"/>
        </w:rPr>
        <w:t>Monetary Policy Report - November 2024</w:t>
      </w:r>
      <w:r w:rsidRPr="00C052C6">
        <w:rPr>
          <w:rFonts w:ascii="Arial" w:eastAsia="Times New Roman" w:hAnsi="Arial" w:cs="Arial"/>
          <w:color w:val="000000" w:themeColor="text1"/>
          <w:kern w:val="0"/>
          <w:lang w:eastAsia="en-GB"/>
          <w14:ligatures w14:val="none"/>
        </w:rPr>
        <w:t xml:space="preserve">. [online] Bankofengland.co.uk. Available at: </w:t>
      </w:r>
      <w:hyperlink r:id="rId15" w:history="1">
        <w:r w:rsidRPr="00C052C6">
          <w:rPr>
            <w:rStyle w:val="Hyperlink"/>
            <w:rFonts w:ascii="Arial" w:eastAsia="Times New Roman" w:hAnsi="Arial" w:cs="Arial"/>
            <w:color w:val="000000" w:themeColor="text1"/>
            <w:kern w:val="0"/>
            <w:lang w:eastAsia="en-GB"/>
            <w14:ligatures w14:val="none"/>
          </w:rPr>
          <w:t>https://www.bankofengland.co.uk/monetary-policy-report/2024/november-2024</w:t>
        </w:r>
      </w:hyperlink>
      <w:r w:rsidRPr="00C052C6">
        <w:rPr>
          <w:rFonts w:ascii="Arial" w:eastAsia="Times New Roman" w:hAnsi="Arial" w:cs="Arial"/>
          <w:color w:val="000000" w:themeColor="text1"/>
          <w:kern w:val="0"/>
          <w:lang w:eastAsia="en-GB"/>
          <w14:ligatures w14:val="none"/>
        </w:rPr>
        <w:t xml:space="preserve"> [Accessed 28 Feb. 2026</w:t>
      </w:r>
      <w:proofErr w:type="gramStart"/>
      <w:r w:rsidRPr="00C052C6">
        <w:rPr>
          <w:rFonts w:ascii="Arial" w:eastAsia="Times New Roman" w:hAnsi="Arial" w:cs="Arial"/>
          <w:color w:val="000000" w:themeColor="text1"/>
          <w:kern w:val="0"/>
          <w:lang w:eastAsia="en-GB"/>
          <w14:ligatures w14:val="none"/>
        </w:rPr>
        <w:t>]..</w:t>
      </w:r>
      <w:proofErr w:type="gramEnd"/>
    </w:p>
    <w:p w14:paraId="0643B661"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Bitesize (2024). </w:t>
      </w:r>
      <w:r w:rsidRPr="00C052C6">
        <w:rPr>
          <w:rFonts w:ascii="Arial" w:eastAsia="Times New Roman" w:hAnsi="Arial" w:cs="Arial"/>
          <w:i/>
          <w:iCs/>
          <w:color w:val="000000" w:themeColor="text1"/>
          <w:kern w:val="0"/>
          <w:lang w:eastAsia="en-GB"/>
          <w14:ligatures w14:val="none"/>
        </w:rPr>
        <w:t>How to Do a SWOT Analysis [with Examples &amp; templates]</w:t>
      </w:r>
      <w:r w:rsidRPr="00C052C6">
        <w:rPr>
          <w:rFonts w:ascii="Arial" w:eastAsia="Times New Roman" w:hAnsi="Arial" w:cs="Arial"/>
          <w:color w:val="000000" w:themeColor="text1"/>
          <w:kern w:val="0"/>
          <w:lang w:eastAsia="en-GB"/>
          <w14:ligatures w14:val="none"/>
        </w:rPr>
        <w:t xml:space="preserve">. [online] BiteSize Learning. Available at: </w:t>
      </w:r>
      <w:hyperlink r:id="rId16" w:history="1">
        <w:r w:rsidRPr="00C052C6">
          <w:rPr>
            <w:rStyle w:val="Hyperlink"/>
            <w:rFonts w:ascii="Arial" w:eastAsia="Times New Roman" w:hAnsi="Arial" w:cs="Arial"/>
            <w:color w:val="000000" w:themeColor="text1"/>
            <w:kern w:val="0"/>
            <w:lang w:eastAsia="en-GB"/>
            <w14:ligatures w14:val="none"/>
          </w:rPr>
          <w:t>https://www.bitesizelearning.co.uk/resources/swot-analysis-explained-examples-templates</w:t>
        </w:r>
      </w:hyperlink>
      <w:r w:rsidRPr="00C052C6">
        <w:rPr>
          <w:rFonts w:ascii="Arial" w:eastAsia="Times New Roman" w:hAnsi="Arial" w:cs="Arial"/>
          <w:color w:val="000000" w:themeColor="text1"/>
          <w:kern w:val="0"/>
          <w:lang w:eastAsia="en-GB"/>
          <w14:ligatures w14:val="none"/>
        </w:rPr>
        <w:t xml:space="preserve"> [Accessed 24 Feb. 2026].</w:t>
      </w:r>
    </w:p>
    <w:p w14:paraId="6EB86700" w14:textId="77777777" w:rsidR="00835C0A" w:rsidRPr="00C052C6" w:rsidRDefault="00835C0A" w:rsidP="001F43D2">
      <w:pPr>
        <w:pStyle w:val="NormalWeb"/>
        <w:ind w:left="397"/>
        <w:rPr>
          <w:rFonts w:ascii="Arial" w:hAnsi="Arial" w:cs="Arial"/>
          <w:color w:val="000000" w:themeColor="text1"/>
        </w:rPr>
      </w:pPr>
      <w:r w:rsidRPr="00C052C6">
        <w:rPr>
          <w:rFonts w:ascii="Arial" w:hAnsi="Arial" w:cs="Arial"/>
          <w:color w:val="000000" w:themeColor="text1"/>
        </w:rPr>
        <w:t xml:space="preserve">British business bank (2025). </w:t>
      </w:r>
      <w:r w:rsidRPr="00C052C6">
        <w:rPr>
          <w:rFonts w:ascii="Arial" w:hAnsi="Arial" w:cs="Arial"/>
          <w:i/>
          <w:iCs/>
          <w:color w:val="000000" w:themeColor="text1"/>
        </w:rPr>
        <w:t>What are business grants? | British Business Bank</w:t>
      </w:r>
      <w:r w:rsidRPr="00C052C6">
        <w:rPr>
          <w:rFonts w:ascii="Arial" w:hAnsi="Arial" w:cs="Arial"/>
          <w:color w:val="000000" w:themeColor="text1"/>
        </w:rPr>
        <w:t xml:space="preserve">. [online] www.british-business-bank.co.uk. Available at: </w:t>
      </w:r>
      <w:hyperlink r:id="rId17" w:history="1">
        <w:r w:rsidRPr="00C052C6">
          <w:rPr>
            <w:rStyle w:val="Hyperlink"/>
            <w:rFonts w:ascii="Arial" w:hAnsi="Arial" w:cs="Arial"/>
            <w:color w:val="000000" w:themeColor="text1"/>
          </w:rPr>
          <w:t>https://www.british-business-bank.co.uk/business-guidance/guidance-articles/finance/grants-finance</w:t>
        </w:r>
      </w:hyperlink>
      <w:r w:rsidRPr="00C052C6">
        <w:rPr>
          <w:rFonts w:ascii="Arial" w:hAnsi="Arial" w:cs="Arial"/>
          <w:color w:val="000000" w:themeColor="text1"/>
        </w:rPr>
        <w:t xml:space="preserve"> [Accessed 2 Mar. 2026].</w:t>
      </w:r>
    </w:p>
    <w:p w14:paraId="4631B7C7"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Cennamo, C. (2021). COMPETING IN DIGITAL MARKETS: A PLATFORM-BASED PERSPECTIVE. </w:t>
      </w:r>
      <w:r w:rsidRPr="00C052C6">
        <w:rPr>
          <w:rFonts w:ascii="Arial" w:eastAsia="Times New Roman" w:hAnsi="Arial" w:cs="Arial"/>
          <w:i/>
          <w:iCs/>
          <w:color w:val="000000" w:themeColor="text1"/>
          <w:kern w:val="0"/>
          <w:lang w:eastAsia="en-GB"/>
          <w14:ligatures w14:val="none"/>
        </w:rPr>
        <w:t>Academy of Management Perspectives</w:t>
      </w:r>
      <w:r w:rsidRPr="00C052C6">
        <w:rPr>
          <w:rFonts w:ascii="Arial" w:eastAsia="Times New Roman" w:hAnsi="Arial" w:cs="Arial"/>
          <w:color w:val="000000" w:themeColor="text1"/>
          <w:kern w:val="0"/>
          <w:lang w:eastAsia="en-GB"/>
          <w14:ligatures w14:val="none"/>
        </w:rPr>
        <w:t xml:space="preserve">, 35(2)  </w:t>
      </w:r>
      <w:hyperlink r:id="rId18" w:history="1">
        <w:r w:rsidRPr="00C052C6">
          <w:rPr>
            <w:rStyle w:val="Hyperlink"/>
            <w:rFonts w:ascii="Arial" w:eastAsia="Times New Roman" w:hAnsi="Arial" w:cs="Arial"/>
            <w:color w:val="000000" w:themeColor="text1"/>
            <w:kern w:val="0"/>
            <w:lang w:eastAsia="en-GB"/>
            <w14:ligatures w14:val="none"/>
          </w:rPr>
          <w:t>https://doi.org/10.5465/amp.2016.0048</w:t>
        </w:r>
      </w:hyperlink>
    </w:p>
    <w:p w14:paraId="7C641A2B"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Chaffey, D. and Ellis-Chadwick, F. (2019). </w:t>
      </w:r>
      <w:r w:rsidRPr="00C052C6">
        <w:rPr>
          <w:rFonts w:ascii="Arial" w:eastAsia="Times New Roman" w:hAnsi="Arial" w:cs="Arial"/>
          <w:i/>
          <w:iCs/>
          <w:color w:val="000000" w:themeColor="text1"/>
          <w:kern w:val="0"/>
          <w:lang w:eastAsia="en-GB"/>
          <w14:ligatures w14:val="none"/>
        </w:rPr>
        <w:t>Digital Marketing</w:t>
      </w:r>
      <w:r w:rsidRPr="00C052C6">
        <w:rPr>
          <w:rFonts w:ascii="Arial" w:eastAsia="Times New Roman" w:hAnsi="Arial" w:cs="Arial"/>
          <w:color w:val="000000" w:themeColor="text1"/>
          <w:kern w:val="0"/>
          <w:lang w:eastAsia="en-GB"/>
          <w14:ligatures w14:val="none"/>
        </w:rPr>
        <w:t xml:space="preserve">. [online] </w:t>
      </w:r>
      <w:r w:rsidRPr="00C052C6">
        <w:rPr>
          <w:rFonts w:ascii="Arial" w:eastAsia="Times New Roman" w:hAnsi="Arial" w:cs="Arial"/>
          <w:i/>
          <w:iCs/>
          <w:color w:val="000000" w:themeColor="text1"/>
          <w:kern w:val="0"/>
          <w:lang w:eastAsia="en-GB"/>
          <w14:ligatures w14:val="none"/>
        </w:rPr>
        <w:t>Google Books</w:t>
      </w:r>
      <w:r w:rsidRPr="00C052C6">
        <w:rPr>
          <w:rFonts w:ascii="Arial" w:eastAsia="Times New Roman" w:hAnsi="Arial" w:cs="Arial"/>
          <w:color w:val="000000" w:themeColor="text1"/>
          <w:kern w:val="0"/>
          <w:lang w:eastAsia="en-GB"/>
          <w14:ligatures w14:val="none"/>
        </w:rPr>
        <w:t xml:space="preserve">. Pearson UK. Available at: </w:t>
      </w:r>
      <w:hyperlink r:id="rId19" w:history="1">
        <w:r w:rsidRPr="00C052C6">
          <w:rPr>
            <w:rStyle w:val="Hyperlink"/>
            <w:rFonts w:ascii="Arial" w:eastAsia="Times New Roman" w:hAnsi="Arial" w:cs="Arial"/>
            <w:color w:val="000000" w:themeColor="text1"/>
            <w:kern w:val="0"/>
            <w:lang w:eastAsia="en-GB"/>
            <w14:ligatures w14:val="none"/>
          </w:rPr>
          <w:t>https://www.google.co.uk/books/edition/Digital_Marketing/-1yGDwAAQBAJ?hl=en</w:t>
        </w:r>
      </w:hyperlink>
      <w:r w:rsidRPr="00C052C6">
        <w:rPr>
          <w:rFonts w:ascii="Arial" w:eastAsia="Times New Roman" w:hAnsi="Arial" w:cs="Arial"/>
          <w:color w:val="000000" w:themeColor="text1"/>
          <w:kern w:val="0"/>
          <w:lang w:eastAsia="en-GB"/>
          <w14:ligatures w14:val="none"/>
        </w:rPr>
        <w:t xml:space="preserve"> [Accessed 2 Mar. 2026].</w:t>
      </w:r>
    </w:p>
    <w:p w14:paraId="274CCB66"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CIPD (2025). </w:t>
      </w:r>
      <w:r w:rsidRPr="00C052C6">
        <w:rPr>
          <w:rFonts w:ascii="Arial" w:eastAsia="Times New Roman" w:hAnsi="Arial" w:cs="Arial"/>
          <w:i/>
          <w:iCs/>
          <w:color w:val="000000" w:themeColor="text1"/>
          <w:kern w:val="0"/>
          <w:lang w:eastAsia="en-GB"/>
          <w14:ligatures w14:val="none"/>
        </w:rPr>
        <w:t>CIPD | PESTLE Analysis</w:t>
      </w:r>
      <w:r w:rsidRPr="00C052C6">
        <w:rPr>
          <w:rFonts w:ascii="Arial" w:eastAsia="Times New Roman" w:hAnsi="Arial" w:cs="Arial"/>
          <w:color w:val="000000" w:themeColor="text1"/>
          <w:kern w:val="0"/>
          <w:lang w:eastAsia="en-GB"/>
          <w14:ligatures w14:val="none"/>
        </w:rPr>
        <w:t xml:space="preserve">. [online] CIPD. Available at: </w:t>
      </w:r>
      <w:hyperlink r:id="rId20" w:anchor="advantages-and-disadvantages-of-a-pestle-analysis" w:history="1">
        <w:r w:rsidRPr="00C052C6">
          <w:rPr>
            <w:rStyle w:val="Hyperlink"/>
            <w:rFonts w:ascii="Arial" w:eastAsia="Times New Roman" w:hAnsi="Arial" w:cs="Arial"/>
            <w:color w:val="000000" w:themeColor="text1"/>
            <w:kern w:val="0"/>
            <w:lang w:eastAsia="en-GB"/>
            <w14:ligatures w14:val="none"/>
          </w:rPr>
          <w:t>https://www.cipd.org/uk/knowledge/factsheets/pestle-analysis-</w:t>
        </w:r>
        <w:r w:rsidRPr="00C052C6">
          <w:rPr>
            <w:rStyle w:val="Hyperlink"/>
            <w:rFonts w:ascii="Arial" w:eastAsia="Times New Roman" w:hAnsi="Arial" w:cs="Arial"/>
            <w:color w:val="000000" w:themeColor="text1"/>
            <w:kern w:val="0"/>
            <w:lang w:eastAsia="en-GB"/>
            <w14:ligatures w14:val="none"/>
          </w:rPr>
          <w:lastRenderedPageBreak/>
          <w:t>factsheet/#advantages-and-disadvantages-of-a-pestle-analysis</w:t>
        </w:r>
      </w:hyperlink>
      <w:r w:rsidRPr="00C052C6">
        <w:rPr>
          <w:rFonts w:ascii="Arial" w:eastAsia="Times New Roman" w:hAnsi="Arial" w:cs="Arial"/>
          <w:color w:val="000000" w:themeColor="text1"/>
          <w:kern w:val="0"/>
          <w:lang w:eastAsia="en-GB"/>
          <w14:ligatures w14:val="none"/>
        </w:rPr>
        <w:t xml:space="preserve"> [Accessed 24 Feb. 2026].</w:t>
      </w:r>
    </w:p>
    <w:p w14:paraId="4823D18F"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Deloitte (2023). </w:t>
      </w:r>
      <w:r w:rsidRPr="00C052C6">
        <w:rPr>
          <w:rFonts w:ascii="Arial" w:eastAsia="Times New Roman" w:hAnsi="Arial" w:cs="Arial"/>
          <w:i/>
          <w:iCs/>
          <w:color w:val="000000" w:themeColor="text1"/>
          <w:kern w:val="0"/>
          <w:lang w:eastAsia="en-GB"/>
          <w14:ligatures w14:val="none"/>
        </w:rPr>
        <w:t>Generative AI: Unleash Creativity with AI</w:t>
      </w:r>
      <w:r w:rsidRPr="00C052C6">
        <w:rPr>
          <w:rFonts w:ascii="Arial" w:eastAsia="Times New Roman" w:hAnsi="Arial" w:cs="Arial"/>
          <w:color w:val="000000" w:themeColor="text1"/>
          <w:kern w:val="0"/>
          <w:lang w:eastAsia="en-GB"/>
          <w14:ligatures w14:val="none"/>
        </w:rPr>
        <w:t xml:space="preserve">. [online] Deloitte United Kingdom. Available at: </w:t>
      </w:r>
      <w:hyperlink r:id="rId21" w:history="1">
        <w:r w:rsidRPr="00C052C6">
          <w:rPr>
            <w:rStyle w:val="Hyperlink"/>
            <w:rFonts w:ascii="Arial" w:eastAsia="Times New Roman" w:hAnsi="Arial" w:cs="Arial"/>
            <w:color w:val="000000" w:themeColor="text1"/>
            <w:kern w:val="0"/>
            <w:lang w:eastAsia="en-GB"/>
            <w14:ligatures w14:val="none"/>
          </w:rPr>
          <w:t>https://www.deloitte.com/uk/en/Industries/tmt/research/digital-consumer-trends-2023.html</w:t>
        </w:r>
      </w:hyperlink>
      <w:r w:rsidRPr="00C052C6">
        <w:rPr>
          <w:rFonts w:ascii="Arial" w:eastAsia="Times New Roman" w:hAnsi="Arial" w:cs="Arial"/>
          <w:color w:val="000000" w:themeColor="text1"/>
          <w:kern w:val="0"/>
          <w:lang w:eastAsia="en-GB"/>
          <w14:ligatures w14:val="none"/>
        </w:rPr>
        <w:t xml:space="preserve"> [Accessed 25 Feb. 2026].</w:t>
      </w:r>
    </w:p>
    <w:p w14:paraId="212B3C0F"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Deloitte United Kingdom. (2025). </w:t>
      </w:r>
      <w:r w:rsidRPr="00C052C6">
        <w:rPr>
          <w:rFonts w:ascii="Arial" w:eastAsia="Times New Roman" w:hAnsi="Arial" w:cs="Arial"/>
          <w:i/>
          <w:iCs/>
          <w:color w:val="000000" w:themeColor="text1"/>
          <w:kern w:val="0"/>
          <w:lang w:eastAsia="en-GB"/>
          <w14:ligatures w14:val="none"/>
        </w:rPr>
        <w:t>Digital Regulatory Outlook 2025 | Deloitte UK</w:t>
      </w:r>
      <w:r w:rsidRPr="00C052C6">
        <w:rPr>
          <w:rFonts w:ascii="Arial" w:eastAsia="Times New Roman" w:hAnsi="Arial" w:cs="Arial"/>
          <w:color w:val="000000" w:themeColor="text1"/>
          <w:kern w:val="0"/>
          <w:lang w:eastAsia="en-GB"/>
          <w14:ligatures w14:val="none"/>
        </w:rPr>
        <w:t xml:space="preserve">. [online] Available at: </w:t>
      </w:r>
      <w:hyperlink r:id="rId22" w:history="1">
        <w:r w:rsidRPr="00C052C6">
          <w:rPr>
            <w:rStyle w:val="Hyperlink"/>
            <w:rFonts w:ascii="Arial" w:eastAsia="Times New Roman" w:hAnsi="Arial" w:cs="Arial"/>
            <w:color w:val="000000" w:themeColor="text1"/>
            <w:kern w:val="0"/>
            <w:lang w:eastAsia="en-GB"/>
            <w14:ligatures w14:val="none"/>
          </w:rPr>
          <w:t>https://www.deloitte.com/uk/en/Industries/financial-services/analysis/digital-regulatory-outlook-2025.html</w:t>
        </w:r>
      </w:hyperlink>
      <w:r w:rsidRPr="00C052C6">
        <w:rPr>
          <w:rFonts w:ascii="Arial" w:eastAsia="Times New Roman" w:hAnsi="Arial" w:cs="Arial"/>
          <w:color w:val="000000" w:themeColor="text1"/>
          <w:kern w:val="0"/>
          <w:lang w:eastAsia="en-GB"/>
          <w14:ligatures w14:val="none"/>
        </w:rPr>
        <w:t xml:space="preserve"> [Accessed 28 Feb. 2026].</w:t>
      </w:r>
    </w:p>
    <w:p w14:paraId="76B5A277" w14:textId="381EEBDA" w:rsidR="00D06E9E" w:rsidRPr="00C052C6" w:rsidRDefault="00D06E9E" w:rsidP="001F43D2">
      <w:pPr>
        <w:pStyle w:val="NormalWeb"/>
        <w:spacing w:before="0" w:beforeAutospacing="0" w:after="240" w:afterAutospacing="0" w:line="360" w:lineRule="auto"/>
        <w:ind w:left="397"/>
        <w:rPr>
          <w:rFonts w:ascii="Arial" w:hAnsi="Arial" w:cs="Arial"/>
          <w:color w:val="000000" w:themeColor="text1"/>
        </w:rPr>
      </w:pPr>
      <w:r w:rsidRPr="00C052C6">
        <w:rPr>
          <w:rFonts w:ascii="Arial" w:hAnsi="Arial" w:cs="Arial"/>
          <w:color w:val="000000" w:themeColor="text1"/>
        </w:rPr>
        <w:t xml:space="preserve">Fu, X., Avenyo, E. and Ghauri, P. (2021). Digital platforms and development: a survey of the literature. </w:t>
      </w:r>
      <w:r w:rsidRPr="00C052C6">
        <w:rPr>
          <w:rFonts w:ascii="Arial" w:hAnsi="Arial" w:cs="Arial"/>
          <w:i/>
          <w:iCs/>
          <w:color w:val="000000" w:themeColor="text1"/>
        </w:rPr>
        <w:t>Innovation and Development</w:t>
      </w:r>
      <w:r w:rsidRPr="00C052C6">
        <w:rPr>
          <w:rFonts w:ascii="Arial" w:hAnsi="Arial" w:cs="Arial"/>
          <w:color w:val="000000" w:themeColor="text1"/>
        </w:rPr>
        <w:t xml:space="preserve">, 11(2-3), pp.1–19. </w:t>
      </w:r>
      <w:hyperlink r:id="rId23" w:history="1">
        <w:r w:rsidRPr="00C052C6">
          <w:rPr>
            <w:rStyle w:val="Hyperlink"/>
            <w:rFonts w:ascii="Arial" w:hAnsi="Arial" w:cs="Arial"/>
            <w:color w:val="000000" w:themeColor="text1"/>
          </w:rPr>
          <w:t>https://doi.org/10.1080/2157930x.2021.1975361</w:t>
        </w:r>
      </w:hyperlink>
    </w:p>
    <w:p w14:paraId="641E40DE" w14:textId="4C6AF656" w:rsidR="00835C0A" w:rsidRPr="00C052C6" w:rsidRDefault="00835C0A" w:rsidP="001F43D2">
      <w:pPr>
        <w:pStyle w:val="NormalWeb"/>
        <w:spacing w:before="0" w:beforeAutospacing="0" w:after="240" w:afterAutospacing="0" w:line="360" w:lineRule="auto"/>
        <w:ind w:left="397"/>
        <w:rPr>
          <w:rFonts w:ascii="Arial" w:hAnsi="Arial" w:cs="Arial"/>
          <w:color w:val="000000" w:themeColor="text1"/>
        </w:rPr>
      </w:pPr>
      <w:r w:rsidRPr="00C052C6">
        <w:rPr>
          <w:rFonts w:ascii="Arial" w:hAnsi="Arial" w:cs="Arial"/>
          <w:color w:val="000000" w:themeColor="text1"/>
        </w:rPr>
        <w:t xml:space="preserve">GeeksforGeeks (2023b). </w:t>
      </w:r>
      <w:r w:rsidRPr="00C052C6">
        <w:rPr>
          <w:rFonts w:ascii="Arial" w:hAnsi="Arial" w:cs="Arial"/>
          <w:i/>
          <w:iCs/>
          <w:color w:val="000000" w:themeColor="text1"/>
        </w:rPr>
        <w:t>Unique Selling Proposition (USP)| Meaning, Types and Example</w:t>
      </w:r>
      <w:r w:rsidRPr="00C052C6">
        <w:rPr>
          <w:rFonts w:ascii="Arial" w:hAnsi="Arial" w:cs="Arial"/>
          <w:color w:val="000000" w:themeColor="text1"/>
        </w:rPr>
        <w:t xml:space="preserve">. [online] GeeksforGeeks. Available at: </w:t>
      </w:r>
      <w:hyperlink r:id="rId24" w:history="1">
        <w:r w:rsidR="009C52DD" w:rsidRPr="00C052C6">
          <w:rPr>
            <w:rStyle w:val="Hyperlink"/>
            <w:rFonts w:ascii="Arial" w:hAnsi="Arial" w:cs="Arial"/>
            <w:color w:val="000000" w:themeColor="text1"/>
          </w:rPr>
          <w:t>https://www.geeksforgeeks.org/marketing/unique-selling-proposition-full-form-of-usp-types-and-example/</w:t>
        </w:r>
      </w:hyperlink>
      <w:r w:rsidR="009C52DD" w:rsidRPr="00C052C6">
        <w:rPr>
          <w:rFonts w:ascii="Arial" w:hAnsi="Arial" w:cs="Arial"/>
          <w:color w:val="000000" w:themeColor="text1"/>
        </w:rPr>
        <w:t xml:space="preserve"> </w:t>
      </w:r>
      <w:r w:rsidRPr="00C052C6">
        <w:rPr>
          <w:rFonts w:ascii="Arial" w:hAnsi="Arial" w:cs="Arial"/>
          <w:color w:val="000000" w:themeColor="text1"/>
        </w:rPr>
        <w:t>[Accessed 17 Feb. 2026].</w:t>
      </w:r>
    </w:p>
    <w:p w14:paraId="77AB7736" w14:textId="53A16308" w:rsidR="00835C0A" w:rsidRPr="00C052C6" w:rsidRDefault="00835C0A" w:rsidP="001F43D2">
      <w:pPr>
        <w:pStyle w:val="NormalWeb"/>
        <w:ind w:left="397"/>
        <w:rPr>
          <w:rFonts w:ascii="Arial" w:hAnsi="Arial" w:cs="Arial"/>
          <w:color w:val="000000" w:themeColor="text1"/>
        </w:rPr>
      </w:pPr>
      <w:r w:rsidRPr="00C052C6">
        <w:rPr>
          <w:rFonts w:ascii="Arial" w:hAnsi="Arial" w:cs="Arial"/>
          <w:color w:val="000000" w:themeColor="text1"/>
        </w:rPr>
        <w:t xml:space="preserve">GOV.UK (2022). </w:t>
      </w:r>
      <w:r w:rsidRPr="00C052C6">
        <w:rPr>
          <w:rFonts w:ascii="Arial" w:hAnsi="Arial" w:cs="Arial"/>
          <w:i/>
          <w:iCs/>
          <w:color w:val="000000" w:themeColor="text1"/>
        </w:rPr>
        <w:t>Incorporation and names</w:t>
      </w:r>
      <w:r w:rsidRPr="00C052C6">
        <w:rPr>
          <w:rFonts w:ascii="Arial" w:hAnsi="Arial" w:cs="Arial"/>
          <w:color w:val="000000" w:themeColor="text1"/>
        </w:rPr>
        <w:t xml:space="preserve">. [online] GOV.UK. Available at: </w:t>
      </w:r>
      <w:hyperlink r:id="rId25" w:history="1">
        <w:r w:rsidR="00A755CD" w:rsidRPr="00C052C6">
          <w:rPr>
            <w:rStyle w:val="Hyperlink"/>
            <w:rFonts w:ascii="Arial" w:hAnsi="Arial" w:cs="Arial"/>
            <w:color w:val="000000" w:themeColor="text1"/>
          </w:rPr>
          <w:t>https://www.gov.uk/government/publications/incorporation-and-names/incorporation-and-names</w:t>
        </w:r>
      </w:hyperlink>
      <w:r w:rsidR="00A755CD" w:rsidRPr="00C052C6">
        <w:rPr>
          <w:rFonts w:ascii="Arial" w:hAnsi="Arial" w:cs="Arial"/>
          <w:color w:val="000000" w:themeColor="text1"/>
        </w:rPr>
        <w:t xml:space="preserve"> </w:t>
      </w:r>
      <w:r w:rsidRPr="00C052C6">
        <w:rPr>
          <w:rFonts w:ascii="Arial" w:hAnsi="Arial" w:cs="Arial"/>
          <w:color w:val="000000" w:themeColor="text1"/>
        </w:rPr>
        <w:t>[Accessed 2 Mar. 2026].</w:t>
      </w:r>
    </w:p>
    <w:p w14:paraId="08094868" w14:textId="34DF8B71" w:rsidR="00835C0A" w:rsidRPr="00C052C6" w:rsidRDefault="00835C0A" w:rsidP="001F43D2">
      <w:pPr>
        <w:pStyle w:val="NormalWeb"/>
        <w:ind w:left="397"/>
        <w:rPr>
          <w:rFonts w:ascii="Arial" w:hAnsi="Arial" w:cs="Arial"/>
          <w:color w:val="000000" w:themeColor="text1"/>
        </w:rPr>
      </w:pPr>
      <w:r w:rsidRPr="00C052C6">
        <w:rPr>
          <w:rFonts w:ascii="Arial" w:hAnsi="Arial" w:cs="Arial"/>
          <w:color w:val="000000" w:themeColor="text1"/>
        </w:rPr>
        <w:t xml:space="preserve">GOV.UK (2024). </w:t>
      </w:r>
      <w:r w:rsidRPr="00C052C6">
        <w:rPr>
          <w:rFonts w:ascii="Arial" w:hAnsi="Arial" w:cs="Arial"/>
          <w:i/>
          <w:iCs/>
          <w:color w:val="000000" w:themeColor="text1"/>
        </w:rPr>
        <w:t>Become a sole trader</w:t>
      </w:r>
      <w:r w:rsidRPr="00C052C6">
        <w:rPr>
          <w:rFonts w:ascii="Arial" w:hAnsi="Arial" w:cs="Arial"/>
          <w:color w:val="000000" w:themeColor="text1"/>
        </w:rPr>
        <w:t xml:space="preserve">. [online] GOV.UK. Available at: </w:t>
      </w:r>
      <w:hyperlink r:id="rId26" w:history="1">
        <w:r w:rsidR="00A755CD" w:rsidRPr="00C052C6">
          <w:rPr>
            <w:rStyle w:val="Hyperlink"/>
            <w:rFonts w:ascii="Arial" w:hAnsi="Arial" w:cs="Arial"/>
            <w:color w:val="000000" w:themeColor="text1"/>
          </w:rPr>
          <w:t>https://www.gov.uk/become-sole-trader/register-sole-trader</w:t>
        </w:r>
      </w:hyperlink>
      <w:r w:rsidR="00A755CD" w:rsidRPr="00C052C6">
        <w:rPr>
          <w:rFonts w:ascii="Arial" w:hAnsi="Arial" w:cs="Arial"/>
          <w:color w:val="000000" w:themeColor="text1"/>
        </w:rPr>
        <w:t xml:space="preserve"> </w:t>
      </w:r>
      <w:r w:rsidRPr="00C052C6">
        <w:rPr>
          <w:rFonts w:ascii="Arial" w:hAnsi="Arial" w:cs="Arial"/>
          <w:color w:val="000000" w:themeColor="text1"/>
        </w:rPr>
        <w:t>[Accessed 2 Mar. 2026].</w:t>
      </w:r>
    </w:p>
    <w:p w14:paraId="672B85EF" w14:textId="66378951" w:rsidR="00835C0A" w:rsidRPr="00C052C6" w:rsidRDefault="00835C0A" w:rsidP="001F43D2">
      <w:pPr>
        <w:pStyle w:val="NormalWeb"/>
        <w:ind w:left="397"/>
        <w:rPr>
          <w:rFonts w:ascii="Arial" w:hAnsi="Arial" w:cs="Arial"/>
          <w:color w:val="000000" w:themeColor="text1"/>
        </w:rPr>
      </w:pPr>
      <w:r w:rsidRPr="00C052C6">
        <w:rPr>
          <w:rFonts w:ascii="Arial" w:hAnsi="Arial" w:cs="Arial"/>
          <w:color w:val="000000" w:themeColor="text1"/>
        </w:rPr>
        <w:t xml:space="preserve">Group, G.L. (2023). </w:t>
      </w:r>
      <w:r w:rsidRPr="00C052C6">
        <w:rPr>
          <w:rFonts w:ascii="Arial" w:hAnsi="Arial" w:cs="Arial"/>
          <w:i/>
          <w:iCs/>
          <w:color w:val="000000" w:themeColor="text1"/>
        </w:rPr>
        <w:t>International Comparative Legal Guides</w:t>
      </w:r>
      <w:r w:rsidRPr="00C052C6">
        <w:rPr>
          <w:rFonts w:ascii="Arial" w:hAnsi="Arial" w:cs="Arial"/>
          <w:color w:val="000000" w:themeColor="text1"/>
        </w:rPr>
        <w:t xml:space="preserve">. [online] International Comparative Legal Guides International Business Reports. Available at: </w:t>
      </w:r>
      <w:hyperlink r:id="rId27" w:history="1">
        <w:r w:rsidR="007D41C3" w:rsidRPr="00C052C6">
          <w:rPr>
            <w:rStyle w:val="Hyperlink"/>
            <w:rFonts w:ascii="Arial" w:hAnsi="Arial" w:cs="Arial"/>
            <w:color w:val="000000" w:themeColor="text1"/>
          </w:rPr>
          <w:t>https://iclg.com/practice-areas/digital-business-laws-and-regulations/united-kingdom</w:t>
        </w:r>
      </w:hyperlink>
      <w:r w:rsidR="007D41C3" w:rsidRPr="00C052C6">
        <w:rPr>
          <w:rFonts w:ascii="Arial" w:hAnsi="Arial" w:cs="Arial"/>
          <w:color w:val="000000" w:themeColor="text1"/>
        </w:rPr>
        <w:t xml:space="preserve"> </w:t>
      </w:r>
      <w:r w:rsidRPr="00C052C6">
        <w:rPr>
          <w:rFonts w:ascii="Arial" w:hAnsi="Arial" w:cs="Arial"/>
          <w:color w:val="000000" w:themeColor="text1"/>
        </w:rPr>
        <w:t>[Accessed 2 Mar. 2026].</w:t>
      </w:r>
    </w:p>
    <w:p w14:paraId="0BBE1EF5" w14:textId="29E4B382" w:rsidR="00835C0A" w:rsidRPr="00C052C6" w:rsidRDefault="00835C0A" w:rsidP="001F43D2">
      <w:pPr>
        <w:pStyle w:val="NormalWeb"/>
        <w:ind w:left="397"/>
        <w:rPr>
          <w:rFonts w:ascii="Arial" w:hAnsi="Arial" w:cs="Arial"/>
          <w:color w:val="000000" w:themeColor="text1"/>
        </w:rPr>
      </w:pPr>
      <w:r w:rsidRPr="00C052C6">
        <w:rPr>
          <w:rFonts w:ascii="Arial" w:hAnsi="Arial" w:cs="Arial"/>
          <w:color w:val="000000" w:themeColor="text1"/>
        </w:rPr>
        <w:t xml:space="preserve">Guide, A. (2025). </w:t>
      </w:r>
      <w:r w:rsidRPr="00C052C6">
        <w:rPr>
          <w:rFonts w:ascii="Arial" w:hAnsi="Arial" w:cs="Arial"/>
          <w:i/>
          <w:iCs/>
          <w:color w:val="000000" w:themeColor="text1"/>
        </w:rPr>
        <w:t>Founder equity Demystifying Founder Equity: A Guide for Entrepreneurs - FasterCapital</w:t>
      </w:r>
      <w:r w:rsidRPr="00C052C6">
        <w:rPr>
          <w:rFonts w:ascii="Arial" w:hAnsi="Arial" w:cs="Arial"/>
          <w:color w:val="000000" w:themeColor="text1"/>
        </w:rPr>
        <w:t xml:space="preserve">. [online] FasterCapital. Available at: </w:t>
      </w:r>
      <w:hyperlink r:id="rId28" w:history="1">
        <w:r w:rsidR="003130F3" w:rsidRPr="00C052C6">
          <w:rPr>
            <w:rStyle w:val="Hyperlink"/>
            <w:rFonts w:ascii="Arial" w:hAnsi="Arial" w:cs="Arial"/>
            <w:color w:val="000000" w:themeColor="text1"/>
          </w:rPr>
          <w:t>https://fastercapital.com/content/Founder-equity-Demystifying-Founder-Equity--A-Guide-for-Entrepreneurs.html</w:t>
        </w:r>
      </w:hyperlink>
      <w:r w:rsidR="003130F3" w:rsidRPr="00C052C6">
        <w:rPr>
          <w:rFonts w:ascii="Arial" w:hAnsi="Arial" w:cs="Arial"/>
          <w:color w:val="000000" w:themeColor="text1"/>
        </w:rPr>
        <w:t xml:space="preserve"> </w:t>
      </w:r>
      <w:r w:rsidRPr="00C052C6">
        <w:rPr>
          <w:rFonts w:ascii="Arial" w:hAnsi="Arial" w:cs="Arial"/>
          <w:color w:val="000000" w:themeColor="text1"/>
        </w:rPr>
        <w:t>[Accessed 2 Mar. 2026].</w:t>
      </w:r>
    </w:p>
    <w:p w14:paraId="58600456" w14:textId="35F64F72" w:rsidR="00835C0A" w:rsidRPr="00C052C6" w:rsidRDefault="00835C0A" w:rsidP="001F43D2">
      <w:pPr>
        <w:pStyle w:val="NormalWeb"/>
        <w:ind w:left="397"/>
        <w:rPr>
          <w:rFonts w:ascii="Arial" w:hAnsi="Arial" w:cs="Arial"/>
          <w:color w:val="000000" w:themeColor="text1"/>
        </w:rPr>
      </w:pPr>
      <w:r w:rsidRPr="00C052C6">
        <w:rPr>
          <w:rFonts w:ascii="Arial" w:hAnsi="Arial" w:cs="Arial"/>
          <w:color w:val="000000" w:themeColor="text1"/>
        </w:rPr>
        <w:t xml:space="preserve">IBM (2024). </w:t>
      </w:r>
      <w:r w:rsidRPr="00C052C6">
        <w:rPr>
          <w:rFonts w:ascii="Arial" w:hAnsi="Arial" w:cs="Arial"/>
          <w:i/>
          <w:iCs/>
          <w:color w:val="000000" w:themeColor="text1"/>
        </w:rPr>
        <w:t>Fintech</w:t>
      </w:r>
      <w:r w:rsidRPr="00C052C6">
        <w:rPr>
          <w:rFonts w:ascii="Arial" w:hAnsi="Arial" w:cs="Arial"/>
          <w:color w:val="000000" w:themeColor="text1"/>
        </w:rPr>
        <w:t xml:space="preserve">. [online] Ibm.com. Available at: </w:t>
      </w:r>
      <w:hyperlink r:id="rId29" w:history="1">
        <w:r w:rsidR="00A325F7" w:rsidRPr="00C052C6">
          <w:rPr>
            <w:rStyle w:val="Hyperlink"/>
            <w:rFonts w:ascii="Arial" w:hAnsi="Arial" w:cs="Arial"/>
            <w:color w:val="000000" w:themeColor="text1"/>
          </w:rPr>
          <w:t>https://www.ibm.com/think/topics/fintech</w:t>
        </w:r>
      </w:hyperlink>
      <w:r w:rsidR="00D071C3">
        <w:rPr>
          <w:rFonts w:ascii="Arial" w:hAnsi="Arial" w:cs="Arial"/>
          <w:color w:val="000000" w:themeColor="text1"/>
        </w:rPr>
        <w:t xml:space="preserve"> </w:t>
      </w:r>
      <w:r w:rsidRPr="00C052C6">
        <w:rPr>
          <w:rFonts w:ascii="Arial" w:hAnsi="Arial" w:cs="Arial"/>
          <w:color w:val="000000" w:themeColor="text1"/>
        </w:rPr>
        <w:t>[Accessed 2 Mar. 2026].</w:t>
      </w:r>
    </w:p>
    <w:p w14:paraId="769342E9"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lastRenderedPageBreak/>
        <w:t xml:space="preserve">Johnson, G., Whittington, R., </w:t>
      </w:r>
      <w:proofErr w:type="spellStart"/>
      <w:r w:rsidRPr="00C052C6">
        <w:rPr>
          <w:rFonts w:ascii="Arial" w:eastAsia="Times New Roman" w:hAnsi="Arial" w:cs="Arial"/>
          <w:color w:val="000000" w:themeColor="text1"/>
          <w:kern w:val="0"/>
          <w:lang w:eastAsia="en-GB"/>
          <w14:ligatures w14:val="none"/>
        </w:rPr>
        <w:t>Regnér</w:t>
      </w:r>
      <w:proofErr w:type="spellEnd"/>
      <w:r w:rsidRPr="00C052C6">
        <w:rPr>
          <w:rFonts w:ascii="Arial" w:eastAsia="Times New Roman" w:hAnsi="Arial" w:cs="Arial"/>
          <w:color w:val="000000" w:themeColor="text1"/>
          <w:kern w:val="0"/>
          <w:lang w:eastAsia="en-GB"/>
          <w14:ligatures w14:val="none"/>
        </w:rPr>
        <w:t xml:space="preserve">, P., Angwin, D. and Scholes, K. (2020). </w:t>
      </w:r>
      <w:r w:rsidRPr="00C052C6">
        <w:rPr>
          <w:rFonts w:ascii="Arial" w:eastAsia="Times New Roman" w:hAnsi="Arial" w:cs="Arial"/>
          <w:i/>
          <w:iCs/>
          <w:color w:val="000000" w:themeColor="text1"/>
          <w:kern w:val="0"/>
          <w:lang w:eastAsia="en-GB"/>
          <w14:ligatures w14:val="none"/>
        </w:rPr>
        <w:t>Exploring Strategy</w:t>
      </w:r>
      <w:r w:rsidRPr="00C052C6">
        <w:rPr>
          <w:rFonts w:ascii="Arial" w:eastAsia="Times New Roman" w:hAnsi="Arial" w:cs="Arial"/>
          <w:color w:val="000000" w:themeColor="text1"/>
          <w:kern w:val="0"/>
          <w:lang w:eastAsia="en-GB"/>
          <w14:ligatures w14:val="none"/>
        </w:rPr>
        <w:t xml:space="preserve">. [online] </w:t>
      </w:r>
      <w:r w:rsidRPr="00C052C6">
        <w:rPr>
          <w:rFonts w:ascii="Arial" w:eastAsia="Times New Roman" w:hAnsi="Arial" w:cs="Arial"/>
          <w:i/>
          <w:iCs/>
          <w:color w:val="000000" w:themeColor="text1"/>
          <w:kern w:val="0"/>
          <w:lang w:eastAsia="en-GB"/>
          <w14:ligatures w14:val="none"/>
        </w:rPr>
        <w:t>Google Books</w:t>
      </w:r>
      <w:r w:rsidRPr="00C052C6">
        <w:rPr>
          <w:rFonts w:ascii="Arial" w:eastAsia="Times New Roman" w:hAnsi="Arial" w:cs="Arial"/>
          <w:color w:val="000000" w:themeColor="text1"/>
          <w:kern w:val="0"/>
          <w:lang w:eastAsia="en-GB"/>
          <w14:ligatures w14:val="none"/>
        </w:rPr>
        <w:t xml:space="preserve">. Pearson UK. Available at: </w:t>
      </w:r>
      <w:hyperlink r:id="rId30" w:history="1">
        <w:r w:rsidRPr="00C052C6">
          <w:rPr>
            <w:rStyle w:val="Hyperlink"/>
            <w:rFonts w:ascii="Arial" w:eastAsia="Times New Roman" w:hAnsi="Arial" w:cs="Arial"/>
            <w:color w:val="000000" w:themeColor="text1"/>
            <w:kern w:val="0"/>
            <w:lang w:eastAsia="en-GB"/>
            <w14:ligatures w14:val="none"/>
          </w:rPr>
          <w:t>https://www.google.co.uk/books/edition/Exploring_Strategy/ieksEAAAQBAJ?hl=en&amp;gbpv=1</w:t>
        </w:r>
      </w:hyperlink>
      <w:r w:rsidRPr="00C052C6">
        <w:rPr>
          <w:rFonts w:ascii="Arial" w:eastAsia="Times New Roman" w:hAnsi="Arial" w:cs="Arial"/>
          <w:color w:val="000000" w:themeColor="text1"/>
          <w:kern w:val="0"/>
          <w:lang w:eastAsia="en-GB"/>
          <w14:ligatures w14:val="none"/>
        </w:rPr>
        <w:t xml:space="preserve"> [Accessed 25 Feb. 2026].</w:t>
      </w:r>
    </w:p>
    <w:p w14:paraId="0A7AE586" w14:textId="77777777" w:rsidR="00835C0A" w:rsidRPr="00C052C6" w:rsidRDefault="00835C0A" w:rsidP="001F43D2">
      <w:pPr>
        <w:spacing w:after="240" w:line="360" w:lineRule="auto"/>
        <w:ind w:left="397"/>
        <w:rPr>
          <w:rFonts w:ascii="Arial" w:eastAsia="Times New Roman" w:hAnsi="Arial" w:cs="Arial"/>
          <w:color w:val="000000" w:themeColor="text1"/>
          <w:kern w:val="0"/>
          <w:u w:val="single"/>
          <w:lang w:eastAsia="en-GB"/>
          <w14:ligatures w14:val="none"/>
        </w:rPr>
      </w:pPr>
      <w:r w:rsidRPr="00C052C6">
        <w:rPr>
          <w:rFonts w:ascii="Arial" w:eastAsia="Times New Roman" w:hAnsi="Arial" w:cs="Arial"/>
          <w:color w:val="000000" w:themeColor="text1"/>
          <w:kern w:val="0"/>
          <w:lang w:eastAsia="en-GB"/>
          <w14:ligatures w14:val="none"/>
        </w:rPr>
        <w:t xml:space="preserve">Kang, J., Su, C., Lan, J. and Chen, L. (2024). Effects of the Subscription-Based Partitioned Pricing Strategy of Digital Content Platforms on User Willingness to Purchase. </w:t>
      </w:r>
      <w:r w:rsidRPr="00C052C6">
        <w:rPr>
          <w:rFonts w:ascii="Arial" w:eastAsia="Times New Roman" w:hAnsi="Arial" w:cs="Arial"/>
          <w:i/>
          <w:iCs/>
          <w:color w:val="000000" w:themeColor="text1"/>
          <w:kern w:val="0"/>
          <w:lang w:eastAsia="en-GB"/>
          <w14:ligatures w14:val="none"/>
        </w:rPr>
        <w:t>Journal of theoretical and applied electronic commerce research</w:t>
      </w:r>
      <w:r w:rsidRPr="00C052C6">
        <w:rPr>
          <w:rFonts w:ascii="Arial" w:eastAsia="Times New Roman" w:hAnsi="Arial" w:cs="Arial"/>
          <w:color w:val="000000" w:themeColor="text1"/>
          <w:kern w:val="0"/>
          <w:lang w:eastAsia="en-GB"/>
          <w14:ligatures w14:val="none"/>
        </w:rPr>
        <w:t xml:space="preserve">, 19(4), pp.3305–3330. </w:t>
      </w:r>
      <w:hyperlink r:id="rId31" w:history="1">
        <w:r w:rsidRPr="00C052C6">
          <w:rPr>
            <w:rStyle w:val="Hyperlink"/>
            <w:rFonts w:ascii="Arial" w:eastAsia="Times New Roman" w:hAnsi="Arial" w:cs="Arial"/>
            <w:color w:val="000000" w:themeColor="text1"/>
            <w:kern w:val="0"/>
            <w:lang w:eastAsia="en-GB"/>
            <w14:ligatures w14:val="none"/>
          </w:rPr>
          <w:t>https://doi.org/10.3390/jtaer19040160</w:t>
        </w:r>
      </w:hyperlink>
    </w:p>
    <w:p w14:paraId="27C40957"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Kavitha (2025). </w:t>
      </w:r>
      <w:r w:rsidRPr="00C052C6">
        <w:rPr>
          <w:rFonts w:ascii="Arial" w:eastAsia="Times New Roman" w:hAnsi="Arial" w:cs="Arial"/>
          <w:i/>
          <w:iCs/>
          <w:color w:val="000000" w:themeColor="text1"/>
          <w:kern w:val="0"/>
          <w:lang w:eastAsia="en-GB"/>
          <w14:ligatures w14:val="none"/>
        </w:rPr>
        <w:t>What Is Differentiated Marketing? Definition and Real Examples</w:t>
      </w:r>
      <w:r w:rsidRPr="00C052C6">
        <w:rPr>
          <w:rFonts w:ascii="Arial" w:eastAsia="Times New Roman" w:hAnsi="Arial" w:cs="Arial"/>
          <w:color w:val="000000" w:themeColor="text1"/>
          <w:kern w:val="0"/>
          <w:lang w:eastAsia="en-GB"/>
          <w14:ligatures w14:val="none"/>
        </w:rPr>
        <w:t xml:space="preserve">. [online] Intothecommerce. Available at: </w:t>
      </w:r>
      <w:hyperlink r:id="rId32" w:history="1">
        <w:r w:rsidRPr="00C052C6">
          <w:rPr>
            <w:rStyle w:val="Hyperlink"/>
            <w:rFonts w:ascii="Arial" w:eastAsia="Times New Roman" w:hAnsi="Arial" w:cs="Arial"/>
            <w:color w:val="000000" w:themeColor="text1"/>
            <w:kern w:val="0"/>
            <w:lang w:eastAsia="en-GB"/>
            <w14:ligatures w14:val="none"/>
          </w:rPr>
          <w:t>https://intothecommerce.com/marketing/what-is-differentiated-marketing/</w:t>
        </w:r>
      </w:hyperlink>
      <w:r w:rsidRPr="00C052C6">
        <w:rPr>
          <w:rFonts w:ascii="Arial" w:eastAsia="Times New Roman" w:hAnsi="Arial" w:cs="Arial"/>
          <w:color w:val="000000" w:themeColor="text1"/>
          <w:kern w:val="0"/>
          <w:lang w:eastAsia="en-GB"/>
          <w14:ligatures w14:val="none"/>
        </w:rPr>
        <w:t xml:space="preserve"> [Accessed 2 Mar. 2026].</w:t>
      </w:r>
    </w:p>
    <w:p w14:paraId="26A72945" w14:textId="72B30543"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Key, K. (2023). </w:t>
      </w:r>
      <w:r w:rsidRPr="00C052C6">
        <w:rPr>
          <w:rFonts w:ascii="Arial" w:eastAsia="Times New Roman" w:hAnsi="Arial" w:cs="Arial"/>
          <w:i/>
          <w:iCs/>
          <w:color w:val="000000" w:themeColor="text1"/>
          <w:kern w:val="0"/>
          <w:lang w:eastAsia="en-GB"/>
          <w14:ligatures w14:val="none"/>
        </w:rPr>
        <w:t>What is Differentiated Marketing? - Marketing Advice Blog</w:t>
      </w:r>
      <w:r w:rsidRPr="00C052C6">
        <w:rPr>
          <w:rFonts w:ascii="Arial" w:eastAsia="Times New Roman" w:hAnsi="Arial" w:cs="Arial"/>
          <w:color w:val="000000" w:themeColor="text1"/>
          <w:kern w:val="0"/>
          <w:lang w:eastAsia="en-GB"/>
          <w14:ligatures w14:val="none"/>
        </w:rPr>
        <w:t xml:space="preserve">. [online] Lead Marketing Strategies. Available at: </w:t>
      </w:r>
      <w:hyperlink r:id="rId33" w:history="1">
        <w:r w:rsidR="00104F1E" w:rsidRPr="00C052C6">
          <w:rPr>
            <w:rStyle w:val="Hyperlink"/>
            <w:rFonts w:ascii="Arial" w:eastAsia="Times New Roman" w:hAnsi="Arial" w:cs="Arial"/>
            <w:color w:val="000000" w:themeColor="text1"/>
            <w:kern w:val="0"/>
            <w:lang w:eastAsia="en-GB"/>
            <w14:ligatures w14:val="none"/>
          </w:rPr>
          <w:t>https://www.leadmarketingstrategies.com/what-is-differentiated-marketing/</w:t>
        </w:r>
      </w:hyperlink>
      <w:r w:rsidR="00104F1E" w:rsidRPr="00C052C6">
        <w:rPr>
          <w:rFonts w:ascii="Arial" w:eastAsia="Times New Roman" w:hAnsi="Arial" w:cs="Arial"/>
          <w:color w:val="000000" w:themeColor="text1"/>
          <w:kern w:val="0"/>
          <w:lang w:eastAsia="en-GB"/>
          <w14:ligatures w14:val="none"/>
        </w:rPr>
        <w:t xml:space="preserve"> </w:t>
      </w:r>
      <w:r w:rsidRPr="00C052C6">
        <w:rPr>
          <w:rFonts w:ascii="Arial" w:eastAsia="Times New Roman" w:hAnsi="Arial" w:cs="Arial"/>
          <w:color w:val="000000" w:themeColor="text1"/>
          <w:kern w:val="0"/>
          <w:lang w:eastAsia="en-GB"/>
          <w14:ligatures w14:val="none"/>
        </w:rPr>
        <w:t>[Accessed 2 Mar. 2026].</w:t>
      </w:r>
    </w:p>
    <w:p w14:paraId="5558BA01" w14:textId="1B1339D9" w:rsidR="005C7014"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Kira, B., Sinha, V., &amp; Srinivasan, S. (2021). Regulating digital ecosystems: bridging the gap between competition policy and data protection. Industrial and Corporate Change, 30(5), 1337–1360.</w:t>
      </w:r>
      <w:r w:rsidR="005C7014" w:rsidRPr="00C052C6">
        <w:rPr>
          <w:rFonts w:ascii="Arial" w:eastAsia="Times New Roman" w:hAnsi="Arial" w:cs="Arial"/>
          <w:color w:val="000000" w:themeColor="text1"/>
          <w:kern w:val="0"/>
          <w:lang w:eastAsia="en-GB"/>
          <w14:ligatures w14:val="none"/>
        </w:rPr>
        <w:t> </w:t>
      </w:r>
      <w:hyperlink r:id="rId34" w:history="1">
        <w:r w:rsidR="005C7014" w:rsidRPr="00C052C6">
          <w:rPr>
            <w:rFonts w:ascii="Arial" w:eastAsia="Times New Roman" w:hAnsi="Arial" w:cs="Arial"/>
            <w:color w:val="000000" w:themeColor="text1"/>
            <w:kern w:val="0"/>
            <w:u w:val="single"/>
            <w:bdr w:val="none" w:sz="0" w:space="0" w:color="auto" w:frame="1"/>
            <w:lang w:eastAsia="en-GB"/>
            <w14:ligatures w14:val="none"/>
          </w:rPr>
          <w:t>https://doi.org/10.1093/icc/dtab053</w:t>
        </w:r>
      </w:hyperlink>
    </w:p>
    <w:p w14:paraId="3C04052E" w14:textId="77777777" w:rsidR="00835C0A" w:rsidRPr="00C052C6" w:rsidRDefault="00835C0A" w:rsidP="001F43D2">
      <w:pPr>
        <w:pStyle w:val="NormalWeb"/>
        <w:ind w:left="397"/>
        <w:rPr>
          <w:rFonts w:ascii="Arial" w:hAnsi="Arial" w:cs="Arial"/>
          <w:color w:val="000000" w:themeColor="text1"/>
        </w:rPr>
      </w:pPr>
      <w:r w:rsidRPr="00C052C6">
        <w:rPr>
          <w:rFonts w:ascii="Arial" w:hAnsi="Arial" w:cs="Arial"/>
          <w:color w:val="000000" w:themeColor="text1"/>
        </w:rPr>
        <w:t xml:space="preserve">Kopp, C. (2020). </w:t>
      </w:r>
      <w:r w:rsidRPr="00C052C6">
        <w:rPr>
          <w:rFonts w:ascii="Arial" w:hAnsi="Arial" w:cs="Arial"/>
          <w:i/>
          <w:iCs/>
          <w:color w:val="000000" w:themeColor="text1"/>
        </w:rPr>
        <w:t>Understanding Seed Capital</w:t>
      </w:r>
      <w:r w:rsidRPr="00C052C6">
        <w:rPr>
          <w:rFonts w:ascii="Arial" w:hAnsi="Arial" w:cs="Arial"/>
          <w:color w:val="000000" w:themeColor="text1"/>
        </w:rPr>
        <w:t xml:space="preserve">. [online] Investopedia. Available at: </w:t>
      </w:r>
      <w:hyperlink r:id="rId35" w:history="1">
        <w:r w:rsidRPr="00C052C6">
          <w:rPr>
            <w:rStyle w:val="Hyperlink"/>
            <w:rFonts w:ascii="Arial" w:hAnsi="Arial" w:cs="Arial"/>
            <w:color w:val="000000" w:themeColor="text1"/>
          </w:rPr>
          <w:t>https://www.investopedia.com/terms/s/seedcapital.asp</w:t>
        </w:r>
      </w:hyperlink>
      <w:r w:rsidRPr="00C052C6">
        <w:rPr>
          <w:rFonts w:ascii="Arial" w:hAnsi="Arial" w:cs="Arial"/>
          <w:color w:val="000000" w:themeColor="text1"/>
        </w:rPr>
        <w:t xml:space="preserve"> [Accessed 2 Mar. 2026].</w:t>
      </w:r>
    </w:p>
    <w:p w14:paraId="01478810"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Kotler, P. and Keller, K.L. (2016). </w:t>
      </w:r>
      <w:r w:rsidRPr="00C052C6">
        <w:rPr>
          <w:rFonts w:ascii="Arial" w:eastAsia="Times New Roman" w:hAnsi="Arial" w:cs="Arial"/>
          <w:i/>
          <w:iCs/>
          <w:color w:val="000000" w:themeColor="text1"/>
          <w:kern w:val="0"/>
          <w:lang w:eastAsia="en-GB"/>
          <w14:ligatures w14:val="none"/>
        </w:rPr>
        <w:t>Marketing Management</w:t>
      </w:r>
      <w:r w:rsidRPr="00C052C6">
        <w:rPr>
          <w:rFonts w:ascii="Arial" w:eastAsia="Times New Roman" w:hAnsi="Arial" w:cs="Arial"/>
          <w:color w:val="000000" w:themeColor="text1"/>
          <w:kern w:val="0"/>
          <w:lang w:eastAsia="en-GB"/>
          <w14:ligatures w14:val="none"/>
        </w:rPr>
        <w:t xml:space="preserve">. [online] </w:t>
      </w:r>
      <w:r w:rsidRPr="00C052C6">
        <w:rPr>
          <w:rFonts w:ascii="Arial" w:eastAsia="Times New Roman" w:hAnsi="Arial" w:cs="Arial"/>
          <w:i/>
          <w:iCs/>
          <w:color w:val="000000" w:themeColor="text1"/>
          <w:kern w:val="0"/>
          <w:lang w:eastAsia="en-GB"/>
          <w14:ligatures w14:val="none"/>
        </w:rPr>
        <w:t>Google Books</w:t>
      </w:r>
      <w:r w:rsidRPr="00C052C6">
        <w:rPr>
          <w:rFonts w:ascii="Arial" w:eastAsia="Times New Roman" w:hAnsi="Arial" w:cs="Arial"/>
          <w:color w:val="000000" w:themeColor="text1"/>
          <w:kern w:val="0"/>
          <w:lang w:eastAsia="en-GB"/>
          <w14:ligatures w14:val="none"/>
        </w:rPr>
        <w:t xml:space="preserve">. Pearson. Available at: </w:t>
      </w:r>
      <w:hyperlink r:id="rId36" w:history="1">
        <w:r w:rsidRPr="00C052C6">
          <w:rPr>
            <w:rStyle w:val="Hyperlink"/>
            <w:rFonts w:ascii="Arial" w:eastAsia="Times New Roman" w:hAnsi="Arial" w:cs="Arial"/>
            <w:color w:val="000000" w:themeColor="text1"/>
            <w:kern w:val="0"/>
            <w:lang w:eastAsia="en-GB"/>
            <w14:ligatures w14:val="none"/>
          </w:rPr>
          <w:t>https://www.google.co.uk/books/edition/Marketing_Management/UbfwtwEACAAJ?hl=en</w:t>
        </w:r>
      </w:hyperlink>
      <w:r w:rsidRPr="00C052C6">
        <w:rPr>
          <w:rFonts w:ascii="Arial" w:eastAsia="Times New Roman" w:hAnsi="Arial" w:cs="Arial"/>
          <w:color w:val="000000" w:themeColor="text1"/>
          <w:kern w:val="0"/>
          <w:lang w:eastAsia="en-GB"/>
          <w14:ligatures w14:val="none"/>
        </w:rPr>
        <w:t xml:space="preserve"> [Accessed 2 Mar. 2026].</w:t>
      </w:r>
    </w:p>
    <w:p w14:paraId="303B72D4" w14:textId="77777777" w:rsidR="00835C0A" w:rsidRPr="00C052C6" w:rsidRDefault="00835C0A" w:rsidP="001F43D2">
      <w:pPr>
        <w:pStyle w:val="NormalWeb"/>
        <w:ind w:left="397"/>
        <w:rPr>
          <w:rFonts w:ascii="Arial" w:hAnsi="Arial" w:cs="Arial"/>
          <w:color w:val="000000" w:themeColor="text1"/>
        </w:rPr>
      </w:pPr>
      <w:r w:rsidRPr="00C052C6">
        <w:rPr>
          <w:rFonts w:ascii="Arial" w:hAnsi="Arial" w:cs="Arial"/>
          <w:color w:val="000000" w:themeColor="text1"/>
        </w:rPr>
        <w:t xml:space="preserve">Lennox, S. (2023). </w:t>
      </w:r>
      <w:r w:rsidRPr="00C052C6">
        <w:rPr>
          <w:rFonts w:ascii="Arial" w:hAnsi="Arial" w:cs="Arial"/>
          <w:i/>
          <w:iCs/>
          <w:color w:val="000000" w:themeColor="text1"/>
        </w:rPr>
        <w:t>Angel Investment Explained &amp; How to Attract Angel Investors</w:t>
      </w:r>
      <w:r w:rsidRPr="00C052C6">
        <w:rPr>
          <w:rFonts w:ascii="Arial" w:hAnsi="Arial" w:cs="Arial"/>
          <w:color w:val="000000" w:themeColor="text1"/>
        </w:rPr>
        <w:t xml:space="preserve">. [online] Startups.co.uk. Available at: </w:t>
      </w:r>
      <w:hyperlink r:id="rId37" w:history="1">
        <w:r w:rsidRPr="00C052C6">
          <w:rPr>
            <w:rStyle w:val="Hyperlink"/>
            <w:rFonts w:ascii="Arial" w:hAnsi="Arial" w:cs="Arial"/>
            <w:color w:val="000000" w:themeColor="text1"/>
          </w:rPr>
          <w:t>https://startups.co.uk/funding/investors/angel-investment-explained/</w:t>
        </w:r>
      </w:hyperlink>
      <w:r w:rsidRPr="00C052C6">
        <w:rPr>
          <w:rFonts w:ascii="Arial" w:hAnsi="Arial" w:cs="Arial"/>
          <w:color w:val="000000" w:themeColor="text1"/>
        </w:rPr>
        <w:t xml:space="preserve"> [Accessed 2 Mar. 2026].</w:t>
      </w:r>
    </w:p>
    <w:p w14:paraId="73B0FE83" w14:textId="5C7A9C95"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lastRenderedPageBreak/>
        <w:t xml:space="preserve">Makos, J. (2022). </w:t>
      </w:r>
      <w:r w:rsidRPr="00C052C6">
        <w:rPr>
          <w:rFonts w:ascii="Arial" w:eastAsia="Times New Roman" w:hAnsi="Arial" w:cs="Arial"/>
          <w:i/>
          <w:iCs/>
          <w:color w:val="000000" w:themeColor="text1"/>
          <w:kern w:val="0"/>
          <w:lang w:eastAsia="en-GB"/>
          <w14:ligatures w14:val="none"/>
        </w:rPr>
        <w:t>PESTEL Framework: The 6 Factors of PESTEL Analysis</w:t>
      </w:r>
      <w:r w:rsidRPr="00C052C6">
        <w:rPr>
          <w:rFonts w:ascii="Arial" w:eastAsia="Times New Roman" w:hAnsi="Arial" w:cs="Arial"/>
          <w:color w:val="000000" w:themeColor="text1"/>
          <w:kern w:val="0"/>
          <w:lang w:eastAsia="en-GB"/>
          <w14:ligatures w14:val="none"/>
        </w:rPr>
        <w:t xml:space="preserve">. [online] PESTLE Analysis. Available at: </w:t>
      </w:r>
      <w:hyperlink r:id="rId38" w:history="1">
        <w:r w:rsidR="008D333A" w:rsidRPr="00C052C6">
          <w:rPr>
            <w:rStyle w:val="Hyperlink"/>
            <w:rFonts w:ascii="Arial" w:eastAsia="Times New Roman" w:hAnsi="Arial" w:cs="Arial"/>
            <w:color w:val="000000" w:themeColor="text1"/>
            <w:kern w:val="0"/>
            <w:lang w:eastAsia="en-GB"/>
            <w14:ligatures w14:val="none"/>
          </w:rPr>
          <w:t>https://pestleanalysis.com/pestel-framework/</w:t>
        </w:r>
      </w:hyperlink>
      <w:r w:rsidR="008D333A" w:rsidRPr="00C052C6">
        <w:rPr>
          <w:rFonts w:ascii="Arial" w:eastAsia="Times New Roman" w:hAnsi="Arial" w:cs="Arial"/>
          <w:color w:val="000000" w:themeColor="text1"/>
          <w:kern w:val="0"/>
          <w:lang w:eastAsia="en-GB"/>
          <w14:ligatures w14:val="none"/>
        </w:rPr>
        <w:t xml:space="preserve"> </w:t>
      </w:r>
      <w:r w:rsidRPr="00C052C6">
        <w:rPr>
          <w:rFonts w:ascii="Arial" w:eastAsia="Times New Roman" w:hAnsi="Arial" w:cs="Arial"/>
          <w:color w:val="000000" w:themeColor="text1"/>
          <w:kern w:val="0"/>
          <w:lang w:eastAsia="en-GB"/>
          <w14:ligatures w14:val="none"/>
        </w:rPr>
        <w:t>[Accessed 28 Feb. 2026].</w:t>
      </w:r>
    </w:p>
    <w:p w14:paraId="6820E894" w14:textId="491BCE66" w:rsidR="00835C0A" w:rsidRPr="00C052C6" w:rsidRDefault="00835C0A" w:rsidP="001F43D2">
      <w:pPr>
        <w:pStyle w:val="NormalWeb"/>
        <w:ind w:left="397"/>
        <w:rPr>
          <w:rFonts w:ascii="Arial" w:hAnsi="Arial" w:cs="Arial"/>
          <w:color w:val="000000" w:themeColor="text1"/>
        </w:rPr>
      </w:pPr>
      <w:r w:rsidRPr="00C052C6">
        <w:rPr>
          <w:rFonts w:ascii="Arial" w:hAnsi="Arial" w:cs="Arial"/>
          <w:color w:val="000000" w:themeColor="text1"/>
        </w:rPr>
        <w:t xml:space="preserve">Martin (2025). </w:t>
      </w:r>
      <w:r w:rsidRPr="00C052C6">
        <w:rPr>
          <w:rFonts w:ascii="Arial" w:hAnsi="Arial" w:cs="Arial"/>
          <w:i/>
          <w:iCs/>
          <w:color w:val="000000" w:themeColor="text1"/>
        </w:rPr>
        <w:t xml:space="preserve">Franchise Definition Business Model </w:t>
      </w:r>
      <w:proofErr w:type="gramStart"/>
      <w:r w:rsidRPr="00C052C6">
        <w:rPr>
          <w:rFonts w:ascii="Arial" w:hAnsi="Arial" w:cs="Arial"/>
          <w:i/>
          <w:iCs/>
          <w:color w:val="000000" w:themeColor="text1"/>
        </w:rPr>
        <w:t>In</w:t>
      </w:r>
      <w:proofErr w:type="gramEnd"/>
      <w:r w:rsidRPr="00C052C6">
        <w:rPr>
          <w:rFonts w:ascii="Arial" w:hAnsi="Arial" w:cs="Arial"/>
          <w:i/>
          <w:iCs/>
          <w:color w:val="000000" w:themeColor="text1"/>
        </w:rPr>
        <w:t xml:space="preserve"> The UK</w:t>
      </w:r>
      <w:r w:rsidRPr="00C052C6">
        <w:rPr>
          <w:rFonts w:ascii="Arial" w:hAnsi="Arial" w:cs="Arial"/>
          <w:color w:val="000000" w:themeColor="text1"/>
        </w:rPr>
        <w:t xml:space="preserve">. [online] Martin Taggart. Available at: </w:t>
      </w:r>
      <w:hyperlink r:id="rId39" w:history="1">
        <w:r w:rsidR="008D333A" w:rsidRPr="00C052C6">
          <w:rPr>
            <w:rStyle w:val="Hyperlink"/>
            <w:rFonts w:ascii="Arial" w:hAnsi="Arial" w:cs="Arial"/>
            <w:color w:val="000000" w:themeColor="text1"/>
          </w:rPr>
          <w:t>https://martintaggart.com/franchise-definition-business/</w:t>
        </w:r>
      </w:hyperlink>
      <w:r w:rsidR="008D333A" w:rsidRPr="00C052C6">
        <w:rPr>
          <w:rFonts w:ascii="Arial" w:hAnsi="Arial" w:cs="Arial"/>
          <w:color w:val="000000" w:themeColor="text1"/>
        </w:rPr>
        <w:t xml:space="preserve"> </w:t>
      </w:r>
      <w:r w:rsidRPr="00C052C6">
        <w:rPr>
          <w:rFonts w:ascii="Arial" w:hAnsi="Arial" w:cs="Arial"/>
          <w:color w:val="000000" w:themeColor="text1"/>
        </w:rPr>
        <w:t>[Accessed 2 Mar. 2026].</w:t>
      </w:r>
    </w:p>
    <w:p w14:paraId="51875719" w14:textId="4857F42B"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Martyn, N. (2025). </w:t>
      </w:r>
      <w:r w:rsidRPr="00C052C6">
        <w:rPr>
          <w:rFonts w:ascii="Arial" w:eastAsia="Times New Roman" w:hAnsi="Arial" w:cs="Arial"/>
          <w:i/>
          <w:iCs/>
          <w:color w:val="000000" w:themeColor="text1"/>
          <w:kern w:val="0"/>
          <w:lang w:eastAsia="en-GB"/>
          <w14:ligatures w14:val="none"/>
        </w:rPr>
        <w:t>Renters’ Rights Act 2025: what’s changing and when?</w:t>
      </w:r>
      <w:r w:rsidRPr="00C052C6">
        <w:rPr>
          <w:rFonts w:ascii="Arial" w:eastAsia="Times New Roman" w:hAnsi="Arial" w:cs="Arial"/>
          <w:color w:val="000000" w:themeColor="text1"/>
          <w:kern w:val="0"/>
          <w:lang w:eastAsia="en-GB"/>
          <w14:ligatures w14:val="none"/>
        </w:rPr>
        <w:t xml:space="preserve"> [online] Communities - The Law Society. Available at: </w:t>
      </w:r>
      <w:hyperlink r:id="rId40" w:history="1">
        <w:r w:rsidR="008D333A" w:rsidRPr="00C052C6">
          <w:rPr>
            <w:rStyle w:val="Hyperlink"/>
            <w:rFonts w:ascii="Arial" w:eastAsia="Times New Roman" w:hAnsi="Arial" w:cs="Arial"/>
            <w:color w:val="000000" w:themeColor="text1"/>
            <w:kern w:val="0"/>
            <w:lang w:eastAsia="en-GB"/>
            <w14:ligatures w14:val="none"/>
          </w:rPr>
          <w:t>https://communities.lawsociety.org.uk/property-commentary/renters-rights-act-2025-whats-changing-and-when/6003580.article</w:t>
        </w:r>
      </w:hyperlink>
      <w:r w:rsidR="008D333A" w:rsidRPr="00C052C6">
        <w:rPr>
          <w:rFonts w:ascii="Arial" w:eastAsia="Times New Roman" w:hAnsi="Arial" w:cs="Arial"/>
          <w:color w:val="000000" w:themeColor="text1"/>
          <w:kern w:val="0"/>
          <w:lang w:eastAsia="en-GB"/>
          <w14:ligatures w14:val="none"/>
        </w:rPr>
        <w:t xml:space="preserve"> </w:t>
      </w:r>
      <w:r w:rsidRPr="00C052C6">
        <w:rPr>
          <w:rFonts w:ascii="Arial" w:eastAsia="Times New Roman" w:hAnsi="Arial" w:cs="Arial"/>
          <w:color w:val="000000" w:themeColor="text1"/>
          <w:kern w:val="0"/>
          <w:lang w:eastAsia="en-GB"/>
          <w14:ligatures w14:val="none"/>
        </w:rPr>
        <w:t>[Accessed 28 Feb. 2026].</w:t>
      </w:r>
    </w:p>
    <w:p w14:paraId="5025320C"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OFCOM (2023). </w:t>
      </w:r>
      <w:r w:rsidRPr="00C052C6">
        <w:rPr>
          <w:rFonts w:ascii="Arial" w:eastAsia="Times New Roman" w:hAnsi="Arial" w:cs="Arial"/>
          <w:i/>
          <w:iCs/>
          <w:color w:val="000000" w:themeColor="text1"/>
          <w:kern w:val="0"/>
          <w:lang w:eastAsia="en-GB"/>
          <w14:ligatures w14:val="none"/>
        </w:rPr>
        <w:t>Online Nation 2023 Report</w:t>
      </w:r>
      <w:r w:rsidRPr="00C052C6">
        <w:rPr>
          <w:rFonts w:ascii="Arial" w:eastAsia="Times New Roman" w:hAnsi="Arial" w:cs="Arial"/>
          <w:color w:val="000000" w:themeColor="text1"/>
          <w:kern w:val="0"/>
          <w:lang w:eastAsia="en-GB"/>
          <w14:ligatures w14:val="none"/>
        </w:rPr>
        <w:t xml:space="preserve">. [online] Available at: </w:t>
      </w:r>
      <w:hyperlink r:id="rId41" w:history="1">
        <w:r w:rsidRPr="00C052C6">
          <w:rPr>
            <w:rStyle w:val="Hyperlink"/>
            <w:rFonts w:ascii="Arial" w:eastAsia="Times New Roman" w:hAnsi="Arial" w:cs="Arial"/>
            <w:color w:val="000000" w:themeColor="text1"/>
            <w:kern w:val="0"/>
            <w:lang w:eastAsia="en-GB"/>
            <w14:ligatures w14:val="none"/>
          </w:rPr>
          <w:t>https://www.ofcom.org.uk/siteassets/resources/documents/research-and-data/online-research/online-nation/2023/online-nation-2023-report.pdf?v=368355</w:t>
        </w:r>
      </w:hyperlink>
      <w:r w:rsidRPr="00C052C6">
        <w:rPr>
          <w:rFonts w:ascii="Arial" w:eastAsia="Times New Roman" w:hAnsi="Arial" w:cs="Arial"/>
          <w:color w:val="000000" w:themeColor="text1"/>
          <w:kern w:val="0"/>
          <w:lang w:eastAsia="en-GB"/>
          <w14:ligatures w14:val="none"/>
        </w:rPr>
        <w:t xml:space="preserve"> [Accessed 25 Feb. 2026].</w:t>
      </w:r>
    </w:p>
    <w:p w14:paraId="3DFDD9A4"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Office for National Statistics (2024) </w:t>
      </w:r>
      <w:r w:rsidRPr="00C052C6">
        <w:rPr>
          <w:rFonts w:ascii="Arial" w:eastAsia="Times New Roman" w:hAnsi="Arial" w:cs="Arial"/>
          <w:i/>
          <w:iCs/>
          <w:color w:val="000000" w:themeColor="text1"/>
          <w:kern w:val="0"/>
          <w:lang w:eastAsia="en-GB"/>
          <w14:ligatures w14:val="none"/>
        </w:rPr>
        <w:t>Private rental affordability, England, Wales and Northern Ireland</w:t>
      </w:r>
      <w:r w:rsidRPr="00C052C6">
        <w:rPr>
          <w:rFonts w:ascii="Arial" w:eastAsia="Times New Roman" w:hAnsi="Arial" w:cs="Arial"/>
          <w:color w:val="000000" w:themeColor="text1"/>
          <w:kern w:val="0"/>
          <w:lang w:eastAsia="en-GB"/>
          <w14:ligatures w14:val="none"/>
        </w:rPr>
        <w:t xml:space="preserve">. [online] Ons.gov.uk. Available at: </w:t>
      </w:r>
      <w:hyperlink r:id="rId42" w:history="1">
        <w:r w:rsidRPr="00C052C6">
          <w:rPr>
            <w:rStyle w:val="Hyperlink"/>
            <w:rFonts w:ascii="Arial" w:eastAsia="Times New Roman" w:hAnsi="Arial" w:cs="Arial"/>
            <w:color w:val="000000" w:themeColor="text1"/>
            <w:kern w:val="0"/>
            <w:lang w:eastAsia="en-GB"/>
            <w14:ligatures w14:val="none"/>
          </w:rPr>
          <w:t>https://www.ons.gov.uk/peoplepopulationandcommunity/housing/bulletins/privaterentalaffordabilityengland/2024</w:t>
        </w:r>
      </w:hyperlink>
      <w:r w:rsidRPr="00C052C6">
        <w:rPr>
          <w:rFonts w:ascii="Arial" w:eastAsia="Times New Roman" w:hAnsi="Arial" w:cs="Arial"/>
          <w:color w:val="000000" w:themeColor="text1"/>
          <w:kern w:val="0"/>
          <w:lang w:eastAsia="en-GB"/>
          <w14:ligatures w14:val="none"/>
        </w:rPr>
        <w:t>[Accessed 27 Feb. 2026].</w:t>
      </w:r>
    </w:p>
    <w:p w14:paraId="4E9335E7"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ONS (2023). </w:t>
      </w:r>
      <w:r w:rsidRPr="00C052C6">
        <w:rPr>
          <w:rFonts w:ascii="Arial" w:eastAsia="Times New Roman" w:hAnsi="Arial" w:cs="Arial"/>
          <w:i/>
          <w:iCs/>
          <w:color w:val="000000" w:themeColor="text1"/>
          <w:kern w:val="0"/>
          <w:lang w:eastAsia="en-GB"/>
          <w14:ligatures w14:val="none"/>
        </w:rPr>
        <w:t>Private rental market summary statistics in England - Office for National Statistics</w:t>
      </w:r>
      <w:r w:rsidRPr="00C052C6">
        <w:rPr>
          <w:rFonts w:ascii="Arial" w:eastAsia="Times New Roman" w:hAnsi="Arial" w:cs="Arial"/>
          <w:color w:val="000000" w:themeColor="text1"/>
          <w:kern w:val="0"/>
          <w:lang w:eastAsia="en-GB"/>
          <w14:ligatures w14:val="none"/>
        </w:rPr>
        <w:t xml:space="preserve">. [online] www.ons.gov.uk. Available at: </w:t>
      </w:r>
      <w:hyperlink r:id="rId43" w:history="1">
        <w:r w:rsidRPr="00C052C6">
          <w:rPr>
            <w:rStyle w:val="Hyperlink"/>
            <w:rFonts w:ascii="Arial" w:eastAsia="Times New Roman" w:hAnsi="Arial" w:cs="Arial"/>
            <w:color w:val="000000" w:themeColor="text1"/>
            <w:kern w:val="0"/>
            <w:lang w:eastAsia="en-GB"/>
            <w14:ligatures w14:val="none"/>
          </w:rPr>
          <w:t>https://www.ons.gov.uk/peoplepopulationandcommunity/housing/datasets/privaterentalmarketsummarystatisticsinengland</w:t>
        </w:r>
      </w:hyperlink>
      <w:r w:rsidRPr="00C052C6">
        <w:rPr>
          <w:rFonts w:ascii="Arial" w:eastAsia="Times New Roman" w:hAnsi="Arial" w:cs="Arial"/>
          <w:color w:val="000000" w:themeColor="text1"/>
          <w:kern w:val="0"/>
          <w:lang w:eastAsia="en-GB"/>
          <w14:ligatures w14:val="none"/>
        </w:rPr>
        <w:t xml:space="preserve"> [Accessed 2 Mar. 2026].</w:t>
      </w:r>
    </w:p>
    <w:p w14:paraId="0087CA25"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ONS (2024). </w:t>
      </w:r>
      <w:r w:rsidRPr="00C052C6">
        <w:rPr>
          <w:rFonts w:ascii="Arial" w:eastAsia="Times New Roman" w:hAnsi="Arial" w:cs="Arial"/>
          <w:i/>
          <w:iCs/>
          <w:color w:val="000000" w:themeColor="text1"/>
          <w:kern w:val="0"/>
          <w:lang w:eastAsia="en-GB"/>
          <w14:ligatures w14:val="none"/>
        </w:rPr>
        <w:t>Private rental affordability, England and Wales</w:t>
      </w:r>
      <w:r w:rsidRPr="00C052C6">
        <w:rPr>
          <w:rFonts w:ascii="Arial" w:eastAsia="Times New Roman" w:hAnsi="Arial" w:cs="Arial"/>
          <w:color w:val="000000" w:themeColor="text1"/>
          <w:kern w:val="0"/>
          <w:lang w:eastAsia="en-GB"/>
          <w14:ligatures w14:val="none"/>
        </w:rPr>
        <w:t xml:space="preserve">. [online] Ons.gov.uk. Available at: </w:t>
      </w:r>
      <w:hyperlink r:id="rId44" w:history="1">
        <w:r w:rsidRPr="00C052C6">
          <w:rPr>
            <w:rStyle w:val="Hyperlink"/>
            <w:rFonts w:ascii="Arial" w:eastAsia="Times New Roman" w:hAnsi="Arial" w:cs="Arial"/>
            <w:color w:val="000000" w:themeColor="text1"/>
            <w:kern w:val="0"/>
            <w:lang w:eastAsia="en-GB"/>
            <w14:ligatures w14:val="none"/>
          </w:rPr>
          <w:t>https://www.ons.gov.uk/peoplepopulationandcommunity/housing/bulletins/privaterentalaffordabilityengland/2023</w:t>
        </w:r>
      </w:hyperlink>
      <w:r w:rsidRPr="00C052C6">
        <w:rPr>
          <w:rFonts w:ascii="Arial" w:eastAsia="Times New Roman" w:hAnsi="Arial" w:cs="Arial"/>
          <w:color w:val="000000" w:themeColor="text1"/>
          <w:kern w:val="0"/>
          <w:lang w:eastAsia="en-GB"/>
          <w14:ligatures w14:val="none"/>
        </w:rPr>
        <w:t xml:space="preserve"> [Accessed 2 Mar. 2026].</w:t>
      </w:r>
    </w:p>
    <w:p w14:paraId="1D485726" w14:textId="08CAA748" w:rsidR="00AD2233"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Parker, G., Van Alstyne, M. and Choudary, S.P. (2016). </w:t>
      </w:r>
      <w:r w:rsidRPr="00C052C6">
        <w:rPr>
          <w:rFonts w:ascii="Arial" w:eastAsia="Times New Roman" w:hAnsi="Arial" w:cs="Arial"/>
          <w:i/>
          <w:iCs/>
          <w:color w:val="000000" w:themeColor="text1"/>
          <w:kern w:val="0"/>
          <w:lang w:eastAsia="en-GB"/>
          <w14:ligatures w14:val="none"/>
        </w:rPr>
        <w:t>Platform Revolution: How Networked Markets Are Transforming the Economy and How to Make Them Work for You</w:t>
      </w:r>
      <w:r w:rsidRPr="00C052C6">
        <w:rPr>
          <w:rFonts w:ascii="Arial" w:eastAsia="Times New Roman" w:hAnsi="Arial" w:cs="Arial"/>
          <w:color w:val="000000" w:themeColor="text1"/>
          <w:kern w:val="0"/>
          <w:lang w:eastAsia="en-GB"/>
          <w14:ligatures w14:val="none"/>
        </w:rPr>
        <w:t>. New York: W.W. Norton &amp; Company.</w:t>
      </w:r>
      <w:r w:rsidR="003E7A39" w:rsidRPr="00C052C6">
        <w:rPr>
          <w:rFonts w:ascii="Arial" w:eastAsia="Times New Roman" w:hAnsi="Arial" w:cs="Arial"/>
          <w:color w:val="000000" w:themeColor="text1"/>
          <w:kern w:val="0"/>
          <w:lang w:eastAsia="en-GB"/>
          <w14:ligatures w14:val="none"/>
        </w:rPr>
        <w:t xml:space="preserve"> </w:t>
      </w:r>
      <w:r w:rsidR="00D55A68" w:rsidRPr="00C052C6">
        <w:rPr>
          <w:rFonts w:ascii="Arial" w:hAnsi="Arial" w:cs="Arial"/>
          <w:i/>
          <w:iCs/>
          <w:color w:val="000000" w:themeColor="text1"/>
        </w:rPr>
        <w:t>Platform Revolution</w:t>
      </w:r>
      <w:r w:rsidR="00D55A68" w:rsidRPr="00C052C6">
        <w:rPr>
          <w:rFonts w:ascii="Arial" w:hAnsi="Arial" w:cs="Arial"/>
          <w:color w:val="000000" w:themeColor="text1"/>
        </w:rPr>
        <w:t xml:space="preserve">. [online] </w:t>
      </w:r>
      <w:r w:rsidR="00D55A68" w:rsidRPr="00C052C6">
        <w:rPr>
          <w:rFonts w:ascii="Arial" w:hAnsi="Arial" w:cs="Arial"/>
          <w:color w:val="000000" w:themeColor="text1"/>
        </w:rPr>
        <w:lastRenderedPageBreak/>
        <w:t xml:space="preserve">Wwnorton.com. Available at: </w:t>
      </w:r>
      <w:hyperlink r:id="rId45" w:history="1">
        <w:r w:rsidR="003E7A39" w:rsidRPr="00C052C6">
          <w:rPr>
            <w:rStyle w:val="Hyperlink"/>
            <w:rFonts w:ascii="Arial" w:hAnsi="Arial" w:cs="Arial"/>
            <w:color w:val="000000" w:themeColor="text1"/>
          </w:rPr>
          <w:t>https://wwnorton.com/books/Platform-Revolution/</w:t>
        </w:r>
      </w:hyperlink>
      <w:r w:rsidR="003E7A39" w:rsidRPr="00C052C6">
        <w:rPr>
          <w:rFonts w:ascii="Arial" w:hAnsi="Arial" w:cs="Arial"/>
          <w:color w:val="000000" w:themeColor="text1"/>
        </w:rPr>
        <w:t xml:space="preserve"> </w:t>
      </w:r>
      <w:r w:rsidR="00D55A68" w:rsidRPr="00C052C6">
        <w:rPr>
          <w:rFonts w:ascii="Arial" w:hAnsi="Arial" w:cs="Arial"/>
          <w:color w:val="000000" w:themeColor="text1"/>
        </w:rPr>
        <w:t>[Accessed 6 Mar. 2026].</w:t>
      </w:r>
    </w:p>
    <w:p w14:paraId="0659CDD5" w14:textId="58545BAD"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Peterdy, K. (2024). </w:t>
      </w:r>
      <w:r w:rsidRPr="00C052C6">
        <w:rPr>
          <w:rFonts w:ascii="Arial" w:eastAsia="Times New Roman" w:hAnsi="Arial" w:cs="Arial"/>
          <w:i/>
          <w:iCs/>
          <w:color w:val="000000" w:themeColor="text1"/>
          <w:kern w:val="0"/>
          <w:lang w:eastAsia="en-GB"/>
          <w14:ligatures w14:val="none"/>
        </w:rPr>
        <w:t>SWOT analysis</w:t>
      </w:r>
      <w:r w:rsidRPr="00C052C6">
        <w:rPr>
          <w:rFonts w:ascii="Arial" w:eastAsia="Times New Roman" w:hAnsi="Arial" w:cs="Arial"/>
          <w:color w:val="000000" w:themeColor="text1"/>
          <w:kern w:val="0"/>
          <w:lang w:eastAsia="en-GB"/>
          <w14:ligatures w14:val="none"/>
        </w:rPr>
        <w:t xml:space="preserve">. [online] Corporate Finance Institute. Available at: </w:t>
      </w:r>
      <w:hyperlink r:id="rId46" w:history="1">
        <w:r w:rsidR="00A0787F" w:rsidRPr="00C052C6">
          <w:rPr>
            <w:rStyle w:val="Hyperlink"/>
            <w:rFonts w:ascii="Arial" w:eastAsia="Times New Roman" w:hAnsi="Arial" w:cs="Arial"/>
            <w:color w:val="000000" w:themeColor="text1"/>
            <w:kern w:val="0"/>
            <w:lang w:eastAsia="en-GB"/>
            <w14:ligatures w14:val="none"/>
          </w:rPr>
          <w:t>https://corporatefinanceinstitute.com/resources/management/swot-analysis/</w:t>
        </w:r>
      </w:hyperlink>
      <w:r w:rsidR="00A0787F" w:rsidRPr="00C052C6">
        <w:rPr>
          <w:rFonts w:ascii="Arial" w:eastAsia="Times New Roman" w:hAnsi="Arial" w:cs="Arial"/>
          <w:color w:val="000000" w:themeColor="text1"/>
          <w:kern w:val="0"/>
          <w:lang w:eastAsia="en-GB"/>
          <w14:ligatures w14:val="none"/>
        </w:rPr>
        <w:t xml:space="preserve"> </w:t>
      </w:r>
      <w:r w:rsidRPr="00C052C6">
        <w:rPr>
          <w:rFonts w:ascii="Arial" w:eastAsia="Times New Roman" w:hAnsi="Arial" w:cs="Arial"/>
          <w:color w:val="000000" w:themeColor="text1"/>
          <w:kern w:val="0"/>
          <w:lang w:eastAsia="en-GB"/>
          <w14:ligatures w14:val="none"/>
        </w:rPr>
        <w:t>[Accessed 24 Feb. 2026].</w:t>
      </w:r>
    </w:p>
    <w:p w14:paraId="3E3A220C" w14:textId="18F0FABD"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PricewaterhouseCoopers (2023). Emerging Trends in Real Estate®: Europe 2023. [online] PwC. Available at: </w:t>
      </w:r>
      <w:hyperlink r:id="rId47" w:history="1">
        <w:r w:rsidR="00E95037" w:rsidRPr="00C052C6">
          <w:rPr>
            <w:rStyle w:val="Hyperlink"/>
            <w:rFonts w:ascii="Arial" w:eastAsia="Times New Roman" w:hAnsi="Arial" w:cs="Arial"/>
            <w:color w:val="000000" w:themeColor="text1"/>
            <w:kern w:val="0"/>
            <w:lang w:eastAsia="en-GB"/>
            <w14:ligatures w14:val="none"/>
          </w:rPr>
          <w:t>https://www.pwc.com/gx/en/industries/financial-services/real-estate/emerging-trends-real-estate/europe-2023.html</w:t>
        </w:r>
      </w:hyperlink>
      <w:r w:rsidR="00E95037" w:rsidRPr="00C052C6">
        <w:rPr>
          <w:rFonts w:ascii="Arial" w:eastAsia="Times New Roman" w:hAnsi="Arial" w:cs="Arial"/>
          <w:color w:val="000000" w:themeColor="text1"/>
          <w:kern w:val="0"/>
          <w:lang w:eastAsia="en-GB"/>
          <w14:ligatures w14:val="none"/>
        </w:rPr>
        <w:t xml:space="preserve"> </w:t>
      </w:r>
      <w:r w:rsidRPr="00C052C6">
        <w:rPr>
          <w:rFonts w:ascii="Arial" w:eastAsia="Times New Roman" w:hAnsi="Arial" w:cs="Arial"/>
          <w:color w:val="000000" w:themeColor="text1"/>
          <w:kern w:val="0"/>
          <w:lang w:eastAsia="en-GB"/>
          <w14:ligatures w14:val="none"/>
        </w:rPr>
        <w:t>[Accessed 28 Feb. 2026].</w:t>
      </w:r>
    </w:p>
    <w:p w14:paraId="5738ECA4"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Pulse of Fintech H2’23 Global analysis of fintech funding. (2024). Available at: </w:t>
      </w:r>
      <w:hyperlink r:id="rId48" w:history="1">
        <w:r w:rsidRPr="00C052C6">
          <w:rPr>
            <w:rStyle w:val="Hyperlink"/>
            <w:rFonts w:ascii="Arial" w:eastAsia="Times New Roman" w:hAnsi="Arial" w:cs="Arial"/>
            <w:color w:val="000000" w:themeColor="text1"/>
            <w:kern w:val="0"/>
            <w:lang w:eastAsia="en-GB"/>
            <w14:ligatures w14:val="none"/>
          </w:rPr>
          <w:t>https://assets.kpmg.com/content/dam/kpmgsites/uk/pdf/2024/02/pulse-of-fintech-2024.pdf</w:t>
        </w:r>
      </w:hyperlink>
      <w:r w:rsidRPr="00C052C6">
        <w:rPr>
          <w:rFonts w:ascii="Arial" w:eastAsia="Times New Roman" w:hAnsi="Arial" w:cs="Arial"/>
          <w:color w:val="000000" w:themeColor="text1"/>
          <w:kern w:val="0"/>
          <w:lang w:eastAsia="en-GB"/>
          <w14:ligatures w14:val="none"/>
        </w:rPr>
        <w:t xml:space="preserve"> [Accessed 27 Feb. 2026].</w:t>
      </w:r>
    </w:p>
    <w:p w14:paraId="1DFE6675"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Samson, R. (2017). </w:t>
      </w:r>
      <w:r w:rsidRPr="00C052C6">
        <w:rPr>
          <w:rFonts w:ascii="Arial" w:eastAsia="Times New Roman" w:hAnsi="Arial" w:cs="Arial"/>
          <w:i/>
          <w:iCs/>
          <w:color w:val="000000" w:themeColor="text1"/>
          <w:kern w:val="0"/>
          <w:lang w:eastAsia="en-GB"/>
          <w14:ligatures w14:val="none"/>
        </w:rPr>
        <w:t>The advantages and disadvantages of SWOT analysis | Profolus</w:t>
      </w:r>
      <w:r w:rsidRPr="00C052C6">
        <w:rPr>
          <w:rFonts w:ascii="Arial" w:eastAsia="Times New Roman" w:hAnsi="Arial" w:cs="Arial"/>
          <w:color w:val="000000" w:themeColor="text1"/>
          <w:kern w:val="0"/>
          <w:lang w:eastAsia="en-GB"/>
          <w14:ligatures w14:val="none"/>
        </w:rPr>
        <w:t xml:space="preserve">. [online] Profolus. Available at: </w:t>
      </w:r>
      <w:hyperlink r:id="rId49" w:history="1">
        <w:r w:rsidRPr="00C052C6">
          <w:rPr>
            <w:rStyle w:val="Hyperlink"/>
            <w:rFonts w:ascii="Arial" w:eastAsia="Times New Roman" w:hAnsi="Arial" w:cs="Arial"/>
            <w:color w:val="000000" w:themeColor="text1"/>
            <w:kern w:val="0"/>
            <w:lang w:eastAsia="en-GB"/>
            <w14:ligatures w14:val="none"/>
          </w:rPr>
          <w:t>https://www.profolus.com/topics/advantages-disadvantages-swot-analysis/</w:t>
        </w:r>
      </w:hyperlink>
      <w:r w:rsidRPr="00C052C6">
        <w:rPr>
          <w:rFonts w:ascii="Arial" w:eastAsia="Times New Roman" w:hAnsi="Arial" w:cs="Arial"/>
          <w:color w:val="000000" w:themeColor="text1"/>
          <w:kern w:val="0"/>
          <w:lang w:eastAsia="en-GB"/>
          <w14:ligatures w14:val="none"/>
        </w:rPr>
        <w:t xml:space="preserve"> [Accessed 28 Feb. 2026].</w:t>
      </w:r>
    </w:p>
    <w:p w14:paraId="43AD4FAD" w14:textId="586CB00E"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Sheldon, R. (2022). </w:t>
      </w:r>
      <w:r w:rsidRPr="00C052C6">
        <w:rPr>
          <w:rFonts w:ascii="Arial" w:eastAsia="Times New Roman" w:hAnsi="Arial" w:cs="Arial"/>
          <w:i/>
          <w:iCs/>
          <w:color w:val="000000" w:themeColor="text1"/>
          <w:kern w:val="0"/>
          <w:lang w:eastAsia="en-GB"/>
          <w14:ligatures w14:val="none"/>
        </w:rPr>
        <w:t>What is unique selling point (USP)?</w:t>
      </w:r>
      <w:r w:rsidRPr="00C052C6">
        <w:rPr>
          <w:rFonts w:ascii="Arial" w:eastAsia="Times New Roman" w:hAnsi="Arial" w:cs="Arial"/>
          <w:color w:val="000000" w:themeColor="text1"/>
          <w:kern w:val="0"/>
          <w:lang w:eastAsia="en-GB"/>
          <w14:ligatures w14:val="none"/>
        </w:rPr>
        <w:t xml:space="preserve"> [online] TechTarget. Available at: </w:t>
      </w:r>
      <w:hyperlink r:id="rId50" w:history="1">
        <w:r w:rsidR="00E95037" w:rsidRPr="00C052C6">
          <w:rPr>
            <w:rStyle w:val="Hyperlink"/>
            <w:rFonts w:ascii="Arial" w:eastAsia="Times New Roman" w:hAnsi="Arial" w:cs="Arial"/>
            <w:color w:val="000000" w:themeColor="text1"/>
            <w:kern w:val="0"/>
            <w:lang w:eastAsia="en-GB"/>
            <w14:ligatures w14:val="none"/>
          </w:rPr>
          <w:t>https://www.techtarget.com/whatis/definition/unique-selling-point-USP</w:t>
        </w:r>
      </w:hyperlink>
      <w:r w:rsidR="00E95037" w:rsidRPr="00C052C6">
        <w:rPr>
          <w:rFonts w:ascii="Arial" w:eastAsia="Times New Roman" w:hAnsi="Arial" w:cs="Arial"/>
          <w:color w:val="000000" w:themeColor="text1"/>
          <w:kern w:val="0"/>
          <w:lang w:eastAsia="en-GB"/>
          <w14:ligatures w14:val="none"/>
        </w:rPr>
        <w:t xml:space="preserve"> </w:t>
      </w:r>
      <w:r w:rsidRPr="00C052C6">
        <w:rPr>
          <w:rFonts w:ascii="Arial" w:eastAsia="Times New Roman" w:hAnsi="Arial" w:cs="Arial"/>
          <w:color w:val="000000" w:themeColor="text1"/>
          <w:kern w:val="0"/>
          <w:lang w:eastAsia="en-GB"/>
          <w14:ligatures w14:val="none"/>
        </w:rPr>
        <w:t>[Accessed 17 Feb. 2026].</w:t>
      </w:r>
    </w:p>
    <w:p w14:paraId="5ACBFFFA" w14:textId="77777777" w:rsidR="00BE17E3" w:rsidRDefault="00BE17E3" w:rsidP="001F43D2">
      <w:pPr>
        <w:spacing w:after="240" w:line="360" w:lineRule="auto"/>
        <w:ind w:left="397"/>
        <w:rPr>
          <w:rFonts w:ascii="Arial" w:eastAsia="Times New Roman" w:hAnsi="Arial" w:cs="Arial"/>
          <w:color w:val="000000" w:themeColor="text1"/>
          <w:kern w:val="0"/>
          <w:lang w:eastAsia="en-GB"/>
          <w14:ligatures w14:val="none"/>
        </w:rPr>
      </w:pPr>
    </w:p>
    <w:p w14:paraId="6AD66A06" w14:textId="2F2FE0B3" w:rsidR="00835C0A"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Smaje, K., LaBerge, L. and Zemmel, R. (2022). </w:t>
      </w:r>
      <w:r w:rsidRPr="00C052C6">
        <w:rPr>
          <w:rFonts w:ascii="Arial" w:eastAsia="Times New Roman" w:hAnsi="Arial" w:cs="Arial"/>
          <w:i/>
          <w:iCs/>
          <w:color w:val="000000" w:themeColor="text1"/>
          <w:kern w:val="0"/>
          <w:lang w:eastAsia="en-GB"/>
          <w14:ligatures w14:val="none"/>
        </w:rPr>
        <w:t>Three new mandates for capturing a digital transformation’s full value</w:t>
      </w:r>
      <w:r w:rsidRPr="00C052C6">
        <w:rPr>
          <w:rFonts w:ascii="Arial" w:eastAsia="Times New Roman" w:hAnsi="Arial" w:cs="Arial"/>
          <w:color w:val="000000" w:themeColor="text1"/>
          <w:kern w:val="0"/>
          <w:lang w:eastAsia="en-GB"/>
          <w14:ligatures w14:val="none"/>
        </w:rPr>
        <w:t xml:space="preserve">. [online] McKinsey &amp; Company. Available at: </w:t>
      </w:r>
      <w:hyperlink r:id="rId51" w:history="1">
        <w:r w:rsidRPr="00C052C6">
          <w:rPr>
            <w:rStyle w:val="Hyperlink"/>
            <w:rFonts w:ascii="Arial" w:eastAsia="Times New Roman" w:hAnsi="Arial" w:cs="Arial"/>
            <w:color w:val="000000" w:themeColor="text1"/>
            <w:kern w:val="0"/>
            <w:lang w:eastAsia="en-GB"/>
            <w14:ligatures w14:val="none"/>
          </w:rPr>
          <w:t>https://www.mckinsey.com/capabilities/tech-and-ai/our-insights/three-new-mandates-for-capturing-a-digital-transformations-full-value</w:t>
        </w:r>
      </w:hyperlink>
      <w:r w:rsidRPr="00C052C6">
        <w:rPr>
          <w:rFonts w:ascii="Arial" w:eastAsia="Times New Roman" w:hAnsi="Arial" w:cs="Arial"/>
          <w:color w:val="000000" w:themeColor="text1"/>
          <w:kern w:val="0"/>
          <w:lang w:eastAsia="en-GB"/>
          <w14:ligatures w14:val="none"/>
        </w:rPr>
        <w:t xml:space="preserve"> [Accessed 2 Mar. 2026].</w:t>
      </w:r>
    </w:p>
    <w:p w14:paraId="2CD6AC87" w14:textId="2E50C158" w:rsidR="00A130D9" w:rsidRPr="00C052C6" w:rsidRDefault="00A130D9" w:rsidP="00A130D9">
      <w:pPr>
        <w:spacing w:after="240" w:line="360" w:lineRule="auto"/>
        <w:ind w:left="397"/>
        <w:rPr>
          <w:rFonts w:ascii="Arial" w:eastAsia="Times New Roman" w:hAnsi="Arial" w:cs="Arial"/>
          <w:color w:val="000000" w:themeColor="text1"/>
          <w:kern w:val="0"/>
          <w:lang w:eastAsia="en-GB"/>
          <w14:ligatures w14:val="none"/>
        </w:rPr>
      </w:pPr>
      <w:r w:rsidRPr="00A130D9">
        <w:rPr>
          <w:rFonts w:ascii="Arial" w:eastAsia="Times New Roman" w:hAnsi="Arial" w:cs="Arial"/>
          <w:color w:val="000000" w:themeColor="text1"/>
          <w:kern w:val="0"/>
          <w:lang w:eastAsia="en-GB"/>
          <w14:ligatures w14:val="none"/>
        </w:rPr>
        <w:t xml:space="preserve">Snisarenko, A. (2021). </w:t>
      </w:r>
      <w:r w:rsidRPr="00A130D9">
        <w:rPr>
          <w:rFonts w:ascii="Arial" w:eastAsia="Times New Roman" w:hAnsi="Arial" w:cs="Arial"/>
          <w:i/>
          <w:iCs/>
          <w:color w:val="000000" w:themeColor="text1"/>
          <w:kern w:val="0"/>
          <w:lang w:eastAsia="en-GB"/>
          <w14:ligatures w14:val="none"/>
        </w:rPr>
        <w:t xml:space="preserve">What Is Proptech and How It Changed the Real Estate Industry | </w:t>
      </w:r>
      <w:proofErr w:type="spellStart"/>
      <w:r w:rsidRPr="00A130D9">
        <w:rPr>
          <w:rFonts w:ascii="Arial" w:eastAsia="Times New Roman" w:hAnsi="Arial" w:cs="Arial"/>
          <w:i/>
          <w:iCs/>
          <w:color w:val="000000" w:themeColor="text1"/>
          <w:kern w:val="0"/>
          <w:lang w:eastAsia="en-GB"/>
          <w14:ligatures w14:val="none"/>
        </w:rPr>
        <w:t>Ascendix</w:t>
      </w:r>
      <w:proofErr w:type="spellEnd"/>
      <w:r w:rsidRPr="00A130D9">
        <w:rPr>
          <w:rFonts w:ascii="Arial" w:eastAsia="Times New Roman" w:hAnsi="Arial" w:cs="Arial"/>
          <w:color w:val="000000" w:themeColor="text1"/>
          <w:kern w:val="0"/>
          <w:lang w:eastAsia="en-GB"/>
          <w14:ligatures w14:val="none"/>
        </w:rPr>
        <w:t xml:space="preserve">. [online] </w:t>
      </w:r>
      <w:proofErr w:type="spellStart"/>
      <w:r w:rsidRPr="00A130D9">
        <w:rPr>
          <w:rFonts w:ascii="Arial" w:eastAsia="Times New Roman" w:hAnsi="Arial" w:cs="Arial"/>
          <w:color w:val="000000" w:themeColor="text1"/>
          <w:kern w:val="0"/>
          <w:lang w:eastAsia="en-GB"/>
          <w14:ligatures w14:val="none"/>
        </w:rPr>
        <w:t>Ascendix</w:t>
      </w:r>
      <w:proofErr w:type="spellEnd"/>
      <w:r w:rsidRPr="00A130D9">
        <w:rPr>
          <w:rFonts w:ascii="Arial" w:eastAsia="Times New Roman" w:hAnsi="Arial" w:cs="Arial"/>
          <w:color w:val="000000" w:themeColor="text1"/>
          <w:kern w:val="0"/>
          <w:lang w:eastAsia="en-GB"/>
          <w14:ligatures w14:val="none"/>
        </w:rPr>
        <w:t xml:space="preserve"> Tech. Available at: </w:t>
      </w:r>
      <w:hyperlink r:id="rId52" w:history="1">
        <w:r w:rsidRPr="00A130D9">
          <w:rPr>
            <w:rStyle w:val="Hyperlink"/>
            <w:rFonts w:ascii="Arial" w:eastAsia="Times New Roman" w:hAnsi="Arial" w:cs="Arial"/>
            <w:kern w:val="0"/>
            <w:lang w:eastAsia="en-GB"/>
            <w14:ligatures w14:val="none"/>
          </w:rPr>
          <w:t>https://ascendixtech.com/proptech-real-estate-definition/</w:t>
        </w:r>
      </w:hyperlink>
      <w:r w:rsidRPr="00A130D9">
        <w:rPr>
          <w:rFonts w:ascii="Arial" w:eastAsia="Times New Roman" w:hAnsi="Arial" w:cs="Arial"/>
          <w:color w:val="000000" w:themeColor="text1"/>
          <w:kern w:val="0"/>
          <w:lang w:eastAsia="en-GB"/>
          <w14:ligatures w14:val="none"/>
        </w:rPr>
        <w:t xml:space="preserve"> [Accessed 23 Mar. 2026].</w:t>
      </w:r>
    </w:p>
    <w:p w14:paraId="3EAE61A4" w14:textId="215E5773" w:rsidR="00835C0A" w:rsidRPr="00C052C6" w:rsidRDefault="00835C0A" w:rsidP="001F43D2">
      <w:pPr>
        <w:pStyle w:val="NormalWeb"/>
        <w:ind w:left="397"/>
        <w:rPr>
          <w:rFonts w:ascii="Arial" w:hAnsi="Arial" w:cs="Arial"/>
          <w:color w:val="000000" w:themeColor="text1"/>
        </w:rPr>
      </w:pPr>
      <w:r w:rsidRPr="00C052C6">
        <w:rPr>
          <w:rFonts w:ascii="Arial" w:hAnsi="Arial" w:cs="Arial"/>
          <w:color w:val="000000" w:themeColor="text1"/>
        </w:rPr>
        <w:lastRenderedPageBreak/>
        <w:t xml:space="preserve">Social Enterprise UK (2025). </w:t>
      </w:r>
      <w:r w:rsidRPr="00C052C6">
        <w:rPr>
          <w:rFonts w:ascii="Arial" w:hAnsi="Arial" w:cs="Arial"/>
          <w:i/>
          <w:iCs/>
          <w:color w:val="000000" w:themeColor="text1"/>
        </w:rPr>
        <w:t>All about Social Enterprise</w:t>
      </w:r>
      <w:r w:rsidRPr="00C052C6">
        <w:rPr>
          <w:rFonts w:ascii="Arial" w:hAnsi="Arial" w:cs="Arial"/>
          <w:color w:val="000000" w:themeColor="text1"/>
        </w:rPr>
        <w:t xml:space="preserve">. [online] Social Enterprise UK. Available at: </w:t>
      </w:r>
      <w:hyperlink r:id="rId53" w:history="1">
        <w:r w:rsidR="00E95037" w:rsidRPr="00C052C6">
          <w:rPr>
            <w:rStyle w:val="Hyperlink"/>
            <w:rFonts w:ascii="Arial" w:hAnsi="Arial" w:cs="Arial"/>
            <w:color w:val="000000" w:themeColor="text1"/>
          </w:rPr>
          <w:t>https://www.socialenterprise.org.uk/all-about-social-enterprise/</w:t>
        </w:r>
      </w:hyperlink>
      <w:r w:rsidR="00E95037" w:rsidRPr="00C052C6">
        <w:rPr>
          <w:rFonts w:ascii="Arial" w:hAnsi="Arial" w:cs="Arial"/>
          <w:color w:val="000000" w:themeColor="text1"/>
        </w:rPr>
        <w:t xml:space="preserve"> </w:t>
      </w:r>
      <w:r w:rsidRPr="00C052C6">
        <w:rPr>
          <w:rFonts w:ascii="Arial" w:hAnsi="Arial" w:cs="Arial"/>
          <w:color w:val="000000" w:themeColor="text1"/>
        </w:rPr>
        <w:t>[Accessed 2 Mar. 2026].</w:t>
      </w:r>
    </w:p>
    <w:p w14:paraId="6548D27E" w14:textId="3D4CE520" w:rsidR="007E2715" w:rsidRPr="00C052C6" w:rsidRDefault="007E2715" w:rsidP="001F43D2">
      <w:pPr>
        <w:pStyle w:val="NormalWeb"/>
        <w:spacing w:before="0" w:beforeAutospacing="0" w:after="240" w:afterAutospacing="0" w:line="360" w:lineRule="auto"/>
        <w:ind w:left="397"/>
        <w:rPr>
          <w:rFonts w:ascii="Arial" w:hAnsi="Arial" w:cs="Arial"/>
          <w:color w:val="000000" w:themeColor="text1"/>
        </w:rPr>
      </w:pPr>
      <w:r w:rsidRPr="00C052C6">
        <w:rPr>
          <w:rFonts w:ascii="Arial" w:hAnsi="Arial" w:cs="Arial"/>
          <w:color w:val="000000" w:themeColor="text1"/>
        </w:rPr>
        <w:t xml:space="preserve">Söderblom, A. and Samuelsson, M. (2025). Capital Structure in New Ventures. </w:t>
      </w:r>
      <w:r w:rsidRPr="00C052C6">
        <w:rPr>
          <w:rFonts w:ascii="Arial" w:hAnsi="Arial" w:cs="Arial"/>
          <w:i/>
          <w:iCs/>
          <w:color w:val="000000" w:themeColor="text1"/>
        </w:rPr>
        <w:t>The Palgrave Encyclopedia of Private Equity</w:t>
      </w:r>
      <w:r w:rsidRPr="00C052C6">
        <w:rPr>
          <w:rFonts w:ascii="Arial" w:hAnsi="Arial" w:cs="Arial"/>
          <w:color w:val="000000" w:themeColor="text1"/>
        </w:rPr>
        <w:t xml:space="preserve">, pp.131–138. </w:t>
      </w:r>
      <w:hyperlink r:id="rId54" w:history="1">
        <w:r w:rsidR="0022178C" w:rsidRPr="00C052C6">
          <w:rPr>
            <w:rStyle w:val="Hyperlink"/>
            <w:rFonts w:ascii="Arial" w:hAnsi="Arial" w:cs="Arial"/>
            <w:color w:val="000000" w:themeColor="text1"/>
          </w:rPr>
          <w:t>https://doi.org/10.1007/978-3-031-81653-6_127</w:t>
        </w:r>
      </w:hyperlink>
    </w:p>
    <w:p w14:paraId="56348187" w14:textId="2648542C"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Statista (2024). </w:t>
      </w:r>
      <w:r w:rsidRPr="00C052C6">
        <w:rPr>
          <w:rFonts w:ascii="Arial" w:eastAsia="Times New Roman" w:hAnsi="Arial" w:cs="Arial"/>
          <w:i/>
          <w:iCs/>
          <w:color w:val="000000" w:themeColor="text1"/>
          <w:kern w:val="0"/>
          <w:lang w:eastAsia="en-GB"/>
          <w14:ligatures w14:val="none"/>
        </w:rPr>
        <w:t>Topic: Real estate market in the UK</w:t>
      </w:r>
      <w:r w:rsidRPr="00C052C6">
        <w:rPr>
          <w:rFonts w:ascii="Arial" w:eastAsia="Times New Roman" w:hAnsi="Arial" w:cs="Arial"/>
          <w:color w:val="000000" w:themeColor="text1"/>
          <w:kern w:val="0"/>
          <w:lang w:eastAsia="en-GB"/>
          <w14:ligatures w14:val="none"/>
        </w:rPr>
        <w:t xml:space="preserve">. [online] www.statista.com. Available at: </w:t>
      </w:r>
      <w:hyperlink r:id="rId55" w:history="1">
        <w:r w:rsidR="00F008F1" w:rsidRPr="00C052C6">
          <w:rPr>
            <w:rStyle w:val="Hyperlink"/>
            <w:rFonts w:ascii="Arial" w:eastAsia="Times New Roman" w:hAnsi="Arial" w:cs="Arial"/>
            <w:color w:val="000000" w:themeColor="text1"/>
            <w:kern w:val="0"/>
            <w:lang w:eastAsia="en-GB"/>
            <w14:ligatures w14:val="none"/>
          </w:rPr>
          <w:t>https://www.statista.com/topics/6049/real-estate-market-in-the-uk/</w:t>
        </w:r>
      </w:hyperlink>
      <w:r w:rsidR="00F008F1" w:rsidRPr="00C052C6">
        <w:rPr>
          <w:rFonts w:ascii="Arial" w:eastAsia="Times New Roman" w:hAnsi="Arial" w:cs="Arial"/>
          <w:color w:val="000000" w:themeColor="text1"/>
          <w:kern w:val="0"/>
          <w:lang w:eastAsia="en-GB"/>
          <w14:ligatures w14:val="none"/>
        </w:rPr>
        <w:t xml:space="preserve"> </w:t>
      </w:r>
      <w:r w:rsidRPr="00C052C6">
        <w:rPr>
          <w:rFonts w:ascii="Arial" w:eastAsia="Times New Roman" w:hAnsi="Arial" w:cs="Arial"/>
          <w:color w:val="000000" w:themeColor="text1"/>
          <w:kern w:val="0"/>
          <w:lang w:eastAsia="en-GB"/>
          <w14:ligatures w14:val="none"/>
        </w:rPr>
        <w:t xml:space="preserve"> [Accessed 25 Feb. 2026].</w:t>
      </w:r>
    </w:p>
    <w:p w14:paraId="14B78DB4" w14:textId="127478E2"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 xml:space="preserve">Studycorgi.com. (2026). Available at: </w:t>
      </w:r>
      <w:hyperlink r:id="rId56" w:history="1">
        <w:r w:rsidRPr="00C052C6">
          <w:rPr>
            <w:rStyle w:val="Hyperlink"/>
            <w:rFonts w:ascii="Arial" w:eastAsia="Times New Roman" w:hAnsi="Arial" w:cs="Arial"/>
            <w:color w:val="000000" w:themeColor="text1"/>
            <w:kern w:val="0"/>
            <w:lang w:eastAsia="en-GB"/>
            <w14:ligatures w14:val="none"/>
          </w:rPr>
          <w:t>https://studycorgi.com/wp-content/uploads/2024/08/pestel-components.webp</w:t>
        </w:r>
      </w:hyperlink>
      <w:r w:rsidRPr="00C052C6">
        <w:rPr>
          <w:rFonts w:ascii="Arial" w:eastAsia="Times New Roman" w:hAnsi="Arial" w:cs="Arial"/>
          <w:color w:val="000000" w:themeColor="text1"/>
          <w:kern w:val="0"/>
          <w:lang w:eastAsia="en-GB"/>
          <w14:ligatures w14:val="none"/>
        </w:rPr>
        <w:t xml:space="preserve"> [Accessed 1 Mar. 2026].</w:t>
      </w:r>
    </w:p>
    <w:p w14:paraId="313B43FB" w14:textId="77777777" w:rsidR="0029548E" w:rsidRPr="00C052C6" w:rsidRDefault="0029548E" w:rsidP="001F43D2">
      <w:pPr>
        <w:pStyle w:val="NormalWeb"/>
        <w:spacing w:before="0" w:beforeAutospacing="0" w:after="240" w:afterAutospacing="0" w:line="360" w:lineRule="auto"/>
        <w:ind w:left="397"/>
        <w:rPr>
          <w:rFonts w:ascii="Arial" w:hAnsi="Arial" w:cs="Arial"/>
          <w:color w:val="000000" w:themeColor="text1"/>
        </w:rPr>
      </w:pPr>
      <w:r w:rsidRPr="00C052C6">
        <w:rPr>
          <w:rFonts w:ascii="Arial" w:hAnsi="Arial" w:cs="Arial"/>
          <w:color w:val="000000" w:themeColor="text1"/>
        </w:rPr>
        <w:t xml:space="preserve">Teece, D.J. (2017b). Dynamic Capabilities and (Digital) Platform Lifecycles. </w:t>
      </w:r>
      <w:r w:rsidRPr="00C052C6">
        <w:rPr>
          <w:rFonts w:ascii="Arial" w:hAnsi="Arial" w:cs="Arial"/>
          <w:i/>
          <w:iCs/>
          <w:color w:val="000000" w:themeColor="text1"/>
        </w:rPr>
        <w:t>Advances in Strategic Management</w:t>
      </w:r>
      <w:r w:rsidRPr="00C052C6">
        <w:rPr>
          <w:rFonts w:ascii="Arial" w:hAnsi="Arial" w:cs="Arial"/>
          <w:color w:val="000000" w:themeColor="text1"/>
        </w:rPr>
        <w:t xml:space="preserve">, 37, pp.211–225. </w:t>
      </w:r>
      <w:hyperlink r:id="rId57" w:history="1">
        <w:r w:rsidRPr="00C052C6">
          <w:rPr>
            <w:rStyle w:val="Hyperlink"/>
            <w:rFonts w:ascii="Arial" w:hAnsi="Arial" w:cs="Arial"/>
            <w:color w:val="000000" w:themeColor="text1"/>
          </w:rPr>
          <w:t>https://doi.org/10.1108/s0742-332220170000037008</w:t>
        </w:r>
      </w:hyperlink>
    </w:p>
    <w:p w14:paraId="60C3E185" w14:textId="77777777" w:rsidR="00835C0A" w:rsidRPr="00C052C6" w:rsidRDefault="00835C0A" w:rsidP="001F43D2">
      <w:pPr>
        <w:spacing w:after="240" w:line="360" w:lineRule="auto"/>
        <w:ind w:left="397"/>
        <w:rPr>
          <w:rFonts w:ascii="Arial" w:eastAsia="Times New Roman" w:hAnsi="Arial" w:cs="Arial"/>
          <w:color w:val="000000" w:themeColor="text1"/>
          <w:kern w:val="0"/>
          <w:lang w:eastAsia="en-GB"/>
          <w14:ligatures w14:val="none"/>
        </w:rPr>
      </w:pPr>
      <w:r w:rsidRPr="00C052C6">
        <w:rPr>
          <w:rFonts w:ascii="Arial" w:eastAsia="Times New Roman" w:hAnsi="Arial" w:cs="Arial"/>
          <w:color w:val="000000" w:themeColor="text1"/>
          <w:kern w:val="0"/>
          <w:lang w:eastAsia="en-GB"/>
          <w14:ligatures w14:val="none"/>
        </w:rPr>
        <w:t>Trabucchi, D. and Buganza, T. (2019). Fostering Digital Platform innovation: from Two to Multi</w:t>
      </w:r>
      <w:r w:rsidRPr="00C052C6">
        <w:rPr>
          <w:rFonts w:ascii="Cambria Math" w:eastAsia="Times New Roman" w:hAnsi="Cambria Math" w:cs="Cambria Math"/>
          <w:color w:val="000000" w:themeColor="text1"/>
          <w:kern w:val="0"/>
          <w:lang w:eastAsia="en-GB"/>
          <w14:ligatures w14:val="none"/>
        </w:rPr>
        <w:t>‐</w:t>
      </w:r>
      <w:r w:rsidRPr="00C052C6">
        <w:rPr>
          <w:rFonts w:ascii="Arial" w:eastAsia="Times New Roman" w:hAnsi="Arial" w:cs="Arial"/>
          <w:color w:val="000000" w:themeColor="text1"/>
          <w:kern w:val="0"/>
          <w:lang w:eastAsia="en-GB"/>
          <w14:ligatures w14:val="none"/>
        </w:rPr>
        <w:t xml:space="preserve">sided Platforms. </w:t>
      </w:r>
      <w:r w:rsidRPr="00C052C6">
        <w:rPr>
          <w:rFonts w:ascii="Arial" w:eastAsia="Times New Roman" w:hAnsi="Arial" w:cs="Arial"/>
          <w:i/>
          <w:iCs/>
          <w:color w:val="000000" w:themeColor="text1"/>
          <w:kern w:val="0"/>
          <w:lang w:eastAsia="en-GB"/>
          <w14:ligatures w14:val="none"/>
        </w:rPr>
        <w:t>Creativity and Innovation Management</w:t>
      </w:r>
      <w:r w:rsidRPr="00C052C6">
        <w:rPr>
          <w:rFonts w:ascii="Arial" w:eastAsia="Times New Roman" w:hAnsi="Arial" w:cs="Arial"/>
          <w:color w:val="000000" w:themeColor="text1"/>
          <w:kern w:val="0"/>
          <w:lang w:eastAsia="en-GB"/>
          <w14:ligatures w14:val="none"/>
        </w:rPr>
        <w:t xml:space="preserve">, 29(2).    </w:t>
      </w:r>
      <w:hyperlink r:id="rId58" w:history="1">
        <w:r w:rsidRPr="00C052C6">
          <w:rPr>
            <w:rStyle w:val="Hyperlink"/>
            <w:rFonts w:ascii="Arial" w:eastAsia="Times New Roman" w:hAnsi="Arial" w:cs="Arial"/>
            <w:color w:val="000000" w:themeColor="text1"/>
            <w:kern w:val="0"/>
            <w:lang w:eastAsia="en-GB"/>
            <w14:ligatures w14:val="none"/>
          </w:rPr>
          <w:t>https://doi.org/10.1111/caim.12320</w:t>
        </w:r>
      </w:hyperlink>
    </w:p>
    <w:p w14:paraId="4B06F085" w14:textId="77777777" w:rsidR="00835C0A" w:rsidRPr="00C052C6" w:rsidRDefault="00835C0A" w:rsidP="001F43D2">
      <w:pPr>
        <w:pStyle w:val="NormalWeb"/>
        <w:spacing w:before="0" w:beforeAutospacing="0" w:after="240" w:afterAutospacing="0" w:line="360" w:lineRule="auto"/>
        <w:ind w:left="397"/>
        <w:rPr>
          <w:rFonts w:ascii="Arial" w:hAnsi="Arial" w:cs="Arial"/>
          <w:color w:val="000000" w:themeColor="text1"/>
        </w:rPr>
      </w:pPr>
      <w:r w:rsidRPr="00C052C6">
        <w:rPr>
          <w:rFonts w:ascii="Arial" w:hAnsi="Arial" w:cs="Arial"/>
          <w:color w:val="000000" w:themeColor="text1"/>
        </w:rPr>
        <w:t xml:space="preserve">World Economic Forum. (2023). </w:t>
      </w:r>
      <w:r w:rsidRPr="00C052C6">
        <w:rPr>
          <w:rFonts w:ascii="Arial" w:hAnsi="Arial" w:cs="Arial"/>
          <w:i/>
          <w:iCs/>
          <w:color w:val="000000" w:themeColor="text1"/>
        </w:rPr>
        <w:t>Digital Transition Framework: An action plan for public-private collaboration</w:t>
      </w:r>
      <w:r w:rsidRPr="00C052C6">
        <w:rPr>
          <w:rFonts w:ascii="Arial" w:hAnsi="Arial" w:cs="Arial"/>
          <w:color w:val="000000" w:themeColor="text1"/>
        </w:rPr>
        <w:t xml:space="preserve">. [online] Available at: </w:t>
      </w:r>
      <w:hyperlink r:id="rId59" w:history="1">
        <w:r w:rsidRPr="00C052C6">
          <w:rPr>
            <w:rStyle w:val="Hyperlink"/>
            <w:rFonts w:ascii="Arial" w:hAnsi="Arial" w:cs="Arial"/>
            <w:color w:val="000000" w:themeColor="text1"/>
          </w:rPr>
          <w:t>https://www.weforum.org/publications/digital-transition-framework-an-action-plan-for-public-private-collaboration/</w:t>
        </w:r>
      </w:hyperlink>
      <w:r w:rsidRPr="00C052C6">
        <w:rPr>
          <w:rFonts w:ascii="Arial" w:hAnsi="Arial" w:cs="Arial"/>
          <w:color w:val="000000" w:themeColor="text1"/>
        </w:rPr>
        <w:t xml:space="preserve"> [Accessed 2 Mar. 2026].</w:t>
      </w:r>
    </w:p>
    <w:p w14:paraId="40E1D9CF" w14:textId="77777777" w:rsidR="00835C0A" w:rsidRPr="00C052C6" w:rsidRDefault="00835C0A" w:rsidP="001F43D2">
      <w:pPr>
        <w:pStyle w:val="NormalWeb"/>
        <w:ind w:left="397"/>
        <w:rPr>
          <w:rFonts w:ascii="Arial" w:hAnsi="Arial" w:cs="Arial"/>
          <w:color w:val="000000" w:themeColor="text1"/>
        </w:rPr>
      </w:pPr>
    </w:p>
    <w:p w14:paraId="77580931" w14:textId="77777777" w:rsidR="00835C0A" w:rsidRPr="00C81B66" w:rsidRDefault="00835C0A" w:rsidP="00C81B66">
      <w:pPr>
        <w:pStyle w:val="NormalWeb"/>
        <w:rPr>
          <w:rFonts w:ascii="Arial" w:hAnsi="Arial" w:cs="Arial"/>
        </w:rPr>
      </w:pPr>
    </w:p>
    <w:p w14:paraId="74CDC2EE" w14:textId="77777777" w:rsidR="00C81B66" w:rsidRPr="00865353" w:rsidRDefault="00C81B66" w:rsidP="00F05C41">
      <w:pPr>
        <w:pStyle w:val="NormalWeb"/>
        <w:spacing w:before="0" w:beforeAutospacing="0" w:after="240" w:afterAutospacing="0" w:line="360" w:lineRule="auto"/>
        <w:rPr>
          <w:rFonts w:ascii="Arial" w:hAnsi="Arial" w:cs="Arial"/>
        </w:rPr>
      </w:pPr>
    </w:p>
    <w:p w14:paraId="2B49C17A" w14:textId="77777777" w:rsidR="00F73646" w:rsidRPr="007614D3" w:rsidRDefault="00F73646" w:rsidP="007614D3">
      <w:pPr>
        <w:spacing w:after="240" w:line="360" w:lineRule="auto"/>
        <w:rPr>
          <w:rFonts w:ascii="Arial" w:eastAsia="Times New Roman" w:hAnsi="Arial" w:cs="Arial"/>
          <w:color w:val="000000" w:themeColor="text1"/>
          <w:kern w:val="0"/>
          <w:lang w:eastAsia="en-GB"/>
          <w14:ligatures w14:val="none"/>
        </w:rPr>
      </w:pPr>
    </w:p>
    <w:p w14:paraId="206C2474" w14:textId="77777777" w:rsidR="007614D3" w:rsidRPr="00C13494" w:rsidRDefault="007614D3" w:rsidP="0096256A">
      <w:pPr>
        <w:spacing w:after="240" w:line="360" w:lineRule="auto"/>
        <w:rPr>
          <w:rFonts w:ascii="Arial" w:eastAsia="Times New Roman" w:hAnsi="Arial" w:cs="Arial"/>
          <w:color w:val="000000" w:themeColor="text1"/>
          <w:kern w:val="0"/>
          <w:lang w:eastAsia="en-GB"/>
          <w14:ligatures w14:val="none"/>
        </w:rPr>
      </w:pPr>
    </w:p>
    <w:p w14:paraId="0265A2E7" w14:textId="77777777" w:rsidR="00082B71" w:rsidRPr="00A6703A" w:rsidRDefault="00082B71">
      <w:pPr>
        <w:rPr>
          <w:rFonts w:ascii="Arial" w:hAnsi="Arial" w:cs="Arial"/>
        </w:rPr>
      </w:pPr>
    </w:p>
    <w:sectPr w:rsidR="00082B71" w:rsidRPr="00A6703A">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20519" w14:textId="77777777" w:rsidR="00085D4A" w:rsidRDefault="00085D4A" w:rsidP="00B42678">
      <w:pPr>
        <w:spacing w:after="0" w:line="240" w:lineRule="auto"/>
      </w:pPr>
      <w:r>
        <w:separator/>
      </w:r>
    </w:p>
  </w:endnote>
  <w:endnote w:type="continuationSeparator" w:id="0">
    <w:p w14:paraId="71AE842A" w14:textId="77777777" w:rsidR="00085D4A" w:rsidRDefault="00085D4A" w:rsidP="00B42678">
      <w:pPr>
        <w:spacing w:after="0" w:line="240" w:lineRule="auto"/>
      </w:pPr>
      <w:r>
        <w:continuationSeparator/>
      </w:r>
    </w:p>
  </w:endnote>
  <w:endnote w:type="continuationNotice" w:id="1">
    <w:p w14:paraId="634688FD" w14:textId="77777777" w:rsidR="00085D4A" w:rsidRDefault="00085D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8642859"/>
      <w:docPartObj>
        <w:docPartGallery w:val="Page Numbers (Bottom of Page)"/>
        <w:docPartUnique/>
      </w:docPartObj>
    </w:sdtPr>
    <w:sdtContent>
      <w:sdt>
        <w:sdtPr>
          <w:id w:val="1728636285"/>
          <w:docPartObj>
            <w:docPartGallery w:val="Page Numbers (Top of Page)"/>
            <w:docPartUnique/>
          </w:docPartObj>
        </w:sdtPr>
        <w:sdtContent>
          <w:p w14:paraId="39C79EB1" w14:textId="5B43B8A7" w:rsidR="00B26397" w:rsidRDefault="00B26397">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E82CCE9" w14:textId="77777777" w:rsidR="00B42678" w:rsidRDefault="00B42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EE876" w14:textId="77777777" w:rsidR="00085D4A" w:rsidRDefault="00085D4A" w:rsidP="00B42678">
      <w:pPr>
        <w:spacing w:after="0" w:line="240" w:lineRule="auto"/>
      </w:pPr>
      <w:r>
        <w:separator/>
      </w:r>
    </w:p>
  </w:footnote>
  <w:footnote w:type="continuationSeparator" w:id="0">
    <w:p w14:paraId="4E32CD02" w14:textId="77777777" w:rsidR="00085D4A" w:rsidRDefault="00085D4A" w:rsidP="00B42678">
      <w:pPr>
        <w:spacing w:after="0" w:line="240" w:lineRule="auto"/>
      </w:pPr>
      <w:r>
        <w:continuationSeparator/>
      </w:r>
    </w:p>
  </w:footnote>
  <w:footnote w:type="continuationNotice" w:id="1">
    <w:p w14:paraId="3DE022CE" w14:textId="77777777" w:rsidR="00085D4A" w:rsidRDefault="00085D4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6D56"/>
    <w:multiLevelType w:val="hybridMultilevel"/>
    <w:tmpl w:val="2178653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015C4EDE"/>
    <w:multiLevelType w:val="multilevel"/>
    <w:tmpl w:val="C7D273D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 w15:restartNumberingAfterBreak="0">
    <w:nsid w:val="049F760A"/>
    <w:multiLevelType w:val="multilevel"/>
    <w:tmpl w:val="5BC2872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 w15:restartNumberingAfterBreak="0">
    <w:nsid w:val="05331743"/>
    <w:multiLevelType w:val="multilevel"/>
    <w:tmpl w:val="252461DC"/>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4" w15:restartNumberingAfterBreak="0">
    <w:nsid w:val="0ADD65B6"/>
    <w:multiLevelType w:val="multilevel"/>
    <w:tmpl w:val="96C69D02"/>
    <w:lvl w:ilvl="0">
      <w:start w:val="1"/>
      <w:numFmt w:val="bullet"/>
      <w:lvlText w:val=""/>
      <w:lvlJc w:val="left"/>
      <w:pPr>
        <w:tabs>
          <w:tab w:val="num" w:pos="757"/>
        </w:tabs>
        <w:ind w:left="757" w:hanging="360"/>
      </w:pPr>
      <w:rPr>
        <w:rFonts w:ascii="Symbol" w:hAnsi="Symbol" w:hint="default"/>
        <w:sz w:val="20"/>
      </w:rPr>
    </w:lvl>
    <w:lvl w:ilvl="1" w:tentative="1">
      <w:start w:val="1"/>
      <w:numFmt w:val="bullet"/>
      <w:lvlText w:val="o"/>
      <w:lvlJc w:val="left"/>
      <w:pPr>
        <w:tabs>
          <w:tab w:val="num" w:pos="1477"/>
        </w:tabs>
        <w:ind w:left="1477" w:hanging="360"/>
      </w:pPr>
      <w:rPr>
        <w:rFonts w:ascii="Courier New" w:hAnsi="Courier New" w:hint="default"/>
        <w:sz w:val="20"/>
      </w:rPr>
    </w:lvl>
    <w:lvl w:ilvl="2" w:tentative="1">
      <w:start w:val="1"/>
      <w:numFmt w:val="bullet"/>
      <w:lvlText w:val=""/>
      <w:lvlJc w:val="left"/>
      <w:pPr>
        <w:tabs>
          <w:tab w:val="num" w:pos="2197"/>
        </w:tabs>
        <w:ind w:left="2197" w:hanging="360"/>
      </w:pPr>
      <w:rPr>
        <w:rFonts w:ascii="Wingdings" w:hAnsi="Wingdings" w:hint="default"/>
        <w:sz w:val="20"/>
      </w:rPr>
    </w:lvl>
    <w:lvl w:ilvl="3" w:tentative="1">
      <w:start w:val="1"/>
      <w:numFmt w:val="bullet"/>
      <w:lvlText w:val=""/>
      <w:lvlJc w:val="left"/>
      <w:pPr>
        <w:tabs>
          <w:tab w:val="num" w:pos="2917"/>
        </w:tabs>
        <w:ind w:left="2917" w:hanging="360"/>
      </w:pPr>
      <w:rPr>
        <w:rFonts w:ascii="Wingdings" w:hAnsi="Wingdings" w:hint="default"/>
        <w:sz w:val="20"/>
      </w:rPr>
    </w:lvl>
    <w:lvl w:ilvl="4" w:tentative="1">
      <w:start w:val="1"/>
      <w:numFmt w:val="bullet"/>
      <w:lvlText w:val=""/>
      <w:lvlJc w:val="left"/>
      <w:pPr>
        <w:tabs>
          <w:tab w:val="num" w:pos="3637"/>
        </w:tabs>
        <w:ind w:left="3637" w:hanging="360"/>
      </w:pPr>
      <w:rPr>
        <w:rFonts w:ascii="Wingdings" w:hAnsi="Wingdings" w:hint="default"/>
        <w:sz w:val="20"/>
      </w:rPr>
    </w:lvl>
    <w:lvl w:ilvl="5" w:tentative="1">
      <w:start w:val="1"/>
      <w:numFmt w:val="bullet"/>
      <w:lvlText w:val=""/>
      <w:lvlJc w:val="left"/>
      <w:pPr>
        <w:tabs>
          <w:tab w:val="num" w:pos="4357"/>
        </w:tabs>
        <w:ind w:left="4357" w:hanging="360"/>
      </w:pPr>
      <w:rPr>
        <w:rFonts w:ascii="Wingdings" w:hAnsi="Wingdings" w:hint="default"/>
        <w:sz w:val="20"/>
      </w:rPr>
    </w:lvl>
    <w:lvl w:ilvl="6" w:tentative="1">
      <w:start w:val="1"/>
      <w:numFmt w:val="bullet"/>
      <w:lvlText w:val=""/>
      <w:lvlJc w:val="left"/>
      <w:pPr>
        <w:tabs>
          <w:tab w:val="num" w:pos="5077"/>
        </w:tabs>
        <w:ind w:left="5077" w:hanging="360"/>
      </w:pPr>
      <w:rPr>
        <w:rFonts w:ascii="Wingdings" w:hAnsi="Wingdings" w:hint="default"/>
        <w:sz w:val="20"/>
      </w:rPr>
    </w:lvl>
    <w:lvl w:ilvl="7" w:tentative="1">
      <w:start w:val="1"/>
      <w:numFmt w:val="bullet"/>
      <w:lvlText w:val=""/>
      <w:lvlJc w:val="left"/>
      <w:pPr>
        <w:tabs>
          <w:tab w:val="num" w:pos="5797"/>
        </w:tabs>
        <w:ind w:left="5797" w:hanging="360"/>
      </w:pPr>
      <w:rPr>
        <w:rFonts w:ascii="Wingdings" w:hAnsi="Wingdings" w:hint="default"/>
        <w:sz w:val="20"/>
      </w:rPr>
    </w:lvl>
    <w:lvl w:ilvl="8" w:tentative="1">
      <w:start w:val="1"/>
      <w:numFmt w:val="bullet"/>
      <w:lvlText w:val=""/>
      <w:lvlJc w:val="left"/>
      <w:pPr>
        <w:tabs>
          <w:tab w:val="num" w:pos="6517"/>
        </w:tabs>
        <w:ind w:left="6517" w:hanging="360"/>
      </w:pPr>
      <w:rPr>
        <w:rFonts w:ascii="Wingdings" w:hAnsi="Wingdings" w:hint="default"/>
        <w:sz w:val="20"/>
      </w:rPr>
    </w:lvl>
  </w:abstractNum>
  <w:abstractNum w:abstractNumId="5" w15:restartNumberingAfterBreak="0">
    <w:nsid w:val="0E810F63"/>
    <w:multiLevelType w:val="multilevel"/>
    <w:tmpl w:val="E9642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56097D"/>
    <w:multiLevelType w:val="multilevel"/>
    <w:tmpl w:val="7E2CE62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7" w15:restartNumberingAfterBreak="0">
    <w:nsid w:val="26026550"/>
    <w:multiLevelType w:val="multilevel"/>
    <w:tmpl w:val="DF6CE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AE4350"/>
    <w:multiLevelType w:val="hybridMultilevel"/>
    <w:tmpl w:val="46C2F66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2E9076D5"/>
    <w:multiLevelType w:val="multilevel"/>
    <w:tmpl w:val="146CC70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3C9561BE"/>
    <w:multiLevelType w:val="multilevel"/>
    <w:tmpl w:val="E5F0B95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406C311D"/>
    <w:multiLevelType w:val="multilevel"/>
    <w:tmpl w:val="D54440D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45B27ED8"/>
    <w:multiLevelType w:val="multilevel"/>
    <w:tmpl w:val="EC807D7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3" w15:restartNumberingAfterBreak="0">
    <w:nsid w:val="469B6A96"/>
    <w:multiLevelType w:val="multilevel"/>
    <w:tmpl w:val="B3B0DB2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4" w15:restartNumberingAfterBreak="0">
    <w:nsid w:val="477A4AAF"/>
    <w:multiLevelType w:val="hybridMultilevel"/>
    <w:tmpl w:val="29B0C9B0"/>
    <w:lvl w:ilvl="0" w:tplc="08090001">
      <w:start w:val="1"/>
      <w:numFmt w:val="bullet"/>
      <w:lvlText w:val=""/>
      <w:lvlJc w:val="left"/>
      <w:pPr>
        <w:ind w:left="1287" w:hanging="360"/>
      </w:pPr>
      <w:rPr>
        <w:rFonts w:ascii="Symbol" w:hAnsi="Symbol" w:hint="default"/>
      </w:rPr>
    </w:lvl>
    <w:lvl w:ilvl="1" w:tplc="1E2E31F8">
      <w:numFmt w:val="bullet"/>
      <w:lvlText w:val="•"/>
      <w:lvlJc w:val="left"/>
      <w:pPr>
        <w:ind w:left="2007" w:hanging="360"/>
      </w:pPr>
      <w:rPr>
        <w:rFonts w:ascii="Arial" w:eastAsiaTheme="minorHAnsi" w:hAnsi="Arial" w:cs="Arial"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4B571C36"/>
    <w:multiLevelType w:val="hybridMultilevel"/>
    <w:tmpl w:val="7BF621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F692917"/>
    <w:multiLevelType w:val="multilevel"/>
    <w:tmpl w:val="2AF4301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7" w15:restartNumberingAfterBreak="0">
    <w:nsid w:val="4F843999"/>
    <w:multiLevelType w:val="multilevel"/>
    <w:tmpl w:val="AC0A9158"/>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8" w15:restartNumberingAfterBreak="0">
    <w:nsid w:val="52513131"/>
    <w:multiLevelType w:val="hybridMultilevel"/>
    <w:tmpl w:val="0A0E27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2F6755E"/>
    <w:multiLevelType w:val="multilevel"/>
    <w:tmpl w:val="D5E440B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0" w15:restartNumberingAfterBreak="0">
    <w:nsid w:val="5677525A"/>
    <w:multiLevelType w:val="hybridMultilevel"/>
    <w:tmpl w:val="7570B6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6F8200A"/>
    <w:multiLevelType w:val="multilevel"/>
    <w:tmpl w:val="8EC8F31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2" w15:restartNumberingAfterBreak="0">
    <w:nsid w:val="57813C60"/>
    <w:multiLevelType w:val="multilevel"/>
    <w:tmpl w:val="FCB2CAF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3" w15:restartNumberingAfterBreak="0">
    <w:nsid w:val="5A041379"/>
    <w:multiLevelType w:val="multilevel"/>
    <w:tmpl w:val="8A602B2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4" w15:restartNumberingAfterBreak="0">
    <w:nsid w:val="5A053F0D"/>
    <w:multiLevelType w:val="multilevel"/>
    <w:tmpl w:val="0C02124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5" w15:restartNumberingAfterBreak="0">
    <w:nsid w:val="5EC85875"/>
    <w:multiLevelType w:val="multilevel"/>
    <w:tmpl w:val="832244C6"/>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6" w15:restartNumberingAfterBreak="0">
    <w:nsid w:val="672C5182"/>
    <w:multiLevelType w:val="multilevel"/>
    <w:tmpl w:val="5FE6937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7" w15:restartNumberingAfterBreak="0">
    <w:nsid w:val="67BA22FE"/>
    <w:multiLevelType w:val="multilevel"/>
    <w:tmpl w:val="3142345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8" w15:restartNumberingAfterBreak="0">
    <w:nsid w:val="68E15849"/>
    <w:multiLevelType w:val="multilevel"/>
    <w:tmpl w:val="54C6C79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9" w15:restartNumberingAfterBreak="0">
    <w:nsid w:val="69A70500"/>
    <w:multiLevelType w:val="multilevel"/>
    <w:tmpl w:val="27BE2AD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0" w15:restartNumberingAfterBreak="0">
    <w:nsid w:val="6E8E18FA"/>
    <w:multiLevelType w:val="multilevel"/>
    <w:tmpl w:val="D5965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A035EC"/>
    <w:multiLevelType w:val="multilevel"/>
    <w:tmpl w:val="C65C5B88"/>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2" w15:restartNumberingAfterBreak="0">
    <w:nsid w:val="71650368"/>
    <w:multiLevelType w:val="multilevel"/>
    <w:tmpl w:val="97063D0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3" w15:restartNumberingAfterBreak="0">
    <w:nsid w:val="72016911"/>
    <w:multiLevelType w:val="hybridMultilevel"/>
    <w:tmpl w:val="CA00ED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BD7F30"/>
    <w:multiLevelType w:val="multilevel"/>
    <w:tmpl w:val="65FC0D3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5" w15:restartNumberingAfterBreak="0">
    <w:nsid w:val="799F2266"/>
    <w:multiLevelType w:val="hybridMultilevel"/>
    <w:tmpl w:val="C75EEAE0"/>
    <w:lvl w:ilvl="0" w:tplc="08090001">
      <w:start w:val="1"/>
      <w:numFmt w:val="bullet"/>
      <w:lvlText w:val=""/>
      <w:lvlJc w:val="left"/>
      <w:pPr>
        <w:ind w:left="3762" w:hanging="360"/>
      </w:pPr>
      <w:rPr>
        <w:rFonts w:ascii="Symbol" w:hAnsi="Symbol" w:hint="default"/>
      </w:rPr>
    </w:lvl>
    <w:lvl w:ilvl="1" w:tplc="08090003" w:tentative="1">
      <w:start w:val="1"/>
      <w:numFmt w:val="bullet"/>
      <w:lvlText w:val="o"/>
      <w:lvlJc w:val="left"/>
      <w:pPr>
        <w:ind w:left="4482" w:hanging="360"/>
      </w:pPr>
      <w:rPr>
        <w:rFonts w:ascii="Courier New" w:hAnsi="Courier New" w:cs="Courier New" w:hint="default"/>
      </w:rPr>
    </w:lvl>
    <w:lvl w:ilvl="2" w:tplc="08090005" w:tentative="1">
      <w:start w:val="1"/>
      <w:numFmt w:val="bullet"/>
      <w:lvlText w:val=""/>
      <w:lvlJc w:val="left"/>
      <w:pPr>
        <w:ind w:left="5202" w:hanging="360"/>
      </w:pPr>
      <w:rPr>
        <w:rFonts w:ascii="Wingdings" w:hAnsi="Wingdings" w:hint="default"/>
      </w:rPr>
    </w:lvl>
    <w:lvl w:ilvl="3" w:tplc="08090001" w:tentative="1">
      <w:start w:val="1"/>
      <w:numFmt w:val="bullet"/>
      <w:lvlText w:val=""/>
      <w:lvlJc w:val="left"/>
      <w:pPr>
        <w:ind w:left="5922" w:hanging="360"/>
      </w:pPr>
      <w:rPr>
        <w:rFonts w:ascii="Symbol" w:hAnsi="Symbol" w:hint="default"/>
      </w:rPr>
    </w:lvl>
    <w:lvl w:ilvl="4" w:tplc="08090003" w:tentative="1">
      <w:start w:val="1"/>
      <w:numFmt w:val="bullet"/>
      <w:lvlText w:val="o"/>
      <w:lvlJc w:val="left"/>
      <w:pPr>
        <w:ind w:left="6642" w:hanging="360"/>
      </w:pPr>
      <w:rPr>
        <w:rFonts w:ascii="Courier New" w:hAnsi="Courier New" w:cs="Courier New" w:hint="default"/>
      </w:rPr>
    </w:lvl>
    <w:lvl w:ilvl="5" w:tplc="08090005" w:tentative="1">
      <w:start w:val="1"/>
      <w:numFmt w:val="bullet"/>
      <w:lvlText w:val=""/>
      <w:lvlJc w:val="left"/>
      <w:pPr>
        <w:ind w:left="7362" w:hanging="360"/>
      </w:pPr>
      <w:rPr>
        <w:rFonts w:ascii="Wingdings" w:hAnsi="Wingdings" w:hint="default"/>
      </w:rPr>
    </w:lvl>
    <w:lvl w:ilvl="6" w:tplc="08090001" w:tentative="1">
      <w:start w:val="1"/>
      <w:numFmt w:val="bullet"/>
      <w:lvlText w:val=""/>
      <w:lvlJc w:val="left"/>
      <w:pPr>
        <w:ind w:left="8082" w:hanging="360"/>
      </w:pPr>
      <w:rPr>
        <w:rFonts w:ascii="Symbol" w:hAnsi="Symbol" w:hint="default"/>
      </w:rPr>
    </w:lvl>
    <w:lvl w:ilvl="7" w:tplc="08090003" w:tentative="1">
      <w:start w:val="1"/>
      <w:numFmt w:val="bullet"/>
      <w:lvlText w:val="o"/>
      <w:lvlJc w:val="left"/>
      <w:pPr>
        <w:ind w:left="8802" w:hanging="360"/>
      </w:pPr>
      <w:rPr>
        <w:rFonts w:ascii="Courier New" w:hAnsi="Courier New" w:cs="Courier New" w:hint="default"/>
      </w:rPr>
    </w:lvl>
    <w:lvl w:ilvl="8" w:tplc="08090005" w:tentative="1">
      <w:start w:val="1"/>
      <w:numFmt w:val="bullet"/>
      <w:lvlText w:val=""/>
      <w:lvlJc w:val="left"/>
      <w:pPr>
        <w:ind w:left="9522" w:hanging="360"/>
      </w:pPr>
      <w:rPr>
        <w:rFonts w:ascii="Wingdings" w:hAnsi="Wingdings" w:hint="default"/>
      </w:rPr>
    </w:lvl>
  </w:abstractNum>
  <w:abstractNum w:abstractNumId="36" w15:restartNumberingAfterBreak="0">
    <w:nsid w:val="7E1132CE"/>
    <w:multiLevelType w:val="multilevel"/>
    <w:tmpl w:val="9460938C"/>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7" w15:restartNumberingAfterBreak="0">
    <w:nsid w:val="7E1958AC"/>
    <w:multiLevelType w:val="multilevel"/>
    <w:tmpl w:val="0D4EBE4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num w:numId="1" w16cid:durableId="1404985550">
    <w:abstractNumId w:val="28"/>
  </w:num>
  <w:num w:numId="2" w16cid:durableId="2129661462">
    <w:abstractNumId w:val="4"/>
  </w:num>
  <w:num w:numId="3" w16cid:durableId="1237089176">
    <w:abstractNumId w:val="11"/>
  </w:num>
  <w:num w:numId="4" w16cid:durableId="217517082">
    <w:abstractNumId w:val="22"/>
  </w:num>
  <w:num w:numId="5" w16cid:durableId="1215849886">
    <w:abstractNumId w:val="6"/>
  </w:num>
  <w:num w:numId="6" w16cid:durableId="1559436144">
    <w:abstractNumId w:val="3"/>
  </w:num>
  <w:num w:numId="7" w16cid:durableId="1225412004">
    <w:abstractNumId w:val="21"/>
  </w:num>
  <w:num w:numId="8" w16cid:durableId="1105733953">
    <w:abstractNumId w:val="19"/>
  </w:num>
  <w:num w:numId="9" w16cid:durableId="1456830393">
    <w:abstractNumId w:val="25"/>
  </w:num>
  <w:num w:numId="10" w16cid:durableId="1340160419">
    <w:abstractNumId w:val="12"/>
  </w:num>
  <w:num w:numId="11" w16cid:durableId="87510642">
    <w:abstractNumId w:val="24"/>
  </w:num>
  <w:num w:numId="12" w16cid:durableId="1103572627">
    <w:abstractNumId w:val="9"/>
  </w:num>
  <w:num w:numId="13" w16cid:durableId="1758094939">
    <w:abstractNumId w:val="36"/>
  </w:num>
  <w:num w:numId="14" w16cid:durableId="576355848">
    <w:abstractNumId w:val="34"/>
  </w:num>
  <w:num w:numId="15" w16cid:durableId="609356089">
    <w:abstractNumId w:val="17"/>
  </w:num>
  <w:num w:numId="16" w16cid:durableId="1728648039">
    <w:abstractNumId w:val="31"/>
  </w:num>
  <w:num w:numId="17" w16cid:durableId="702560435">
    <w:abstractNumId w:val="37"/>
  </w:num>
  <w:num w:numId="18" w16cid:durableId="1599213149">
    <w:abstractNumId w:val="26"/>
  </w:num>
  <w:num w:numId="19" w16cid:durableId="1853452999">
    <w:abstractNumId w:val="7"/>
  </w:num>
  <w:num w:numId="20" w16cid:durableId="665549354">
    <w:abstractNumId w:val="1"/>
  </w:num>
  <w:num w:numId="21" w16cid:durableId="593829749">
    <w:abstractNumId w:val="29"/>
  </w:num>
  <w:num w:numId="22" w16cid:durableId="1161970717">
    <w:abstractNumId w:val="2"/>
  </w:num>
  <w:num w:numId="23" w16cid:durableId="2063021359">
    <w:abstractNumId w:val="23"/>
  </w:num>
  <w:num w:numId="24" w16cid:durableId="1802190446">
    <w:abstractNumId w:val="30"/>
  </w:num>
  <w:num w:numId="25" w16cid:durableId="667637324">
    <w:abstractNumId w:val="10"/>
  </w:num>
  <w:num w:numId="26" w16cid:durableId="1163814546">
    <w:abstractNumId w:val="27"/>
  </w:num>
  <w:num w:numId="27" w16cid:durableId="1196965267">
    <w:abstractNumId w:val="13"/>
  </w:num>
  <w:num w:numId="28" w16cid:durableId="1269236774">
    <w:abstractNumId w:val="32"/>
  </w:num>
  <w:num w:numId="29" w16cid:durableId="1326007384">
    <w:abstractNumId w:val="16"/>
  </w:num>
  <w:num w:numId="30" w16cid:durableId="313604425">
    <w:abstractNumId w:val="5"/>
  </w:num>
  <w:num w:numId="31" w16cid:durableId="1070541859">
    <w:abstractNumId w:val="35"/>
  </w:num>
  <w:num w:numId="32" w16cid:durableId="784888838">
    <w:abstractNumId w:val="20"/>
  </w:num>
  <w:num w:numId="33" w16cid:durableId="1878546956">
    <w:abstractNumId w:val="15"/>
  </w:num>
  <w:num w:numId="34" w16cid:durableId="115951281">
    <w:abstractNumId w:val="8"/>
  </w:num>
  <w:num w:numId="35" w16cid:durableId="1938754917">
    <w:abstractNumId w:val="0"/>
  </w:num>
  <w:num w:numId="36" w16cid:durableId="760682248">
    <w:abstractNumId w:val="18"/>
  </w:num>
  <w:num w:numId="37" w16cid:durableId="2073886758">
    <w:abstractNumId w:val="33"/>
  </w:num>
  <w:num w:numId="38" w16cid:durableId="769198722">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03A"/>
    <w:rsid w:val="0000019A"/>
    <w:rsid w:val="00000227"/>
    <w:rsid w:val="0000052F"/>
    <w:rsid w:val="000005B4"/>
    <w:rsid w:val="000045C0"/>
    <w:rsid w:val="0000505C"/>
    <w:rsid w:val="00006B94"/>
    <w:rsid w:val="0000750B"/>
    <w:rsid w:val="0001000C"/>
    <w:rsid w:val="00011606"/>
    <w:rsid w:val="0001393F"/>
    <w:rsid w:val="00015B0B"/>
    <w:rsid w:val="00017C68"/>
    <w:rsid w:val="00020DEA"/>
    <w:rsid w:val="00021B73"/>
    <w:rsid w:val="00021BDD"/>
    <w:rsid w:val="000320FE"/>
    <w:rsid w:val="000371EB"/>
    <w:rsid w:val="00037D60"/>
    <w:rsid w:val="00045A89"/>
    <w:rsid w:val="00046507"/>
    <w:rsid w:val="00046C26"/>
    <w:rsid w:val="00046DBD"/>
    <w:rsid w:val="000511F1"/>
    <w:rsid w:val="000518BC"/>
    <w:rsid w:val="00055BF3"/>
    <w:rsid w:val="00057511"/>
    <w:rsid w:val="000611CC"/>
    <w:rsid w:val="000622FB"/>
    <w:rsid w:val="000651BE"/>
    <w:rsid w:val="000655D6"/>
    <w:rsid w:val="00067C4C"/>
    <w:rsid w:val="00072202"/>
    <w:rsid w:val="0007351D"/>
    <w:rsid w:val="000737F7"/>
    <w:rsid w:val="000755A2"/>
    <w:rsid w:val="000764E9"/>
    <w:rsid w:val="00076747"/>
    <w:rsid w:val="0007682F"/>
    <w:rsid w:val="000800B1"/>
    <w:rsid w:val="000810A9"/>
    <w:rsid w:val="000825B1"/>
    <w:rsid w:val="00082B71"/>
    <w:rsid w:val="000833C2"/>
    <w:rsid w:val="000844E6"/>
    <w:rsid w:val="00085D4A"/>
    <w:rsid w:val="00085DEE"/>
    <w:rsid w:val="000879ED"/>
    <w:rsid w:val="00090F74"/>
    <w:rsid w:val="00092683"/>
    <w:rsid w:val="0009480E"/>
    <w:rsid w:val="000A2383"/>
    <w:rsid w:val="000A3F4C"/>
    <w:rsid w:val="000A40A0"/>
    <w:rsid w:val="000A51B7"/>
    <w:rsid w:val="000B075E"/>
    <w:rsid w:val="000B1B18"/>
    <w:rsid w:val="000B32AC"/>
    <w:rsid w:val="000B5505"/>
    <w:rsid w:val="000B63AC"/>
    <w:rsid w:val="000B7570"/>
    <w:rsid w:val="000B7C03"/>
    <w:rsid w:val="000C124B"/>
    <w:rsid w:val="000C1650"/>
    <w:rsid w:val="000C6BC0"/>
    <w:rsid w:val="000D6F47"/>
    <w:rsid w:val="000D7AC4"/>
    <w:rsid w:val="000D7DDF"/>
    <w:rsid w:val="000E1232"/>
    <w:rsid w:val="000E1C07"/>
    <w:rsid w:val="000E5014"/>
    <w:rsid w:val="000E5621"/>
    <w:rsid w:val="000F0171"/>
    <w:rsid w:val="000F18C7"/>
    <w:rsid w:val="000F372F"/>
    <w:rsid w:val="000F44BC"/>
    <w:rsid w:val="000F473E"/>
    <w:rsid w:val="000F5429"/>
    <w:rsid w:val="000F6BD0"/>
    <w:rsid w:val="000F7488"/>
    <w:rsid w:val="00102517"/>
    <w:rsid w:val="00104F1E"/>
    <w:rsid w:val="0010657C"/>
    <w:rsid w:val="0011122B"/>
    <w:rsid w:val="001121EF"/>
    <w:rsid w:val="00113FF9"/>
    <w:rsid w:val="00115653"/>
    <w:rsid w:val="0011674C"/>
    <w:rsid w:val="00121D7C"/>
    <w:rsid w:val="001234E6"/>
    <w:rsid w:val="0012553C"/>
    <w:rsid w:val="00130F8E"/>
    <w:rsid w:val="00132191"/>
    <w:rsid w:val="001333A9"/>
    <w:rsid w:val="00133438"/>
    <w:rsid w:val="0013478D"/>
    <w:rsid w:val="00140032"/>
    <w:rsid w:val="00140497"/>
    <w:rsid w:val="0014185D"/>
    <w:rsid w:val="00145837"/>
    <w:rsid w:val="00154EE2"/>
    <w:rsid w:val="00156948"/>
    <w:rsid w:val="00156D3F"/>
    <w:rsid w:val="00157057"/>
    <w:rsid w:val="00160E04"/>
    <w:rsid w:val="00161CB7"/>
    <w:rsid w:val="00162C97"/>
    <w:rsid w:val="0016306C"/>
    <w:rsid w:val="00170508"/>
    <w:rsid w:val="00172F83"/>
    <w:rsid w:val="00173762"/>
    <w:rsid w:val="00174E8E"/>
    <w:rsid w:val="00177E83"/>
    <w:rsid w:val="00183719"/>
    <w:rsid w:val="001837E7"/>
    <w:rsid w:val="00184371"/>
    <w:rsid w:val="0018497A"/>
    <w:rsid w:val="001866ED"/>
    <w:rsid w:val="00186A72"/>
    <w:rsid w:val="0019106A"/>
    <w:rsid w:val="0019164D"/>
    <w:rsid w:val="00193019"/>
    <w:rsid w:val="001958F5"/>
    <w:rsid w:val="001A1F15"/>
    <w:rsid w:val="001A6375"/>
    <w:rsid w:val="001A734F"/>
    <w:rsid w:val="001B41D6"/>
    <w:rsid w:val="001B773D"/>
    <w:rsid w:val="001C06AC"/>
    <w:rsid w:val="001C1A1A"/>
    <w:rsid w:val="001C33F6"/>
    <w:rsid w:val="001C3432"/>
    <w:rsid w:val="001C4F1C"/>
    <w:rsid w:val="001C6997"/>
    <w:rsid w:val="001C7B3D"/>
    <w:rsid w:val="001C7B6B"/>
    <w:rsid w:val="001D00E5"/>
    <w:rsid w:val="001D41BA"/>
    <w:rsid w:val="001D6B1D"/>
    <w:rsid w:val="001D6D49"/>
    <w:rsid w:val="001E1EE6"/>
    <w:rsid w:val="001E2A1C"/>
    <w:rsid w:val="001E3990"/>
    <w:rsid w:val="001E50AC"/>
    <w:rsid w:val="001E61FE"/>
    <w:rsid w:val="001E79FD"/>
    <w:rsid w:val="001F2509"/>
    <w:rsid w:val="001F43B4"/>
    <w:rsid w:val="001F43D2"/>
    <w:rsid w:val="001F5260"/>
    <w:rsid w:val="00202056"/>
    <w:rsid w:val="00202487"/>
    <w:rsid w:val="00202567"/>
    <w:rsid w:val="00202E0A"/>
    <w:rsid w:val="00205C53"/>
    <w:rsid w:val="00205E18"/>
    <w:rsid w:val="002116BD"/>
    <w:rsid w:val="00212A71"/>
    <w:rsid w:val="00212C53"/>
    <w:rsid w:val="0021497F"/>
    <w:rsid w:val="0021706E"/>
    <w:rsid w:val="00217E3A"/>
    <w:rsid w:val="0022178C"/>
    <w:rsid w:val="00221CFC"/>
    <w:rsid w:val="00221E22"/>
    <w:rsid w:val="00222E03"/>
    <w:rsid w:val="0022593E"/>
    <w:rsid w:val="00226C60"/>
    <w:rsid w:val="0023122B"/>
    <w:rsid w:val="00234643"/>
    <w:rsid w:val="002404A6"/>
    <w:rsid w:val="00242455"/>
    <w:rsid w:val="00247A9E"/>
    <w:rsid w:val="00250661"/>
    <w:rsid w:val="00253EDD"/>
    <w:rsid w:val="002567E1"/>
    <w:rsid w:val="00256FEE"/>
    <w:rsid w:val="00262FC6"/>
    <w:rsid w:val="00265AF1"/>
    <w:rsid w:val="002667D9"/>
    <w:rsid w:val="00272284"/>
    <w:rsid w:val="00275308"/>
    <w:rsid w:val="002760F7"/>
    <w:rsid w:val="002771A7"/>
    <w:rsid w:val="00277757"/>
    <w:rsid w:val="00284E45"/>
    <w:rsid w:val="0028674B"/>
    <w:rsid w:val="0029548E"/>
    <w:rsid w:val="002A2944"/>
    <w:rsid w:val="002A2F23"/>
    <w:rsid w:val="002A5293"/>
    <w:rsid w:val="002A5C33"/>
    <w:rsid w:val="002A5E01"/>
    <w:rsid w:val="002B0EA3"/>
    <w:rsid w:val="002B41C1"/>
    <w:rsid w:val="002C305C"/>
    <w:rsid w:val="002D078C"/>
    <w:rsid w:val="002D1B79"/>
    <w:rsid w:val="002D38BC"/>
    <w:rsid w:val="002D4A0E"/>
    <w:rsid w:val="002D6A8D"/>
    <w:rsid w:val="002F11AA"/>
    <w:rsid w:val="002F120B"/>
    <w:rsid w:val="002F143D"/>
    <w:rsid w:val="002F1B1C"/>
    <w:rsid w:val="002F1FB9"/>
    <w:rsid w:val="002F4241"/>
    <w:rsid w:val="002F430A"/>
    <w:rsid w:val="002F5C7D"/>
    <w:rsid w:val="00302B59"/>
    <w:rsid w:val="00303041"/>
    <w:rsid w:val="00304299"/>
    <w:rsid w:val="00304FD6"/>
    <w:rsid w:val="0030548F"/>
    <w:rsid w:val="00306C3F"/>
    <w:rsid w:val="003105E3"/>
    <w:rsid w:val="003130F3"/>
    <w:rsid w:val="00314A88"/>
    <w:rsid w:val="003174E2"/>
    <w:rsid w:val="00322801"/>
    <w:rsid w:val="00324903"/>
    <w:rsid w:val="00325762"/>
    <w:rsid w:val="003273E5"/>
    <w:rsid w:val="00330F74"/>
    <w:rsid w:val="00331CB5"/>
    <w:rsid w:val="00332358"/>
    <w:rsid w:val="003346E8"/>
    <w:rsid w:val="003347F9"/>
    <w:rsid w:val="00335640"/>
    <w:rsid w:val="003416D9"/>
    <w:rsid w:val="00343665"/>
    <w:rsid w:val="0034771C"/>
    <w:rsid w:val="0035262A"/>
    <w:rsid w:val="0035536F"/>
    <w:rsid w:val="00355DA2"/>
    <w:rsid w:val="003626F4"/>
    <w:rsid w:val="003637AC"/>
    <w:rsid w:val="00365292"/>
    <w:rsid w:val="0036532C"/>
    <w:rsid w:val="00367774"/>
    <w:rsid w:val="00370208"/>
    <w:rsid w:val="00371F68"/>
    <w:rsid w:val="00374157"/>
    <w:rsid w:val="00375349"/>
    <w:rsid w:val="0037696E"/>
    <w:rsid w:val="00376FB3"/>
    <w:rsid w:val="00382233"/>
    <w:rsid w:val="00383EB0"/>
    <w:rsid w:val="00385250"/>
    <w:rsid w:val="0038615E"/>
    <w:rsid w:val="00386CEB"/>
    <w:rsid w:val="00392472"/>
    <w:rsid w:val="003A1126"/>
    <w:rsid w:val="003A774A"/>
    <w:rsid w:val="003B113A"/>
    <w:rsid w:val="003B1292"/>
    <w:rsid w:val="003B1917"/>
    <w:rsid w:val="003B2ECF"/>
    <w:rsid w:val="003B393F"/>
    <w:rsid w:val="003B40CA"/>
    <w:rsid w:val="003B4EF2"/>
    <w:rsid w:val="003C0296"/>
    <w:rsid w:val="003D44EC"/>
    <w:rsid w:val="003E0DFD"/>
    <w:rsid w:val="003E1316"/>
    <w:rsid w:val="003E16A1"/>
    <w:rsid w:val="003E3297"/>
    <w:rsid w:val="003E3945"/>
    <w:rsid w:val="003E3DBD"/>
    <w:rsid w:val="003E7A39"/>
    <w:rsid w:val="003F1BDE"/>
    <w:rsid w:val="003F3CAC"/>
    <w:rsid w:val="003F411E"/>
    <w:rsid w:val="003F41C8"/>
    <w:rsid w:val="003F47BB"/>
    <w:rsid w:val="003F566D"/>
    <w:rsid w:val="00412D48"/>
    <w:rsid w:val="00417C8A"/>
    <w:rsid w:val="0042048E"/>
    <w:rsid w:val="004216A3"/>
    <w:rsid w:val="00421884"/>
    <w:rsid w:val="00425A24"/>
    <w:rsid w:val="00434A05"/>
    <w:rsid w:val="00441C18"/>
    <w:rsid w:val="004457DA"/>
    <w:rsid w:val="004477C2"/>
    <w:rsid w:val="00447C71"/>
    <w:rsid w:val="00451A4F"/>
    <w:rsid w:val="00451F8D"/>
    <w:rsid w:val="00452887"/>
    <w:rsid w:val="00452F83"/>
    <w:rsid w:val="00454845"/>
    <w:rsid w:val="004551A1"/>
    <w:rsid w:val="00457F95"/>
    <w:rsid w:val="00462F4C"/>
    <w:rsid w:val="0046407F"/>
    <w:rsid w:val="004643C1"/>
    <w:rsid w:val="0046495A"/>
    <w:rsid w:val="0046698A"/>
    <w:rsid w:val="00466B9E"/>
    <w:rsid w:val="004704B6"/>
    <w:rsid w:val="00474188"/>
    <w:rsid w:val="00474B88"/>
    <w:rsid w:val="00476B53"/>
    <w:rsid w:val="00477369"/>
    <w:rsid w:val="004777FA"/>
    <w:rsid w:val="00481DE9"/>
    <w:rsid w:val="00482714"/>
    <w:rsid w:val="00483B87"/>
    <w:rsid w:val="00485272"/>
    <w:rsid w:val="00486978"/>
    <w:rsid w:val="004908E1"/>
    <w:rsid w:val="00491161"/>
    <w:rsid w:val="004917DB"/>
    <w:rsid w:val="004954F3"/>
    <w:rsid w:val="00496B0D"/>
    <w:rsid w:val="00497BAD"/>
    <w:rsid w:val="004A2358"/>
    <w:rsid w:val="004A3DCE"/>
    <w:rsid w:val="004A7275"/>
    <w:rsid w:val="004A7319"/>
    <w:rsid w:val="004B3EA4"/>
    <w:rsid w:val="004B591F"/>
    <w:rsid w:val="004B7EEE"/>
    <w:rsid w:val="004C109E"/>
    <w:rsid w:val="004C47A3"/>
    <w:rsid w:val="004C48B1"/>
    <w:rsid w:val="004C4B99"/>
    <w:rsid w:val="004C54AA"/>
    <w:rsid w:val="004C645A"/>
    <w:rsid w:val="004C7A41"/>
    <w:rsid w:val="004D5789"/>
    <w:rsid w:val="004E26FF"/>
    <w:rsid w:val="004E3D7D"/>
    <w:rsid w:val="004E7D89"/>
    <w:rsid w:val="004F03AF"/>
    <w:rsid w:val="004F30AB"/>
    <w:rsid w:val="004F3D80"/>
    <w:rsid w:val="0050048A"/>
    <w:rsid w:val="00502401"/>
    <w:rsid w:val="00504467"/>
    <w:rsid w:val="0050584A"/>
    <w:rsid w:val="005078A3"/>
    <w:rsid w:val="0051434F"/>
    <w:rsid w:val="00516EDB"/>
    <w:rsid w:val="00520C9A"/>
    <w:rsid w:val="00521D02"/>
    <w:rsid w:val="0052405D"/>
    <w:rsid w:val="005241A0"/>
    <w:rsid w:val="00527F33"/>
    <w:rsid w:val="00533004"/>
    <w:rsid w:val="00535975"/>
    <w:rsid w:val="00540958"/>
    <w:rsid w:val="00543860"/>
    <w:rsid w:val="00552FBF"/>
    <w:rsid w:val="0055615B"/>
    <w:rsid w:val="005561E0"/>
    <w:rsid w:val="00556EC8"/>
    <w:rsid w:val="00557F68"/>
    <w:rsid w:val="005637CA"/>
    <w:rsid w:val="00564A7B"/>
    <w:rsid w:val="00565A03"/>
    <w:rsid w:val="00566C12"/>
    <w:rsid w:val="005726CD"/>
    <w:rsid w:val="00582605"/>
    <w:rsid w:val="00587A95"/>
    <w:rsid w:val="00587ADE"/>
    <w:rsid w:val="0059093A"/>
    <w:rsid w:val="00592B2D"/>
    <w:rsid w:val="005946FF"/>
    <w:rsid w:val="005969B7"/>
    <w:rsid w:val="005A48EA"/>
    <w:rsid w:val="005A5D0A"/>
    <w:rsid w:val="005A76B4"/>
    <w:rsid w:val="005B1E47"/>
    <w:rsid w:val="005B1FF0"/>
    <w:rsid w:val="005B5A90"/>
    <w:rsid w:val="005B6700"/>
    <w:rsid w:val="005B6F8B"/>
    <w:rsid w:val="005C3392"/>
    <w:rsid w:val="005C3B1B"/>
    <w:rsid w:val="005C46D8"/>
    <w:rsid w:val="005C6470"/>
    <w:rsid w:val="005C6A0E"/>
    <w:rsid w:val="005C7014"/>
    <w:rsid w:val="005C7645"/>
    <w:rsid w:val="005C7C53"/>
    <w:rsid w:val="005D0B55"/>
    <w:rsid w:val="005D1609"/>
    <w:rsid w:val="005D357C"/>
    <w:rsid w:val="005D3803"/>
    <w:rsid w:val="005D5265"/>
    <w:rsid w:val="005D57DC"/>
    <w:rsid w:val="005E1CF1"/>
    <w:rsid w:val="005E7534"/>
    <w:rsid w:val="005F47E7"/>
    <w:rsid w:val="005F4810"/>
    <w:rsid w:val="00601E26"/>
    <w:rsid w:val="006027B8"/>
    <w:rsid w:val="00606AF4"/>
    <w:rsid w:val="006101CE"/>
    <w:rsid w:val="00610A1E"/>
    <w:rsid w:val="006112CC"/>
    <w:rsid w:val="00617221"/>
    <w:rsid w:val="00617E8E"/>
    <w:rsid w:val="00620465"/>
    <w:rsid w:val="006243CE"/>
    <w:rsid w:val="0062445E"/>
    <w:rsid w:val="00630CEF"/>
    <w:rsid w:val="006364C2"/>
    <w:rsid w:val="00645FD0"/>
    <w:rsid w:val="00654739"/>
    <w:rsid w:val="00655CB0"/>
    <w:rsid w:val="00656D1A"/>
    <w:rsid w:val="0065710C"/>
    <w:rsid w:val="00657B29"/>
    <w:rsid w:val="00661C92"/>
    <w:rsid w:val="00666E96"/>
    <w:rsid w:val="00671584"/>
    <w:rsid w:val="00671BAC"/>
    <w:rsid w:val="00671FFE"/>
    <w:rsid w:val="00673B8D"/>
    <w:rsid w:val="00673F91"/>
    <w:rsid w:val="006779E7"/>
    <w:rsid w:val="006820B4"/>
    <w:rsid w:val="006858FD"/>
    <w:rsid w:val="00685E46"/>
    <w:rsid w:val="00686189"/>
    <w:rsid w:val="006863CB"/>
    <w:rsid w:val="00693B13"/>
    <w:rsid w:val="00694EB6"/>
    <w:rsid w:val="006A16FB"/>
    <w:rsid w:val="006A45C9"/>
    <w:rsid w:val="006A5DC7"/>
    <w:rsid w:val="006A7B99"/>
    <w:rsid w:val="006B0107"/>
    <w:rsid w:val="006B304C"/>
    <w:rsid w:val="006B3160"/>
    <w:rsid w:val="006C062C"/>
    <w:rsid w:val="006C5935"/>
    <w:rsid w:val="006C67FE"/>
    <w:rsid w:val="006C7A1E"/>
    <w:rsid w:val="006D11A2"/>
    <w:rsid w:val="006D2763"/>
    <w:rsid w:val="006D702F"/>
    <w:rsid w:val="006E1570"/>
    <w:rsid w:val="006F06C9"/>
    <w:rsid w:val="006F090B"/>
    <w:rsid w:val="006F11D2"/>
    <w:rsid w:val="006F55BA"/>
    <w:rsid w:val="006F764F"/>
    <w:rsid w:val="00700373"/>
    <w:rsid w:val="007030AD"/>
    <w:rsid w:val="00703F12"/>
    <w:rsid w:val="00707274"/>
    <w:rsid w:val="00711BCE"/>
    <w:rsid w:val="00713CC5"/>
    <w:rsid w:val="00715407"/>
    <w:rsid w:val="00715D1E"/>
    <w:rsid w:val="00716D1E"/>
    <w:rsid w:val="007209A5"/>
    <w:rsid w:val="00721BAA"/>
    <w:rsid w:val="00725987"/>
    <w:rsid w:val="00725AB0"/>
    <w:rsid w:val="00733D80"/>
    <w:rsid w:val="00734198"/>
    <w:rsid w:val="007352AD"/>
    <w:rsid w:val="00740C4E"/>
    <w:rsid w:val="00742337"/>
    <w:rsid w:val="00743595"/>
    <w:rsid w:val="00745D17"/>
    <w:rsid w:val="00746A60"/>
    <w:rsid w:val="00746AEB"/>
    <w:rsid w:val="00753361"/>
    <w:rsid w:val="00753BFE"/>
    <w:rsid w:val="00757182"/>
    <w:rsid w:val="007614D3"/>
    <w:rsid w:val="00761D1E"/>
    <w:rsid w:val="0076286C"/>
    <w:rsid w:val="007671AB"/>
    <w:rsid w:val="00773647"/>
    <w:rsid w:val="00774796"/>
    <w:rsid w:val="00774B40"/>
    <w:rsid w:val="007758AC"/>
    <w:rsid w:val="0077685D"/>
    <w:rsid w:val="00776D51"/>
    <w:rsid w:val="00780A02"/>
    <w:rsid w:val="00786794"/>
    <w:rsid w:val="007909C0"/>
    <w:rsid w:val="0079333E"/>
    <w:rsid w:val="00795188"/>
    <w:rsid w:val="007A00FE"/>
    <w:rsid w:val="007A1359"/>
    <w:rsid w:val="007A136B"/>
    <w:rsid w:val="007A6CB7"/>
    <w:rsid w:val="007B399B"/>
    <w:rsid w:val="007B5E01"/>
    <w:rsid w:val="007C17C3"/>
    <w:rsid w:val="007C2827"/>
    <w:rsid w:val="007C31F2"/>
    <w:rsid w:val="007C3DAB"/>
    <w:rsid w:val="007C5DF6"/>
    <w:rsid w:val="007C65F5"/>
    <w:rsid w:val="007C7F06"/>
    <w:rsid w:val="007D41C3"/>
    <w:rsid w:val="007D7802"/>
    <w:rsid w:val="007E006A"/>
    <w:rsid w:val="007E224E"/>
    <w:rsid w:val="007E2715"/>
    <w:rsid w:val="007E4471"/>
    <w:rsid w:val="007E44B8"/>
    <w:rsid w:val="007E4ABF"/>
    <w:rsid w:val="007E53DB"/>
    <w:rsid w:val="007E6A2F"/>
    <w:rsid w:val="007E6FAB"/>
    <w:rsid w:val="007F150E"/>
    <w:rsid w:val="007F19B4"/>
    <w:rsid w:val="007F2547"/>
    <w:rsid w:val="007F2651"/>
    <w:rsid w:val="007F404A"/>
    <w:rsid w:val="007F40AD"/>
    <w:rsid w:val="007F6E87"/>
    <w:rsid w:val="0080069A"/>
    <w:rsid w:val="00811650"/>
    <w:rsid w:val="00816287"/>
    <w:rsid w:val="008163FB"/>
    <w:rsid w:val="008165CB"/>
    <w:rsid w:val="00820245"/>
    <w:rsid w:val="0082464C"/>
    <w:rsid w:val="008258B8"/>
    <w:rsid w:val="00832666"/>
    <w:rsid w:val="00832869"/>
    <w:rsid w:val="00833387"/>
    <w:rsid w:val="00833548"/>
    <w:rsid w:val="0083521F"/>
    <w:rsid w:val="00835C0A"/>
    <w:rsid w:val="00836696"/>
    <w:rsid w:val="00850C7D"/>
    <w:rsid w:val="0085123A"/>
    <w:rsid w:val="008533BB"/>
    <w:rsid w:val="00856D3B"/>
    <w:rsid w:val="00857BB1"/>
    <w:rsid w:val="00860474"/>
    <w:rsid w:val="00865074"/>
    <w:rsid w:val="00865353"/>
    <w:rsid w:val="00865CD9"/>
    <w:rsid w:val="00865D38"/>
    <w:rsid w:val="0086608E"/>
    <w:rsid w:val="00867270"/>
    <w:rsid w:val="008702F2"/>
    <w:rsid w:val="00871B35"/>
    <w:rsid w:val="00876313"/>
    <w:rsid w:val="00880195"/>
    <w:rsid w:val="00880E30"/>
    <w:rsid w:val="008816A7"/>
    <w:rsid w:val="00881CE6"/>
    <w:rsid w:val="00882309"/>
    <w:rsid w:val="00882D39"/>
    <w:rsid w:val="00884D91"/>
    <w:rsid w:val="00884FA1"/>
    <w:rsid w:val="00885A7A"/>
    <w:rsid w:val="00885DB8"/>
    <w:rsid w:val="00887883"/>
    <w:rsid w:val="00892EB4"/>
    <w:rsid w:val="00895221"/>
    <w:rsid w:val="008A0B33"/>
    <w:rsid w:val="008A33D5"/>
    <w:rsid w:val="008A6E37"/>
    <w:rsid w:val="008B0005"/>
    <w:rsid w:val="008B1D67"/>
    <w:rsid w:val="008B3ED5"/>
    <w:rsid w:val="008B6B23"/>
    <w:rsid w:val="008C191E"/>
    <w:rsid w:val="008C2069"/>
    <w:rsid w:val="008C571D"/>
    <w:rsid w:val="008C5D4E"/>
    <w:rsid w:val="008C707D"/>
    <w:rsid w:val="008D09B3"/>
    <w:rsid w:val="008D333A"/>
    <w:rsid w:val="008D415A"/>
    <w:rsid w:val="008E0FD6"/>
    <w:rsid w:val="008E1091"/>
    <w:rsid w:val="008E14EE"/>
    <w:rsid w:val="008E42C0"/>
    <w:rsid w:val="008E5658"/>
    <w:rsid w:val="008E5E56"/>
    <w:rsid w:val="008E6078"/>
    <w:rsid w:val="008F3152"/>
    <w:rsid w:val="008F39E3"/>
    <w:rsid w:val="008F3CD9"/>
    <w:rsid w:val="008F7E98"/>
    <w:rsid w:val="00900FBD"/>
    <w:rsid w:val="009015C8"/>
    <w:rsid w:val="00906EAF"/>
    <w:rsid w:val="00910BE4"/>
    <w:rsid w:val="00922481"/>
    <w:rsid w:val="00924114"/>
    <w:rsid w:val="00924BC6"/>
    <w:rsid w:val="00924BD3"/>
    <w:rsid w:val="009279FC"/>
    <w:rsid w:val="00930ACD"/>
    <w:rsid w:val="00931054"/>
    <w:rsid w:val="00931628"/>
    <w:rsid w:val="00934A0B"/>
    <w:rsid w:val="00936293"/>
    <w:rsid w:val="00936907"/>
    <w:rsid w:val="0094088A"/>
    <w:rsid w:val="00941486"/>
    <w:rsid w:val="009444FD"/>
    <w:rsid w:val="00944BBE"/>
    <w:rsid w:val="00951D45"/>
    <w:rsid w:val="00952B29"/>
    <w:rsid w:val="00954BF8"/>
    <w:rsid w:val="009571B7"/>
    <w:rsid w:val="00961BF1"/>
    <w:rsid w:val="00962157"/>
    <w:rsid w:val="0096256A"/>
    <w:rsid w:val="009703A7"/>
    <w:rsid w:val="00971B58"/>
    <w:rsid w:val="00974063"/>
    <w:rsid w:val="00977430"/>
    <w:rsid w:val="009806A4"/>
    <w:rsid w:val="009824EF"/>
    <w:rsid w:val="009836F0"/>
    <w:rsid w:val="009853A4"/>
    <w:rsid w:val="0098660F"/>
    <w:rsid w:val="00997FB7"/>
    <w:rsid w:val="009A5E38"/>
    <w:rsid w:val="009A690B"/>
    <w:rsid w:val="009A7235"/>
    <w:rsid w:val="009B13AB"/>
    <w:rsid w:val="009B3128"/>
    <w:rsid w:val="009B3A36"/>
    <w:rsid w:val="009B40D5"/>
    <w:rsid w:val="009B78ED"/>
    <w:rsid w:val="009B7D35"/>
    <w:rsid w:val="009C12CA"/>
    <w:rsid w:val="009C3EF4"/>
    <w:rsid w:val="009C3EFE"/>
    <w:rsid w:val="009C52DD"/>
    <w:rsid w:val="009D153B"/>
    <w:rsid w:val="009D4D5A"/>
    <w:rsid w:val="009D7C71"/>
    <w:rsid w:val="009E4516"/>
    <w:rsid w:val="009E748D"/>
    <w:rsid w:val="009F0D87"/>
    <w:rsid w:val="009F573D"/>
    <w:rsid w:val="009F6C65"/>
    <w:rsid w:val="00A02C7E"/>
    <w:rsid w:val="00A04622"/>
    <w:rsid w:val="00A0787F"/>
    <w:rsid w:val="00A07F26"/>
    <w:rsid w:val="00A130D9"/>
    <w:rsid w:val="00A15AAF"/>
    <w:rsid w:val="00A170ED"/>
    <w:rsid w:val="00A1723D"/>
    <w:rsid w:val="00A20833"/>
    <w:rsid w:val="00A20F37"/>
    <w:rsid w:val="00A21A78"/>
    <w:rsid w:val="00A26C2D"/>
    <w:rsid w:val="00A26CAC"/>
    <w:rsid w:val="00A27FBD"/>
    <w:rsid w:val="00A3057D"/>
    <w:rsid w:val="00A306E2"/>
    <w:rsid w:val="00A30BFD"/>
    <w:rsid w:val="00A325F7"/>
    <w:rsid w:val="00A34B24"/>
    <w:rsid w:val="00A4486C"/>
    <w:rsid w:val="00A46D3F"/>
    <w:rsid w:val="00A52000"/>
    <w:rsid w:val="00A55AE4"/>
    <w:rsid w:val="00A56AA0"/>
    <w:rsid w:val="00A579B5"/>
    <w:rsid w:val="00A57BFD"/>
    <w:rsid w:val="00A61855"/>
    <w:rsid w:val="00A64DE8"/>
    <w:rsid w:val="00A65E19"/>
    <w:rsid w:val="00A66257"/>
    <w:rsid w:val="00A6703A"/>
    <w:rsid w:val="00A67F56"/>
    <w:rsid w:val="00A73517"/>
    <w:rsid w:val="00A755CD"/>
    <w:rsid w:val="00A76E7F"/>
    <w:rsid w:val="00A80361"/>
    <w:rsid w:val="00A8375F"/>
    <w:rsid w:val="00A847CF"/>
    <w:rsid w:val="00A87687"/>
    <w:rsid w:val="00A87717"/>
    <w:rsid w:val="00A92574"/>
    <w:rsid w:val="00A975FD"/>
    <w:rsid w:val="00AA06C3"/>
    <w:rsid w:val="00AA23AD"/>
    <w:rsid w:val="00AA29FC"/>
    <w:rsid w:val="00AA438B"/>
    <w:rsid w:val="00AA5838"/>
    <w:rsid w:val="00AB07BA"/>
    <w:rsid w:val="00AB2DC3"/>
    <w:rsid w:val="00AB643F"/>
    <w:rsid w:val="00AB7E2B"/>
    <w:rsid w:val="00AC033E"/>
    <w:rsid w:val="00AC0653"/>
    <w:rsid w:val="00AC10B6"/>
    <w:rsid w:val="00AC12F6"/>
    <w:rsid w:val="00AC1482"/>
    <w:rsid w:val="00AC2754"/>
    <w:rsid w:val="00AC2C1E"/>
    <w:rsid w:val="00AC3A39"/>
    <w:rsid w:val="00AC5FF0"/>
    <w:rsid w:val="00AC7943"/>
    <w:rsid w:val="00AD2233"/>
    <w:rsid w:val="00AD5204"/>
    <w:rsid w:val="00AE184A"/>
    <w:rsid w:val="00AE3645"/>
    <w:rsid w:val="00AE39CF"/>
    <w:rsid w:val="00AE4D0A"/>
    <w:rsid w:val="00AE5D53"/>
    <w:rsid w:val="00AE6EF0"/>
    <w:rsid w:val="00AF1789"/>
    <w:rsid w:val="00AF3F19"/>
    <w:rsid w:val="00AF4BC1"/>
    <w:rsid w:val="00AF4DDD"/>
    <w:rsid w:val="00AF4FA6"/>
    <w:rsid w:val="00AF7469"/>
    <w:rsid w:val="00B000AF"/>
    <w:rsid w:val="00B023FA"/>
    <w:rsid w:val="00B05EA2"/>
    <w:rsid w:val="00B07B04"/>
    <w:rsid w:val="00B10EB1"/>
    <w:rsid w:val="00B10F37"/>
    <w:rsid w:val="00B11B69"/>
    <w:rsid w:val="00B130F5"/>
    <w:rsid w:val="00B1387E"/>
    <w:rsid w:val="00B164A4"/>
    <w:rsid w:val="00B20F2B"/>
    <w:rsid w:val="00B25DF3"/>
    <w:rsid w:val="00B26397"/>
    <w:rsid w:val="00B27AED"/>
    <w:rsid w:val="00B301AB"/>
    <w:rsid w:val="00B309D8"/>
    <w:rsid w:val="00B3203A"/>
    <w:rsid w:val="00B32754"/>
    <w:rsid w:val="00B42678"/>
    <w:rsid w:val="00B4345B"/>
    <w:rsid w:val="00B443F6"/>
    <w:rsid w:val="00B44F5D"/>
    <w:rsid w:val="00B462AC"/>
    <w:rsid w:val="00B55BA7"/>
    <w:rsid w:val="00B57B12"/>
    <w:rsid w:val="00B57CFF"/>
    <w:rsid w:val="00B61E6B"/>
    <w:rsid w:val="00B6267C"/>
    <w:rsid w:val="00B6472D"/>
    <w:rsid w:val="00B64D98"/>
    <w:rsid w:val="00B65A0A"/>
    <w:rsid w:val="00B6708F"/>
    <w:rsid w:val="00B751B5"/>
    <w:rsid w:val="00B80736"/>
    <w:rsid w:val="00B82BBD"/>
    <w:rsid w:val="00B850A3"/>
    <w:rsid w:val="00B86B5F"/>
    <w:rsid w:val="00B9118C"/>
    <w:rsid w:val="00B91BB2"/>
    <w:rsid w:val="00B921F5"/>
    <w:rsid w:val="00BA308B"/>
    <w:rsid w:val="00BA3847"/>
    <w:rsid w:val="00BA4E78"/>
    <w:rsid w:val="00BA72F7"/>
    <w:rsid w:val="00BA7E41"/>
    <w:rsid w:val="00BB0E8B"/>
    <w:rsid w:val="00BB4621"/>
    <w:rsid w:val="00BB4A7B"/>
    <w:rsid w:val="00BC163D"/>
    <w:rsid w:val="00BC1E9C"/>
    <w:rsid w:val="00BC2997"/>
    <w:rsid w:val="00BC3CBA"/>
    <w:rsid w:val="00BC4993"/>
    <w:rsid w:val="00BC5EDE"/>
    <w:rsid w:val="00BC61B1"/>
    <w:rsid w:val="00BD451D"/>
    <w:rsid w:val="00BD4815"/>
    <w:rsid w:val="00BD5275"/>
    <w:rsid w:val="00BD6501"/>
    <w:rsid w:val="00BE17E3"/>
    <w:rsid w:val="00BE3DE3"/>
    <w:rsid w:val="00BE525F"/>
    <w:rsid w:val="00BE5286"/>
    <w:rsid w:val="00BF3A85"/>
    <w:rsid w:val="00BF5B47"/>
    <w:rsid w:val="00BF6E34"/>
    <w:rsid w:val="00C042D7"/>
    <w:rsid w:val="00C052C6"/>
    <w:rsid w:val="00C066BD"/>
    <w:rsid w:val="00C11647"/>
    <w:rsid w:val="00C15291"/>
    <w:rsid w:val="00C16445"/>
    <w:rsid w:val="00C1692B"/>
    <w:rsid w:val="00C218E0"/>
    <w:rsid w:val="00C23CB9"/>
    <w:rsid w:val="00C26AC1"/>
    <w:rsid w:val="00C2788D"/>
    <w:rsid w:val="00C27B99"/>
    <w:rsid w:val="00C27C99"/>
    <w:rsid w:val="00C31C8B"/>
    <w:rsid w:val="00C32584"/>
    <w:rsid w:val="00C34A38"/>
    <w:rsid w:val="00C357DF"/>
    <w:rsid w:val="00C37035"/>
    <w:rsid w:val="00C43C80"/>
    <w:rsid w:val="00C45C28"/>
    <w:rsid w:val="00C51B2E"/>
    <w:rsid w:val="00C52CA8"/>
    <w:rsid w:val="00C52FB0"/>
    <w:rsid w:val="00C531D0"/>
    <w:rsid w:val="00C54727"/>
    <w:rsid w:val="00C566B1"/>
    <w:rsid w:val="00C61992"/>
    <w:rsid w:val="00C62464"/>
    <w:rsid w:val="00C63E06"/>
    <w:rsid w:val="00C67EC1"/>
    <w:rsid w:val="00C72F3E"/>
    <w:rsid w:val="00C742D8"/>
    <w:rsid w:val="00C74F3C"/>
    <w:rsid w:val="00C7779C"/>
    <w:rsid w:val="00C778C8"/>
    <w:rsid w:val="00C81B49"/>
    <w:rsid w:val="00C81B66"/>
    <w:rsid w:val="00C826ED"/>
    <w:rsid w:val="00C847AE"/>
    <w:rsid w:val="00C8598A"/>
    <w:rsid w:val="00C86F50"/>
    <w:rsid w:val="00C870CF"/>
    <w:rsid w:val="00C957E5"/>
    <w:rsid w:val="00C959EF"/>
    <w:rsid w:val="00C95F0E"/>
    <w:rsid w:val="00CA1586"/>
    <w:rsid w:val="00CA26D6"/>
    <w:rsid w:val="00CA7FA2"/>
    <w:rsid w:val="00CB0070"/>
    <w:rsid w:val="00CB683C"/>
    <w:rsid w:val="00CB6C36"/>
    <w:rsid w:val="00CC07ED"/>
    <w:rsid w:val="00CC088D"/>
    <w:rsid w:val="00CD16C2"/>
    <w:rsid w:val="00CD4020"/>
    <w:rsid w:val="00CD47AC"/>
    <w:rsid w:val="00CD51CF"/>
    <w:rsid w:val="00CD7A56"/>
    <w:rsid w:val="00CE033F"/>
    <w:rsid w:val="00CE0D8E"/>
    <w:rsid w:val="00CE0F13"/>
    <w:rsid w:val="00CE1F1B"/>
    <w:rsid w:val="00CE22E2"/>
    <w:rsid w:val="00CE2341"/>
    <w:rsid w:val="00CE23B2"/>
    <w:rsid w:val="00CE2BE4"/>
    <w:rsid w:val="00CE51F1"/>
    <w:rsid w:val="00CE5537"/>
    <w:rsid w:val="00CF3732"/>
    <w:rsid w:val="00CF4063"/>
    <w:rsid w:val="00CF57F2"/>
    <w:rsid w:val="00CF7124"/>
    <w:rsid w:val="00D002E2"/>
    <w:rsid w:val="00D02DAC"/>
    <w:rsid w:val="00D02DD1"/>
    <w:rsid w:val="00D03963"/>
    <w:rsid w:val="00D03A6E"/>
    <w:rsid w:val="00D04125"/>
    <w:rsid w:val="00D0481E"/>
    <w:rsid w:val="00D05C70"/>
    <w:rsid w:val="00D06C1E"/>
    <w:rsid w:val="00D06E9E"/>
    <w:rsid w:val="00D071C3"/>
    <w:rsid w:val="00D1307C"/>
    <w:rsid w:val="00D13355"/>
    <w:rsid w:val="00D14799"/>
    <w:rsid w:val="00D14DA5"/>
    <w:rsid w:val="00D16EDA"/>
    <w:rsid w:val="00D17855"/>
    <w:rsid w:val="00D22567"/>
    <w:rsid w:val="00D22965"/>
    <w:rsid w:val="00D25834"/>
    <w:rsid w:val="00D259CD"/>
    <w:rsid w:val="00D263E1"/>
    <w:rsid w:val="00D269A8"/>
    <w:rsid w:val="00D3090D"/>
    <w:rsid w:val="00D31EA3"/>
    <w:rsid w:val="00D333CB"/>
    <w:rsid w:val="00D335C9"/>
    <w:rsid w:val="00D33DC7"/>
    <w:rsid w:val="00D350E2"/>
    <w:rsid w:val="00D37AD0"/>
    <w:rsid w:val="00D424AE"/>
    <w:rsid w:val="00D42714"/>
    <w:rsid w:val="00D43525"/>
    <w:rsid w:val="00D45359"/>
    <w:rsid w:val="00D46639"/>
    <w:rsid w:val="00D5043A"/>
    <w:rsid w:val="00D51A2C"/>
    <w:rsid w:val="00D55A68"/>
    <w:rsid w:val="00D62FA8"/>
    <w:rsid w:val="00D63907"/>
    <w:rsid w:val="00D64091"/>
    <w:rsid w:val="00D64942"/>
    <w:rsid w:val="00D7154F"/>
    <w:rsid w:val="00D71A53"/>
    <w:rsid w:val="00D75D88"/>
    <w:rsid w:val="00D76803"/>
    <w:rsid w:val="00D77DAE"/>
    <w:rsid w:val="00D8289F"/>
    <w:rsid w:val="00D829E4"/>
    <w:rsid w:val="00D86347"/>
    <w:rsid w:val="00D86628"/>
    <w:rsid w:val="00D902A2"/>
    <w:rsid w:val="00D9033D"/>
    <w:rsid w:val="00D90502"/>
    <w:rsid w:val="00D92A48"/>
    <w:rsid w:val="00D92EEC"/>
    <w:rsid w:val="00D96276"/>
    <w:rsid w:val="00DA1B3E"/>
    <w:rsid w:val="00DA3473"/>
    <w:rsid w:val="00DA4987"/>
    <w:rsid w:val="00DA6F78"/>
    <w:rsid w:val="00DB1D70"/>
    <w:rsid w:val="00DB58BD"/>
    <w:rsid w:val="00DC2EBF"/>
    <w:rsid w:val="00DC4BD6"/>
    <w:rsid w:val="00DC5E4A"/>
    <w:rsid w:val="00DD163F"/>
    <w:rsid w:val="00DD17FA"/>
    <w:rsid w:val="00DD3706"/>
    <w:rsid w:val="00DD5216"/>
    <w:rsid w:val="00DD7235"/>
    <w:rsid w:val="00DD750D"/>
    <w:rsid w:val="00DE3284"/>
    <w:rsid w:val="00DE32F0"/>
    <w:rsid w:val="00DE3A78"/>
    <w:rsid w:val="00DF3814"/>
    <w:rsid w:val="00DF4D2E"/>
    <w:rsid w:val="00DF7CED"/>
    <w:rsid w:val="00E0012B"/>
    <w:rsid w:val="00E02834"/>
    <w:rsid w:val="00E03E3C"/>
    <w:rsid w:val="00E0473A"/>
    <w:rsid w:val="00E0635F"/>
    <w:rsid w:val="00E10237"/>
    <w:rsid w:val="00E1110D"/>
    <w:rsid w:val="00E133B6"/>
    <w:rsid w:val="00E14BF8"/>
    <w:rsid w:val="00E16BA7"/>
    <w:rsid w:val="00E22F85"/>
    <w:rsid w:val="00E22F95"/>
    <w:rsid w:val="00E23B92"/>
    <w:rsid w:val="00E31826"/>
    <w:rsid w:val="00E32217"/>
    <w:rsid w:val="00E323FA"/>
    <w:rsid w:val="00E40B74"/>
    <w:rsid w:val="00E415B1"/>
    <w:rsid w:val="00E425E3"/>
    <w:rsid w:val="00E44BE1"/>
    <w:rsid w:val="00E46E2C"/>
    <w:rsid w:val="00E472C6"/>
    <w:rsid w:val="00E54563"/>
    <w:rsid w:val="00E56943"/>
    <w:rsid w:val="00E56BDD"/>
    <w:rsid w:val="00E6221C"/>
    <w:rsid w:val="00E636DF"/>
    <w:rsid w:val="00E7038B"/>
    <w:rsid w:val="00E711B1"/>
    <w:rsid w:val="00E765B1"/>
    <w:rsid w:val="00E76CD4"/>
    <w:rsid w:val="00E771AA"/>
    <w:rsid w:val="00E8133C"/>
    <w:rsid w:val="00E818C5"/>
    <w:rsid w:val="00E82EBB"/>
    <w:rsid w:val="00E83814"/>
    <w:rsid w:val="00E84733"/>
    <w:rsid w:val="00E87F40"/>
    <w:rsid w:val="00E90432"/>
    <w:rsid w:val="00E92281"/>
    <w:rsid w:val="00E926F3"/>
    <w:rsid w:val="00E94496"/>
    <w:rsid w:val="00E95037"/>
    <w:rsid w:val="00E95286"/>
    <w:rsid w:val="00E96359"/>
    <w:rsid w:val="00E97217"/>
    <w:rsid w:val="00E977E3"/>
    <w:rsid w:val="00E9791E"/>
    <w:rsid w:val="00E97E59"/>
    <w:rsid w:val="00EA014C"/>
    <w:rsid w:val="00EA3AED"/>
    <w:rsid w:val="00EA5D4D"/>
    <w:rsid w:val="00EB0B80"/>
    <w:rsid w:val="00EB3E0E"/>
    <w:rsid w:val="00EB69EA"/>
    <w:rsid w:val="00EB7680"/>
    <w:rsid w:val="00EC0F24"/>
    <w:rsid w:val="00EC20F9"/>
    <w:rsid w:val="00EC2390"/>
    <w:rsid w:val="00EC4860"/>
    <w:rsid w:val="00EC5E90"/>
    <w:rsid w:val="00ED1E19"/>
    <w:rsid w:val="00ED3D21"/>
    <w:rsid w:val="00ED3D82"/>
    <w:rsid w:val="00EE0289"/>
    <w:rsid w:val="00EE4F96"/>
    <w:rsid w:val="00EE6514"/>
    <w:rsid w:val="00EF0458"/>
    <w:rsid w:val="00EF0998"/>
    <w:rsid w:val="00EF15B2"/>
    <w:rsid w:val="00EF1BBF"/>
    <w:rsid w:val="00EF2B50"/>
    <w:rsid w:val="00EF53BA"/>
    <w:rsid w:val="00EF61CA"/>
    <w:rsid w:val="00EF6AB0"/>
    <w:rsid w:val="00F008F1"/>
    <w:rsid w:val="00F00C4F"/>
    <w:rsid w:val="00F038BE"/>
    <w:rsid w:val="00F0470E"/>
    <w:rsid w:val="00F05C41"/>
    <w:rsid w:val="00F061E8"/>
    <w:rsid w:val="00F11FED"/>
    <w:rsid w:val="00F15B33"/>
    <w:rsid w:val="00F160CD"/>
    <w:rsid w:val="00F20EEC"/>
    <w:rsid w:val="00F21890"/>
    <w:rsid w:val="00F21A0A"/>
    <w:rsid w:val="00F2254E"/>
    <w:rsid w:val="00F26392"/>
    <w:rsid w:val="00F2756B"/>
    <w:rsid w:val="00F27A88"/>
    <w:rsid w:val="00F3170A"/>
    <w:rsid w:val="00F35917"/>
    <w:rsid w:val="00F359DE"/>
    <w:rsid w:val="00F371F4"/>
    <w:rsid w:val="00F40116"/>
    <w:rsid w:val="00F40EC1"/>
    <w:rsid w:val="00F426F5"/>
    <w:rsid w:val="00F42867"/>
    <w:rsid w:val="00F43498"/>
    <w:rsid w:val="00F43631"/>
    <w:rsid w:val="00F43ED4"/>
    <w:rsid w:val="00F5336A"/>
    <w:rsid w:val="00F53AA1"/>
    <w:rsid w:val="00F56201"/>
    <w:rsid w:val="00F608C6"/>
    <w:rsid w:val="00F6091E"/>
    <w:rsid w:val="00F65404"/>
    <w:rsid w:val="00F66E1F"/>
    <w:rsid w:val="00F73646"/>
    <w:rsid w:val="00F8033B"/>
    <w:rsid w:val="00F8394C"/>
    <w:rsid w:val="00F84498"/>
    <w:rsid w:val="00F85A26"/>
    <w:rsid w:val="00F864B0"/>
    <w:rsid w:val="00F87B6C"/>
    <w:rsid w:val="00F908D7"/>
    <w:rsid w:val="00F94FBF"/>
    <w:rsid w:val="00F952CE"/>
    <w:rsid w:val="00F966FF"/>
    <w:rsid w:val="00F977C2"/>
    <w:rsid w:val="00FA3283"/>
    <w:rsid w:val="00FA4013"/>
    <w:rsid w:val="00FA6EC5"/>
    <w:rsid w:val="00FA7336"/>
    <w:rsid w:val="00FB0209"/>
    <w:rsid w:val="00FB2091"/>
    <w:rsid w:val="00FB265E"/>
    <w:rsid w:val="00FB664D"/>
    <w:rsid w:val="00FC1EAC"/>
    <w:rsid w:val="00FC610F"/>
    <w:rsid w:val="00FC639C"/>
    <w:rsid w:val="00FC776C"/>
    <w:rsid w:val="00FD1128"/>
    <w:rsid w:val="00FD1E62"/>
    <w:rsid w:val="00FD58F2"/>
    <w:rsid w:val="00FE3090"/>
    <w:rsid w:val="00FE4783"/>
    <w:rsid w:val="00FE4D22"/>
    <w:rsid w:val="00FE6326"/>
    <w:rsid w:val="00FE7950"/>
    <w:rsid w:val="00FF1ECB"/>
    <w:rsid w:val="00FF4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2060C"/>
  <w15:chartTrackingRefBased/>
  <w15:docId w15:val="{C713C672-2314-4BD8-BFFD-138D34824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70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70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70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0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0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70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0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0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0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0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70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70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0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0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70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0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0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03A"/>
    <w:rPr>
      <w:rFonts w:eastAsiaTheme="majorEastAsia" w:cstheme="majorBidi"/>
      <w:color w:val="272727" w:themeColor="text1" w:themeTint="D8"/>
    </w:rPr>
  </w:style>
  <w:style w:type="paragraph" w:styleId="Title">
    <w:name w:val="Title"/>
    <w:basedOn w:val="Normal"/>
    <w:next w:val="Normal"/>
    <w:link w:val="TitleChar"/>
    <w:uiPriority w:val="10"/>
    <w:qFormat/>
    <w:rsid w:val="00A670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0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0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0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03A"/>
    <w:pPr>
      <w:spacing w:before="160"/>
      <w:jc w:val="center"/>
    </w:pPr>
    <w:rPr>
      <w:i/>
      <w:iCs/>
      <w:color w:val="404040" w:themeColor="text1" w:themeTint="BF"/>
    </w:rPr>
  </w:style>
  <w:style w:type="character" w:customStyle="1" w:styleId="QuoteChar">
    <w:name w:val="Quote Char"/>
    <w:basedOn w:val="DefaultParagraphFont"/>
    <w:link w:val="Quote"/>
    <w:uiPriority w:val="29"/>
    <w:rsid w:val="00A6703A"/>
    <w:rPr>
      <w:i/>
      <w:iCs/>
      <w:color w:val="404040" w:themeColor="text1" w:themeTint="BF"/>
    </w:rPr>
  </w:style>
  <w:style w:type="paragraph" w:styleId="ListParagraph">
    <w:name w:val="List Paragraph"/>
    <w:basedOn w:val="Normal"/>
    <w:uiPriority w:val="34"/>
    <w:qFormat/>
    <w:rsid w:val="00A6703A"/>
    <w:pPr>
      <w:ind w:left="720"/>
      <w:contextualSpacing/>
    </w:pPr>
  </w:style>
  <w:style w:type="character" w:styleId="IntenseEmphasis">
    <w:name w:val="Intense Emphasis"/>
    <w:basedOn w:val="DefaultParagraphFont"/>
    <w:uiPriority w:val="21"/>
    <w:qFormat/>
    <w:rsid w:val="00A6703A"/>
    <w:rPr>
      <w:i/>
      <w:iCs/>
      <w:color w:val="0F4761" w:themeColor="accent1" w:themeShade="BF"/>
    </w:rPr>
  </w:style>
  <w:style w:type="paragraph" w:styleId="IntenseQuote">
    <w:name w:val="Intense Quote"/>
    <w:basedOn w:val="Normal"/>
    <w:next w:val="Normal"/>
    <w:link w:val="IntenseQuoteChar"/>
    <w:uiPriority w:val="30"/>
    <w:qFormat/>
    <w:rsid w:val="00A670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03A"/>
    <w:rPr>
      <w:i/>
      <w:iCs/>
      <w:color w:val="0F4761" w:themeColor="accent1" w:themeShade="BF"/>
    </w:rPr>
  </w:style>
  <w:style w:type="character" w:styleId="IntenseReference">
    <w:name w:val="Intense Reference"/>
    <w:basedOn w:val="DefaultParagraphFont"/>
    <w:uiPriority w:val="32"/>
    <w:qFormat/>
    <w:rsid w:val="00A6703A"/>
    <w:rPr>
      <w:b/>
      <w:bCs/>
      <w:smallCaps/>
      <w:color w:val="0F4761" w:themeColor="accent1" w:themeShade="BF"/>
      <w:spacing w:val="5"/>
    </w:rPr>
  </w:style>
  <w:style w:type="paragraph" w:styleId="NormalWeb">
    <w:name w:val="Normal (Web)"/>
    <w:basedOn w:val="Normal"/>
    <w:uiPriority w:val="99"/>
    <w:unhideWhenUsed/>
    <w:rsid w:val="0096256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614D3"/>
    <w:rPr>
      <w:color w:val="467886" w:themeColor="hyperlink"/>
      <w:u w:val="single"/>
    </w:rPr>
  </w:style>
  <w:style w:type="character" w:styleId="UnresolvedMention">
    <w:name w:val="Unresolved Mention"/>
    <w:basedOn w:val="DefaultParagraphFont"/>
    <w:uiPriority w:val="99"/>
    <w:semiHidden/>
    <w:unhideWhenUsed/>
    <w:rsid w:val="007614D3"/>
    <w:rPr>
      <w:color w:val="605E5C"/>
      <w:shd w:val="clear" w:color="auto" w:fill="E1DFDD"/>
    </w:rPr>
  </w:style>
  <w:style w:type="paragraph" w:styleId="Header">
    <w:name w:val="header"/>
    <w:basedOn w:val="Normal"/>
    <w:link w:val="HeaderChar"/>
    <w:uiPriority w:val="99"/>
    <w:unhideWhenUsed/>
    <w:rsid w:val="00B42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678"/>
  </w:style>
  <w:style w:type="paragraph" w:styleId="Footer">
    <w:name w:val="footer"/>
    <w:basedOn w:val="Normal"/>
    <w:link w:val="FooterChar"/>
    <w:uiPriority w:val="99"/>
    <w:unhideWhenUsed/>
    <w:rsid w:val="00B42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678"/>
  </w:style>
  <w:style w:type="character" w:styleId="FollowedHyperlink">
    <w:name w:val="FollowedHyperlink"/>
    <w:basedOn w:val="DefaultParagraphFont"/>
    <w:uiPriority w:val="99"/>
    <w:semiHidden/>
    <w:unhideWhenUsed/>
    <w:rsid w:val="003130F3"/>
    <w:rPr>
      <w:color w:val="96607D" w:themeColor="followedHyperlink"/>
      <w:u w:val="single"/>
    </w:rPr>
  </w:style>
  <w:style w:type="paragraph" w:styleId="TOCHeading">
    <w:name w:val="TOC Heading"/>
    <w:basedOn w:val="Heading1"/>
    <w:next w:val="Normal"/>
    <w:uiPriority w:val="39"/>
    <w:unhideWhenUsed/>
    <w:qFormat/>
    <w:rsid w:val="0046495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B0070"/>
    <w:pPr>
      <w:tabs>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8C191E"/>
    <w:pPr>
      <w:spacing w:after="100"/>
      <w:ind w:left="240"/>
    </w:pPr>
  </w:style>
  <w:style w:type="paragraph" w:styleId="TOC3">
    <w:name w:val="toc 3"/>
    <w:basedOn w:val="Normal"/>
    <w:next w:val="Normal"/>
    <w:autoRedefine/>
    <w:uiPriority w:val="39"/>
    <w:unhideWhenUsed/>
    <w:rsid w:val="008C191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9886">
      <w:bodyDiv w:val="1"/>
      <w:marLeft w:val="0"/>
      <w:marRight w:val="0"/>
      <w:marTop w:val="0"/>
      <w:marBottom w:val="0"/>
      <w:divBdr>
        <w:top w:val="none" w:sz="0" w:space="0" w:color="auto"/>
        <w:left w:val="none" w:sz="0" w:space="0" w:color="auto"/>
        <w:bottom w:val="none" w:sz="0" w:space="0" w:color="auto"/>
        <w:right w:val="none" w:sz="0" w:space="0" w:color="auto"/>
      </w:divBdr>
      <w:divsChild>
        <w:div w:id="1050305513">
          <w:marLeft w:val="0"/>
          <w:marRight w:val="0"/>
          <w:marTop w:val="0"/>
          <w:marBottom w:val="0"/>
          <w:divBdr>
            <w:top w:val="none" w:sz="0" w:space="0" w:color="auto"/>
            <w:left w:val="none" w:sz="0" w:space="0" w:color="auto"/>
            <w:bottom w:val="none" w:sz="0" w:space="0" w:color="auto"/>
            <w:right w:val="none" w:sz="0" w:space="0" w:color="auto"/>
          </w:divBdr>
        </w:div>
      </w:divsChild>
    </w:div>
    <w:div w:id="97263121">
      <w:bodyDiv w:val="1"/>
      <w:marLeft w:val="0"/>
      <w:marRight w:val="0"/>
      <w:marTop w:val="0"/>
      <w:marBottom w:val="0"/>
      <w:divBdr>
        <w:top w:val="none" w:sz="0" w:space="0" w:color="auto"/>
        <w:left w:val="none" w:sz="0" w:space="0" w:color="auto"/>
        <w:bottom w:val="none" w:sz="0" w:space="0" w:color="auto"/>
        <w:right w:val="none" w:sz="0" w:space="0" w:color="auto"/>
      </w:divBdr>
      <w:divsChild>
        <w:div w:id="801702298">
          <w:marLeft w:val="0"/>
          <w:marRight w:val="0"/>
          <w:marTop w:val="0"/>
          <w:marBottom w:val="0"/>
          <w:divBdr>
            <w:top w:val="none" w:sz="0" w:space="0" w:color="auto"/>
            <w:left w:val="none" w:sz="0" w:space="0" w:color="auto"/>
            <w:bottom w:val="none" w:sz="0" w:space="0" w:color="auto"/>
            <w:right w:val="none" w:sz="0" w:space="0" w:color="auto"/>
          </w:divBdr>
        </w:div>
      </w:divsChild>
    </w:div>
    <w:div w:id="306083880">
      <w:bodyDiv w:val="1"/>
      <w:marLeft w:val="0"/>
      <w:marRight w:val="0"/>
      <w:marTop w:val="0"/>
      <w:marBottom w:val="0"/>
      <w:divBdr>
        <w:top w:val="none" w:sz="0" w:space="0" w:color="auto"/>
        <w:left w:val="none" w:sz="0" w:space="0" w:color="auto"/>
        <w:bottom w:val="none" w:sz="0" w:space="0" w:color="auto"/>
        <w:right w:val="none" w:sz="0" w:space="0" w:color="auto"/>
      </w:divBdr>
      <w:divsChild>
        <w:div w:id="796605188">
          <w:marLeft w:val="0"/>
          <w:marRight w:val="0"/>
          <w:marTop w:val="0"/>
          <w:marBottom w:val="0"/>
          <w:divBdr>
            <w:top w:val="none" w:sz="0" w:space="0" w:color="auto"/>
            <w:left w:val="none" w:sz="0" w:space="0" w:color="auto"/>
            <w:bottom w:val="none" w:sz="0" w:space="0" w:color="auto"/>
            <w:right w:val="none" w:sz="0" w:space="0" w:color="auto"/>
          </w:divBdr>
        </w:div>
      </w:divsChild>
    </w:div>
    <w:div w:id="354575346">
      <w:bodyDiv w:val="1"/>
      <w:marLeft w:val="0"/>
      <w:marRight w:val="0"/>
      <w:marTop w:val="0"/>
      <w:marBottom w:val="0"/>
      <w:divBdr>
        <w:top w:val="none" w:sz="0" w:space="0" w:color="auto"/>
        <w:left w:val="none" w:sz="0" w:space="0" w:color="auto"/>
        <w:bottom w:val="none" w:sz="0" w:space="0" w:color="auto"/>
        <w:right w:val="none" w:sz="0" w:space="0" w:color="auto"/>
      </w:divBdr>
    </w:div>
    <w:div w:id="380598608">
      <w:bodyDiv w:val="1"/>
      <w:marLeft w:val="0"/>
      <w:marRight w:val="0"/>
      <w:marTop w:val="0"/>
      <w:marBottom w:val="0"/>
      <w:divBdr>
        <w:top w:val="none" w:sz="0" w:space="0" w:color="auto"/>
        <w:left w:val="none" w:sz="0" w:space="0" w:color="auto"/>
        <w:bottom w:val="none" w:sz="0" w:space="0" w:color="auto"/>
        <w:right w:val="none" w:sz="0" w:space="0" w:color="auto"/>
      </w:divBdr>
    </w:div>
    <w:div w:id="498546917">
      <w:bodyDiv w:val="1"/>
      <w:marLeft w:val="0"/>
      <w:marRight w:val="0"/>
      <w:marTop w:val="0"/>
      <w:marBottom w:val="0"/>
      <w:divBdr>
        <w:top w:val="none" w:sz="0" w:space="0" w:color="auto"/>
        <w:left w:val="none" w:sz="0" w:space="0" w:color="auto"/>
        <w:bottom w:val="none" w:sz="0" w:space="0" w:color="auto"/>
        <w:right w:val="none" w:sz="0" w:space="0" w:color="auto"/>
      </w:divBdr>
    </w:div>
    <w:div w:id="528178989">
      <w:bodyDiv w:val="1"/>
      <w:marLeft w:val="0"/>
      <w:marRight w:val="0"/>
      <w:marTop w:val="0"/>
      <w:marBottom w:val="0"/>
      <w:divBdr>
        <w:top w:val="none" w:sz="0" w:space="0" w:color="auto"/>
        <w:left w:val="none" w:sz="0" w:space="0" w:color="auto"/>
        <w:bottom w:val="none" w:sz="0" w:space="0" w:color="auto"/>
        <w:right w:val="none" w:sz="0" w:space="0" w:color="auto"/>
      </w:divBdr>
    </w:div>
    <w:div w:id="535041842">
      <w:bodyDiv w:val="1"/>
      <w:marLeft w:val="0"/>
      <w:marRight w:val="0"/>
      <w:marTop w:val="0"/>
      <w:marBottom w:val="0"/>
      <w:divBdr>
        <w:top w:val="none" w:sz="0" w:space="0" w:color="auto"/>
        <w:left w:val="none" w:sz="0" w:space="0" w:color="auto"/>
        <w:bottom w:val="none" w:sz="0" w:space="0" w:color="auto"/>
        <w:right w:val="none" w:sz="0" w:space="0" w:color="auto"/>
      </w:divBdr>
    </w:div>
    <w:div w:id="630206095">
      <w:bodyDiv w:val="1"/>
      <w:marLeft w:val="0"/>
      <w:marRight w:val="0"/>
      <w:marTop w:val="0"/>
      <w:marBottom w:val="0"/>
      <w:divBdr>
        <w:top w:val="none" w:sz="0" w:space="0" w:color="auto"/>
        <w:left w:val="none" w:sz="0" w:space="0" w:color="auto"/>
        <w:bottom w:val="none" w:sz="0" w:space="0" w:color="auto"/>
        <w:right w:val="none" w:sz="0" w:space="0" w:color="auto"/>
      </w:divBdr>
    </w:div>
    <w:div w:id="998118768">
      <w:bodyDiv w:val="1"/>
      <w:marLeft w:val="0"/>
      <w:marRight w:val="0"/>
      <w:marTop w:val="0"/>
      <w:marBottom w:val="0"/>
      <w:divBdr>
        <w:top w:val="none" w:sz="0" w:space="0" w:color="auto"/>
        <w:left w:val="none" w:sz="0" w:space="0" w:color="auto"/>
        <w:bottom w:val="none" w:sz="0" w:space="0" w:color="auto"/>
        <w:right w:val="none" w:sz="0" w:space="0" w:color="auto"/>
      </w:divBdr>
      <w:divsChild>
        <w:div w:id="550507723">
          <w:marLeft w:val="0"/>
          <w:marRight w:val="0"/>
          <w:marTop w:val="0"/>
          <w:marBottom w:val="0"/>
          <w:divBdr>
            <w:top w:val="none" w:sz="0" w:space="0" w:color="auto"/>
            <w:left w:val="none" w:sz="0" w:space="0" w:color="auto"/>
            <w:bottom w:val="none" w:sz="0" w:space="0" w:color="auto"/>
            <w:right w:val="none" w:sz="0" w:space="0" w:color="auto"/>
          </w:divBdr>
        </w:div>
      </w:divsChild>
    </w:div>
    <w:div w:id="1009061197">
      <w:bodyDiv w:val="1"/>
      <w:marLeft w:val="0"/>
      <w:marRight w:val="0"/>
      <w:marTop w:val="0"/>
      <w:marBottom w:val="0"/>
      <w:divBdr>
        <w:top w:val="none" w:sz="0" w:space="0" w:color="auto"/>
        <w:left w:val="none" w:sz="0" w:space="0" w:color="auto"/>
        <w:bottom w:val="none" w:sz="0" w:space="0" w:color="auto"/>
        <w:right w:val="none" w:sz="0" w:space="0" w:color="auto"/>
      </w:divBdr>
      <w:divsChild>
        <w:div w:id="36898901">
          <w:marLeft w:val="0"/>
          <w:marRight w:val="0"/>
          <w:marTop w:val="0"/>
          <w:marBottom w:val="0"/>
          <w:divBdr>
            <w:top w:val="none" w:sz="0" w:space="0" w:color="auto"/>
            <w:left w:val="none" w:sz="0" w:space="0" w:color="auto"/>
            <w:bottom w:val="none" w:sz="0" w:space="0" w:color="auto"/>
            <w:right w:val="none" w:sz="0" w:space="0" w:color="auto"/>
          </w:divBdr>
        </w:div>
      </w:divsChild>
    </w:div>
    <w:div w:id="1061826515">
      <w:bodyDiv w:val="1"/>
      <w:marLeft w:val="0"/>
      <w:marRight w:val="0"/>
      <w:marTop w:val="0"/>
      <w:marBottom w:val="0"/>
      <w:divBdr>
        <w:top w:val="none" w:sz="0" w:space="0" w:color="auto"/>
        <w:left w:val="none" w:sz="0" w:space="0" w:color="auto"/>
        <w:bottom w:val="none" w:sz="0" w:space="0" w:color="auto"/>
        <w:right w:val="none" w:sz="0" w:space="0" w:color="auto"/>
      </w:divBdr>
    </w:div>
    <w:div w:id="1121610235">
      <w:bodyDiv w:val="1"/>
      <w:marLeft w:val="0"/>
      <w:marRight w:val="0"/>
      <w:marTop w:val="0"/>
      <w:marBottom w:val="0"/>
      <w:divBdr>
        <w:top w:val="none" w:sz="0" w:space="0" w:color="auto"/>
        <w:left w:val="none" w:sz="0" w:space="0" w:color="auto"/>
        <w:bottom w:val="none" w:sz="0" w:space="0" w:color="auto"/>
        <w:right w:val="none" w:sz="0" w:space="0" w:color="auto"/>
      </w:divBdr>
      <w:divsChild>
        <w:div w:id="1449161327">
          <w:marLeft w:val="0"/>
          <w:marRight w:val="0"/>
          <w:marTop w:val="0"/>
          <w:marBottom w:val="0"/>
          <w:divBdr>
            <w:top w:val="none" w:sz="0" w:space="0" w:color="auto"/>
            <w:left w:val="none" w:sz="0" w:space="0" w:color="auto"/>
            <w:bottom w:val="none" w:sz="0" w:space="0" w:color="auto"/>
            <w:right w:val="none" w:sz="0" w:space="0" w:color="auto"/>
          </w:divBdr>
        </w:div>
      </w:divsChild>
    </w:div>
    <w:div w:id="1442382376">
      <w:bodyDiv w:val="1"/>
      <w:marLeft w:val="0"/>
      <w:marRight w:val="0"/>
      <w:marTop w:val="0"/>
      <w:marBottom w:val="0"/>
      <w:divBdr>
        <w:top w:val="none" w:sz="0" w:space="0" w:color="auto"/>
        <w:left w:val="none" w:sz="0" w:space="0" w:color="auto"/>
        <w:bottom w:val="none" w:sz="0" w:space="0" w:color="auto"/>
        <w:right w:val="none" w:sz="0" w:space="0" w:color="auto"/>
      </w:divBdr>
      <w:divsChild>
        <w:div w:id="111216739">
          <w:marLeft w:val="0"/>
          <w:marRight w:val="0"/>
          <w:marTop w:val="0"/>
          <w:marBottom w:val="0"/>
          <w:divBdr>
            <w:top w:val="none" w:sz="0" w:space="0" w:color="auto"/>
            <w:left w:val="none" w:sz="0" w:space="0" w:color="auto"/>
            <w:bottom w:val="none" w:sz="0" w:space="0" w:color="auto"/>
            <w:right w:val="none" w:sz="0" w:space="0" w:color="auto"/>
          </w:divBdr>
        </w:div>
        <w:div w:id="1469349805">
          <w:marLeft w:val="0"/>
          <w:marRight w:val="0"/>
          <w:marTop w:val="0"/>
          <w:marBottom w:val="0"/>
          <w:divBdr>
            <w:top w:val="none" w:sz="0" w:space="0" w:color="auto"/>
            <w:left w:val="none" w:sz="0" w:space="0" w:color="auto"/>
            <w:bottom w:val="none" w:sz="0" w:space="0" w:color="auto"/>
            <w:right w:val="none" w:sz="0" w:space="0" w:color="auto"/>
          </w:divBdr>
          <w:divsChild>
            <w:div w:id="1965308637">
              <w:marLeft w:val="0"/>
              <w:marRight w:val="0"/>
              <w:marTop w:val="0"/>
              <w:marBottom w:val="165"/>
              <w:divBdr>
                <w:top w:val="none" w:sz="0" w:space="0" w:color="auto"/>
                <w:left w:val="none" w:sz="0" w:space="0" w:color="auto"/>
                <w:bottom w:val="none" w:sz="0" w:space="0" w:color="auto"/>
                <w:right w:val="none" w:sz="0" w:space="0" w:color="auto"/>
              </w:divBdr>
              <w:divsChild>
                <w:div w:id="1017466671">
                  <w:marLeft w:val="0"/>
                  <w:marRight w:val="0"/>
                  <w:marTop w:val="0"/>
                  <w:marBottom w:val="0"/>
                  <w:divBdr>
                    <w:top w:val="none" w:sz="0" w:space="0" w:color="auto"/>
                    <w:left w:val="none" w:sz="0" w:space="0" w:color="auto"/>
                    <w:bottom w:val="none" w:sz="0" w:space="0" w:color="auto"/>
                    <w:right w:val="none" w:sz="0" w:space="0" w:color="auto"/>
                  </w:divBdr>
                </w:div>
                <w:div w:id="1857957956">
                  <w:marLeft w:val="0"/>
                  <w:marRight w:val="0"/>
                  <w:marTop w:val="0"/>
                  <w:marBottom w:val="0"/>
                  <w:divBdr>
                    <w:top w:val="none" w:sz="0" w:space="0" w:color="auto"/>
                    <w:left w:val="none" w:sz="0" w:space="0" w:color="auto"/>
                    <w:bottom w:val="none" w:sz="0" w:space="0" w:color="auto"/>
                    <w:right w:val="none" w:sz="0" w:space="0" w:color="auto"/>
                  </w:divBdr>
                </w:div>
                <w:div w:id="107420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018113">
          <w:marLeft w:val="0"/>
          <w:marRight w:val="0"/>
          <w:marTop w:val="165"/>
          <w:marBottom w:val="165"/>
          <w:divBdr>
            <w:top w:val="none" w:sz="0" w:space="0" w:color="auto"/>
            <w:left w:val="none" w:sz="0" w:space="0" w:color="auto"/>
            <w:bottom w:val="none" w:sz="0" w:space="0" w:color="auto"/>
            <w:right w:val="none" w:sz="0" w:space="0" w:color="auto"/>
          </w:divBdr>
          <w:divsChild>
            <w:div w:id="2137795296">
              <w:marLeft w:val="0"/>
              <w:marRight w:val="0"/>
              <w:marTop w:val="0"/>
              <w:marBottom w:val="0"/>
              <w:divBdr>
                <w:top w:val="none" w:sz="0" w:space="0" w:color="auto"/>
                <w:left w:val="none" w:sz="0" w:space="0" w:color="auto"/>
                <w:bottom w:val="none" w:sz="0" w:space="0" w:color="auto"/>
                <w:right w:val="none" w:sz="0" w:space="0" w:color="auto"/>
              </w:divBdr>
              <w:divsChild>
                <w:div w:id="777682686">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454863444">
      <w:bodyDiv w:val="1"/>
      <w:marLeft w:val="0"/>
      <w:marRight w:val="0"/>
      <w:marTop w:val="0"/>
      <w:marBottom w:val="0"/>
      <w:divBdr>
        <w:top w:val="none" w:sz="0" w:space="0" w:color="auto"/>
        <w:left w:val="none" w:sz="0" w:space="0" w:color="auto"/>
        <w:bottom w:val="none" w:sz="0" w:space="0" w:color="auto"/>
        <w:right w:val="none" w:sz="0" w:space="0" w:color="auto"/>
      </w:divBdr>
      <w:divsChild>
        <w:div w:id="1660305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0894480">
      <w:bodyDiv w:val="1"/>
      <w:marLeft w:val="0"/>
      <w:marRight w:val="0"/>
      <w:marTop w:val="0"/>
      <w:marBottom w:val="0"/>
      <w:divBdr>
        <w:top w:val="none" w:sz="0" w:space="0" w:color="auto"/>
        <w:left w:val="none" w:sz="0" w:space="0" w:color="auto"/>
        <w:bottom w:val="none" w:sz="0" w:space="0" w:color="auto"/>
        <w:right w:val="none" w:sz="0" w:space="0" w:color="auto"/>
      </w:divBdr>
      <w:divsChild>
        <w:div w:id="1095318665">
          <w:marLeft w:val="0"/>
          <w:marRight w:val="0"/>
          <w:marTop w:val="0"/>
          <w:marBottom w:val="0"/>
          <w:divBdr>
            <w:top w:val="none" w:sz="0" w:space="0" w:color="auto"/>
            <w:left w:val="none" w:sz="0" w:space="0" w:color="auto"/>
            <w:bottom w:val="none" w:sz="0" w:space="0" w:color="auto"/>
            <w:right w:val="none" w:sz="0" w:space="0" w:color="auto"/>
          </w:divBdr>
        </w:div>
      </w:divsChild>
    </w:div>
    <w:div w:id="1585143918">
      <w:bodyDiv w:val="1"/>
      <w:marLeft w:val="0"/>
      <w:marRight w:val="0"/>
      <w:marTop w:val="0"/>
      <w:marBottom w:val="0"/>
      <w:divBdr>
        <w:top w:val="none" w:sz="0" w:space="0" w:color="auto"/>
        <w:left w:val="none" w:sz="0" w:space="0" w:color="auto"/>
        <w:bottom w:val="none" w:sz="0" w:space="0" w:color="auto"/>
        <w:right w:val="none" w:sz="0" w:space="0" w:color="auto"/>
      </w:divBdr>
      <w:divsChild>
        <w:div w:id="1710521438">
          <w:marLeft w:val="0"/>
          <w:marRight w:val="0"/>
          <w:marTop w:val="0"/>
          <w:marBottom w:val="0"/>
          <w:divBdr>
            <w:top w:val="none" w:sz="0" w:space="0" w:color="auto"/>
            <w:left w:val="none" w:sz="0" w:space="0" w:color="auto"/>
            <w:bottom w:val="none" w:sz="0" w:space="0" w:color="auto"/>
            <w:right w:val="none" w:sz="0" w:space="0" w:color="auto"/>
          </w:divBdr>
        </w:div>
      </w:divsChild>
    </w:div>
    <w:div w:id="1764522893">
      <w:bodyDiv w:val="1"/>
      <w:marLeft w:val="0"/>
      <w:marRight w:val="0"/>
      <w:marTop w:val="0"/>
      <w:marBottom w:val="0"/>
      <w:divBdr>
        <w:top w:val="none" w:sz="0" w:space="0" w:color="auto"/>
        <w:left w:val="none" w:sz="0" w:space="0" w:color="auto"/>
        <w:bottom w:val="none" w:sz="0" w:space="0" w:color="auto"/>
        <w:right w:val="none" w:sz="0" w:space="0" w:color="auto"/>
      </w:divBdr>
      <w:divsChild>
        <w:div w:id="1673217992">
          <w:marLeft w:val="0"/>
          <w:marRight w:val="0"/>
          <w:marTop w:val="0"/>
          <w:marBottom w:val="0"/>
          <w:divBdr>
            <w:top w:val="none" w:sz="0" w:space="0" w:color="auto"/>
            <w:left w:val="none" w:sz="0" w:space="0" w:color="auto"/>
            <w:bottom w:val="none" w:sz="0" w:space="0" w:color="auto"/>
            <w:right w:val="none" w:sz="0" w:space="0" w:color="auto"/>
          </w:divBdr>
        </w:div>
      </w:divsChild>
    </w:div>
    <w:div w:id="176838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poratefinanceinstitute.com/resources/valuation/pay-per-click-ppc/" TargetMode="External"/><Relationship Id="rId18" Type="http://schemas.openxmlformats.org/officeDocument/2006/relationships/hyperlink" Target="https://doi.org/10.5465/amp.2016.0048" TargetMode="External"/><Relationship Id="rId26" Type="http://schemas.openxmlformats.org/officeDocument/2006/relationships/hyperlink" Target="https://www.gov.uk/become-sole-trader/register-sole-trader" TargetMode="External"/><Relationship Id="rId39" Type="http://schemas.openxmlformats.org/officeDocument/2006/relationships/hyperlink" Target="https://martintaggart.com/franchise-definition-business/" TargetMode="External"/><Relationship Id="rId21" Type="http://schemas.openxmlformats.org/officeDocument/2006/relationships/hyperlink" Target="https://www.deloitte.com/uk/en/Industries/tmt/research/digital-consumer-trends-2023.html" TargetMode="External"/><Relationship Id="rId34" Type="http://schemas.openxmlformats.org/officeDocument/2006/relationships/hyperlink" Target="https://doi.org/10.1093/icc/dtab053" TargetMode="External"/><Relationship Id="rId42" Type="http://schemas.openxmlformats.org/officeDocument/2006/relationships/hyperlink" Target="https://www.ons.gov.uk/peoplepopulationandcommunity/housing/bulletins/privaterentalaffordabilityengland/2024" TargetMode="External"/><Relationship Id="rId47" Type="http://schemas.openxmlformats.org/officeDocument/2006/relationships/hyperlink" Target="https://www.pwc.com/gx/en/industries/financial-services/real-estate/emerging-trends-real-estate/europe-2023.html" TargetMode="External"/><Relationship Id="rId50" Type="http://schemas.openxmlformats.org/officeDocument/2006/relationships/hyperlink" Target="https://www.techtarget.com/whatis/definition/unique-selling-point-USP" TargetMode="External"/><Relationship Id="rId55" Type="http://schemas.openxmlformats.org/officeDocument/2006/relationships/hyperlink" Target="https://www.statista.com/topics/6049/real-estate-market-in-the-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itesizelearning.co.uk/resources/swot-analysis-explained-examples-templates" TargetMode="External"/><Relationship Id="rId29" Type="http://schemas.openxmlformats.org/officeDocument/2006/relationships/hyperlink" Target="https://www.ibm.com/think/topics/fintech" TargetMode="External"/><Relationship Id="rId11" Type="http://schemas.openxmlformats.org/officeDocument/2006/relationships/image" Target="media/image4.jpeg"/><Relationship Id="rId24" Type="http://schemas.openxmlformats.org/officeDocument/2006/relationships/hyperlink" Target="https://www.geeksforgeeks.org/marketing/unique-selling-proposition-full-form-of-usp-types-and-example/" TargetMode="External"/><Relationship Id="rId32" Type="http://schemas.openxmlformats.org/officeDocument/2006/relationships/hyperlink" Target="https://intothecommerce.com/marketing/what-is-differentiated-marketing/" TargetMode="External"/><Relationship Id="rId37" Type="http://schemas.openxmlformats.org/officeDocument/2006/relationships/hyperlink" Target="https://startups.co.uk/funding/investors/angel-investment-explained/" TargetMode="External"/><Relationship Id="rId40" Type="http://schemas.openxmlformats.org/officeDocument/2006/relationships/hyperlink" Target="https://communities.lawsociety.org.uk/property-commentary/renters-rights-act-2025-whats-changing-and-when/6003580.article" TargetMode="External"/><Relationship Id="rId45" Type="http://schemas.openxmlformats.org/officeDocument/2006/relationships/hyperlink" Target="https://wwnorton.com/books/Platform-Revolution/" TargetMode="External"/><Relationship Id="rId53" Type="http://schemas.openxmlformats.org/officeDocument/2006/relationships/hyperlink" Target="https://www.socialenterprise.org.uk/all-about-social-enterprise/" TargetMode="External"/><Relationship Id="rId58" Type="http://schemas.openxmlformats.org/officeDocument/2006/relationships/hyperlink" Target="https://doi.org/10.1111/caim.12320"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google.co.uk/books/edition/Digital_Marketing/-1yGDwAAQBAJ?hl=en" TargetMode="External"/><Relationship Id="rId14" Type="http://schemas.openxmlformats.org/officeDocument/2006/relationships/hyperlink" Target="https://www.salesforce.com/blog/the-four-ps-of-marketing/" TargetMode="External"/><Relationship Id="rId22" Type="http://schemas.openxmlformats.org/officeDocument/2006/relationships/hyperlink" Target="https://www.deloitte.com/uk/en/Industries/financial-services/analysis/digital-regulatory-outlook-2025.html" TargetMode="External"/><Relationship Id="rId27" Type="http://schemas.openxmlformats.org/officeDocument/2006/relationships/hyperlink" Target="https://iclg.com/practice-areas/digital-business-laws-and-regulations/united-kingdom" TargetMode="External"/><Relationship Id="rId30" Type="http://schemas.openxmlformats.org/officeDocument/2006/relationships/hyperlink" Target="https://www.google.co.uk/books/edition/Exploring_Strategy/ieksEAAAQBAJ?hl=en&amp;gbpv=1" TargetMode="External"/><Relationship Id="rId35" Type="http://schemas.openxmlformats.org/officeDocument/2006/relationships/hyperlink" Target="https://www.investopedia.com/terms/s/seedcapital.asp" TargetMode="External"/><Relationship Id="rId43" Type="http://schemas.openxmlformats.org/officeDocument/2006/relationships/hyperlink" Target="https://www.ons.gov.uk/peoplepopulationandcommunity/housing/datasets/privaterentalmarketsummarystatisticsinengland" TargetMode="External"/><Relationship Id="rId48" Type="http://schemas.openxmlformats.org/officeDocument/2006/relationships/hyperlink" Target="https://assets.kpmg.com/content/dam/kpmgsites/uk/pdf/2024/02/pulse-of-fintech-2024.pdf" TargetMode="External"/><Relationship Id="rId56" Type="http://schemas.openxmlformats.org/officeDocument/2006/relationships/hyperlink" Target="https://studycorgi.com/wp-content/uploads/2024/08/pestel-components.webp" TargetMode="External"/><Relationship Id="rId8" Type="http://schemas.openxmlformats.org/officeDocument/2006/relationships/image" Target="media/image1.png"/><Relationship Id="rId51" Type="http://schemas.openxmlformats.org/officeDocument/2006/relationships/hyperlink" Target="https://www.mckinsey.com/capabilities/tech-and-ai/our-insights/three-new-mandates-for-capturing-a-digital-transformations-full-value" TargetMode="Externa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hyperlink" Target="https://www.british-business-bank.co.uk/business-guidance/guidance-articles/finance/grants-finance" TargetMode="External"/><Relationship Id="rId25" Type="http://schemas.openxmlformats.org/officeDocument/2006/relationships/hyperlink" Target="https://www.gov.uk/government/publications/incorporation-and-names/incorporation-and-names" TargetMode="External"/><Relationship Id="rId33" Type="http://schemas.openxmlformats.org/officeDocument/2006/relationships/hyperlink" Target="https://www.leadmarketingstrategies.com/what-is-differentiated-marketing/" TargetMode="External"/><Relationship Id="rId38" Type="http://schemas.openxmlformats.org/officeDocument/2006/relationships/hyperlink" Target="https://pestleanalysis.com/pestel-framework/" TargetMode="External"/><Relationship Id="rId46" Type="http://schemas.openxmlformats.org/officeDocument/2006/relationships/hyperlink" Target="https://corporatefinanceinstitute.com/resources/management/swot-analysis/" TargetMode="External"/><Relationship Id="rId59" Type="http://schemas.openxmlformats.org/officeDocument/2006/relationships/hyperlink" Target="https://www.weforum.org/publications/digital-transition-framework-an-action-plan-for-public-private-collaboration/" TargetMode="External"/><Relationship Id="rId20" Type="http://schemas.openxmlformats.org/officeDocument/2006/relationships/hyperlink" Target="https://www.cipd.org/uk/knowledge/factsheets/pestle-analysis-factsheet/" TargetMode="External"/><Relationship Id="rId41" Type="http://schemas.openxmlformats.org/officeDocument/2006/relationships/hyperlink" Target="https://www.ofcom.org.uk/siteassets/resources/documents/research-and-data/online-research/online-nation/2023/online-nation-2023-report.pdf?v=368355" TargetMode="External"/><Relationship Id="rId54" Type="http://schemas.openxmlformats.org/officeDocument/2006/relationships/hyperlink" Target="https://doi.org/10.1007/978-3-031-81653-6_127"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ankofengland.co.uk/monetary-policy-report/2024/november-2024" TargetMode="External"/><Relationship Id="rId23" Type="http://schemas.openxmlformats.org/officeDocument/2006/relationships/hyperlink" Target="https://doi.org/10.1080/2157930x.2021.1975361" TargetMode="External"/><Relationship Id="rId28" Type="http://schemas.openxmlformats.org/officeDocument/2006/relationships/hyperlink" Target="https://fastercapital.com/content/Founder-equity-Demystifying-Founder-Equity--A-Guide-for-Entrepreneurs.html" TargetMode="External"/><Relationship Id="rId36" Type="http://schemas.openxmlformats.org/officeDocument/2006/relationships/hyperlink" Target="https://www.google.co.uk/books/edition/Marketing_Management/UbfwtwEACAAJ?hl=en" TargetMode="External"/><Relationship Id="rId49" Type="http://schemas.openxmlformats.org/officeDocument/2006/relationships/hyperlink" Target="https://www.profolus.com/topics/advantages-disadvantages-swot-analysis/" TargetMode="External"/><Relationship Id="rId57" Type="http://schemas.openxmlformats.org/officeDocument/2006/relationships/hyperlink" Target="https://doi.org/10.1108/s0742-332220170000037008" TargetMode="External"/><Relationship Id="rId10" Type="http://schemas.openxmlformats.org/officeDocument/2006/relationships/image" Target="media/image3.png"/><Relationship Id="rId31" Type="http://schemas.openxmlformats.org/officeDocument/2006/relationships/hyperlink" Target="https://doi.org/10.3390/jtaer19040160" TargetMode="External"/><Relationship Id="rId44" Type="http://schemas.openxmlformats.org/officeDocument/2006/relationships/hyperlink" Target="https://www.ons.gov.uk/peoplepopulationandcommunity/housing/bulletins/privaterentalaffordabilityengland/2023" TargetMode="External"/><Relationship Id="rId52" Type="http://schemas.openxmlformats.org/officeDocument/2006/relationships/hyperlink" Target="https://ascendixtech.com/proptech-real-estate-definition/"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42893-7F80-485E-806D-D6B004A89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32</Pages>
  <Words>7305</Words>
  <Characters>41642</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 Keanene</dc:creator>
  <cp:keywords/>
  <dc:description/>
  <cp:lastModifiedBy>Badru Keanene</cp:lastModifiedBy>
  <cp:revision>164</cp:revision>
  <dcterms:created xsi:type="dcterms:W3CDTF">2026-04-07T21:25:00Z</dcterms:created>
  <dcterms:modified xsi:type="dcterms:W3CDTF">2026-04-08T01:48:00Z</dcterms:modified>
</cp:coreProperties>
</file>