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356D7" w14:textId="74327580" w:rsidR="00A109FB" w:rsidRPr="00145C57" w:rsidRDefault="000A6711" w:rsidP="000A6711">
      <w:pPr>
        <w:jc w:val="center"/>
        <w:rPr>
          <w:rFonts w:ascii="Verdana" w:hAnsi="Verdana"/>
          <w:sz w:val="32"/>
          <w:u w:val="single"/>
        </w:rPr>
      </w:pPr>
      <w:r w:rsidRPr="00145C57">
        <w:rPr>
          <w:rFonts w:ascii="Verdana" w:hAnsi="Verdana"/>
          <w:sz w:val="32"/>
          <w:u w:val="single"/>
        </w:rPr>
        <w:t xml:space="preserve">Discuss the Elaboration Likelihood Model of </w:t>
      </w:r>
      <w:r w:rsidR="003C28F2">
        <w:rPr>
          <w:rFonts w:ascii="Verdana" w:hAnsi="Verdana"/>
          <w:sz w:val="32"/>
          <w:u w:val="single"/>
        </w:rPr>
        <w:t>P</w:t>
      </w:r>
      <w:r w:rsidRPr="00145C57">
        <w:rPr>
          <w:rFonts w:ascii="Verdana" w:hAnsi="Verdana"/>
          <w:sz w:val="32"/>
          <w:u w:val="single"/>
        </w:rPr>
        <w:t>ersuasion</w:t>
      </w:r>
    </w:p>
    <w:p w14:paraId="062959BA" w14:textId="3EA82B86" w:rsidR="00D34468" w:rsidRDefault="00D34468" w:rsidP="000A6711">
      <w:pPr>
        <w:jc w:val="center"/>
        <w:rPr>
          <w:sz w:val="28"/>
          <w:u w:val="single"/>
        </w:rPr>
      </w:pPr>
    </w:p>
    <w:p w14:paraId="78695AB1" w14:textId="2F015083" w:rsidR="00C759B5" w:rsidRDefault="0038509A" w:rsidP="00A7643B">
      <w:pPr>
        <w:spacing w:line="480" w:lineRule="auto"/>
        <w:ind w:firstLine="720"/>
        <w:rPr>
          <w:rFonts w:ascii="Verdana" w:hAnsi="Verdana"/>
          <w:sz w:val="24"/>
          <w:szCs w:val="24"/>
        </w:rPr>
      </w:pPr>
      <w:r>
        <w:rPr>
          <w:rFonts w:ascii="Verdana" w:hAnsi="Verdana"/>
          <w:sz w:val="24"/>
          <w:szCs w:val="24"/>
        </w:rPr>
        <w:t xml:space="preserve">Attitudes can influence many things including persuasion. </w:t>
      </w:r>
      <w:r w:rsidR="00F51306">
        <w:rPr>
          <w:rFonts w:ascii="Verdana" w:hAnsi="Verdana"/>
          <w:sz w:val="24"/>
          <w:szCs w:val="24"/>
        </w:rPr>
        <w:t>Attitude</w:t>
      </w:r>
      <w:r w:rsidR="00670411">
        <w:rPr>
          <w:rFonts w:ascii="Verdana" w:hAnsi="Verdana"/>
          <w:sz w:val="24"/>
          <w:szCs w:val="24"/>
        </w:rPr>
        <w:t xml:space="preserve"> change</w:t>
      </w:r>
      <w:r w:rsidR="00F51306">
        <w:rPr>
          <w:rFonts w:ascii="Verdana" w:hAnsi="Verdana"/>
          <w:sz w:val="24"/>
          <w:szCs w:val="24"/>
        </w:rPr>
        <w:t xml:space="preserve"> is defined as “</w:t>
      </w:r>
      <w:r w:rsidR="00670411">
        <w:rPr>
          <w:rFonts w:ascii="Verdana" w:hAnsi="Verdana"/>
          <w:sz w:val="24"/>
          <w:szCs w:val="24"/>
        </w:rPr>
        <w:t>Any significant modification of an individual’s attitude</w:t>
      </w:r>
      <w:r w:rsidR="00F51306">
        <w:rPr>
          <w:rFonts w:ascii="Verdana" w:hAnsi="Verdana"/>
          <w:sz w:val="24"/>
          <w:szCs w:val="24"/>
        </w:rPr>
        <w:t>”</w:t>
      </w:r>
      <w:r w:rsidR="00934DD9">
        <w:rPr>
          <w:rFonts w:ascii="Verdana" w:hAnsi="Verdana"/>
          <w:sz w:val="24"/>
          <w:szCs w:val="24"/>
        </w:rPr>
        <w:t>,</w:t>
      </w:r>
      <w:sdt>
        <w:sdtPr>
          <w:rPr>
            <w:rFonts w:ascii="Verdana" w:hAnsi="Verdana"/>
            <w:sz w:val="24"/>
            <w:szCs w:val="24"/>
          </w:rPr>
          <w:id w:val="-197087481"/>
          <w:citation/>
        </w:sdtPr>
        <w:sdtEndPr/>
        <w:sdtContent>
          <w:r w:rsidR="00F51306">
            <w:rPr>
              <w:rFonts w:ascii="Verdana" w:hAnsi="Verdana"/>
              <w:sz w:val="24"/>
              <w:szCs w:val="24"/>
            </w:rPr>
            <w:fldChar w:fldCharType="begin"/>
          </w:r>
          <w:r w:rsidR="00F51306">
            <w:rPr>
              <w:rFonts w:ascii="Verdana" w:hAnsi="Verdana"/>
              <w:sz w:val="24"/>
              <w:szCs w:val="24"/>
            </w:rPr>
            <w:instrText xml:space="preserve"> CITATION Hog14 \l 2057 </w:instrText>
          </w:r>
          <w:r w:rsidR="00F51306">
            <w:rPr>
              <w:rFonts w:ascii="Verdana" w:hAnsi="Verdana"/>
              <w:sz w:val="24"/>
              <w:szCs w:val="24"/>
            </w:rPr>
            <w:fldChar w:fldCharType="separate"/>
          </w:r>
          <w:r w:rsidR="006C4372">
            <w:rPr>
              <w:rFonts w:ascii="Verdana" w:hAnsi="Verdana"/>
              <w:noProof/>
              <w:sz w:val="24"/>
              <w:szCs w:val="24"/>
            </w:rPr>
            <w:t xml:space="preserve"> </w:t>
          </w:r>
          <w:r w:rsidR="006C4372" w:rsidRPr="006C4372">
            <w:rPr>
              <w:rFonts w:ascii="Verdana" w:hAnsi="Verdana"/>
              <w:noProof/>
              <w:sz w:val="24"/>
              <w:szCs w:val="24"/>
            </w:rPr>
            <w:t>(Hogg &amp; Vaughan, 2014)</w:t>
          </w:r>
          <w:r w:rsidR="00F51306">
            <w:rPr>
              <w:rFonts w:ascii="Verdana" w:hAnsi="Verdana"/>
              <w:sz w:val="24"/>
              <w:szCs w:val="24"/>
            </w:rPr>
            <w:fldChar w:fldCharType="end"/>
          </w:r>
        </w:sdtContent>
      </w:sdt>
      <w:r w:rsidR="00934DD9">
        <w:rPr>
          <w:rFonts w:ascii="Verdana" w:hAnsi="Verdana"/>
          <w:sz w:val="24"/>
          <w:szCs w:val="24"/>
        </w:rPr>
        <w:t>.</w:t>
      </w:r>
      <w:r w:rsidR="00670411">
        <w:rPr>
          <w:rFonts w:ascii="Verdana" w:hAnsi="Verdana"/>
          <w:sz w:val="24"/>
          <w:szCs w:val="24"/>
        </w:rPr>
        <w:t xml:space="preserve"> </w:t>
      </w:r>
      <w:r w:rsidR="003708F2">
        <w:rPr>
          <w:rFonts w:ascii="Verdana" w:hAnsi="Verdana"/>
          <w:sz w:val="24"/>
          <w:szCs w:val="24"/>
        </w:rPr>
        <w:t>C</w:t>
      </w:r>
      <w:r w:rsidR="00670411">
        <w:rPr>
          <w:rFonts w:ascii="Verdana" w:hAnsi="Verdana"/>
          <w:sz w:val="24"/>
          <w:szCs w:val="24"/>
        </w:rPr>
        <w:t>hanging the attitudes of an individual involves a communicator, the type of communication and how the information is used.</w:t>
      </w:r>
      <w:r w:rsidR="00934DD9">
        <w:rPr>
          <w:rFonts w:ascii="Verdana" w:hAnsi="Verdana"/>
          <w:sz w:val="24"/>
          <w:szCs w:val="24"/>
        </w:rPr>
        <w:t xml:space="preserve"> </w:t>
      </w:r>
      <w:r w:rsidR="00D34468" w:rsidRPr="00282DC1">
        <w:rPr>
          <w:rFonts w:ascii="Verdana" w:hAnsi="Verdana"/>
          <w:sz w:val="24"/>
          <w:szCs w:val="24"/>
        </w:rPr>
        <w:t xml:space="preserve">When looking at persuasion it </w:t>
      </w:r>
      <w:r w:rsidR="005046F4">
        <w:rPr>
          <w:rFonts w:ascii="Verdana" w:hAnsi="Verdana"/>
          <w:sz w:val="24"/>
          <w:szCs w:val="24"/>
        </w:rPr>
        <w:t xml:space="preserve">is </w:t>
      </w:r>
      <w:r w:rsidR="00D34468" w:rsidRPr="00282DC1">
        <w:rPr>
          <w:rFonts w:ascii="Verdana" w:hAnsi="Verdana"/>
          <w:sz w:val="24"/>
          <w:szCs w:val="24"/>
        </w:rPr>
        <w:lastRenderedPageBreak/>
        <w:t>defined as many things by different people.</w:t>
      </w:r>
      <w:r w:rsidR="002A3011" w:rsidRPr="00282DC1">
        <w:rPr>
          <w:rFonts w:ascii="Verdana" w:hAnsi="Verdana"/>
          <w:sz w:val="24"/>
          <w:szCs w:val="24"/>
        </w:rPr>
        <w:t xml:space="preserve"> Perloff </w:t>
      </w:r>
      <w:r w:rsidR="00350F05">
        <w:rPr>
          <w:rFonts w:ascii="Verdana" w:hAnsi="Verdana"/>
          <w:sz w:val="24"/>
          <w:szCs w:val="24"/>
        </w:rPr>
        <w:t>(</w:t>
      </w:r>
      <w:r w:rsidR="002A3011" w:rsidRPr="00282DC1">
        <w:rPr>
          <w:rFonts w:ascii="Verdana" w:hAnsi="Verdana"/>
          <w:sz w:val="24"/>
          <w:szCs w:val="24"/>
        </w:rPr>
        <w:t>2010</w:t>
      </w:r>
      <w:r w:rsidR="00350F05">
        <w:rPr>
          <w:rFonts w:ascii="Verdana" w:hAnsi="Verdana"/>
          <w:sz w:val="24"/>
          <w:szCs w:val="24"/>
        </w:rPr>
        <w:t>),</w:t>
      </w:r>
      <w:r w:rsidR="002A3011" w:rsidRPr="00282DC1">
        <w:rPr>
          <w:rFonts w:ascii="Verdana" w:hAnsi="Verdana"/>
          <w:sz w:val="24"/>
          <w:szCs w:val="24"/>
        </w:rPr>
        <w:t xml:space="preserve"> defines persuasion as “a symbolic process in which communicators try to convince other people to change their attitudes or behaviours regarding an issue through the transmission of a message in an atmosphere of free choice”.</w:t>
      </w:r>
      <w:r w:rsidR="00934DD9">
        <w:rPr>
          <w:rFonts w:ascii="Verdana" w:hAnsi="Verdana"/>
          <w:sz w:val="24"/>
          <w:szCs w:val="24"/>
        </w:rPr>
        <w:t xml:space="preserve"> </w:t>
      </w:r>
      <w:r w:rsidR="00330A0E">
        <w:rPr>
          <w:rFonts w:ascii="Verdana" w:hAnsi="Verdana"/>
          <w:sz w:val="24"/>
          <w:szCs w:val="24"/>
        </w:rPr>
        <w:t xml:space="preserve">With persuasive communication </w:t>
      </w:r>
      <w:r w:rsidR="00F51306">
        <w:rPr>
          <w:rFonts w:ascii="Verdana" w:hAnsi="Verdana"/>
          <w:sz w:val="24"/>
          <w:szCs w:val="24"/>
        </w:rPr>
        <w:t>the</w:t>
      </w:r>
      <w:r>
        <w:rPr>
          <w:rFonts w:ascii="Verdana" w:hAnsi="Verdana"/>
          <w:sz w:val="24"/>
          <w:szCs w:val="24"/>
        </w:rPr>
        <w:t xml:space="preserve"> </w:t>
      </w:r>
      <w:r w:rsidR="00A7643B">
        <w:rPr>
          <w:rFonts w:ascii="Verdana" w:hAnsi="Verdana"/>
          <w:sz w:val="24"/>
          <w:szCs w:val="24"/>
        </w:rPr>
        <w:t xml:space="preserve">             </w:t>
      </w:r>
      <w:r>
        <w:rPr>
          <w:rFonts w:ascii="Verdana" w:hAnsi="Verdana"/>
          <w:sz w:val="24"/>
          <w:szCs w:val="24"/>
        </w:rPr>
        <w:t xml:space="preserve">                                                                                                                                                                                                               </w:t>
      </w:r>
      <w:r w:rsidR="00F51306">
        <w:rPr>
          <w:rFonts w:ascii="Verdana" w:hAnsi="Verdana"/>
          <w:sz w:val="24"/>
          <w:szCs w:val="24"/>
        </w:rPr>
        <w:t xml:space="preserve">         </w:t>
      </w:r>
      <w:r w:rsidR="00A7643B">
        <w:rPr>
          <w:rFonts w:ascii="Verdana" w:hAnsi="Verdana"/>
          <w:sz w:val="24"/>
          <w:szCs w:val="24"/>
        </w:rPr>
        <w:t xml:space="preserve">              </w:t>
      </w:r>
      <w:r w:rsidR="00330A0E">
        <w:rPr>
          <w:rFonts w:ascii="Verdana" w:hAnsi="Verdana"/>
          <w:sz w:val="24"/>
          <w:szCs w:val="24"/>
        </w:rPr>
        <w:t xml:space="preserve">intention is to communicate a message which will inevitably change a </w:t>
      </w:r>
      <w:r w:rsidR="00145C57">
        <w:rPr>
          <w:rFonts w:ascii="Verdana" w:hAnsi="Verdana"/>
          <w:sz w:val="24"/>
          <w:szCs w:val="24"/>
        </w:rPr>
        <w:t>person’s</w:t>
      </w:r>
      <w:r w:rsidR="00330A0E">
        <w:rPr>
          <w:rFonts w:ascii="Verdana" w:hAnsi="Verdana"/>
          <w:sz w:val="24"/>
          <w:szCs w:val="24"/>
        </w:rPr>
        <w:t xml:space="preserve"> attitude and behaviour towards a certain subject which may help the </w:t>
      </w:r>
      <w:r w:rsidR="00330A0E">
        <w:rPr>
          <w:rFonts w:ascii="Verdana" w:hAnsi="Verdana"/>
          <w:sz w:val="24"/>
          <w:szCs w:val="24"/>
        </w:rPr>
        <w:lastRenderedPageBreak/>
        <w:t xml:space="preserve">communicator. </w:t>
      </w:r>
      <w:r w:rsidR="00DE0FB4" w:rsidRPr="00282DC1">
        <w:rPr>
          <w:rFonts w:ascii="Verdana" w:hAnsi="Verdana"/>
          <w:sz w:val="24"/>
          <w:szCs w:val="24"/>
        </w:rPr>
        <w:t xml:space="preserve">There are </w:t>
      </w:r>
      <w:proofErr w:type="gramStart"/>
      <w:r w:rsidR="00DE0FB4" w:rsidRPr="00282DC1">
        <w:rPr>
          <w:rFonts w:ascii="Verdana" w:hAnsi="Verdana"/>
          <w:sz w:val="24"/>
          <w:szCs w:val="24"/>
        </w:rPr>
        <w:t>many different wa</w:t>
      </w:r>
      <w:r w:rsidR="00282DC1" w:rsidRPr="00282DC1">
        <w:rPr>
          <w:rFonts w:ascii="Verdana" w:hAnsi="Verdana"/>
          <w:sz w:val="24"/>
          <w:szCs w:val="24"/>
        </w:rPr>
        <w:t>y</w:t>
      </w:r>
      <w:r w:rsidR="00DE0FB4" w:rsidRPr="00282DC1">
        <w:rPr>
          <w:rFonts w:ascii="Verdana" w:hAnsi="Verdana"/>
          <w:sz w:val="24"/>
          <w:szCs w:val="24"/>
        </w:rPr>
        <w:t>s</w:t>
      </w:r>
      <w:proofErr w:type="gramEnd"/>
      <w:r w:rsidR="00DE0FB4" w:rsidRPr="00282DC1">
        <w:rPr>
          <w:rFonts w:ascii="Verdana" w:hAnsi="Verdana"/>
          <w:sz w:val="24"/>
          <w:szCs w:val="24"/>
        </w:rPr>
        <w:t xml:space="preserve"> that people can be </w:t>
      </w:r>
      <w:r w:rsidR="00282DC1" w:rsidRPr="00282DC1">
        <w:rPr>
          <w:rFonts w:ascii="Verdana" w:hAnsi="Verdana"/>
          <w:sz w:val="24"/>
          <w:szCs w:val="24"/>
        </w:rPr>
        <w:t>persuaded</w:t>
      </w:r>
      <w:r w:rsidR="003708F2">
        <w:rPr>
          <w:rFonts w:ascii="Verdana" w:hAnsi="Verdana"/>
          <w:sz w:val="24"/>
          <w:szCs w:val="24"/>
        </w:rPr>
        <w:t>,</w:t>
      </w:r>
      <w:r w:rsidR="00DE0FB4" w:rsidRPr="00282DC1">
        <w:rPr>
          <w:rFonts w:ascii="Verdana" w:hAnsi="Verdana"/>
          <w:sz w:val="24"/>
          <w:szCs w:val="24"/>
        </w:rPr>
        <w:t xml:space="preserve"> such as a</w:t>
      </w:r>
      <w:r w:rsidR="00350F05">
        <w:rPr>
          <w:rFonts w:ascii="Verdana" w:hAnsi="Verdana"/>
          <w:sz w:val="24"/>
          <w:szCs w:val="24"/>
        </w:rPr>
        <w:t>n</w:t>
      </w:r>
      <w:r w:rsidR="00DE0FB4" w:rsidRPr="00282DC1">
        <w:rPr>
          <w:rFonts w:ascii="Verdana" w:hAnsi="Verdana"/>
          <w:sz w:val="24"/>
          <w:szCs w:val="24"/>
        </w:rPr>
        <w:t xml:space="preserve"> individual of high authorit</w:t>
      </w:r>
      <w:r w:rsidR="00282DC1" w:rsidRPr="00282DC1">
        <w:rPr>
          <w:rFonts w:ascii="Verdana" w:hAnsi="Verdana"/>
          <w:sz w:val="24"/>
          <w:szCs w:val="24"/>
        </w:rPr>
        <w:t>y</w:t>
      </w:r>
      <w:r w:rsidR="00DE0FB4" w:rsidRPr="00282DC1">
        <w:rPr>
          <w:rFonts w:ascii="Verdana" w:hAnsi="Verdana"/>
          <w:sz w:val="24"/>
          <w:szCs w:val="24"/>
        </w:rPr>
        <w:t>, mass media se</w:t>
      </w:r>
      <w:r w:rsidR="00282DC1" w:rsidRPr="00282DC1">
        <w:rPr>
          <w:rFonts w:ascii="Verdana" w:hAnsi="Verdana"/>
          <w:sz w:val="24"/>
          <w:szCs w:val="24"/>
        </w:rPr>
        <w:t>e</w:t>
      </w:r>
      <w:r w:rsidR="00DE0FB4" w:rsidRPr="00282DC1">
        <w:rPr>
          <w:rFonts w:ascii="Verdana" w:hAnsi="Verdana"/>
          <w:sz w:val="24"/>
          <w:szCs w:val="24"/>
        </w:rPr>
        <w:t>n durin</w:t>
      </w:r>
      <w:r w:rsidR="00282DC1" w:rsidRPr="00282DC1">
        <w:rPr>
          <w:rFonts w:ascii="Verdana" w:hAnsi="Verdana"/>
          <w:sz w:val="24"/>
          <w:szCs w:val="24"/>
        </w:rPr>
        <w:t>g</w:t>
      </w:r>
      <w:r w:rsidR="00DE0FB4" w:rsidRPr="00282DC1">
        <w:rPr>
          <w:rFonts w:ascii="Verdana" w:hAnsi="Verdana"/>
          <w:sz w:val="24"/>
          <w:szCs w:val="24"/>
        </w:rPr>
        <w:t xml:space="preserve"> the war with propaganda posts, celebrities and social media. </w:t>
      </w:r>
      <w:r w:rsidR="007C25D0">
        <w:rPr>
          <w:rFonts w:ascii="Verdana" w:hAnsi="Verdana"/>
          <w:sz w:val="24"/>
          <w:szCs w:val="24"/>
        </w:rPr>
        <w:t>Previous studies such as the Yale attitude change programme (</w:t>
      </w:r>
      <w:proofErr w:type="spellStart"/>
      <w:r w:rsidR="007C25D0">
        <w:rPr>
          <w:rFonts w:ascii="Verdana" w:hAnsi="Verdana"/>
          <w:sz w:val="24"/>
          <w:szCs w:val="24"/>
        </w:rPr>
        <w:t>Hovland</w:t>
      </w:r>
      <w:proofErr w:type="spellEnd"/>
      <w:r w:rsidR="007C25D0">
        <w:rPr>
          <w:rFonts w:ascii="Verdana" w:hAnsi="Verdana"/>
          <w:sz w:val="24"/>
          <w:szCs w:val="24"/>
        </w:rPr>
        <w:t>, Janis &amp; Kelley, 1953)</w:t>
      </w:r>
      <w:r w:rsidR="00121863">
        <w:rPr>
          <w:rFonts w:ascii="Verdana" w:hAnsi="Verdana"/>
          <w:sz w:val="24"/>
          <w:szCs w:val="24"/>
        </w:rPr>
        <w:t xml:space="preserve"> looked at</w:t>
      </w:r>
      <w:r w:rsidR="006F2B80">
        <w:rPr>
          <w:rFonts w:ascii="Verdana" w:hAnsi="Verdana"/>
          <w:sz w:val="24"/>
          <w:szCs w:val="24"/>
        </w:rPr>
        <w:t xml:space="preserve"> how people understand and accept the information by</w:t>
      </w:r>
      <w:r w:rsidR="00121863">
        <w:rPr>
          <w:rFonts w:ascii="Verdana" w:hAnsi="Verdana"/>
          <w:sz w:val="24"/>
          <w:szCs w:val="24"/>
        </w:rPr>
        <w:t xml:space="preserve">, as </w:t>
      </w:r>
      <w:r w:rsidR="006F2B80">
        <w:rPr>
          <w:rFonts w:ascii="Verdana" w:hAnsi="Verdana"/>
          <w:sz w:val="24"/>
          <w:szCs w:val="24"/>
        </w:rPr>
        <w:t xml:space="preserve">stated earlier, three key ideas. These being </w:t>
      </w:r>
      <w:r w:rsidR="00121863">
        <w:rPr>
          <w:rFonts w:ascii="Verdana" w:hAnsi="Verdana"/>
          <w:sz w:val="24"/>
          <w:szCs w:val="24"/>
        </w:rPr>
        <w:t>the communicator (who)</w:t>
      </w:r>
      <w:r w:rsidR="006F2B80">
        <w:rPr>
          <w:rFonts w:ascii="Verdana" w:hAnsi="Verdana"/>
          <w:sz w:val="24"/>
          <w:szCs w:val="24"/>
        </w:rPr>
        <w:t xml:space="preserve"> </w:t>
      </w:r>
      <w:r w:rsidR="006F2B80">
        <w:rPr>
          <w:rFonts w:ascii="Verdana" w:hAnsi="Verdana"/>
          <w:sz w:val="24"/>
          <w:szCs w:val="24"/>
        </w:rPr>
        <w:lastRenderedPageBreak/>
        <w:t>which brings the ideas of the source being an expert and how attractive the communicator is. T</w:t>
      </w:r>
      <w:r w:rsidR="00121863">
        <w:rPr>
          <w:rFonts w:ascii="Verdana" w:hAnsi="Verdana"/>
          <w:sz w:val="24"/>
          <w:szCs w:val="24"/>
        </w:rPr>
        <w:t>he communication (what)</w:t>
      </w:r>
      <w:r w:rsidR="006F2B80">
        <w:rPr>
          <w:rFonts w:ascii="Verdana" w:hAnsi="Verdana"/>
          <w:sz w:val="24"/>
          <w:szCs w:val="24"/>
        </w:rPr>
        <w:t xml:space="preserve"> which looks at the message factors such as perceived manipulation meaning we are persuaded more easily when we do not think that a message is there to purposely change our views. Also they focused on </w:t>
      </w:r>
      <w:r w:rsidR="00121863">
        <w:rPr>
          <w:rFonts w:ascii="Verdana" w:hAnsi="Verdana"/>
          <w:sz w:val="24"/>
          <w:szCs w:val="24"/>
        </w:rPr>
        <w:t>the audience (whom)</w:t>
      </w:r>
      <w:r w:rsidR="006F2B80">
        <w:rPr>
          <w:rFonts w:ascii="Verdana" w:hAnsi="Verdana"/>
          <w:sz w:val="24"/>
          <w:szCs w:val="24"/>
        </w:rPr>
        <w:t xml:space="preserve"> which focuses on self-esteem and distraction. They also identified four steps which include attention, comprehension, acceptance and </w:t>
      </w:r>
      <w:r w:rsidR="006F2B80">
        <w:rPr>
          <w:rFonts w:ascii="Verdana" w:hAnsi="Verdana"/>
          <w:sz w:val="24"/>
          <w:szCs w:val="24"/>
        </w:rPr>
        <w:lastRenderedPageBreak/>
        <w:t xml:space="preserve">retention of information. </w:t>
      </w:r>
      <w:r w:rsidR="005962E6">
        <w:rPr>
          <w:rFonts w:ascii="Verdana" w:hAnsi="Verdana"/>
          <w:sz w:val="24"/>
          <w:szCs w:val="24"/>
        </w:rPr>
        <w:t>From looking at this model, it is clear to see that these ideas influence</w:t>
      </w:r>
      <w:r w:rsidR="003708F2">
        <w:rPr>
          <w:rFonts w:ascii="Verdana" w:hAnsi="Verdana"/>
          <w:sz w:val="24"/>
          <w:szCs w:val="24"/>
        </w:rPr>
        <w:t>d</w:t>
      </w:r>
      <w:r w:rsidR="005962E6">
        <w:rPr>
          <w:rFonts w:ascii="Verdana" w:hAnsi="Verdana"/>
          <w:sz w:val="24"/>
          <w:szCs w:val="24"/>
        </w:rPr>
        <w:t xml:space="preserve"> Richard Petty and John Cacioppo’s Elaboration Likelihood Model 1986 which will be discussed throughout the following essay.</w:t>
      </w:r>
    </w:p>
    <w:p w14:paraId="04AC039A" w14:textId="7ADB776D" w:rsidR="000B0396" w:rsidRDefault="006C3895" w:rsidP="00A7643B">
      <w:pPr>
        <w:spacing w:line="480" w:lineRule="auto"/>
        <w:ind w:firstLine="720"/>
        <w:rPr>
          <w:rFonts w:ascii="Verdana" w:hAnsi="Verdana"/>
          <w:sz w:val="24"/>
          <w:szCs w:val="24"/>
        </w:rPr>
      </w:pPr>
      <w:r>
        <w:rPr>
          <w:rFonts w:ascii="Verdana" w:hAnsi="Verdana"/>
          <w:sz w:val="24"/>
          <w:szCs w:val="24"/>
        </w:rPr>
        <w:t xml:space="preserve">The </w:t>
      </w:r>
      <w:r w:rsidR="008341C3" w:rsidRPr="00282DC1">
        <w:rPr>
          <w:rFonts w:ascii="Verdana" w:hAnsi="Verdana"/>
          <w:sz w:val="24"/>
          <w:szCs w:val="24"/>
        </w:rPr>
        <w:t xml:space="preserve">Elaboration </w:t>
      </w:r>
      <w:r w:rsidR="00282DC1" w:rsidRPr="00282DC1">
        <w:rPr>
          <w:rFonts w:ascii="Verdana" w:hAnsi="Verdana"/>
          <w:sz w:val="24"/>
          <w:szCs w:val="24"/>
        </w:rPr>
        <w:t>Likelihood</w:t>
      </w:r>
      <w:r w:rsidR="008341C3" w:rsidRPr="00282DC1">
        <w:rPr>
          <w:rFonts w:ascii="Verdana" w:hAnsi="Verdana"/>
          <w:sz w:val="24"/>
          <w:szCs w:val="24"/>
        </w:rPr>
        <w:t xml:space="preserve"> Model created by Richard E. Petty and John Cacioppo</w:t>
      </w:r>
      <w:r w:rsidR="00C232D6">
        <w:rPr>
          <w:rFonts w:ascii="Verdana" w:hAnsi="Verdana"/>
          <w:sz w:val="24"/>
          <w:szCs w:val="24"/>
        </w:rPr>
        <w:t xml:space="preserve"> (</w:t>
      </w:r>
      <w:r w:rsidR="008341C3" w:rsidRPr="00282DC1">
        <w:rPr>
          <w:rFonts w:ascii="Verdana" w:hAnsi="Verdana"/>
          <w:sz w:val="24"/>
          <w:szCs w:val="24"/>
        </w:rPr>
        <w:t>1986</w:t>
      </w:r>
      <w:r w:rsidR="00C232D6">
        <w:rPr>
          <w:rFonts w:ascii="Verdana" w:hAnsi="Verdana"/>
          <w:sz w:val="24"/>
          <w:szCs w:val="24"/>
        </w:rPr>
        <w:t>)</w:t>
      </w:r>
      <w:r w:rsidR="008341C3" w:rsidRPr="00282DC1">
        <w:rPr>
          <w:rFonts w:ascii="Verdana" w:hAnsi="Verdana"/>
          <w:sz w:val="24"/>
          <w:szCs w:val="24"/>
        </w:rPr>
        <w:t xml:space="preserve">, focuses on a dual processing theory which aims to describe the change of attitudes </w:t>
      </w:r>
      <w:r w:rsidR="00282DC1" w:rsidRPr="00282DC1">
        <w:rPr>
          <w:rFonts w:ascii="Verdana" w:hAnsi="Verdana"/>
          <w:sz w:val="24"/>
          <w:szCs w:val="24"/>
        </w:rPr>
        <w:t>due to</w:t>
      </w:r>
      <w:r w:rsidR="000B0396">
        <w:rPr>
          <w:rFonts w:ascii="Verdana" w:hAnsi="Verdana"/>
          <w:sz w:val="24"/>
          <w:szCs w:val="24"/>
        </w:rPr>
        <w:t xml:space="preserve"> </w:t>
      </w:r>
      <w:r w:rsidR="00282DC1" w:rsidRPr="00282DC1">
        <w:rPr>
          <w:rFonts w:ascii="Verdana" w:hAnsi="Verdana"/>
          <w:sz w:val="24"/>
          <w:szCs w:val="24"/>
        </w:rPr>
        <w:t>persuasive messages</w:t>
      </w:r>
      <w:r w:rsidR="008341C3" w:rsidRPr="00282DC1">
        <w:rPr>
          <w:rFonts w:ascii="Verdana" w:hAnsi="Verdana"/>
          <w:sz w:val="24"/>
          <w:szCs w:val="24"/>
        </w:rPr>
        <w:t>.</w:t>
      </w:r>
      <w:r w:rsidR="002125BD" w:rsidRPr="002125BD">
        <w:rPr>
          <w:rFonts w:ascii="Verdana" w:hAnsi="Verdana"/>
          <w:sz w:val="24"/>
          <w:szCs w:val="24"/>
        </w:rPr>
        <w:t xml:space="preserve"> </w:t>
      </w:r>
      <w:r w:rsidR="00E20A37">
        <w:rPr>
          <w:rFonts w:ascii="Verdana" w:hAnsi="Verdana"/>
          <w:sz w:val="24"/>
          <w:szCs w:val="24"/>
        </w:rPr>
        <w:t xml:space="preserve">It is a cognitive model and is a </w:t>
      </w:r>
      <w:r w:rsidR="002125BD" w:rsidRPr="00282DC1">
        <w:rPr>
          <w:rFonts w:ascii="Verdana" w:hAnsi="Verdana"/>
          <w:sz w:val="24"/>
          <w:szCs w:val="24"/>
        </w:rPr>
        <w:lastRenderedPageBreak/>
        <w:t xml:space="preserve">structure for </w:t>
      </w:r>
      <w:r w:rsidR="002125BD" w:rsidRPr="00D22B23">
        <w:rPr>
          <w:rFonts w:ascii="Verdana" w:hAnsi="Verdana"/>
          <w:sz w:val="24"/>
          <w:szCs w:val="24"/>
        </w:rPr>
        <w:t xml:space="preserve">forming and understanding the basic ideas </w:t>
      </w:r>
      <w:r w:rsidR="00D22B23" w:rsidRPr="00D22B23">
        <w:rPr>
          <w:rFonts w:ascii="Verdana" w:hAnsi="Verdana"/>
          <w:sz w:val="24"/>
          <w:szCs w:val="24"/>
        </w:rPr>
        <w:t>that underlie</w:t>
      </w:r>
      <w:r w:rsidR="002125BD" w:rsidRPr="00D22B23">
        <w:rPr>
          <w:rFonts w:ascii="Verdana" w:hAnsi="Verdana"/>
          <w:sz w:val="24"/>
          <w:szCs w:val="24"/>
        </w:rPr>
        <w:t xml:space="preserve"> the effectiveness of </w:t>
      </w:r>
      <w:r w:rsidR="00D22B23" w:rsidRPr="00D22B23">
        <w:rPr>
          <w:rFonts w:ascii="Verdana" w:hAnsi="Verdana"/>
          <w:sz w:val="24"/>
          <w:szCs w:val="24"/>
        </w:rPr>
        <w:t xml:space="preserve">the </w:t>
      </w:r>
      <w:r w:rsidR="002125BD" w:rsidRPr="00D22B23">
        <w:rPr>
          <w:rFonts w:ascii="Verdana" w:hAnsi="Verdana"/>
          <w:sz w:val="24"/>
          <w:szCs w:val="24"/>
        </w:rPr>
        <w:t>persuasive communications.</w:t>
      </w:r>
      <w:r w:rsidR="002125BD" w:rsidRPr="00282DC1">
        <w:rPr>
          <w:rFonts w:ascii="Verdana" w:hAnsi="Verdana"/>
          <w:sz w:val="24"/>
          <w:szCs w:val="24"/>
        </w:rPr>
        <w:t xml:space="preserve"> It tries to combine</w:t>
      </w:r>
      <w:r w:rsidR="002125BD">
        <w:rPr>
          <w:rFonts w:ascii="Verdana" w:hAnsi="Verdana"/>
          <w:sz w:val="24"/>
          <w:szCs w:val="24"/>
        </w:rPr>
        <w:t xml:space="preserve"> different findings from studies and pool them together</w:t>
      </w:r>
      <w:r w:rsidR="00E20A37">
        <w:rPr>
          <w:rFonts w:ascii="Verdana" w:hAnsi="Verdana"/>
          <w:sz w:val="24"/>
          <w:szCs w:val="24"/>
        </w:rPr>
        <w:t xml:space="preserve"> as seen in the Yale programme (1953)</w:t>
      </w:r>
      <w:r w:rsidR="002125BD">
        <w:rPr>
          <w:rFonts w:ascii="Verdana" w:hAnsi="Verdana"/>
          <w:sz w:val="24"/>
          <w:szCs w:val="24"/>
        </w:rPr>
        <w:t xml:space="preserve">. </w:t>
      </w:r>
      <w:r w:rsidR="00C232D6">
        <w:rPr>
          <w:rFonts w:ascii="Verdana" w:hAnsi="Verdana"/>
          <w:sz w:val="24"/>
          <w:szCs w:val="24"/>
        </w:rPr>
        <w:t>According to the model</w:t>
      </w:r>
      <w:r w:rsidR="003708F2">
        <w:rPr>
          <w:rFonts w:ascii="Verdana" w:hAnsi="Verdana"/>
          <w:sz w:val="24"/>
          <w:szCs w:val="24"/>
        </w:rPr>
        <w:t>,</w:t>
      </w:r>
      <w:r w:rsidR="00C232D6">
        <w:rPr>
          <w:rFonts w:ascii="Verdana" w:hAnsi="Verdana"/>
          <w:sz w:val="24"/>
          <w:szCs w:val="24"/>
        </w:rPr>
        <w:t xml:space="preserve"> when people receive the specific message of persuasion they think about the arguments </w:t>
      </w:r>
      <w:r w:rsidR="002125BD">
        <w:rPr>
          <w:rFonts w:ascii="Verdana" w:hAnsi="Verdana"/>
          <w:sz w:val="24"/>
          <w:szCs w:val="24"/>
        </w:rPr>
        <w:t xml:space="preserve">and the validity </w:t>
      </w:r>
      <w:r w:rsidR="00C232D6">
        <w:rPr>
          <w:rFonts w:ascii="Verdana" w:hAnsi="Verdana"/>
          <w:sz w:val="24"/>
          <w:szCs w:val="24"/>
        </w:rPr>
        <w:t>behind the actual message.</w:t>
      </w:r>
      <w:r w:rsidR="00856F6F">
        <w:rPr>
          <w:rFonts w:ascii="Verdana" w:hAnsi="Verdana"/>
          <w:sz w:val="24"/>
          <w:szCs w:val="24"/>
        </w:rPr>
        <w:t xml:space="preserve"> </w:t>
      </w:r>
    </w:p>
    <w:p w14:paraId="50A05CD4" w14:textId="52473CD5" w:rsidR="002125BD" w:rsidRDefault="00145C57" w:rsidP="00A7643B">
      <w:pPr>
        <w:spacing w:line="480" w:lineRule="auto"/>
        <w:ind w:firstLine="720"/>
        <w:rPr>
          <w:rFonts w:ascii="Verdana" w:hAnsi="Verdana"/>
          <w:sz w:val="24"/>
          <w:szCs w:val="24"/>
        </w:rPr>
      </w:pPr>
      <w:r>
        <w:rPr>
          <w:rFonts w:ascii="Verdana" w:hAnsi="Verdana"/>
          <w:sz w:val="24"/>
          <w:szCs w:val="24"/>
        </w:rPr>
        <w:lastRenderedPageBreak/>
        <w:t>Motivation plays a huge role when dealing with</w:t>
      </w:r>
      <w:r w:rsidR="000B0396">
        <w:rPr>
          <w:rFonts w:ascii="Verdana" w:hAnsi="Verdana"/>
          <w:sz w:val="24"/>
          <w:szCs w:val="24"/>
        </w:rPr>
        <w:t xml:space="preserve"> the</w:t>
      </w:r>
      <w:r>
        <w:rPr>
          <w:rFonts w:ascii="Verdana" w:hAnsi="Verdana"/>
          <w:sz w:val="24"/>
          <w:szCs w:val="24"/>
        </w:rPr>
        <w:t xml:space="preserve"> argument as</w:t>
      </w:r>
      <w:r w:rsidR="000B0396">
        <w:rPr>
          <w:rFonts w:ascii="Verdana" w:hAnsi="Verdana"/>
          <w:sz w:val="24"/>
          <w:szCs w:val="24"/>
        </w:rPr>
        <w:t xml:space="preserve"> elaboration results occur. The word elaboration refers to how much effort</w:t>
      </w:r>
      <w:r w:rsidR="00110171">
        <w:rPr>
          <w:rFonts w:ascii="Verdana" w:hAnsi="Verdana"/>
          <w:sz w:val="24"/>
          <w:szCs w:val="24"/>
        </w:rPr>
        <w:t xml:space="preserve"> a person</w:t>
      </w:r>
      <w:r w:rsidR="000B0396">
        <w:rPr>
          <w:rFonts w:ascii="Verdana" w:hAnsi="Verdana"/>
          <w:sz w:val="24"/>
          <w:szCs w:val="24"/>
        </w:rPr>
        <w:t xml:space="preserve"> puts in to gain</w:t>
      </w:r>
      <w:r>
        <w:rPr>
          <w:rFonts w:ascii="Verdana" w:hAnsi="Verdana"/>
          <w:sz w:val="24"/>
          <w:szCs w:val="24"/>
        </w:rPr>
        <w:t xml:space="preserve"> knowledge of the topic</w:t>
      </w:r>
      <w:r w:rsidR="000B0396">
        <w:rPr>
          <w:rFonts w:ascii="Verdana" w:hAnsi="Verdana"/>
          <w:sz w:val="24"/>
          <w:szCs w:val="24"/>
        </w:rPr>
        <w:t xml:space="preserve">, give it </w:t>
      </w:r>
      <w:r>
        <w:rPr>
          <w:rFonts w:ascii="Verdana" w:hAnsi="Verdana"/>
          <w:sz w:val="24"/>
          <w:szCs w:val="24"/>
        </w:rPr>
        <w:t xml:space="preserve">time to process </w:t>
      </w:r>
      <w:r w:rsidR="000B0396">
        <w:rPr>
          <w:rFonts w:ascii="Verdana" w:hAnsi="Verdana"/>
          <w:sz w:val="24"/>
          <w:szCs w:val="24"/>
        </w:rPr>
        <w:t>and evaluate the message to remember it and then decide whether to accept or reject it.</w:t>
      </w:r>
      <w:r w:rsidR="003708F2">
        <w:rPr>
          <w:rFonts w:ascii="Verdana" w:hAnsi="Verdana"/>
          <w:sz w:val="24"/>
          <w:szCs w:val="24"/>
        </w:rPr>
        <w:t xml:space="preserve"> T</w:t>
      </w:r>
      <w:r w:rsidR="00C232D6">
        <w:rPr>
          <w:rFonts w:ascii="Verdana" w:hAnsi="Verdana"/>
          <w:sz w:val="24"/>
          <w:szCs w:val="24"/>
        </w:rPr>
        <w:t>he individual may not think accurately and in detail of the topic presented as they only fully process things that have a meaning to them.</w:t>
      </w:r>
      <w:r>
        <w:rPr>
          <w:rFonts w:ascii="Verdana" w:hAnsi="Verdana"/>
          <w:sz w:val="24"/>
          <w:szCs w:val="24"/>
        </w:rPr>
        <w:t xml:space="preserve"> </w:t>
      </w:r>
    </w:p>
    <w:p w14:paraId="536C20F7" w14:textId="11F58C93" w:rsidR="004A5430" w:rsidRDefault="00D0083F" w:rsidP="004A5430">
      <w:pPr>
        <w:spacing w:line="480" w:lineRule="auto"/>
        <w:ind w:firstLine="720"/>
        <w:rPr>
          <w:rFonts w:ascii="Verdana" w:hAnsi="Verdana"/>
          <w:color w:val="000000"/>
          <w:sz w:val="24"/>
          <w:shd w:val="clear" w:color="auto" w:fill="FFFFFF"/>
        </w:rPr>
      </w:pPr>
      <w:r w:rsidRPr="00282DC1">
        <w:rPr>
          <w:rFonts w:ascii="Verdana" w:hAnsi="Verdana"/>
          <w:sz w:val="24"/>
          <w:szCs w:val="24"/>
        </w:rPr>
        <w:lastRenderedPageBreak/>
        <w:t xml:space="preserve">From </w:t>
      </w:r>
      <w:r w:rsidR="00282DC1" w:rsidRPr="00282DC1">
        <w:rPr>
          <w:rFonts w:ascii="Verdana" w:hAnsi="Verdana"/>
          <w:sz w:val="24"/>
          <w:szCs w:val="24"/>
        </w:rPr>
        <w:t>l</w:t>
      </w:r>
      <w:r w:rsidRPr="00282DC1">
        <w:rPr>
          <w:rFonts w:ascii="Verdana" w:hAnsi="Verdana"/>
          <w:sz w:val="24"/>
          <w:szCs w:val="24"/>
        </w:rPr>
        <w:t>ooking at different types of pers</w:t>
      </w:r>
      <w:r w:rsidR="00282DC1" w:rsidRPr="00282DC1">
        <w:rPr>
          <w:rFonts w:ascii="Verdana" w:hAnsi="Verdana"/>
          <w:sz w:val="24"/>
          <w:szCs w:val="24"/>
        </w:rPr>
        <w:t>uasion from the past to the present</w:t>
      </w:r>
      <w:r w:rsidR="003708F2">
        <w:rPr>
          <w:rFonts w:ascii="Verdana" w:hAnsi="Verdana"/>
          <w:sz w:val="24"/>
          <w:szCs w:val="24"/>
        </w:rPr>
        <w:t>,</w:t>
      </w:r>
      <w:r w:rsidRPr="00282DC1">
        <w:rPr>
          <w:rFonts w:ascii="Verdana" w:hAnsi="Verdana"/>
          <w:sz w:val="24"/>
          <w:szCs w:val="24"/>
        </w:rPr>
        <w:t xml:space="preserve"> the model looks at different </w:t>
      </w:r>
      <w:r w:rsidR="00282DC1" w:rsidRPr="00282DC1">
        <w:rPr>
          <w:rFonts w:ascii="Verdana" w:hAnsi="Verdana"/>
          <w:sz w:val="24"/>
          <w:szCs w:val="24"/>
        </w:rPr>
        <w:t>processes</w:t>
      </w:r>
      <w:r w:rsidRPr="00282DC1">
        <w:rPr>
          <w:rFonts w:ascii="Verdana" w:hAnsi="Verdana"/>
          <w:sz w:val="24"/>
          <w:szCs w:val="24"/>
        </w:rPr>
        <w:t xml:space="preserve"> and categorises them into 2 routes of attitude change. One being the central route and one being the peripheral route. </w:t>
      </w:r>
      <w:r w:rsidR="002125BD">
        <w:rPr>
          <w:rFonts w:ascii="Verdana" w:hAnsi="Verdana"/>
          <w:sz w:val="24"/>
          <w:szCs w:val="24"/>
        </w:rPr>
        <w:t xml:space="preserve">These two routes </w:t>
      </w:r>
      <w:r w:rsidR="00145C57">
        <w:rPr>
          <w:rFonts w:ascii="Verdana" w:hAnsi="Verdana"/>
          <w:sz w:val="24"/>
          <w:szCs w:val="24"/>
        </w:rPr>
        <w:t>are both</w:t>
      </w:r>
      <w:r w:rsidR="002125BD">
        <w:rPr>
          <w:rFonts w:ascii="Verdana" w:hAnsi="Verdana"/>
          <w:sz w:val="24"/>
          <w:szCs w:val="24"/>
        </w:rPr>
        <w:t xml:space="preserve"> ends of a spectrum which ranges from thoughtful processing and non-</w:t>
      </w:r>
      <w:r w:rsidR="00145C57">
        <w:rPr>
          <w:rFonts w:ascii="Verdana" w:hAnsi="Verdana"/>
          <w:sz w:val="24"/>
          <w:szCs w:val="24"/>
        </w:rPr>
        <w:t>thoughtful</w:t>
      </w:r>
      <w:r w:rsidR="002125BD">
        <w:rPr>
          <w:rFonts w:ascii="Verdana" w:hAnsi="Verdana"/>
          <w:sz w:val="24"/>
          <w:szCs w:val="24"/>
        </w:rPr>
        <w:t xml:space="preserve"> </w:t>
      </w:r>
      <w:r w:rsidR="00145C57">
        <w:rPr>
          <w:rFonts w:ascii="Verdana" w:hAnsi="Verdana"/>
          <w:sz w:val="24"/>
          <w:szCs w:val="24"/>
        </w:rPr>
        <w:t>processing</w:t>
      </w:r>
      <w:r w:rsidR="002125BD">
        <w:rPr>
          <w:rFonts w:ascii="Verdana" w:hAnsi="Verdana"/>
          <w:sz w:val="24"/>
          <w:szCs w:val="24"/>
        </w:rPr>
        <w:t xml:space="preserve">. </w:t>
      </w:r>
      <w:r w:rsidR="00856F6F">
        <w:rPr>
          <w:rFonts w:ascii="Verdana" w:hAnsi="Verdana"/>
          <w:sz w:val="24"/>
          <w:szCs w:val="24"/>
        </w:rPr>
        <w:t xml:space="preserve">As there is a clear difference between these two routes, it is helpful to look at the 3 factors which undermine persuasion </w:t>
      </w:r>
      <w:r w:rsidR="00856F6F">
        <w:rPr>
          <w:rFonts w:ascii="Verdana" w:hAnsi="Verdana"/>
          <w:sz w:val="24"/>
          <w:szCs w:val="24"/>
        </w:rPr>
        <w:lastRenderedPageBreak/>
        <w:t>seen in the Yale programme</w:t>
      </w:r>
      <w:r w:rsidR="009B3930">
        <w:rPr>
          <w:rFonts w:ascii="Verdana" w:hAnsi="Verdana"/>
          <w:sz w:val="24"/>
          <w:szCs w:val="24"/>
        </w:rPr>
        <w:t xml:space="preserve"> which include the communicator, the message and the audience. With regard to these 3 ideas</w:t>
      </w:r>
      <w:r w:rsidR="00727290">
        <w:rPr>
          <w:rFonts w:ascii="Verdana" w:hAnsi="Verdana"/>
          <w:sz w:val="24"/>
          <w:szCs w:val="24"/>
        </w:rPr>
        <w:t>,</w:t>
      </w:r>
      <w:r w:rsidR="00A7643B">
        <w:rPr>
          <w:rFonts w:ascii="Verdana" w:hAnsi="Verdana"/>
          <w:sz w:val="24"/>
          <w:szCs w:val="24"/>
        </w:rPr>
        <w:t xml:space="preserve"> </w:t>
      </w:r>
      <w:r w:rsidR="00206204">
        <w:rPr>
          <w:rFonts w:ascii="Verdana" w:hAnsi="Verdana"/>
          <w:sz w:val="24"/>
          <w:szCs w:val="24"/>
        </w:rPr>
        <w:t xml:space="preserve">motivation of an individual </w:t>
      </w:r>
      <w:r w:rsidR="00727290">
        <w:rPr>
          <w:rFonts w:ascii="Verdana" w:hAnsi="Verdana"/>
          <w:sz w:val="24"/>
          <w:szCs w:val="24"/>
        </w:rPr>
        <w:t xml:space="preserve">and the level of elaboration </w:t>
      </w:r>
      <w:r w:rsidR="00206204">
        <w:rPr>
          <w:rFonts w:ascii="Verdana" w:hAnsi="Verdana"/>
          <w:sz w:val="24"/>
          <w:szCs w:val="24"/>
        </w:rPr>
        <w:t xml:space="preserve">will determine which process they will go through. </w:t>
      </w:r>
      <w:r w:rsidR="00727290">
        <w:rPr>
          <w:rFonts w:ascii="Verdana" w:hAnsi="Verdana"/>
          <w:sz w:val="24"/>
          <w:szCs w:val="24"/>
        </w:rPr>
        <w:t xml:space="preserve">If there is a high level of </w:t>
      </w:r>
      <w:r w:rsidR="00DF3027">
        <w:rPr>
          <w:rFonts w:ascii="Verdana" w:hAnsi="Verdana"/>
          <w:sz w:val="24"/>
          <w:szCs w:val="24"/>
        </w:rPr>
        <w:t>elaboration,</w:t>
      </w:r>
      <w:r w:rsidR="00727290">
        <w:rPr>
          <w:rFonts w:ascii="Verdana" w:hAnsi="Verdana"/>
          <w:sz w:val="24"/>
          <w:szCs w:val="24"/>
        </w:rPr>
        <w:t xml:space="preserve"> then the central route will be used and if there is a low amount the peripheral will be used.</w:t>
      </w:r>
      <w:r w:rsidR="004A5430">
        <w:rPr>
          <w:rFonts w:ascii="Verdana" w:hAnsi="Verdana"/>
          <w:sz w:val="24"/>
          <w:szCs w:val="24"/>
        </w:rPr>
        <w:t xml:space="preserve"> </w:t>
      </w:r>
    </w:p>
    <w:p w14:paraId="3B110098" w14:textId="1C390B1D" w:rsidR="008B50EC" w:rsidRPr="00282DC1" w:rsidRDefault="008B50EC" w:rsidP="00A7643B">
      <w:pPr>
        <w:spacing w:line="480" w:lineRule="auto"/>
        <w:ind w:firstLine="720"/>
        <w:rPr>
          <w:rFonts w:ascii="Verdana" w:hAnsi="Verdana"/>
          <w:sz w:val="24"/>
          <w:szCs w:val="24"/>
        </w:rPr>
      </w:pPr>
    </w:p>
    <w:p w14:paraId="3A197300" w14:textId="29AFA6E0" w:rsidR="00F85818" w:rsidRDefault="00350F05" w:rsidP="00A7643B">
      <w:pPr>
        <w:spacing w:line="480" w:lineRule="auto"/>
        <w:ind w:firstLine="720"/>
        <w:rPr>
          <w:rFonts w:ascii="Verdana" w:hAnsi="Verdana"/>
          <w:sz w:val="24"/>
          <w:szCs w:val="24"/>
        </w:rPr>
      </w:pPr>
      <w:r>
        <w:rPr>
          <w:rFonts w:ascii="Verdana" w:hAnsi="Verdana"/>
          <w:sz w:val="24"/>
          <w:szCs w:val="24"/>
        </w:rPr>
        <w:lastRenderedPageBreak/>
        <w:t>The central route of persuasion is made from a person’s thoughts and consideration o</w:t>
      </w:r>
      <w:r w:rsidR="003708F2">
        <w:rPr>
          <w:rFonts w:ascii="Verdana" w:hAnsi="Verdana"/>
          <w:sz w:val="24"/>
          <w:szCs w:val="24"/>
        </w:rPr>
        <w:t>f</w:t>
      </w:r>
      <w:r>
        <w:rPr>
          <w:rFonts w:ascii="Verdana" w:hAnsi="Verdana"/>
          <w:sz w:val="24"/>
          <w:szCs w:val="24"/>
        </w:rPr>
        <w:t xml:space="preserve"> specific messages or ideas which are being presented</w:t>
      </w:r>
      <w:r w:rsidR="004503F3">
        <w:rPr>
          <w:rFonts w:ascii="Verdana" w:hAnsi="Verdana"/>
          <w:sz w:val="24"/>
          <w:szCs w:val="24"/>
        </w:rPr>
        <w:t xml:space="preserve">. </w:t>
      </w:r>
      <w:r w:rsidR="008B50EC">
        <w:rPr>
          <w:rFonts w:ascii="Verdana" w:hAnsi="Verdana"/>
          <w:sz w:val="24"/>
          <w:szCs w:val="24"/>
        </w:rPr>
        <w:t>As an individua</w:t>
      </w:r>
      <w:r w:rsidR="007849A3">
        <w:rPr>
          <w:rFonts w:ascii="Verdana" w:hAnsi="Verdana"/>
          <w:sz w:val="24"/>
          <w:szCs w:val="24"/>
        </w:rPr>
        <w:t>l</w:t>
      </w:r>
      <w:r w:rsidR="008B50EC">
        <w:rPr>
          <w:rFonts w:ascii="Verdana" w:hAnsi="Verdana"/>
          <w:sz w:val="24"/>
          <w:szCs w:val="24"/>
        </w:rPr>
        <w:t xml:space="preserve"> we </w:t>
      </w:r>
      <w:r w:rsidR="00CE786A">
        <w:rPr>
          <w:rFonts w:ascii="Verdana" w:hAnsi="Verdana"/>
          <w:sz w:val="24"/>
          <w:szCs w:val="24"/>
        </w:rPr>
        <w:t>extract information which will meet our needs and consider the other arguments on that topic</w:t>
      </w:r>
      <w:r w:rsidR="00B733C8">
        <w:rPr>
          <w:rFonts w:ascii="Verdana" w:hAnsi="Verdana"/>
          <w:sz w:val="24"/>
          <w:szCs w:val="24"/>
        </w:rPr>
        <w:t xml:space="preserve"> and</w:t>
      </w:r>
      <w:r w:rsidR="00CE786A">
        <w:rPr>
          <w:rFonts w:ascii="Verdana" w:hAnsi="Verdana"/>
          <w:sz w:val="24"/>
          <w:szCs w:val="24"/>
        </w:rPr>
        <w:t xml:space="preserve"> if we disagree </w:t>
      </w:r>
      <w:r w:rsidR="00B733C8">
        <w:rPr>
          <w:rFonts w:ascii="Verdana" w:hAnsi="Verdana"/>
          <w:sz w:val="24"/>
          <w:szCs w:val="24"/>
        </w:rPr>
        <w:t>with</w:t>
      </w:r>
      <w:r w:rsidR="00CE786A">
        <w:rPr>
          <w:rFonts w:ascii="Verdana" w:hAnsi="Verdana"/>
          <w:sz w:val="24"/>
          <w:szCs w:val="24"/>
        </w:rPr>
        <w:t xml:space="preserve"> them. Within the central route, the information being given must be convincing to an individual for them to accurately think about how they will respond to the argument given. </w:t>
      </w:r>
      <w:r w:rsidR="00B733C8">
        <w:rPr>
          <w:rFonts w:ascii="Verdana" w:hAnsi="Verdana"/>
          <w:sz w:val="24"/>
          <w:szCs w:val="24"/>
        </w:rPr>
        <w:t>I</w:t>
      </w:r>
      <w:r w:rsidR="004503F3">
        <w:rPr>
          <w:rFonts w:ascii="Verdana" w:hAnsi="Verdana"/>
          <w:sz w:val="24"/>
          <w:szCs w:val="24"/>
        </w:rPr>
        <w:t xml:space="preserve">n some </w:t>
      </w:r>
      <w:r w:rsidR="00145C57">
        <w:rPr>
          <w:rFonts w:ascii="Verdana" w:hAnsi="Verdana"/>
          <w:sz w:val="24"/>
          <w:szCs w:val="24"/>
        </w:rPr>
        <w:t>cases,</w:t>
      </w:r>
      <w:r w:rsidR="004503F3">
        <w:rPr>
          <w:rFonts w:ascii="Verdana" w:hAnsi="Verdana"/>
          <w:sz w:val="24"/>
          <w:szCs w:val="24"/>
        </w:rPr>
        <w:t xml:space="preserve"> an individual</w:t>
      </w:r>
      <w:r w:rsidR="003455DA">
        <w:rPr>
          <w:rFonts w:ascii="Verdana" w:hAnsi="Verdana"/>
          <w:sz w:val="24"/>
          <w:szCs w:val="24"/>
        </w:rPr>
        <w:t xml:space="preserve"> </w:t>
      </w:r>
      <w:r w:rsidR="003455DA">
        <w:rPr>
          <w:rFonts w:ascii="Verdana" w:hAnsi="Verdana"/>
          <w:sz w:val="24"/>
          <w:szCs w:val="24"/>
        </w:rPr>
        <w:lastRenderedPageBreak/>
        <w:t>m</w:t>
      </w:r>
      <w:r w:rsidR="00B733C8">
        <w:rPr>
          <w:rFonts w:ascii="Verdana" w:hAnsi="Verdana"/>
          <w:sz w:val="24"/>
          <w:szCs w:val="24"/>
        </w:rPr>
        <w:t>a</w:t>
      </w:r>
      <w:r w:rsidR="003455DA">
        <w:rPr>
          <w:rFonts w:ascii="Verdana" w:hAnsi="Verdana"/>
          <w:sz w:val="24"/>
          <w:szCs w:val="24"/>
        </w:rPr>
        <w:t xml:space="preserve">y not be motivated if they do not have </w:t>
      </w:r>
      <w:r w:rsidR="00B733C8">
        <w:rPr>
          <w:rFonts w:ascii="Verdana" w:hAnsi="Verdana"/>
          <w:sz w:val="24"/>
          <w:szCs w:val="24"/>
        </w:rPr>
        <w:t>enough</w:t>
      </w:r>
      <w:r w:rsidR="003455DA">
        <w:rPr>
          <w:rFonts w:ascii="Verdana" w:hAnsi="Verdana"/>
          <w:sz w:val="24"/>
          <w:szCs w:val="24"/>
        </w:rPr>
        <w:t xml:space="preserve"> knowledge of the information given and may not have the time to understand and analyse the topic. </w:t>
      </w:r>
      <w:r w:rsidR="007849A3">
        <w:rPr>
          <w:rFonts w:ascii="Verdana" w:hAnsi="Verdana"/>
          <w:sz w:val="24"/>
          <w:szCs w:val="24"/>
        </w:rPr>
        <w:t>Therefore, an individual from this perspective can only be persuaded by an argument they pay full attention to</w:t>
      </w:r>
      <w:r w:rsidR="00E54D15">
        <w:rPr>
          <w:rFonts w:ascii="Verdana" w:hAnsi="Verdana"/>
          <w:sz w:val="24"/>
          <w:szCs w:val="24"/>
        </w:rPr>
        <w:t xml:space="preserve"> and are critical and thoughtful of every aspect of the message</w:t>
      </w:r>
      <w:r w:rsidR="007849A3">
        <w:rPr>
          <w:rFonts w:ascii="Verdana" w:hAnsi="Verdana"/>
          <w:sz w:val="24"/>
          <w:szCs w:val="24"/>
        </w:rPr>
        <w:t xml:space="preserve"> to retain the information for later use. </w:t>
      </w:r>
    </w:p>
    <w:p w14:paraId="21467350" w14:textId="0554E80F" w:rsidR="004A5430" w:rsidRDefault="00350F05" w:rsidP="00A7643B">
      <w:pPr>
        <w:spacing w:line="480" w:lineRule="auto"/>
        <w:ind w:firstLine="720"/>
        <w:rPr>
          <w:rFonts w:ascii="Verdana" w:hAnsi="Verdana"/>
          <w:color w:val="000000"/>
          <w:sz w:val="24"/>
          <w:shd w:val="clear" w:color="auto" w:fill="FFFFFF"/>
        </w:rPr>
      </w:pPr>
      <w:r>
        <w:rPr>
          <w:rFonts w:ascii="Verdana" w:hAnsi="Verdana"/>
          <w:sz w:val="24"/>
          <w:szCs w:val="24"/>
        </w:rPr>
        <w:t xml:space="preserve">The peripheral route to persuasion is </w:t>
      </w:r>
      <w:r w:rsidR="00C86A46">
        <w:rPr>
          <w:rFonts w:ascii="Verdana" w:hAnsi="Verdana"/>
          <w:sz w:val="24"/>
          <w:szCs w:val="24"/>
        </w:rPr>
        <w:t xml:space="preserve">used when motivation and the ability to pay attention </w:t>
      </w:r>
      <w:r w:rsidR="00C86A46">
        <w:rPr>
          <w:rFonts w:ascii="Verdana" w:hAnsi="Verdana"/>
          <w:sz w:val="24"/>
          <w:szCs w:val="24"/>
        </w:rPr>
        <w:lastRenderedPageBreak/>
        <w:t>to the argument presented is low.</w:t>
      </w:r>
      <w:r w:rsidR="00704EA3">
        <w:rPr>
          <w:rFonts w:ascii="Verdana" w:hAnsi="Verdana"/>
          <w:sz w:val="24"/>
          <w:szCs w:val="24"/>
        </w:rPr>
        <w:t xml:space="preserve"> </w:t>
      </w:r>
      <w:r w:rsidR="00C86A46">
        <w:rPr>
          <w:rFonts w:ascii="Verdana" w:hAnsi="Verdana"/>
          <w:sz w:val="24"/>
          <w:szCs w:val="24"/>
        </w:rPr>
        <w:t>This route consists of an</w:t>
      </w:r>
      <w:r>
        <w:rPr>
          <w:rFonts w:ascii="Verdana" w:hAnsi="Verdana"/>
          <w:sz w:val="24"/>
          <w:szCs w:val="24"/>
        </w:rPr>
        <w:t xml:space="preserve"> individual decid</w:t>
      </w:r>
      <w:r w:rsidR="00B733C8">
        <w:rPr>
          <w:rFonts w:ascii="Verdana" w:hAnsi="Verdana"/>
          <w:sz w:val="24"/>
          <w:szCs w:val="24"/>
        </w:rPr>
        <w:t>ing</w:t>
      </w:r>
      <w:r>
        <w:rPr>
          <w:rFonts w:ascii="Verdana" w:hAnsi="Verdana"/>
          <w:sz w:val="24"/>
          <w:szCs w:val="24"/>
        </w:rPr>
        <w:t xml:space="preserve"> to agree or disagree to the messages</w:t>
      </w:r>
      <w:r w:rsidR="00252FDC">
        <w:rPr>
          <w:rFonts w:ascii="Verdana" w:hAnsi="Verdana"/>
          <w:sz w:val="24"/>
          <w:szCs w:val="24"/>
        </w:rPr>
        <w:t xml:space="preserve"> presented</w:t>
      </w:r>
      <w:r>
        <w:rPr>
          <w:rFonts w:ascii="Verdana" w:hAnsi="Verdana"/>
          <w:sz w:val="24"/>
          <w:szCs w:val="24"/>
        </w:rPr>
        <w:t xml:space="preserve"> due to a small cue which does not show the actual values of the information given but brings change.</w:t>
      </w:r>
      <w:r w:rsidR="003455DA">
        <w:rPr>
          <w:rFonts w:ascii="Verdana" w:hAnsi="Verdana"/>
          <w:sz w:val="24"/>
          <w:szCs w:val="24"/>
        </w:rPr>
        <w:t xml:space="preserve"> This is not based on relevant thinking and does not rely on systematic processing. </w:t>
      </w:r>
      <w:r w:rsidR="00CE786A">
        <w:rPr>
          <w:rFonts w:ascii="Verdana" w:hAnsi="Verdana"/>
          <w:sz w:val="24"/>
          <w:szCs w:val="24"/>
        </w:rPr>
        <w:t>When using this route</w:t>
      </w:r>
      <w:r w:rsidR="00C86A46">
        <w:rPr>
          <w:rFonts w:ascii="Verdana" w:hAnsi="Verdana"/>
          <w:sz w:val="24"/>
          <w:szCs w:val="24"/>
        </w:rPr>
        <w:t>,</w:t>
      </w:r>
      <w:r w:rsidR="00CE786A">
        <w:rPr>
          <w:rFonts w:ascii="Verdana" w:hAnsi="Verdana"/>
          <w:sz w:val="24"/>
          <w:szCs w:val="24"/>
        </w:rPr>
        <w:t xml:space="preserve"> a person is more likely to prefer a product from an advert with something that catches their eye such </w:t>
      </w:r>
      <w:r w:rsidR="00CE786A">
        <w:rPr>
          <w:rFonts w:ascii="Verdana" w:hAnsi="Verdana"/>
          <w:sz w:val="24"/>
          <w:szCs w:val="24"/>
        </w:rPr>
        <w:lastRenderedPageBreak/>
        <w:t xml:space="preserve">as an attractive model or a </w:t>
      </w:r>
      <w:r w:rsidR="00C86A46">
        <w:rPr>
          <w:rFonts w:ascii="Verdana" w:hAnsi="Verdana"/>
          <w:sz w:val="24"/>
          <w:szCs w:val="24"/>
        </w:rPr>
        <w:t xml:space="preserve">brightly coloured holiday advert. </w:t>
      </w:r>
      <w:r w:rsidR="00704EA3">
        <w:rPr>
          <w:rFonts w:ascii="Verdana" w:hAnsi="Verdana"/>
          <w:sz w:val="24"/>
          <w:szCs w:val="24"/>
        </w:rPr>
        <w:t xml:space="preserve">The peripheral route can also come into use </w:t>
      </w:r>
      <w:r w:rsidR="00704EA3" w:rsidRPr="00704EA3">
        <w:rPr>
          <w:rFonts w:ascii="Verdana" w:hAnsi="Verdana"/>
          <w:color w:val="000000"/>
          <w:sz w:val="24"/>
          <w:shd w:val="clear" w:color="auto" w:fill="FFFFFF"/>
        </w:rPr>
        <w:t xml:space="preserve">when a </w:t>
      </w:r>
      <w:r w:rsidR="00704EA3">
        <w:rPr>
          <w:rFonts w:ascii="Verdana" w:hAnsi="Verdana"/>
          <w:color w:val="000000"/>
          <w:sz w:val="24"/>
          <w:shd w:val="clear" w:color="auto" w:fill="FFFFFF"/>
        </w:rPr>
        <w:t>person</w:t>
      </w:r>
      <w:r w:rsidR="00704EA3" w:rsidRPr="00704EA3">
        <w:rPr>
          <w:rFonts w:ascii="Verdana" w:hAnsi="Verdana"/>
          <w:color w:val="000000"/>
          <w:sz w:val="24"/>
          <w:shd w:val="clear" w:color="auto" w:fill="FFFFFF"/>
        </w:rPr>
        <w:t xml:space="preserve"> is persuaded because </w:t>
      </w:r>
      <w:r w:rsidR="00704EA3">
        <w:rPr>
          <w:rFonts w:ascii="Verdana" w:hAnsi="Verdana"/>
          <w:color w:val="000000"/>
          <w:sz w:val="24"/>
          <w:shd w:val="clear" w:color="auto" w:fill="FFFFFF"/>
        </w:rPr>
        <w:t xml:space="preserve">they </w:t>
      </w:r>
      <w:r w:rsidR="00704EA3" w:rsidRPr="00704EA3">
        <w:rPr>
          <w:rFonts w:ascii="Verdana" w:hAnsi="Verdana"/>
          <w:color w:val="000000"/>
          <w:sz w:val="24"/>
          <w:shd w:val="clear" w:color="auto" w:fill="FFFFFF"/>
        </w:rPr>
        <w:t>notice</w:t>
      </w:r>
      <w:r w:rsidR="00704EA3">
        <w:rPr>
          <w:rFonts w:ascii="Verdana" w:hAnsi="Verdana"/>
          <w:color w:val="000000"/>
          <w:sz w:val="24"/>
          <w:shd w:val="clear" w:color="auto" w:fill="FFFFFF"/>
        </w:rPr>
        <w:t xml:space="preserve"> </w:t>
      </w:r>
      <w:r w:rsidR="00704EA3" w:rsidRPr="00704EA3">
        <w:rPr>
          <w:rFonts w:ascii="Verdana" w:hAnsi="Verdana"/>
          <w:color w:val="000000"/>
          <w:sz w:val="24"/>
          <w:shd w:val="clear" w:color="auto" w:fill="FFFFFF"/>
        </w:rPr>
        <w:t>that a message has many arguments</w:t>
      </w:r>
      <w:r w:rsidR="003A4CAD">
        <w:rPr>
          <w:rFonts w:ascii="Verdana" w:hAnsi="Verdana"/>
          <w:color w:val="000000"/>
          <w:sz w:val="24"/>
          <w:shd w:val="clear" w:color="auto" w:fill="FFFFFF"/>
        </w:rPr>
        <w:t>.</w:t>
      </w:r>
      <w:r w:rsidR="004A5430">
        <w:rPr>
          <w:rFonts w:ascii="Verdana" w:hAnsi="Verdana"/>
          <w:color w:val="000000"/>
          <w:sz w:val="24"/>
          <w:shd w:val="clear" w:color="auto" w:fill="FFFFFF"/>
        </w:rPr>
        <w:t xml:space="preserve"> </w:t>
      </w:r>
      <w:r w:rsidR="004A5430">
        <w:rPr>
          <w:rFonts w:ascii="Verdana" w:hAnsi="Verdana"/>
          <w:sz w:val="24"/>
          <w:szCs w:val="24"/>
        </w:rPr>
        <w:t xml:space="preserve">For example, with the communicator </w:t>
      </w:r>
      <w:r w:rsidR="004A5430" w:rsidRPr="004A5430">
        <w:rPr>
          <w:rFonts w:ascii="Verdana" w:hAnsi="Verdana"/>
          <w:sz w:val="24"/>
          <w:szCs w:val="24"/>
        </w:rPr>
        <w:t>a person will look at how valid the information is</w:t>
      </w:r>
      <w:r w:rsidR="00B733C8">
        <w:rPr>
          <w:rFonts w:ascii="Verdana" w:hAnsi="Verdana"/>
          <w:sz w:val="24"/>
          <w:szCs w:val="24"/>
        </w:rPr>
        <w:t>,</w:t>
      </w:r>
      <w:r w:rsidR="004A5430" w:rsidRPr="004A5430">
        <w:rPr>
          <w:rFonts w:ascii="Verdana" w:hAnsi="Verdana"/>
          <w:sz w:val="24"/>
          <w:szCs w:val="24"/>
        </w:rPr>
        <w:t xml:space="preserve"> by looking at who the information i</w:t>
      </w:r>
      <w:r w:rsidR="00B733C8">
        <w:rPr>
          <w:rFonts w:ascii="Verdana" w:hAnsi="Verdana"/>
          <w:sz w:val="24"/>
          <w:szCs w:val="24"/>
        </w:rPr>
        <w:t>s</w:t>
      </w:r>
      <w:r w:rsidR="004A5430" w:rsidRPr="004A5430">
        <w:rPr>
          <w:rFonts w:ascii="Verdana" w:hAnsi="Verdana"/>
          <w:sz w:val="24"/>
          <w:szCs w:val="24"/>
        </w:rPr>
        <w:t xml:space="preserve"> </w:t>
      </w:r>
      <w:proofErr w:type="gramStart"/>
      <w:r w:rsidR="004A5430" w:rsidRPr="004A5430">
        <w:rPr>
          <w:rFonts w:ascii="Verdana" w:hAnsi="Verdana"/>
          <w:sz w:val="24"/>
          <w:szCs w:val="24"/>
        </w:rPr>
        <w:t>from</w:t>
      </w:r>
      <w:r w:rsidR="00B733C8">
        <w:rPr>
          <w:rFonts w:ascii="Verdana" w:hAnsi="Verdana"/>
          <w:sz w:val="24"/>
          <w:szCs w:val="24"/>
        </w:rPr>
        <w:t xml:space="preserve">, </w:t>
      </w:r>
      <w:r w:rsidR="004A5430" w:rsidRPr="004A5430">
        <w:rPr>
          <w:rFonts w:ascii="Verdana" w:hAnsi="Verdana"/>
          <w:sz w:val="24"/>
          <w:szCs w:val="24"/>
        </w:rPr>
        <w:t xml:space="preserve"> such</w:t>
      </w:r>
      <w:proofErr w:type="gramEnd"/>
      <w:r w:rsidR="004A5430" w:rsidRPr="004A5430">
        <w:rPr>
          <w:rFonts w:ascii="Verdana" w:hAnsi="Verdana"/>
          <w:sz w:val="24"/>
          <w:szCs w:val="24"/>
        </w:rPr>
        <w:t xml:space="preserve"> as an expert and if its backed by statistics rather than what the argument is made of. So, </w:t>
      </w:r>
      <w:r w:rsidR="004A5430" w:rsidRPr="004A5430">
        <w:rPr>
          <w:rFonts w:ascii="Verdana" w:hAnsi="Verdana"/>
          <w:color w:val="000000"/>
          <w:sz w:val="24"/>
          <w:shd w:val="clear" w:color="auto" w:fill="FFFFFF"/>
        </w:rPr>
        <w:t xml:space="preserve">someone may decide to agree with a message </w:t>
      </w:r>
      <w:r w:rsidR="00B733C8">
        <w:rPr>
          <w:rFonts w:ascii="Verdana" w:hAnsi="Verdana"/>
          <w:color w:val="000000"/>
          <w:sz w:val="24"/>
          <w:shd w:val="clear" w:color="auto" w:fill="FFFFFF"/>
        </w:rPr>
        <w:t>if</w:t>
      </w:r>
      <w:r w:rsidR="004A5430" w:rsidRPr="004A5430">
        <w:rPr>
          <w:rFonts w:ascii="Verdana" w:hAnsi="Verdana"/>
          <w:color w:val="000000"/>
          <w:sz w:val="24"/>
          <w:shd w:val="clear" w:color="auto" w:fill="FFFFFF"/>
        </w:rPr>
        <w:t xml:space="preserve"> the </w:t>
      </w:r>
      <w:r w:rsidR="00B733C8">
        <w:rPr>
          <w:rFonts w:ascii="Verdana" w:hAnsi="Verdana"/>
          <w:color w:val="000000"/>
          <w:sz w:val="24"/>
          <w:shd w:val="clear" w:color="auto" w:fill="FFFFFF"/>
        </w:rPr>
        <w:t>information</w:t>
      </w:r>
      <w:r w:rsidR="004A5430" w:rsidRPr="004A5430">
        <w:rPr>
          <w:rFonts w:ascii="Verdana" w:hAnsi="Verdana"/>
          <w:color w:val="000000"/>
          <w:sz w:val="24"/>
          <w:shd w:val="clear" w:color="auto" w:fill="FFFFFF"/>
        </w:rPr>
        <w:t xml:space="preserve"> appears </w:t>
      </w:r>
      <w:r w:rsidR="004A5430" w:rsidRPr="004A5430">
        <w:rPr>
          <w:rFonts w:ascii="Verdana" w:hAnsi="Verdana"/>
          <w:color w:val="000000"/>
          <w:sz w:val="24"/>
          <w:shd w:val="clear" w:color="auto" w:fill="FFFFFF"/>
        </w:rPr>
        <w:lastRenderedPageBreak/>
        <w:t xml:space="preserve">to be </w:t>
      </w:r>
      <w:r w:rsidR="00B733C8">
        <w:rPr>
          <w:rFonts w:ascii="Verdana" w:hAnsi="Verdana"/>
          <w:color w:val="000000"/>
          <w:sz w:val="24"/>
          <w:shd w:val="clear" w:color="auto" w:fill="FFFFFF"/>
        </w:rPr>
        <w:t xml:space="preserve">from </w:t>
      </w:r>
      <w:r w:rsidR="004A5430" w:rsidRPr="004A5430">
        <w:rPr>
          <w:rFonts w:ascii="Verdana" w:hAnsi="Verdana"/>
          <w:color w:val="000000"/>
          <w:sz w:val="24"/>
          <w:shd w:val="clear" w:color="auto" w:fill="FFFFFF"/>
        </w:rPr>
        <w:t xml:space="preserve">an expert </w:t>
      </w:r>
      <w:r w:rsidR="00B733C8">
        <w:rPr>
          <w:rFonts w:ascii="Verdana" w:hAnsi="Verdana"/>
          <w:color w:val="000000"/>
          <w:sz w:val="24"/>
          <w:shd w:val="clear" w:color="auto" w:fill="FFFFFF"/>
        </w:rPr>
        <w:t>who</w:t>
      </w:r>
      <w:r w:rsidR="004A5430" w:rsidRPr="004A5430">
        <w:rPr>
          <w:rFonts w:ascii="Verdana" w:hAnsi="Verdana"/>
          <w:color w:val="000000"/>
          <w:sz w:val="24"/>
          <w:shd w:val="clear" w:color="auto" w:fill="FFFFFF"/>
        </w:rPr>
        <w:t xml:space="preserve"> has strong knowledge of a subject or is attractive.</w:t>
      </w:r>
    </w:p>
    <w:p w14:paraId="4C6707C4" w14:textId="62DC660F" w:rsidR="00515E2B" w:rsidRDefault="00DF51CA" w:rsidP="00515E2B">
      <w:pPr>
        <w:spacing w:line="480" w:lineRule="auto"/>
        <w:ind w:firstLine="720"/>
        <w:rPr>
          <w:rFonts w:ascii="Verdana" w:hAnsi="Verdana"/>
          <w:sz w:val="24"/>
          <w:szCs w:val="24"/>
        </w:rPr>
      </w:pPr>
      <w:r>
        <w:rPr>
          <w:rFonts w:ascii="Verdana" w:hAnsi="Verdana"/>
          <w:sz w:val="24"/>
          <w:szCs w:val="24"/>
        </w:rPr>
        <w:t>I</w:t>
      </w:r>
      <w:r w:rsidR="00C759B5" w:rsidRPr="00A0625C">
        <w:rPr>
          <w:rFonts w:ascii="Verdana" w:hAnsi="Verdana"/>
          <w:sz w:val="24"/>
          <w:szCs w:val="24"/>
        </w:rPr>
        <w:t>n a subliminal advertisement study by James Vicary (1957), he had the phrase “drink coca cola” and “hungry, eat popcorn” flashed randomly on a cinema screen through a film and people were found to go and buy the items and sales increased.</w:t>
      </w:r>
      <w:r w:rsidR="00FE5B18">
        <w:rPr>
          <w:rFonts w:ascii="Verdana" w:hAnsi="Verdana"/>
          <w:sz w:val="24"/>
          <w:szCs w:val="24"/>
        </w:rPr>
        <w:t xml:space="preserve"> The cues were the items being shown </w:t>
      </w:r>
      <w:r w:rsidR="00A4143F">
        <w:rPr>
          <w:rFonts w:ascii="Verdana" w:hAnsi="Verdana"/>
          <w:sz w:val="24"/>
          <w:szCs w:val="24"/>
        </w:rPr>
        <w:t xml:space="preserve">as the idea of coca cola and popcorn catch someone’s attention due to the reputation they have </w:t>
      </w:r>
      <w:r w:rsidR="00A4143F">
        <w:rPr>
          <w:rFonts w:ascii="Verdana" w:hAnsi="Verdana"/>
          <w:sz w:val="24"/>
          <w:szCs w:val="24"/>
        </w:rPr>
        <w:lastRenderedPageBreak/>
        <w:t>and t</w:t>
      </w:r>
      <w:r w:rsidR="00FE5B18">
        <w:rPr>
          <w:rFonts w:ascii="Verdana" w:hAnsi="Verdana"/>
          <w:sz w:val="24"/>
          <w:szCs w:val="24"/>
        </w:rPr>
        <w:t>herefore</w:t>
      </w:r>
      <w:r w:rsidR="00A4143F">
        <w:rPr>
          <w:rFonts w:ascii="Verdana" w:hAnsi="Verdana"/>
          <w:sz w:val="24"/>
          <w:szCs w:val="24"/>
        </w:rPr>
        <w:t>,</w:t>
      </w:r>
      <w:r w:rsidR="00FE5B18">
        <w:rPr>
          <w:rFonts w:ascii="Verdana" w:hAnsi="Verdana"/>
          <w:sz w:val="24"/>
          <w:szCs w:val="24"/>
        </w:rPr>
        <w:t xml:space="preserve"> were attracted to the product.</w:t>
      </w:r>
      <w:r w:rsidR="00C759B5" w:rsidRPr="00A0625C">
        <w:rPr>
          <w:rFonts w:ascii="Verdana" w:hAnsi="Verdana"/>
          <w:sz w:val="24"/>
          <w:szCs w:val="24"/>
        </w:rPr>
        <w:t xml:space="preserve"> This is an example of how a small message conveyed for</w:t>
      </w:r>
      <w:r w:rsidR="00B733C8">
        <w:rPr>
          <w:rFonts w:ascii="Verdana" w:hAnsi="Verdana"/>
          <w:sz w:val="24"/>
          <w:szCs w:val="24"/>
        </w:rPr>
        <w:t xml:space="preserve"> a</w:t>
      </w:r>
      <w:r w:rsidR="00C759B5" w:rsidRPr="00A0625C">
        <w:rPr>
          <w:rFonts w:ascii="Verdana" w:hAnsi="Verdana"/>
          <w:sz w:val="24"/>
          <w:szCs w:val="24"/>
        </w:rPr>
        <w:t xml:space="preserve"> short amount of time can persuade a person to do something</w:t>
      </w:r>
      <w:r w:rsidR="00A4143F">
        <w:rPr>
          <w:rFonts w:ascii="Verdana" w:hAnsi="Verdana"/>
          <w:sz w:val="24"/>
          <w:szCs w:val="24"/>
        </w:rPr>
        <w:t>.</w:t>
      </w:r>
    </w:p>
    <w:p w14:paraId="6D878E32" w14:textId="300DB702" w:rsidR="00A4143F" w:rsidRDefault="00A4143F" w:rsidP="00515E2B">
      <w:pPr>
        <w:spacing w:line="480" w:lineRule="auto"/>
        <w:ind w:firstLine="720"/>
        <w:rPr>
          <w:rFonts w:ascii="Verdana" w:hAnsi="Verdana"/>
          <w:sz w:val="24"/>
          <w:szCs w:val="24"/>
        </w:rPr>
      </w:pPr>
      <w:r>
        <w:rPr>
          <w:rFonts w:ascii="Verdana" w:hAnsi="Verdana"/>
          <w:sz w:val="24"/>
          <w:szCs w:val="24"/>
        </w:rPr>
        <w:t xml:space="preserve">Another study which shows how the model works in relation to the 3 factors of persuasion is Milgram’s Study of Obedience (1963). Ideas from the ELM suggest that a person is more likely to be persuaded by someone who seems to know what they are talking about and of higher authority. </w:t>
      </w:r>
      <w:r>
        <w:rPr>
          <w:rFonts w:ascii="Verdana" w:hAnsi="Verdana"/>
          <w:sz w:val="24"/>
          <w:szCs w:val="24"/>
        </w:rPr>
        <w:lastRenderedPageBreak/>
        <w:t>During this study the experimenter was viewed as a high authority figure as findings show</w:t>
      </w:r>
      <w:r w:rsidR="00311802">
        <w:rPr>
          <w:rFonts w:ascii="Verdana" w:hAnsi="Verdana"/>
          <w:sz w:val="24"/>
          <w:szCs w:val="24"/>
        </w:rPr>
        <w:t xml:space="preserve"> that of the 40 participant</w:t>
      </w:r>
      <w:r w:rsidR="00515E2B">
        <w:rPr>
          <w:rFonts w:ascii="Verdana" w:hAnsi="Verdana"/>
          <w:sz w:val="24"/>
          <w:szCs w:val="24"/>
        </w:rPr>
        <w:t>s</w:t>
      </w:r>
      <w:r w:rsidR="00311802">
        <w:rPr>
          <w:rFonts w:ascii="Verdana" w:hAnsi="Verdana"/>
          <w:sz w:val="24"/>
          <w:szCs w:val="24"/>
        </w:rPr>
        <w:t xml:space="preserve"> used, 100% of the</w:t>
      </w:r>
      <w:r w:rsidR="00B733C8">
        <w:rPr>
          <w:rFonts w:ascii="Verdana" w:hAnsi="Verdana"/>
          <w:sz w:val="24"/>
          <w:szCs w:val="24"/>
        </w:rPr>
        <w:t>m</w:t>
      </w:r>
      <w:r w:rsidR="00311802">
        <w:rPr>
          <w:rFonts w:ascii="Verdana" w:hAnsi="Verdana"/>
          <w:sz w:val="24"/>
          <w:szCs w:val="24"/>
        </w:rPr>
        <w:t xml:space="preserve"> shocked the confederate and reached 300 volts. </w:t>
      </w:r>
      <w:r w:rsidR="00515E2B">
        <w:rPr>
          <w:rFonts w:ascii="Verdana" w:hAnsi="Verdana"/>
          <w:sz w:val="24"/>
          <w:szCs w:val="24"/>
        </w:rPr>
        <w:t xml:space="preserve">This shows that those participants who took part believed that the experimenter knew what he was talking about when he gave messages such as, </w:t>
      </w:r>
      <w:r w:rsidR="00515E2B" w:rsidRPr="00515E2B">
        <w:rPr>
          <w:rFonts w:ascii="Helvetica" w:eastAsia="Times New Roman" w:hAnsi="Helvetica" w:cs="Helvetica"/>
          <w:color w:val="141412"/>
          <w:sz w:val="24"/>
          <w:szCs w:val="24"/>
          <w:lang w:eastAsia="en-GB"/>
        </w:rPr>
        <w:t>‘Although the shocks may be painful they are not harmful’</w:t>
      </w:r>
      <w:r w:rsidR="00B733C8">
        <w:rPr>
          <w:rFonts w:ascii="Helvetica" w:eastAsia="Times New Roman" w:hAnsi="Helvetica" w:cs="Helvetica"/>
          <w:color w:val="141412"/>
          <w:sz w:val="24"/>
          <w:szCs w:val="24"/>
          <w:lang w:eastAsia="en-GB"/>
        </w:rPr>
        <w:t>.  Participants</w:t>
      </w:r>
      <w:r w:rsidR="00515E2B" w:rsidRPr="00515E2B">
        <w:rPr>
          <w:rFonts w:ascii="Verdana" w:hAnsi="Verdana"/>
          <w:sz w:val="24"/>
          <w:szCs w:val="24"/>
        </w:rPr>
        <w:t xml:space="preserve"> who wanted to stop giving shocks </w:t>
      </w:r>
      <w:r w:rsidR="00515E2B">
        <w:rPr>
          <w:rFonts w:ascii="Verdana" w:hAnsi="Verdana"/>
          <w:sz w:val="24"/>
          <w:szCs w:val="24"/>
        </w:rPr>
        <w:t>were persuaded by the communicator to carry on.</w:t>
      </w:r>
    </w:p>
    <w:p w14:paraId="6FB3BA0F" w14:textId="50A55B79" w:rsidR="00D00A9B" w:rsidRDefault="00C031D3" w:rsidP="00D00A9B">
      <w:pPr>
        <w:spacing w:line="480" w:lineRule="auto"/>
        <w:ind w:firstLine="720"/>
        <w:rPr>
          <w:rFonts w:ascii="Verdana" w:hAnsi="Verdana"/>
          <w:sz w:val="24"/>
          <w:szCs w:val="24"/>
        </w:rPr>
      </w:pPr>
      <w:r>
        <w:rPr>
          <w:rFonts w:ascii="Verdana" w:hAnsi="Verdana"/>
          <w:sz w:val="24"/>
          <w:szCs w:val="24"/>
        </w:rPr>
        <w:lastRenderedPageBreak/>
        <w:t xml:space="preserve">However, </w:t>
      </w:r>
      <w:r w:rsidR="00546501">
        <w:rPr>
          <w:rFonts w:ascii="Verdana" w:hAnsi="Verdana"/>
          <w:sz w:val="24"/>
          <w:szCs w:val="24"/>
        </w:rPr>
        <w:t>regarding the</w:t>
      </w:r>
      <w:r w:rsidR="006C4372">
        <w:rPr>
          <w:rFonts w:ascii="Verdana" w:hAnsi="Verdana"/>
          <w:sz w:val="24"/>
          <w:szCs w:val="24"/>
        </w:rPr>
        <w:t xml:space="preserve"> type of route to take</w:t>
      </w:r>
      <w:r w:rsidR="00546501">
        <w:rPr>
          <w:rFonts w:ascii="Verdana" w:hAnsi="Verdana"/>
          <w:sz w:val="24"/>
          <w:szCs w:val="24"/>
        </w:rPr>
        <w:t xml:space="preserve">, </w:t>
      </w:r>
      <w:r w:rsidR="006C4372">
        <w:rPr>
          <w:rFonts w:ascii="Verdana" w:hAnsi="Verdana"/>
          <w:sz w:val="24"/>
          <w:szCs w:val="24"/>
        </w:rPr>
        <w:t xml:space="preserve">what happens if there is an issue with a cue not being responded to </w:t>
      </w:r>
      <w:r w:rsidR="00CA2C5B">
        <w:rPr>
          <w:rFonts w:ascii="Verdana" w:hAnsi="Verdana"/>
          <w:sz w:val="24"/>
          <w:szCs w:val="24"/>
        </w:rPr>
        <w:t>correctly</w:t>
      </w:r>
      <w:r w:rsidR="00546501">
        <w:rPr>
          <w:rFonts w:ascii="Verdana" w:hAnsi="Verdana"/>
          <w:sz w:val="24"/>
          <w:szCs w:val="24"/>
        </w:rPr>
        <w:t>,</w:t>
      </w:r>
      <w:r w:rsidR="006C4372">
        <w:rPr>
          <w:rFonts w:ascii="Verdana" w:hAnsi="Verdana"/>
          <w:sz w:val="24"/>
          <w:szCs w:val="24"/>
        </w:rPr>
        <w:t xml:space="preserve"> and how </w:t>
      </w:r>
      <w:r w:rsidR="00546501">
        <w:rPr>
          <w:rFonts w:ascii="Verdana" w:hAnsi="Verdana"/>
          <w:sz w:val="24"/>
          <w:szCs w:val="24"/>
        </w:rPr>
        <w:t>be</w:t>
      </w:r>
      <w:r w:rsidR="00CA2C5B">
        <w:rPr>
          <w:rFonts w:ascii="Verdana" w:hAnsi="Verdana"/>
          <w:sz w:val="24"/>
          <w:szCs w:val="24"/>
        </w:rPr>
        <w:t xml:space="preserve">haviours </w:t>
      </w:r>
      <w:r w:rsidR="00546501">
        <w:rPr>
          <w:rFonts w:ascii="Verdana" w:hAnsi="Verdana"/>
          <w:sz w:val="24"/>
          <w:szCs w:val="24"/>
        </w:rPr>
        <w:t xml:space="preserve">are </w:t>
      </w:r>
      <w:r w:rsidR="00CA2C5B">
        <w:rPr>
          <w:rFonts w:ascii="Verdana" w:hAnsi="Verdana"/>
          <w:sz w:val="24"/>
          <w:szCs w:val="24"/>
        </w:rPr>
        <w:t>predicted from this</w:t>
      </w:r>
      <w:r w:rsidR="00546501">
        <w:rPr>
          <w:rFonts w:ascii="Verdana" w:hAnsi="Verdana"/>
          <w:sz w:val="24"/>
          <w:szCs w:val="24"/>
        </w:rPr>
        <w:t xml:space="preserve">, was looked at by </w:t>
      </w:r>
      <w:proofErr w:type="spellStart"/>
      <w:r w:rsidR="00CA2C5B">
        <w:rPr>
          <w:rFonts w:ascii="Verdana" w:hAnsi="Verdana"/>
          <w:sz w:val="24"/>
          <w:szCs w:val="24"/>
        </w:rPr>
        <w:t>Obermiller</w:t>
      </w:r>
      <w:proofErr w:type="spellEnd"/>
      <w:r w:rsidR="00CA2C5B">
        <w:rPr>
          <w:rFonts w:ascii="Verdana" w:hAnsi="Verdana"/>
          <w:sz w:val="24"/>
          <w:szCs w:val="24"/>
        </w:rPr>
        <w:t xml:space="preserve"> and Bitner (1984)</w:t>
      </w:r>
      <w:r w:rsidR="008A64AC">
        <w:rPr>
          <w:rFonts w:ascii="Verdana" w:hAnsi="Verdana"/>
          <w:sz w:val="24"/>
          <w:szCs w:val="24"/>
        </w:rPr>
        <w:t xml:space="preserve"> </w:t>
      </w:r>
      <w:r w:rsidR="00546501">
        <w:rPr>
          <w:rFonts w:ascii="Verdana" w:hAnsi="Verdana"/>
          <w:sz w:val="24"/>
          <w:szCs w:val="24"/>
        </w:rPr>
        <w:t>in a pilot study</w:t>
      </w:r>
      <w:r w:rsidR="00CA2C5B">
        <w:rPr>
          <w:rFonts w:ascii="Verdana" w:hAnsi="Verdana"/>
          <w:sz w:val="24"/>
          <w:szCs w:val="24"/>
        </w:rPr>
        <w:t>.</w:t>
      </w:r>
      <w:r w:rsidR="00A951DB">
        <w:rPr>
          <w:rFonts w:ascii="Verdana" w:hAnsi="Verdana"/>
          <w:sz w:val="24"/>
          <w:szCs w:val="24"/>
        </w:rPr>
        <w:t xml:space="preserve"> </w:t>
      </w:r>
      <w:r w:rsidR="008A64AC">
        <w:rPr>
          <w:rFonts w:ascii="Verdana" w:hAnsi="Verdana"/>
          <w:sz w:val="24"/>
          <w:szCs w:val="24"/>
        </w:rPr>
        <w:t>T</w:t>
      </w:r>
      <w:r w:rsidR="00CA2C5B">
        <w:rPr>
          <w:rFonts w:ascii="Verdana" w:hAnsi="Verdana"/>
          <w:sz w:val="24"/>
          <w:szCs w:val="24"/>
        </w:rPr>
        <w:t>hey lo</w:t>
      </w:r>
      <w:r w:rsidR="00A951DB">
        <w:rPr>
          <w:rFonts w:ascii="Verdana" w:hAnsi="Verdana"/>
          <w:sz w:val="24"/>
          <w:szCs w:val="24"/>
        </w:rPr>
        <w:t>o</w:t>
      </w:r>
      <w:r w:rsidR="00CA2C5B">
        <w:rPr>
          <w:rFonts w:ascii="Verdana" w:hAnsi="Verdana"/>
          <w:sz w:val="24"/>
          <w:szCs w:val="24"/>
        </w:rPr>
        <w:t>ked at how atmosphere is a crucial peripheral cue for evaluating products</w:t>
      </w:r>
      <w:r w:rsidR="008A64AC">
        <w:rPr>
          <w:rFonts w:ascii="Verdana" w:hAnsi="Verdana"/>
          <w:sz w:val="24"/>
          <w:szCs w:val="24"/>
        </w:rPr>
        <w:t xml:space="preserve"> within </w:t>
      </w:r>
      <w:r w:rsidR="00CA2C5B">
        <w:rPr>
          <w:rFonts w:ascii="Verdana" w:hAnsi="Verdana"/>
          <w:sz w:val="24"/>
          <w:szCs w:val="24"/>
        </w:rPr>
        <w:t>the location of a purchase</w:t>
      </w:r>
      <w:r w:rsidR="008A64AC">
        <w:rPr>
          <w:rFonts w:ascii="Verdana" w:hAnsi="Verdana"/>
          <w:sz w:val="24"/>
          <w:szCs w:val="24"/>
        </w:rPr>
        <w:t xml:space="preserve"> (</w:t>
      </w:r>
      <w:r w:rsidR="00CA2C5B">
        <w:rPr>
          <w:rFonts w:ascii="Verdana" w:hAnsi="Verdana"/>
          <w:sz w:val="24"/>
          <w:szCs w:val="24"/>
        </w:rPr>
        <w:t xml:space="preserve">shopping </w:t>
      </w:r>
      <w:r w:rsidR="008A64AC">
        <w:rPr>
          <w:rFonts w:ascii="Verdana" w:hAnsi="Verdana"/>
          <w:sz w:val="24"/>
          <w:szCs w:val="24"/>
        </w:rPr>
        <w:t xml:space="preserve">or </w:t>
      </w:r>
      <w:r w:rsidR="00CA2C5B">
        <w:rPr>
          <w:rFonts w:ascii="Verdana" w:hAnsi="Verdana"/>
          <w:sz w:val="24"/>
          <w:szCs w:val="24"/>
        </w:rPr>
        <w:t>browsing</w:t>
      </w:r>
      <w:r w:rsidR="008A64AC">
        <w:rPr>
          <w:rFonts w:ascii="Verdana" w:hAnsi="Verdana"/>
          <w:sz w:val="24"/>
          <w:szCs w:val="24"/>
        </w:rPr>
        <w:t>)</w:t>
      </w:r>
      <w:r w:rsidR="00CA2C5B">
        <w:rPr>
          <w:rFonts w:ascii="Verdana" w:hAnsi="Verdana"/>
          <w:sz w:val="24"/>
          <w:szCs w:val="24"/>
        </w:rPr>
        <w:t>,</w:t>
      </w:r>
      <w:r w:rsidR="008A64AC">
        <w:rPr>
          <w:rFonts w:ascii="Verdana" w:hAnsi="Verdana"/>
          <w:sz w:val="24"/>
          <w:szCs w:val="24"/>
        </w:rPr>
        <w:t xml:space="preserve"> causing different</w:t>
      </w:r>
      <w:r w:rsidR="00CA2C5B">
        <w:rPr>
          <w:rFonts w:ascii="Verdana" w:hAnsi="Verdana"/>
          <w:sz w:val="24"/>
          <w:szCs w:val="24"/>
        </w:rPr>
        <w:t xml:space="preserve"> levels of motivation. The </w:t>
      </w:r>
      <w:r w:rsidR="00D00A9B">
        <w:rPr>
          <w:rFonts w:ascii="Verdana" w:hAnsi="Verdana"/>
          <w:sz w:val="24"/>
          <w:szCs w:val="24"/>
        </w:rPr>
        <w:t>results</w:t>
      </w:r>
      <w:r w:rsidR="00CA2C5B">
        <w:rPr>
          <w:rFonts w:ascii="Verdana" w:hAnsi="Verdana"/>
          <w:sz w:val="24"/>
          <w:szCs w:val="24"/>
        </w:rPr>
        <w:t xml:space="preserve"> showed that</w:t>
      </w:r>
      <w:r w:rsidR="00D00A9B">
        <w:rPr>
          <w:rFonts w:ascii="Verdana" w:hAnsi="Verdana"/>
          <w:sz w:val="24"/>
          <w:szCs w:val="24"/>
        </w:rPr>
        <w:t xml:space="preserve"> a pleasant environment improve</w:t>
      </w:r>
      <w:r w:rsidR="008A64AC">
        <w:rPr>
          <w:rFonts w:ascii="Verdana" w:hAnsi="Verdana"/>
          <w:sz w:val="24"/>
          <w:szCs w:val="24"/>
        </w:rPr>
        <w:t>s</w:t>
      </w:r>
      <w:r w:rsidR="00D00A9B">
        <w:rPr>
          <w:rFonts w:ascii="Verdana" w:hAnsi="Verdana"/>
          <w:sz w:val="24"/>
          <w:szCs w:val="24"/>
        </w:rPr>
        <w:t xml:space="preserve"> product </w:t>
      </w:r>
      <w:r w:rsidR="00D00A9B">
        <w:rPr>
          <w:rFonts w:ascii="Verdana" w:hAnsi="Verdana"/>
          <w:sz w:val="24"/>
          <w:szCs w:val="24"/>
        </w:rPr>
        <w:lastRenderedPageBreak/>
        <w:t>evaluations when in a low state of motivation</w:t>
      </w:r>
      <w:r w:rsidR="008A64AC">
        <w:rPr>
          <w:rFonts w:ascii="Verdana" w:hAnsi="Verdana"/>
          <w:sz w:val="24"/>
          <w:szCs w:val="24"/>
        </w:rPr>
        <w:t xml:space="preserve"> (browsing),</w:t>
      </w:r>
      <w:r w:rsidR="00D00A9B">
        <w:rPr>
          <w:rFonts w:ascii="Verdana" w:hAnsi="Verdana"/>
          <w:sz w:val="24"/>
          <w:szCs w:val="24"/>
        </w:rPr>
        <w:t xml:space="preserve"> but the environment has no effect on these evaluations when the participants are highly motivated (shopping) which is predicted by the model. Even though the study does not look at the </w:t>
      </w:r>
      <w:proofErr w:type="gramStart"/>
      <w:r w:rsidR="00D00A9B">
        <w:rPr>
          <w:rFonts w:ascii="Verdana" w:hAnsi="Verdana"/>
          <w:sz w:val="24"/>
          <w:szCs w:val="24"/>
        </w:rPr>
        <w:t>actually issue</w:t>
      </w:r>
      <w:proofErr w:type="gramEnd"/>
      <w:r w:rsidR="00D00A9B">
        <w:rPr>
          <w:rFonts w:ascii="Verdana" w:hAnsi="Verdana"/>
          <w:sz w:val="24"/>
          <w:szCs w:val="24"/>
        </w:rPr>
        <w:t xml:space="preserve"> of how to know in advance that the environment will act as a peripheral cue, it does add to the knowledge </w:t>
      </w:r>
      <w:r w:rsidR="0071144F">
        <w:rPr>
          <w:rFonts w:ascii="Verdana" w:hAnsi="Verdana"/>
          <w:sz w:val="24"/>
          <w:szCs w:val="24"/>
        </w:rPr>
        <w:t xml:space="preserve">of </w:t>
      </w:r>
      <w:r w:rsidR="00D00A9B">
        <w:rPr>
          <w:rFonts w:ascii="Verdana" w:hAnsi="Verdana"/>
          <w:sz w:val="24"/>
          <w:szCs w:val="24"/>
        </w:rPr>
        <w:t xml:space="preserve">how and when it may be used as a cue to influence the attitude we have towards products. </w:t>
      </w:r>
    </w:p>
    <w:p w14:paraId="278ABD8B" w14:textId="52EE9F40" w:rsidR="00D00A9B" w:rsidRDefault="00D00A9B" w:rsidP="00D00A9B">
      <w:pPr>
        <w:spacing w:line="480" w:lineRule="auto"/>
        <w:ind w:firstLine="720"/>
        <w:rPr>
          <w:rFonts w:ascii="Verdana" w:hAnsi="Verdana"/>
          <w:sz w:val="24"/>
          <w:szCs w:val="24"/>
        </w:rPr>
      </w:pPr>
      <w:r>
        <w:rPr>
          <w:rFonts w:ascii="Verdana" w:hAnsi="Verdana"/>
          <w:sz w:val="24"/>
          <w:szCs w:val="24"/>
        </w:rPr>
        <w:lastRenderedPageBreak/>
        <w:t>In contrast</w:t>
      </w:r>
      <w:r w:rsidR="004819B6">
        <w:rPr>
          <w:rFonts w:ascii="Verdana" w:hAnsi="Verdana"/>
          <w:sz w:val="24"/>
          <w:szCs w:val="24"/>
        </w:rPr>
        <w:t xml:space="preserve">, </w:t>
      </w:r>
      <w:r>
        <w:rPr>
          <w:rFonts w:ascii="Verdana" w:hAnsi="Verdana"/>
          <w:sz w:val="24"/>
          <w:szCs w:val="24"/>
        </w:rPr>
        <w:t xml:space="preserve">there are benefits </w:t>
      </w:r>
      <w:r w:rsidR="0071144F">
        <w:rPr>
          <w:rFonts w:ascii="Verdana" w:hAnsi="Verdana"/>
          <w:sz w:val="24"/>
          <w:szCs w:val="24"/>
        </w:rPr>
        <w:t>regarding</w:t>
      </w:r>
      <w:r w:rsidR="004819B6">
        <w:rPr>
          <w:rFonts w:ascii="Verdana" w:hAnsi="Verdana"/>
          <w:sz w:val="24"/>
          <w:szCs w:val="24"/>
        </w:rPr>
        <w:t xml:space="preserve"> marketing</w:t>
      </w:r>
      <w:r w:rsidR="0071144F">
        <w:rPr>
          <w:rFonts w:ascii="Verdana" w:hAnsi="Verdana"/>
          <w:sz w:val="24"/>
          <w:szCs w:val="24"/>
        </w:rPr>
        <w:t>,</w:t>
      </w:r>
      <w:r w:rsidR="004819B6">
        <w:rPr>
          <w:rFonts w:ascii="Verdana" w:hAnsi="Verdana"/>
          <w:sz w:val="24"/>
          <w:szCs w:val="24"/>
        </w:rPr>
        <w:t xml:space="preserve"> and there are different variables such as person, product category and situational variables which can be used to explain responses (Punji and Stewart 1983).</w:t>
      </w:r>
      <w:r w:rsidR="007A6C72">
        <w:rPr>
          <w:rFonts w:ascii="Verdana" w:hAnsi="Verdana"/>
          <w:sz w:val="24"/>
          <w:szCs w:val="24"/>
        </w:rPr>
        <w:t xml:space="preserve"> But these variables then contradict the means of the model.</w:t>
      </w:r>
      <w:r w:rsidR="004819B6">
        <w:rPr>
          <w:rFonts w:ascii="Verdana" w:hAnsi="Verdana"/>
          <w:sz w:val="24"/>
          <w:szCs w:val="24"/>
        </w:rPr>
        <w:t xml:space="preserve"> For example, according to Cacioppo, Petty and Morris (1983) they suggest that people who have a “high need for cognition” may</w:t>
      </w:r>
      <w:r w:rsidR="007A6C72">
        <w:rPr>
          <w:rFonts w:ascii="Verdana" w:hAnsi="Verdana"/>
          <w:sz w:val="24"/>
          <w:szCs w:val="24"/>
        </w:rPr>
        <w:t xml:space="preserve"> enjoy thinking and there</w:t>
      </w:r>
      <w:r w:rsidR="007A6C72">
        <w:rPr>
          <w:rFonts w:ascii="Verdana" w:hAnsi="Verdana"/>
          <w:sz w:val="24"/>
          <w:szCs w:val="24"/>
        </w:rPr>
        <w:lastRenderedPageBreak/>
        <w:t>fore will be more open to central cues with no relation to the situation.</w:t>
      </w:r>
      <w:r w:rsidR="004819B6">
        <w:rPr>
          <w:rFonts w:ascii="Verdana" w:hAnsi="Verdana"/>
          <w:sz w:val="24"/>
          <w:szCs w:val="24"/>
        </w:rPr>
        <w:t xml:space="preserve"> With situational factors these include time pressure and irreversibility of the decision</w:t>
      </w:r>
      <w:r w:rsidR="0071144F">
        <w:rPr>
          <w:rFonts w:ascii="Verdana" w:hAnsi="Verdana"/>
          <w:sz w:val="24"/>
          <w:szCs w:val="24"/>
        </w:rPr>
        <w:t>.</w:t>
      </w:r>
      <w:r w:rsidR="007A6C72">
        <w:rPr>
          <w:rFonts w:ascii="Verdana" w:hAnsi="Verdana"/>
          <w:sz w:val="24"/>
          <w:szCs w:val="24"/>
        </w:rPr>
        <w:t xml:space="preserve"> With product categories these may influence the model as some people may not be able to evaluate central cues as they fi</w:t>
      </w:r>
      <w:r w:rsidR="0071144F">
        <w:rPr>
          <w:rFonts w:ascii="Verdana" w:hAnsi="Verdana"/>
          <w:sz w:val="24"/>
          <w:szCs w:val="24"/>
        </w:rPr>
        <w:t>nd</w:t>
      </w:r>
      <w:r w:rsidR="007A6C72">
        <w:rPr>
          <w:rFonts w:ascii="Verdana" w:hAnsi="Verdana"/>
          <w:sz w:val="24"/>
          <w:szCs w:val="24"/>
        </w:rPr>
        <w:t xml:space="preserve"> it difficult to understand. Examples of this include professional services</w:t>
      </w:r>
      <w:r w:rsidR="0071144F">
        <w:rPr>
          <w:rFonts w:ascii="Verdana" w:hAnsi="Verdana"/>
          <w:sz w:val="24"/>
          <w:szCs w:val="24"/>
        </w:rPr>
        <w:t>,</w:t>
      </w:r>
      <w:r w:rsidR="007A6C72">
        <w:rPr>
          <w:rFonts w:ascii="Verdana" w:hAnsi="Verdana"/>
          <w:sz w:val="24"/>
          <w:szCs w:val="24"/>
        </w:rPr>
        <w:t xml:space="preserve"> as peripheral cues such as office surroundings may be looked at. Therefore, businesses such as law firms </w:t>
      </w:r>
      <w:r w:rsidR="007A6C72">
        <w:rPr>
          <w:rFonts w:ascii="Verdana" w:hAnsi="Verdana"/>
          <w:sz w:val="24"/>
          <w:szCs w:val="24"/>
        </w:rPr>
        <w:lastRenderedPageBreak/>
        <w:t>will not be able to comprehend with the central cues as an individual would already have a cue for that setting.</w:t>
      </w:r>
    </w:p>
    <w:p w14:paraId="62A7D314" w14:textId="3F7CA8DE" w:rsidR="00D34468" w:rsidRDefault="00D00A9B" w:rsidP="002B2E35">
      <w:pPr>
        <w:spacing w:line="480" w:lineRule="auto"/>
        <w:ind w:firstLine="720"/>
        <w:rPr>
          <w:rFonts w:ascii="Verdana" w:hAnsi="Verdana"/>
          <w:sz w:val="24"/>
          <w:szCs w:val="24"/>
        </w:rPr>
      </w:pPr>
      <w:r>
        <w:rPr>
          <w:rFonts w:ascii="Verdana" w:hAnsi="Verdana"/>
          <w:sz w:val="24"/>
          <w:szCs w:val="24"/>
        </w:rPr>
        <w:t>I</w:t>
      </w:r>
      <w:r w:rsidR="00C031D3">
        <w:rPr>
          <w:rFonts w:ascii="Verdana" w:hAnsi="Verdana"/>
          <w:sz w:val="24"/>
          <w:szCs w:val="24"/>
        </w:rPr>
        <w:t xml:space="preserve">n conclusion, many </w:t>
      </w:r>
      <w:r w:rsidR="00052CD9">
        <w:rPr>
          <w:rFonts w:ascii="Verdana" w:hAnsi="Verdana"/>
          <w:sz w:val="24"/>
          <w:szCs w:val="24"/>
        </w:rPr>
        <w:t>studies</w:t>
      </w:r>
      <w:r w:rsidR="00F27150">
        <w:rPr>
          <w:rFonts w:ascii="Verdana" w:hAnsi="Verdana"/>
          <w:sz w:val="24"/>
          <w:szCs w:val="24"/>
        </w:rPr>
        <w:t xml:space="preserve"> </w:t>
      </w:r>
      <w:r w:rsidR="00052CD9">
        <w:rPr>
          <w:rFonts w:ascii="Verdana" w:hAnsi="Verdana"/>
          <w:sz w:val="24"/>
          <w:szCs w:val="24"/>
        </w:rPr>
        <w:t xml:space="preserve">support the Elaboration </w:t>
      </w:r>
      <w:r w:rsidR="00806BD3">
        <w:rPr>
          <w:rFonts w:ascii="Verdana" w:hAnsi="Verdana"/>
          <w:sz w:val="24"/>
          <w:szCs w:val="24"/>
        </w:rPr>
        <w:t>Likelihood</w:t>
      </w:r>
      <w:r w:rsidR="00052CD9">
        <w:rPr>
          <w:rFonts w:ascii="Verdana" w:hAnsi="Verdana"/>
          <w:sz w:val="24"/>
          <w:szCs w:val="24"/>
        </w:rPr>
        <w:t xml:space="preserve"> model but there are also limitations seen </w:t>
      </w:r>
      <w:r w:rsidR="0071144F">
        <w:rPr>
          <w:rFonts w:ascii="Verdana" w:hAnsi="Verdana"/>
          <w:sz w:val="24"/>
          <w:szCs w:val="24"/>
        </w:rPr>
        <w:t>regarding</w:t>
      </w:r>
      <w:r w:rsidR="00052CD9">
        <w:rPr>
          <w:rFonts w:ascii="Verdana" w:hAnsi="Verdana"/>
          <w:sz w:val="24"/>
          <w:szCs w:val="24"/>
        </w:rPr>
        <w:t xml:space="preserve"> the different routes. </w:t>
      </w:r>
      <w:r>
        <w:rPr>
          <w:rFonts w:ascii="Verdana" w:hAnsi="Verdana"/>
          <w:sz w:val="24"/>
          <w:szCs w:val="24"/>
        </w:rPr>
        <w:t>The study related to product evaluations show the issue of the peripheral route but also support t</w:t>
      </w:r>
      <w:r w:rsidR="000517CC">
        <w:rPr>
          <w:rFonts w:ascii="Verdana" w:hAnsi="Verdana"/>
          <w:sz w:val="24"/>
          <w:szCs w:val="24"/>
        </w:rPr>
        <w:t>he</w:t>
      </w:r>
      <w:r>
        <w:rPr>
          <w:rFonts w:ascii="Verdana" w:hAnsi="Verdana"/>
          <w:sz w:val="24"/>
          <w:szCs w:val="24"/>
        </w:rPr>
        <w:t xml:space="preserve"> working of the model. However</w:t>
      </w:r>
      <w:r w:rsidR="005E2FD9">
        <w:rPr>
          <w:rFonts w:ascii="Verdana" w:hAnsi="Verdana"/>
          <w:sz w:val="24"/>
          <w:szCs w:val="24"/>
        </w:rPr>
        <w:t>,</w:t>
      </w:r>
      <w:r>
        <w:rPr>
          <w:rFonts w:ascii="Verdana" w:hAnsi="Verdana"/>
          <w:sz w:val="24"/>
          <w:szCs w:val="24"/>
        </w:rPr>
        <w:t xml:space="preserve"> there are still issues regarding </w:t>
      </w:r>
      <w:r w:rsidR="005E2FD9">
        <w:rPr>
          <w:rFonts w:ascii="Verdana" w:hAnsi="Verdana"/>
          <w:sz w:val="24"/>
          <w:szCs w:val="24"/>
        </w:rPr>
        <w:t xml:space="preserve">the </w:t>
      </w:r>
      <w:r>
        <w:rPr>
          <w:rFonts w:ascii="Verdana" w:hAnsi="Verdana"/>
          <w:sz w:val="24"/>
          <w:szCs w:val="24"/>
        </w:rPr>
        <w:t xml:space="preserve">other </w:t>
      </w:r>
      <w:r w:rsidR="005E2FD9">
        <w:rPr>
          <w:rFonts w:ascii="Verdana" w:hAnsi="Verdana"/>
          <w:sz w:val="24"/>
          <w:szCs w:val="24"/>
        </w:rPr>
        <w:t>processes</w:t>
      </w:r>
      <w:r>
        <w:rPr>
          <w:rFonts w:ascii="Verdana" w:hAnsi="Verdana"/>
          <w:sz w:val="24"/>
          <w:szCs w:val="24"/>
        </w:rPr>
        <w:t xml:space="preserve"> </w:t>
      </w:r>
      <w:r w:rsidR="005E2FD9">
        <w:rPr>
          <w:rFonts w:ascii="Verdana" w:hAnsi="Verdana"/>
          <w:sz w:val="24"/>
          <w:szCs w:val="24"/>
        </w:rPr>
        <w:t xml:space="preserve">which </w:t>
      </w:r>
      <w:r>
        <w:rPr>
          <w:rFonts w:ascii="Verdana" w:hAnsi="Verdana"/>
          <w:sz w:val="24"/>
          <w:szCs w:val="24"/>
        </w:rPr>
        <w:t xml:space="preserve">are </w:t>
      </w:r>
      <w:r>
        <w:rPr>
          <w:rFonts w:ascii="Verdana" w:hAnsi="Verdana"/>
          <w:sz w:val="24"/>
          <w:szCs w:val="24"/>
        </w:rPr>
        <w:lastRenderedPageBreak/>
        <w:t>used in conjunction</w:t>
      </w:r>
      <w:r w:rsidR="005E2FD9">
        <w:rPr>
          <w:rFonts w:ascii="Verdana" w:hAnsi="Verdana"/>
          <w:sz w:val="24"/>
          <w:szCs w:val="24"/>
        </w:rPr>
        <w:t xml:space="preserve"> to the model as this doesn’t support the model working independently. </w:t>
      </w:r>
      <w:r w:rsidR="002B2E35">
        <w:rPr>
          <w:rFonts w:ascii="Verdana" w:hAnsi="Verdana"/>
          <w:sz w:val="24"/>
          <w:szCs w:val="24"/>
        </w:rPr>
        <w:t xml:space="preserve">Nevertheless, there are many ways in which both cues </w:t>
      </w:r>
      <w:r w:rsidR="00B86152">
        <w:rPr>
          <w:rFonts w:ascii="Verdana" w:hAnsi="Verdana"/>
          <w:sz w:val="24"/>
          <w:szCs w:val="24"/>
        </w:rPr>
        <w:t xml:space="preserve">are </w:t>
      </w:r>
      <w:r w:rsidR="002B2E35">
        <w:rPr>
          <w:rFonts w:ascii="Verdana" w:hAnsi="Verdana"/>
          <w:sz w:val="24"/>
          <w:szCs w:val="24"/>
        </w:rPr>
        <w:t>seen to have worked and have supported previous research including the 3 factors which underpin persuasion identified by</w:t>
      </w:r>
      <w:r w:rsidR="00DF3027">
        <w:rPr>
          <w:rFonts w:ascii="Verdana" w:hAnsi="Verdana"/>
          <w:sz w:val="24"/>
          <w:szCs w:val="24"/>
        </w:rPr>
        <w:t xml:space="preserve"> </w:t>
      </w:r>
      <w:proofErr w:type="spellStart"/>
      <w:r w:rsidR="00DF3027">
        <w:rPr>
          <w:rFonts w:ascii="Verdana" w:hAnsi="Verdana"/>
          <w:sz w:val="24"/>
          <w:szCs w:val="24"/>
        </w:rPr>
        <w:t>Hovland</w:t>
      </w:r>
      <w:proofErr w:type="spellEnd"/>
      <w:r w:rsidR="00DF3027">
        <w:rPr>
          <w:rFonts w:ascii="Verdana" w:hAnsi="Verdana"/>
          <w:sz w:val="24"/>
          <w:szCs w:val="24"/>
        </w:rPr>
        <w:t>, Janis &amp; Kelley (1953).</w:t>
      </w:r>
      <w:r w:rsidR="00192959">
        <w:rPr>
          <w:rFonts w:ascii="Verdana" w:hAnsi="Verdana"/>
          <w:sz w:val="24"/>
          <w:szCs w:val="24"/>
        </w:rPr>
        <w:t xml:space="preserve"> </w:t>
      </w:r>
      <w:r w:rsidR="00B86152">
        <w:rPr>
          <w:rFonts w:ascii="Verdana" w:hAnsi="Verdana"/>
          <w:sz w:val="24"/>
          <w:szCs w:val="24"/>
        </w:rPr>
        <w:t>Therefore,</w:t>
      </w:r>
      <w:r w:rsidR="0071144F">
        <w:rPr>
          <w:rFonts w:ascii="Verdana" w:hAnsi="Verdana"/>
          <w:sz w:val="24"/>
          <w:szCs w:val="24"/>
        </w:rPr>
        <w:t xml:space="preserve"> </w:t>
      </w:r>
      <w:r w:rsidR="00192959">
        <w:rPr>
          <w:rFonts w:ascii="Verdana" w:hAnsi="Verdana"/>
          <w:sz w:val="24"/>
          <w:szCs w:val="24"/>
        </w:rPr>
        <w:t xml:space="preserve">the </w:t>
      </w:r>
      <w:r w:rsidR="00B86152">
        <w:rPr>
          <w:rFonts w:ascii="Verdana" w:hAnsi="Verdana"/>
          <w:sz w:val="24"/>
          <w:szCs w:val="24"/>
        </w:rPr>
        <w:t>M</w:t>
      </w:r>
      <w:r w:rsidR="00192959">
        <w:rPr>
          <w:rFonts w:ascii="Verdana" w:hAnsi="Verdana"/>
          <w:sz w:val="24"/>
          <w:szCs w:val="24"/>
        </w:rPr>
        <w:t>odel can work with regards to persuasion changing a person’s attitude towards a certain argument.</w:t>
      </w:r>
      <w:r w:rsidR="005B0F82">
        <w:rPr>
          <w:rFonts w:ascii="Verdana" w:hAnsi="Verdana"/>
          <w:sz w:val="24"/>
          <w:szCs w:val="24"/>
        </w:rPr>
        <w:t xml:space="preserve"> The </w:t>
      </w:r>
      <w:r w:rsidR="005B0F82">
        <w:rPr>
          <w:rFonts w:ascii="Verdana" w:hAnsi="Verdana"/>
          <w:sz w:val="24"/>
          <w:szCs w:val="24"/>
        </w:rPr>
        <w:lastRenderedPageBreak/>
        <w:t>model overall is a very influential model as it does help advertisers when selling products.</w:t>
      </w:r>
    </w:p>
    <w:p w14:paraId="06E52AB1" w14:textId="77777777" w:rsidR="002B2E35" w:rsidRPr="002B2E35" w:rsidRDefault="002B2E35" w:rsidP="002B2E35">
      <w:pPr>
        <w:spacing w:line="480" w:lineRule="auto"/>
        <w:ind w:firstLine="720"/>
        <w:rPr>
          <w:rFonts w:ascii="Verdana" w:hAnsi="Verdana"/>
          <w:sz w:val="24"/>
          <w:szCs w:val="24"/>
        </w:rPr>
      </w:pPr>
    </w:p>
    <w:p w14:paraId="7CB5002B" w14:textId="7FE1AA3D" w:rsidR="00D34468" w:rsidRDefault="00D34468" w:rsidP="006F6E60">
      <w:pPr>
        <w:spacing w:after="100" w:afterAutospacing="1" w:line="480" w:lineRule="auto"/>
        <w:outlineLvl w:val="1"/>
        <w:rPr>
          <w:rFonts w:ascii="Verdana" w:eastAsia="Times New Roman" w:hAnsi="Verdana" w:cs="Times New Roman"/>
          <w:color w:val="000000"/>
          <w:sz w:val="24"/>
          <w:szCs w:val="24"/>
          <w:lang w:eastAsia="en-GB"/>
        </w:rPr>
      </w:pPr>
      <w:r w:rsidRPr="006F6E60">
        <w:rPr>
          <w:rFonts w:ascii="Verdana" w:eastAsia="Times New Roman" w:hAnsi="Verdana" w:cs="Times New Roman"/>
          <w:color w:val="000000"/>
          <w:sz w:val="24"/>
          <w:szCs w:val="24"/>
          <w:lang w:eastAsia="en-GB"/>
        </w:rPr>
        <w:t>References</w:t>
      </w:r>
    </w:p>
    <w:p w14:paraId="0F4CDE59" w14:textId="26A91025" w:rsidR="00DF51CA" w:rsidRDefault="00DF51CA" w:rsidP="00DF51CA">
      <w:pPr>
        <w:pStyle w:val="NormalWeb"/>
        <w:spacing w:before="0" w:beforeAutospacing="0" w:after="180" w:afterAutospacing="0" w:line="480" w:lineRule="auto"/>
        <w:ind w:left="450" w:hanging="450"/>
        <w:rPr>
          <w:rFonts w:ascii="Verdana" w:hAnsi="Verdana"/>
          <w:color w:val="000000"/>
          <w:szCs w:val="27"/>
        </w:rPr>
      </w:pPr>
      <w:r w:rsidRPr="006C4372">
        <w:rPr>
          <w:rFonts w:ascii="Verdana" w:hAnsi="Verdana"/>
          <w:color w:val="000000"/>
          <w:szCs w:val="27"/>
        </w:rPr>
        <w:t xml:space="preserve">Bitner, M., &amp; </w:t>
      </w:r>
      <w:proofErr w:type="spellStart"/>
      <w:r w:rsidRPr="006C4372">
        <w:rPr>
          <w:rFonts w:ascii="Verdana" w:hAnsi="Verdana"/>
          <w:color w:val="000000"/>
          <w:szCs w:val="27"/>
        </w:rPr>
        <w:t>Obermiller</w:t>
      </w:r>
      <w:proofErr w:type="spellEnd"/>
      <w:r w:rsidRPr="006C4372">
        <w:rPr>
          <w:rFonts w:ascii="Verdana" w:hAnsi="Verdana"/>
          <w:color w:val="000000"/>
          <w:szCs w:val="27"/>
        </w:rPr>
        <w:t>, C. (2018). </w:t>
      </w:r>
      <w:r w:rsidRPr="006C4372">
        <w:rPr>
          <w:rFonts w:ascii="Verdana" w:hAnsi="Verdana"/>
          <w:i/>
          <w:iCs/>
          <w:color w:val="000000"/>
          <w:szCs w:val="27"/>
        </w:rPr>
        <w:t>The Elaboration Likelihood Model: Limitations and Extensions in Marketing</w:t>
      </w:r>
      <w:r w:rsidRPr="006C4372">
        <w:rPr>
          <w:rFonts w:ascii="Verdana" w:hAnsi="Verdana"/>
          <w:color w:val="000000"/>
          <w:szCs w:val="27"/>
        </w:rPr>
        <w:t>. </w:t>
      </w:r>
      <w:r w:rsidRPr="006C4372">
        <w:rPr>
          <w:rFonts w:ascii="Verdana" w:hAnsi="Verdana"/>
          <w:i/>
          <w:iCs/>
          <w:color w:val="000000"/>
          <w:szCs w:val="27"/>
        </w:rPr>
        <w:t>Acrwebsite.org</w:t>
      </w:r>
      <w:r w:rsidRPr="006C4372">
        <w:rPr>
          <w:rFonts w:ascii="Verdana" w:hAnsi="Verdana"/>
          <w:color w:val="000000"/>
          <w:szCs w:val="27"/>
        </w:rPr>
        <w:t xml:space="preserve">. Retrieved 19 March 2018, from </w:t>
      </w:r>
      <w:hyperlink r:id="rId6" w:history="1">
        <w:r w:rsidRPr="004B0890">
          <w:rPr>
            <w:rStyle w:val="Hyperlink"/>
            <w:rFonts w:ascii="Verdana" w:hAnsi="Verdana"/>
            <w:szCs w:val="27"/>
          </w:rPr>
          <w:t>https://www.acrwebsite.org/volumes/6427/volumes/v12/NA-12</w:t>
        </w:r>
      </w:hyperlink>
    </w:p>
    <w:p w14:paraId="7E25C6DF" w14:textId="1EBD5A53" w:rsidR="00DF51CA" w:rsidRDefault="00DF51CA" w:rsidP="00DF51CA">
      <w:pPr>
        <w:pStyle w:val="NormalWeb"/>
        <w:spacing w:before="0" w:beforeAutospacing="0" w:after="180" w:afterAutospacing="0" w:line="480" w:lineRule="auto"/>
        <w:ind w:left="450" w:hanging="450"/>
        <w:rPr>
          <w:rFonts w:ascii="Verdana" w:hAnsi="Verdana"/>
          <w:color w:val="000000"/>
        </w:rPr>
      </w:pPr>
      <w:r w:rsidRPr="006F6E60">
        <w:rPr>
          <w:rFonts w:ascii="Verdana" w:hAnsi="Verdana"/>
          <w:color w:val="000000"/>
        </w:rPr>
        <w:lastRenderedPageBreak/>
        <w:t>DiClemente, R., Crosby, R., &amp; Kegler, M. (Eds). (2013). </w:t>
      </w:r>
      <w:r w:rsidRPr="006F6E60">
        <w:rPr>
          <w:rFonts w:ascii="Verdana" w:hAnsi="Verdana"/>
          <w:i/>
          <w:iCs/>
          <w:color w:val="000000"/>
        </w:rPr>
        <w:t>Emerging theories in health promotion practice and research</w:t>
      </w:r>
      <w:r w:rsidRPr="006F6E60">
        <w:rPr>
          <w:rFonts w:ascii="Verdana" w:hAnsi="Verdana"/>
          <w:color w:val="000000"/>
        </w:rPr>
        <w:t> (2nd ed., pp. 187-188). San Francisco, Calif.: Jossey-Bass.</w:t>
      </w:r>
    </w:p>
    <w:p w14:paraId="468745C4" w14:textId="77777777" w:rsidR="00DF51CA" w:rsidRPr="006F6E60" w:rsidRDefault="00DF51CA" w:rsidP="00DF51CA">
      <w:pPr>
        <w:pStyle w:val="NormalWeb"/>
        <w:spacing w:before="0" w:beforeAutospacing="0" w:after="180" w:afterAutospacing="0" w:line="480" w:lineRule="auto"/>
        <w:ind w:left="450" w:hanging="450"/>
        <w:rPr>
          <w:rFonts w:ascii="Verdana" w:hAnsi="Verdana"/>
          <w:color w:val="000000"/>
        </w:rPr>
      </w:pPr>
      <w:r w:rsidRPr="006F6E60">
        <w:rPr>
          <w:rFonts w:ascii="Verdana" w:hAnsi="Verdana"/>
          <w:i/>
          <w:iCs/>
          <w:color w:val="000000"/>
        </w:rPr>
        <w:t>Elaboration Likelihood Model</w:t>
      </w:r>
      <w:r w:rsidRPr="006F6E60">
        <w:rPr>
          <w:rFonts w:ascii="Verdana" w:hAnsi="Verdana"/>
          <w:color w:val="000000"/>
        </w:rPr>
        <w:t>. (2018). </w:t>
      </w:r>
      <w:r w:rsidRPr="006F6E60">
        <w:rPr>
          <w:rFonts w:ascii="Verdana" w:hAnsi="Verdana"/>
          <w:i/>
          <w:iCs/>
          <w:color w:val="000000"/>
        </w:rPr>
        <w:t>Cios.org</w:t>
      </w:r>
      <w:r w:rsidRPr="006F6E60">
        <w:rPr>
          <w:rFonts w:ascii="Verdana" w:hAnsi="Verdana"/>
          <w:color w:val="000000"/>
        </w:rPr>
        <w:t>. Retrieved 13 March 2018, from http://www.cios.org/encyclopedia/persuasion/Helaboration_2routes.htm</w:t>
      </w:r>
    </w:p>
    <w:p w14:paraId="613EEFED" w14:textId="7FBBC8A7" w:rsidR="00DF51CA" w:rsidRPr="00DF51CA" w:rsidRDefault="00DF51CA" w:rsidP="00DF51CA">
      <w:pPr>
        <w:pStyle w:val="NormalWeb"/>
        <w:spacing w:before="0" w:beforeAutospacing="0" w:after="180" w:afterAutospacing="0" w:line="480" w:lineRule="auto"/>
        <w:ind w:left="450" w:hanging="450"/>
        <w:rPr>
          <w:rFonts w:ascii="Verdana" w:hAnsi="Verdana"/>
          <w:color w:val="000000"/>
          <w:szCs w:val="27"/>
        </w:rPr>
      </w:pPr>
      <w:r w:rsidRPr="000B0396">
        <w:rPr>
          <w:rFonts w:ascii="Verdana" w:hAnsi="Verdana"/>
          <w:i/>
          <w:iCs/>
          <w:color w:val="000000"/>
          <w:szCs w:val="27"/>
        </w:rPr>
        <w:lastRenderedPageBreak/>
        <w:t>Elaboration Likelihood Model Theory – Using ELM to Get inside the User’s Mind</w:t>
      </w:r>
      <w:r w:rsidRPr="000B0396">
        <w:rPr>
          <w:rFonts w:ascii="Verdana" w:hAnsi="Verdana"/>
          <w:color w:val="000000"/>
          <w:szCs w:val="27"/>
        </w:rPr>
        <w:t>. (2018). </w:t>
      </w:r>
      <w:r w:rsidRPr="000B0396">
        <w:rPr>
          <w:rFonts w:ascii="Verdana" w:hAnsi="Verdana"/>
          <w:i/>
          <w:iCs/>
          <w:color w:val="000000"/>
          <w:szCs w:val="27"/>
        </w:rPr>
        <w:t>The Interaction Design Foundation</w:t>
      </w:r>
      <w:r w:rsidRPr="000B0396">
        <w:rPr>
          <w:rFonts w:ascii="Verdana" w:hAnsi="Verdana"/>
          <w:color w:val="000000"/>
          <w:szCs w:val="27"/>
        </w:rPr>
        <w:t xml:space="preserve">. Retrieved 14 March 2018, from </w:t>
      </w:r>
      <w:hyperlink r:id="rId7" w:history="1">
        <w:r w:rsidRPr="006C1EE4">
          <w:rPr>
            <w:rStyle w:val="Hyperlink"/>
            <w:rFonts w:ascii="Verdana" w:hAnsi="Verdana"/>
            <w:szCs w:val="27"/>
          </w:rPr>
          <w:t>https://www.interaction-design.org/literature/article/elaboration-likelihood-model-theory-using-elm-to-get-inside-the-user-s-mind</w:t>
        </w:r>
      </w:hyperlink>
    </w:p>
    <w:p w14:paraId="46D46875" w14:textId="42A6EB00" w:rsidR="00D34468" w:rsidRDefault="00D34468" w:rsidP="006F6E60">
      <w:pPr>
        <w:spacing w:after="180" w:line="480" w:lineRule="auto"/>
        <w:ind w:left="450" w:hanging="450"/>
        <w:rPr>
          <w:rFonts w:ascii="Verdana" w:eastAsia="Times New Roman" w:hAnsi="Verdana" w:cs="Times New Roman"/>
          <w:color w:val="000000"/>
          <w:sz w:val="24"/>
          <w:szCs w:val="24"/>
          <w:lang w:eastAsia="en-GB"/>
        </w:rPr>
      </w:pPr>
      <w:r w:rsidRPr="006F6E60">
        <w:rPr>
          <w:rFonts w:ascii="Verdana" w:eastAsia="Times New Roman" w:hAnsi="Verdana" w:cs="Times New Roman"/>
          <w:color w:val="000000"/>
          <w:sz w:val="24"/>
          <w:szCs w:val="24"/>
          <w:lang w:eastAsia="en-GB"/>
        </w:rPr>
        <w:t>Hogg, M., &amp; Vaughan, G. (2014). </w:t>
      </w:r>
      <w:r w:rsidRPr="006F6E60">
        <w:rPr>
          <w:rFonts w:ascii="Verdana" w:eastAsia="Times New Roman" w:hAnsi="Verdana" w:cs="Times New Roman"/>
          <w:i/>
          <w:iCs/>
          <w:color w:val="000000"/>
          <w:sz w:val="24"/>
          <w:szCs w:val="24"/>
          <w:lang w:eastAsia="en-GB"/>
        </w:rPr>
        <w:t>Social psychology</w:t>
      </w:r>
      <w:r w:rsidR="007C25D0">
        <w:rPr>
          <w:rFonts w:ascii="Verdana" w:eastAsia="Times New Roman" w:hAnsi="Verdana" w:cs="Times New Roman"/>
          <w:color w:val="000000"/>
          <w:sz w:val="24"/>
          <w:szCs w:val="24"/>
          <w:lang w:eastAsia="en-GB"/>
        </w:rPr>
        <w:t> (7th ed.)</w:t>
      </w:r>
      <w:r w:rsidRPr="006F6E60">
        <w:rPr>
          <w:rFonts w:ascii="Verdana" w:eastAsia="Times New Roman" w:hAnsi="Verdana" w:cs="Times New Roman"/>
          <w:color w:val="000000"/>
          <w:sz w:val="24"/>
          <w:szCs w:val="24"/>
          <w:lang w:eastAsia="en-GB"/>
        </w:rPr>
        <w:t xml:space="preserve"> Harlow: Pearson.</w:t>
      </w:r>
    </w:p>
    <w:p w14:paraId="18922E47" w14:textId="733A9619" w:rsidR="00DF51CA" w:rsidRPr="006F6E60" w:rsidRDefault="00DF51CA" w:rsidP="00DF51CA">
      <w:pPr>
        <w:pStyle w:val="NormalWeb"/>
        <w:spacing w:before="0" w:beforeAutospacing="0" w:after="180" w:afterAutospacing="0" w:line="480" w:lineRule="auto"/>
        <w:ind w:left="450" w:hanging="450"/>
        <w:rPr>
          <w:rFonts w:ascii="Verdana" w:hAnsi="Verdana"/>
          <w:color w:val="000000"/>
        </w:rPr>
      </w:pPr>
      <w:r w:rsidRPr="006F6E60">
        <w:rPr>
          <w:rFonts w:ascii="Verdana" w:hAnsi="Verdana"/>
          <w:i/>
          <w:iCs/>
          <w:color w:val="000000"/>
        </w:rPr>
        <w:lastRenderedPageBreak/>
        <w:t>James Vicary: Experiment &amp; Overview | Study.com</w:t>
      </w:r>
      <w:r w:rsidRPr="006F6E60">
        <w:rPr>
          <w:rFonts w:ascii="Verdana" w:hAnsi="Verdana"/>
          <w:color w:val="000000"/>
        </w:rPr>
        <w:t>. </w:t>
      </w:r>
      <w:r w:rsidRPr="006F6E60">
        <w:rPr>
          <w:rFonts w:ascii="Verdana" w:hAnsi="Verdana"/>
          <w:i/>
          <w:iCs/>
          <w:color w:val="000000"/>
        </w:rPr>
        <w:t>Study.com</w:t>
      </w:r>
      <w:r w:rsidRPr="006F6E60">
        <w:rPr>
          <w:rFonts w:ascii="Verdana" w:hAnsi="Verdana"/>
          <w:color w:val="000000"/>
        </w:rPr>
        <w:t>. Retrieved 13 March 2018, from https://study.com/academy/lesson/james-vicary-experiment-lesson-quiz.html</w:t>
      </w:r>
    </w:p>
    <w:p w14:paraId="1D666971" w14:textId="208A7C0B" w:rsidR="0080175F" w:rsidRPr="006F6E60" w:rsidRDefault="0080175F" w:rsidP="006F6E60">
      <w:pPr>
        <w:pStyle w:val="NormalWeb"/>
        <w:spacing w:before="0" w:beforeAutospacing="0" w:after="180" w:afterAutospacing="0" w:line="480" w:lineRule="auto"/>
        <w:ind w:left="450" w:hanging="450"/>
        <w:rPr>
          <w:rFonts w:ascii="Verdana" w:hAnsi="Verdana"/>
          <w:color w:val="000000"/>
        </w:rPr>
      </w:pPr>
      <w:r w:rsidRPr="006F6E60">
        <w:rPr>
          <w:rFonts w:ascii="Verdana" w:hAnsi="Verdana"/>
          <w:color w:val="000000"/>
        </w:rPr>
        <w:t>Perloff, R. (2010). </w:t>
      </w:r>
      <w:r w:rsidRPr="006F6E60">
        <w:rPr>
          <w:rFonts w:ascii="Verdana" w:hAnsi="Verdana"/>
          <w:i/>
          <w:iCs/>
          <w:color w:val="000000"/>
        </w:rPr>
        <w:t>The dynamics of persuasion</w:t>
      </w:r>
      <w:r w:rsidRPr="006F6E60">
        <w:rPr>
          <w:rFonts w:ascii="Verdana" w:hAnsi="Verdana"/>
          <w:color w:val="000000"/>
        </w:rPr>
        <w:t> (4th ed., p. 12). New York: Routledge.</w:t>
      </w:r>
    </w:p>
    <w:p w14:paraId="67D5A1C4" w14:textId="77777777" w:rsidR="006F6E60" w:rsidRPr="006F6E60" w:rsidRDefault="006F6E60" w:rsidP="006F6E60">
      <w:pPr>
        <w:pStyle w:val="NormalWeb"/>
        <w:spacing w:before="0" w:beforeAutospacing="0" w:after="180" w:afterAutospacing="0" w:line="480" w:lineRule="auto"/>
        <w:ind w:left="450" w:hanging="450"/>
        <w:rPr>
          <w:rFonts w:ascii="Verdana" w:hAnsi="Verdana"/>
          <w:color w:val="000000"/>
        </w:rPr>
      </w:pPr>
      <w:r w:rsidRPr="006F6E60">
        <w:rPr>
          <w:rFonts w:ascii="Verdana" w:hAnsi="Verdana"/>
          <w:i/>
          <w:iCs/>
          <w:color w:val="000000"/>
        </w:rPr>
        <w:t>THE ELABORATION LIKELIHOOD MODEL OF PERSUASION</w:t>
      </w:r>
      <w:r w:rsidRPr="006F6E60">
        <w:rPr>
          <w:rFonts w:ascii="Verdana" w:hAnsi="Verdana"/>
          <w:color w:val="000000"/>
        </w:rPr>
        <w:t>. (2011). </w:t>
      </w:r>
      <w:r w:rsidRPr="006F6E60">
        <w:rPr>
          <w:rFonts w:ascii="Verdana" w:hAnsi="Verdana"/>
          <w:i/>
          <w:iCs/>
          <w:color w:val="000000"/>
        </w:rPr>
        <w:t>Uni-muenster.de</w:t>
      </w:r>
      <w:r w:rsidRPr="006F6E60">
        <w:rPr>
          <w:rFonts w:ascii="Verdana" w:hAnsi="Verdana"/>
          <w:color w:val="000000"/>
        </w:rPr>
        <w:t>. Retrieved 13 March 2018, from https://www.uni-muen</w:t>
      </w:r>
      <w:r w:rsidRPr="006F6E60">
        <w:rPr>
          <w:rFonts w:ascii="Verdana" w:hAnsi="Verdana"/>
          <w:color w:val="000000"/>
        </w:rPr>
        <w:lastRenderedPageBreak/>
        <w:t>ster.de/imperia/md/content/psyifp/aeechterhoff/wintersemester2011-12/vorlesungkommperskonflikt/petty_cacioppo_elm_advaexpsocpsy_buchkapitel1986.pdf</w:t>
      </w:r>
    </w:p>
    <w:p w14:paraId="149431F9" w14:textId="655E0B6B" w:rsidR="00D34468" w:rsidRPr="00E22A48" w:rsidRDefault="006F6E60" w:rsidP="00E22A48">
      <w:pPr>
        <w:pStyle w:val="NormalWeb"/>
        <w:spacing w:before="0" w:beforeAutospacing="0" w:after="180" w:afterAutospacing="0" w:line="480" w:lineRule="auto"/>
        <w:ind w:left="450" w:hanging="450"/>
        <w:rPr>
          <w:rFonts w:ascii="Verdana" w:hAnsi="Verdana"/>
          <w:color w:val="000000"/>
        </w:rPr>
      </w:pPr>
      <w:proofErr w:type="spellStart"/>
      <w:r w:rsidRPr="006F6E60">
        <w:rPr>
          <w:rFonts w:ascii="Verdana" w:hAnsi="Verdana"/>
          <w:color w:val="000000"/>
        </w:rPr>
        <w:t>Yocco</w:t>
      </w:r>
      <w:proofErr w:type="spellEnd"/>
      <w:r w:rsidRPr="006F6E60">
        <w:rPr>
          <w:rFonts w:ascii="Verdana" w:hAnsi="Verdana"/>
          <w:color w:val="000000"/>
        </w:rPr>
        <w:t>, V. (2018). </w:t>
      </w:r>
      <w:r w:rsidRPr="006F6E60">
        <w:rPr>
          <w:rFonts w:ascii="Verdana" w:hAnsi="Verdana"/>
          <w:i/>
          <w:iCs/>
          <w:color w:val="000000"/>
        </w:rPr>
        <w:t>Persuasion: Applying the Elaboration Likelihood Model to Design</w:t>
      </w:r>
      <w:r w:rsidRPr="006F6E60">
        <w:rPr>
          <w:rFonts w:ascii="Verdana" w:hAnsi="Verdana"/>
          <w:color w:val="000000"/>
        </w:rPr>
        <w:t>. </w:t>
      </w:r>
      <w:r w:rsidRPr="006F6E60">
        <w:rPr>
          <w:rFonts w:ascii="Verdana" w:hAnsi="Verdana"/>
          <w:i/>
          <w:iCs/>
          <w:color w:val="000000"/>
        </w:rPr>
        <w:t>Alistapart.com</w:t>
      </w:r>
      <w:r w:rsidRPr="006F6E60">
        <w:rPr>
          <w:rFonts w:ascii="Verdana" w:hAnsi="Verdana"/>
          <w:color w:val="000000"/>
        </w:rPr>
        <w:t>. Retrieved 13 March 2018, from https://alistapart.com/article/persuasion-</w:t>
      </w:r>
      <w:r w:rsidRPr="006F6E60">
        <w:rPr>
          <w:rFonts w:ascii="Verdana" w:hAnsi="Verdana"/>
          <w:color w:val="000000"/>
        </w:rPr>
        <w:lastRenderedPageBreak/>
        <w:t>applying-the-elaboration-likelihood-model-to-desig</w:t>
      </w:r>
      <w:r w:rsidR="00E22A48">
        <w:rPr>
          <w:rFonts w:ascii="Verdana" w:hAnsi="Verdana"/>
          <w:color w:val="000000"/>
        </w:rPr>
        <w:t>n</w:t>
      </w:r>
      <w:bookmarkStart w:id="0" w:name="_GoBack"/>
      <w:bookmarkEnd w:id="0"/>
    </w:p>
    <w:sectPr w:rsidR="00D34468" w:rsidRPr="00E22A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774AA9"/>
    <w:multiLevelType w:val="multilevel"/>
    <w:tmpl w:val="EBEC4B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711"/>
    <w:rsid w:val="000517CC"/>
    <w:rsid w:val="00052CD9"/>
    <w:rsid w:val="000A6711"/>
    <w:rsid w:val="000B0396"/>
    <w:rsid w:val="00110171"/>
    <w:rsid w:val="00121863"/>
    <w:rsid w:val="00145C57"/>
    <w:rsid w:val="00192959"/>
    <w:rsid w:val="001A269B"/>
    <w:rsid w:val="001F3276"/>
    <w:rsid w:val="00206204"/>
    <w:rsid w:val="002125BD"/>
    <w:rsid w:val="00215D54"/>
    <w:rsid w:val="00242C65"/>
    <w:rsid w:val="00252FDC"/>
    <w:rsid w:val="00282DC1"/>
    <w:rsid w:val="00283E65"/>
    <w:rsid w:val="002A3011"/>
    <w:rsid w:val="002B2E35"/>
    <w:rsid w:val="002F05EF"/>
    <w:rsid w:val="00311802"/>
    <w:rsid w:val="00330A0E"/>
    <w:rsid w:val="003455DA"/>
    <w:rsid w:val="00350F05"/>
    <w:rsid w:val="003708F2"/>
    <w:rsid w:val="0038509A"/>
    <w:rsid w:val="00393A67"/>
    <w:rsid w:val="003A4CAD"/>
    <w:rsid w:val="003C28F2"/>
    <w:rsid w:val="00401FAC"/>
    <w:rsid w:val="004503F3"/>
    <w:rsid w:val="0047296F"/>
    <w:rsid w:val="004819B6"/>
    <w:rsid w:val="004909B8"/>
    <w:rsid w:val="004A5430"/>
    <w:rsid w:val="005046F4"/>
    <w:rsid w:val="00515E2B"/>
    <w:rsid w:val="005371BF"/>
    <w:rsid w:val="00541E2F"/>
    <w:rsid w:val="00546501"/>
    <w:rsid w:val="00571106"/>
    <w:rsid w:val="005962E6"/>
    <w:rsid w:val="005B0F82"/>
    <w:rsid w:val="005D655C"/>
    <w:rsid w:val="005E2FD9"/>
    <w:rsid w:val="00670411"/>
    <w:rsid w:val="00681104"/>
    <w:rsid w:val="006C3895"/>
    <w:rsid w:val="006C4372"/>
    <w:rsid w:val="006F2B80"/>
    <w:rsid w:val="006F6E60"/>
    <w:rsid w:val="00704EA3"/>
    <w:rsid w:val="0071144F"/>
    <w:rsid w:val="00727290"/>
    <w:rsid w:val="007849A3"/>
    <w:rsid w:val="007A6C72"/>
    <w:rsid w:val="007C25D0"/>
    <w:rsid w:val="0080175F"/>
    <w:rsid w:val="00806BD3"/>
    <w:rsid w:val="008341C3"/>
    <w:rsid w:val="00836A6B"/>
    <w:rsid w:val="00856F6F"/>
    <w:rsid w:val="008A602C"/>
    <w:rsid w:val="008A64AC"/>
    <w:rsid w:val="008A6F48"/>
    <w:rsid w:val="008B50EC"/>
    <w:rsid w:val="008F0FB8"/>
    <w:rsid w:val="00934DD9"/>
    <w:rsid w:val="009B3930"/>
    <w:rsid w:val="009C137D"/>
    <w:rsid w:val="00A0625C"/>
    <w:rsid w:val="00A109FB"/>
    <w:rsid w:val="00A4143F"/>
    <w:rsid w:val="00A7643B"/>
    <w:rsid w:val="00A951DB"/>
    <w:rsid w:val="00B10CED"/>
    <w:rsid w:val="00B733C8"/>
    <w:rsid w:val="00B86152"/>
    <w:rsid w:val="00BE2314"/>
    <w:rsid w:val="00C031D3"/>
    <w:rsid w:val="00C232D6"/>
    <w:rsid w:val="00C63F12"/>
    <w:rsid w:val="00C74FAC"/>
    <w:rsid w:val="00C759B5"/>
    <w:rsid w:val="00C84728"/>
    <w:rsid w:val="00C86A46"/>
    <w:rsid w:val="00CA2C5B"/>
    <w:rsid w:val="00CC0F9D"/>
    <w:rsid w:val="00CE786A"/>
    <w:rsid w:val="00D0083F"/>
    <w:rsid w:val="00D00A9B"/>
    <w:rsid w:val="00D22B23"/>
    <w:rsid w:val="00D30A1B"/>
    <w:rsid w:val="00D34468"/>
    <w:rsid w:val="00D403A3"/>
    <w:rsid w:val="00D763EE"/>
    <w:rsid w:val="00DE0FB4"/>
    <w:rsid w:val="00DF3027"/>
    <w:rsid w:val="00DF51CA"/>
    <w:rsid w:val="00E20A37"/>
    <w:rsid w:val="00E22A48"/>
    <w:rsid w:val="00E54D15"/>
    <w:rsid w:val="00E92572"/>
    <w:rsid w:val="00EF42CE"/>
    <w:rsid w:val="00F27150"/>
    <w:rsid w:val="00F51306"/>
    <w:rsid w:val="00F85818"/>
    <w:rsid w:val="00FD08AC"/>
    <w:rsid w:val="00FE5B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925D1"/>
  <w15:chartTrackingRefBased/>
  <w15:docId w15:val="{7A0C6AFA-F268-43BD-8421-3832925B4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4DD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D3446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4468"/>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D344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83E65"/>
    <w:rPr>
      <w:color w:val="0563C1" w:themeColor="hyperlink"/>
      <w:u w:val="single"/>
    </w:rPr>
  </w:style>
  <w:style w:type="character" w:customStyle="1" w:styleId="UnresolvedMention1">
    <w:name w:val="Unresolved Mention1"/>
    <w:basedOn w:val="DefaultParagraphFont"/>
    <w:uiPriority w:val="99"/>
    <w:semiHidden/>
    <w:unhideWhenUsed/>
    <w:rsid w:val="00283E65"/>
    <w:rPr>
      <w:color w:val="808080"/>
      <w:shd w:val="clear" w:color="auto" w:fill="E6E6E6"/>
    </w:rPr>
  </w:style>
  <w:style w:type="character" w:styleId="CommentReference">
    <w:name w:val="annotation reference"/>
    <w:basedOn w:val="DefaultParagraphFont"/>
    <w:uiPriority w:val="99"/>
    <w:semiHidden/>
    <w:unhideWhenUsed/>
    <w:rsid w:val="00282DC1"/>
    <w:rPr>
      <w:sz w:val="16"/>
      <w:szCs w:val="16"/>
    </w:rPr>
  </w:style>
  <w:style w:type="paragraph" w:styleId="CommentText">
    <w:name w:val="annotation text"/>
    <w:basedOn w:val="Normal"/>
    <w:link w:val="CommentTextChar"/>
    <w:uiPriority w:val="99"/>
    <w:semiHidden/>
    <w:unhideWhenUsed/>
    <w:rsid w:val="00282DC1"/>
    <w:pPr>
      <w:spacing w:line="240" w:lineRule="auto"/>
    </w:pPr>
    <w:rPr>
      <w:sz w:val="20"/>
      <w:szCs w:val="20"/>
    </w:rPr>
  </w:style>
  <w:style w:type="character" w:customStyle="1" w:styleId="CommentTextChar">
    <w:name w:val="Comment Text Char"/>
    <w:basedOn w:val="DefaultParagraphFont"/>
    <w:link w:val="CommentText"/>
    <w:uiPriority w:val="99"/>
    <w:semiHidden/>
    <w:rsid w:val="00282DC1"/>
    <w:rPr>
      <w:sz w:val="20"/>
      <w:szCs w:val="20"/>
    </w:rPr>
  </w:style>
  <w:style w:type="paragraph" w:styleId="CommentSubject">
    <w:name w:val="annotation subject"/>
    <w:basedOn w:val="CommentText"/>
    <w:next w:val="CommentText"/>
    <w:link w:val="CommentSubjectChar"/>
    <w:uiPriority w:val="99"/>
    <w:semiHidden/>
    <w:unhideWhenUsed/>
    <w:rsid w:val="00282DC1"/>
    <w:rPr>
      <w:b/>
      <w:bCs/>
    </w:rPr>
  </w:style>
  <w:style w:type="character" w:customStyle="1" w:styleId="CommentSubjectChar">
    <w:name w:val="Comment Subject Char"/>
    <w:basedOn w:val="CommentTextChar"/>
    <w:link w:val="CommentSubject"/>
    <w:uiPriority w:val="99"/>
    <w:semiHidden/>
    <w:rsid w:val="00282DC1"/>
    <w:rPr>
      <w:b/>
      <w:bCs/>
      <w:sz w:val="20"/>
      <w:szCs w:val="20"/>
    </w:rPr>
  </w:style>
  <w:style w:type="paragraph" w:styleId="BalloonText">
    <w:name w:val="Balloon Text"/>
    <w:basedOn w:val="Normal"/>
    <w:link w:val="BalloonTextChar"/>
    <w:uiPriority w:val="99"/>
    <w:semiHidden/>
    <w:unhideWhenUsed/>
    <w:rsid w:val="00282D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2DC1"/>
    <w:rPr>
      <w:rFonts w:ascii="Segoe UI" w:hAnsi="Segoe UI" w:cs="Segoe UI"/>
      <w:sz w:val="18"/>
      <w:szCs w:val="18"/>
    </w:rPr>
  </w:style>
  <w:style w:type="character" w:customStyle="1" w:styleId="UnresolvedMention2">
    <w:name w:val="Unresolved Mention2"/>
    <w:basedOn w:val="DefaultParagraphFont"/>
    <w:uiPriority w:val="99"/>
    <w:semiHidden/>
    <w:unhideWhenUsed/>
    <w:rsid w:val="00C84728"/>
    <w:rPr>
      <w:color w:val="808080"/>
      <w:shd w:val="clear" w:color="auto" w:fill="E6E6E6"/>
    </w:rPr>
  </w:style>
  <w:style w:type="character" w:customStyle="1" w:styleId="Heading1Char">
    <w:name w:val="Heading 1 Char"/>
    <w:basedOn w:val="DefaultParagraphFont"/>
    <w:link w:val="Heading1"/>
    <w:uiPriority w:val="9"/>
    <w:rsid w:val="00934DD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34DD9"/>
  </w:style>
  <w:style w:type="character" w:styleId="UnresolvedMention">
    <w:name w:val="Unresolved Mention"/>
    <w:basedOn w:val="DefaultParagraphFont"/>
    <w:uiPriority w:val="99"/>
    <w:semiHidden/>
    <w:unhideWhenUsed/>
    <w:rsid w:val="00B10CE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435564">
      <w:bodyDiv w:val="1"/>
      <w:marLeft w:val="0"/>
      <w:marRight w:val="0"/>
      <w:marTop w:val="0"/>
      <w:marBottom w:val="0"/>
      <w:divBdr>
        <w:top w:val="none" w:sz="0" w:space="0" w:color="auto"/>
        <w:left w:val="none" w:sz="0" w:space="0" w:color="auto"/>
        <w:bottom w:val="none" w:sz="0" w:space="0" w:color="auto"/>
        <w:right w:val="none" w:sz="0" w:space="0" w:color="auto"/>
      </w:divBdr>
    </w:div>
    <w:div w:id="202179461">
      <w:bodyDiv w:val="1"/>
      <w:marLeft w:val="0"/>
      <w:marRight w:val="0"/>
      <w:marTop w:val="0"/>
      <w:marBottom w:val="0"/>
      <w:divBdr>
        <w:top w:val="none" w:sz="0" w:space="0" w:color="auto"/>
        <w:left w:val="none" w:sz="0" w:space="0" w:color="auto"/>
        <w:bottom w:val="none" w:sz="0" w:space="0" w:color="auto"/>
        <w:right w:val="none" w:sz="0" w:space="0" w:color="auto"/>
      </w:divBdr>
    </w:div>
    <w:div w:id="252591029">
      <w:bodyDiv w:val="1"/>
      <w:marLeft w:val="0"/>
      <w:marRight w:val="0"/>
      <w:marTop w:val="0"/>
      <w:marBottom w:val="0"/>
      <w:divBdr>
        <w:top w:val="none" w:sz="0" w:space="0" w:color="auto"/>
        <w:left w:val="none" w:sz="0" w:space="0" w:color="auto"/>
        <w:bottom w:val="none" w:sz="0" w:space="0" w:color="auto"/>
        <w:right w:val="none" w:sz="0" w:space="0" w:color="auto"/>
      </w:divBdr>
    </w:div>
    <w:div w:id="275717006">
      <w:bodyDiv w:val="1"/>
      <w:marLeft w:val="0"/>
      <w:marRight w:val="0"/>
      <w:marTop w:val="0"/>
      <w:marBottom w:val="0"/>
      <w:divBdr>
        <w:top w:val="none" w:sz="0" w:space="0" w:color="auto"/>
        <w:left w:val="none" w:sz="0" w:space="0" w:color="auto"/>
        <w:bottom w:val="none" w:sz="0" w:space="0" w:color="auto"/>
        <w:right w:val="none" w:sz="0" w:space="0" w:color="auto"/>
      </w:divBdr>
    </w:div>
    <w:div w:id="398865458">
      <w:bodyDiv w:val="1"/>
      <w:marLeft w:val="0"/>
      <w:marRight w:val="0"/>
      <w:marTop w:val="0"/>
      <w:marBottom w:val="0"/>
      <w:divBdr>
        <w:top w:val="none" w:sz="0" w:space="0" w:color="auto"/>
        <w:left w:val="none" w:sz="0" w:space="0" w:color="auto"/>
        <w:bottom w:val="none" w:sz="0" w:space="0" w:color="auto"/>
        <w:right w:val="none" w:sz="0" w:space="0" w:color="auto"/>
      </w:divBdr>
    </w:div>
    <w:div w:id="498811443">
      <w:bodyDiv w:val="1"/>
      <w:marLeft w:val="0"/>
      <w:marRight w:val="0"/>
      <w:marTop w:val="0"/>
      <w:marBottom w:val="0"/>
      <w:divBdr>
        <w:top w:val="none" w:sz="0" w:space="0" w:color="auto"/>
        <w:left w:val="none" w:sz="0" w:space="0" w:color="auto"/>
        <w:bottom w:val="none" w:sz="0" w:space="0" w:color="auto"/>
        <w:right w:val="none" w:sz="0" w:space="0" w:color="auto"/>
      </w:divBdr>
    </w:div>
    <w:div w:id="577637652">
      <w:bodyDiv w:val="1"/>
      <w:marLeft w:val="0"/>
      <w:marRight w:val="0"/>
      <w:marTop w:val="0"/>
      <w:marBottom w:val="0"/>
      <w:divBdr>
        <w:top w:val="none" w:sz="0" w:space="0" w:color="auto"/>
        <w:left w:val="none" w:sz="0" w:space="0" w:color="auto"/>
        <w:bottom w:val="none" w:sz="0" w:space="0" w:color="auto"/>
        <w:right w:val="none" w:sz="0" w:space="0" w:color="auto"/>
      </w:divBdr>
    </w:div>
    <w:div w:id="698313708">
      <w:bodyDiv w:val="1"/>
      <w:marLeft w:val="0"/>
      <w:marRight w:val="0"/>
      <w:marTop w:val="0"/>
      <w:marBottom w:val="0"/>
      <w:divBdr>
        <w:top w:val="none" w:sz="0" w:space="0" w:color="auto"/>
        <w:left w:val="none" w:sz="0" w:space="0" w:color="auto"/>
        <w:bottom w:val="none" w:sz="0" w:space="0" w:color="auto"/>
        <w:right w:val="none" w:sz="0" w:space="0" w:color="auto"/>
      </w:divBdr>
    </w:div>
    <w:div w:id="845944353">
      <w:bodyDiv w:val="1"/>
      <w:marLeft w:val="0"/>
      <w:marRight w:val="0"/>
      <w:marTop w:val="0"/>
      <w:marBottom w:val="0"/>
      <w:divBdr>
        <w:top w:val="none" w:sz="0" w:space="0" w:color="auto"/>
        <w:left w:val="none" w:sz="0" w:space="0" w:color="auto"/>
        <w:bottom w:val="none" w:sz="0" w:space="0" w:color="auto"/>
        <w:right w:val="none" w:sz="0" w:space="0" w:color="auto"/>
      </w:divBdr>
    </w:div>
    <w:div w:id="848174774">
      <w:bodyDiv w:val="1"/>
      <w:marLeft w:val="0"/>
      <w:marRight w:val="0"/>
      <w:marTop w:val="0"/>
      <w:marBottom w:val="0"/>
      <w:divBdr>
        <w:top w:val="none" w:sz="0" w:space="0" w:color="auto"/>
        <w:left w:val="none" w:sz="0" w:space="0" w:color="auto"/>
        <w:bottom w:val="none" w:sz="0" w:space="0" w:color="auto"/>
        <w:right w:val="none" w:sz="0" w:space="0" w:color="auto"/>
      </w:divBdr>
    </w:div>
    <w:div w:id="1156218067">
      <w:bodyDiv w:val="1"/>
      <w:marLeft w:val="0"/>
      <w:marRight w:val="0"/>
      <w:marTop w:val="0"/>
      <w:marBottom w:val="0"/>
      <w:divBdr>
        <w:top w:val="none" w:sz="0" w:space="0" w:color="auto"/>
        <w:left w:val="none" w:sz="0" w:space="0" w:color="auto"/>
        <w:bottom w:val="none" w:sz="0" w:space="0" w:color="auto"/>
        <w:right w:val="none" w:sz="0" w:space="0" w:color="auto"/>
      </w:divBdr>
    </w:div>
    <w:div w:id="1201281138">
      <w:bodyDiv w:val="1"/>
      <w:marLeft w:val="0"/>
      <w:marRight w:val="0"/>
      <w:marTop w:val="0"/>
      <w:marBottom w:val="0"/>
      <w:divBdr>
        <w:top w:val="none" w:sz="0" w:space="0" w:color="auto"/>
        <w:left w:val="none" w:sz="0" w:space="0" w:color="auto"/>
        <w:bottom w:val="none" w:sz="0" w:space="0" w:color="auto"/>
        <w:right w:val="none" w:sz="0" w:space="0" w:color="auto"/>
      </w:divBdr>
    </w:div>
    <w:div w:id="1849130369">
      <w:bodyDiv w:val="1"/>
      <w:marLeft w:val="0"/>
      <w:marRight w:val="0"/>
      <w:marTop w:val="0"/>
      <w:marBottom w:val="0"/>
      <w:divBdr>
        <w:top w:val="none" w:sz="0" w:space="0" w:color="auto"/>
        <w:left w:val="none" w:sz="0" w:space="0" w:color="auto"/>
        <w:bottom w:val="none" w:sz="0" w:space="0" w:color="auto"/>
        <w:right w:val="none" w:sz="0" w:space="0" w:color="auto"/>
      </w:divBdr>
    </w:div>
    <w:div w:id="1903522852">
      <w:bodyDiv w:val="1"/>
      <w:marLeft w:val="0"/>
      <w:marRight w:val="0"/>
      <w:marTop w:val="0"/>
      <w:marBottom w:val="0"/>
      <w:divBdr>
        <w:top w:val="none" w:sz="0" w:space="0" w:color="auto"/>
        <w:left w:val="none" w:sz="0" w:space="0" w:color="auto"/>
        <w:bottom w:val="none" w:sz="0" w:space="0" w:color="auto"/>
        <w:right w:val="none" w:sz="0" w:space="0" w:color="auto"/>
      </w:divBdr>
    </w:div>
    <w:div w:id="2040202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nteraction-design.org/literature/article/elaboration-likelihood-model-theory-using-elm-to-get-inside-the-user-s-min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crwebsite.org/volumes/6427/volumes/v12/NA-1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Hog14</b:Tag>
    <b:SourceType>Book</b:SourceType>
    <b:Guid>{BF36DDF3-9EB7-41F0-8B67-4512BD994A9B}</b:Guid>
    <b:Title>Social Psychology</b:Title>
    <b:Year>2014</b:Year>
    <b:City>Italy</b:City>
    <b:Publisher>Pearson</b:Publisher>
    <b:Author>
      <b:Author>
        <b:NameList>
          <b:Person>
            <b:Last>Hogg</b:Last>
            <b:First>M</b:First>
          </b:Person>
          <b:Person>
            <b:Last>Vaughan</b:Last>
            <b:First>G</b:First>
          </b:Person>
        </b:NameList>
      </b:Author>
    </b:Author>
    <b:RefOrder>1</b:RefOrder>
  </b:Source>
  <b:Source>
    <b:Tag>MBi</b:Tag>
    <b:SourceType>JournalArticle</b:SourceType>
    <b:Guid>{715280A6-3B1C-47AD-81C4-9E469E9CA287}</b:Guid>
    <b:Author>
      <b:Author>
        <b:NameList>
          <b:Person>
            <b:Last>Bitner</b:Last>
            <b:First>M</b:First>
          </b:Person>
        </b:NameList>
      </b:Author>
    </b:Author>
    <b:RefOrder>3</b:RefOrder>
  </b:Source>
  <b:Source>
    <b:Tag>Bit85</b:Tag>
    <b:SourceType>JournalArticle</b:SourceType>
    <b:Guid>{233554C3-E5D8-4BA0-A269-67E985B912B7}</b:Guid>
    <b:Author>
      <b:Author>
        <b:NameList>
          <b:Person>
            <b:Last>Bitner</b:Last>
            <b:First>M.,</b:First>
            <b:Middle>Obermiller, C.</b:Middle>
          </b:Person>
        </b:NameList>
      </b:Author>
    </b:Author>
    <b:Title>THE ELABORATION LIKELIHOOD MODEL: LIMITATIONS AND EXTENSIONS IN MARKETING</b:Title>
    <b:JournalName>Advances in Consumer Research</b:JournalName>
    <b:Year>1985</b:Year>
    <b:RefOrder>2</b:RefOrder>
  </b:Source>
</b:Sources>
</file>

<file path=customXml/itemProps1.xml><?xml version="1.0" encoding="utf-8"?>
<ds:datastoreItem xmlns:ds="http://schemas.openxmlformats.org/officeDocument/2006/customXml" ds:itemID="{5DCFCA2B-D7A6-4B37-8CFE-054997FC0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8</Pages>
  <Words>1794</Words>
  <Characters>10230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Hyett (1700850)</dc:creator>
  <cp:keywords/>
  <dc:description/>
  <cp:lastModifiedBy>Kristen Hyett</cp:lastModifiedBy>
  <cp:revision>71</cp:revision>
  <dcterms:created xsi:type="dcterms:W3CDTF">2018-03-02T09:38:00Z</dcterms:created>
  <dcterms:modified xsi:type="dcterms:W3CDTF">2018-03-19T21:56:00Z</dcterms:modified>
</cp:coreProperties>
</file>