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8"/>
          <w:szCs w:val="28"/>
          <w:lang w:val="en-US"/>
        </w:rPr>
      </w:pPr>
    </w:p>
    <w:p>
      <w:pPr>
        <w:spacing w:line="360" w:lineRule="auto"/>
        <w:ind w:left="2940" w:hanging="2940" w:hangingChars="1050"/>
        <w:jc w:val="center"/>
        <w:rPr>
          <w:rFonts w:hint="default" w:ascii="Times New Roman" w:hAnsi="Times New Roman" w:cs="Times New Roman"/>
          <w:i/>
          <w:iCs w:val="0"/>
          <w:sz w:val="28"/>
          <w:szCs w:val="28"/>
          <w:lang w:val="en-US" w:eastAsia="zh-CN"/>
        </w:rPr>
      </w:pPr>
      <w:r>
        <w:rPr>
          <w:rFonts w:hint="eastAsia" w:ascii="Times New Roman" w:hAnsi="Times New Roman" w:cs="Times New Roman"/>
          <w:i/>
          <w:iCs w:val="0"/>
          <w:sz w:val="28"/>
          <w:szCs w:val="28"/>
          <w:lang w:val="en-US" w:eastAsia="zh-CN"/>
        </w:rPr>
        <w:t>The essay</w:t>
      </w:r>
      <w:r>
        <w:rPr>
          <w:rFonts w:ascii="Times New Roman" w:hAnsi="Times New Roman" w:cs="Times New Roman"/>
          <w:i/>
          <w:iCs w:val="0"/>
          <w:sz w:val="28"/>
          <w:szCs w:val="28"/>
        </w:rPr>
        <w:t xml:space="preserve"> for</w:t>
      </w:r>
      <w:r>
        <w:rPr>
          <w:rFonts w:hint="eastAsia" w:ascii="Times New Roman" w:hAnsi="Times New Roman" w:cs="Times New Roman"/>
          <w:i/>
          <w:iCs w:val="0"/>
          <w:sz w:val="28"/>
          <w:szCs w:val="28"/>
          <w:lang w:val="en-US" w:eastAsia="zh-CN"/>
        </w:rPr>
        <w:t xml:space="preserve"> </w:t>
      </w:r>
      <w:r>
        <w:rPr>
          <w:rFonts w:hint="default" w:ascii="Times New Roman" w:hAnsi="Times New Roman" w:cs="Times New Roman"/>
          <w:i/>
          <w:iCs w:val="0"/>
          <w:sz w:val="28"/>
          <w:szCs w:val="28"/>
          <w:lang w:val="en-US" w:eastAsia="zh-CN"/>
        </w:rPr>
        <w:t>International entrepreneurship</w:t>
      </w:r>
    </w:p>
    <w:p>
      <w:pPr>
        <w:spacing w:line="360" w:lineRule="auto"/>
        <w:ind w:left="2940" w:hanging="2940" w:hangingChars="1050"/>
        <w:jc w:val="center"/>
        <w:rPr>
          <w:rFonts w:hint="eastAsia" w:ascii="Times New Roman" w:hAnsi="Times New Roman" w:cs="Times New Roman" w:eastAsiaTheme="minorEastAsia"/>
          <w:i/>
          <w:iCs w:val="0"/>
          <w:sz w:val="28"/>
          <w:szCs w:val="28"/>
          <w:lang w:val="en-US" w:eastAsia="zh-CN"/>
        </w:rPr>
      </w:pPr>
      <w:r>
        <w:rPr>
          <w:rFonts w:ascii="Times New Roman" w:hAnsi="Times New Roman" w:cs="Times New Roman"/>
          <w:i/>
          <w:iCs w:val="0"/>
          <w:sz w:val="28"/>
          <w:szCs w:val="28"/>
        </w:rPr>
        <w:t xml:space="preserve">Assignment </w:t>
      </w:r>
      <w:r>
        <w:rPr>
          <w:rFonts w:hint="eastAsia" w:ascii="Times New Roman" w:hAnsi="Times New Roman" w:cs="Times New Roman"/>
          <w:i/>
          <w:iCs w:val="0"/>
          <w:sz w:val="28"/>
          <w:szCs w:val="28"/>
          <w:lang w:val="en-US" w:eastAsia="zh-CN"/>
        </w:rPr>
        <w:t>2</w:t>
      </w:r>
      <w:r>
        <w:rPr>
          <w:rFonts w:ascii="Times New Roman" w:hAnsi="Times New Roman" w:cs="Times New Roman"/>
          <w:i/>
          <w:iCs w:val="0"/>
          <w:sz w:val="28"/>
          <w:szCs w:val="28"/>
        </w:rPr>
        <w:t xml:space="preserve"> </w:t>
      </w:r>
      <w:r>
        <w:rPr>
          <w:rFonts w:hint="eastAsia" w:ascii="Times New Roman" w:hAnsi="Times New Roman" w:cs="Times New Roman"/>
          <w:i/>
          <w:iCs w:val="0"/>
          <w:sz w:val="28"/>
          <w:szCs w:val="28"/>
          <w:lang w:val="en-US" w:eastAsia="zh-CN"/>
        </w:rPr>
        <w:t>2018</w:t>
      </w:r>
    </w:p>
    <w:p>
      <w:pPr>
        <w:spacing w:line="360" w:lineRule="auto"/>
        <w:rPr>
          <w:rFonts w:hint="default" w:ascii="Times New Roman" w:hAnsi="Times New Roman" w:cs="Times New Roman"/>
          <w:sz w:val="28"/>
          <w:szCs w:val="28"/>
          <w:lang w:val="en-US" w:eastAsia="zh-CN"/>
        </w:rPr>
      </w:pPr>
      <w:r>
        <w:rPr>
          <w:rFonts w:ascii="Times New Roman" w:hAnsi="Times New Roman" w:cs="Times New Roman"/>
          <w:lang w:eastAsia="en-GB"/>
        </w:rPr>
        <w:drawing>
          <wp:anchor distT="0" distB="0" distL="0" distR="0" simplePos="0" relativeHeight="251661312" behindDoc="0" locked="0" layoutInCell="1" allowOverlap="1">
            <wp:simplePos x="0" y="0"/>
            <wp:positionH relativeFrom="column">
              <wp:posOffset>1386840</wp:posOffset>
            </wp:positionH>
            <wp:positionV relativeFrom="paragraph">
              <wp:posOffset>106680</wp:posOffset>
            </wp:positionV>
            <wp:extent cx="2860040" cy="3172460"/>
            <wp:effectExtent l="0" t="0" r="5080" b="12700"/>
            <wp:wrapSquare wrapText="bothSides"/>
            <wp:docPr id="1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anchor>
        </w:drawing>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jc w:val="center"/>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April 2018</w:t>
      </w:r>
    </w:p>
    <w:p>
      <w:pPr>
        <w:jc w:val="cente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jc w:val="center"/>
        <w:rPr>
          <w:rFonts w:ascii="Times New Roman" w:hAnsi="Times New Roman" w:cs="Times New Roman"/>
          <w:caps/>
          <w:sz w:val="24"/>
          <w:szCs w:val="18"/>
        </w:rPr>
      </w:pPr>
      <w:r>
        <w:rPr>
          <w:rFonts w:ascii="Times New Roman" w:hAnsi="Times New Roman" w:cs="Times New Roman"/>
          <w:caps/>
          <w:sz w:val="24"/>
          <w:szCs w:val="18"/>
        </w:rPr>
        <w:t>Name:</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jiang xiaoming</w:t>
      </w:r>
    </w:p>
    <w:p>
      <w:pPr>
        <w:jc w:val="center"/>
        <w:rPr>
          <w:rFonts w:ascii="Times New Roman" w:hAnsi="Times New Roman" w:cs="Times New Roman"/>
          <w:caps/>
          <w:sz w:val="24"/>
          <w:szCs w:val="18"/>
        </w:rPr>
      </w:pPr>
    </w:p>
    <w:p>
      <w:pPr>
        <w:jc w:val="center"/>
        <w:rPr>
          <w:rFonts w:ascii="Times New Roman" w:hAnsi="Times New Roman" w:cs="Times New Roman"/>
          <w:caps/>
          <w:sz w:val="24"/>
          <w:szCs w:val="18"/>
        </w:rPr>
      </w:pPr>
      <w:r>
        <w:rPr>
          <w:rFonts w:ascii="Times New Roman" w:hAnsi="Times New Roman" w:cs="Times New Roman"/>
          <w:caps/>
          <w:sz w:val="24"/>
          <w:szCs w:val="18"/>
        </w:rPr>
        <w:t>Student Number:</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1703804</w:t>
      </w: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p>
    <w:p>
      <w:pPr>
        <w:rPr>
          <w:rFonts w:hint="default" w:ascii="Times New Roman" w:hAnsi="Times New Roman" w:cs="Times New Roman"/>
          <w:sz w:val="28"/>
          <w:szCs w:val="28"/>
          <w:lang w:val="en-US"/>
        </w:rPr>
      </w:pPr>
      <w:bookmarkStart w:id="3" w:name="_GoBack"/>
      <w:bookmarkEnd w:id="3"/>
    </w:p>
    <w:p>
      <w:pPr>
        <w:rPr>
          <w:rFonts w:hint="default" w:ascii="Times New Roman" w:hAnsi="Times New Roman" w:cs="Times New Roman"/>
          <w:sz w:val="28"/>
          <w:szCs w:val="28"/>
          <w:lang w:val="en-US"/>
        </w:rPr>
      </w:pPr>
      <w:r>
        <w:rPr>
          <w:rFonts w:hint="default" w:ascii="Times New Roman" w:hAnsi="Times New Roman" w:cs="Times New Roman"/>
          <w:sz w:val="28"/>
          <w:szCs w:val="28"/>
          <w:lang w:val="en-US"/>
        </w:rPr>
        <w:t>Table of content</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 Introduction</w:t>
      </w:r>
      <w:r>
        <w:rPr>
          <w:rFonts w:hint="default" w:ascii="Times New Roman" w:hAnsi="Times New Roman" w:cs="Times New Roman"/>
          <w:sz w:val="24"/>
          <w:szCs w:val="24"/>
          <w:lang w:val="en-US" w:eastAsia="zh-CN"/>
        </w:rPr>
        <w:t>........................................................................................P1</w:t>
      </w:r>
    </w:p>
    <w:p>
      <w:pPr>
        <w:spacing w:line="360" w:lineRule="auto"/>
        <w:rPr>
          <w:rFonts w:hint="default" w:ascii="Times New Roman" w:hAnsi="Times New Roman" w:cs="Times New Roman"/>
          <w:sz w:val="22"/>
          <w:szCs w:val="22"/>
          <w:lang w:val="en-US" w:eastAsia="zh-CN"/>
        </w:rPr>
      </w:pPr>
      <w:r>
        <w:rPr>
          <w:rFonts w:hint="eastAsia" w:ascii="Times New Roman" w:hAnsi="Times New Roman" w:cs="Times New Roman"/>
          <w:sz w:val="24"/>
          <w:szCs w:val="24"/>
          <w:lang w:val="en-US" w:eastAsia="zh-CN"/>
        </w:rPr>
        <w:t>2.0</w:t>
      </w:r>
      <w:r>
        <w:rPr>
          <w:rFonts w:hint="eastAsia" w:ascii="Times New Roman" w:hAnsi="Times New Roman" w:cs="Times New Roman"/>
          <w:sz w:val="22"/>
          <w:szCs w:val="22"/>
          <w:lang w:val="en-US" w:eastAsia="zh-CN"/>
        </w:rPr>
        <w:t xml:space="preserve"> </w:t>
      </w:r>
      <w:r>
        <w:rPr>
          <w:rFonts w:hint="default" w:ascii="Times New Roman" w:hAnsi="Times New Roman" w:cs="Times New Roman"/>
          <w:sz w:val="24"/>
          <w:szCs w:val="24"/>
          <w:lang w:val="en-US" w:eastAsia="zh-CN"/>
        </w:rPr>
        <w:t>The key theory</w:t>
      </w:r>
      <w:r>
        <w:rPr>
          <w:rFonts w:hint="eastAsia" w:ascii="Times New Roman" w:hAnsi="Times New Roman" w:cs="Times New Roman"/>
          <w:sz w:val="24"/>
          <w:szCs w:val="24"/>
          <w:lang w:val="en-US" w:eastAsia="zh-CN"/>
        </w:rPr>
        <w:t>, analysis and critically evaluation about entrepreneurship</w:t>
      </w:r>
      <w:r>
        <w:rPr>
          <w:rFonts w:hint="default" w:ascii="Times New Roman" w:hAnsi="Times New Roman" w:cs="Times New Roman"/>
          <w:sz w:val="24"/>
          <w:szCs w:val="24"/>
          <w:lang w:val="en-US" w:eastAsia="zh-CN"/>
        </w:rPr>
        <w:t>.......................................................................................P1</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2.1 </w:t>
      </w:r>
      <w:r>
        <w:rPr>
          <w:rFonts w:hint="default" w:ascii="Times New Roman" w:hAnsi="Times New Roman" w:cs="Times New Roman"/>
          <w:sz w:val="24"/>
          <w:szCs w:val="24"/>
          <w:lang w:val="en-US" w:eastAsia="zh-CN"/>
        </w:rPr>
        <w:t xml:space="preserve">The key theory about entrepreneurship..................................................................P1 </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2.1.1 </w:t>
      </w:r>
      <w:r>
        <w:rPr>
          <w:rFonts w:hint="default" w:ascii="Times New Roman" w:hAnsi="Times New Roman" w:cs="Times New Roman"/>
          <w:sz w:val="24"/>
          <w:szCs w:val="24"/>
          <w:lang w:val="en-US" w:eastAsia="zh-CN"/>
        </w:rPr>
        <w:t>Entrepreneurship</w:t>
      </w:r>
      <w:r>
        <w:rPr>
          <w:rFonts w:hint="eastAsia" w:ascii="Times New Roman" w:hAnsi="Times New Roman" w:cs="Times New Roman"/>
          <w:sz w:val="24"/>
          <w:szCs w:val="24"/>
          <w:lang w:val="en-US" w:eastAsia="zh-CN"/>
        </w:rPr>
        <w:t xml:space="preserve"> theory </w:t>
      </w:r>
      <w:r>
        <w:rPr>
          <w:rFonts w:hint="default" w:ascii="Times New Roman" w:hAnsi="Times New Roman" w:cs="Times New Roman"/>
          <w:sz w:val="24"/>
          <w:szCs w:val="24"/>
          <w:lang w:val="en-US" w:eastAsia="zh-CN"/>
        </w:rPr>
        <w:t>in economic field.........................................................P1</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2.1.2 </w:t>
      </w:r>
      <w:r>
        <w:rPr>
          <w:rFonts w:hint="default" w:ascii="Times New Roman" w:hAnsi="Times New Roman" w:cs="Times New Roman"/>
          <w:sz w:val="24"/>
          <w:szCs w:val="24"/>
          <w:lang w:val="en-US" w:eastAsia="zh-CN"/>
        </w:rPr>
        <w:t>Entrepreneurship</w:t>
      </w:r>
      <w:r>
        <w:rPr>
          <w:rFonts w:hint="eastAsia" w:ascii="Times New Roman" w:hAnsi="Times New Roman" w:cs="Times New Roman"/>
          <w:sz w:val="24"/>
          <w:szCs w:val="24"/>
          <w:lang w:val="en-US" w:eastAsia="zh-CN"/>
        </w:rPr>
        <w:t xml:space="preserve"> theory </w:t>
      </w:r>
      <w:r>
        <w:rPr>
          <w:rFonts w:hint="default" w:ascii="Times New Roman" w:hAnsi="Times New Roman" w:cs="Times New Roman"/>
          <w:sz w:val="24"/>
          <w:szCs w:val="24"/>
          <w:lang w:val="en-US" w:eastAsia="zh-CN"/>
        </w:rPr>
        <w:t xml:space="preserve">in </w:t>
      </w:r>
      <w:r>
        <w:rPr>
          <w:rFonts w:hint="eastAsia" w:ascii="Times New Roman" w:hAnsi="Times New Roman" w:cs="Times New Roman"/>
          <w:sz w:val="24"/>
          <w:szCs w:val="24"/>
          <w:lang w:val="en-US" w:eastAsia="zh-CN"/>
        </w:rPr>
        <w:t>Psychologist</w:t>
      </w:r>
      <w:r>
        <w:rPr>
          <w:rFonts w:hint="default" w:ascii="Times New Roman" w:hAnsi="Times New Roman" w:cs="Times New Roman"/>
          <w:sz w:val="24"/>
          <w:szCs w:val="24"/>
          <w:lang w:val="en-US" w:eastAsia="zh-CN"/>
        </w:rPr>
        <w:t xml:space="preserve"> field....................................................P2</w:t>
      </w: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  Entrepreneurship countries examples and critically evaluation</w:t>
      </w:r>
      <w:r>
        <w:rPr>
          <w:rFonts w:hint="default" w:ascii="Times New Roman" w:hAnsi="Times New Roman" w:cs="Times New Roman"/>
          <w:sz w:val="24"/>
          <w:szCs w:val="24"/>
          <w:lang w:val="en-US" w:eastAsia="zh-CN"/>
        </w:rPr>
        <w:t>..........................P3</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2.2.1 The Entrepreneurial condition and evaluation about policy and economic in Japan</w:t>
      </w:r>
      <w:r>
        <w:rPr>
          <w:rFonts w:hint="default" w:ascii="Times New Roman" w:hAnsi="Times New Roman" w:cs="Times New Roman"/>
          <w:sz w:val="24"/>
          <w:szCs w:val="24"/>
          <w:lang w:val="en-US" w:eastAsia="zh-CN"/>
        </w:rPr>
        <w:t>.............................................................................................................................P3</w:t>
      </w:r>
    </w:p>
    <w:p>
      <w:pPr>
        <w:spacing w:line="360" w:lineRule="auto"/>
        <w:rPr>
          <w:rFonts w:hint="eastAsia" w:ascii="Times New Roman" w:hAnsi="Times New Roman" w:cs="Times New Roman"/>
          <w:sz w:val="22"/>
          <w:szCs w:val="22"/>
          <w:lang w:val="en-US" w:eastAsia="zh-CN"/>
        </w:rPr>
      </w:pPr>
      <w:r>
        <w:rPr>
          <w:rFonts w:hint="eastAsia" w:ascii="Times New Roman" w:hAnsi="Times New Roman" w:cs="Times New Roman"/>
          <w:sz w:val="24"/>
          <w:szCs w:val="24"/>
          <w:lang w:val="en-US" w:eastAsia="zh-CN"/>
        </w:rPr>
        <w:t>2.2.2 The Entrepreneurial condition and evaluation about policy and economic in Germany</w:t>
      </w:r>
      <w:r>
        <w:rPr>
          <w:rFonts w:hint="default" w:ascii="Times New Roman" w:hAnsi="Times New Roman" w:cs="Times New Roman"/>
          <w:sz w:val="24"/>
          <w:szCs w:val="24"/>
          <w:lang w:val="en-US" w:eastAsia="zh-CN"/>
        </w:rPr>
        <w:t>.......................................................................................................................P5</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2.2.3 The Entrepreneurial condition and evaluation about policy and economic in</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4"/>
          <w:szCs w:val="24"/>
          <w:lang w:val="en-US" w:eastAsia="zh-CN"/>
        </w:rPr>
        <w:t>Brazil............................................................................................................................P7</w:t>
      </w:r>
    </w:p>
    <w:p>
      <w:pPr>
        <w:spacing w:line="360" w:lineRule="auto"/>
        <w:rPr>
          <w:rFonts w:hint="default" w:ascii="Times New Roman" w:hAnsi="Times New Roman" w:cs="Times New Roman"/>
          <w:sz w:val="22"/>
          <w:szCs w:val="22"/>
          <w:lang w:val="en-US" w:eastAsia="zh-CN"/>
        </w:rPr>
      </w:pPr>
      <w:r>
        <w:rPr>
          <w:rFonts w:hint="eastAsia" w:ascii="Times New Roman" w:hAnsi="Times New Roman" w:cs="Times New Roman"/>
          <w:sz w:val="24"/>
          <w:szCs w:val="24"/>
          <w:lang w:val="en-US" w:eastAsia="zh-CN"/>
        </w:rPr>
        <w:t xml:space="preserve">2.2.4 The Entrepreneurial condition and evaluation about policy and economic </w:t>
      </w:r>
      <w:r>
        <w:rPr>
          <w:rFonts w:hint="eastAsia" w:ascii="Times New Roman" w:hAnsi="Times New Roman" w:cs="Times New Roman"/>
          <w:sz w:val="28"/>
          <w:szCs w:val="28"/>
          <w:lang w:val="en-US" w:eastAsia="zh-CN"/>
        </w:rPr>
        <w:t xml:space="preserve">in </w:t>
      </w:r>
      <w:r>
        <w:rPr>
          <w:rFonts w:hint="default" w:ascii="Times New Roman" w:hAnsi="Times New Roman" w:cs="Times New Roman"/>
          <w:sz w:val="24"/>
          <w:szCs w:val="24"/>
          <w:lang w:val="en-US" w:eastAsia="zh-CN"/>
        </w:rPr>
        <w:t>Canada..........................................................................................................................P9</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2.2.5 The Entrepreneurial condition and evaluation about policy and economic in </w:t>
      </w:r>
      <w:r>
        <w:rPr>
          <w:rFonts w:hint="default" w:ascii="Times New Roman" w:hAnsi="Times New Roman" w:cs="Times New Roman"/>
          <w:sz w:val="24"/>
          <w:szCs w:val="24"/>
          <w:lang w:val="en-US" w:eastAsia="zh-CN"/>
        </w:rPr>
        <w:t>Cameroo</w:t>
      </w:r>
      <w:r>
        <w:rPr>
          <w:rFonts w:hint="eastAsia" w:ascii="Times New Roman" w:hAnsi="Times New Roman" w:cs="Times New Roman"/>
          <w:sz w:val="24"/>
          <w:szCs w:val="24"/>
          <w:lang w:val="en-US" w:eastAsia="zh-CN"/>
        </w:rPr>
        <w:t>n</w:t>
      </w:r>
      <w:r>
        <w:rPr>
          <w:rFonts w:hint="default" w:ascii="Times New Roman" w:hAnsi="Times New Roman" w:cs="Times New Roman"/>
          <w:sz w:val="24"/>
          <w:szCs w:val="24"/>
          <w:lang w:val="en-US" w:eastAsia="zh-CN"/>
        </w:rPr>
        <w:t>...................................................................................................................P11</w:t>
      </w:r>
    </w:p>
    <w:p>
      <w:p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3.0 Conclusion...........................................................................................................P13</w:t>
      </w:r>
    </w:p>
    <w:p>
      <w:p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4.0 Reference.............................................................................................................P14</w:t>
      </w:r>
    </w:p>
    <w:p>
      <w:pPr>
        <w:rPr>
          <w:rFonts w:hint="default" w:ascii="Times New Roman" w:hAnsi="Times New Roman" w:cs="Times New Roman"/>
          <w:sz w:val="28"/>
          <w:szCs w:val="28"/>
          <w:lang w:val="en-US"/>
        </w:rPr>
      </w:pPr>
    </w:p>
    <w:p>
      <w:pPr>
        <w:rPr>
          <w:rFonts w:hint="eastAsia"/>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1.0 Introduction</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entrepreneurship was defined as the ability and intention which developing, organize and manage a enterprise for earn profits(</w:t>
      </w:r>
      <w:r>
        <w:rPr>
          <w:rFonts w:hint="default" w:ascii="Times New Roman" w:hAnsi="Times New Roman" w:eastAsia="sans-serif" w:cs="Times New Roman"/>
          <w:i w:val="0"/>
          <w:iCs/>
          <w:caps w:val="0"/>
          <w:color w:val="222222"/>
          <w:spacing w:val="0"/>
          <w:sz w:val="24"/>
          <w:szCs w:val="24"/>
          <w:u w:val="none"/>
        </w:rPr>
        <w:t xml:space="preserve"> Mikal</w:t>
      </w:r>
      <w:r>
        <w:rPr>
          <w:rFonts w:hint="eastAsia" w:ascii="Times New Roman" w:hAnsi="Times New Roman" w:eastAsia="宋体" w:cs="Times New Roman"/>
          <w:i w:val="0"/>
          <w:iCs/>
          <w:caps w:val="0"/>
          <w:color w:val="222222"/>
          <w:spacing w:val="0"/>
          <w:sz w:val="24"/>
          <w:szCs w:val="24"/>
          <w:u w:val="none"/>
          <w:lang w:val="en-US" w:eastAsia="zh-CN"/>
        </w:rPr>
        <w:t>, 2012)</w:t>
      </w:r>
      <w:r>
        <w:rPr>
          <w:rFonts w:hint="eastAsia" w:ascii="Times New Roman" w:hAnsi="Times New Roman" w:cs="Times New Roman"/>
          <w:sz w:val="24"/>
          <w:szCs w:val="24"/>
          <w:lang w:val="en-US" w:eastAsia="zh-CN"/>
        </w:rPr>
        <w:t>. This essay will be many to make a evaluation to the entrepreneurship about policy and economic from 5 different countries. Meanwhile, this essay will find some suitable theory to provide a support for the evaluation.</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8"/>
          <w:szCs w:val="28"/>
          <w:lang w:val="en-US" w:eastAsia="zh-CN"/>
        </w:rPr>
        <w:t>2.0</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8"/>
          <w:szCs w:val="28"/>
          <w:lang w:val="en-US" w:eastAsia="zh-CN"/>
        </w:rPr>
        <w:t>The key theory</w:t>
      </w:r>
      <w:r>
        <w:rPr>
          <w:rFonts w:hint="eastAsia" w:ascii="Times New Roman" w:hAnsi="Times New Roman" w:cs="Times New Roman"/>
          <w:sz w:val="28"/>
          <w:szCs w:val="28"/>
          <w:lang w:val="en-US" w:eastAsia="zh-CN"/>
        </w:rPr>
        <w:t>, analysis and critically evaluation about entrepreneurship</w:t>
      </w: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2.1 </w:t>
      </w:r>
      <w:r>
        <w:rPr>
          <w:rFonts w:hint="default" w:ascii="Times New Roman" w:hAnsi="Times New Roman" w:cs="Times New Roman"/>
          <w:sz w:val="28"/>
          <w:szCs w:val="28"/>
          <w:lang w:val="en-US" w:eastAsia="zh-CN"/>
        </w:rPr>
        <w:t xml:space="preserve">The key theory about entrepreneurship </w:t>
      </w: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2.1.1 </w:t>
      </w:r>
      <w:r>
        <w:rPr>
          <w:rFonts w:hint="default" w:ascii="Times New Roman" w:hAnsi="Times New Roman" w:cs="Times New Roman"/>
          <w:sz w:val="28"/>
          <w:szCs w:val="28"/>
          <w:lang w:val="en-US" w:eastAsia="zh-CN"/>
        </w:rPr>
        <w:t>Entrepreneurship</w:t>
      </w:r>
      <w:r>
        <w:rPr>
          <w:rFonts w:hint="eastAsia" w:ascii="Times New Roman" w:hAnsi="Times New Roman" w:cs="Times New Roman"/>
          <w:sz w:val="28"/>
          <w:szCs w:val="28"/>
          <w:lang w:val="en-US" w:eastAsia="zh-CN"/>
        </w:rPr>
        <w:t xml:space="preserve"> theory </w:t>
      </w:r>
      <w:r>
        <w:rPr>
          <w:rFonts w:hint="default" w:ascii="Times New Roman" w:hAnsi="Times New Roman" w:cs="Times New Roman"/>
          <w:sz w:val="28"/>
          <w:szCs w:val="28"/>
          <w:lang w:val="en-US" w:eastAsia="zh-CN"/>
        </w:rPr>
        <w:t>in economic field</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interpretation about entrepreneurship was mainly pay attention the economic conditions and the opportunities which they invent. The factor which a successful entrepreneur need include the factor which can create production</w:t>
      </w:r>
      <w:r>
        <w:rPr>
          <w:rFonts w:hint="default" w:ascii="Times New Roman" w:hAnsi="Times New Roman" w:cs="Times New Roman"/>
          <w:sz w:val="24"/>
          <w:szCs w:val="24"/>
        </w:rPr>
        <w:t>(Cantillon)</w:t>
      </w:r>
      <w:r>
        <w:rPr>
          <w:rFonts w:hint="default" w:ascii="Times New Roman" w:hAnsi="Times New Roman" w:cs="Times New Roman"/>
          <w:sz w:val="24"/>
          <w:szCs w:val="24"/>
          <w:lang w:val="en-US" w:eastAsia="zh-CN"/>
        </w:rPr>
        <w:t>, the ability that can find and catch opportunity</w:t>
      </w:r>
      <w:r>
        <w:rPr>
          <w:rFonts w:hint="default" w:ascii="Times New Roman" w:hAnsi="Times New Roman" w:cs="Times New Roman"/>
          <w:sz w:val="24"/>
          <w:szCs w:val="24"/>
        </w:rPr>
        <w:t>(Kirzner)</w:t>
      </w:r>
      <w:r>
        <w:rPr>
          <w:rFonts w:hint="default" w:ascii="Times New Roman" w:hAnsi="Times New Roman" w:cs="Times New Roman"/>
          <w:sz w:val="24"/>
          <w:szCs w:val="24"/>
          <w:lang w:val="en-US" w:eastAsia="zh-CN"/>
        </w:rPr>
        <w:t>, innovation and change</w:t>
      </w:r>
      <w:r>
        <w:rPr>
          <w:rFonts w:hint="default" w:ascii="Times New Roman" w:hAnsi="Times New Roman" w:cs="Times New Roman"/>
          <w:sz w:val="24"/>
          <w:szCs w:val="24"/>
        </w:rPr>
        <w:t>(Schumpeter)</w:t>
      </w:r>
      <w:r>
        <w:rPr>
          <w:rFonts w:hint="default" w:ascii="Times New Roman" w:hAnsi="Times New Roman" w:cs="Times New Roman"/>
          <w:sz w:val="24"/>
          <w:szCs w:val="24"/>
          <w:lang w:val="en-US" w:eastAsia="zh-CN"/>
        </w:rPr>
        <w:t>, r</w:t>
      </w:r>
      <w:r>
        <w:rPr>
          <w:rFonts w:hint="default" w:ascii="Times New Roman" w:hAnsi="Times New Roman" w:cs="Times New Roman"/>
          <w:sz w:val="24"/>
          <w:szCs w:val="24"/>
        </w:rPr>
        <w:t>isk taking(Knight)</w:t>
      </w:r>
      <w:r>
        <w:rPr>
          <w:rFonts w:hint="default" w:ascii="Times New Roman" w:hAnsi="Times New Roman" w:cs="Times New Roman"/>
          <w:sz w:val="24"/>
          <w:szCs w:val="24"/>
          <w:lang w:val="en-US" w:eastAsia="zh-CN"/>
        </w:rPr>
        <w:t>, the ability to create</w:t>
      </w:r>
      <w:r>
        <w:rPr>
          <w:rFonts w:hint="default" w:ascii="Times New Roman" w:hAnsi="Times New Roman" w:cs="Times New Roman"/>
          <w:sz w:val="24"/>
          <w:szCs w:val="24"/>
        </w:rPr>
        <w:t>(Shackle)</w:t>
      </w:r>
      <w:r>
        <w:rPr>
          <w:rFonts w:hint="default" w:ascii="Times New Roman" w:hAnsi="Times New Roman" w:cs="Times New Roman"/>
          <w:sz w:val="24"/>
          <w:szCs w:val="24"/>
          <w:lang w:val="en-US" w:eastAsia="zh-CN"/>
        </w:rPr>
        <w:t xml:space="preserve">and resource organization </w:t>
      </w:r>
      <w:r>
        <w:rPr>
          <w:rFonts w:hint="default" w:ascii="Times New Roman" w:hAnsi="Times New Roman" w:cs="Times New Roman"/>
          <w:sz w:val="24"/>
          <w:szCs w:val="24"/>
        </w:rPr>
        <w:t>(Casson)</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ability that can find and catch opportunity</w:t>
      </w:r>
      <w:r>
        <w:rPr>
          <w:rFonts w:hint="default" w:ascii="Times New Roman" w:hAnsi="Times New Roman" w:cs="Times New Roman"/>
          <w:sz w:val="24"/>
          <w:szCs w:val="24"/>
        </w:rPr>
        <w:t>(Kirzner)</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Kirzner thinks that the entrepreneur can be any people who keep alertness to the opportunity that can get profits. most of entrepreneur will have a wide range of professional knowledge and it can help them to identify and use every opportunity but it is not represent only this types of people can become a entrepreneur. everyone can become a entrepreneur, the most important factor is identify the opportunity. anyplace could appear competitive threat and sometimes, unprofessional people can be faster to find opportunity than some professional entrepreneur</w:t>
      </w:r>
      <w:r>
        <w:rPr>
          <w:rFonts w:hint="default" w:ascii="Times New Roman" w:hAnsi="Times New Roman" w:cs="Times New Roman"/>
          <w:sz w:val="24"/>
          <w:szCs w:val="24"/>
        </w:rPr>
        <w:t>(Kirzner</w:t>
      </w:r>
      <w:r>
        <w:rPr>
          <w:rFonts w:hint="default" w:ascii="Times New Roman" w:hAnsi="Times New Roman" w:cs="Times New Roman"/>
          <w:sz w:val="24"/>
          <w:szCs w:val="24"/>
          <w:lang w:val="en-US" w:eastAsia="zh-CN"/>
        </w:rPr>
        <w:t>, 1982</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The factor which can create production</w:t>
      </w:r>
      <w:r>
        <w:rPr>
          <w:rFonts w:hint="default" w:ascii="Times New Roman" w:hAnsi="Times New Roman" w:cs="Times New Roman"/>
          <w:sz w:val="24"/>
          <w:szCs w:val="24"/>
        </w:rPr>
        <w:t>(Cantillon)</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refers to all of things, place, labour even ideas can become one of factors to create a new production or improve exist productions(</w:t>
      </w:r>
      <w:r>
        <w:rPr>
          <w:rFonts w:hint="default" w:ascii="Times New Roman" w:hAnsi="Times New Roman" w:cs="Times New Roman"/>
          <w:sz w:val="24"/>
          <w:szCs w:val="24"/>
        </w:rPr>
        <w:t>Cantillon</w:t>
      </w:r>
      <w:r>
        <w:rPr>
          <w:rFonts w:hint="default" w:ascii="Times New Roman" w:hAnsi="Times New Roman" w:cs="Times New Roman"/>
          <w:sz w:val="24"/>
          <w:szCs w:val="24"/>
          <w:lang w:val="en-US" w:eastAsia="zh-CN"/>
        </w:rPr>
        <w:t>, 1931）.</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Ri</w:t>
      </w:r>
      <w:r>
        <w:rPr>
          <w:rFonts w:hint="default" w:ascii="Times New Roman" w:hAnsi="Times New Roman" w:cs="Times New Roman"/>
          <w:sz w:val="24"/>
          <w:szCs w:val="24"/>
        </w:rPr>
        <w:t>sk taking(Knight)</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Knight thinks that a successful should be a risk bearer who have their own plan. because they need assume their responsibility for their choice, when they find some profitable opportunity which was produced by uncertainty and change and they lack insurance.</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Innovation and change</w:t>
      </w:r>
      <w:r>
        <w:rPr>
          <w:rFonts w:hint="default" w:ascii="Times New Roman" w:hAnsi="Times New Roman" w:cs="Times New Roman"/>
          <w:sz w:val="24"/>
          <w:szCs w:val="24"/>
        </w:rPr>
        <w:t>(Schumpeter)</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Entrepreneur is a special innovator which can bring changes, they have a radical mode of thinking, they are difficult to find support and capital because other people can not understand this types of thinking methods. However, Schumpeter think that the entrepreneur's functions has a gradually decrease tendency because the huge capital from big organization will be the most important factor for the development of technology</w:t>
      </w:r>
      <w:r>
        <w:rPr>
          <w:rFonts w:hint="default" w:ascii="Times New Roman" w:hAnsi="Times New Roman" w:cs="Times New Roman"/>
          <w:sz w:val="24"/>
          <w:szCs w:val="24"/>
        </w:rPr>
        <w:t>(Schumpeter</w:t>
      </w:r>
      <w:r>
        <w:rPr>
          <w:rFonts w:hint="default" w:ascii="Times New Roman" w:hAnsi="Times New Roman" w:cs="Times New Roman"/>
          <w:sz w:val="24"/>
          <w:szCs w:val="24"/>
          <w:lang w:val="en-US" w:eastAsia="zh-CN"/>
        </w:rPr>
        <w:t>, 1935</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The ability to imagine and create</w:t>
      </w:r>
      <w:r>
        <w:rPr>
          <w:rFonts w:hint="default" w:ascii="Times New Roman" w:hAnsi="Times New Roman" w:cs="Times New Roman"/>
          <w:sz w:val="24"/>
          <w:szCs w:val="24"/>
        </w:rPr>
        <w:t>(Shackle)</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A successful entrepreneur will have rich ability to imagine and create and every people could have this types of innovate ability, imagination is a uncertain factors and it do not need more knowledge. entrepreneur will imagine some opportunity which can get more money and achieve it(Shackle</w:t>
      </w:r>
      <w:r>
        <w:rPr>
          <w:rFonts w:hint="default" w:ascii="Times New Roman" w:hAnsi="Times New Roman" w:cs="Times New Roman"/>
          <w:sz w:val="24"/>
          <w:szCs w:val="24"/>
          <w:lang w:val="en-US" w:eastAsia="zh-CN"/>
        </w:rPr>
        <w:t>,1981).</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2.1.2 </w:t>
      </w:r>
      <w:r>
        <w:rPr>
          <w:rFonts w:hint="default" w:ascii="Times New Roman" w:hAnsi="Times New Roman" w:cs="Times New Roman"/>
          <w:sz w:val="28"/>
          <w:szCs w:val="28"/>
          <w:lang w:val="en-US" w:eastAsia="zh-CN"/>
        </w:rPr>
        <w:t>Entrepreneurship</w:t>
      </w:r>
      <w:r>
        <w:rPr>
          <w:rFonts w:hint="eastAsia" w:ascii="Times New Roman" w:hAnsi="Times New Roman" w:cs="Times New Roman"/>
          <w:sz w:val="28"/>
          <w:szCs w:val="28"/>
          <w:lang w:val="en-US" w:eastAsia="zh-CN"/>
        </w:rPr>
        <w:t xml:space="preserve"> theory </w:t>
      </w:r>
      <w:r>
        <w:rPr>
          <w:rFonts w:hint="default" w:ascii="Times New Roman" w:hAnsi="Times New Roman" w:cs="Times New Roman"/>
          <w:sz w:val="28"/>
          <w:szCs w:val="28"/>
          <w:lang w:val="en-US" w:eastAsia="zh-CN"/>
        </w:rPr>
        <w:t xml:space="preserve">in </w:t>
      </w:r>
      <w:r>
        <w:rPr>
          <w:rFonts w:hint="eastAsia" w:ascii="Times New Roman" w:hAnsi="Times New Roman" w:cs="Times New Roman"/>
          <w:sz w:val="28"/>
          <w:szCs w:val="28"/>
          <w:lang w:val="en-US" w:eastAsia="zh-CN"/>
        </w:rPr>
        <w:t>Psychologist</w:t>
      </w:r>
      <w:r>
        <w:rPr>
          <w:rFonts w:hint="default" w:ascii="Times New Roman" w:hAnsi="Times New Roman" w:cs="Times New Roman"/>
          <w:sz w:val="28"/>
          <w:szCs w:val="28"/>
          <w:lang w:val="en-US" w:eastAsia="zh-CN"/>
        </w:rPr>
        <w:t xml:space="preserve"> field</w:t>
      </w:r>
    </w:p>
    <w:p>
      <w:pPr>
        <w:numPr>
          <w:ilvl w:val="0"/>
          <w:numId w:val="0"/>
        </w:numPr>
        <w:spacing w:line="360" w:lineRule="auto"/>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default" w:ascii="Times New Roman" w:hAnsi="Times New Roman" w:cs="Times New Roman" w:eastAsiaTheme="minorEastAsia"/>
          <w:sz w:val="24"/>
          <w:szCs w:val="24"/>
          <w:lang w:val="en-US" w:eastAsia="zh-CN"/>
        </w:rPr>
        <w:t>entrepreneurship</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lang w:val="en-US" w:eastAsia="zh-CN"/>
        </w:rPr>
        <w:t>Psychological theories</w:t>
      </w:r>
      <w:r>
        <w:rPr>
          <w:rFonts w:hint="default" w:ascii="Times New Roman" w:hAnsi="Times New Roman" w:cs="Times New Roman"/>
          <w:sz w:val="24"/>
          <w:szCs w:val="24"/>
          <w:lang w:val="en-US" w:eastAsia="zh-CN"/>
        </w:rPr>
        <w:t xml:space="preserve"> was mainly pay attention to the factor about spirit and emotion which can drive entrepreneurship. T</w:t>
      </w:r>
      <w:r>
        <w:rPr>
          <w:rFonts w:hint="default" w:ascii="Times New Roman" w:hAnsi="Times New Roman" w:cs="Times New Roman" w:eastAsiaTheme="minorEastAsia"/>
          <w:sz w:val="24"/>
          <w:szCs w:val="24"/>
          <w:lang w:val="en-US" w:eastAsia="zh-CN"/>
        </w:rPr>
        <w:t>he ideal types of spirit and emotion have the high level of demand to achievement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McClelland</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 higher internal control and self-confidence</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Brockhaus</w:t>
      </w:r>
      <w:r>
        <w:rPr>
          <w:rFonts w:hint="default" w:ascii="Times New Roman" w:hAnsi="Times New Roman" w:cs="Times New Roman"/>
          <w:sz w:val="24"/>
          <w:szCs w:val="24"/>
          <w:lang w:val="en-US" w:eastAsia="zh-CN"/>
        </w:rPr>
        <w:t>).</w:t>
      </w:r>
    </w:p>
    <w:p>
      <w:pPr>
        <w:numPr>
          <w:ilvl w:val="0"/>
          <w:numId w:val="0"/>
        </w:numPr>
        <w:spacing w:line="360" w:lineRule="auto"/>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T</w:t>
      </w:r>
      <w:r>
        <w:rPr>
          <w:rFonts w:hint="default" w:ascii="Times New Roman" w:hAnsi="Times New Roman" w:cs="Times New Roman" w:eastAsiaTheme="minorEastAsia"/>
          <w:sz w:val="24"/>
          <w:szCs w:val="24"/>
          <w:lang w:val="en-US" w:eastAsia="zh-CN"/>
        </w:rPr>
        <w:t>he high level of demand to achievement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McClelland</w:t>
      </w:r>
      <w:r>
        <w:rPr>
          <w:rFonts w:hint="default" w:ascii="Times New Roman" w:hAnsi="Times New Roman" w:cs="Times New Roman"/>
          <w:sz w:val="24"/>
          <w:szCs w:val="24"/>
          <w:lang w:val="en-US" w:eastAsia="zh-CN"/>
        </w:rPr>
        <w:t>)</w:t>
      </w:r>
    </w:p>
    <w:p>
      <w:pPr>
        <w:numPr>
          <w:ilvl w:val="0"/>
          <w:numId w:val="0"/>
        </w:numPr>
        <w:spacing w:line="360" w:lineRule="auto"/>
        <w:ind w:leftChars="0"/>
        <w:rPr>
          <w:rFonts w:hint="eastAsia" w:ascii="Times New Roman" w:hAnsi="Times New Roman" w:cs="Times New Roman"/>
          <w:sz w:val="24"/>
          <w:szCs w:val="24"/>
          <w:lang w:val="en-US" w:eastAsia="zh-CN"/>
        </w:rPr>
      </w:pPr>
      <w:r>
        <w:rPr>
          <w:rFonts w:hint="default" w:ascii="Times New Roman" w:hAnsi="Times New Roman" w:cs="Times New Roman" w:eastAsiaTheme="minorEastAsia"/>
          <w:sz w:val="24"/>
          <w:szCs w:val="24"/>
          <w:lang w:val="en-US" w:eastAsia="zh-CN"/>
        </w:rPr>
        <w:t>McClelland</w:t>
      </w:r>
      <w:r>
        <w:rPr>
          <w:rFonts w:hint="eastAsia" w:ascii="Times New Roman" w:hAnsi="Times New Roman" w:cs="Times New Roman"/>
          <w:sz w:val="24"/>
          <w:szCs w:val="24"/>
          <w:lang w:val="en-US" w:eastAsia="zh-CN"/>
        </w:rPr>
        <w:t xml:space="preserve"> thinks that the entrepreneur need have a positive attitude and the ability which find the opportunity and catch it. Meanwhile, they believe that their behaviour can impact the external environment and they have a higher demand to achievement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McClelland</w:t>
      </w:r>
      <w:r>
        <w:rPr>
          <w:rFonts w:hint="eastAsia" w:ascii="Times New Roman" w:hAnsi="Times New Roman" w:cs="Times New Roman"/>
          <w:sz w:val="24"/>
          <w:szCs w:val="24"/>
          <w:lang w:val="en-US" w:eastAsia="zh-CN"/>
        </w:rPr>
        <w:t>, 1989</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t>
      </w:r>
    </w:p>
    <w:p>
      <w:pPr>
        <w:numPr>
          <w:ilvl w:val="0"/>
          <w:numId w:val="0"/>
        </w:numPr>
        <w:spacing w:line="360" w:lineRule="auto"/>
        <w:ind w:leftChars="0"/>
        <w:rPr>
          <w:rFonts w:hint="default" w:ascii="Times New Roman" w:hAnsi="Times New Roman" w:cs="Times New Roman"/>
          <w:sz w:val="24"/>
          <w:szCs w:val="24"/>
          <w:lang w:val="en-US" w:eastAsia="zh-CN"/>
        </w:rPr>
      </w:pPr>
    </w:p>
    <w:p>
      <w:pPr>
        <w:numPr>
          <w:ilvl w:val="0"/>
          <w:numId w:val="0"/>
        </w:numPr>
        <w:spacing w:line="360" w:lineRule="auto"/>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H</w:t>
      </w:r>
      <w:r>
        <w:rPr>
          <w:rFonts w:hint="default" w:ascii="Times New Roman" w:hAnsi="Times New Roman" w:cs="Times New Roman" w:eastAsiaTheme="minorEastAsia"/>
          <w:sz w:val="24"/>
          <w:szCs w:val="24"/>
          <w:lang w:val="en-US" w:eastAsia="zh-CN"/>
        </w:rPr>
        <w:t>igher internal control and self-confidence</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Brockhaus</w:t>
      </w:r>
      <w:r>
        <w:rPr>
          <w:rFonts w:hint="default" w:ascii="Times New Roman" w:hAnsi="Times New Roman" w:cs="Times New Roman"/>
          <w:sz w:val="24"/>
          <w:szCs w:val="24"/>
          <w:lang w:val="en-US" w:eastAsia="zh-CN"/>
        </w:rPr>
        <w:t>)</w:t>
      </w:r>
    </w:p>
    <w:p>
      <w:pPr>
        <w:numPr>
          <w:ilvl w:val="0"/>
          <w:numId w:val="0"/>
        </w:numPr>
        <w:spacing w:line="360" w:lineRule="auto"/>
        <w:ind w:leftChars="0"/>
        <w:rPr>
          <w:rFonts w:hint="default" w:ascii="Times New Roman" w:hAnsi="Times New Roman" w:cs="Times New Roman"/>
          <w:sz w:val="28"/>
          <w:szCs w:val="28"/>
          <w:lang w:val="en-US" w:eastAsia="zh-CN"/>
        </w:rPr>
      </w:pPr>
      <w:r>
        <w:rPr>
          <w:rFonts w:hint="default" w:ascii="Times New Roman" w:hAnsi="Times New Roman" w:cs="Times New Roman"/>
          <w:sz w:val="24"/>
          <w:szCs w:val="24"/>
          <w:lang w:val="en-US" w:eastAsia="zh-CN"/>
        </w:rPr>
        <w:t>This theory thinks that a successful entrepreneur need have enough confidence to meet any failure of business and control the risk. In addition, they need have enough flexibility and do not need to rely on other people all the time .</w:t>
      </w:r>
    </w:p>
    <w:p>
      <w:pPr>
        <w:spacing w:line="360" w:lineRule="auto"/>
        <w:rPr>
          <w:rFonts w:hint="default" w:ascii="Times New Roman" w:hAnsi="Times New Roman" w:cs="Times New Roman"/>
          <w:sz w:val="24"/>
          <w:szCs w:val="24"/>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2.2  Entrepreneurship countries examples and critically evaluation</w:t>
      </w: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2.2.1 The Entrepreneurial condition and evaluation about policy and economic in Japan</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The Economic field about entrepreneurship in </w:t>
      </w:r>
      <w:r>
        <w:rPr>
          <w:rFonts w:hint="default" w:ascii="Times New Roman" w:hAnsi="Times New Roman" w:cs="Times New Roman"/>
          <w:sz w:val="24"/>
          <w:szCs w:val="24"/>
          <w:lang w:val="en-US"/>
        </w:rPr>
        <w:t>Japan</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one can seen from the GEM’s diagram which make a research to Japan about entrepreneurship,here are some rate to make a comparison between Canada and global average level and shows the feature of entrepreneurship in Japan, First of all, the rate of ability which find the opportunity in Japan only have7.41 percent, it is extremely lower than 43.43 percent rate of the global average in this field and it means there are a weak environment for japanese entrepreneur to find a opportunity. Secondly, the rate about the number of people which want to start a business is 3.67 percent, it’s far lower than the global average level, it shows that most of Japanese people do not have a positive intention to entrepreneurship and it could be related to their culture which prevent risk and have a higher critical to the failure. In addition, the rate of ability which have enough ability such as experience and knowledge to entrepreneurship in Japan is 10.77 percent and it is extremely lower than 48.86 percent of global average level, this condition shows that most of Japan entrepreneur do not have enough knowledge and experience to support them entrepreneurship. Finally, the rate of expectation to create a high job is 28.42 percent, it is higher than global average level and it means that the Japanese people do not need to face the pressure about </w:t>
      </w:r>
      <w:r>
        <w:rPr>
          <w:rFonts w:hint="default" w:ascii="Times New Roman" w:hAnsi="Times New Roman" w:cs="Times New Roman"/>
          <w:sz w:val="24"/>
          <w:szCs w:val="24"/>
        </w:rPr>
        <w:t>job search</w:t>
      </w:r>
      <w:r>
        <w:rPr>
          <w:rFonts w:hint="default" w:ascii="Times New Roman" w:hAnsi="Times New Roman" w:cs="Times New Roman"/>
          <w:sz w:val="24"/>
          <w:szCs w:val="24"/>
          <w:lang w:val="en-US" w:eastAsia="zh-CN"/>
        </w:rPr>
        <w:t>(GEM, 2017).</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 government policy about entrepreneurship in Japan</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 government of Japan has issued a strategy which rejuvenating the Japanese or industry revitalization plan since June 2013, this plan includes some plan which aims at promote invest newly-established firm, first of all, they plan to training some talents which can create new business and improve tax structure. In addition, they encourage private sector to make some business risk investment and offer some support to some innovation network corporation have a investment in japan. Finally, they adjust Personal guarantee system and the split and purchase business about small types of corporation and promote open innovation. the main purpose of government about industry revitalization plan is increase 5% of business entry rate from 2012 to 2020, when they have a economic census in 2020, they also plan increase the TEA(early- stage entrepreneurial activity) rate from 4.8% to 7% between 2015 and 2020(GEM, 2018).</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rPr>
        <w:t xml:space="preserve">he entrepreneurial activity of Japan always was located on a extremely lower level since they take part in GEM(Global Entrepreneurship Monitor) in 1999 and this country's early-stage entrepreneurial activity(TEA) rate is the second Less. in the past 14 years, the TEA rate even not increase over 5.4% by the end of 2008. the main reason which could lead to a lower TEA rate could be only a fraction of young </w:t>
      </w:r>
      <w:r>
        <w:rPr>
          <w:rFonts w:hint="eastAsia" w:ascii="Times New Roman" w:hAnsi="Times New Roman" w:cs="Times New Roman"/>
          <w:sz w:val="24"/>
          <w:szCs w:val="24"/>
          <w:lang w:val="en-US" w:eastAsia="zh-CN"/>
        </w:rPr>
        <w:t>J</w:t>
      </w:r>
      <w:r>
        <w:rPr>
          <w:rFonts w:hint="default" w:ascii="Times New Roman" w:hAnsi="Times New Roman" w:cs="Times New Roman"/>
          <w:sz w:val="24"/>
          <w:szCs w:val="24"/>
          <w:lang w:val="en-US"/>
        </w:rPr>
        <w:t>apanese adults think that they have opportunity and ability to start a business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and low entrepreneurship rate can be attributed to their culture which emphasize the consistency to a great extent and have a highly critical to fail. Meanwhile, the economic are always caught in a economic slowdown state since 1990. In addition, the average age of Japanese entrepreneur is higher than other country which join the GEM over 45 years old. In addition, the risk investment business scale is still fall behind and its investment as a proportion of GDP is far below other developed countries such Canada, USA and UK</w:t>
      </w:r>
      <w:r>
        <w:rPr>
          <w:rFonts w:hint="default" w:ascii="Times New Roman" w:hAnsi="Times New Roman" w:cs="Times New Roman"/>
          <w:sz w:val="24"/>
          <w:szCs w:val="24"/>
          <w:lang w:val="en-US" w:eastAsia="zh-CN"/>
        </w:rPr>
        <w:t>(GEM, 2018)</w:t>
      </w:r>
      <w:r>
        <w:rPr>
          <w:rFonts w:hint="default" w:ascii="Times New Roman" w:hAnsi="Times New Roman" w:cs="Times New Roman"/>
          <w:sz w:val="24"/>
          <w:szCs w:val="24"/>
          <w:lang w:val="en-US"/>
        </w:rPr>
        <w:t>.</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 xml:space="preserve">The evaluation about </w:t>
      </w:r>
      <w:r>
        <w:rPr>
          <w:rFonts w:hint="default" w:ascii="Times New Roman" w:hAnsi="Times New Roman" w:cs="Times New Roman"/>
          <w:sz w:val="24"/>
          <w:szCs w:val="24"/>
          <w:lang w:val="en-US"/>
        </w:rPr>
        <w:t>Japan</w:t>
      </w: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Regarding the economic and policy factor of entrepreneurship, the local government always offer a huge capital support to training the talents who create new business and make some risk investment. However, the TEA rate is still located on a extremely positions, the main reason have two points, the serious critical to the failure of business lead to they use a negative attitude to entrepreneurship at a psychologist level, In addition, the average age of entrepreneurship over 45 years old and they always pay attention to how to avoid risk. Therefore, according to the entrepreneurship theory, the Japanese government should issue some policy to encourage younger to entrepreneurship and offer some capital support to them.</w:t>
      </w:r>
    </w:p>
    <w:p>
      <w:pPr>
        <w:spacing w:line="360" w:lineRule="auto"/>
        <w:rPr>
          <w:rFonts w:hint="default" w:ascii="Times New Roman" w:hAnsi="Times New Roman" w:cs="Times New Roman"/>
          <w:sz w:val="24"/>
          <w:szCs w:val="24"/>
          <w:lang w:val="en-US"/>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8"/>
          <w:szCs w:val="28"/>
          <w:lang w:val="en-US" w:eastAsia="zh-CN"/>
        </w:rPr>
        <w:t>2.2.2 The Entrepreneurial condition and evaluation about policy and economic in Germany</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Economic field about entrepreneurship in Germany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Regarding GEM’s diagram which make a survey to Germany about entrepreneurship, there are four comparison shows the feature of entrepreneurship in Germany, First of all, the ratio of ability which identify the opportunity in Germany is 41.96 percent, it has a little bit lower than 43.43 percent rate of the global average in this field and it means that there are only a few people can fin a opportunity to start a business in Germany. Secondly, the rate about the number of people which want to start a business only have 7.22 percent, it’s far lower than the global average level, it shows that most of German people do not have intention to entrepreneurship because they lack the entrepreneurship spirit and they are terrified to failure of business. In addition, the rate of ability which have enough knowledge, skill and experience to entrepreneurship in Germany is 37.45 percent and it is lower than 48.86 percent of global average level, this condition shows that most of Germany entrepreneur do not have enough knowledge and experience to start a business. Finally, the rate of expectation to create a high job is 21.95 percent, it is higher than global average level and it means that the German are relax to find a job(GEM, 2017).</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 government policy about entrepreneurship in</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Germany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the entrepreneurial activity of Germany keep a lower position than other developed country and the main reason is the adults lack entrepreneurship even only half of adults think start up business is a good choice although local government offer so many support. In 2015, the early-stage entrepreneurial activity(TEA) drop to the lowest points and only a few German can find some good business opportunity to come true it compare with other European country. regarding the fear which fail to the business, this country was located on sixth position in Europe. However, the level of opportunity driven business keep a higher level and the adults start a business for find a opportunity instead of meet the demand. In general, there are better physical infrastructure from Germany government to support entrepreneur but it still do not have enough entrepreneurship education, culture and social culture</w:t>
      </w:r>
      <w:r>
        <w:rPr>
          <w:rFonts w:hint="default" w:ascii="Times New Roman" w:hAnsi="Times New Roman" w:cs="Times New Roman"/>
          <w:sz w:val="24"/>
          <w:szCs w:val="24"/>
          <w:lang w:val="en-US" w:eastAsia="zh-CN"/>
        </w:rPr>
        <w:t>(GEM, 2018)</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lang w:val="en-US" w:eastAsia="zh-CN"/>
        </w:rPr>
        <w:t>Immigrant entrepreneurs is one of the most valuable employee resources in Germany. there are a research from Friedrich Ebert Foundation shows that Immigrant entrepreneurs has created 2.2 million employment position and they start close to half of early-stage corporations in Germany(GEM, 2018).</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instance, The Netzwerk IQ’s Integration through Qualification programme is a nationwide project which Germany government issued, it always get capital around €7 million per year from two branches of the federal government, the purser department about labor and society and the education and research department. this project was mainly offer information and support to immigrant, meanwhile, they try to help them find a job and start a entrepreneurial activity, it could help these immigrant was fast to fit in Germany society. In addition, this project also exploit a module and course about language. these course can be adopted by company  and consultancy center and add it into training country. finally, these project provide some opinion which was related to the problems and the development at present about German immigrant entrepreneurship(GEM, 2018).</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evaluation about Germany</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According to the information about Germany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entrepreneurship from GEM, Germany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government always offer some support to the adults to entrepreneurship through establish a great economic infrastructure in policy and economic. However, through make a analysis to the psychology factors, the direct main reason why the TEA is still low is they adults enough education about entrepreneurship and further lead to they lack entrepreneurial spirit. Therefore,</w:t>
      </w:r>
      <w:r>
        <w:rPr>
          <w:rFonts w:hint="eastAsia" w:ascii="Times New Roman" w:hAnsi="Times New Roman" w:cs="Times New Roman"/>
          <w:sz w:val="24"/>
          <w:szCs w:val="24"/>
          <w:lang w:val="en-US" w:eastAsia="zh-CN"/>
        </w:rPr>
        <w:tab/>
      </w:r>
      <w:r>
        <w:rPr>
          <w:rFonts w:hint="eastAsia" w:ascii="Times New Roman" w:hAnsi="Times New Roman" w:cs="Times New Roman"/>
          <w:sz w:val="24"/>
          <w:szCs w:val="24"/>
          <w:lang w:val="en-US" w:eastAsia="zh-CN"/>
        </w:rPr>
        <w:t>the government should hold and improve more education about this field to improve their understand to entrepreneur on the basis of entrepreneurship theory.</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2.2.3 The Entrepreneurial condition and evaluation about policy and economic in</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28"/>
          <w:szCs w:val="28"/>
          <w:lang w:val="en-US" w:eastAsia="zh-CN"/>
        </w:rPr>
        <w:t>Brazil</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Economic field about entrepreneurship in Brazil</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one can seen from the GEM’s diagram which make a research to Brazil about entrepreneurship, there are some comparison shows the feature of entrepreneurship in Brazil, First of all, the rate of ability which find the opportunity in Brazil is 46.42 percent, it has a little bit higher than 43.43 percent rate of the global average in this field and it means that entrepreneurship has a better growing tendency in Brazil. Secondly, the rate about the number of people which want to start a business is 15.25 percent, it’s lower than the global average level, it shows that most of Brazilian people do not want to start a business because there are a high level of tax revenue and complex government process. In addition, the rate of ability which have enough knowledge or experience to entrepreneurship in Brazil is 55.89 percent and it is higher than 48.86 percent of global average level, this condition shows that most of Brazil entrepreneur have enough skills and experience to support them entrepreneurship. Finally, the rate of expectation to create a high job only have 3.05 percent, it is extremely lower than global average level and it means that the Brazilian people face too much pressure about find a job(GEM,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The government policy about entrepreneurship in</w:t>
      </w:r>
      <w:r>
        <w:rPr>
          <w:rFonts w:hint="default" w:ascii="Times New Roman" w:hAnsi="Times New Roman" w:cs="Times New Roman"/>
          <w:sz w:val="24"/>
          <w:szCs w:val="24"/>
          <w:lang w:val="en-US" w:eastAsia="zh-CN"/>
        </w:rPr>
        <w:t xml:space="preserve"> Brazil</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Brazil is one of the biggest entrepreneurial countries all over the world and the rate which entrepreneurship and operate has a sharply increase tendency. Since 2011, the number of new corporation always grow up every year over 40 percent of adults and around a quarter of adults plan start a business in 3 years. In 2015, the number of brazil entrepreneur is 30 percent increase to 43.5 percent from 2012 to 2014 but economic recession also lead to a large number of small business out of job and this country's high growth enterprise still was located on a lower level.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 most important thing is although Brazil entrepreneur have a optimistic attitude but they still meet the stifling bureaucracy behaviour and a high level of tax revenue.perhaps the number of days which register a corporate need has dropped but it still keep a average of 83 days. the government has issued a policy which reduce unnecessary and overelaborate formalities, however, it still do not have more changes and entrepreneur also was limited by poor infrastructure and lower development and research(GEM, 2018). </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recent years, brazil start to offer some support to training talent people and developing new developing. for instance, in 2015，the Pernambuco government which was located on northwest part pf Brazil issued a project named"Creativity Warehouse " to improve the local innovation ability and retain the key talent people resource in its remote inland areas. this project was operated by national science and technology park which was located on the capital of Recife  and they think that "Creativity Warehouse " can help to promote beneficial synergy and further to motivate the project which has creativity and novelty. in other words, the main purpose is not only promote local economic development, they are mainly offer a attractive opportunity to some young people which complete technology training and high quality of education and it will help to decrease the rich distance between different area through developing new economy in village and they have get some positive like the Caruaru's "Creative warehouse" has conducted 26 times activities and help 1968 people since October 2015. they also training 143 people in business, technology and design area(GEM, 2017).</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evaluation about Brazil</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Brazil, around half of adult will choose to find some opportunity for entrepreneurship, they have a optimistic attitude to meet the failure and they believe they can be succeed in entrepreneurship field </w:t>
      </w:r>
      <w:r>
        <w:rPr>
          <w:rFonts w:hint="eastAsia" w:ascii="Times New Roman" w:hAnsi="Times New Roman" w:cs="Times New Roman"/>
          <w:color w:val="auto"/>
          <w:sz w:val="24"/>
          <w:szCs w:val="24"/>
          <w:lang w:val="en-US" w:eastAsia="zh-CN"/>
        </w:rPr>
        <w:t xml:space="preserve">through psychologist entrepreneurship. </w:t>
      </w:r>
      <w:r>
        <w:rPr>
          <w:rFonts w:hint="eastAsia" w:ascii="Times New Roman" w:hAnsi="Times New Roman" w:cs="Times New Roman"/>
          <w:sz w:val="24"/>
          <w:szCs w:val="24"/>
          <w:lang w:val="en-US" w:eastAsia="zh-CN"/>
        </w:rPr>
        <w:t>However,According the economic and policy factor of entrepreneurship, there are low level of tax revenue system and complex register always make some high growth enterprise was located lower position. Therefore, the Brazil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government should improve their policy and offer more support for entrepreneurship on the basis of entrepreneurship theory. </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8"/>
          <w:szCs w:val="28"/>
          <w:lang w:val="en-US" w:eastAsia="zh-CN"/>
        </w:rPr>
        <w:t xml:space="preserve">2.2.4 The Entrepreneurial condition and evaluation about policy and economic </w:t>
      </w:r>
      <w:r>
        <w:rPr>
          <w:rFonts w:hint="eastAsia" w:ascii="Times New Roman" w:hAnsi="Times New Roman" w:cs="Times New Roman"/>
          <w:sz w:val="32"/>
          <w:szCs w:val="32"/>
          <w:lang w:val="en-US" w:eastAsia="zh-CN"/>
        </w:rPr>
        <w:t xml:space="preserve">in </w:t>
      </w:r>
      <w:r>
        <w:rPr>
          <w:rFonts w:hint="default" w:ascii="Times New Roman" w:hAnsi="Times New Roman" w:cs="Times New Roman"/>
          <w:sz w:val="28"/>
          <w:szCs w:val="28"/>
          <w:lang w:val="en-US" w:eastAsia="zh-CN"/>
        </w:rPr>
        <w:t>Canada</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Economic field about entrepreneurship in Canada</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GEM’s diagram which make a research to Canada about entrepreneurship, there are some rate to make a comparison between Canada and global average level and shows the feature of entrepreneurship in Canada, First of all, the rate of ability which find the opportunity in Canada is 60.23 percent, it’s higher than 43.43 percent rate of the global average in this field and it means there are a good entrepreneurship in Canada. Secondly, the rate about the number of people which want to start a business is 14.13 percent, it’s lower than the global average level, it shows that most of Canadian people do not want to become a entrepreneur because the are afraid of failure. In addition, the rate of ability which have enough knowledge or experience to entrepreneurship in Canada is 55.59 percent and it is higher than 48.86 percent of global average level, this condition shows that most of Canadian entrepreneur have enough skills and knowledge to support them start a business. Finally, the rate of expectation to create a high job is 20.32 percent, it is higher than global average level and it means that the Canadian people do not need to meet too much pressure about find a job(GEM,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The government policy about entrepreneurship in</w:t>
      </w:r>
      <w:r>
        <w:rPr>
          <w:rFonts w:hint="default" w:ascii="Times New Roman" w:hAnsi="Times New Roman" w:cs="Times New Roman"/>
          <w:sz w:val="24"/>
          <w:szCs w:val="24"/>
          <w:lang w:val="en-US" w:eastAsia="zh-CN"/>
        </w:rPr>
        <w:t xml:space="preserve"> Canada</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Canada has a special culture which provide a high level of support to the local entrepreneurship and success entrepreneur has a higher position, Meanwhile, Canada's media was thought that can be sufficient to report entrepreneurial spirit. However, Canadian people was afraid of failure cause that limit the entrepreneurial activities because they believe catch opportunity need have a wide range of technology and knowledge.under this condition, the early-stage entrepreneurial activities(TEA) rate from 12.2 percent in 2013 only increase to 14.7 percent in 2015 in recent years. In addition, innovation driven in this field. However, this country need transfer their knowledge from research and development field to the ability about small or modern developing company and pay attention to entrepreneurship spirit( GEM,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Canada government issue so many policy to support and developing small or middle corporation for improve this condition which the small corporation keep a lower development level. There are a example to describe it. the Alberta government of Canada through have issued their Alberta innovation technology futures (AITF) plan in 2010 to provide a technology evidence and support for the small developing intellectual property assessment and purchase materials and equipment. another types of voucher's value from 100 thousand Canadian dollars to 300 thousand Canadian dollars and it was mainly used to offer a support to the technology which was located middle or end development stage and it include new product research and development, engineering and prototyping development, product testing, development of patent technology and other technology invention activities. this project help government create 555 employment position and it's better than last fiscal year's 414 employment jobs. according to a consumer research from AITFA annual report from 2014 to 2015, 82 percent of people who join this project thinks they are very satisfy to this report and 90 percent think that this project is useful for their process of new productions. meanwhile, 65 percent of people who join this project says that they have exploit their new product or improve their exist production and process. However, only have 55 percent of people think this plan can meet all of their demands(GEM,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evaluation about </w:t>
      </w:r>
      <w:r>
        <w:rPr>
          <w:rFonts w:hint="default" w:ascii="Times New Roman" w:hAnsi="Times New Roman" w:cs="Times New Roman"/>
          <w:sz w:val="24"/>
          <w:szCs w:val="24"/>
          <w:lang w:val="en-US" w:eastAsia="zh-CN"/>
        </w:rPr>
        <w:t>Canada</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government offer a highly support to the local entrepreneurship about policy and economic factors and the successful entrepreneur will have a higher state in society. However, they think still do not have enough professional knowledge and skills, that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the reason why they are terrified to the failure of entrepreneurship in psychologist. To summary, according the entrepreneurship theory, the government should through improve the education level about entrepreneurship to let them have stronger confidence to face the failure.</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2.2.5 The Entrepreneurial condition and evaluation about policy and economic in </w:t>
      </w:r>
      <w:r>
        <w:rPr>
          <w:rFonts w:hint="default" w:ascii="Times New Roman" w:hAnsi="Times New Roman" w:cs="Times New Roman"/>
          <w:sz w:val="28"/>
          <w:szCs w:val="28"/>
          <w:lang w:val="en-US" w:eastAsia="zh-CN"/>
        </w:rPr>
        <w:t>Cameroo</w:t>
      </w:r>
      <w:r>
        <w:rPr>
          <w:rFonts w:hint="eastAsia" w:ascii="Times New Roman" w:hAnsi="Times New Roman" w:cs="Times New Roman"/>
          <w:sz w:val="28"/>
          <w:szCs w:val="28"/>
          <w:lang w:val="en-US" w:eastAsia="zh-CN"/>
        </w:rPr>
        <w:t>n</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Economic field about entrepreneurship in Cameroo</w:t>
      </w:r>
      <w:r>
        <w:rPr>
          <w:rFonts w:hint="eastAsia" w:ascii="Times New Roman" w:hAnsi="Times New Roman" w:cs="Times New Roman"/>
          <w:sz w:val="24"/>
          <w:szCs w:val="24"/>
          <w:lang w:val="en-US" w:eastAsia="zh-CN"/>
        </w:rPr>
        <w:t>n</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GEM’s diagram which make a research to Cameroon about entrepreneurship, there are some comparison shows that the feature about entrepreneurship in Cameroon, Firstly, the rate of ability which find the opportunity in Cameroon is 63.8 percent, it is extremely higher than 43.43 percent rate of the global average level in this field and it means that entrepreneurship will have gradually development tendency in Cameroon. Secondly, the rate about the number of people which want to entrepreneurship is 34.38 percent, it’s higher than the global average level, it describe that most of Cameroon people was interested in entrepreneurship because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Cameroon people think that they have enough ability to find the opportunity of entrepreneurship and achieve it. In addition, the rate of ability which have enough ability such as experience and knowledge to entrepreneurship in Cameroon is 75.76 percent and it is far higher than 48.86 percent of global average level,it means that most of Cameroon entrepreneur have enough ability to achieve the entrepreneurship. Finally, the rate of expectation to create a high job only have 15.3 percent, it is lower than global average level and it means that the Cameroon people can not face the pressure from job(GEM,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The government policy about entrepreneurship in</w:t>
      </w:r>
      <w:r>
        <w:rPr>
          <w:rFonts w:hint="default" w:ascii="Times New Roman" w:hAnsi="Times New Roman" w:cs="Times New Roman"/>
          <w:sz w:val="24"/>
          <w:szCs w:val="24"/>
          <w:lang w:val="en-US" w:eastAsia="zh-CN"/>
        </w:rPr>
        <w:t xml:space="preserve"> Cameroon</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first results which GEM make a research to this country, Cameroon has a highest TEA rate in 70 countries and a quarter of adults join early stage business activities and other 12.8 percent of adults is owner or manager. In addition, around one third of adults plan to start a business in 3 years. However, this country do not have enough ability to establish a suitable environment to promote and continue the development of entrepreneurship activities. actually, the rate of business interruption is highest in the whole Africa and there are a lowest rate about entrepreneurial activities which on the basis of opportunity in Cameroon. its rate even lower than the average level of Africa country. Due to poor infrastructure, market access barriers and poor internal market dynamics, the entrepreneurship activities can not get a great development in Cameroon. However, this country still have a good attitude about legal, commercial infrastructure, government support schemes and entrepreneurship education after school(GEM, 2017). under this condition, the government has issues a types of project and plan which can promote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second generation agricultural business. it include through modern technology to provide some support for farmer and this plan was established by economic, Planning and regional development sector in August 2012. And the subsidy amount of government has over 1.86 thousand dollars until 2016</w:t>
      </w:r>
      <w:r>
        <w:rPr>
          <w:rFonts w:hint="eastAsia" w:ascii="Times New Roman" w:hAnsi="Times New Roman" w:cs="Times New Roman"/>
          <w:sz w:val="24"/>
          <w:szCs w:val="24"/>
          <w:lang w:val="en-US" w:eastAsia="zh-CN"/>
        </w:rPr>
        <w:t>(GEM, 2016)</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evaluation about </w:t>
      </w:r>
      <w:r>
        <w:rPr>
          <w:rFonts w:hint="default" w:ascii="Times New Roman" w:hAnsi="Times New Roman" w:cs="Times New Roman"/>
          <w:sz w:val="24"/>
          <w:szCs w:val="24"/>
          <w:lang w:val="en-US" w:eastAsia="zh-CN"/>
        </w:rPr>
        <w:t>Ca</w:t>
      </w:r>
      <w:r>
        <w:rPr>
          <w:rFonts w:hint="eastAsia" w:ascii="Times New Roman" w:hAnsi="Times New Roman" w:cs="Times New Roman"/>
          <w:sz w:val="24"/>
          <w:szCs w:val="24"/>
          <w:lang w:val="en-US" w:eastAsia="zh-CN"/>
        </w:rPr>
        <w:t>meroon</w:t>
      </w:r>
    </w:p>
    <w:p>
      <w:pPr>
        <w:spacing w:line="360" w:lineRule="auto"/>
        <w:rPr>
          <w:rFonts w:hint="eastAsia" w:ascii="Times New Roman" w:hAnsi="Times New Roman" w:eastAsia="微软雅黑" w:cs="Times New Roman"/>
          <w:sz w:val="24"/>
          <w:szCs w:val="24"/>
          <w:lang w:val="en-US" w:eastAsia="zh-CN"/>
        </w:rPr>
      </w:pPr>
      <w:r>
        <w:rPr>
          <w:rFonts w:hint="eastAsia" w:ascii="Times New Roman" w:hAnsi="Times New Roman" w:cs="Times New Roman"/>
          <w:sz w:val="24"/>
          <w:szCs w:val="24"/>
          <w:lang w:val="en-US" w:eastAsia="zh-CN"/>
        </w:rPr>
        <w:t>According to the above information about entrepreneurship, Cameroon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people always use a positive attitude to start a business and find some opportunity and in psychologist, they have enough confidence to meet the failure of business. However, the economic and policy condition is not optimistic p</w:t>
      </w:r>
      <w:r>
        <w:rPr>
          <w:rFonts w:hint="default" w:ascii="Times New Roman" w:hAnsi="Times New Roman" w:eastAsia="微软雅黑" w:cs="Times New Roman"/>
          <w:i w:val="0"/>
          <w:caps w:val="0"/>
          <w:color w:val="333333"/>
          <w:spacing w:val="0"/>
          <w:sz w:val="24"/>
          <w:szCs w:val="24"/>
          <w:u w:val="none"/>
        </w:rPr>
        <w:t>oor infrastructure, market access barriers and domestic market dynamics</w:t>
      </w:r>
      <w:r>
        <w:rPr>
          <w:rFonts w:hint="eastAsia" w:ascii="Times New Roman" w:hAnsi="Times New Roman" w:eastAsia="微软雅黑" w:cs="Times New Roman"/>
          <w:i w:val="0"/>
          <w:caps w:val="0"/>
          <w:color w:val="333333"/>
          <w:spacing w:val="0"/>
          <w:sz w:val="24"/>
          <w:szCs w:val="24"/>
          <w:u w:val="none"/>
          <w:lang w:val="en-US" w:eastAsia="zh-CN"/>
        </w:rPr>
        <w:t xml:space="preserve"> limit the development of entrepreneurship. </w:t>
      </w:r>
      <w:r>
        <w:rPr>
          <w:rFonts w:hint="eastAsia" w:ascii="Times New Roman" w:hAnsi="Times New Roman" w:eastAsia="微软雅黑" w:cs="Times New Roman"/>
          <w:i w:val="0"/>
          <w:color w:val="333333"/>
          <w:spacing w:val="0"/>
          <w:sz w:val="24"/>
          <w:szCs w:val="24"/>
          <w:u w:val="none"/>
          <w:lang w:val="en-US" w:eastAsia="zh-CN"/>
        </w:rPr>
        <w:t>A</w:t>
      </w:r>
      <w:r>
        <w:rPr>
          <w:rFonts w:hint="eastAsia" w:ascii="Times New Roman" w:hAnsi="Times New Roman" w:eastAsia="微软雅黑" w:cs="Times New Roman"/>
          <w:i w:val="0"/>
          <w:caps w:val="0"/>
          <w:color w:val="333333"/>
          <w:spacing w:val="0"/>
          <w:sz w:val="24"/>
          <w:szCs w:val="24"/>
          <w:u w:val="none"/>
          <w:lang w:val="en-US" w:eastAsia="zh-CN"/>
        </w:rPr>
        <w:t xml:space="preserve">ccording the entrepreneurship theory, the government need issue some policy to improve infrastructure and these policy problems such as </w:t>
      </w:r>
      <w:r>
        <w:rPr>
          <w:rFonts w:hint="default" w:ascii="Times New Roman" w:hAnsi="Times New Roman" w:eastAsia="微软雅黑" w:cs="Times New Roman"/>
          <w:i w:val="0"/>
          <w:caps w:val="0"/>
          <w:color w:val="333333"/>
          <w:spacing w:val="0"/>
          <w:sz w:val="24"/>
          <w:szCs w:val="24"/>
          <w:u w:val="none"/>
        </w:rPr>
        <w:t>market access barriers</w:t>
      </w:r>
      <w:r>
        <w:rPr>
          <w:rFonts w:hint="eastAsia" w:ascii="Times New Roman" w:hAnsi="Times New Roman" w:eastAsia="微软雅黑" w:cs="Times New Roman"/>
          <w:i w:val="0"/>
          <w:caps w:val="0"/>
          <w:color w:val="333333"/>
          <w:spacing w:val="0"/>
          <w:sz w:val="24"/>
          <w:szCs w:val="24"/>
          <w:u w:val="none"/>
          <w:lang w:val="en-US" w:eastAsia="zh-CN"/>
        </w:rPr>
        <w:t xml:space="preserve"> to establish a environment are suitable for entrepreneurship.</w:t>
      </w:r>
    </w:p>
    <w:p>
      <w:pPr>
        <w:spacing w:line="360" w:lineRule="auto"/>
        <w:rPr>
          <w:rFonts w:hint="default" w:ascii="Times New Roman" w:hAnsi="Times New Roman" w:cs="Times New Roman"/>
          <w:sz w:val="24"/>
          <w:szCs w:val="24"/>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3.0 Conclusion</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conclusion, According to the above the information and cases, the developing country has a positive attitude to start a business and they are not terrified to the failure of business. However, the can not get enough support from government. On the other hand, the government of developed country provide a huge of support about economic and policy to encourage the adults start a business but the local adults lack the entrepreneurial spirit, this essay think that they need to learn the strength from opposite types of country. The developed country need improve the education which related to entrepreneurship and developing country need to offer more support to the adults for entrepreneurship.</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4.0 Reference</w:t>
      </w:r>
    </w:p>
    <w:p>
      <w:pPr>
        <w:spacing w:line="360" w:lineRule="auto"/>
        <w:rPr>
          <w:rFonts w:hint="default" w:ascii="Times New Roman" w:hAnsi="Times New Roman" w:eastAsia="sans-serif" w:cs="Times New Roman"/>
          <w:i w:val="0"/>
          <w:iCs/>
          <w:caps w:val="0"/>
          <w:color w:val="222222"/>
          <w:spacing w:val="0"/>
          <w:sz w:val="24"/>
          <w:szCs w:val="24"/>
          <w:u w:val="none"/>
        </w:rPr>
      </w:pPr>
      <w:r>
        <w:rPr>
          <w:rFonts w:hint="default" w:ascii="Times New Roman" w:hAnsi="Times New Roman" w:eastAsia="sans-serif" w:cs="Times New Roman"/>
          <w:i w:val="0"/>
          <w:iCs/>
          <w:caps w:val="0"/>
          <w:color w:val="222222"/>
          <w:spacing w:val="0"/>
          <w:sz w:val="24"/>
          <w:szCs w:val="24"/>
          <w:u w:val="none"/>
        </w:rPr>
        <w:t xml:space="preserve">AK Yetisen; LR Volpatti; AF Coskun; S Cho; E Kamrani; H Butt; A Khademhos\\seini; SH Yun (2015). </w:t>
      </w:r>
      <w:r>
        <w:rPr>
          <w:rFonts w:hint="default" w:ascii="Times New Roman" w:hAnsi="Times New Roman" w:eastAsia="sans-serif" w:cs="Times New Roman"/>
          <w:i w:val="0"/>
          <w:iCs/>
          <w:caps w:val="0"/>
          <w:color w:val="3366BB"/>
          <w:spacing w:val="0"/>
          <w:sz w:val="24"/>
          <w:szCs w:val="24"/>
          <w:u w:val="none"/>
        </w:rPr>
        <w:fldChar w:fldCharType="begin"/>
      </w:r>
      <w:r>
        <w:rPr>
          <w:rFonts w:hint="default" w:ascii="Times New Roman" w:hAnsi="Times New Roman" w:eastAsia="sans-serif" w:cs="Times New Roman"/>
          <w:i w:val="0"/>
          <w:iCs/>
          <w:caps w:val="0"/>
          <w:color w:val="3366BB"/>
          <w:spacing w:val="0"/>
          <w:sz w:val="24"/>
          <w:szCs w:val="24"/>
          <w:u w:val="none"/>
        </w:rPr>
        <w:instrText xml:space="preserve"> HYPERLINK "http://pubs.rsc.org/en/content/articlelanding/2015/lc/c5lc00577a" </w:instrText>
      </w:r>
      <w:r>
        <w:rPr>
          <w:rFonts w:hint="default" w:ascii="Times New Roman" w:hAnsi="Times New Roman" w:eastAsia="sans-serif" w:cs="Times New Roman"/>
          <w:i w:val="0"/>
          <w:iCs/>
          <w:caps w:val="0"/>
          <w:color w:val="3366BB"/>
          <w:spacing w:val="0"/>
          <w:sz w:val="24"/>
          <w:szCs w:val="24"/>
          <w:u w:val="none"/>
        </w:rPr>
        <w:fldChar w:fldCharType="separate"/>
      </w:r>
      <w:r>
        <w:rPr>
          <w:rStyle w:val="6"/>
          <w:rFonts w:hint="default" w:ascii="Times New Roman" w:hAnsi="Times New Roman" w:eastAsia="sans-serif" w:cs="Times New Roman"/>
          <w:i w:val="0"/>
          <w:iCs/>
          <w:caps w:val="0"/>
          <w:color w:val="3366BB"/>
          <w:spacing w:val="0"/>
          <w:sz w:val="24"/>
          <w:szCs w:val="24"/>
          <w:u w:val="none"/>
        </w:rPr>
        <w:t>"Entrepreneurship"</w:t>
      </w:r>
      <w:r>
        <w:rPr>
          <w:rFonts w:hint="default" w:ascii="Times New Roman" w:hAnsi="Times New Roman" w:eastAsia="sans-serif" w:cs="Times New Roman"/>
          <w:i w:val="0"/>
          <w:iCs/>
          <w:caps w:val="0"/>
          <w:color w:val="3366BB"/>
          <w:spacing w:val="0"/>
          <w:sz w:val="24"/>
          <w:szCs w:val="24"/>
          <w:u w:val="none"/>
        </w:rPr>
        <w:fldChar w:fldCharType="end"/>
      </w:r>
      <w:r>
        <w:rPr>
          <w:rFonts w:hint="default" w:ascii="Times New Roman" w:hAnsi="Times New Roman" w:eastAsia="sans-serif" w:cs="Times New Roman"/>
          <w:i w:val="0"/>
          <w:iCs/>
          <w:caps w:val="0"/>
          <w:color w:val="222222"/>
          <w:spacing w:val="0"/>
          <w:sz w:val="24"/>
          <w:szCs w:val="24"/>
          <w:u w:val="none"/>
        </w:rPr>
        <w:t xml:space="preserve">. Lab Chip. </w:t>
      </w:r>
      <w:r>
        <w:rPr>
          <w:rFonts w:hint="default" w:ascii="Times New Roman" w:hAnsi="Times New Roman" w:eastAsia="sans-serif" w:cs="Times New Roman"/>
          <w:b/>
          <w:i w:val="0"/>
          <w:iCs/>
          <w:caps w:val="0"/>
          <w:color w:val="222222"/>
          <w:spacing w:val="0"/>
          <w:sz w:val="24"/>
          <w:szCs w:val="24"/>
          <w:u w:val="none"/>
        </w:rPr>
        <w:t>15</w:t>
      </w:r>
      <w:r>
        <w:rPr>
          <w:rFonts w:hint="default" w:ascii="Times New Roman" w:hAnsi="Times New Roman" w:eastAsia="sans-serif" w:cs="Times New Roman"/>
          <w:i w:val="0"/>
          <w:iCs/>
          <w:caps w:val="0"/>
          <w:color w:val="222222"/>
          <w:spacing w:val="0"/>
          <w:sz w:val="24"/>
          <w:szCs w:val="24"/>
          <w:u w:val="none"/>
        </w:rPr>
        <w:t xml:space="preserve"> (18): 3638–3660. </w:t>
      </w:r>
      <w:r>
        <w:rPr>
          <w:rFonts w:hint="default" w:ascii="Times New Roman" w:hAnsi="Times New Roman" w:eastAsia="sans-serif" w:cs="Times New Roman"/>
          <w:i w:val="0"/>
          <w:iCs/>
          <w:caps w:val="0"/>
          <w:color w:val="0645AD"/>
          <w:spacing w:val="0"/>
          <w:sz w:val="24"/>
          <w:szCs w:val="24"/>
          <w:u w:val="none"/>
        </w:rPr>
        <w:fldChar w:fldCharType="begin"/>
      </w:r>
      <w:r>
        <w:rPr>
          <w:rFonts w:hint="default" w:ascii="Times New Roman" w:hAnsi="Times New Roman" w:eastAsia="sans-serif" w:cs="Times New Roman"/>
          <w:i w:val="0"/>
          <w:iCs/>
          <w:caps w:val="0"/>
          <w:color w:val="0645AD"/>
          <w:spacing w:val="0"/>
          <w:sz w:val="24"/>
          <w:szCs w:val="24"/>
          <w:u w:val="none"/>
        </w:rPr>
        <w:instrText xml:space="preserve"> HYPERLINK "https://en.wikipedia.org/wiki/Digital_object_identifier" \o "Digital object identifier" </w:instrText>
      </w:r>
      <w:r>
        <w:rPr>
          <w:rFonts w:hint="default" w:ascii="Times New Roman" w:hAnsi="Times New Roman" w:eastAsia="sans-serif" w:cs="Times New Roman"/>
          <w:i w:val="0"/>
          <w:iCs/>
          <w:caps w:val="0"/>
          <w:color w:val="0645AD"/>
          <w:spacing w:val="0"/>
          <w:sz w:val="24"/>
          <w:szCs w:val="24"/>
          <w:u w:val="none"/>
        </w:rPr>
        <w:fldChar w:fldCharType="separate"/>
      </w:r>
      <w:r>
        <w:rPr>
          <w:rStyle w:val="6"/>
          <w:rFonts w:hint="default" w:ascii="Times New Roman" w:hAnsi="Times New Roman" w:eastAsia="sans-serif" w:cs="Times New Roman"/>
          <w:i w:val="0"/>
          <w:iCs/>
          <w:caps w:val="0"/>
          <w:color w:val="0645AD"/>
          <w:spacing w:val="0"/>
          <w:sz w:val="24"/>
          <w:szCs w:val="24"/>
          <w:u w:val="none"/>
        </w:rPr>
        <w:t>doi</w:t>
      </w:r>
      <w:r>
        <w:rPr>
          <w:rFonts w:hint="default" w:ascii="Times New Roman" w:hAnsi="Times New Roman" w:eastAsia="sans-serif" w:cs="Times New Roman"/>
          <w:i w:val="0"/>
          <w:iCs/>
          <w:caps w:val="0"/>
          <w:color w:val="0645AD"/>
          <w:spacing w:val="0"/>
          <w:sz w:val="24"/>
          <w:szCs w:val="24"/>
          <w:u w:val="none"/>
        </w:rPr>
        <w:fldChar w:fldCharType="end"/>
      </w:r>
      <w:r>
        <w:rPr>
          <w:rFonts w:hint="default" w:ascii="Times New Roman" w:hAnsi="Times New Roman" w:eastAsia="sans-serif" w:cs="Times New Roman"/>
          <w:i w:val="0"/>
          <w:iCs/>
          <w:caps w:val="0"/>
          <w:color w:val="222222"/>
          <w:spacing w:val="0"/>
          <w:sz w:val="24"/>
          <w:szCs w:val="24"/>
          <w:u w:val="none"/>
        </w:rPr>
        <w:t>:</w:t>
      </w:r>
      <w:r>
        <w:rPr>
          <w:rFonts w:hint="default" w:ascii="Times New Roman" w:hAnsi="Times New Roman" w:eastAsia="sans-serif" w:cs="Times New Roman"/>
          <w:i w:val="0"/>
          <w:iCs/>
          <w:caps w:val="0"/>
          <w:color w:val="3366BB"/>
          <w:spacing w:val="0"/>
          <w:sz w:val="24"/>
          <w:szCs w:val="24"/>
          <w:u w:val="none"/>
        </w:rPr>
        <w:fldChar w:fldCharType="begin"/>
      </w:r>
      <w:r>
        <w:rPr>
          <w:rFonts w:hint="default" w:ascii="Times New Roman" w:hAnsi="Times New Roman" w:eastAsia="sans-serif" w:cs="Times New Roman"/>
          <w:i w:val="0"/>
          <w:iCs/>
          <w:caps w:val="0"/>
          <w:color w:val="3366BB"/>
          <w:spacing w:val="0"/>
          <w:sz w:val="24"/>
          <w:szCs w:val="24"/>
          <w:u w:val="none"/>
        </w:rPr>
        <w:instrText xml:space="preserve"> HYPERLINK "https://doi.org/10.1039/c5lc00577a" </w:instrText>
      </w:r>
      <w:r>
        <w:rPr>
          <w:rFonts w:hint="default" w:ascii="Times New Roman" w:hAnsi="Times New Roman" w:eastAsia="sans-serif" w:cs="Times New Roman"/>
          <w:i w:val="0"/>
          <w:iCs/>
          <w:caps w:val="0"/>
          <w:color w:val="3366BB"/>
          <w:spacing w:val="0"/>
          <w:sz w:val="24"/>
          <w:szCs w:val="24"/>
          <w:u w:val="none"/>
        </w:rPr>
        <w:fldChar w:fldCharType="separate"/>
      </w:r>
      <w:r>
        <w:rPr>
          <w:rStyle w:val="6"/>
          <w:rFonts w:hint="default" w:ascii="Times New Roman" w:hAnsi="Times New Roman" w:eastAsia="sans-serif" w:cs="Times New Roman"/>
          <w:i w:val="0"/>
          <w:iCs/>
          <w:caps w:val="0"/>
          <w:color w:val="3366BB"/>
          <w:spacing w:val="0"/>
          <w:sz w:val="24"/>
          <w:szCs w:val="24"/>
          <w:u w:val="none"/>
        </w:rPr>
        <w:t>10.1039/c5lc00577a</w:t>
      </w:r>
      <w:r>
        <w:rPr>
          <w:rFonts w:hint="default" w:ascii="Times New Roman" w:hAnsi="Times New Roman" w:eastAsia="sans-serif" w:cs="Times New Roman"/>
          <w:i w:val="0"/>
          <w:iCs/>
          <w:caps w:val="0"/>
          <w:color w:val="3366BB"/>
          <w:spacing w:val="0"/>
          <w:sz w:val="24"/>
          <w:szCs w:val="24"/>
          <w:u w:val="none"/>
        </w:rPr>
        <w:fldChar w:fldCharType="end"/>
      </w:r>
      <w:r>
        <w:rPr>
          <w:rFonts w:hint="default" w:ascii="Times New Roman" w:hAnsi="Times New Roman" w:eastAsia="sans-serif" w:cs="Times New Roman"/>
          <w:i w:val="0"/>
          <w:iCs/>
          <w:caps w:val="0"/>
          <w:color w:val="222222"/>
          <w:spacing w:val="0"/>
          <w:sz w:val="24"/>
          <w:szCs w:val="24"/>
          <w:u w:val="none"/>
        </w:rPr>
        <w:t xml:space="preserve">. </w:t>
      </w:r>
      <w:r>
        <w:rPr>
          <w:rFonts w:hint="default" w:ascii="Times New Roman" w:hAnsi="Times New Roman" w:eastAsia="sans-serif" w:cs="Times New Roman"/>
          <w:i w:val="0"/>
          <w:iCs/>
          <w:caps w:val="0"/>
          <w:color w:val="0645AD"/>
          <w:spacing w:val="0"/>
          <w:sz w:val="24"/>
          <w:szCs w:val="24"/>
          <w:u w:val="none"/>
        </w:rPr>
        <w:fldChar w:fldCharType="begin"/>
      </w:r>
      <w:r>
        <w:rPr>
          <w:rFonts w:hint="default" w:ascii="Times New Roman" w:hAnsi="Times New Roman" w:eastAsia="sans-serif" w:cs="Times New Roman"/>
          <w:i w:val="0"/>
          <w:iCs/>
          <w:caps w:val="0"/>
          <w:color w:val="0645AD"/>
          <w:spacing w:val="0"/>
          <w:sz w:val="24"/>
          <w:szCs w:val="24"/>
          <w:u w:val="none"/>
        </w:rPr>
        <w:instrText xml:space="preserve"> HYPERLINK "https://en.wikipedia.org/wiki/PubMed_Identifier" \o "PubMed Identifier" </w:instrText>
      </w:r>
      <w:r>
        <w:rPr>
          <w:rFonts w:hint="default" w:ascii="Times New Roman" w:hAnsi="Times New Roman" w:eastAsia="sans-serif" w:cs="Times New Roman"/>
          <w:i w:val="0"/>
          <w:iCs/>
          <w:caps w:val="0"/>
          <w:color w:val="0645AD"/>
          <w:spacing w:val="0"/>
          <w:sz w:val="24"/>
          <w:szCs w:val="24"/>
          <w:u w:val="none"/>
        </w:rPr>
        <w:fldChar w:fldCharType="separate"/>
      </w:r>
      <w:r>
        <w:rPr>
          <w:rStyle w:val="6"/>
          <w:rFonts w:hint="default" w:ascii="Times New Roman" w:hAnsi="Times New Roman" w:eastAsia="sans-serif" w:cs="Times New Roman"/>
          <w:i w:val="0"/>
          <w:iCs/>
          <w:caps w:val="0"/>
          <w:color w:val="0645AD"/>
          <w:spacing w:val="0"/>
          <w:sz w:val="24"/>
          <w:szCs w:val="24"/>
          <w:u w:val="none"/>
        </w:rPr>
        <w:t>PMID</w:t>
      </w:r>
      <w:r>
        <w:rPr>
          <w:rFonts w:hint="default" w:ascii="Times New Roman" w:hAnsi="Times New Roman" w:eastAsia="sans-serif" w:cs="Times New Roman"/>
          <w:i w:val="0"/>
          <w:iCs/>
          <w:caps w:val="0"/>
          <w:color w:val="0645AD"/>
          <w:spacing w:val="0"/>
          <w:sz w:val="24"/>
          <w:szCs w:val="24"/>
          <w:u w:val="none"/>
        </w:rPr>
        <w:fldChar w:fldCharType="end"/>
      </w:r>
      <w:r>
        <w:rPr>
          <w:rFonts w:hint="default" w:ascii="Times New Roman" w:hAnsi="Times New Roman" w:eastAsia="sans-serif" w:cs="Times New Roman"/>
          <w:i w:val="0"/>
          <w:iCs/>
          <w:caps w:val="0"/>
          <w:color w:val="222222"/>
          <w:spacing w:val="0"/>
          <w:sz w:val="24"/>
          <w:szCs w:val="24"/>
          <w:u w:val="none"/>
        </w:rPr>
        <w:t> </w:t>
      </w:r>
      <w:r>
        <w:rPr>
          <w:rFonts w:hint="default" w:ascii="Times New Roman" w:hAnsi="Times New Roman" w:eastAsia="sans-serif" w:cs="Times New Roman"/>
          <w:i w:val="0"/>
          <w:iCs/>
          <w:caps w:val="0"/>
          <w:color w:val="3366BB"/>
          <w:spacing w:val="0"/>
          <w:sz w:val="24"/>
          <w:szCs w:val="24"/>
          <w:u w:val="none"/>
        </w:rPr>
        <w:fldChar w:fldCharType="begin"/>
      </w:r>
      <w:r>
        <w:rPr>
          <w:rFonts w:hint="default" w:ascii="Times New Roman" w:hAnsi="Times New Roman" w:eastAsia="sans-serif" w:cs="Times New Roman"/>
          <w:i w:val="0"/>
          <w:iCs/>
          <w:caps w:val="0"/>
          <w:color w:val="3366BB"/>
          <w:spacing w:val="0"/>
          <w:sz w:val="24"/>
          <w:szCs w:val="24"/>
          <w:u w:val="none"/>
        </w:rPr>
        <w:instrText xml:space="preserve"> HYPERLINK "https://www.ncbi.nlm.nih.gov/pubmed/26245815" </w:instrText>
      </w:r>
      <w:r>
        <w:rPr>
          <w:rFonts w:hint="default" w:ascii="Times New Roman" w:hAnsi="Times New Roman" w:eastAsia="sans-serif" w:cs="Times New Roman"/>
          <w:i w:val="0"/>
          <w:iCs/>
          <w:caps w:val="0"/>
          <w:color w:val="3366BB"/>
          <w:spacing w:val="0"/>
          <w:sz w:val="24"/>
          <w:szCs w:val="24"/>
          <w:u w:val="none"/>
        </w:rPr>
        <w:fldChar w:fldCharType="separate"/>
      </w:r>
      <w:r>
        <w:rPr>
          <w:rStyle w:val="6"/>
          <w:rFonts w:hint="default" w:ascii="Times New Roman" w:hAnsi="Times New Roman" w:eastAsia="sans-serif" w:cs="Times New Roman"/>
          <w:i w:val="0"/>
          <w:iCs/>
          <w:caps w:val="0"/>
          <w:color w:val="3366BB"/>
          <w:spacing w:val="0"/>
          <w:sz w:val="24"/>
          <w:szCs w:val="24"/>
          <w:u w:val="none"/>
        </w:rPr>
        <w:t>26245815</w:t>
      </w:r>
      <w:r>
        <w:rPr>
          <w:rFonts w:hint="default" w:ascii="Times New Roman" w:hAnsi="Times New Roman" w:eastAsia="sans-serif" w:cs="Times New Roman"/>
          <w:i w:val="0"/>
          <w:iCs/>
          <w:caps w:val="0"/>
          <w:color w:val="3366BB"/>
          <w:spacing w:val="0"/>
          <w:sz w:val="24"/>
          <w:szCs w:val="24"/>
          <w:u w:val="none"/>
        </w:rPr>
        <w:fldChar w:fldCharType="end"/>
      </w:r>
      <w:r>
        <w:rPr>
          <w:rFonts w:hint="default" w:ascii="Times New Roman" w:hAnsi="Times New Roman" w:eastAsia="sans-serif" w:cs="Times New Roman"/>
          <w:i w:val="0"/>
          <w:iCs/>
          <w:caps w:val="0"/>
          <w:color w:val="222222"/>
          <w:spacing w:val="0"/>
          <w:sz w:val="24"/>
          <w:szCs w:val="24"/>
          <w:u w:val="none"/>
        </w:rPr>
        <w:t>.</w:t>
      </w:r>
    </w:p>
    <w:p>
      <w:pPr>
        <w:spacing w:line="360" w:lineRule="auto"/>
        <w:rPr>
          <w:rFonts w:hint="default" w:ascii="Times New Roman" w:hAnsi="Times New Roman" w:cs="Times New Roman"/>
          <w:sz w:val="24"/>
          <w:szCs w:val="24"/>
          <w:lang w:val="en-US" w:eastAsia="zh-CN"/>
        </w:rPr>
      </w:pPr>
    </w:p>
    <w:p>
      <w:pPr>
        <w:jc w:val="both"/>
        <w:rPr>
          <w:rFonts w:hint="default" w:ascii="Times New Roman" w:hAnsi="Times New Roman" w:cs="Times New Roman"/>
          <w:i w:val="0"/>
          <w:iCs/>
          <w:sz w:val="24"/>
          <w:szCs w:val="24"/>
          <w:lang w:val="de-DE"/>
        </w:rPr>
      </w:pPr>
      <w:r>
        <w:rPr>
          <w:rFonts w:hint="default" w:ascii="Times New Roman" w:hAnsi="Times New Roman" w:eastAsia="sans-serif" w:cs="Times New Roman"/>
          <w:i w:val="0"/>
          <w:iCs/>
          <w:caps w:val="0"/>
          <w:color w:val="222222"/>
          <w:spacing w:val="0"/>
          <w:sz w:val="24"/>
          <w:szCs w:val="24"/>
          <w:u w:val="none"/>
        </w:rPr>
        <w:t xml:space="preserve">Belicove, Mikal E. (2 August 2012). </w:t>
      </w:r>
      <w:r>
        <w:rPr>
          <w:rFonts w:hint="default" w:ascii="Times New Roman" w:hAnsi="Times New Roman" w:eastAsia="sans-serif" w:cs="Times New Roman"/>
          <w:i w:val="0"/>
          <w:iCs/>
          <w:caps w:val="0"/>
          <w:color w:val="3366BB"/>
          <w:spacing w:val="0"/>
          <w:sz w:val="24"/>
          <w:szCs w:val="24"/>
          <w:u w:val="none"/>
        </w:rPr>
        <w:fldChar w:fldCharType="begin"/>
      </w:r>
      <w:r>
        <w:rPr>
          <w:rFonts w:hint="default" w:ascii="Times New Roman" w:hAnsi="Times New Roman" w:eastAsia="sans-serif" w:cs="Times New Roman"/>
          <w:i w:val="0"/>
          <w:iCs/>
          <w:caps w:val="0"/>
          <w:color w:val="3366BB"/>
          <w:spacing w:val="0"/>
          <w:sz w:val="24"/>
          <w:szCs w:val="24"/>
          <w:u w:val="none"/>
        </w:rPr>
        <w:instrText xml:space="preserve"> HYPERLINK "https://www.entrepreneur.com/article/224113" </w:instrText>
      </w:r>
      <w:r>
        <w:rPr>
          <w:rFonts w:hint="default" w:ascii="Times New Roman" w:hAnsi="Times New Roman" w:eastAsia="sans-serif" w:cs="Times New Roman"/>
          <w:i w:val="0"/>
          <w:iCs/>
          <w:caps w:val="0"/>
          <w:color w:val="3366BB"/>
          <w:spacing w:val="0"/>
          <w:sz w:val="24"/>
          <w:szCs w:val="24"/>
          <w:u w:val="none"/>
        </w:rPr>
        <w:fldChar w:fldCharType="separate"/>
      </w:r>
      <w:r>
        <w:rPr>
          <w:rStyle w:val="6"/>
          <w:rFonts w:hint="default" w:ascii="Times New Roman" w:hAnsi="Times New Roman" w:eastAsia="sans-serif" w:cs="Times New Roman"/>
          <w:i w:val="0"/>
          <w:iCs/>
          <w:caps w:val="0"/>
          <w:color w:val="3366BB"/>
          <w:spacing w:val="0"/>
          <w:sz w:val="24"/>
          <w:szCs w:val="24"/>
          <w:u w:val="none"/>
        </w:rPr>
        <w:t>"How to Properly Close Your Business"</w:t>
      </w:r>
      <w:r>
        <w:rPr>
          <w:rFonts w:hint="default" w:ascii="Times New Roman" w:hAnsi="Times New Roman" w:eastAsia="sans-serif" w:cs="Times New Roman"/>
          <w:i w:val="0"/>
          <w:iCs/>
          <w:caps w:val="0"/>
          <w:color w:val="3366BB"/>
          <w:spacing w:val="0"/>
          <w:sz w:val="24"/>
          <w:szCs w:val="24"/>
          <w:u w:val="none"/>
        </w:rPr>
        <w:fldChar w:fldCharType="end"/>
      </w:r>
      <w:r>
        <w:rPr>
          <w:rFonts w:hint="default" w:ascii="Times New Roman" w:hAnsi="Times New Roman" w:eastAsia="sans-serif" w:cs="Times New Roman"/>
          <w:i w:val="0"/>
          <w:iCs/>
          <w:caps w:val="0"/>
          <w:color w:val="222222"/>
          <w:spacing w:val="0"/>
          <w:sz w:val="24"/>
          <w:szCs w:val="24"/>
          <w:u w:val="none"/>
        </w:rPr>
        <w:t>.</w:t>
      </w:r>
      <w:r>
        <w:rPr>
          <w:rFonts w:hint="default" w:ascii="Times New Roman" w:hAnsi="Times New Roman" w:cs="Times New Roman"/>
          <w:i w:val="0"/>
          <w:iCs/>
          <w:sz w:val="24"/>
          <w:szCs w:val="24"/>
          <w:lang w:val="de-DE"/>
        </w:rPr>
        <w:tab/>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eastAsia="sans-serif" w:cs="Times New Roman"/>
          <w:i w:val="0"/>
          <w:caps w:val="0"/>
          <w:color w:val="111111"/>
          <w:spacing w:val="0"/>
          <w:sz w:val="24"/>
          <w:szCs w:val="24"/>
          <w:u w:val="none"/>
        </w:rPr>
      </w:pPr>
      <w:bookmarkStart w:id="0" w:name="d2e646"/>
      <w:bookmarkEnd w:id="0"/>
      <w:r>
        <w:rPr>
          <w:rFonts w:hint="default" w:ascii="Times New Roman" w:hAnsi="Times New Roman" w:eastAsia="sans-serif" w:cs="Times New Roman"/>
          <w:i w:val="0"/>
          <w:caps w:val="0"/>
          <w:color w:val="111111"/>
          <w:spacing w:val="0"/>
          <w:sz w:val="24"/>
          <w:szCs w:val="24"/>
          <w:u w:val="none"/>
        </w:rPr>
        <w:t xml:space="preserve">Brockhaus, R. H. (1975). I-E locus of control scores as predictors of entrepreneurial intentions. </w:t>
      </w:r>
      <w:r>
        <w:rPr>
          <w:rFonts w:hint="default" w:ascii="Times New Roman" w:hAnsi="Times New Roman" w:eastAsia="sans-serif" w:cs="Times New Roman"/>
          <w:i/>
          <w:caps w:val="0"/>
          <w:color w:val="111111"/>
          <w:spacing w:val="0"/>
          <w:sz w:val="24"/>
          <w:szCs w:val="24"/>
          <w:u w:val="none"/>
        </w:rPr>
        <w:t>Academy of Management Proceedings, 1975</w:t>
      </w:r>
      <w:r>
        <w:rPr>
          <w:rFonts w:hint="default" w:ascii="Times New Roman" w:hAnsi="Times New Roman" w:eastAsia="sans-serif" w:cs="Times New Roman"/>
          <w:i w:val="0"/>
          <w:caps w:val="0"/>
          <w:color w:val="111111"/>
          <w:spacing w:val="0"/>
          <w:sz w:val="24"/>
          <w:szCs w:val="24"/>
          <w:u w:val="none"/>
        </w:rPr>
        <w:t>, (Meeting Abstract Supplement), 433-435.</w:t>
      </w:r>
    </w:p>
    <w:p>
      <w:pPr>
        <w:rPr>
          <w:rFonts w:hint="default" w:ascii="Times New Roman" w:hAnsi="Times New Roman" w:eastAsia="sans-serif" w:cs="Times New Roman"/>
          <w:b/>
          <w:bCs/>
          <w:i w:val="0"/>
          <w:caps w:val="0"/>
          <w:color w:val="111111"/>
          <w:spacing w:val="0"/>
          <w:sz w:val="24"/>
          <w:szCs w:val="24"/>
          <w:u w:val="none"/>
        </w:rPr>
      </w:pPr>
    </w:p>
    <w:p>
      <w:pPr>
        <w:rPr>
          <w:rFonts w:hint="default" w:ascii="Times New Roman" w:hAnsi="Times New Roman" w:eastAsia="sans-serif" w:cs="Times New Roman"/>
          <w:i w:val="0"/>
          <w:caps w:val="0"/>
          <w:color w:val="111111"/>
          <w:spacing w:val="0"/>
          <w:sz w:val="24"/>
          <w:szCs w:val="24"/>
          <w:u w:val="none"/>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Cantillon, Richard. 1755. Essai Sur la Nature du Commerce en General, H. Higgs, ed. and trans. London: Macmillan, 1931.</w:t>
      </w:r>
    </w:p>
    <w:p>
      <w:pPr>
        <w:rPr>
          <w:rFonts w:hint="default" w:ascii="Times New Roman" w:hAnsi="Times New Roman" w:eastAsia="sans-serif" w:cs="Times New Roman"/>
          <w:i w:val="0"/>
          <w:caps w:val="0"/>
          <w:color w:val="111111"/>
          <w:spacing w:val="0"/>
          <w:sz w:val="24"/>
          <w:szCs w:val="24"/>
          <w:u w:val="none"/>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GEM Global Entrepreneurship Monitor. (2018). [online] Available at: http://www.gemconsortium.org/country-profile/46 [Accessed 12 Apr.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IDRC - International Development Research Centre. (2018). IDRC - International Development Research Centre. [online] Available at: https://www.idrc.ca/ [Accessed 16 Apr. 2018].  </w:t>
      </w:r>
    </w:p>
    <w:p>
      <w:pPr>
        <w:rPr>
          <w:rFonts w:hint="default" w:ascii="Times New Roman" w:hAnsi="Times New Roman" w:cs="Times New Roman"/>
          <w:sz w:val="24"/>
          <w:szCs w:val="24"/>
        </w:rPr>
      </w:pPr>
    </w:p>
    <w:p>
      <w:pPr>
        <w:spacing w:line="360" w:lineRule="auto"/>
        <w:rPr>
          <w:rFonts w:hint="default" w:ascii="Times New Roman" w:hAnsi="Times New Roman" w:eastAsia="sans-serif" w:cs="Times New Roman"/>
          <w:i w:val="0"/>
          <w:caps w:val="0"/>
          <w:color w:val="0000FF"/>
          <w:spacing w:val="0"/>
          <w:sz w:val="24"/>
          <w:szCs w:val="24"/>
          <w:u w:val="none"/>
        </w:rPr>
      </w:pPr>
      <w:r>
        <w:rPr>
          <w:rFonts w:hint="default" w:ascii="Times New Roman" w:hAnsi="Times New Roman" w:eastAsia="sans-serif" w:cs="Times New Roman"/>
          <w:i w:val="0"/>
          <w:caps w:val="0"/>
          <w:color w:val="111111"/>
          <w:spacing w:val="0"/>
          <w:sz w:val="24"/>
          <w:szCs w:val="24"/>
          <w:u w:val="none"/>
        </w:rPr>
        <w:t xml:space="preserve">James, W. H., Woodruff, A. B., &amp; Werner, W. (1965). Effect of internal and external control upon changes in smoking behavior. </w:t>
      </w:r>
      <w:r>
        <w:rPr>
          <w:rFonts w:hint="default" w:ascii="Times New Roman" w:hAnsi="Times New Roman" w:eastAsia="sans-serif" w:cs="Times New Roman"/>
          <w:i/>
          <w:caps w:val="0"/>
          <w:color w:val="111111"/>
          <w:spacing w:val="0"/>
          <w:sz w:val="24"/>
          <w:szCs w:val="24"/>
          <w:u w:val="none"/>
        </w:rPr>
        <w:t>Journal of Consulting Psychology, 29</w:t>
      </w:r>
      <w:r>
        <w:rPr>
          <w:rFonts w:hint="default" w:ascii="Times New Roman" w:hAnsi="Times New Roman" w:eastAsia="sans-serif" w:cs="Times New Roman"/>
          <w:i w:val="0"/>
          <w:caps w:val="0"/>
          <w:color w:val="111111"/>
          <w:spacing w:val="0"/>
          <w:sz w:val="24"/>
          <w:szCs w:val="24"/>
          <w:u w:val="none"/>
        </w:rPr>
        <w:t>, 184-186. doi:</w:t>
      </w:r>
      <w:r>
        <w:rPr>
          <w:rFonts w:hint="default" w:ascii="Times New Roman" w:hAnsi="Times New Roman" w:eastAsia="sans-serif" w:cs="Times New Roman"/>
          <w:i w:val="0"/>
          <w:caps w:val="0"/>
          <w:color w:val="0000FF"/>
          <w:spacing w:val="0"/>
          <w:sz w:val="24"/>
          <w:szCs w:val="24"/>
          <w:u w:val="none"/>
        </w:rPr>
        <w:fldChar w:fldCharType="begin"/>
      </w:r>
      <w:r>
        <w:rPr>
          <w:rFonts w:hint="default" w:ascii="Times New Roman" w:hAnsi="Times New Roman" w:eastAsia="sans-serif" w:cs="Times New Roman"/>
          <w:i w:val="0"/>
          <w:caps w:val="0"/>
          <w:color w:val="0000FF"/>
          <w:spacing w:val="0"/>
          <w:sz w:val="24"/>
          <w:szCs w:val="24"/>
          <w:u w:val="none"/>
        </w:rPr>
        <w:instrText xml:space="preserve"> HYPERLINK "http://dx.doi.org/10.1037/h0021909" </w:instrText>
      </w:r>
      <w:r>
        <w:rPr>
          <w:rFonts w:hint="default" w:ascii="Times New Roman" w:hAnsi="Times New Roman" w:eastAsia="sans-serif" w:cs="Times New Roman"/>
          <w:i w:val="0"/>
          <w:caps w:val="0"/>
          <w:color w:val="0000FF"/>
          <w:spacing w:val="0"/>
          <w:sz w:val="24"/>
          <w:szCs w:val="24"/>
          <w:u w:val="none"/>
        </w:rPr>
        <w:fldChar w:fldCharType="separate"/>
      </w:r>
      <w:r>
        <w:rPr>
          <w:rStyle w:val="6"/>
          <w:rFonts w:hint="default" w:ascii="Times New Roman" w:hAnsi="Times New Roman" w:eastAsia="sans-serif" w:cs="Times New Roman"/>
          <w:i w:val="0"/>
          <w:caps w:val="0"/>
          <w:color w:val="0000FF"/>
          <w:spacing w:val="0"/>
          <w:sz w:val="24"/>
          <w:szCs w:val="24"/>
          <w:u w:val="none"/>
        </w:rPr>
        <w:t>10.1037/h0021909</w:t>
      </w:r>
      <w:r>
        <w:rPr>
          <w:rFonts w:hint="default" w:ascii="Times New Roman" w:hAnsi="Times New Roman" w:eastAsia="sans-serif" w:cs="Times New Roman"/>
          <w:i w:val="0"/>
          <w:caps w:val="0"/>
          <w:color w:val="0000FF"/>
          <w:spacing w:val="0"/>
          <w:sz w:val="24"/>
          <w:szCs w:val="24"/>
          <w:u w:val="none"/>
        </w:rPr>
        <w:fldChar w:fldCharType="end"/>
      </w:r>
    </w:p>
    <w:p>
      <w:pPr>
        <w:spacing w:line="360" w:lineRule="auto"/>
        <w:rPr>
          <w:rFonts w:hint="default" w:ascii="Times New Roman" w:hAnsi="Times New Roman" w:eastAsia="sans-serif" w:cs="Times New Roman"/>
          <w:i w:val="0"/>
          <w:caps w:val="0"/>
          <w:color w:val="0000FF"/>
          <w:spacing w:val="0"/>
          <w:sz w:val="24"/>
          <w:szCs w:val="24"/>
          <w:u w:val="none"/>
          <w:lang w:val="en-US" w:eastAsia="zh-CN"/>
        </w:rPr>
      </w:pPr>
    </w:p>
    <w:p>
      <w:pPr>
        <w:spacing w:line="360" w:lineRule="auto"/>
        <w:rPr>
          <w:rFonts w:hint="default" w:ascii="Times New Roman" w:hAnsi="Times New Roman" w:eastAsia="sans-serif" w:cs="Times New Roman"/>
          <w:i w:val="0"/>
          <w:caps w:val="0"/>
          <w:color w:val="0000FF"/>
          <w:spacing w:val="0"/>
          <w:sz w:val="24"/>
          <w:szCs w:val="24"/>
          <w:u w:val="none"/>
        </w:rPr>
      </w:pPr>
      <w:bookmarkStart w:id="1" w:name="d2e981"/>
      <w:bookmarkEnd w:id="1"/>
      <w:r>
        <w:rPr>
          <w:rFonts w:hint="default" w:ascii="Times New Roman" w:hAnsi="Times New Roman" w:eastAsia="sans-serif" w:cs="Times New Roman"/>
          <w:i w:val="0"/>
          <w:caps w:val="0"/>
          <w:color w:val="111111"/>
          <w:spacing w:val="0"/>
          <w:sz w:val="24"/>
          <w:szCs w:val="24"/>
          <w:u w:val="none"/>
        </w:rPr>
        <w:t xml:space="preserve">James, W. H., Woodruff, A. B., &amp; Werner, W. (1965). Effect of internal and external control upon changes in smoking behavior. </w:t>
      </w:r>
      <w:r>
        <w:rPr>
          <w:rFonts w:hint="default" w:ascii="Times New Roman" w:hAnsi="Times New Roman" w:eastAsia="sans-serif" w:cs="Times New Roman"/>
          <w:i/>
          <w:caps w:val="0"/>
          <w:color w:val="111111"/>
          <w:spacing w:val="0"/>
          <w:sz w:val="24"/>
          <w:szCs w:val="24"/>
          <w:u w:val="none"/>
        </w:rPr>
        <w:t>Journal of Consulting Psychology, 29</w:t>
      </w:r>
      <w:r>
        <w:rPr>
          <w:rFonts w:hint="default" w:ascii="Times New Roman" w:hAnsi="Times New Roman" w:eastAsia="sans-serif" w:cs="Times New Roman"/>
          <w:i w:val="0"/>
          <w:caps w:val="0"/>
          <w:color w:val="111111"/>
          <w:spacing w:val="0"/>
          <w:sz w:val="24"/>
          <w:szCs w:val="24"/>
          <w:u w:val="none"/>
        </w:rPr>
        <w:t>, 184-186. doi:</w:t>
      </w:r>
      <w:r>
        <w:rPr>
          <w:rFonts w:hint="default" w:ascii="Times New Roman" w:hAnsi="Times New Roman" w:eastAsia="sans-serif" w:cs="Times New Roman"/>
          <w:i w:val="0"/>
          <w:caps w:val="0"/>
          <w:color w:val="0000FF"/>
          <w:spacing w:val="0"/>
          <w:sz w:val="24"/>
          <w:szCs w:val="24"/>
          <w:u w:val="none"/>
        </w:rPr>
        <w:fldChar w:fldCharType="begin"/>
      </w:r>
      <w:r>
        <w:rPr>
          <w:rFonts w:hint="default" w:ascii="Times New Roman" w:hAnsi="Times New Roman" w:eastAsia="sans-serif" w:cs="Times New Roman"/>
          <w:i w:val="0"/>
          <w:caps w:val="0"/>
          <w:color w:val="0000FF"/>
          <w:spacing w:val="0"/>
          <w:sz w:val="24"/>
          <w:szCs w:val="24"/>
          <w:u w:val="none"/>
        </w:rPr>
        <w:instrText xml:space="preserve"> HYPERLINK "http://dx.doi.org/10.1037/h0021909" </w:instrText>
      </w:r>
      <w:r>
        <w:rPr>
          <w:rFonts w:hint="default" w:ascii="Times New Roman" w:hAnsi="Times New Roman" w:eastAsia="sans-serif" w:cs="Times New Roman"/>
          <w:i w:val="0"/>
          <w:caps w:val="0"/>
          <w:color w:val="0000FF"/>
          <w:spacing w:val="0"/>
          <w:sz w:val="24"/>
          <w:szCs w:val="24"/>
          <w:u w:val="none"/>
        </w:rPr>
        <w:fldChar w:fldCharType="separate"/>
      </w:r>
      <w:r>
        <w:rPr>
          <w:rStyle w:val="6"/>
          <w:rFonts w:hint="default" w:ascii="Times New Roman" w:hAnsi="Times New Roman" w:eastAsia="sans-serif" w:cs="Times New Roman"/>
          <w:i w:val="0"/>
          <w:caps w:val="0"/>
          <w:color w:val="0000FF"/>
          <w:spacing w:val="0"/>
          <w:sz w:val="24"/>
          <w:szCs w:val="24"/>
          <w:u w:val="none"/>
        </w:rPr>
        <w:t>10.1037/h0021909</w:t>
      </w:r>
      <w:r>
        <w:rPr>
          <w:rFonts w:hint="default" w:ascii="Times New Roman" w:hAnsi="Times New Roman" w:eastAsia="sans-serif" w:cs="Times New Roman"/>
          <w:i w:val="0"/>
          <w:caps w:val="0"/>
          <w:color w:val="0000FF"/>
          <w:spacing w:val="0"/>
          <w:sz w:val="24"/>
          <w:szCs w:val="24"/>
          <w:u w:val="none"/>
        </w:rPr>
        <w:fldChar w:fldCharType="end"/>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Joseph A. Schumpeter “The Review of Economics and Statistics” Vol. 17, No. 4 (May, 1935), pp. 2-10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Kirzner, I. M. (1973) Competition and Entrepreneurship. Chicago: University of Chicago Press.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Kirzner, I. M. (1980) “The Primacy of Entrepreneurial Discovery.” In Kirzner, I. M. (ed.) Discovery and the Capitalist Process, pp. 15–39 Chicago: The University of Chicago Press.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Kirzner, I. M. (1982) “Uncertainty, Discovery and Human Action: A Study of the Entrepreneurial Proﬁle in the Misesian System.” In: Kirzner, I. M. (ed.) Method, Process and Austrian Economics. pp. 139–160. Canada: D.C. Heath. </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Knight, F.H.( 1921) Risk, Uncertainty and Profit (New York: Harper).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Knight, F.H. (1942) Profit and Entrepreneurial Functions, The Journal of Economic History 2, pp. 126 - 132. </w:t>
      </w:r>
    </w:p>
    <w:p>
      <w:pPr>
        <w:rPr>
          <w:rFonts w:hint="default" w:ascii="Times New Roman" w:hAnsi="Times New Roman" w:cs="Times New Roman"/>
          <w:sz w:val="24"/>
          <w:szCs w:val="24"/>
        </w:rPr>
      </w:pPr>
    </w:p>
    <w:p>
      <w:pPr>
        <w:spacing w:line="360" w:lineRule="auto"/>
        <w:jc w:val="both"/>
        <w:rPr>
          <w:rFonts w:hint="default" w:ascii="Times New Roman" w:hAnsi="Times New Roman" w:cs="Times New Roman"/>
          <w:i/>
          <w:sz w:val="24"/>
          <w:szCs w:val="24"/>
        </w:rPr>
      </w:pPr>
      <w:r>
        <w:rPr>
          <w:rFonts w:hint="default" w:ascii="Times New Roman" w:hAnsi="Times New Roman" w:cs="Times New Roman"/>
          <w:sz w:val="24"/>
          <w:szCs w:val="24"/>
        </w:rPr>
        <w:t xml:space="preserve">McClelland, D., &amp; Winter, D. (1969).  </w:t>
      </w:r>
      <w:r>
        <w:rPr>
          <w:rFonts w:hint="default" w:ascii="Times New Roman" w:hAnsi="Times New Roman" w:cs="Times New Roman"/>
          <w:i/>
          <w:sz w:val="24"/>
          <w:szCs w:val="24"/>
        </w:rPr>
        <w:t xml:space="preserve">Motivating economic achievement.  </w:t>
      </w:r>
      <w:r>
        <w:rPr>
          <w:rFonts w:hint="default" w:ascii="Times New Roman" w:hAnsi="Times New Roman" w:cs="Times New Roman"/>
          <w:sz w:val="24"/>
          <w:szCs w:val="24"/>
        </w:rPr>
        <w:t>New York: Free Press.</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McClelland, D.C. (1980). Motive dispositions: The merits of operant and respondent measures. In L. Wheeler (Ed.), </w:t>
      </w:r>
      <w:r>
        <w:rPr>
          <w:rFonts w:hint="default" w:ascii="Times New Roman" w:hAnsi="Times New Roman" w:cs="Times New Roman"/>
          <w:i/>
          <w:sz w:val="24"/>
          <w:szCs w:val="24"/>
        </w:rPr>
        <w:t>Review of personality and social psychology</w:t>
      </w:r>
      <w:r>
        <w:rPr>
          <w:rFonts w:hint="default" w:ascii="Times New Roman" w:hAnsi="Times New Roman" w:cs="Times New Roman"/>
          <w:sz w:val="24"/>
          <w:szCs w:val="24"/>
        </w:rPr>
        <w:t xml:space="preserve"> (Vol. 1, pp. 10</w:t>
      </w:r>
      <w:r>
        <w:rPr>
          <w:rFonts w:hint="default" w:ascii="Times New Roman" w:hAnsi="Times New Roman" w:cs="Times New Roman"/>
          <w:sz w:val="24"/>
          <w:szCs w:val="24"/>
        </w:rPr>
        <w:noBreakHyphen/>
      </w:r>
      <w:r>
        <w:rPr>
          <w:rFonts w:hint="default" w:ascii="Times New Roman" w:hAnsi="Times New Roman" w:cs="Times New Roman"/>
          <w:sz w:val="24"/>
          <w:szCs w:val="24"/>
        </w:rPr>
        <w:t>41). Beverely Hills: Sage.</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lang w:val="de-DE"/>
        </w:rPr>
        <w:t xml:space="preserve">McClelland, D.C., Koestner, R., &amp; Weinberger, J. (1989). </w:t>
      </w:r>
      <w:r>
        <w:rPr>
          <w:rFonts w:hint="default" w:ascii="Times New Roman" w:hAnsi="Times New Roman" w:cs="Times New Roman"/>
          <w:sz w:val="24"/>
          <w:szCs w:val="24"/>
        </w:rPr>
        <w:t>How do self</w:t>
      </w:r>
      <w:r>
        <w:rPr>
          <w:rFonts w:hint="default" w:ascii="Times New Roman" w:hAnsi="Times New Roman" w:cs="Times New Roman"/>
          <w:sz w:val="24"/>
          <w:szCs w:val="24"/>
        </w:rPr>
        <w:noBreakHyphen/>
      </w:r>
      <w:r>
        <w:rPr>
          <w:rFonts w:hint="default" w:ascii="Times New Roman" w:hAnsi="Times New Roman" w:cs="Times New Roman"/>
          <w:sz w:val="24"/>
          <w:szCs w:val="24"/>
        </w:rPr>
        <w:t xml:space="preserve">attributed and implicit motives differ? </w:t>
      </w:r>
      <w:r>
        <w:rPr>
          <w:rFonts w:hint="default" w:ascii="Times New Roman" w:hAnsi="Times New Roman" w:cs="Times New Roman"/>
          <w:i/>
          <w:sz w:val="24"/>
          <w:szCs w:val="24"/>
        </w:rPr>
        <w:t>Psychological Review</w:t>
      </w:r>
      <w:r>
        <w:rPr>
          <w:rFonts w:hint="default" w:ascii="Times New Roman" w:hAnsi="Times New Roman" w:cs="Times New Roman"/>
          <w:sz w:val="24"/>
          <w:szCs w:val="24"/>
        </w:rPr>
        <w:t>, 96, 690</w:t>
      </w:r>
      <w:r>
        <w:rPr>
          <w:rFonts w:hint="default" w:ascii="Times New Roman" w:hAnsi="Times New Roman" w:cs="Times New Roman"/>
          <w:sz w:val="24"/>
          <w:szCs w:val="24"/>
        </w:rPr>
        <w:noBreakHyphen/>
      </w:r>
      <w:r>
        <w:rPr>
          <w:rFonts w:hint="default" w:ascii="Times New Roman" w:hAnsi="Times New Roman" w:cs="Times New Roman"/>
          <w:sz w:val="24"/>
          <w:szCs w:val="24"/>
        </w:rPr>
        <w:t>702.</w:t>
      </w:r>
    </w:p>
    <w:p>
      <w:pPr>
        <w:jc w:val="both"/>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eastAsia="sans-serif" w:cs="Times New Roman"/>
          <w:i w:val="0"/>
          <w:caps w:val="0"/>
          <w:color w:val="111111"/>
          <w:spacing w:val="0"/>
          <w:sz w:val="24"/>
          <w:szCs w:val="24"/>
          <w:u w:val="none"/>
        </w:rPr>
        <w:t xml:space="preserve">Mueller, S. L., &amp; Thomas, A. S. (2001). Culture and entrepreneurial potential. </w:t>
      </w:r>
      <w:r>
        <w:rPr>
          <w:rFonts w:hint="default" w:ascii="Times New Roman" w:hAnsi="Times New Roman" w:eastAsia="sans-serif" w:cs="Times New Roman"/>
          <w:i/>
          <w:caps w:val="0"/>
          <w:color w:val="111111"/>
          <w:spacing w:val="0"/>
          <w:sz w:val="24"/>
          <w:szCs w:val="24"/>
          <w:u w:val="none"/>
        </w:rPr>
        <w:t>Journal of Business Venturing, 16</w:t>
      </w:r>
      <w:r>
        <w:rPr>
          <w:rFonts w:hint="default" w:ascii="Times New Roman" w:hAnsi="Times New Roman" w:eastAsia="sans-serif" w:cs="Times New Roman"/>
          <w:i w:val="0"/>
          <w:caps w:val="0"/>
          <w:color w:val="111111"/>
          <w:spacing w:val="0"/>
          <w:sz w:val="24"/>
          <w:szCs w:val="24"/>
          <w:u w:val="none"/>
        </w:rPr>
        <w:t>(1), 51-75. doi:</w:t>
      </w:r>
      <w:r>
        <w:rPr>
          <w:rFonts w:hint="default" w:ascii="Times New Roman" w:hAnsi="Times New Roman" w:eastAsia="sans-serif" w:cs="Times New Roman"/>
          <w:i w:val="0"/>
          <w:caps w:val="0"/>
          <w:color w:val="0000FF"/>
          <w:spacing w:val="0"/>
          <w:sz w:val="24"/>
          <w:szCs w:val="24"/>
          <w:u w:val="none"/>
        </w:rPr>
        <w:fldChar w:fldCharType="begin"/>
      </w:r>
      <w:r>
        <w:rPr>
          <w:rFonts w:hint="default" w:ascii="Times New Roman" w:hAnsi="Times New Roman" w:eastAsia="sans-serif" w:cs="Times New Roman"/>
          <w:i w:val="0"/>
          <w:caps w:val="0"/>
          <w:color w:val="0000FF"/>
          <w:spacing w:val="0"/>
          <w:sz w:val="24"/>
          <w:szCs w:val="24"/>
          <w:u w:val="none"/>
        </w:rPr>
        <w:instrText xml:space="preserve"> HYPERLINK "http://dx.doi.org/10.1016/S0883-9026(99)00039-7" </w:instrText>
      </w:r>
      <w:r>
        <w:rPr>
          <w:rFonts w:hint="default" w:ascii="Times New Roman" w:hAnsi="Times New Roman" w:eastAsia="sans-serif" w:cs="Times New Roman"/>
          <w:i w:val="0"/>
          <w:caps w:val="0"/>
          <w:color w:val="0000FF"/>
          <w:spacing w:val="0"/>
          <w:sz w:val="24"/>
          <w:szCs w:val="24"/>
          <w:u w:val="none"/>
        </w:rPr>
        <w:fldChar w:fldCharType="separate"/>
      </w:r>
      <w:r>
        <w:rPr>
          <w:rStyle w:val="6"/>
          <w:rFonts w:hint="default" w:ascii="Times New Roman" w:hAnsi="Times New Roman" w:eastAsia="sans-serif" w:cs="Times New Roman"/>
          <w:i w:val="0"/>
          <w:caps w:val="0"/>
          <w:color w:val="0000FF"/>
          <w:spacing w:val="0"/>
          <w:sz w:val="24"/>
          <w:szCs w:val="24"/>
          <w:u w:val="none"/>
        </w:rPr>
        <w:t>10.1016/S0883-9026(99)00039-7</w:t>
      </w:r>
      <w:r>
        <w:rPr>
          <w:rFonts w:hint="default" w:ascii="Times New Roman" w:hAnsi="Times New Roman" w:eastAsia="sans-serif" w:cs="Times New Roman"/>
          <w:i w:val="0"/>
          <w:caps w:val="0"/>
          <w:color w:val="0000FF"/>
          <w:spacing w:val="0"/>
          <w:sz w:val="24"/>
          <w:szCs w:val="24"/>
          <w:u w:val="none"/>
        </w:rPr>
        <w:fldChar w:fldCharType="end"/>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Shackle, G. L. S. 1979. Imagination and the Nature of Choice. Edinburgh: Edinburgh University Press.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Shackle, G. L. S. 1981. “Comments.” In Subjectivist Economics – The New Austrian School, by Shand, A. H., pp. 59–67. Oxford: The Pica Press.</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"https://scholar.google.com/scholar_lookup?title=Subjectivist+Economics+%E2%80%93+The+New+Austrian+School&amp;publication+year=1981&amp;author=Shackle+G.+L.+S.&amp;author=Shand+A.+H.&amp;pages=59-67" \t "https://www.cambridge.org/core/journals/economics-and-philosophy/article/market-as-a-creative-process/_blank" </w:instrText>
      </w:r>
      <w:r>
        <w:rPr>
          <w:rFonts w:hint="default" w:ascii="Times New Roman" w:hAnsi="Times New Roman" w:cs="Times New Roman"/>
          <w:sz w:val="24"/>
          <w:szCs w:val="24"/>
          <w:lang w:val="en-US" w:eastAsia="zh-CN"/>
        </w:rPr>
        <w:fldChar w:fldCharType="separate"/>
      </w:r>
      <w:r>
        <w:rPr>
          <w:rStyle w:val="6"/>
          <w:rFonts w:hint="default" w:ascii="Times New Roman" w:hAnsi="Times New Roman" w:eastAsia="&amp;quot" w:cs="Times New Roman"/>
          <w:b/>
          <w:i w:val="0"/>
          <w:caps w:val="0"/>
          <w:color w:val="0072CF"/>
          <w:spacing w:val="0"/>
          <w:sz w:val="24"/>
          <w:szCs w:val="24"/>
          <w:u w:val="none"/>
          <w:vertAlign w:val="baseline"/>
        </w:rPr>
        <w:t xml:space="preserve"> </w:t>
      </w:r>
      <w:r>
        <w:rPr>
          <w:rFonts w:hint="default" w:ascii="Times New Roman" w:hAnsi="Times New Roman" w:cs="Times New Roman"/>
          <w:sz w:val="24"/>
          <w:szCs w:val="24"/>
          <w:lang w:val="en-US" w:eastAsia="zh-CN"/>
        </w:rPr>
        <w:fldChar w:fldCharType="end"/>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Shackle, G. L. S. 1983. “The Bounds of Unknowledge.” In Beyond Positive Economics, edited by Wiseman, J., pp. 28–37. London: Macmillan.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Times New Roman" w:hAnsi="Times New Roman" w:eastAsia="&amp;quot" w:cs="Times New Roman"/>
          <w:i w:val="0"/>
          <w:caps w:val="0"/>
          <w:color w:val="333333"/>
          <w:spacing w:val="0"/>
          <w:kern w:val="0"/>
          <w:sz w:val="24"/>
          <w:szCs w:val="24"/>
          <w:u w:val="none"/>
          <w:lang w:val="en-US" w:eastAsia="zh-CN" w:bidi="ar"/>
        </w:rPr>
      </w:pPr>
    </w:p>
    <w:p>
      <w:pPr>
        <w:jc w:val="both"/>
        <w:rPr>
          <w:rFonts w:hint="default" w:ascii="Times New Roman" w:hAnsi="Times New Roman" w:cs="Times New Roman"/>
          <w:sz w:val="24"/>
          <w:szCs w:val="24"/>
        </w:rPr>
      </w:pPr>
    </w:p>
    <w:p>
      <w:pPr>
        <w:jc w:val="both"/>
        <w:rPr>
          <w:rFonts w:hint="default" w:ascii="Times New Roman" w:hAnsi="Times New Roman" w:cs="Times New Roman"/>
          <w:i w:val="0"/>
          <w:iCs/>
          <w:sz w:val="24"/>
          <w:szCs w:val="24"/>
          <w:lang w:val="de-DE"/>
        </w:rPr>
      </w:pPr>
    </w:p>
    <w:p>
      <w:pPr>
        <w:jc w:val="both"/>
        <w:rPr>
          <w:rFonts w:hint="default" w:ascii="Times New Roman" w:hAnsi="Times New Roman" w:cs="Times New Roman"/>
          <w:sz w:val="24"/>
          <w:szCs w:val="24"/>
        </w:rPr>
      </w:pPr>
    </w:p>
    <w:p>
      <w:pPr>
        <w:spacing w:line="360" w:lineRule="auto"/>
        <w:rPr>
          <w:rFonts w:hint="default" w:ascii="Times New Roman" w:hAnsi="Times New Roman" w:eastAsia="sans-serif" w:cs="Times New Roman"/>
          <w:i w:val="0"/>
          <w:iCs/>
          <w:caps w:val="0"/>
          <w:color w:val="222222"/>
          <w:spacing w:val="0"/>
          <w:sz w:val="24"/>
          <w:szCs w:val="24"/>
          <w:u w:val="none"/>
        </w:rPr>
      </w:pPr>
    </w:p>
    <w:p>
      <w:pPr>
        <w:spacing w:line="360" w:lineRule="auto"/>
        <w:rPr>
          <w:rFonts w:hint="default" w:ascii="Times New Roman" w:hAnsi="Times New Roman" w:eastAsia="sans-serif" w:cs="Times New Roman"/>
          <w:i w:val="0"/>
          <w:caps w:val="0"/>
          <w:color w:val="0000FF"/>
          <w:spacing w:val="0"/>
          <w:sz w:val="24"/>
          <w:szCs w:val="24"/>
          <w:u w:val="none"/>
        </w:rPr>
      </w:pPr>
    </w:p>
    <w:p>
      <w:pPr>
        <w:spacing w:line="360" w:lineRule="auto"/>
        <w:rPr>
          <w:rFonts w:hint="default" w:ascii="Times New Roman" w:hAnsi="Times New Roman" w:cs="Times New Roman"/>
          <w:sz w:val="24"/>
          <w:szCs w:val="24"/>
          <w:lang w:val="en-US" w:eastAsia="zh-CN"/>
        </w:rPr>
      </w:pPr>
      <w:bookmarkStart w:id="2" w:name="d2e1488"/>
      <w:bookmarkEnd w:id="2"/>
    </w:p>
    <w:p>
      <w:pPr>
        <w:spacing w:line="360" w:lineRule="auto"/>
        <w:rPr>
          <w:rFonts w:hint="default" w:ascii="Times New Roman" w:hAnsi="Times New Roman" w:cs="Times New Roman"/>
          <w:sz w:val="24"/>
          <w:szCs w:val="24"/>
          <w:lang w:val="en-US"/>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AlienCaret"/>
    <w:panose1 w:val="00000000000000000000"/>
    <w:charset w:val="00"/>
    <w:family w:val="auto"/>
    <w:pitch w:val="default"/>
    <w:sig w:usb0="00000000" w:usb1="00000000" w:usb2="00000000" w:usb3="00000000" w:csb0="00000000" w:csb1="00000000"/>
  </w:font>
  <w:font w:name="AlienCaret">
    <w:panose1 w:val="02000500000000000000"/>
    <w:charset w:val="00"/>
    <w:family w:val="auto"/>
    <w:pitch w:val="default"/>
    <w:sig w:usb0="800000A7" w:usb1="5000004A" w:usb2="00000000" w:usb3="00000000" w:csb0="20000111" w:csb1="41000000"/>
  </w:font>
  <w:font w:name="&amp;quot">
    <w:altName w:val="AlienCare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lang w:val="en-US"/>
                            </w:rPr>
                          </w:pPr>
                          <w:r>
                            <w:rPr>
                              <w:lang w:val="en-US"/>
                            </w:rPr>
                            <w:fldChar w:fldCharType="begin"/>
                          </w:r>
                          <w:r>
                            <w:rPr>
                              <w:lang w:val="en-US"/>
                            </w:rPr>
                            <w:instrText xml:space="preserve"> PAGE  \* MERGEFORMAT </w:instrText>
                          </w:r>
                          <w:r>
                            <w:rPr>
                              <w:lang w:val="en-US"/>
                            </w:rPr>
                            <w:fldChar w:fldCharType="separate"/>
                          </w:r>
                          <w:r>
                            <w:rPr>
                              <w:lang w:val="en-US"/>
                            </w:rPr>
                            <w:t>2</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lang w:val="en-US"/>
                      </w:rPr>
                    </w:pPr>
                    <w:r>
                      <w:rPr>
                        <w:lang w:val="en-US"/>
                      </w:rPr>
                      <w:fldChar w:fldCharType="begin"/>
                    </w:r>
                    <w:r>
                      <w:rPr>
                        <w:lang w:val="en-US"/>
                      </w:rPr>
                      <w:instrText xml:space="preserve"> PAGE  \* MERGEFORMAT </w:instrText>
                    </w:r>
                    <w:r>
                      <w:rPr>
                        <w:lang w:val="en-US"/>
                      </w:rPr>
                      <w:fldChar w:fldCharType="separate"/>
                    </w:r>
                    <w:r>
                      <w:rPr>
                        <w:lang w:val="en-US"/>
                      </w:rPr>
                      <w:t>2</w:t>
                    </w:r>
                    <w:r>
                      <w:rPr>
                        <w:lang w:val="en-US"/>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44280"/>
    <w:rsid w:val="01446A9B"/>
    <w:rsid w:val="02456D67"/>
    <w:rsid w:val="02A63C09"/>
    <w:rsid w:val="02CC75EA"/>
    <w:rsid w:val="02DC542C"/>
    <w:rsid w:val="030918FB"/>
    <w:rsid w:val="037C1AC7"/>
    <w:rsid w:val="041C4AC3"/>
    <w:rsid w:val="048668BD"/>
    <w:rsid w:val="04FC2EF3"/>
    <w:rsid w:val="059027C6"/>
    <w:rsid w:val="06BE6B7E"/>
    <w:rsid w:val="083E75A7"/>
    <w:rsid w:val="087B4BA1"/>
    <w:rsid w:val="09553C41"/>
    <w:rsid w:val="09BF7D3C"/>
    <w:rsid w:val="0A5A5A90"/>
    <w:rsid w:val="0D714B33"/>
    <w:rsid w:val="0D862D5E"/>
    <w:rsid w:val="0DB57D1B"/>
    <w:rsid w:val="0DEC14EC"/>
    <w:rsid w:val="0E1D6204"/>
    <w:rsid w:val="0E966519"/>
    <w:rsid w:val="0FE12D4F"/>
    <w:rsid w:val="10110C3D"/>
    <w:rsid w:val="10193A67"/>
    <w:rsid w:val="10B335A4"/>
    <w:rsid w:val="11256525"/>
    <w:rsid w:val="116912A3"/>
    <w:rsid w:val="12165D89"/>
    <w:rsid w:val="132254D1"/>
    <w:rsid w:val="14505AC5"/>
    <w:rsid w:val="16182EF4"/>
    <w:rsid w:val="17456CC5"/>
    <w:rsid w:val="17695BF9"/>
    <w:rsid w:val="17DF0D50"/>
    <w:rsid w:val="17E136A1"/>
    <w:rsid w:val="18C05EC7"/>
    <w:rsid w:val="1A0B5B77"/>
    <w:rsid w:val="1ADC44BD"/>
    <w:rsid w:val="1B616044"/>
    <w:rsid w:val="1C7048B1"/>
    <w:rsid w:val="1CF128DB"/>
    <w:rsid w:val="1D9E54EE"/>
    <w:rsid w:val="1EA44D1C"/>
    <w:rsid w:val="1ECA22FB"/>
    <w:rsid w:val="1F5034BC"/>
    <w:rsid w:val="1FFC7312"/>
    <w:rsid w:val="20A07918"/>
    <w:rsid w:val="21606881"/>
    <w:rsid w:val="21C023CC"/>
    <w:rsid w:val="224E7746"/>
    <w:rsid w:val="22C53C0A"/>
    <w:rsid w:val="234412FF"/>
    <w:rsid w:val="237E664E"/>
    <w:rsid w:val="24284214"/>
    <w:rsid w:val="26460C79"/>
    <w:rsid w:val="28657993"/>
    <w:rsid w:val="28864E14"/>
    <w:rsid w:val="28D36F85"/>
    <w:rsid w:val="2A6C2D90"/>
    <w:rsid w:val="2AA25CA6"/>
    <w:rsid w:val="2CAB5909"/>
    <w:rsid w:val="2D6355D6"/>
    <w:rsid w:val="2DA54D84"/>
    <w:rsid w:val="2E0D5E0D"/>
    <w:rsid w:val="2E111343"/>
    <w:rsid w:val="2E2810AA"/>
    <w:rsid w:val="2F92660D"/>
    <w:rsid w:val="2FBF6DB4"/>
    <w:rsid w:val="30D77EA4"/>
    <w:rsid w:val="31795F23"/>
    <w:rsid w:val="359C5ED8"/>
    <w:rsid w:val="363F7422"/>
    <w:rsid w:val="3716512B"/>
    <w:rsid w:val="388F66F2"/>
    <w:rsid w:val="394D6A07"/>
    <w:rsid w:val="39793693"/>
    <w:rsid w:val="39CB34B5"/>
    <w:rsid w:val="39D112D9"/>
    <w:rsid w:val="3A006103"/>
    <w:rsid w:val="3B5234B5"/>
    <w:rsid w:val="3B9F7D4C"/>
    <w:rsid w:val="3C951D4D"/>
    <w:rsid w:val="3CA332C0"/>
    <w:rsid w:val="3CD70AD2"/>
    <w:rsid w:val="3D2C696D"/>
    <w:rsid w:val="3F9C58B0"/>
    <w:rsid w:val="403327CB"/>
    <w:rsid w:val="40436749"/>
    <w:rsid w:val="404E69D0"/>
    <w:rsid w:val="4177411F"/>
    <w:rsid w:val="42D14DB3"/>
    <w:rsid w:val="443E51E6"/>
    <w:rsid w:val="45296E64"/>
    <w:rsid w:val="46403CF3"/>
    <w:rsid w:val="46602FA1"/>
    <w:rsid w:val="46C65770"/>
    <w:rsid w:val="476434A4"/>
    <w:rsid w:val="4D43103D"/>
    <w:rsid w:val="4D8A2B8A"/>
    <w:rsid w:val="4EA21674"/>
    <w:rsid w:val="4F322AC9"/>
    <w:rsid w:val="50367449"/>
    <w:rsid w:val="537E3E29"/>
    <w:rsid w:val="53C73178"/>
    <w:rsid w:val="541B3C2D"/>
    <w:rsid w:val="54E80282"/>
    <w:rsid w:val="56011435"/>
    <w:rsid w:val="574103F3"/>
    <w:rsid w:val="578A6FA9"/>
    <w:rsid w:val="57B51731"/>
    <w:rsid w:val="585055DA"/>
    <w:rsid w:val="585759DA"/>
    <w:rsid w:val="58B85961"/>
    <w:rsid w:val="5A88059C"/>
    <w:rsid w:val="5BCC5322"/>
    <w:rsid w:val="5C610F6D"/>
    <w:rsid w:val="5CAD438D"/>
    <w:rsid w:val="5CD21286"/>
    <w:rsid w:val="5D3106A9"/>
    <w:rsid w:val="5D5F5180"/>
    <w:rsid w:val="5E0904D5"/>
    <w:rsid w:val="5E731DFE"/>
    <w:rsid w:val="5EFB7E67"/>
    <w:rsid w:val="5F2D53C5"/>
    <w:rsid w:val="5F69466C"/>
    <w:rsid w:val="5FCF77D2"/>
    <w:rsid w:val="60D116D2"/>
    <w:rsid w:val="618301D4"/>
    <w:rsid w:val="61E4303D"/>
    <w:rsid w:val="621A2ADA"/>
    <w:rsid w:val="62264F5D"/>
    <w:rsid w:val="62C05FF9"/>
    <w:rsid w:val="62D33DA9"/>
    <w:rsid w:val="63753EFC"/>
    <w:rsid w:val="646210E9"/>
    <w:rsid w:val="65802958"/>
    <w:rsid w:val="65A82A9E"/>
    <w:rsid w:val="66710ADF"/>
    <w:rsid w:val="66751F02"/>
    <w:rsid w:val="66C43D03"/>
    <w:rsid w:val="66F34C71"/>
    <w:rsid w:val="690B186B"/>
    <w:rsid w:val="69F5779F"/>
    <w:rsid w:val="6AF775F2"/>
    <w:rsid w:val="6B525F26"/>
    <w:rsid w:val="6CF76819"/>
    <w:rsid w:val="6D122198"/>
    <w:rsid w:val="6F054375"/>
    <w:rsid w:val="707341D9"/>
    <w:rsid w:val="717E3A9E"/>
    <w:rsid w:val="71FA1218"/>
    <w:rsid w:val="72EA2B8F"/>
    <w:rsid w:val="7338652F"/>
    <w:rsid w:val="73EC4F6F"/>
    <w:rsid w:val="75751FF6"/>
    <w:rsid w:val="75F31FAE"/>
    <w:rsid w:val="76B37691"/>
    <w:rsid w:val="76C8408A"/>
    <w:rsid w:val="79AC5F18"/>
    <w:rsid w:val="7B3F0581"/>
    <w:rsid w:val="7C4C6F80"/>
    <w:rsid w:val="7C724DB6"/>
    <w:rsid w:val="7CC816E2"/>
    <w:rsid w:val="7DCD259D"/>
    <w:rsid w:val="7E1A160E"/>
    <w:rsid w:val="7EBB2B1C"/>
    <w:rsid w:val="7ED35425"/>
    <w:rsid w:val="7F350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10161</dc:creator>
  <cp:lastModifiedBy>姜晓明</cp:lastModifiedBy>
  <dcterms:modified xsi:type="dcterms:W3CDTF">2018-04-27T13:06:20Z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