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4F7C99DC" w:rsidR="00ED1049" w:rsidRPr="00ED1049" w:rsidRDefault="00C31D85" w:rsidP="00ED1049">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A253CFB" w14:textId="2DFFF591" w:rsidR="00ED1049" w:rsidRPr="00074402" w:rsidRDefault="00ED1049" w:rsidP="00ED1049">
      <w:pPr>
        <w:spacing w:line="360" w:lineRule="auto"/>
        <w:ind w:left="426"/>
        <w:rPr>
          <w:rFonts w:ascii="Arial" w:hAnsi="Arial" w:cs="Arial"/>
          <w:szCs w:val="24"/>
        </w:rPr>
      </w:pP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543861DF" w14:textId="77777777" w:rsidR="00ED1049" w:rsidRPr="00ED1049" w:rsidRDefault="00ED1049">
      <w:pPr>
        <w:rPr>
          <w:rFonts w:ascii="Arial" w:hAnsi="Arial" w:cs="Arial"/>
        </w:rPr>
      </w:pPr>
    </w:p>
    <w:p w14:paraId="1B9C9B98" w14:textId="77777777" w:rsidR="00C31D85" w:rsidRDefault="00C31D85" w:rsidP="00C31D85">
      <w:pPr>
        <w:jc w:val="center"/>
        <w:rPr>
          <w:rFonts w:ascii="Aptos" w:hAnsi="Aptos"/>
          <w:b/>
          <w:bCs/>
          <w:sz w:val="36"/>
          <w:szCs w:val="36"/>
        </w:rPr>
      </w:pPr>
    </w:p>
    <w:p w14:paraId="216E92B4" w14:textId="77777777" w:rsidR="00C31D85" w:rsidRDefault="00C31D85" w:rsidP="00C31D85">
      <w:pPr>
        <w:jc w:val="center"/>
        <w:rPr>
          <w:rFonts w:ascii="Aptos" w:hAnsi="Aptos"/>
          <w:b/>
          <w:bCs/>
          <w:sz w:val="36"/>
          <w:szCs w:val="36"/>
        </w:rPr>
      </w:pPr>
      <w:r w:rsidRPr="00C31D85">
        <w:rPr>
          <w:rFonts w:ascii="Aptos" w:hAnsi="Aptos"/>
          <w:b/>
          <w:bCs/>
          <w:sz w:val="36"/>
          <w:szCs w:val="36"/>
        </w:rPr>
        <w:t xml:space="preserve">Methods and Search Strategy Academic Poster </w:t>
      </w:r>
    </w:p>
    <w:p w14:paraId="2C135EB3" w14:textId="77777777" w:rsidR="00C31D85" w:rsidRDefault="00C31D85" w:rsidP="00C31D85">
      <w:pPr>
        <w:jc w:val="center"/>
        <w:rPr>
          <w:rFonts w:ascii="Aptos" w:hAnsi="Aptos"/>
          <w:b/>
          <w:bCs/>
          <w:sz w:val="36"/>
          <w:szCs w:val="36"/>
        </w:rPr>
      </w:pPr>
    </w:p>
    <w:p w14:paraId="630B5F3A" w14:textId="77777777" w:rsidR="00C31D85" w:rsidRDefault="00C31D85" w:rsidP="00C31D85">
      <w:pPr>
        <w:jc w:val="center"/>
        <w:rPr>
          <w:rFonts w:ascii="Aptos" w:hAnsi="Aptos"/>
          <w:b/>
          <w:bCs/>
          <w:sz w:val="36"/>
          <w:szCs w:val="36"/>
        </w:rPr>
      </w:pPr>
    </w:p>
    <w:p w14:paraId="3260C959" w14:textId="77777777" w:rsidR="00C31D85" w:rsidRDefault="00C31D85" w:rsidP="00C31D85">
      <w:pPr>
        <w:jc w:val="center"/>
        <w:rPr>
          <w:rFonts w:ascii="Aptos" w:hAnsi="Aptos"/>
          <w:b/>
          <w:bCs/>
          <w:sz w:val="36"/>
          <w:szCs w:val="36"/>
        </w:rPr>
      </w:pPr>
    </w:p>
    <w:p w14:paraId="461920A4" w14:textId="3A1A55F9" w:rsidR="00C31D85" w:rsidRPr="00A070B8" w:rsidRDefault="00C31D85" w:rsidP="00C31D85">
      <w:pPr>
        <w:tabs>
          <w:tab w:val="left" w:pos="6540"/>
        </w:tabs>
        <w:spacing w:line="360" w:lineRule="auto"/>
        <w:ind w:left="426"/>
        <w:rPr>
          <w:rFonts w:ascii="Arial" w:hAnsi="Arial" w:cs="Arial"/>
          <w:sz w:val="28"/>
          <w:szCs w:val="28"/>
          <w:lang w:val="nl-NL"/>
        </w:rPr>
      </w:pPr>
      <w:r w:rsidRPr="00A070B8">
        <w:rPr>
          <w:rFonts w:ascii="Arial" w:hAnsi="Arial" w:cs="Arial"/>
          <w:b/>
          <w:bCs/>
          <w:sz w:val="28"/>
          <w:szCs w:val="28"/>
          <w:lang w:val="nl-NL"/>
        </w:rPr>
        <w:t>Student name</w:t>
      </w:r>
      <w:r w:rsidRPr="00A070B8">
        <w:rPr>
          <w:rFonts w:ascii="Arial" w:hAnsi="Arial" w:cs="Arial"/>
          <w:sz w:val="28"/>
          <w:szCs w:val="28"/>
          <w:lang w:val="nl-NL"/>
        </w:rPr>
        <w:t>:</w:t>
      </w:r>
      <w:r w:rsidR="00A945D4" w:rsidRPr="00A070B8">
        <w:rPr>
          <w:rFonts w:ascii="Arial" w:hAnsi="Arial" w:cs="Arial"/>
          <w:sz w:val="28"/>
          <w:szCs w:val="28"/>
          <w:lang w:val="nl-NL"/>
        </w:rPr>
        <w:t xml:space="preserve"> Asos Abdolla</w:t>
      </w:r>
    </w:p>
    <w:p w14:paraId="7C577260" w14:textId="4F5EE67C" w:rsidR="00C31D85" w:rsidRPr="00A070B8" w:rsidRDefault="00C31D85" w:rsidP="00A945D4">
      <w:pPr>
        <w:tabs>
          <w:tab w:val="left" w:pos="6540"/>
        </w:tabs>
        <w:spacing w:line="360" w:lineRule="auto"/>
        <w:ind w:left="426"/>
        <w:rPr>
          <w:rFonts w:ascii="Arial" w:hAnsi="Arial" w:cs="Arial"/>
          <w:sz w:val="28"/>
          <w:szCs w:val="28"/>
          <w:lang w:val="nl-NL"/>
        </w:rPr>
      </w:pPr>
      <w:r w:rsidRPr="00A070B8">
        <w:rPr>
          <w:rFonts w:ascii="Arial" w:hAnsi="Arial" w:cs="Arial"/>
          <w:b/>
          <w:bCs/>
          <w:sz w:val="28"/>
          <w:szCs w:val="28"/>
          <w:lang w:val="nl-NL"/>
        </w:rPr>
        <w:t>Student ID</w:t>
      </w:r>
      <w:r w:rsidRPr="00A070B8">
        <w:rPr>
          <w:rFonts w:ascii="Arial" w:hAnsi="Arial" w:cs="Arial"/>
          <w:sz w:val="28"/>
          <w:szCs w:val="28"/>
          <w:lang w:val="nl-NL"/>
        </w:rPr>
        <w:t>:</w:t>
      </w:r>
      <w:r w:rsidR="00A945D4" w:rsidRPr="00A070B8">
        <w:rPr>
          <w:rFonts w:ascii="Arial" w:hAnsi="Arial" w:cs="Arial"/>
          <w:sz w:val="28"/>
          <w:szCs w:val="28"/>
          <w:lang w:val="nl-NL"/>
        </w:rPr>
        <w:t xml:space="preserve"> 2223216</w:t>
      </w:r>
    </w:p>
    <w:p w14:paraId="41CBCDE7" w14:textId="0CF29F07" w:rsidR="00C31D85" w:rsidRPr="00A070B8" w:rsidRDefault="00C31D85" w:rsidP="00C31D85">
      <w:pPr>
        <w:tabs>
          <w:tab w:val="left" w:pos="6540"/>
        </w:tabs>
        <w:spacing w:line="360" w:lineRule="auto"/>
        <w:ind w:left="426"/>
        <w:rPr>
          <w:rFonts w:ascii="Arial" w:hAnsi="Arial" w:cs="Arial"/>
          <w:sz w:val="28"/>
          <w:szCs w:val="28"/>
          <w:lang w:val="nl-NL"/>
        </w:rPr>
      </w:pPr>
      <w:r w:rsidRPr="00A070B8">
        <w:rPr>
          <w:rFonts w:ascii="Arial" w:hAnsi="Arial" w:cs="Arial"/>
          <w:b/>
          <w:bCs/>
          <w:sz w:val="28"/>
          <w:szCs w:val="28"/>
          <w:lang w:val="nl-NL"/>
        </w:rPr>
        <w:t>Module name</w:t>
      </w:r>
      <w:r w:rsidRPr="00A070B8">
        <w:rPr>
          <w:rFonts w:ascii="Arial" w:hAnsi="Arial" w:cs="Arial"/>
          <w:sz w:val="28"/>
          <w:szCs w:val="28"/>
          <w:lang w:val="nl-NL"/>
        </w:rPr>
        <w:t>:</w:t>
      </w:r>
      <w:r w:rsidR="00A945D4" w:rsidRPr="00A070B8">
        <w:rPr>
          <w:rFonts w:ascii="Arial" w:hAnsi="Arial" w:cs="Arial"/>
          <w:sz w:val="28"/>
          <w:szCs w:val="28"/>
          <w:lang w:val="nl-NL"/>
        </w:rPr>
        <w:t xml:space="preserve"> Independent Project</w:t>
      </w:r>
    </w:p>
    <w:p w14:paraId="42A6E8AA" w14:textId="2E7F46CA" w:rsidR="00C31D85" w:rsidRPr="00A070B8" w:rsidRDefault="00C31D85" w:rsidP="00C31D85">
      <w:pPr>
        <w:tabs>
          <w:tab w:val="left" w:pos="6540"/>
        </w:tabs>
        <w:spacing w:line="360" w:lineRule="auto"/>
        <w:ind w:left="426"/>
        <w:rPr>
          <w:rFonts w:ascii="Arial" w:hAnsi="Arial" w:cs="Arial"/>
          <w:sz w:val="28"/>
          <w:szCs w:val="28"/>
        </w:rPr>
      </w:pPr>
      <w:r w:rsidRPr="00A070B8">
        <w:rPr>
          <w:rFonts w:ascii="Arial" w:hAnsi="Arial" w:cs="Arial"/>
          <w:b/>
          <w:bCs/>
          <w:sz w:val="28"/>
          <w:szCs w:val="28"/>
        </w:rPr>
        <w:t>Module code</w:t>
      </w:r>
      <w:r w:rsidRPr="00A070B8">
        <w:rPr>
          <w:rFonts w:ascii="Arial" w:hAnsi="Arial" w:cs="Arial"/>
          <w:sz w:val="28"/>
          <w:szCs w:val="28"/>
        </w:rPr>
        <w:t>:</w:t>
      </w:r>
      <w:r w:rsidR="00A945D4" w:rsidRPr="00A070B8">
        <w:rPr>
          <w:rFonts w:ascii="Arial" w:hAnsi="Arial" w:cs="Arial"/>
          <w:sz w:val="28"/>
          <w:szCs w:val="28"/>
        </w:rPr>
        <w:t xml:space="preserve"> BMHP 6020</w:t>
      </w:r>
    </w:p>
    <w:p w14:paraId="41A4DC93" w14:textId="46512763" w:rsidR="00C31D85" w:rsidRPr="00C31D85" w:rsidRDefault="00CC0A8F" w:rsidP="00C31D85">
      <w:pPr>
        <w:jc w:val="center"/>
        <w:rPr>
          <w:rFonts w:ascii="Aptos" w:hAnsi="Aptos"/>
          <w:b/>
          <w:bCs/>
        </w:rPr>
        <w:sectPr w:rsidR="00C31D85" w:rsidRPr="00C31D85" w:rsidSect="00C31D85">
          <w:headerReference w:type="default" r:id="rId12"/>
          <w:headerReference w:type="first" r:id="rId13"/>
          <w:pgSz w:w="12240" w:h="15840"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454" w:type="dxa"/>
        <w:tblLook w:val="04A0" w:firstRow="1" w:lastRow="0" w:firstColumn="1" w:lastColumn="0" w:noHBand="0" w:noVBand="1"/>
      </w:tblPr>
      <w:tblGrid>
        <w:gridCol w:w="6679"/>
        <w:gridCol w:w="7775"/>
      </w:tblGrid>
      <w:tr w:rsidR="00802FF1" w:rsidRPr="00A90078" w14:paraId="2F1EE6C0" w14:textId="77777777" w:rsidTr="004D6F89">
        <w:trPr>
          <w:trHeight w:val="1678"/>
        </w:trPr>
        <w:tc>
          <w:tcPr>
            <w:tcW w:w="14454" w:type="dxa"/>
            <w:gridSpan w:val="2"/>
            <w:tcBorders>
              <w:bottom w:val="nil"/>
            </w:tcBorders>
            <w:shd w:val="clear" w:color="auto" w:fill="E7E6E6" w:themeFill="background2"/>
            <w:vAlign w:val="center"/>
          </w:tcPr>
          <w:p w14:paraId="77B7DA32" w14:textId="77777777" w:rsidR="00D63508" w:rsidRPr="00A90078" w:rsidRDefault="00D63508" w:rsidP="00D63508">
            <w:pPr>
              <w:jc w:val="center"/>
              <w:rPr>
                <w:rFonts w:ascii="Arial" w:hAnsi="Arial" w:cs="Arial"/>
                <w:b/>
                <w:bCs/>
                <w:sz w:val="24"/>
                <w:szCs w:val="24"/>
              </w:rPr>
            </w:pPr>
          </w:p>
          <w:p w14:paraId="2ECDEF34" w14:textId="1C800E78" w:rsidR="00D63508" w:rsidRPr="00A90078" w:rsidRDefault="00A945D4" w:rsidP="00D63508">
            <w:pPr>
              <w:jc w:val="center"/>
              <w:rPr>
                <w:rFonts w:ascii="Arial" w:hAnsi="Arial" w:cs="Arial"/>
                <w:b/>
                <w:bCs/>
                <w:sz w:val="24"/>
                <w:szCs w:val="24"/>
              </w:rPr>
            </w:pPr>
            <w:r w:rsidRPr="00A90078">
              <w:rPr>
                <w:rFonts w:ascii="Arial" w:hAnsi="Arial" w:cs="Arial"/>
                <w:b/>
                <w:bCs/>
                <w:sz w:val="24"/>
                <w:szCs w:val="24"/>
              </w:rPr>
              <w:t xml:space="preserve">Long-term mental health problems among adult survivors of human trafficking </w:t>
            </w:r>
          </w:p>
          <w:p w14:paraId="72AFCCC9" w14:textId="77777777" w:rsidR="00DC2527" w:rsidRPr="00A90078" w:rsidRDefault="00DC2527" w:rsidP="00DC2527">
            <w:pPr>
              <w:jc w:val="center"/>
              <w:rPr>
                <w:rFonts w:ascii="Arial" w:hAnsi="Arial" w:cs="Arial"/>
                <w:b/>
                <w:bCs/>
                <w:sz w:val="24"/>
                <w:szCs w:val="24"/>
              </w:rPr>
            </w:pPr>
          </w:p>
          <w:p w14:paraId="5D5041BD" w14:textId="2C976D26" w:rsidR="00DC2527" w:rsidRPr="007552FF" w:rsidRDefault="00DC2527" w:rsidP="007552FF">
            <w:pPr>
              <w:pStyle w:val="ListParagraph"/>
              <w:numPr>
                <w:ilvl w:val="0"/>
                <w:numId w:val="19"/>
              </w:numPr>
              <w:rPr>
                <w:rFonts w:ascii="Arial" w:hAnsi="Arial" w:cs="Arial"/>
                <w:b/>
                <w:bCs/>
                <w:sz w:val="24"/>
                <w:szCs w:val="24"/>
              </w:rPr>
            </w:pPr>
            <w:r w:rsidRPr="007552FF">
              <w:rPr>
                <w:rFonts w:ascii="Arial" w:hAnsi="Arial" w:cs="Arial"/>
                <w:b/>
                <w:bCs/>
                <w:sz w:val="24"/>
                <w:szCs w:val="24"/>
              </w:rPr>
              <w:t>The Unseen Scars: Understanding Trafficking's Long-Term Impact</w:t>
            </w:r>
          </w:p>
          <w:p w14:paraId="578BE32F" w14:textId="77777777" w:rsidR="007552FF" w:rsidRPr="007552FF" w:rsidRDefault="007552FF" w:rsidP="007552FF">
            <w:pPr>
              <w:pStyle w:val="ListParagraph"/>
              <w:rPr>
                <w:rFonts w:ascii="Arial" w:hAnsi="Arial" w:cs="Arial"/>
                <w:b/>
                <w:bCs/>
                <w:sz w:val="24"/>
                <w:szCs w:val="24"/>
              </w:rPr>
            </w:pPr>
          </w:p>
          <w:p w14:paraId="49763280" w14:textId="7E9CCE2A" w:rsidR="00DC2527" w:rsidRPr="00A90078" w:rsidRDefault="00DC2527" w:rsidP="00DC2527">
            <w:pPr>
              <w:spacing w:line="360" w:lineRule="auto"/>
              <w:jc w:val="both"/>
              <w:rPr>
                <w:rFonts w:ascii="Arial" w:hAnsi="Arial" w:cs="Arial"/>
                <w:b/>
                <w:bCs/>
                <w:sz w:val="24"/>
                <w:szCs w:val="24"/>
              </w:rPr>
            </w:pPr>
            <w:r w:rsidRPr="00A90078">
              <w:rPr>
                <w:rFonts w:ascii="Arial" w:hAnsi="Arial" w:cs="Arial"/>
                <w:b/>
                <w:bCs/>
                <w:sz w:val="24"/>
                <w:szCs w:val="24"/>
              </w:rPr>
              <w:t xml:space="preserve">Human trafficking is a serious violation of human rights, involving the brutal use of force, fraud, or coercion to exploit individuals </w:t>
            </w:r>
            <w:r w:rsidR="00FC59A5">
              <w:rPr>
                <w:rFonts w:ascii="Arial" w:hAnsi="Arial" w:cs="Arial"/>
                <w:b/>
                <w:bCs/>
                <w:sz w:val="24"/>
                <w:szCs w:val="24"/>
              </w:rPr>
              <w:t>(</w:t>
            </w:r>
            <w:r w:rsidR="00FC59A5" w:rsidRPr="00FC59A5">
              <w:rPr>
                <w:rFonts w:ascii="Arial" w:hAnsi="Arial" w:cs="Arial"/>
                <w:b/>
                <w:bCs/>
                <w:sz w:val="24"/>
                <w:szCs w:val="24"/>
              </w:rPr>
              <w:t>Chamber et al.</w:t>
            </w:r>
            <w:r w:rsidR="00FC59A5">
              <w:rPr>
                <w:rFonts w:ascii="Arial" w:hAnsi="Arial" w:cs="Arial"/>
                <w:b/>
                <w:bCs/>
                <w:sz w:val="24"/>
                <w:szCs w:val="24"/>
              </w:rPr>
              <w:t xml:space="preserve">, </w:t>
            </w:r>
            <w:r w:rsidR="00FC59A5" w:rsidRPr="00FC59A5">
              <w:rPr>
                <w:rFonts w:ascii="Arial" w:hAnsi="Arial" w:cs="Arial"/>
                <w:b/>
                <w:bCs/>
                <w:sz w:val="24"/>
                <w:szCs w:val="24"/>
              </w:rPr>
              <w:t>2024)</w:t>
            </w:r>
            <w:r w:rsidRPr="00A90078">
              <w:rPr>
                <w:rFonts w:ascii="Arial" w:hAnsi="Arial" w:cs="Arial"/>
                <w:b/>
                <w:bCs/>
                <w:sz w:val="24"/>
                <w:szCs w:val="24"/>
              </w:rPr>
              <w:t>. Survivors often suffer relentless physical, sexual, and psychological abuse, leaving deep, complex, and lasting psychological scars (Stevens et al., 2019)</w:t>
            </w:r>
            <w:r w:rsidR="0089796B" w:rsidRPr="00A90078">
              <w:rPr>
                <w:rFonts w:ascii="Arial" w:hAnsi="Arial" w:cs="Arial"/>
                <w:b/>
                <w:bCs/>
                <w:sz w:val="24"/>
                <w:szCs w:val="24"/>
              </w:rPr>
              <w:t xml:space="preserve">. </w:t>
            </w:r>
            <w:r w:rsidRPr="00A90078">
              <w:rPr>
                <w:rFonts w:ascii="Arial" w:hAnsi="Arial" w:cs="Arial"/>
                <w:b/>
                <w:bCs/>
                <w:sz w:val="24"/>
                <w:szCs w:val="24"/>
              </w:rPr>
              <w:t>While it is important to recognize the immediate mental health crisis facing survivors, there is still a significant gap in our understanding of the long-term psychological effects on adults</w:t>
            </w:r>
            <w:r w:rsidR="0089796B" w:rsidRPr="00A90078">
              <w:rPr>
                <w:rFonts w:ascii="Arial" w:hAnsi="Arial" w:cs="Arial"/>
                <w:b/>
                <w:bCs/>
                <w:sz w:val="24"/>
                <w:szCs w:val="24"/>
              </w:rPr>
              <w:t>. Existing research indicates that chronic issues such as Post-Traumatic Stress Disorder (PTSD), depression, severe anxiety, and substance misuse are distressingly prevalent among survivors (</w:t>
            </w:r>
            <w:proofErr w:type="spellStart"/>
            <w:r w:rsidR="0089796B" w:rsidRPr="00A90078">
              <w:rPr>
                <w:rFonts w:ascii="Arial" w:hAnsi="Arial" w:cs="Arial"/>
                <w:b/>
                <w:bCs/>
                <w:sz w:val="24"/>
                <w:szCs w:val="24"/>
              </w:rPr>
              <w:t>Turgumbayev</w:t>
            </w:r>
            <w:proofErr w:type="spellEnd"/>
            <w:r w:rsidR="0089796B" w:rsidRPr="00A90078">
              <w:rPr>
                <w:rFonts w:ascii="Arial" w:hAnsi="Arial" w:cs="Arial"/>
                <w:b/>
                <w:bCs/>
                <w:sz w:val="24"/>
                <w:szCs w:val="24"/>
              </w:rPr>
              <w:t xml:space="preserve"> et al., 2023; Pascale et al., 2024). </w:t>
            </w:r>
          </w:p>
          <w:p w14:paraId="0538AD38" w14:textId="361C13E2" w:rsidR="00DC2527" w:rsidRPr="00A90078" w:rsidRDefault="007552FF" w:rsidP="00DC2527">
            <w:pPr>
              <w:spacing w:line="360" w:lineRule="auto"/>
              <w:jc w:val="both"/>
              <w:rPr>
                <w:rFonts w:ascii="Arial" w:hAnsi="Arial" w:cs="Arial"/>
                <w:b/>
                <w:bCs/>
                <w:sz w:val="24"/>
                <w:szCs w:val="24"/>
              </w:rPr>
            </w:pPr>
            <w:r>
              <w:rPr>
                <w:rFonts w:ascii="Arial" w:hAnsi="Arial" w:cs="Arial"/>
                <w:b/>
                <w:bCs/>
                <w:sz w:val="24"/>
                <w:szCs w:val="24"/>
              </w:rPr>
              <w:t xml:space="preserve">    </w:t>
            </w:r>
            <w:r w:rsidR="00DC2527" w:rsidRPr="00A90078">
              <w:rPr>
                <w:rFonts w:ascii="Arial" w:hAnsi="Arial" w:cs="Arial"/>
                <w:b/>
                <w:bCs/>
                <w:sz w:val="24"/>
                <w:szCs w:val="24"/>
              </w:rPr>
              <w:t xml:space="preserve">2) Aim </w:t>
            </w:r>
          </w:p>
          <w:p w14:paraId="6A59F098" w14:textId="77777777" w:rsidR="00DC2527" w:rsidRDefault="00DC2527" w:rsidP="00DC2527">
            <w:pPr>
              <w:spacing w:line="360" w:lineRule="auto"/>
              <w:jc w:val="both"/>
              <w:rPr>
                <w:rFonts w:ascii="Arial" w:hAnsi="Arial" w:cs="Arial"/>
                <w:b/>
                <w:bCs/>
                <w:sz w:val="24"/>
                <w:szCs w:val="24"/>
              </w:rPr>
            </w:pPr>
            <w:r w:rsidRPr="00A90078">
              <w:rPr>
                <w:rFonts w:ascii="Arial" w:hAnsi="Arial" w:cs="Arial"/>
                <w:b/>
                <w:bCs/>
                <w:sz w:val="24"/>
                <w:szCs w:val="24"/>
              </w:rPr>
              <w:t xml:space="preserve">This systematic review seeks to identify the long-term mental health challenges faced by adult survivors of human trafficking. It will summarize issues such as post-traumatic stress disorder, depression, anxiety, and addiction that persist even after trafficking has ended. The goal is to consolidate current research to enhance understanding of these issues, thereby enabling health and social care workers to provide appropriate support to survivors. </w:t>
            </w:r>
          </w:p>
          <w:p w14:paraId="1626B28A" w14:textId="77777777" w:rsidR="00A90078" w:rsidRDefault="00A90078" w:rsidP="00DC2527">
            <w:pPr>
              <w:spacing w:line="360" w:lineRule="auto"/>
              <w:jc w:val="both"/>
              <w:rPr>
                <w:rFonts w:ascii="Arial" w:hAnsi="Arial" w:cs="Arial"/>
                <w:b/>
                <w:bCs/>
                <w:sz w:val="24"/>
                <w:szCs w:val="24"/>
              </w:rPr>
            </w:pPr>
          </w:p>
          <w:p w14:paraId="308439AE" w14:textId="77777777" w:rsidR="00A90078" w:rsidRDefault="00A90078" w:rsidP="00DC2527">
            <w:pPr>
              <w:spacing w:line="360" w:lineRule="auto"/>
              <w:jc w:val="both"/>
              <w:rPr>
                <w:rFonts w:ascii="Arial" w:hAnsi="Arial" w:cs="Arial"/>
                <w:b/>
                <w:bCs/>
                <w:sz w:val="24"/>
                <w:szCs w:val="24"/>
              </w:rPr>
            </w:pPr>
          </w:p>
          <w:p w14:paraId="786CAAC0" w14:textId="77777777" w:rsidR="00A90078" w:rsidRDefault="00A90078" w:rsidP="00DC2527">
            <w:pPr>
              <w:spacing w:line="360" w:lineRule="auto"/>
              <w:jc w:val="both"/>
              <w:rPr>
                <w:rFonts w:ascii="Arial" w:hAnsi="Arial" w:cs="Arial"/>
                <w:b/>
                <w:bCs/>
                <w:sz w:val="24"/>
                <w:szCs w:val="24"/>
              </w:rPr>
            </w:pPr>
          </w:p>
          <w:p w14:paraId="487B1874" w14:textId="77777777" w:rsidR="00A90078" w:rsidRDefault="00A90078" w:rsidP="00DC2527">
            <w:pPr>
              <w:spacing w:line="360" w:lineRule="auto"/>
              <w:jc w:val="both"/>
              <w:rPr>
                <w:rFonts w:ascii="Arial" w:hAnsi="Arial" w:cs="Arial"/>
                <w:b/>
                <w:bCs/>
                <w:sz w:val="24"/>
                <w:szCs w:val="24"/>
              </w:rPr>
            </w:pPr>
          </w:p>
          <w:p w14:paraId="257C3D6A" w14:textId="77777777" w:rsidR="00E77495" w:rsidRDefault="00E77495" w:rsidP="00DC2527">
            <w:pPr>
              <w:spacing w:line="360" w:lineRule="auto"/>
              <w:jc w:val="both"/>
              <w:rPr>
                <w:rFonts w:ascii="Arial" w:hAnsi="Arial" w:cs="Arial"/>
                <w:b/>
                <w:bCs/>
                <w:sz w:val="24"/>
                <w:szCs w:val="24"/>
              </w:rPr>
            </w:pPr>
          </w:p>
          <w:p w14:paraId="62F339E8" w14:textId="77777777" w:rsidR="00E77495" w:rsidRPr="00A90078" w:rsidRDefault="00E77495" w:rsidP="00DC2527">
            <w:pPr>
              <w:spacing w:line="360" w:lineRule="auto"/>
              <w:jc w:val="both"/>
              <w:rPr>
                <w:rFonts w:ascii="Arial" w:hAnsi="Arial" w:cs="Arial"/>
                <w:b/>
                <w:bCs/>
                <w:sz w:val="24"/>
                <w:szCs w:val="24"/>
              </w:rPr>
            </w:pPr>
          </w:p>
          <w:p w14:paraId="5F3DE0C6" w14:textId="2F437625" w:rsidR="00DC2527" w:rsidRPr="00A90078" w:rsidRDefault="0089796B" w:rsidP="0089796B">
            <w:pPr>
              <w:spacing w:line="360" w:lineRule="auto"/>
              <w:jc w:val="both"/>
              <w:rPr>
                <w:rFonts w:ascii="Arial" w:hAnsi="Arial" w:cs="Arial"/>
                <w:b/>
                <w:bCs/>
                <w:sz w:val="24"/>
                <w:szCs w:val="24"/>
              </w:rPr>
            </w:pPr>
            <w:r w:rsidRPr="00A90078">
              <w:rPr>
                <w:rFonts w:ascii="Arial" w:hAnsi="Arial" w:cs="Arial"/>
                <w:b/>
                <w:bCs/>
                <w:sz w:val="24"/>
                <w:szCs w:val="24"/>
              </w:rPr>
              <w:t>3</w:t>
            </w:r>
            <w:r w:rsidR="00DC2527" w:rsidRPr="00A90078">
              <w:rPr>
                <w:rFonts w:ascii="Arial" w:hAnsi="Arial" w:cs="Arial"/>
                <w:b/>
                <w:bCs/>
                <w:sz w:val="24"/>
                <w:szCs w:val="24"/>
              </w:rPr>
              <w:t>) search strategy</w:t>
            </w:r>
          </w:p>
          <w:p w14:paraId="63E4E28C" w14:textId="116E3E8A" w:rsidR="00DC2527" w:rsidRPr="00A90078" w:rsidRDefault="00DC2527" w:rsidP="0089796B">
            <w:pPr>
              <w:spacing w:line="360" w:lineRule="auto"/>
              <w:jc w:val="both"/>
              <w:rPr>
                <w:rFonts w:ascii="Arial" w:hAnsi="Arial" w:cs="Arial"/>
                <w:b/>
                <w:bCs/>
                <w:sz w:val="24"/>
                <w:szCs w:val="24"/>
              </w:rPr>
            </w:pPr>
            <w:r w:rsidRPr="00A90078">
              <w:rPr>
                <w:rFonts w:ascii="Arial" w:hAnsi="Arial" w:cs="Arial"/>
                <w:b/>
                <w:bCs/>
                <w:sz w:val="24"/>
                <w:szCs w:val="24"/>
              </w:rPr>
              <w:t>The initial stage of the search strategy involved systematically deriving keywords directly from the research question. To ensure comprehensive coverage of the literature, both common terms and more technical synonyms were used. For the population, primary terms included "human trafficking," "modern slavery,</w:t>
            </w:r>
            <w:r w:rsidR="00E77495" w:rsidRPr="00A90078">
              <w:rPr>
                <w:rFonts w:ascii="Arial" w:hAnsi="Arial" w:cs="Arial"/>
                <w:b/>
                <w:bCs/>
                <w:sz w:val="24"/>
                <w:szCs w:val="24"/>
              </w:rPr>
              <w:t>” population</w:t>
            </w:r>
            <w:r w:rsidRPr="00A90078">
              <w:rPr>
                <w:rFonts w:ascii="Arial" w:hAnsi="Arial" w:cs="Arial"/>
                <w:b/>
                <w:bCs/>
                <w:sz w:val="24"/>
                <w:szCs w:val="24"/>
              </w:rPr>
              <w:t>, "adult survivor,"</w:t>
            </w:r>
            <w:r w:rsidR="00E77495">
              <w:rPr>
                <w:rFonts w:ascii="Arial" w:hAnsi="Arial" w:cs="Arial"/>
                <w:b/>
                <w:bCs/>
                <w:sz w:val="24"/>
                <w:szCs w:val="24"/>
              </w:rPr>
              <w:t xml:space="preserve"> </w:t>
            </w:r>
            <w:r w:rsidRPr="00A90078">
              <w:rPr>
                <w:rFonts w:ascii="Arial" w:hAnsi="Arial" w:cs="Arial"/>
                <w:b/>
                <w:bCs/>
                <w:sz w:val="24"/>
                <w:szCs w:val="24"/>
              </w:rPr>
              <w:t>and "long-term" were essential (</w:t>
            </w:r>
            <w:proofErr w:type="spellStart"/>
            <w:r w:rsidRPr="00A90078">
              <w:rPr>
                <w:rFonts w:ascii="Arial" w:hAnsi="Arial" w:cs="Arial"/>
                <w:b/>
                <w:bCs/>
                <w:sz w:val="24"/>
                <w:szCs w:val="24"/>
              </w:rPr>
              <w:t>Turgumbayev</w:t>
            </w:r>
            <w:proofErr w:type="spellEnd"/>
            <w:r w:rsidRPr="00A90078">
              <w:rPr>
                <w:rFonts w:ascii="Arial" w:hAnsi="Arial" w:cs="Arial"/>
                <w:b/>
                <w:bCs/>
                <w:sz w:val="24"/>
                <w:szCs w:val="24"/>
              </w:rPr>
              <w:t xml:space="preserve"> et al., 2023). Finally, for the outcome, terms like "mental health," "psychological distress</w:t>
            </w:r>
            <w:r w:rsidR="007552FF">
              <w:rPr>
                <w:rFonts w:ascii="Arial" w:hAnsi="Arial" w:cs="Arial"/>
                <w:b/>
                <w:bCs/>
                <w:sz w:val="24"/>
                <w:szCs w:val="24"/>
              </w:rPr>
              <w:t xml:space="preserve"> </w:t>
            </w:r>
            <w:r w:rsidRPr="00A90078">
              <w:rPr>
                <w:rFonts w:ascii="Arial" w:hAnsi="Arial" w:cs="Arial"/>
                <w:b/>
                <w:bCs/>
                <w:sz w:val="24"/>
                <w:szCs w:val="24"/>
              </w:rPr>
              <w:t>(Evans et al., 2022), "depression," and "anxiety" were employed (Banu et al., 2021).</w:t>
            </w:r>
            <w:r w:rsidRPr="00A90078">
              <w:rPr>
                <w:rFonts w:ascii="Arial" w:hAnsi="Arial" w:cs="Arial"/>
                <w:b/>
                <w:bCs/>
                <w:sz w:val="24"/>
                <w:szCs w:val="24"/>
              </w:rPr>
              <w:tab/>
            </w:r>
          </w:p>
          <w:p w14:paraId="13B60E9D" w14:textId="6021BCD3" w:rsidR="0089796B" w:rsidRPr="00A90078" w:rsidRDefault="00DC2527" w:rsidP="0089796B">
            <w:pPr>
              <w:spacing w:line="360" w:lineRule="auto"/>
              <w:jc w:val="both"/>
              <w:rPr>
                <w:rFonts w:ascii="Arial" w:hAnsi="Arial" w:cs="Arial"/>
                <w:b/>
                <w:bCs/>
                <w:sz w:val="24"/>
                <w:szCs w:val="24"/>
              </w:rPr>
            </w:pPr>
            <w:r w:rsidRPr="00A90078">
              <w:rPr>
                <w:rFonts w:ascii="Arial" w:hAnsi="Arial" w:cs="Arial"/>
                <w:b/>
                <w:bCs/>
                <w:sz w:val="24"/>
                <w:szCs w:val="24"/>
              </w:rPr>
              <w:t xml:space="preserve"> </w:t>
            </w:r>
          </w:p>
          <w:p w14:paraId="29109781" w14:textId="76A65629" w:rsidR="00DC2527" w:rsidRPr="00A90078" w:rsidRDefault="00DC2527" w:rsidP="0089796B">
            <w:pPr>
              <w:spacing w:line="360" w:lineRule="auto"/>
              <w:jc w:val="both"/>
              <w:rPr>
                <w:rFonts w:ascii="Arial" w:hAnsi="Arial" w:cs="Arial"/>
                <w:b/>
                <w:bCs/>
                <w:sz w:val="24"/>
                <w:szCs w:val="24"/>
              </w:rPr>
            </w:pPr>
            <w:r w:rsidRPr="00A90078">
              <w:rPr>
                <w:rFonts w:ascii="Arial" w:hAnsi="Arial" w:cs="Arial"/>
                <w:b/>
                <w:bCs/>
                <w:sz w:val="24"/>
                <w:szCs w:val="24"/>
              </w:rPr>
              <w:t xml:space="preserve"> </w:t>
            </w:r>
            <w:r w:rsidR="007552FF">
              <w:rPr>
                <w:rFonts w:ascii="Arial" w:hAnsi="Arial" w:cs="Arial"/>
                <w:b/>
                <w:bCs/>
                <w:sz w:val="24"/>
                <w:szCs w:val="24"/>
              </w:rPr>
              <w:t>4</w:t>
            </w:r>
            <w:r w:rsidRPr="00A90078">
              <w:rPr>
                <w:rFonts w:ascii="Arial" w:hAnsi="Arial" w:cs="Arial"/>
                <w:b/>
                <w:bCs/>
                <w:sz w:val="24"/>
                <w:szCs w:val="24"/>
              </w:rPr>
              <w:t>)</w:t>
            </w:r>
            <w:r w:rsidR="0089796B" w:rsidRPr="00A90078">
              <w:rPr>
                <w:rFonts w:ascii="Arial" w:hAnsi="Arial" w:cs="Arial"/>
                <w:b/>
                <w:bCs/>
                <w:sz w:val="24"/>
                <w:szCs w:val="24"/>
              </w:rPr>
              <w:t xml:space="preserve"> </w:t>
            </w:r>
            <w:r w:rsidRPr="00A90078">
              <w:rPr>
                <w:rFonts w:ascii="Arial" w:hAnsi="Arial" w:cs="Arial"/>
                <w:b/>
                <w:bCs/>
                <w:sz w:val="24"/>
                <w:szCs w:val="24"/>
              </w:rPr>
              <w:t xml:space="preserve">Searching for Information </w:t>
            </w:r>
          </w:p>
          <w:p w14:paraId="7C90F192" w14:textId="3E94B7C0" w:rsidR="00DC2527" w:rsidRDefault="00DC2527" w:rsidP="0089796B">
            <w:pPr>
              <w:pStyle w:val="ListParagraph"/>
              <w:numPr>
                <w:ilvl w:val="0"/>
                <w:numId w:val="15"/>
              </w:numPr>
              <w:spacing w:line="360" w:lineRule="auto"/>
              <w:jc w:val="both"/>
              <w:rPr>
                <w:rFonts w:ascii="Arial" w:hAnsi="Arial" w:cs="Arial"/>
                <w:b/>
                <w:bCs/>
                <w:sz w:val="24"/>
                <w:szCs w:val="24"/>
              </w:rPr>
            </w:pPr>
            <w:r w:rsidRPr="00A90078">
              <w:rPr>
                <w:rFonts w:ascii="Arial" w:hAnsi="Arial" w:cs="Arial"/>
                <w:b/>
                <w:bCs/>
                <w:sz w:val="24"/>
                <w:szCs w:val="24"/>
              </w:rPr>
              <w:t>The information search was conducted using a systematic, filtered approach to ensure relevance and academic quality. Primary Databases: University of Wales Trinity Saint David app PubMed/MEDLINE, PsycINFO, EBSCO Host, and Web of Science were prioritized for their credibility and relevance to psychological and health research.</w:t>
            </w:r>
          </w:p>
          <w:p w14:paraId="68B4F0EE" w14:textId="77777777" w:rsidR="00E77495" w:rsidRPr="00A90078" w:rsidRDefault="00E77495" w:rsidP="00E77495">
            <w:pPr>
              <w:pStyle w:val="ListParagraph"/>
              <w:spacing w:line="360" w:lineRule="auto"/>
              <w:jc w:val="both"/>
              <w:rPr>
                <w:rFonts w:ascii="Arial" w:hAnsi="Arial" w:cs="Arial"/>
                <w:b/>
                <w:bCs/>
                <w:sz w:val="24"/>
                <w:szCs w:val="24"/>
              </w:rPr>
            </w:pPr>
          </w:p>
          <w:p w14:paraId="5F9079B4" w14:textId="2C97FAF7" w:rsidR="00DC2527" w:rsidRDefault="00DC2527" w:rsidP="0089796B">
            <w:pPr>
              <w:pStyle w:val="ListParagraph"/>
              <w:numPr>
                <w:ilvl w:val="0"/>
                <w:numId w:val="15"/>
              </w:numPr>
              <w:spacing w:line="360" w:lineRule="auto"/>
              <w:jc w:val="both"/>
              <w:rPr>
                <w:rFonts w:ascii="Arial" w:hAnsi="Arial" w:cs="Arial"/>
                <w:b/>
                <w:bCs/>
                <w:sz w:val="24"/>
                <w:szCs w:val="24"/>
              </w:rPr>
            </w:pPr>
            <w:r w:rsidRPr="00A90078">
              <w:rPr>
                <w:rFonts w:ascii="Arial" w:hAnsi="Arial" w:cs="Arial"/>
                <w:b/>
                <w:bCs/>
                <w:sz w:val="24"/>
                <w:szCs w:val="24"/>
              </w:rPr>
              <w:t>Keyword Application: Keywords from these three concepts were combined using the 'AND' Boolean operator to ensure all retrieved articles addressed the central topic (e.g., trafficking AND long-term AND CPTSD)</w:t>
            </w:r>
          </w:p>
          <w:p w14:paraId="4413522C" w14:textId="77777777" w:rsidR="00E77495" w:rsidRPr="00E77495" w:rsidRDefault="00E77495" w:rsidP="00E77495">
            <w:pPr>
              <w:pStyle w:val="ListParagraph"/>
              <w:rPr>
                <w:rFonts w:ascii="Arial" w:hAnsi="Arial" w:cs="Arial"/>
                <w:b/>
                <w:bCs/>
                <w:sz w:val="24"/>
                <w:szCs w:val="24"/>
              </w:rPr>
            </w:pPr>
          </w:p>
          <w:p w14:paraId="0E7BF283" w14:textId="77777777" w:rsidR="00E77495" w:rsidRPr="00A90078" w:rsidRDefault="00E77495" w:rsidP="00E77495">
            <w:pPr>
              <w:pStyle w:val="ListParagraph"/>
              <w:spacing w:line="360" w:lineRule="auto"/>
              <w:jc w:val="both"/>
              <w:rPr>
                <w:rFonts w:ascii="Arial" w:hAnsi="Arial" w:cs="Arial"/>
                <w:b/>
                <w:bCs/>
                <w:sz w:val="24"/>
                <w:szCs w:val="24"/>
              </w:rPr>
            </w:pPr>
          </w:p>
          <w:p w14:paraId="650B9E48" w14:textId="28517758" w:rsidR="00802FF1" w:rsidRPr="00A90078" w:rsidRDefault="00DC2527" w:rsidP="0089796B">
            <w:pPr>
              <w:pStyle w:val="ListParagraph"/>
              <w:numPr>
                <w:ilvl w:val="0"/>
                <w:numId w:val="15"/>
              </w:numPr>
              <w:spacing w:line="360" w:lineRule="auto"/>
              <w:jc w:val="both"/>
              <w:rPr>
                <w:rFonts w:ascii="Arial" w:hAnsi="Arial" w:cs="Arial"/>
                <w:b/>
                <w:bCs/>
                <w:sz w:val="24"/>
                <w:szCs w:val="24"/>
              </w:rPr>
            </w:pPr>
            <w:r w:rsidRPr="00A90078">
              <w:rPr>
                <w:rFonts w:ascii="Arial" w:hAnsi="Arial" w:cs="Arial"/>
                <w:b/>
                <w:bCs/>
                <w:sz w:val="24"/>
                <w:szCs w:val="24"/>
              </w:rPr>
              <w:t>Keyword Sets Used: * Population: "human trafficking", "modern slavery", "trafficked persons". * Setting/Timeframe: "adult survivor", "long-term". Outcomes: "mental health", "PTSD", "CPTSD", "depression", and "anxiety" (Evans et al., 2022; Banu et al., 2021).</w:t>
            </w:r>
          </w:p>
          <w:p w14:paraId="42DA54F4" w14:textId="35F53877" w:rsidR="00A90078" w:rsidRDefault="00A90078" w:rsidP="00A90078">
            <w:pPr>
              <w:pStyle w:val="ListParagraph"/>
              <w:spacing w:line="360" w:lineRule="auto"/>
              <w:jc w:val="both"/>
              <w:rPr>
                <w:rFonts w:ascii="Arial" w:hAnsi="Arial" w:cs="Arial"/>
                <w:b/>
                <w:bCs/>
                <w:sz w:val="24"/>
                <w:szCs w:val="24"/>
              </w:rPr>
            </w:pPr>
          </w:p>
          <w:p w14:paraId="61BA9422" w14:textId="77777777" w:rsidR="00A90078" w:rsidRPr="00386ABF" w:rsidRDefault="00A90078" w:rsidP="00386ABF">
            <w:pPr>
              <w:spacing w:line="360" w:lineRule="auto"/>
              <w:jc w:val="both"/>
              <w:rPr>
                <w:rFonts w:ascii="Arial" w:hAnsi="Arial" w:cs="Arial"/>
                <w:b/>
                <w:bCs/>
                <w:sz w:val="24"/>
                <w:szCs w:val="24"/>
              </w:rPr>
            </w:pPr>
          </w:p>
          <w:p w14:paraId="5838385F" w14:textId="77777777" w:rsidR="000914AF" w:rsidRDefault="000914AF" w:rsidP="00A90078">
            <w:pPr>
              <w:spacing w:line="360" w:lineRule="auto"/>
              <w:jc w:val="both"/>
              <w:rPr>
                <w:rFonts w:ascii="Arial" w:hAnsi="Arial" w:cs="Arial"/>
                <w:b/>
                <w:bCs/>
                <w:sz w:val="24"/>
                <w:szCs w:val="24"/>
              </w:rPr>
            </w:pPr>
          </w:p>
          <w:p w14:paraId="1D008C7D" w14:textId="7BA085C1" w:rsidR="00A90078" w:rsidRDefault="00A90078" w:rsidP="00A90078">
            <w:pPr>
              <w:spacing w:line="360" w:lineRule="auto"/>
              <w:jc w:val="both"/>
              <w:rPr>
                <w:rFonts w:ascii="Arial" w:hAnsi="Arial" w:cs="Arial"/>
                <w:b/>
                <w:bCs/>
                <w:sz w:val="24"/>
                <w:szCs w:val="24"/>
              </w:rPr>
            </w:pPr>
            <w:r w:rsidRPr="00A90078">
              <w:rPr>
                <w:rFonts w:ascii="Arial" w:hAnsi="Arial" w:cs="Arial"/>
                <w:b/>
                <w:bCs/>
                <w:sz w:val="24"/>
                <w:szCs w:val="24"/>
              </w:rPr>
              <w:t>05 Research Validation and Analysis</w:t>
            </w:r>
          </w:p>
          <w:p w14:paraId="58C307F5" w14:textId="0BD2DA60" w:rsidR="008221A7" w:rsidRDefault="000914AF" w:rsidP="008221A7">
            <w:pPr>
              <w:spacing w:line="360" w:lineRule="auto"/>
              <w:jc w:val="both"/>
            </w:pPr>
            <w:r w:rsidRPr="000914AF">
              <w:rPr>
                <w:rFonts w:ascii="Arial" w:hAnsi="Arial" w:cs="Arial"/>
                <w:b/>
                <w:bCs/>
                <w:sz w:val="24"/>
                <w:szCs w:val="24"/>
              </w:rPr>
              <w:t xml:space="preserve">Secondary research, also called secondary data </w:t>
            </w:r>
            <w:r w:rsidR="007552FF" w:rsidRPr="000914AF">
              <w:rPr>
                <w:rFonts w:ascii="Arial" w:hAnsi="Arial" w:cs="Arial"/>
                <w:b/>
                <w:bCs/>
                <w:sz w:val="24"/>
                <w:szCs w:val="24"/>
              </w:rPr>
              <w:t>analysis, means</w:t>
            </w:r>
            <w:r w:rsidRPr="000914AF">
              <w:rPr>
                <w:rFonts w:ascii="Arial" w:hAnsi="Arial" w:cs="Arial"/>
                <w:b/>
                <w:bCs/>
                <w:sz w:val="24"/>
                <w:szCs w:val="24"/>
              </w:rPr>
              <w:t xml:space="preserve"> analyzing existing information that was collected by someone else for a different purpose</w:t>
            </w:r>
            <w:r w:rsidR="007552FF">
              <w:rPr>
                <w:rFonts w:ascii="Arial" w:hAnsi="Arial" w:cs="Arial"/>
                <w:b/>
                <w:bCs/>
                <w:sz w:val="24"/>
                <w:szCs w:val="24"/>
              </w:rPr>
              <w:t xml:space="preserve"> (</w:t>
            </w:r>
            <w:r w:rsidR="007552FF" w:rsidRPr="007552FF">
              <w:rPr>
                <w:rFonts w:ascii="Arial" w:hAnsi="Arial" w:cs="Arial"/>
                <w:sz w:val="24"/>
                <w:szCs w:val="24"/>
              </w:rPr>
              <w:t>VAN DER WALDT, G., 2025)</w:t>
            </w:r>
            <w:r w:rsidR="007552FF">
              <w:rPr>
                <w:rFonts w:ascii="Arial" w:hAnsi="Arial" w:cs="Arial"/>
                <w:sz w:val="24"/>
                <w:szCs w:val="24"/>
              </w:rPr>
              <w:t>.</w:t>
            </w:r>
            <w:r w:rsidR="007552FF">
              <w:t xml:space="preserve"> </w:t>
            </w:r>
            <w:r w:rsidR="007552FF" w:rsidRPr="007552FF">
              <w:rPr>
                <w:rFonts w:ascii="Arial" w:hAnsi="Arial" w:cs="Arial"/>
                <w:b/>
                <w:bCs/>
                <w:sz w:val="24"/>
                <w:szCs w:val="24"/>
              </w:rPr>
              <w:t>Validation is the process of critically assessing the quality and reliability of the included secondary sources</w:t>
            </w:r>
            <w:r w:rsidR="008221A7">
              <w:t xml:space="preserve"> </w:t>
            </w:r>
            <w:r w:rsidR="008221A7" w:rsidRPr="008221A7">
              <w:rPr>
                <w:rFonts w:ascii="Arial" w:hAnsi="Arial" w:cs="Arial"/>
                <w:sz w:val="24"/>
                <w:szCs w:val="24"/>
              </w:rPr>
              <w:t xml:space="preserve">(Ji, </w:t>
            </w:r>
            <w:proofErr w:type="spellStart"/>
            <w:r w:rsidR="008221A7" w:rsidRPr="008221A7">
              <w:rPr>
                <w:rFonts w:ascii="Arial" w:hAnsi="Arial" w:cs="Arial"/>
                <w:sz w:val="24"/>
                <w:szCs w:val="24"/>
              </w:rPr>
              <w:t>Geraedts</w:t>
            </w:r>
            <w:proofErr w:type="spellEnd"/>
            <w:r w:rsidR="008221A7" w:rsidRPr="008221A7">
              <w:rPr>
                <w:rFonts w:ascii="Arial" w:hAnsi="Arial" w:cs="Arial"/>
                <w:sz w:val="24"/>
                <w:szCs w:val="24"/>
              </w:rPr>
              <w:t xml:space="preserve"> and de </w:t>
            </w:r>
            <w:proofErr w:type="spellStart"/>
            <w:r w:rsidR="008221A7" w:rsidRPr="008221A7">
              <w:rPr>
                <w:rFonts w:ascii="Arial" w:hAnsi="Arial" w:cs="Arial"/>
                <w:sz w:val="24"/>
                <w:szCs w:val="24"/>
              </w:rPr>
              <w:t>Cruppé</w:t>
            </w:r>
            <w:proofErr w:type="spellEnd"/>
            <w:r w:rsidR="008221A7" w:rsidRPr="008221A7">
              <w:rPr>
                <w:rFonts w:ascii="Arial" w:hAnsi="Arial" w:cs="Arial"/>
                <w:sz w:val="24"/>
                <w:szCs w:val="24"/>
              </w:rPr>
              <w:t>, 2024)</w:t>
            </w:r>
            <w:r w:rsidR="007552FF" w:rsidRPr="008221A7">
              <w:rPr>
                <w:rFonts w:ascii="Arial" w:hAnsi="Arial" w:cs="Arial"/>
                <w:b/>
                <w:bCs/>
                <w:sz w:val="24"/>
                <w:szCs w:val="24"/>
              </w:rPr>
              <w:t>.</w:t>
            </w:r>
            <w:r w:rsidR="008221A7">
              <w:t xml:space="preserve"> </w:t>
            </w:r>
          </w:p>
          <w:p w14:paraId="058C1190" w14:textId="76CE05D7" w:rsidR="000914AF" w:rsidRPr="007552FF" w:rsidRDefault="008221A7" w:rsidP="008221A7">
            <w:pPr>
              <w:spacing w:line="360" w:lineRule="auto"/>
              <w:jc w:val="both"/>
              <w:rPr>
                <w:rFonts w:ascii="Arial" w:hAnsi="Arial" w:cs="Arial"/>
                <w:b/>
                <w:bCs/>
                <w:sz w:val="24"/>
                <w:szCs w:val="24"/>
              </w:rPr>
            </w:pPr>
            <w:r w:rsidRPr="008221A7">
              <w:rPr>
                <w:rFonts w:ascii="Arial" w:hAnsi="Arial" w:cs="Arial"/>
                <w:b/>
                <w:bCs/>
                <w:sz w:val="24"/>
                <w:szCs w:val="24"/>
              </w:rPr>
              <w:t>Thematic Analysis</w:t>
            </w:r>
            <w:r>
              <w:rPr>
                <w:rFonts w:ascii="Arial" w:hAnsi="Arial" w:cs="Arial"/>
                <w:b/>
                <w:bCs/>
                <w:sz w:val="24"/>
                <w:szCs w:val="24"/>
              </w:rPr>
              <w:t xml:space="preserve"> </w:t>
            </w:r>
            <w:r w:rsidRPr="008221A7">
              <w:rPr>
                <w:rFonts w:ascii="Arial" w:hAnsi="Arial" w:cs="Arial"/>
                <w:b/>
                <w:bCs/>
                <w:sz w:val="24"/>
                <w:szCs w:val="24"/>
              </w:rPr>
              <w:t>Data from peer-reviewed articles were analyzed using thematic coding (Nowell et al., 2017) to identify key psychological outcomes and challenges (Pascale et al., 2024). Initial coding focused on diagnoses, temporal aspects, and service gaps, leading to three main themes: 1) Psychological consequences, 2) Trauma characteristics, and 3) Service provision barriers. The next sections will explore these themes.</w:t>
            </w:r>
          </w:p>
          <w:p w14:paraId="59C18C2E" w14:textId="7C3DBF27" w:rsidR="00A90078" w:rsidRDefault="000914AF" w:rsidP="00A90078">
            <w:pPr>
              <w:spacing w:line="360" w:lineRule="auto"/>
              <w:jc w:val="both"/>
              <w:rPr>
                <w:rFonts w:ascii="Arial" w:hAnsi="Arial" w:cs="Arial"/>
                <w:b/>
                <w:bCs/>
                <w:sz w:val="24"/>
                <w:szCs w:val="24"/>
              </w:rPr>
            </w:pPr>
            <w:r>
              <w:rPr>
                <w:rFonts w:ascii="Arial" w:hAnsi="Arial" w:cs="Arial"/>
                <w:b/>
                <w:bCs/>
                <w:noProof/>
                <w:sz w:val="24"/>
                <w:szCs w:val="24"/>
              </w:rPr>
              <w:drawing>
                <wp:anchor distT="0" distB="0" distL="114300" distR="114300" simplePos="0" relativeHeight="251662336" behindDoc="1" locked="0" layoutInCell="1" allowOverlap="1" wp14:anchorId="2DCE4B45" wp14:editId="01C31A06">
                  <wp:simplePos x="0" y="0"/>
                  <wp:positionH relativeFrom="column">
                    <wp:posOffset>4420870</wp:posOffset>
                  </wp:positionH>
                  <wp:positionV relativeFrom="paragraph">
                    <wp:posOffset>114300</wp:posOffset>
                  </wp:positionV>
                  <wp:extent cx="4615180" cy="3164205"/>
                  <wp:effectExtent l="0" t="0" r="0" b="0"/>
                  <wp:wrapTight wrapText="bothSides">
                    <wp:wrapPolygon edited="0">
                      <wp:start x="0" y="0"/>
                      <wp:lineTo x="0" y="21457"/>
                      <wp:lineTo x="21487" y="21457"/>
                      <wp:lineTo x="21487" y="0"/>
                      <wp:lineTo x="0" y="0"/>
                    </wp:wrapPolygon>
                  </wp:wrapTight>
                  <wp:docPr id="208474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5180" cy="3164205"/>
                          </a:xfrm>
                          <a:prstGeom prst="rect">
                            <a:avLst/>
                          </a:prstGeom>
                          <a:noFill/>
                        </pic:spPr>
                      </pic:pic>
                    </a:graphicData>
                  </a:graphic>
                  <wp14:sizeRelH relativeFrom="margin">
                    <wp14:pctWidth>0</wp14:pctWidth>
                  </wp14:sizeRelH>
                  <wp14:sizeRelV relativeFrom="margin">
                    <wp14:pctHeight>0</wp14:pctHeight>
                  </wp14:sizeRelV>
                </wp:anchor>
              </w:drawing>
            </w:r>
          </w:p>
          <w:p w14:paraId="312B2104" w14:textId="7E61A541" w:rsidR="00A90078" w:rsidRPr="007552FF" w:rsidRDefault="00386ABF" w:rsidP="00A90078">
            <w:pPr>
              <w:spacing w:line="360" w:lineRule="auto"/>
              <w:jc w:val="both"/>
              <w:rPr>
                <w:rFonts w:ascii="Arial" w:hAnsi="Arial" w:cs="Arial"/>
                <w:b/>
                <w:bCs/>
                <w:sz w:val="24"/>
                <w:szCs w:val="24"/>
              </w:rPr>
            </w:pPr>
            <w:r w:rsidRPr="007552FF">
              <w:rPr>
                <w:rFonts w:ascii="Arial" w:hAnsi="Arial" w:cs="Arial"/>
                <w:b/>
                <w:bCs/>
                <w:sz w:val="24"/>
                <w:szCs w:val="24"/>
              </w:rPr>
              <w:t>This bar chart shows the detected types of exploitation for adults (18+) versus children (17 and under)</w:t>
            </w:r>
          </w:p>
          <w:p w14:paraId="4FC6F3DA" w14:textId="4E20F9C4" w:rsidR="00386ABF" w:rsidRPr="007552FF" w:rsidRDefault="00386ABF" w:rsidP="000914AF">
            <w:pPr>
              <w:pStyle w:val="ListParagraph"/>
              <w:numPr>
                <w:ilvl w:val="0"/>
                <w:numId w:val="18"/>
              </w:numPr>
              <w:spacing w:line="360" w:lineRule="auto"/>
              <w:jc w:val="both"/>
              <w:rPr>
                <w:rFonts w:ascii="Arial" w:hAnsi="Arial" w:cs="Arial"/>
                <w:b/>
                <w:bCs/>
                <w:sz w:val="24"/>
                <w:szCs w:val="24"/>
              </w:rPr>
            </w:pPr>
            <w:proofErr w:type="spellStart"/>
            <w:r w:rsidRPr="007552FF">
              <w:rPr>
                <w:rFonts w:ascii="Arial" w:hAnsi="Arial" w:cs="Arial"/>
                <w:b/>
                <w:bCs/>
                <w:sz w:val="24"/>
                <w:szCs w:val="24"/>
              </w:rPr>
              <w:t>Labour</w:t>
            </w:r>
            <w:proofErr w:type="spellEnd"/>
            <w:r w:rsidRPr="007552FF">
              <w:rPr>
                <w:rFonts w:ascii="Arial" w:hAnsi="Arial" w:cs="Arial"/>
                <w:b/>
                <w:bCs/>
                <w:sz w:val="24"/>
                <w:szCs w:val="24"/>
              </w:rPr>
              <w:t xml:space="preserve"> is the highest type for </w:t>
            </w:r>
            <w:r w:rsidR="000914AF" w:rsidRPr="007552FF">
              <w:rPr>
                <w:rFonts w:ascii="Arial" w:hAnsi="Arial" w:cs="Arial"/>
                <w:b/>
                <w:bCs/>
                <w:sz w:val="24"/>
                <w:szCs w:val="24"/>
              </w:rPr>
              <w:t>adults</w:t>
            </w:r>
            <w:r w:rsidRPr="007552FF">
              <w:rPr>
                <w:rFonts w:ascii="Arial" w:hAnsi="Arial" w:cs="Arial"/>
                <w:b/>
                <w:bCs/>
                <w:sz w:val="24"/>
                <w:szCs w:val="24"/>
              </w:rPr>
              <w:t>.</w:t>
            </w:r>
          </w:p>
          <w:p w14:paraId="0C75D804" w14:textId="6077DBF5" w:rsidR="00386ABF" w:rsidRPr="007552FF" w:rsidRDefault="00386ABF" w:rsidP="000914AF">
            <w:pPr>
              <w:pStyle w:val="ListParagraph"/>
              <w:numPr>
                <w:ilvl w:val="0"/>
                <w:numId w:val="18"/>
              </w:numPr>
              <w:spacing w:line="360" w:lineRule="auto"/>
              <w:jc w:val="both"/>
              <w:rPr>
                <w:rFonts w:ascii="Arial" w:hAnsi="Arial" w:cs="Arial"/>
                <w:b/>
                <w:bCs/>
                <w:sz w:val="24"/>
                <w:szCs w:val="24"/>
              </w:rPr>
            </w:pPr>
            <w:r w:rsidRPr="007552FF">
              <w:rPr>
                <w:rFonts w:ascii="Arial" w:hAnsi="Arial" w:cs="Arial"/>
                <w:b/>
                <w:bCs/>
                <w:sz w:val="24"/>
                <w:szCs w:val="24"/>
              </w:rPr>
              <w:t>Criminal exploitation is the highest type for Children.</w:t>
            </w:r>
          </w:p>
          <w:p w14:paraId="7D0B6CCE" w14:textId="272DC585" w:rsidR="00A90078" w:rsidRPr="007552FF" w:rsidRDefault="00386ABF" w:rsidP="000914AF">
            <w:pPr>
              <w:pStyle w:val="ListParagraph"/>
              <w:numPr>
                <w:ilvl w:val="0"/>
                <w:numId w:val="18"/>
              </w:numPr>
              <w:spacing w:line="360" w:lineRule="auto"/>
              <w:jc w:val="both"/>
              <w:rPr>
                <w:rFonts w:ascii="Arial" w:hAnsi="Arial" w:cs="Arial"/>
                <w:sz w:val="24"/>
                <w:szCs w:val="24"/>
              </w:rPr>
            </w:pPr>
            <w:r w:rsidRPr="007552FF">
              <w:rPr>
                <w:rFonts w:ascii="Arial" w:hAnsi="Arial" w:cs="Arial"/>
                <w:b/>
                <w:bCs/>
                <w:sz w:val="24"/>
                <w:szCs w:val="24"/>
              </w:rPr>
              <w:t>The overall numbers for Sexual and Other exploitation types are more evenly split between adults and children</w:t>
            </w:r>
            <w:r w:rsidRPr="007552FF">
              <w:rPr>
                <w:rFonts w:ascii="Arial" w:hAnsi="Arial" w:cs="Arial"/>
                <w:sz w:val="24"/>
                <w:szCs w:val="24"/>
              </w:rPr>
              <w:t>.</w:t>
            </w:r>
          </w:p>
          <w:p w14:paraId="2CD20B8F" w14:textId="77777777" w:rsidR="00A90078" w:rsidRPr="00A90078" w:rsidRDefault="00A90078" w:rsidP="00A90078">
            <w:pPr>
              <w:spacing w:line="360" w:lineRule="auto"/>
              <w:jc w:val="both"/>
              <w:rPr>
                <w:rFonts w:ascii="Arial" w:hAnsi="Arial" w:cs="Arial"/>
                <w:b/>
                <w:bCs/>
                <w:sz w:val="24"/>
                <w:szCs w:val="24"/>
              </w:rPr>
            </w:pPr>
          </w:p>
          <w:p w14:paraId="64E2D593" w14:textId="77777777" w:rsidR="00A90078" w:rsidRPr="00A90078" w:rsidRDefault="00A90078" w:rsidP="00A90078">
            <w:pPr>
              <w:spacing w:line="360" w:lineRule="auto"/>
              <w:jc w:val="both"/>
              <w:rPr>
                <w:rFonts w:ascii="Arial" w:hAnsi="Arial" w:cs="Arial"/>
                <w:b/>
                <w:bCs/>
                <w:sz w:val="24"/>
                <w:szCs w:val="24"/>
              </w:rPr>
            </w:pPr>
          </w:p>
          <w:p w14:paraId="41A0DB39" w14:textId="1F9202AD" w:rsidR="00A90078" w:rsidRPr="00A90078" w:rsidRDefault="00E77495" w:rsidP="007552FF">
            <w:pPr>
              <w:spacing w:line="360" w:lineRule="auto"/>
              <w:jc w:val="right"/>
              <w:rPr>
                <w:rFonts w:ascii="Arial" w:hAnsi="Arial" w:cs="Arial"/>
                <w:b/>
                <w:bCs/>
                <w:sz w:val="24"/>
                <w:szCs w:val="24"/>
              </w:rPr>
            </w:pPr>
            <w:r>
              <w:rPr>
                <w:rFonts w:ascii="Arial" w:hAnsi="Arial" w:cs="Arial"/>
                <w:b/>
                <w:bCs/>
                <w:sz w:val="24"/>
                <w:szCs w:val="24"/>
              </w:rPr>
              <w:t xml:space="preserve">                                                                                                               </w:t>
            </w:r>
            <w:r w:rsidR="007552FF">
              <w:rPr>
                <w:rFonts w:ascii="Arial" w:hAnsi="Arial" w:cs="Arial"/>
                <w:b/>
                <w:bCs/>
                <w:sz w:val="24"/>
                <w:szCs w:val="24"/>
              </w:rPr>
              <w:t xml:space="preserve">                    </w:t>
            </w:r>
            <w:r>
              <w:rPr>
                <w:rFonts w:ascii="Arial" w:hAnsi="Arial" w:cs="Arial"/>
                <w:b/>
                <w:bCs/>
                <w:sz w:val="24"/>
                <w:szCs w:val="24"/>
              </w:rPr>
              <w:t>Source:</w:t>
            </w:r>
            <w:r w:rsidR="00946271">
              <w:rPr>
                <w:rFonts w:ascii="Arial" w:hAnsi="Arial" w:cs="Arial"/>
                <w:b/>
                <w:bCs/>
                <w:sz w:val="24"/>
                <w:szCs w:val="24"/>
              </w:rPr>
              <w:t>(Home office,2023)</w:t>
            </w:r>
            <w:r>
              <w:rPr>
                <w:rFonts w:ascii="Arial" w:hAnsi="Arial" w:cs="Arial"/>
                <w:b/>
                <w:bCs/>
                <w:sz w:val="24"/>
                <w:szCs w:val="24"/>
              </w:rPr>
              <w:t xml:space="preserve"> </w:t>
            </w:r>
          </w:p>
          <w:p w14:paraId="4CC59303" w14:textId="77777777" w:rsidR="00A90078" w:rsidRPr="00A90078" w:rsidRDefault="00A90078" w:rsidP="00A90078">
            <w:pPr>
              <w:spacing w:line="360" w:lineRule="auto"/>
              <w:jc w:val="both"/>
              <w:rPr>
                <w:rFonts w:ascii="Arial" w:hAnsi="Arial" w:cs="Arial"/>
                <w:b/>
                <w:bCs/>
                <w:sz w:val="24"/>
                <w:szCs w:val="24"/>
              </w:rPr>
            </w:pPr>
          </w:p>
          <w:p w14:paraId="46D74B4D" w14:textId="77777777" w:rsidR="000914AF" w:rsidRDefault="000914AF" w:rsidP="00A90078">
            <w:pPr>
              <w:spacing w:line="360" w:lineRule="auto"/>
              <w:jc w:val="both"/>
              <w:rPr>
                <w:rFonts w:ascii="Arial" w:hAnsi="Arial" w:cs="Arial"/>
                <w:b/>
                <w:bCs/>
                <w:sz w:val="28"/>
                <w:szCs w:val="28"/>
              </w:rPr>
            </w:pPr>
          </w:p>
          <w:p w14:paraId="354EDC39" w14:textId="32470552" w:rsidR="000914AF" w:rsidRPr="000914AF" w:rsidRDefault="00A90078" w:rsidP="000914AF">
            <w:pPr>
              <w:spacing w:line="360" w:lineRule="auto"/>
              <w:jc w:val="both"/>
              <w:rPr>
                <w:rFonts w:ascii="Arial" w:hAnsi="Arial" w:cs="Arial"/>
                <w:b/>
                <w:bCs/>
                <w:sz w:val="28"/>
                <w:szCs w:val="28"/>
              </w:rPr>
            </w:pPr>
            <w:r w:rsidRPr="00A90078">
              <w:rPr>
                <w:rFonts w:ascii="Arial" w:hAnsi="Arial" w:cs="Arial"/>
                <w:b/>
                <w:bCs/>
                <w:sz w:val="28"/>
                <w:szCs w:val="28"/>
              </w:rPr>
              <w:t>06</w:t>
            </w:r>
            <w:r>
              <w:rPr>
                <w:rFonts w:ascii="Arial" w:hAnsi="Arial" w:cs="Arial"/>
                <w:b/>
                <w:bCs/>
                <w:sz w:val="28"/>
                <w:szCs w:val="28"/>
              </w:rPr>
              <w:t>)</w:t>
            </w:r>
            <w:r w:rsidRPr="00A90078">
              <w:rPr>
                <w:rFonts w:ascii="Arial" w:hAnsi="Arial" w:cs="Arial"/>
                <w:b/>
                <w:bCs/>
                <w:sz w:val="28"/>
                <w:szCs w:val="28"/>
              </w:rPr>
              <w:t xml:space="preserve"> Inclusion Criteria </w:t>
            </w:r>
          </w:p>
          <w:p w14:paraId="1054A1D8" w14:textId="77777777" w:rsidR="007552FF" w:rsidRDefault="000914AF" w:rsidP="000914AF">
            <w:pPr>
              <w:spacing w:line="360" w:lineRule="auto"/>
              <w:jc w:val="both"/>
              <w:rPr>
                <w:rFonts w:ascii="Arial" w:hAnsi="Arial" w:cs="Arial"/>
                <w:b/>
                <w:bCs/>
                <w:sz w:val="28"/>
                <w:szCs w:val="28"/>
              </w:rPr>
            </w:pPr>
            <w:r w:rsidRPr="000914AF">
              <w:rPr>
                <w:rFonts w:ascii="Arial" w:hAnsi="Arial" w:cs="Arial"/>
                <w:b/>
                <w:bCs/>
                <w:sz w:val="28"/>
                <w:szCs w:val="28"/>
              </w:rPr>
              <w:t>Studies involving adult survivors of human trafficking that report on mental health outcomes more than six months post-rescue, prereview, in the UK and published in English.</w:t>
            </w:r>
          </w:p>
          <w:p w14:paraId="07EE8D2E" w14:textId="59D30ADD" w:rsidR="000914AF" w:rsidRPr="000914AF" w:rsidRDefault="000914AF" w:rsidP="000914AF">
            <w:pPr>
              <w:spacing w:line="360" w:lineRule="auto"/>
              <w:jc w:val="both"/>
              <w:rPr>
                <w:rFonts w:ascii="Arial" w:hAnsi="Arial" w:cs="Arial"/>
                <w:b/>
                <w:bCs/>
                <w:sz w:val="28"/>
                <w:szCs w:val="28"/>
              </w:rPr>
            </w:pPr>
            <w:r w:rsidRPr="000914AF">
              <w:rPr>
                <w:rFonts w:ascii="Arial" w:hAnsi="Arial" w:cs="Arial"/>
                <w:b/>
                <w:bCs/>
                <w:sz w:val="28"/>
                <w:szCs w:val="28"/>
              </w:rPr>
              <w:t xml:space="preserve"> </w:t>
            </w:r>
          </w:p>
          <w:p w14:paraId="65AAC02D" w14:textId="170CEDB9" w:rsidR="000914AF" w:rsidRPr="000914AF" w:rsidRDefault="000914AF" w:rsidP="000914AF">
            <w:pPr>
              <w:spacing w:line="360" w:lineRule="auto"/>
              <w:jc w:val="both"/>
              <w:rPr>
                <w:rFonts w:ascii="Arial" w:hAnsi="Arial" w:cs="Arial"/>
                <w:b/>
                <w:bCs/>
                <w:sz w:val="28"/>
                <w:szCs w:val="28"/>
              </w:rPr>
            </w:pPr>
            <w:r w:rsidRPr="000914AF">
              <w:rPr>
                <w:rFonts w:ascii="Arial" w:hAnsi="Arial" w:cs="Arial"/>
                <w:b/>
                <w:bCs/>
                <w:sz w:val="28"/>
                <w:szCs w:val="28"/>
              </w:rPr>
              <w:t>07) Exclusion Criteria</w:t>
            </w:r>
          </w:p>
          <w:p w14:paraId="1839D634" w14:textId="570DFFCC" w:rsidR="000914AF" w:rsidRDefault="000914AF" w:rsidP="000914AF">
            <w:pPr>
              <w:spacing w:line="360" w:lineRule="auto"/>
              <w:jc w:val="both"/>
              <w:rPr>
                <w:rFonts w:ascii="Arial" w:hAnsi="Arial" w:cs="Arial"/>
                <w:b/>
                <w:bCs/>
                <w:sz w:val="28"/>
                <w:szCs w:val="28"/>
              </w:rPr>
            </w:pPr>
            <w:r w:rsidRPr="000914AF">
              <w:rPr>
                <w:rFonts w:ascii="Arial" w:hAnsi="Arial" w:cs="Arial"/>
                <w:b/>
                <w:bCs/>
                <w:sz w:val="28"/>
                <w:szCs w:val="28"/>
              </w:rPr>
              <w:t xml:space="preserve"> Non-peer-reviewed literature, opinion pieces, or studies not focusing on long-term outcomes.</w:t>
            </w:r>
          </w:p>
          <w:p w14:paraId="0B4D8FCE" w14:textId="77777777" w:rsidR="000914AF" w:rsidRPr="00A90078" w:rsidRDefault="000914AF" w:rsidP="00A90078">
            <w:pPr>
              <w:spacing w:line="360" w:lineRule="auto"/>
              <w:jc w:val="both"/>
              <w:rPr>
                <w:rFonts w:ascii="Arial" w:hAnsi="Arial" w:cs="Arial"/>
                <w:b/>
                <w:bCs/>
                <w:sz w:val="28"/>
                <w:szCs w:val="28"/>
              </w:rPr>
            </w:pPr>
          </w:p>
          <w:p w14:paraId="28A05EAB" w14:textId="77777777" w:rsidR="00E77495" w:rsidRPr="007552FF" w:rsidRDefault="00E77495" w:rsidP="00E77495">
            <w:pPr>
              <w:spacing w:line="360" w:lineRule="auto"/>
              <w:jc w:val="both"/>
              <w:rPr>
                <w:rFonts w:ascii="Arial" w:hAnsi="Arial" w:cs="Arial"/>
                <w:b/>
                <w:bCs/>
                <w:sz w:val="28"/>
                <w:szCs w:val="28"/>
              </w:rPr>
            </w:pPr>
            <w:r w:rsidRPr="007552FF">
              <w:rPr>
                <w:rFonts w:ascii="Arial" w:hAnsi="Arial" w:cs="Arial"/>
                <w:b/>
                <w:bCs/>
                <w:sz w:val="28"/>
                <w:szCs w:val="28"/>
              </w:rPr>
              <w:t>08 Ethical Considerations</w:t>
            </w:r>
          </w:p>
          <w:p w14:paraId="6A17704C" w14:textId="2B5C7FF8" w:rsidR="00A90078" w:rsidRPr="00A90078" w:rsidRDefault="00E77495" w:rsidP="00E77495">
            <w:pPr>
              <w:spacing w:line="360" w:lineRule="auto"/>
              <w:jc w:val="both"/>
              <w:rPr>
                <w:rFonts w:ascii="Arial" w:hAnsi="Arial" w:cs="Arial"/>
                <w:b/>
                <w:bCs/>
                <w:sz w:val="24"/>
                <w:szCs w:val="24"/>
              </w:rPr>
            </w:pPr>
            <w:r w:rsidRPr="00E77495">
              <w:rPr>
                <w:rFonts w:ascii="Arial" w:hAnsi="Arial" w:cs="Arial"/>
                <w:b/>
                <w:bCs/>
                <w:sz w:val="24"/>
                <w:szCs w:val="24"/>
              </w:rPr>
              <w:t>Ethical Considerations: Adherence to ethical standards for research as outlined in the document (University of Wales Trinity Saint David) will be ensured, particularly focusing on maintaining objectivity and appropriately referencing all sources (UWTSD, 2022).</w:t>
            </w:r>
          </w:p>
          <w:p w14:paraId="36FCDBD8" w14:textId="77777777" w:rsidR="00A90078" w:rsidRPr="00A90078" w:rsidRDefault="00A90078" w:rsidP="00A90078">
            <w:pPr>
              <w:spacing w:line="360" w:lineRule="auto"/>
              <w:jc w:val="both"/>
              <w:rPr>
                <w:rFonts w:ascii="Arial" w:hAnsi="Arial" w:cs="Arial"/>
                <w:b/>
                <w:bCs/>
                <w:sz w:val="24"/>
                <w:szCs w:val="24"/>
              </w:rPr>
            </w:pPr>
          </w:p>
          <w:p w14:paraId="71156778" w14:textId="77777777" w:rsidR="00A90078" w:rsidRPr="00A90078" w:rsidRDefault="00A90078" w:rsidP="00A90078">
            <w:pPr>
              <w:spacing w:line="360" w:lineRule="auto"/>
              <w:jc w:val="both"/>
              <w:rPr>
                <w:rFonts w:ascii="Arial" w:hAnsi="Arial" w:cs="Arial"/>
                <w:b/>
                <w:bCs/>
                <w:sz w:val="24"/>
                <w:szCs w:val="24"/>
              </w:rPr>
            </w:pPr>
          </w:p>
          <w:p w14:paraId="080E7EB0" w14:textId="1F5565A0" w:rsidR="00A90078" w:rsidRPr="00A90078" w:rsidRDefault="00A90078" w:rsidP="00A90078">
            <w:pPr>
              <w:spacing w:line="360" w:lineRule="auto"/>
              <w:jc w:val="both"/>
              <w:rPr>
                <w:rFonts w:ascii="Arial" w:hAnsi="Arial" w:cs="Arial"/>
                <w:b/>
                <w:bCs/>
                <w:sz w:val="24"/>
                <w:szCs w:val="24"/>
              </w:rPr>
            </w:pPr>
          </w:p>
        </w:tc>
      </w:tr>
      <w:tr w:rsidR="004D6F89" w:rsidRPr="00A90078" w14:paraId="51100EC3" w14:textId="77777777" w:rsidTr="004D6F89">
        <w:trPr>
          <w:trHeight w:val="9472"/>
        </w:trPr>
        <w:tc>
          <w:tcPr>
            <w:tcW w:w="6679" w:type="dxa"/>
            <w:tcBorders>
              <w:top w:val="nil"/>
              <w:left w:val="nil"/>
              <w:bottom w:val="nil"/>
              <w:right w:val="nil"/>
            </w:tcBorders>
            <w:shd w:val="clear" w:color="auto" w:fill="EDEDED" w:themeFill="accent3" w:themeFillTint="33"/>
          </w:tcPr>
          <w:p w14:paraId="6DCA836C" w14:textId="77777777" w:rsidR="004D6F89" w:rsidRPr="00946271" w:rsidRDefault="008221A7" w:rsidP="008221A7">
            <w:pPr>
              <w:spacing w:line="360" w:lineRule="auto"/>
              <w:jc w:val="both"/>
              <w:rPr>
                <w:rFonts w:ascii="Arial" w:hAnsi="Arial" w:cs="Arial"/>
                <w:b/>
                <w:bCs/>
              </w:rPr>
            </w:pPr>
            <w:r w:rsidRPr="00946271">
              <w:rPr>
                <w:rFonts w:ascii="Arial" w:hAnsi="Arial" w:cs="Arial"/>
                <w:b/>
                <w:bCs/>
              </w:rPr>
              <w:lastRenderedPageBreak/>
              <w:t>References</w:t>
            </w:r>
          </w:p>
          <w:p w14:paraId="16CC5071" w14:textId="77777777" w:rsidR="004D6F89" w:rsidRPr="00946271" w:rsidRDefault="004D6F89" w:rsidP="008221A7">
            <w:pPr>
              <w:spacing w:line="360" w:lineRule="auto"/>
              <w:jc w:val="both"/>
              <w:rPr>
                <w:rFonts w:ascii="Arial" w:hAnsi="Arial" w:cs="Arial"/>
                <w:b/>
                <w:bCs/>
              </w:rPr>
            </w:pPr>
            <w:r w:rsidRPr="00946271">
              <w:rPr>
                <w:rFonts w:ascii="Arial" w:hAnsi="Arial" w:cs="Arial"/>
                <w:b/>
                <w:bCs/>
              </w:rPr>
              <w:t>Banu, S. et al. (2021) ‘Mental health consequences of human trafficking’, Psychiatric Annals, 51(8), pp.369–372.</w:t>
            </w:r>
          </w:p>
          <w:p w14:paraId="49F92370" w14:textId="1A3D3F2B" w:rsidR="00FC59A5" w:rsidRPr="00946271" w:rsidRDefault="00FC59A5" w:rsidP="008221A7">
            <w:pPr>
              <w:spacing w:line="360" w:lineRule="auto"/>
              <w:jc w:val="both"/>
              <w:rPr>
                <w:rFonts w:ascii="Arial" w:hAnsi="Arial" w:cs="Arial"/>
                <w:b/>
                <w:bCs/>
              </w:rPr>
            </w:pPr>
            <w:r w:rsidRPr="00946271">
              <w:rPr>
                <w:rFonts w:ascii="Arial" w:hAnsi="Arial" w:cs="Arial"/>
                <w:b/>
                <w:bCs/>
              </w:rPr>
              <w:t xml:space="preserve">Chambers, R. et al. (2024) ‘Trauma-coerced attachment and complex PTSD: Informed care for survivors of human trafficking’, Journal of Human Trafficking, 10(1), pp.41–50. </w:t>
            </w:r>
            <w:proofErr w:type="spellStart"/>
            <w:r w:rsidRPr="00946271">
              <w:rPr>
                <w:rFonts w:ascii="Arial" w:hAnsi="Arial" w:cs="Arial"/>
                <w:b/>
                <w:bCs/>
              </w:rPr>
              <w:t>doi</w:t>
            </w:r>
            <w:proofErr w:type="spellEnd"/>
            <w:r w:rsidRPr="00946271">
              <w:rPr>
                <w:rFonts w:ascii="Arial" w:hAnsi="Arial" w:cs="Arial"/>
                <w:b/>
                <w:bCs/>
              </w:rPr>
              <w:t>: 10.1080/23322705.2021.2012386.</w:t>
            </w:r>
          </w:p>
          <w:p w14:paraId="4A5180DC" w14:textId="36E886D6" w:rsidR="004D6F89" w:rsidRPr="00946271" w:rsidRDefault="004D6F89" w:rsidP="008221A7">
            <w:pPr>
              <w:spacing w:line="360" w:lineRule="auto"/>
              <w:jc w:val="both"/>
              <w:rPr>
                <w:rFonts w:ascii="Arial" w:hAnsi="Arial" w:cs="Arial"/>
                <w:b/>
                <w:bCs/>
              </w:rPr>
            </w:pPr>
            <w:r w:rsidRPr="00946271">
              <w:rPr>
                <w:rFonts w:ascii="Arial" w:hAnsi="Arial" w:cs="Arial"/>
                <w:b/>
                <w:bCs/>
              </w:rPr>
              <w:t xml:space="preserve">Evans, H. et al. (2022) ‘Prevalence of complex post-traumatic stress disorder in survivors of human trafficking and modern slavery: a systematic review’, European Journal of Psychiatry, 36(2), pp.94–105. </w:t>
            </w:r>
            <w:proofErr w:type="spellStart"/>
            <w:r w:rsidRPr="00946271">
              <w:rPr>
                <w:rFonts w:ascii="Arial" w:hAnsi="Arial" w:cs="Arial"/>
                <w:b/>
                <w:bCs/>
              </w:rPr>
              <w:t>doi</w:t>
            </w:r>
            <w:proofErr w:type="spellEnd"/>
            <w:r w:rsidRPr="00946271">
              <w:rPr>
                <w:rFonts w:ascii="Arial" w:hAnsi="Arial" w:cs="Arial"/>
                <w:b/>
                <w:bCs/>
              </w:rPr>
              <w:t>: 10.1016/j.ejpsy.2022.01.005.</w:t>
            </w:r>
          </w:p>
          <w:p w14:paraId="55D8551F" w14:textId="20B3D7E0" w:rsidR="00546E5F" w:rsidRDefault="00546E5F" w:rsidP="00546E5F">
            <w:pPr>
              <w:rPr>
                <w:rFonts w:ascii="Arial" w:hAnsi="Arial" w:cs="Arial"/>
                <w:b/>
                <w:bCs/>
              </w:rPr>
            </w:pPr>
            <w:r w:rsidRPr="00946271">
              <w:rPr>
                <w:rFonts w:ascii="Arial" w:hAnsi="Arial" w:cs="Arial"/>
                <w:b/>
                <w:bCs/>
              </w:rPr>
              <w:t>Home Office (2023)</w:t>
            </w:r>
            <w:r w:rsidRPr="00946271">
              <w:rPr>
                <w:rFonts w:ascii="Arial" w:hAnsi="Arial" w:cs="Arial"/>
                <w:b/>
                <w:bCs/>
              </w:rPr>
              <w:t xml:space="preserve"> </w:t>
            </w:r>
            <w:r w:rsidRPr="00946271">
              <w:rPr>
                <w:rFonts w:ascii="Arial" w:hAnsi="Arial" w:cs="Arial"/>
                <w:b/>
                <w:bCs/>
              </w:rPr>
              <w:t>Modern Slavery: National Referral Mechanism and Duty to Notify statistics UK, end of year summary 2022</w:t>
            </w:r>
            <w:r w:rsidRPr="00946271">
              <w:rPr>
                <w:rFonts w:ascii="Arial" w:hAnsi="Arial" w:cs="Arial"/>
                <w:b/>
                <w:bCs/>
              </w:rPr>
              <w:t xml:space="preserve"> </w:t>
            </w:r>
            <w:r w:rsidRPr="00946271">
              <w:rPr>
                <w:rFonts w:ascii="Arial" w:hAnsi="Arial" w:cs="Arial"/>
                <w:b/>
                <w:bCs/>
              </w:rPr>
              <w:t xml:space="preserve">GOV.UK. Published 2 March. Available at: </w:t>
            </w:r>
            <w:r w:rsidRPr="00946271">
              <w:rPr>
                <w:rFonts w:ascii="Arial" w:eastAsia="Times New Roman" w:hAnsi="Arial" w:cs="Arial"/>
                <w:lang w:val="en-GB" w:eastAsia="en-GB"/>
              </w:rPr>
              <w:t>[</w:t>
            </w:r>
            <w:proofErr w:type="gramStart"/>
            <w:r w:rsidRPr="00946271">
              <w:rPr>
                <w:rFonts w:ascii="Arial" w:eastAsia="Times New Roman" w:hAnsi="Arial" w:cs="Arial"/>
                <w:lang w:val="en-GB" w:eastAsia="en-GB"/>
              </w:rPr>
              <w:t>https://www.gov.uk/government/statistics/modern-slavery-national-referral-mechanism-and-duty-to-notify-statistics-uk-end-of-year-summary-2022</w:t>
            </w:r>
            <w:r w:rsidRPr="00946271">
              <w:rPr>
                <w:rFonts w:ascii="Arial" w:eastAsia="Times New Roman" w:hAnsi="Arial" w:cs="Arial"/>
                <w:lang w:val="en-GB" w:eastAsia="en-GB"/>
              </w:rPr>
              <w:t>]</w:t>
            </w:r>
            <w:r w:rsidRPr="00946271">
              <w:rPr>
                <w:rFonts w:ascii="Arial" w:hAnsi="Arial" w:cs="Arial"/>
                <w:b/>
                <w:bCs/>
              </w:rPr>
              <w:t>(</w:t>
            </w:r>
            <w:proofErr w:type="gramEnd"/>
            <w:r w:rsidRPr="00946271">
              <w:rPr>
                <w:rFonts w:ascii="Arial" w:hAnsi="Arial" w:cs="Arial"/>
                <w:b/>
                <w:bCs/>
              </w:rPr>
              <w:t>Accessed: [</w:t>
            </w:r>
            <w:r w:rsidRPr="00946271">
              <w:rPr>
                <w:rFonts w:ascii="Arial" w:hAnsi="Arial" w:cs="Arial"/>
                <w:b/>
                <w:bCs/>
              </w:rPr>
              <w:t>date 10/10/2025</w:t>
            </w:r>
            <w:r w:rsidRPr="00946271">
              <w:rPr>
                <w:rFonts w:ascii="Arial" w:hAnsi="Arial" w:cs="Arial"/>
                <w:b/>
                <w:bCs/>
              </w:rPr>
              <w:t>]).</w:t>
            </w:r>
          </w:p>
          <w:p w14:paraId="4B320375" w14:textId="77777777" w:rsidR="00946271" w:rsidRPr="00946271" w:rsidRDefault="00946271" w:rsidP="00546E5F">
            <w:pPr>
              <w:rPr>
                <w:rFonts w:ascii="Arial" w:eastAsia="Times New Roman" w:hAnsi="Arial" w:cs="Arial"/>
                <w:lang w:val="en-GB" w:eastAsia="en-GB"/>
              </w:rPr>
            </w:pPr>
          </w:p>
          <w:p w14:paraId="10BA832F" w14:textId="3EA338F1" w:rsidR="008221A7" w:rsidRPr="00946271" w:rsidRDefault="008221A7" w:rsidP="008221A7">
            <w:pPr>
              <w:spacing w:line="360" w:lineRule="auto"/>
              <w:jc w:val="both"/>
              <w:rPr>
                <w:rFonts w:ascii="Arial" w:hAnsi="Arial" w:cs="Arial"/>
                <w:b/>
                <w:bCs/>
              </w:rPr>
            </w:pPr>
            <w:r w:rsidRPr="00946271">
              <w:rPr>
                <w:rFonts w:ascii="Arial" w:hAnsi="Arial" w:cs="Arial"/>
                <w:b/>
                <w:bCs/>
              </w:rPr>
              <w:t>JI, L., GERAEDTS, M. and WERNER DE CRUPPÉ, 2024. Internal validation of self-reported case numbers in hospital quality reports: preparing secondary data for health services research. BMC Medical Research Methodology, 24, pp. 1-16.</w:t>
            </w:r>
          </w:p>
          <w:p w14:paraId="4F873229" w14:textId="447C39A0" w:rsidR="000E56ED" w:rsidRPr="00946271" w:rsidRDefault="000E56ED" w:rsidP="00546E5F">
            <w:pPr>
              <w:spacing w:line="360" w:lineRule="auto"/>
              <w:jc w:val="both"/>
              <w:rPr>
                <w:rFonts w:ascii="Arial" w:hAnsi="Arial" w:cs="Arial"/>
                <w:b/>
                <w:bCs/>
              </w:rPr>
            </w:pPr>
          </w:p>
        </w:tc>
        <w:tc>
          <w:tcPr>
            <w:tcW w:w="7775" w:type="dxa"/>
            <w:tcBorders>
              <w:top w:val="nil"/>
              <w:left w:val="nil"/>
              <w:bottom w:val="nil"/>
              <w:right w:val="nil"/>
            </w:tcBorders>
            <w:shd w:val="clear" w:color="auto" w:fill="E7E6E6" w:themeFill="background2"/>
          </w:tcPr>
          <w:p w14:paraId="31227EFF" w14:textId="77777777" w:rsidR="00546E5F" w:rsidRPr="00946271" w:rsidRDefault="00546E5F" w:rsidP="004D6F89">
            <w:pPr>
              <w:pStyle w:val="NormalWeb"/>
              <w:spacing w:line="360" w:lineRule="auto"/>
              <w:jc w:val="both"/>
              <w:rPr>
                <w:rFonts w:ascii="Arial" w:hAnsi="Arial" w:cs="Arial"/>
                <w:b/>
                <w:bCs/>
                <w:sz w:val="22"/>
                <w:szCs w:val="22"/>
              </w:rPr>
            </w:pPr>
            <w:r w:rsidRPr="00946271">
              <w:rPr>
                <w:rFonts w:ascii="Arial" w:hAnsi="Arial" w:cs="Arial"/>
                <w:b/>
                <w:bCs/>
                <w:sz w:val="22"/>
                <w:szCs w:val="22"/>
              </w:rPr>
              <w:t>NOWELL LORELLI, S., NORRIS, J.M., WHITE, D.E. and MOULES, N.J., 2017. Thematic Analysis. International Journal of Qualitative Methods, 16(1)</w:t>
            </w:r>
          </w:p>
          <w:p w14:paraId="0587C043" w14:textId="6CC087B1" w:rsidR="00FC59A5" w:rsidRPr="00946271" w:rsidRDefault="00FC59A5" w:rsidP="004D6F89">
            <w:pPr>
              <w:pStyle w:val="NormalWeb"/>
              <w:spacing w:line="360" w:lineRule="auto"/>
              <w:jc w:val="both"/>
              <w:rPr>
                <w:rFonts w:ascii="Arial" w:hAnsi="Arial" w:cs="Arial"/>
                <w:b/>
                <w:bCs/>
                <w:sz w:val="22"/>
                <w:szCs w:val="22"/>
              </w:rPr>
            </w:pPr>
            <w:r w:rsidRPr="00946271">
              <w:rPr>
                <w:rFonts w:ascii="Arial" w:hAnsi="Arial" w:cs="Arial"/>
                <w:b/>
                <w:bCs/>
                <w:sz w:val="22"/>
                <w:szCs w:val="22"/>
              </w:rPr>
              <w:t xml:space="preserve">Pascale, R. I., Dwyer, J., Ahmed, S., &amp; Clarke, R. (2024). Psychological effects of trafficking. Mental Health and Social Inclusion, 28(2), 144–161. </w:t>
            </w:r>
          </w:p>
          <w:p w14:paraId="3A7B38B8" w14:textId="54380E41" w:rsidR="00865A2A" w:rsidRPr="00946271" w:rsidRDefault="00865A2A" w:rsidP="004D6F89">
            <w:pPr>
              <w:pStyle w:val="NormalWeb"/>
              <w:spacing w:line="360" w:lineRule="auto"/>
              <w:jc w:val="both"/>
              <w:rPr>
                <w:rFonts w:ascii="Arial" w:hAnsi="Arial" w:cs="Arial"/>
                <w:b/>
                <w:bCs/>
                <w:sz w:val="22"/>
                <w:szCs w:val="22"/>
              </w:rPr>
            </w:pPr>
            <w:r w:rsidRPr="00946271">
              <w:rPr>
                <w:rFonts w:ascii="Arial" w:hAnsi="Arial" w:cs="Arial"/>
                <w:b/>
                <w:bCs/>
                <w:sz w:val="22"/>
                <w:szCs w:val="22"/>
              </w:rPr>
              <w:t xml:space="preserve">Stevens, S., Patel, N., &amp; Johnson, M. (2019). Understanding the mental health impact of human trafficking. Journal of the American Association of Nurse Practitioners, 31(12), 699–704. </w:t>
            </w:r>
            <w:hyperlink r:id="rId15" w:history="1">
              <w:r w:rsidRPr="00946271">
                <w:rPr>
                  <w:rStyle w:val="Hyperlink"/>
                  <w:rFonts w:ascii="Arial" w:hAnsi="Arial" w:cs="Arial"/>
                  <w:b/>
                  <w:bCs/>
                  <w:sz w:val="22"/>
                  <w:szCs w:val="22"/>
                </w:rPr>
                <w:t>https://doi.org/10.1097/JXX.0000000000000225</w:t>
              </w:r>
            </w:hyperlink>
          </w:p>
          <w:p w14:paraId="1838790A" w14:textId="756AF0FC" w:rsidR="00546E5F" w:rsidRPr="00946271" w:rsidRDefault="004D6F89" w:rsidP="004D6F89">
            <w:pPr>
              <w:pStyle w:val="NormalWeb"/>
              <w:spacing w:line="360" w:lineRule="auto"/>
              <w:jc w:val="both"/>
              <w:rPr>
                <w:rFonts w:ascii="Arial" w:hAnsi="Arial" w:cs="Arial"/>
                <w:b/>
                <w:bCs/>
                <w:sz w:val="22"/>
                <w:szCs w:val="22"/>
              </w:rPr>
            </w:pPr>
            <w:r w:rsidRPr="00946271">
              <w:rPr>
                <w:rFonts w:ascii="Arial" w:hAnsi="Arial" w:cs="Arial"/>
                <w:b/>
                <w:bCs/>
                <w:sz w:val="22"/>
                <w:szCs w:val="22"/>
              </w:rPr>
              <w:t xml:space="preserve">Turgumbayev, M., Rima, D., </w:t>
            </w:r>
            <w:proofErr w:type="spellStart"/>
            <w:r w:rsidRPr="00946271">
              <w:rPr>
                <w:rFonts w:ascii="Arial" w:hAnsi="Arial" w:cs="Arial"/>
                <w:b/>
                <w:bCs/>
                <w:sz w:val="22"/>
                <w:szCs w:val="22"/>
              </w:rPr>
              <w:t>Duzbayeva</w:t>
            </w:r>
            <w:proofErr w:type="spellEnd"/>
            <w:r w:rsidRPr="00946271">
              <w:rPr>
                <w:rFonts w:ascii="Arial" w:hAnsi="Arial" w:cs="Arial"/>
                <w:b/>
                <w:bCs/>
                <w:sz w:val="22"/>
                <w:szCs w:val="22"/>
              </w:rPr>
              <w:t xml:space="preserve">, S., Alimova, E., &amp; Beaver, K. M. (2023). Long-term mental health, victimization, and </w:t>
            </w:r>
            <w:proofErr w:type="spellStart"/>
            <w:r w:rsidRPr="00946271">
              <w:rPr>
                <w:rFonts w:ascii="Arial" w:hAnsi="Arial" w:cs="Arial"/>
                <w:b/>
                <w:bCs/>
                <w:sz w:val="22"/>
                <w:szCs w:val="22"/>
              </w:rPr>
              <w:t>behavioral</w:t>
            </w:r>
            <w:proofErr w:type="spellEnd"/>
            <w:r w:rsidRPr="00946271">
              <w:rPr>
                <w:rFonts w:ascii="Arial" w:hAnsi="Arial" w:cs="Arial"/>
                <w:b/>
                <w:bCs/>
                <w:sz w:val="22"/>
                <w:szCs w:val="22"/>
              </w:rPr>
              <w:t xml:space="preserve"> consequences associated with human sex trafficking. Crime, Law, and Social Change, 80(5), 479–502. </w:t>
            </w:r>
            <w:hyperlink r:id="rId16" w:history="1">
              <w:r w:rsidR="00546E5F" w:rsidRPr="00946271">
                <w:rPr>
                  <w:rStyle w:val="Hyperlink"/>
                  <w:rFonts w:ascii="Arial" w:hAnsi="Arial" w:cs="Arial"/>
                  <w:b/>
                  <w:bCs/>
                  <w:sz w:val="22"/>
                  <w:szCs w:val="22"/>
                </w:rPr>
                <w:t>https://doi.org/10.1007/s10611-023-10100-2</w:t>
              </w:r>
            </w:hyperlink>
          </w:p>
          <w:p w14:paraId="41D6C666" w14:textId="1655502B" w:rsidR="004D6F89" w:rsidRPr="00946271" w:rsidRDefault="004D6F89" w:rsidP="004D6F89">
            <w:pPr>
              <w:pStyle w:val="NormalWeb"/>
              <w:spacing w:line="360" w:lineRule="auto"/>
              <w:jc w:val="both"/>
              <w:rPr>
                <w:rFonts w:ascii="Arial" w:hAnsi="Arial" w:cs="Arial"/>
                <w:b/>
                <w:bCs/>
                <w:sz w:val="22"/>
                <w:szCs w:val="22"/>
              </w:rPr>
            </w:pPr>
            <w:r w:rsidRPr="00946271">
              <w:rPr>
                <w:rFonts w:ascii="Arial" w:hAnsi="Arial" w:cs="Arial"/>
                <w:b/>
                <w:bCs/>
                <w:sz w:val="22"/>
                <w:szCs w:val="22"/>
              </w:rPr>
              <w:t>VAN DER WALDT, G., 2025. Formulating research questions in social science research. The Journal for Transdisciplinary Research in Southern Africa, 21(1)</w:t>
            </w:r>
          </w:p>
          <w:p w14:paraId="071EBE5B" w14:textId="4C1E4F58" w:rsidR="00767A2A" w:rsidRPr="00946271" w:rsidRDefault="004D6F89" w:rsidP="004D6F89">
            <w:pPr>
              <w:pStyle w:val="NormalWeb"/>
              <w:spacing w:line="360" w:lineRule="auto"/>
              <w:jc w:val="both"/>
              <w:rPr>
                <w:rFonts w:ascii="Arial" w:hAnsi="Arial" w:cs="Arial"/>
                <w:b/>
                <w:bCs/>
                <w:sz w:val="22"/>
                <w:szCs w:val="22"/>
              </w:rPr>
            </w:pPr>
            <w:r w:rsidRPr="00946271">
              <w:rPr>
                <w:rFonts w:ascii="Arial" w:hAnsi="Arial" w:cs="Arial"/>
                <w:b/>
                <w:bCs/>
                <w:sz w:val="22"/>
                <w:szCs w:val="22"/>
              </w:rPr>
              <w:t xml:space="preserve">Wright, N., Jordan, M. and Lazzarino, R. (2021) ‘Interventions to support the mental health of survivors of modern slavery and human trafficking: A systematic review’, International journal of social psychiatry, 67(8), pp. 1026–1034. Available at: </w:t>
            </w:r>
            <w:hyperlink r:id="rId17" w:history="1">
              <w:r w:rsidRPr="00946271">
                <w:rPr>
                  <w:rStyle w:val="Hyperlink"/>
                  <w:rFonts w:ascii="Arial" w:hAnsi="Arial" w:cs="Arial"/>
                  <w:b/>
                  <w:bCs/>
                  <w:sz w:val="22"/>
                  <w:szCs w:val="22"/>
                </w:rPr>
                <w:t>https://doi.org/10.1177/00207640211039245</w:t>
              </w:r>
            </w:hyperlink>
          </w:p>
          <w:p w14:paraId="109C23A4" w14:textId="74FFDF97" w:rsidR="004D6F89" w:rsidRPr="00946271" w:rsidRDefault="004D6F89" w:rsidP="004D6F89">
            <w:pPr>
              <w:pStyle w:val="NormalWeb"/>
              <w:spacing w:line="360" w:lineRule="auto"/>
              <w:jc w:val="both"/>
              <w:rPr>
                <w:rFonts w:ascii="Arial" w:hAnsi="Arial" w:cs="Arial"/>
                <w:b/>
                <w:bCs/>
                <w:sz w:val="22"/>
                <w:szCs w:val="22"/>
              </w:rPr>
            </w:pPr>
          </w:p>
        </w:tc>
      </w:tr>
      <w:tr w:rsidR="00D63508" w:rsidRPr="00A90078" w14:paraId="56FBFF17" w14:textId="77777777" w:rsidTr="004D6F89">
        <w:trPr>
          <w:trHeight w:val="1799"/>
        </w:trPr>
        <w:tc>
          <w:tcPr>
            <w:tcW w:w="6679" w:type="dxa"/>
            <w:tcBorders>
              <w:top w:val="nil"/>
              <w:left w:val="nil"/>
              <w:bottom w:val="nil"/>
              <w:right w:val="nil"/>
            </w:tcBorders>
            <w:shd w:val="clear" w:color="auto" w:fill="FFFFFF" w:themeFill="background1"/>
          </w:tcPr>
          <w:p w14:paraId="6BDDABF2" w14:textId="0FCBBB29" w:rsidR="0029329C" w:rsidRPr="00A90078" w:rsidRDefault="0029329C" w:rsidP="005F7D75">
            <w:pPr>
              <w:spacing w:line="360" w:lineRule="auto"/>
              <w:jc w:val="both"/>
              <w:rPr>
                <w:rFonts w:ascii="Arial" w:hAnsi="Arial" w:cs="Arial"/>
                <w:b/>
                <w:bCs/>
                <w:sz w:val="24"/>
                <w:szCs w:val="24"/>
                <w:lang w:val="en-GB"/>
              </w:rPr>
            </w:pPr>
          </w:p>
          <w:p w14:paraId="3611ED69" w14:textId="4B61CB6A" w:rsidR="0029329C" w:rsidRPr="00A90078" w:rsidRDefault="0029329C" w:rsidP="005F7D75">
            <w:pPr>
              <w:spacing w:line="360" w:lineRule="auto"/>
              <w:jc w:val="both"/>
              <w:rPr>
                <w:rFonts w:ascii="Arial" w:hAnsi="Arial" w:cs="Arial"/>
                <w:b/>
                <w:bCs/>
                <w:sz w:val="24"/>
                <w:szCs w:val="24"/>
                <w:lang w:val="en-GB"/>
              </w:rPr>
            </w:pPr>
          </w:p>
          <w:p w14:paraId="54E41379" w14:textId="6DBE6FDA" w:rsidR="0029329C" w:rsidRPr="00A90078" w:rsidRDefault="0029329C" w:rsidP="005F7D75">
            <w:pPr>
              <w:spacing w:line="360" w:lineRule="auto"/>
              <w:jc w:val="both"/>
              <w:rPr>
                <w:rFonts w:ascii="Arial" w:hAnsi="Arial" w:cs="Arial"/>
                <w:b/>
                <w:bCs/>
                <w:sz w:val="24"/>
                <w:szCs w:val="24"/>
                <w:lang w:val="en-GB"/>
              </w:rPr>
            </w:pPr>
          </w:p>
          <w:p w14:paraId="701333EA" w14:textId="57E1150C" w:rsidR="0029329C" w:rsidRPr="00A90078" w:rsidRDefault="005F7D75" w:rsidP="00F52F83">
            <w:pPr>
              <w:spacing w:line="360" w:lineRule="auto"/>
              <w:jc w:val="both"/>
              <w:rPr>
                <w:rFonts w:ascii="Arial" w:hAnsi="Arial" w:cs="Arial"/>
                <w:b/>
                <w:bCs/>
                <w:sz w:val="24"/>
                <w:szCs w:val="24"/>
                <w:lang w:val="en-GB"/>
              </w:rPr>
            </w:pPr>
            <w:r w:rsidRPr="00A90078">
              <w:rPr>
                <w:rFonts w:ascii="Arial" w:hAnsi="Arial" w:cs="Arial"/>
                <w:b/>
                <w:bCs/>
                <w:sz w:val="24"/>
                <w:szCs w:val="24"/>
                <w:lang w:val="en-GB"/>
              </w:rPr>
              <w:t xml:space="preserve"> </w:t>
            </w:r>
          </w:p>
        </w:tc>
        <w:tc>
          <w:tcPr>
            <w:tcW w:w="7775" w:type="dxa"/>
            <w:tcBorders>
              <w:top w:val="nil"/>
              <w:left w:val="nil"/>
              <w:bottom w:val="nil"/>
              <w:right w:val="nil"/>
            </w:tcBorders>
            <w:shd w:val="clear" w:color="auto" w:fill="FFFFFF" w:themeFill="background1"/>
          </w:tcPr>
          <w:p w14:paraId="372B0348" w14:textId="05241A76" w:rsidR="005F7D75" w:rsidRPr="00A90078" w:rsidRDefault="005F7D75" w:rsidP="00DC2527">
            <w:pPr>
              <w:rPr>
                <w:rFonts w:ascii="Arial" w:hAnsi="Arial" w:cs="Arial"/>
                <w:b/>
                <w:bCs/>
                <w:sz w:val="24"/>
                <w:szCs w:val="24"/>
              </w:rPr>
            </w:pPr>
          </w:p>
          <w:p w14:paraId="704BDC03" w14:textId="77777777" w:rsidR="001F0634" w:rsidRPr="00A90078" w:rsidRDefault="001F0634" w:rsidP="00D63508">
            <w:pPr>
              <w:spacing w:line="360" w:lineRule="auto"/>
              <w:jc w:val="both"/>
              <w:rPr>
                <w:rFonts w:ascii="Arial" w:hAnsi="Arial" w:cs="Arial"/>
                <w:b/>
                <w:bCs/>
                <w:sz w:val="24"/>
                <w:szCs w:val="24"/>
              </w:rPr>
            </w:pPr>
          </w:p>
          <w:p w14:paraId="4099411B" w14:textId="77777777" w:rsidR="00D63508" w:rsidRPr="00A90078" w:rsidRDefault="00D63508" w:rsidP="00D63508">
            <w:pPr>
              <w:spacing w:line="360" w:lineRule="auto"/>
              <w:jc w:val="both"/>
              <w:rPr>
                <w:rFonts w:ascii="Arial" w:hAnsi="Arial" w:cs="Arial"/>
                <w:b/>
                <w:bCs/>
                <w:sz w:val="24"/>
                <w:szCs w:val="24"/>
              </w:rPr>
            </w:pPr>
          </w:p>
          <w:p w14:paraId="2BBB997C" w14:textId="259454BF" w:rsidR="00D63508" w:rsidRPr="00A90078" w:rsidRDefault="00D63508" w:rsidP="00D63508">
            <w:pPr>
              <w:spacing w:line="360" w:lineRule="auto"/>
              <w:jc w:val="both"/>
              <w:rPr>
                <w:rFonts w:ascii="Arial" w:hAnsi="Arial" w:cs="Arial"/>
                <w:b/>
                <w:bCs/>
                <w:sz w:val="24"/>
                <w:szCs w:val="24"/>
              </w:rPr>
            </w:pPr>
          </w:p>
        </w:tc>
      </w:tr>
      <w:tr w:rsidR="00B8204D" w:rsidRPr="00A90078" w14:paraId="68E9DD88" w14:textId="77777777" w:rsidTr="004D6F89">
        <w:trPr>
          <w:trHeight w:val="952"/>
        </w:trPr>
        <w:tc>
          <w:tcPr>
            <w:tcW w:w="14454" w:type="dxa"/>
            <w:gridSpan w:val="2"/>
            <w:tcBorders>
              <w:top w:val="nil"/>
              <w:bottom w:val="nil"/>
            </w:tcBorders>
          </w:tcPr>
          <w:p w14:paraId="32CFCCA0" w14:textId="77777777" w:rsidR="00B8204D" w:rsidRPr="00A90078" w:rsidRDefault="00B8204D" w:rsidP="00516CC0">
            <w:pPr>
              <w:spacing w:line="360" w:lineRule="auto"/>
              <w:jc w:val="both"/>
              <w:rPr>
                <w:rFonts w:ascii="Arial" w:hAnsi="Arial" w:cs="Arial"/>
                <w:b/>
                <w:bCs/>
                <w:sz w:val="24"/>
                <w:szCs w:val="24"/>
                <w:lang w:val="en-GB"/>
              </w:rPr>
            </w:pPr>
          </w:p>
        </w:tc>
      </w:tr>
      <w:tr w:rsidR="004D6F89" w:rsidRPr="00A90078" w14:paraId="123B3771" w14:textId="77777777" w:rsidTr="004D6F89">
        <w:trPr>
          <w:trHeight w:val="952"/>
        </w:trPr>
        <w:tc>
          <w:tcPr>
            <w:tcW w:w="14454" w:type="dxa"/>
            <w:gridSpan w:val="2"/>
            <w:tcBorders>
              <w:top w:val="nil"/>
              <w:bottom w:val="nil"/>
            </w:tcBorders>
          </w:tcPr>
          <w:p w14:paraId="472C86C6" w14:textId="77777777" w:rsidR="004D6F89" w:rsidRPr="00A90078" w:rsidRDefault="004D6F89" w:rsidP="00516CC0">
            <w:pPr>
              <w:spacing w:line="360" w:lineRule="auto"/>
              <w:jc w:val="both"/>
              <w:rPr>
                <w:rFonts w:ascii="Arial" w:hAnsi="Arial" w:cs="Arial"/>
                <w:b/>
                <w:bCs/>
                <w:sz w:val="24"/>
                <w:szCs w:val="24"/>
                <w:lang w:val="en-GB"/>
              </w:rPr>
            </w:pPr>
          </w:p>
        </w:tc>
      </w:tr>
    </w:tbl>
    <w:p w14:paraId="53F82A21" w14:textId="3A8A9822" w:rsidR="00C31D85" w:rsidRPr="00A90078" w:rsidRDefault="00C31D85" w:rsidP="00C46111">
      <w:pPr>
        <w:rPr>
          <w:rFonts w:ascii="Arial" w:hAnsi="Arial" w:cs="Arial"/>
          <w:sz w:val="24"/>
          <w:szCs w:val="24"/>
        </w:rPr>
        <w:sectPr w:rsidR="00C31D85" w:rsidRPr="00A90078" w:rsidSect="00C31D85">
          <w:pgSz w:w="15840" w:h="12240" w:orient="landscape" w:code="1"/>
          <w:pgMar w:top="720" w:right="720" w:bottom="576" w:left="720" w:header="432" w:footer="288" w:gutter="0"/>
          <w:cols w:space="720"/>
          <w:titlePg/>
          <w:docGrid w:linePitch="360"/>
        </w:sectPr>
      </w:pPr>
    </w:p>
    <w:p w14:paraId="725FE163" w14:textId="1E09765D" w:rsidR="00EB6F36" w:rsidRPr="00A90078" w:rsidRDefault="0089796B" w:rsidP="00C46111">
      <w:pPr>
        <w:rPr>
          <w:rFonts w:ascii="Arial" w:hAnsi="Arial" w:cs="Arial"/>
          <w:noProof/>
          <w:sz w:val="24"/>
          <w:szCs w:val="24"/>
        </w:rPr>
      </w:pPr>
      <w:r w:rsidRPr="00A90078">
        <w:rPr>
          <w:rFonts w:ascii="Arial" w:hAnsi="Arial" w:cs="Arial"/>
          <w:noProof/>
          <w:sz w:val="24"/>
          <w:szCs w:val="24"/>
        </w:rPr>
        <w:lastRenderedPageBreak/>
        <w:t xml:space="preserve">. </w:t>
      </w:r>
      <w:r w:rsidR="00846694" w:rsidRPr="00A90078">
        <w:rPr>
          <w:rFonts w:ascii="Arial" w:hAnsi="Arial" w:cs="Arial"/>
          <w:noProof/>
          <w:sz w:val="24"/>
          <w:szCs w:val="24"/>
        </w:rPr>
        <w:t xml:space="preserve"> </w:t>
      </w:r>
    </w:p>
    <w:p w14:paraId="403780EA" w14:textId="77777777" w:rsidR="005F7D75" w:rsidRPr="00A90078" w:rsidRDefault="005F7D75" w:rsidP="00C46111">
      <w:pPr>
        <w:rPr>
          <w:rFonts w:ascii="Arial" w:hAnsi="Arial" w:cs="Arial"/>
          <w:noProof/>
          <w:sz w:val="24"/>
          <w:szCs w:val="24"/>
        </w:rPr>
      </w:pPr>
    </w:p>
    <w:p w14:paraId="7C20071D" w14:textId="77777777" w:rsidR="005F7D75" w:rsidRPr="00A90078" w:rsidRDefault="005F7D75" w:rsidP="00C46111">
      <w:pPr>
        <w:rPr>
          <w:rFonts w:ascii="Arial" w:hAnsi="Arial" w:cs="Arial"/>
          <w:noProof/>
          <w:sz w:val="24"/>
          <w:szCs w:val="24"/>
        </w:rPr>
      </w:pPr>
    </w:p>
    <w:p w14:paraId="579172ED" w14:textId="77777777" w:rsidR="005F7D75" w:rsidRPr="00A90078" w:rsidRDefault="005F7D75" w:rsidP="00C46111">
      <w:pPr>
        <w:rPr>
          <w:rFonts w:ascii="Arial" w:hAnsi="Arial" w:cs="Arial"/>
          <w:noProof/>
          <w:sz w:val="24"/>
          <w:szCs w:val="24"/>
        </w:rPr>
      </w:pPr>
    </w:p>
    <w:p w14:paraId="59F89357" w14:textId="77777777" w:rsidR="005F7D75" w:rsidRPr="00A90078" w:rsidRDefault="005F7D75" w:rsidP="00C46111">
      <w:pPr>
        <w:rPr>
          <w:rFonts w:ascii="Arial" w:hAnsi="Arial" w:cs="Arial"/>
          <w:noProof/>
          <w:sz w:val="24"/>
          <w:szCs w:val="24"/>
        </w:rPr>
      </w:pPr>
    </w:p>
    <w:p w14:paraId="241FFB1B" w14:textId="77777777" w:rsidR="005F7D75" w:rsidRPr="00A90078" w:rsidRDefault="005F7D75" w:rsidP="00C46111">
      <w:pPr>
        <w:rPr>
          <w:rFonts w:ascii="Arial" w:hAnsi="Arial" w:cs="Arial"/>
          <w:noProof/>
          <w:sz w:val="24"/>
          <w:szCs w:val="24"/>
        </w:rPr>
      </w:pPr>
    </w:p>
    <w:p w14:paraId="2B1D5641" w14:textId="77777777" w:rsidR="005F7D75" w:rsidRPr="00A90078" w:rsidRDefault="005F7D75" w:rsidP="00C46111">
      <w:pPr>
        <w:rPr>
          <w:rFonts w:ascii="Arial" w:hAnsi="Arial" w:cs="Arial"/>
          <w:noProof/>
          <w:sz w:val="24"/>
          <w:szCs w:val="24"/>
        </w:rPr>
      </w:pPr>
    </w:p>
    <w:p w14:paraId="75B17DEF" w14:textId="77777777" w:rsidR="005F7D75" w:rsidRPr="00A90078" w:rsidRDefault="005F7D75" w:rsidP="00C46111">
      <w:pPr>
        <w:rPr>
          <w:rFonts w:ascii="Arial" w:hAnsi="Arial" w:cs="Arial"/>
          <w:noProof/>
          <w:sz w:val="24"/>
          <w:szCs w:val="24"/>
        </w:rPr>
      </w:pPr>
    </w:p>
    <w:p w14:paraId="704E6675" w14:textId="77777777" w:rsidR="005F7D75" w:rsidRPr="00A90078" w:rsidRDefault="005F7D75" w:rsidP="00C46111">
      <w:pPr>
        <w:rPr>
          <w:rFonts w:ascii="Arial" w:hAnsi="Arial" w:cs="Arial"/>
          <w:noProof/>
          <w:sz w:val="24"/>
          <w:szCs w:val="24"/>
        </w:rPr>
      </w:pPr>
    </w:p>
    <w:p w14:paraId="26540F31" w14:textId="77777777" w:rsidR="005F7D75" w:rsidRDefault="005F7D75" w:rsidP="00C46111">
      <w:pPr>
        <w:rPr>
          <w:noProof/>
        </w:rPr>
      </w:pPr>
    </w:p>
    <w:p w14:paraId="433F5986" w14:textId="77777777" w:rsidR="005F7D75" w:rsidRDefault="005F7D75" w:rsidP="00C46111">
      <w:pPr>
        <w:rPr>
          <w:noProof/>
        </w:rPr>
      </w:pPr>
    </w:p>
    <w:p w14:paraId="5407F508" w14:textId="77777777" w:rsidR="005F7D75" w:rsidRDefault="005F7D75" w:rsidP="00C46111">
      <w:pPr>
        <w:rPr>
          <w:noProof/>
        </w:rPr>
      </w:pPr>
    </w:p>
    <w:p w14:paraId="2A4EA882" w14:textId="77777777" w:rsidR="005F7D75" w:rsidRDefault="005F7D75" w:rsidP="00C46111">
      <w:pPr>
        <w:rPr>
          <w:noProof/>
        </w:rPr>
      </w:pPr>
    </w:p>
    <w:p w14:paraId="627B7AC3" w14:textId="77777777" w:rsidR="005F7D75" w:rsidRDefault="005F7D75" w:rsidP="00C46111">
      <w:pPr>
        <w:rPr>
          <w:noProof/>
        </w:rPr>
      </w:pPr>
    </w:p>
    <w:p w14:paraId="3D2E15B5" w14:textId="77777777" w:rsidR="005F7D75" w:rsidRDefault="005F7D75" w:rsidP="00C46111">
      <w:pPr>
        <w:rPr>
          <w:noProof/>
        </w:rPr>
      </w:pPr>
    </w:p>
    <w:p w14:paraId="1FFB5A27" w14:textId="77777777" w:rsidR="005F7D75" w:rsidRDefault="005F7D75" w:rsidP="00C46111">
      <w:pPr>
        <w:rPr>
          <w:noProof/>
        </w:rPr>
      </w:pPr>
    </w:p>
    <w:p w14:paraId="092108A5" w14:textId="77777777" w:rsidR="005F7D75" w:rsidRDefault="005F7D75" w:rsidP="00C46111">
      <w:pPr>
        <w:rPr>
          <w:noProof/>
        </w:rPr>
      </w:pPr>
    </w:p>
    <w:p w14:paraId="0E66DCC4" w14:textId="77777777" w:rsidR="005F7D75" w:rsidRDefault="005F7D75" w:rsidP="00C46111">
      <w:pPr>
        <w:rPr>
          <w:noProof/>
        </w:rPr>
      </w:pPr>
    </w:p>
    <w:p w14:paraId="1DB70EF3" w14:textId="77777777" w:rsidR="005F7D75" w:rsidRDefault="005F7D75" w:rsidP="00C46111">
      <w:pPr>
        <w:rPr>
          <w:noProof/>
        </w:rPr>
      </w:pPr>
    </w:p>
    <w:p w14:paraId="36E2D0CC" w14:textId="77777777" w:rsidR="005F7D75" w:rsidRDefault="005F7D75" w:rsidP="00C46111">
      <w:pPr>
        <w:rPr>
          <w:noProof/>
        </w:rPr>
      </w:pPr>
    </w:p>
    <w:p w14:paraId="265EF7E2" w14:textId="77777777" w:rsidR="005F7D75" w:rsidRDefault="005F7D75" w:rsidP="00C46111">
      <w:pPr>
        <w:rPr>
          <w:noProof/>
        </w:rPr>
      </w:pPr>
    </w:p>
    <w:p w14:paraId="6EB1AB11" w14:textId="77777777" w:rsidR="005F7D75" w:rsidRDefault="005F7D75" w:rsidP="00C46111">
      <w:pPr>
        <w:rPr>
          <w:noProof/>
        </w:rPr>
      </w:pPr>
    </w:p>
    <w:p w14:paraId="67338666" w14:textId="77777777" w:rsidR="005F7D75" w:rsidRDefault="005F7D75" w:rsidP="00C46111">
      <w:pPr>
        <w:rPr>
          <w:noProof/>
        </w:rPr>
      </w:pPr>
    </w:p>
    <w:p w14:paraId="2F9BB2EC" w14:textId="77777777" w:rsidR="005F7D75" w:rsidRDefault="005F7D75" w:rsidP="00C46111">
      <w:pPr>
        <w:rPr>
          <w:noProof/>
        </w:rPr>
      </w:pPr>
    </w:p>
    <w:p w14:paraId="42579A28" w14:textId="77777777" w:rsidR="005F7D75" w:rsidRDefault="005F7D75" w:rsidP="00C46111">
      <w:pPr>
        <w:rPr>
          <w:noProof/>
        </w:rPr>
      </w:pPr>
    </w:p>
    <w:p w14:paraId="664129E6" w14:textId="77777777" w:rsidR="005F7D75" w:rsidRDefault="005F7D75" w:rsidP="00C46111">
      <w:pPr>
        <w:rPr>
          <w:noProof/>
        </w:rPr>
      </w:pPr>
    </w:p>
    <w:p w14:paraId="03F0D60E" w14:textId="09E1D8B5" w:rsidR="00582081" w:rsidRPr="00F52F83" w:rsidRDefault="00582081" w:rsidP="008C1616">
      <w:pPr>
        <w:pStyle w:val="ListParagraph"/>
        <w:spacing w:line="360" w:lineRule="auto"/>
        <w:rPr>
          <w:rFonts w:ascii="Aptos" w:hAnsi="Aptos" w:cs="Arial"/>
          <w:sz w:val="28"/>
          <w:szCs w:val="28"/>
        </w:rPr>
      </w:pPr>
    </w:p>
    <w:sectPr w:rsidR="00582081" w:rsidRPr="00F52F83" w:rsidSect="00C31D85">
      <w:pgSz w:w="12240" w:h="15840"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28EA9" w14:textId="77777777" w:rsidR="00571B6C" w:rsidRDefault="00571B6C" w:rsidP="00D210FA">
      <w:pPr>
        <w:spacing w:after="0"/>
      </w:pPr>
      <w:r>
        <w:separator/>
      </w:r>
    </w:p>
  </w:endnote>
  <w:endnote w:type="continuationSeparator" w:id="0">
    <w:p w14:paraId="598226DF" w14:textId="77777777" w:rsidR="00571B6C" w:rsidRDefault="00571B6C"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A8CF3" w14:textId="77777777" w:rsidR="00571B6C" w:rsidRDefault="00571B6C" w:rsidP="00D210FA">
      <w:pPr>
        <w:spacing w:after="0"/>
      </w:pPr>
      <w:r>
        <w:separator/>
      </w:r>
    </w:p>
  </w:footnote>
  <w:footnote w:type="continuationSeparator" w:id="0">
    <w:p w14:paraId="2D0B9A96" w14:textId="77777777" w:rsidR="00571B6C" w:rsidRDefault="00571B6C"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ascii="Arial" w:hAnsi="Arial" w:hint="default"/>
      </w:rPr>
    </w:lvl>
    <w:lvl w:ilvl="1" w:tplc="3F564FAA" w:tentative="1">
      <w:start w:val="1"/>
      <w:numFmt w:val="bullet"/>
      <w:lvlText w:val="•"/>
      <w:lvlJc w:val="left"/>
      <w:pPr>
        <w:tabs>
          <w:tab w:val="num" w:pos="1440"/>
        </w:tabs>
        <w:ind w:left="1440" w:hanging="360"/>
      </w:pPr>
      <w:rPr>
        <w:rFonts w:ascii="Arial" w:hAnsi="Arial" w:hint="default"/>
      </w:rPr>
    </w:lvl>
    <w:lvl w:ilvl="2" w:tplc="B944E312" w:tentative="1">
      <w:start w:val="1"/>
      <w:numFmt w:val="bullet"/>
      <w:lvlText w:val="•"/>
      <w:lvlJc w:val="left"/>
      <w:pPr>
        <w:tabs>
          <w:tab w:val="num" w:pos="2160"/>
        </w:tabs>
        <w:ind w:left="2160" w:hanging="360"/>
      </w:pPr>
      <w:rPr>
        <w:rFonts w:ascii="Arial" w:hAnsi="Arial" w:hint="default"/>
      </w:rPr>
    </w:lvl>
    <w:lvl w:ilvl="3" w:tplc="B60EB16E" w:tentative="1">
      <w:start w:val="1"/>
      <w:numFmt w:val="bullet"/>
      <w:lvlText w:val="•"/>
      <w:lvlJc w:val="left"/>
      <w:pPr>
        <w:tabs>
          <w:tab w:val="num" w:pos="2880"/>
        </w:tabs>
        <w:ind w:left="2880" w:hanging="360"/>
      </w:pPr>
      <w:rPr>
        <w:rFonts w:ascii="Arial" w:hAnsi="Arial" w:hint="default"/>
      </w:rPr>
    </w:lvl>
    <w:lvl w:ilvl="4" w:tplc="5C8A720E" w:tentative="1">
      <w:start w:val="1"/>
      <w:numFmt w:val="bullet"/>
      <w:lvlText w:val="•"/>
      <w:lvlJc w:val="left"/>
      <w:pPr>
        <w:tabs>
          <w:tab w:val="num" w:pos="3600"/>
        </w:tabs>
        <w:ind w:left="3600" w:hanging="360"/>
      </w:pPr>
      <w:rPr>
        <w:rFonts w:ascii="Arial" w:hAnsi="Arial" w:hint="default"/>
      </w:rPr>
    </w:lvl>
    <w:lvl w:ilvl="5" w:tplc="27E4B542" w:tentative="1">
      <w:start w:val="1"/>
      <w:numFmt w:val="bullet"/>
      <w:lvlText w:val="•"/>
      <w:lvlJc w:val="left"/>
      <w:pPr>
        <w:tabs>
          <w:tab w:val="num" w:pos="4320"/>
        </w:tabs>
        <w:ind w:left="4320" w:hanging="360"/>
      </w:pPr>
      <w:rPr>
        <w:rFonts w:ascii="Arial" w:hAnsi="Arial" w:hint="default"/>
      </w:rPr>
    </w:lvl>
    <w:lvl w:ilvl="6" w:tplc="377AC798" w:tentative="1">
      <w:start w:val="1"/>
      <w:numFmt w:val="bullet"/>
      <w:lvlText w:val="•"/>
      <w:lvlJc w:val="left"/>
      <w:pPr>
        <w:tabs>
          <w:tab w:val="num" w:pos="5040"/>
        </w:tabs>
        <w:ind w:left="5040" w:hanging="360"/>
      </w:pPr>
      <w:rPr>
        <w:rFonts w:ascii="Arial" w:hAnsi="Arial" w:hint="default"/>
      </w:rPr>
    </w:lvl>
    <w:lvl w:ilvl="7" w:tplc="9F366508" w:tentative="1">
      <w:start w:val="1"/>
      <w:numFmt w:val="bullet"/>
      <w:lvlText w:val="•"/>
      <w:lvlJc w:val="left"/>
      <w:pPr>
        <w:tabs>
          <w:tab w:val="num" w:pos="5760"/>
        </w:tabs>
        <w:ind w:left="5760" w:hanging="360"/>
      </w:pPr>
      <w:rPr>
        <w:rFonts w:ascii="Arial" w:hAnsi="Arial" w:hint="default"/>
      </w:rPr>
    </w:lvl>
    <w:lvl w:ilvl="8" w:tplc="45D467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5F3"/>
    <w:multiLevelType w:val="hybridMultilevel"/>
    <w:tmpl w:val="8564B626"/>
    <w:lvl w:ilvl="0" w:tplc="653069B0">
      <w:start w:val="1"/>
      <w:numFmt w:val="bullet"/>
      <w:lvlText w:val="•"/>
      <w:lvlJc w:val="left"/>
      <w:pPr>
        <w:tabs>
          <w:tab w:val="num" w:pos="4755"/>
        </w:tabs>
        <w:ind w:left="4755" w:hanging="360"/>
      </w:pPr>
      <w:rPr>
        <w:rFonts w:ascii="Arial" w:hAnsi="Arial" w:hint="default"/>
      </w:rPr>
    </w:lvl>
    <w:lvl w:ilvl="1" w:tplc="01E29FAC" w:tentative="1">
      <w:start w:val="1"/>
      <w:numFmt w:val="bullet"/>
      <w:lvlText w:val="•"/>
      <w:lvlJc w:val="left"/>
      <w:pPr>
        <w:tabs>
          <w:tab w:val="num" w:pos="5475"/>
        </w:tabs>
        <w:ind w:left="5475" w:hanging="360"/>
      </w:pPr>
      <w:rPr>
        <w:rFonts w:ascii="Arial" w:hAnsi="Arial" w:hint="default"/>
      </w:rPr>
    </w:lvl>
    <w:lvl w:ilvl="2" w:tplc="28743600" w:tentative="1">
      <w:start w:val="1"/>
      <w:numFmt w:val="bullet"/>
      <w:lvlText w:val="•"/>
      <w:lvlJc w:val="left"/>
      <w:pPr>
        <w:tabs>
          <w:tab w:val="num" w:pos="6195"/>
        </w:tabs>
        <w:ind w:left="6195" w:hanging="360"/>
      </w:pPr>
      <w:rPr>
        <w:rFonts w:ascii="Arial" w:hAnsi="Arial" w:hint="default"/>
      </w:rPr>
    </w:lvl>
    <w:lvl w:ilvl="3" w:tplc="216EF05E" w:tentative="1">
      <w:start w:val="1"/>
      <w:numFmt w:val="bullet"/>
      <w:lvlText w:val="•"/>
      <w:lvlJc w:val="left"/>
      <w:pPr>
        <w:tabs>
          <w:tab w:val="num" w:pos="6915"/>
        </w:tabs>
        <w:ind w:left="6915" w:hanging="360"/>
      </w:pPr>
      <w:rPr>
        <w:rFonts w:ascii="Arial" w:hAnsi="Arial" w:hint="default"/>
      </w:rPr>
    </w:lvl>
    <w:lvl w:ilvl="4" w:tplc="DB88998A" w:tentative="1">
      <w:start w:val="1"/>
      <w:numFmt w:val="bullet"/>
      <w:lvlText w:val="•"/>
      <w:lvlJc w:val="left"/>
      <w:pPr>
        <w:tabs>
          <w:tab w:val="num" w:pos="7635"/>
        </w:tabs>
        <w:ind w:left="7635" w:hanging="360"/>
      </w:pPr>
      <w:rPr>
        <w:rFonts w:ascii="Arial" w:hAnsi="Arial" w:hint="default"/>
      </w:rPr>
    </w:lvl>
    <w:lvl w:ilvl="5" w:tplc="EF1A6DA0" w:tentative="1">
      <w:start w:val="1"/>
      <w:numFmt w:val="bullet"/>
      <w:lvlText w:val="•"/>
      <w:lvlJc w:val="left"/>
      <w:pPr>
        <w:tabs>
          <w:tab w:val="num" w:pos="8355"/>
        </w:tabs>
        <w:ind w:left="8355" w:hanging="360"/>
      </w:pPr>
      <w:rPr>
        <w:rFonts w:ascii="Arial" w:hAnsi="Arial" w:hint="default"/>
      </w:rPr>
    </w:lvl>
    <w:lvl w:ilvl="6" w:tplc="359CFEE2" w:tentative="1">
      <w:start w:val="1"/>
      <w:numFmt w:val="bullet"/>
      <w:lvlText w:val="•"/>
      <w:lvlJc w:val="left"/>
      <w:pPr>
        <w:tabs>
          <w:tab w:val="num" w:pos="9075"/>
        </w:tabs>
        <w:ind w:left="9075" w:hanging="360"/>
      </w:pPr>
      <w:rPr>
        <w:rFonts w:ascii="Arial" w:hAnsi="Arial" w:hint="default"/>
      </w:rPr>
    </w:lvl>
    <w:lvl w:ilvl="7" w:tplc="CD466B2E" w:tentative="1">
      <w:start w:val="1"/>
      <w:numFmt w:val="bullet"/>
      <w:lvlText w:val="•"/>
      <w:lvlJc w:val="left"/>
      <w:pPr>
        <w:tabs>
          <w:tab w:val="num" w:pos="9795"/>
        </w:tabs>
        <w:ind w:left="9795" w:hanging="360"/>
      </w:pPr>
      <w:rPr>
        <w:rFonts w:ascii="Arial" w:hAnsi="Arial" w:hint="default"/>
      </w:rPr>
    </w:lvl>
    <w:lvl w:ilvl="8" w:tplc="5B2616E2" w:tentative="1">
      <w:start w:val="1"/>
      <w:numFmt w:val="bullet"/>
      <w:lvlText w:val="•"/>
      <w:lvlJc w:val="left"/>
      <w:pPr>
        <w:tabs>
          <w:tab w:val="num" w:pos="10515"/>
        </w:tabs>
        <w:ind w:left="10515" w:hanging="360"/>
      </w:pPr>
      <w:rPr>
        <w:rFonts w:ascii="Arial" w:hAnsi="Arial" w:hint="default"/>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ascii="Arial" w:hAnsi="Arial" w:hint="default"/>
      </w:rPr>
    </w:lvl>
    <w:lvl w:ilvl="1" w:tplc="2E4EF1B4" w:tentative="1">
      <w:start w:val="1"/>
      <w:numFmt w:val="bullet"/>
      <w:lvlText w:val="•"/>
      <w:lvlJc w:val="left"/>
      <w:pPr>
        <w:tabs>
          <w:tab w:val="num" w:pos="1440"/>
        </w:tabs>
        <w:ind w:left="1440" w:hanging="360"/>
      </w:pPr>
      <w:rPr>
        <w:rFonts w:ascii="Arial" w:hAnsi="Arial" w:hint="default"/>
      </w:rPr>
    </w:lvl>
    <w:lvl w:ilvl="2" w:tplc="344829B4" w:tentative="1">
      <w:start w:val="1"/>
      <w:numFmt w:val="bullet"/>
      <w:lvlText w:val="•"/>
      <w:lvlJc w:val="left"/>
      <w:pPr>
        <w:tabs>
          <w:tab w:val="num" w:pos="2160"/>
        </w:tabs>
        <w:ind w:left="2160" w:hanging="360"/>
      </w:pPr>
      <w:rPr>
        <w:rFonts w:ascii="Arial" w:hAnsi="Arial" w:hint="default"/>
      </w:rPr>
    </w:lvl>
    <w:lvl w:ilvl="3" w:tplc="3A16B260" w:tentative="1">
      <w:start w:val="1"/>
      <w:numFmt w:val="bullet"/>
      <w:lvlText w:val="•"/>
      <w:lvlJc w:val="left"/>
      <w:pPr>
        <w:tabs>
          <w:tab w:val="num" w:pos="2880"/>
        </w:tabs>
        <w:ind w:left="2880" w:hanging="360"/>
      </w:pPr>
      <w:rPr>
        <w:rFonts w:ascii="Arial" w:hAnsi="Arial" w:hint="default"/>
      </w:rPr>
    </w:lvl>
    <w:lvl w:ilvl="4" w:tplc="94D683C8" w:tentative="1">
      <w:start w:val="1"/>
      <w:numFmt w:val="bullet"/>
      <w:lvlText w:val="•"/>
      <w:lvlJc w:val="left"/>
      <w:pPr>
        <w:tabs>
          <w:tab w:val="num" w:pos="3600"/>
        </w:tabs>
        <w:ind w:left="3600" w:hanging="360"/>
      </w:pPr>
      <w:rPr>
        <w:rFonts w:ascii="Arial" w:hAnsi="Arial" w:hint="default"/>
      </w:rPr>
    </w:lvl>
    <w:lvl w:ilvl="5" w:tplc="2A52DE50" w:tentative="1">
      <w:start w:val="1"/>
      <w:numFmt w:val="bullet"/>
      <w:lvlText w:val="•"/>
      <w:lvlJc w:val="left"/>
      <w:pPr>
        <w:tabs>
          <w:tab w:val="num" w:pos="4320"/>
        </w:tabs>
        <w:ind w:left="4320" w:hanging="360"/>
      </w:pPr>
      <w:rPr>
        <w:rFonts w:ascii="Arial" w:hAnsi="Arial" w:hint="default"/>
      </w:rPr>
    </w:lvl>
    <w:lvl w:ilvl="6" w:tplc="2C88D224" w:tentative="1">
      <w:start w:val="1"/>
      <w:numFmt w:val="bullet"/>
      <w:lvlText w:val="•"/>
      <w:lvlJc w:val="left"/>
      <w:pPr>
        <w:tabs>
          <w:tab w:val="num" w:pos="5040"/>
        </w:tabs>
        <w:ind w:left="5040" w:hanging="360"/>
      </w:pPr>
      <w:rPr>
        <w:rFonts w:ascii="Arial" w:hAnsi="Arial" w:hint="default"/>
      </w:rPr>
    </w:lvl>
    <w:lvl w:ilvl="7" w:tplc="309402D6" w:tentative="1">
      <w:start w:val="1"/>
      <w:numFmt w:val="bullet"/>
      <w:lvlText w:val="•"/>
      <w:lvlJc w:val="left"/>
      <w:pPr>
        <w:tabs>
          <w:tab w:val="num" w:pos="5760"/>
        </w:tabs>
        <w:ind w:left="5760" w:hanging="360"/>
      </w:pPr>
      <w:rPr>
        <w:rFonts w:ascii="Arial" w:hAnsi="Arial" w:hint="default"/>
      </w:rPr>
    </w:lvl>
    <w:lvl w:ilvl="8" w:tplc="2FE83E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ascii="Arial" w:hAnsi="Arial" w:hint="default"/>
      </w:rPr>
    </w:lvl>
    <w:lvl w:ilvl="1" w:tplc="4162C0E4" w:tentative="1">
      <w:start w:val="1"/>
      <w:numFmt w:val="bullet"/>
      <w:lvlText w:val="•"/>
      <w:lvlJc w:val="left"/>
      <w:pPr>
        <w:tabs>
          <w:tab w:val="num" w:pos="1440"/>
        </w:tabs>
        <w:ind w:left="1440" w:hanging="360"/>
      </w:pPr>
      <w:rPr>
        <w:rFonts w:ascii="Arial" w:hAnsi="Arial" w:hint="default"/>
      </w:rPr>
    </w:lvl>
    <w:lvl w:ilvl="2" w:tplc="A4B2D4D0" w:tentative="1">
      <w:start w:val="1"/>
      <w:numFmt w:val="bullet"/>
      <w:lvlText w:val="•"/>
      <w:lvlJc w:val="left"/>
      <w:pPr>
        <w:tabs>
          <w:tab w:val="num" w:pos="2160"/>
        </w:tabs>
        <w:ind w:left="2160" w:hanging="360"/>
      </w:pPr>
      <w:rPr>
        <w:rFonts w:ascii="Arial" w:hAnsi="Arial" w:hint="default"/>
      </w:rPr>
    </w:lvl>
    <w:lvl w:ilvl="3" w:tplc="B13CFE08" w:tentative="1">
      <w:start w:val="1"/>
      <w:numFmt w:val="bullet"/>
      <w:lvlText w:val="•"/>
      <w:lvlJc w:val="left"/>
      <w:pPr>
        <w:tabs>
          <w:tab w:val="num" w:pos="2880"/>
        </w:tabs>
        <w:ind w:left="2880" w:hanging="360"/>
      </w:pPr>
      <w:rPr>
        <w:rFonts w:ascii="Arial" w:hAnsi="Arial" w:hint="default"/>
      </w:rPr>
    </w:lvl>
    <w:lvl w:ilvl="4" w:tplc="04F20DAC" w:tentative="1">
      <w:start w:val="1"/>
      <w:numFmt w:val="bullet"/>
      <w:lvlText w:val="•"/>
      <w:lvlJc w:val="left"/>
      <w:pPr>
        <w:tabs>
          <w:tab w:val="num" w:pos="3600"/>
        </w:tabs>
        <w:ind w:left="3600" w:hanging="360"/>
      </w:pPr>
      <w:rPr>
        <w:rFonts w:ascii="Arial" w:hAnsi="Arial" w:hint="default"/>
      </w:rPr>
    </w:lvl>
    <w:lvl w:ilvl="5" w:tplc="E1E82176" w:tentative="1">
      <w:start w:val="1"/>
      <w:numFmt w:val="bullet"/>
      <w:lvlText w:val="•"/>
      <w:lvlJc w:val="left"/>
      <w:pPr>
        <w:tabs>
          <w:tab w:val="num" w:pos="4320"/>
        </w:tabs>
        <w:ind w:left="4320" w:hanging="360"/>
      </w:pPr>
      <w:rPr>
        <w:rFonts w:ascii="Arial" w:hAnsi="Arial" w:hint="default"/>
      </w:rPr>
    </w:lvl>
    <w:lvl w:ilvl="6" w:tplc="24B4950E" w:tentative="1">
      <w:start w:val="1"/>
      <w:numFmt w:val="bullet"/>
      <w:lvlText w:val="•"/>
      <w:lvlJc w:val="left"/>
      <w:pPr>
        <w:tabs>
          <w:tab w:val="num" w:pos="5040"/>
        </w:tabs>
        <w:ind w:left="5040" w:hanging="360"/>
      </w:pPr>
      <w:rPr>
        <w:rFonts w:ascii="Arial" w:hAnsi="Arial" w:hint="default"/>
      </w:rPr>
    </w:lvl>
    <w:lvl w:ilvl="7" w:tplc="E91690BA" w:tentative="1">
      <w:start w:val="1"/>
      <w:numFmt w:val="bullet"/>
      <w:lvlText w:val="•"/>
      <w:lvlJc w:val="left"/>
      <w:pPr>
        <w:tabs>
          <w:tab w:val="num" w:pos="5760"/>
        </w:tabs>
        <w:ind w:left="5760" w:hanging="360"/>
      </w:pPr>
      <w:rPr>
        <w:rFonts w:ascii="Arial" w:hAnsi="Arial" w:hint="default"/>
      </w:rPr>
    </w:lvl>
    <w:lvl w:ilvl="8" w:tplc="D598D44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FA82746"/>
    <w:multiLevelType w:val="multilevel"/>
    <w:tmpl w:val="CB88C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38121E"/>
    <w:multiLevelType w:val="hybridMultilevel"/>
    <w:tmpl w:val="802A5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B61ED6"/>
    <w:multiLevelType w:val="hybridMultilevel"/>
    <w:tmpl w:val="54884F50"/>
    <w:lvl w:ilvl="0" w:tplc="2E665E6C">
      <w:start w:val="1"/>
      <w:numFmt w:val="bullet"/>
      <w:lvlText w:val="•"/>
      <w:lvlJc w:val="left"/>
      <w:pPr>
        <w:tabs>
          <w:tab w:val="num" w:pos="720"/>
        </w:tabs>
        <w:ind w:left="720" w:hanging="360"/>
      </w:pPr>
      <w:rPr>
        <w:rFonts w:ascii="Arial" w:hAnsi="Arial" w:hint="default"/>
      </w:rPr>
    </w:lvl>
    <w:lvl w:ilvl="1" w:tplc="CEFA09DC" w:tentative="1">
      <w:start w:val="1"/>
      <w:numFmt w:val="bullet"/>
      <w:lvlText w:val="•"/>
      <w:lvlJc w:val="left"/>
      <w:pPr>
        <w:tabs>
          <w:tab w:val="num" w:pos="1440"/>
        </w:tabs>
        <w:ind w:left="1440" w:hanging="360"/>
      </w:pPr>
      <w:rPr>
        <w:rFonts w:ascii="Arial" w:hAnsi="Arial" w:hint="default"/>
      </w:rPr>
    </w:lvl>
    <w:lvl w:ilvl="2" w:tplc="92786CBE" w:tentative="1">
      <w:start w:val="1"/>
      <w:numFmt w:val="bullet"/>
      <w:lvlText w:val="•"/>
      <w:lvlJc w:val="left"/>
      <w:pPr>
        <w:tabs>
          <w:tab w:val="num" w:pos="2160"/>
        </w:tabs>
        <w:ind w:left="2160" w:hanging="360"/>
      </w:pPr>
      <w:rPr>
        <w:rFonts w:ascii="Arial" w:hAnsi="Arial" w:hint="default"/>
      </w:rPr>
    </w:lvl>
    <w:lvl w:ilvl="3" w:tplc="1B54CA04" w:tentative="1">
      <w:start w:val="1"/>
      <w:numFmt w:val="bullet"/>
      <w:lvlText w:val="•"/>
      <w:lvlJc w:val="left"/>
      <w:pPr>
        <w:tabs>
          <w:tab w:val="num" w:pos="2880"/>
        </w:tabs>
        <w:ind w:left="2880" w:hanging="360"/>
      </w:pPr>
      <w:rPr>
        <w:rFonts w:ascii="Arial" w:hAnsi="Arial" w:hint="default"/>
      </w:rPr>
    </w:lvl>
    <w:lvl w:ilvl="4" w:tplc="8BEA3AA2" w:tentative="1">
      <w:start w:val="1"/>
      <w:numFmt w:val="bullet"/>
      <w:lvlText w:val="•"/>
      <w:lvlJc w:val="left"/>
      <w:pPr>
        <w:tabs>
          <w:tab w:val="num" w:pos="3600"/>
        </w:tabs>
        <w:ind w:left="3600" w:hanging="360"/>
      </w:pPr>
      <w:rPr>
        <w:rFonts w:ascii="Arial" w:hAnsi="Arial" w:hint="default"/>
      </w:rPr>
    </w:lvl>
    <w:lvl w:ilvl="5" w:tplc="D270A8A6" w:tentative="1">
      <w:start w:val="1"/>
      <w:numFmt w:val="bullet"/>
      <w:lvlText w:val="•"/>
      <w:lvlJc w:val="left"/>
      <w:pPr>
        <w:tabs>
          <w:tab w:val="num" w:pos="4320"/>
        </w:tabs>
        <w:ind w:left="4320" w:hanging="360"/>
      </w:pPr>
      <w:rPr>
        <w:rFonts w:ascii="Arial" w:hAnsi="Arial" w:hint="default"/>
      </w:rPr>
    </w:lvl>
    <w:lvl w:ilvl="6" w:tplc="5C766E12" w:tentative="1">
      <w:start w:val="1"/>
      <w:numFmt w:val="bullet"/>
      <w:lvlText w:val="•"/>
      <w:lvlJc w:val="left"/>
      <w:pPr>
        <w:tabs>
          <w:tab w:val="num" w:pos="5040"/>
        </w:tabs>
        <w:ind w:left="5040" w:hanging="360"/>
      </w:pPr>
      <w:rPr>
        <w:rFonts w:ascii="Arial" w:hAnsi="Arial" w:hint="default"/>
      </w:rPr>
    </w:lvl>
    <w:lvl w:ilvl="7" w:tplc="0EC6FD96" w:tentative="1">
      <w:start w:val="1"/>
      <w:numFmt w:val="bullet"/>
      <w:lvlText w:val="•"/>
      <w:lvlJc w:val="left"/>
      <w:pPr>
        <w:tabs>
          <w:tab w:val="num" w:pos="5760"/>
        </w:tabs>
        <w:ind w:left="5760" w:hanging="360"/>
      </w:pPr>
      <w:rPr>
        <w:rFonts w:ascii="Arial" w:hAnsi="Arial" w:hint="default"/>
      </w:rPr>
    </w:lvl>
    <w:lvl w:ilvl="8" w:tplc="16B2F33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C675226"/>
    <w:multiLevelType w:val="hybridMultilevel"/>
    <w:tmpl w:val="80B8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5401D85"/>
    <w:multiLevelType w:val="hybridMultilevel"/>
    <w:tmpl w:val="53EA9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CB4AC9"/>
    <w:multiLevelType w:val="hybridMultilevel"/>
    <w:tmpl w:val="46941A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202B09"/>
    <w:multiLevelType w:val="hybridMultilevel"/>
    <w:tmpl w:val="8C423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303FC"/>
    <w:multiLevelType w:val="hybridMultilevel"/>
    <w:tmpl w:val="0DF23BD2"/>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4"/>
  </w:num>
  <w:num w:numId="2" w16cid:durableId="66732129">
    <w:abstractNumId w:val="3"/>
  </w:num>
  <w:num w:numId="3" w16cid:durableId="1791968620">
    <w:abstractNumId w:val="17"/>
  </w:num>
  <w:num w:numId="4" w16cid:durableId="67852329">
    <w:abstractNumId w:val="18"/>
  </w:num>
  <w:num w:numId="5" w16cid:durableId="825783799">
    <w:abstractNumId w:val="9"/>
  </w:num>
  <w:num w:numId="6" w16cid:durableId="1203637911">
    <w:abstractNumId w:val="8"/>
  </w:num>
  <w:num w:numId="7" w16cid:durableId="1393117886">
    <w:abstractNumId w:val="12"/>
  </w:num>
  <w:num w:numId="8" w16cid:durableId="546726307">
    <w:abstractNumId w:val="10"/>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6"/>
  </w:num>
  <w:num w:numId="14" w16cid:durableId="813596576">
    <w:abstractNumId w:val="6"/>
  </w:num>
  <w:num w:numId="15" w16cid:durableId="445269539">
    <w:abstractNumId w:val="15"/>
  </w:num>
  <w:num w:numId="16" w16cid:durableId="610867058">
    <w:abstractNumId w:val="7"/>
  </w:num>
  <w:num w:numId="17" w16cid:durableId="1872759963">
    <w:abstractNumId w:val="11"/>
  </w:num>
  <w:num w:numId="18" w16cid:durableId="1566838877">
    <w:abstractNumId w:val="13"/>
  </w:num>
  <w:num w:numId="19" w16cid:durableId="177328355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1810"/>
    <w:rsid w:val="00002366"/>
    <w:rsid w:val="00023293"/>
    <w:rsid w:val="00035522"/>
    <w:rsid w:val="00061977"/>
    <w:rsid w:val="00063B85"/>
    <w:rsid w:val="0008782A"/>
    <w:rsid w:val="000914AF"/>
    <w:rsid w:val="000A065A"/>
    <w:rsid w:val="000C7DDD"/>
    <w:rsid w:val="000D7765"/>
    <w:rsid w:val="000E56ED"/>
    <w:rsid w:val="00106FC5"/>
    <w:rsid w:val="00120DEC"/>
    <w:rsid w:val="00123C19"/>
    <w:rsid w:val="001A2DAB"/>
    <w:rsid w:val="001B7A96"/>
    <w:rsid w:val="001C55B6"/>
    <w:rsid w:val="001D6CC4"/>
    <w:rsid w:val="001F009E"/>
    <w:rsid w:val="001F0634"/>
    <w:rsid w:val="00206405"/>
    <w:rsid w:val="0021712D"/>
    <w:rsid w:val="002341AD"/>
    <w:rsid w:val="00253267"/>
    <w:rsid w:val="002823CD"/>
    <w:rsid w:val="0028431B"/>
    <w:rsid w:val="00287787"/>
    <w:rsid w:val="00291685"/>
    <w:rsid w:val="0029329C"/>
    <w:rsid w:val="002B0A3D"/>
    <w:rsid w:val="002F26AB"/>
    <w:rsid w:val="003007A7"/>
    <w:rsid w:val="003257E1"/>
    <w:rsid w:val="00325DEC"/>
    <w:rsid w:val="00346FFA"/>
    <w:rsid w:val="00375473"/>
    <w:rsid w:val="00385494"/>
    <w:rsid w:val="00386ABF"/>
    <w:rsid w:val="003A3069"/>
    <w:rsid w:val="003C20B5"/>
    <w:rsid w:val="003E545F"/>
    <w:rsid w:val="003F03D2"/>
    <w:rsid w:val="003F1E1A"/>
    <w:rsid w:val="004045E5"/>
    <w:rsid w:val="00421496"/>
    <w:rsid w:val="00422C27"/>
    <w:rsid w:val="00440A9B"/>
    <w:rsid w:val="0044367C"/>
    <w:rsid w:val="0044412C"/>
    <w:rsid w:val="004642F0"/>
    <w:rsid w:val="004D6F89"/>
    <w:rsid w:val="00500564"/>
    <w:rsid w:val="0051102B"/>
    <w:rsid w:val="00516CC0"/>
    <w:rsid w:val="00541AE8"/>
    <w:rsid w:val="00546E5F"/>
    <w:rsid w:val="005475F0"/>
    <w:rsid w:val="005563E4"/>
    <w:rsid w:val="00571B6C"/>
    <w:rsid w:val="00582081"/>
    <w:rsid w:val="005838BC"/>
    <w:rsid w:val="005B57E1"/>
    <w:rsid w:val="005E61E0"/>
    <w:rsid w:val="005F0F31"/>
    <w:rsid w:val="005F7D75"/>
    <w:rsid w:val="006024ED"/>
    <w:rsid w:val="0061793F"/>
    <w:rsid w:val="0062123A"/>
    <w:rsid w:val="006605F8"/>
    <w:rsid w:val="006676A1"/>
    <w:rsid w:val="006833BD"/>
    <w:rsid w:val="006D2642"/>
    <w:rsid w:val="006E2D42"/>
    <w:rsid w:val="00720FEE"/>
    <w:rsid w:val="007552FF"/>
    <w:rsid w:val="00764B6F"/>
    <w:rsid w:val="00767A2A"/>
    <w:rsid w:val="007A7FF6"/>
    <w:rsid w:val="007C7319"/>
    <w:rsid w:val="007D43B3"/>
    <w:rsid w:val="007F20B4"/>
    <w:rsid w:val="007F525E"/>
    <w:rsid w:val="00802FF1"/>
    <w:rsid w:val="008221A7"/>
    <w:rsid w:val="0082695D"/>
    <w:rsid w:val="0083044C"/>
    <w:rsid w:val="00846694"/>
    <w:rsid w:val="0085182D"/>
    <w:rsid w:val="00861DAA"/>
    <w:rsid w:val="00864700"/>
    <w:rsid w:val="00865A2A"/>
    <w:rsid w:val="00867E5F"/>
    <w:rsid w:val="008709F5"/>
    <w:rsid w:val="00877A91"/>
    <w:rsid w:val="00884E86"/>
    <w:rsid w:val="00890534"/>
    <w:rsid w:val="00891124"/>
    <w:rsid w:val="008927FF"/>
    <w:rsid w:val="0089796B"/>
    <w:rsid w:val="008B0F18"/>
    <w:rsid w:val="008C1616"/>
    <w:rsid w:val="008E3921"/>
    <w:rsid w:val="008E4FE0"/>
    <w:rsid w:val="0090027B"/>
    <w:rsid w:val="00905238"/>
    <w:rsid w:val="00946271"/>
    <w:rsid w:val="0094702A"/>
    <w:rsid w:val="00964128"/>
    <w:rsid w:val="00967DAB"/>
    <w:rsid w:val="00990E76"/>
    <w:rsid w:val="00991A53"/>
    <w:rsid w:val="00996F4E"/>
    <w:rsid w:val="009F71FE"/>
    <w:rsid w:val="00A070B8"/>
    <w:rsid w:val="00A27D8D"/>
    <w:rsid w:val="00A31F33"/>
    <w:rsid w:val="00A70A62"/>
    <w:rsid w:val="00A71DA8"/>
    <w:rsid w:val="00A90078"/>
    <w:rsid w:val="00A90A7A"/>
    <w:rsid w:val="00A945D4"/>
    <w:rsid w:val="00AB1210"/>
    <w:rsid w:val="00AB5409"/>
    <w:rsid w:val="00AB770D"/>
    <w:rsid w:val="00AF2088"/>
    <w:rsid w:val="00AF5FB0"/>
    <w:rsid w:val="00B0080A"/>
    <w:rsid w:val="00B0538C"/>
    <w:rsid w:val="00B376E4"/>
    <w:rsid w:val="00B37AB8"/>
    <w:rsid w:val="00B418DE"/>
    <w:rsid w:val="00B47FE7"/>
    <w:rsid w:val="00B67824"/>
    <w:rsid w:val="00B8204D"/>
    <w:rsid w:val="00BD0C4D"/>
    <w:rsid w:val="00BE15BA"/>
    <w:rsid w:val="00C20ED0"/>
    <w:rsid w:val="00C31D85"/>
    <w:rsid w:val="00C348A8"/>
    <w:rsid w:val="00C34FA0"/>
    <w:rsid w:val="00C46111"/>
    <w:rsid w:val="00C47DCC"/>
    <w:rsid w:val="00C83332"/>
    <w:rsid w:val="00C95E04"/>
    <w:rsid w:val="00CC0A8F"/>
    <w:rsid w:val="00CC24B6"/>
    <w:rsid w:val="00CD3A64"/>
    <w:rsid w:val="00CE08CD"/>
    <w:rsid w:val="00D00A26"/>
    <w:rsid w:val="00D0664A"/>
    <w:rsid w:val="00D210FA"/>
    <w:rsid w:val="00D30F1D"/>
    <w:rsid w:val="00D57231"/>
    <w:rsid w:val="00D63508"/>
    <w:rsid w:val="00D87B48"/>
    <w:rsid w:val="00D91203"/>
    <w:rsid w:val="00D94FD1"/>
    <w:rsid w:val="00DA225A"/>
    <w:rsid w:val="00DC2527"/>
    <w:rsid w:val="00E41692"/>
    <w:rsid w:val="00E55D74"/>
    <w:rsid w:val="00E77495"/>
    <w:rsid w:val="00E81234"/>
    <w:rsid w:val="00E9037E"/>
    <w:rsid w:val="00EA120D"/>
    <w:rsid w:val="00EA49C3"/>
    <w:rsid w:val="00EB5E14"/>
    <w:rsid w:val="00EB6F36"/>
    <w:rsid w:val="00ED1049"/>
    <w:rsid w:val="00EE19D9"/>
    <w:rsid w:val="00EF26FC"/>
    <w:rsid w:val="00F007E3"/>
    <w:rsid w:val="00F37523"/>
    <w:rsid w:val="00F50168"/>
    <w:rsid w:val="00F50D34"/>
    <w:rsid w:val="00F52F83"/>
    <w:rsid w:val="00F61360"/>
    <w:rsid w:val="00FC538A"/>
    <w:rsid w:val="00FC59A5"/>
    <w:rsid w:val="00FE2B9F"/>
    <w:rsid w:val="00FF3CF0"/>
    <w:rsid w:val="00FF40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70E4F"/>
  <w15:docId w15:val="{A6208705-6CE8-4F4A-B7E5-5874F179B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767A2A"/>
    <w:pPr>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979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170026238">
          <w:marLeft w:val="360"/>
          <w:marRight w:val="0"/>
          <w:marTop w:val="200"/>
          <w:marBottom w:val="0"/>
          <w:divBdr>
            <w:top w:val="none" w:sz="0" w:space="0" w:color="auto"/>
            <w:left w:val="none" w:sz="0" w:space="0" w:color="auto"/>
            <w:bottom w:val="none" w:sz="0" w:space="0" w:color="auto"/>
            <w:right w:val="none" w:sz="0" w:space="0" w:color="auto"/>
          </w:divBdr>
        </w:div>
        <w:div w:id="377171730">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75517881">
          <w:marLeft w:val="360"/>
          <w:marRight w:val="0"/>
          <w:marTop w:val="200"/>
          <w:marBottom w:val="0"/>
          <w:divBdr>
            <w:top w:val="none" w:sz="0" w:space="0" w:color="auto"/>
            <w:left w:val="none" w:sz="0" w:space="0" w:color="auto"/>
            <w:bottom w:val="none" w:sz="0" w:space="0" w:color="auto"/>
            <w:right w:val="none" w:sz="0" w:space="0" w:color="auto"/>
          </w:divBdr>
        </w:div>
        <w:div w:id="1323120837">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doi.org/10.1177/00207640211039245" TargetMode="External"/><Relationship Id="rId2" Type="http://schemas.openxmlformats.org/officeDocument/2006/relationships/customXml" Target="../customXml/item2.xml"/><Relationship Id="rId16" Type="http://schemas.openxmlformats.org/officeDocument/2006/relationships/hyperlink" Target="https://doi.org/10.1007/s10611-023-1010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97/JXX.0000000000000225"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Education brochure</Template>
  <TotalTime>7802</TotalTime>
  <Pages>1</Pages>
  <Words>1106</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Asos Abdolla (2223216)</cp:lastModifiedBy>
  <cp:revision>6</cp:revision>
  <dcterms:created xsi:type="dcterms:W3CDTF">2024-08-13T19:18:00Z</dcterms:created>
  <dcterms:modified xsi:type="dcterms:W3CDTF">2025-11-28T04:58:00Z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237bff32-80b6-459f-a191-004858c53a8c</vt:lpwstr>
  </property>
</Properties>
</file>