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2EC279" wp14:paraId="6A71683C" wp14:textId="4B267864">
      <w:pPr>
        <w:ind w:left="630"/>
        <w:rPr>
          <w:rFonts w:ascii="Calibri" w:hAnsi="Calibri" w:eastAsia="Calibri" w:cs="Calibri"/>
          <w:b w:val="0"/>
          <w:bCs w:val="0"/>
          <w:i w:val="0"/>
          <w:iCs w:val="0"/>
          <w:caps w:val="0"/>
          <w:smallCaps w:val="0"/>
          <w:color w:val="000000" w:themeColor="text1" w:themeTint="FF" w:themeShade="FF"/>
          <w:sz w:val="22"/>
          <w:szCs w:val="22"/>
        </w:rPr>
      </w:pPr>
      <w:r w:rsidR="0D5A0C66">
        <w:drawing>
          <wp:inline xmlns:wp14="http://schemas.microsoft.com/office/word/2010/wordprocessingDrawing" wp14:editId="714D4548" wp14:anchorId="7F0ED48C">
            <wp:extent cx="1790700" cy="714375"/>
            <wp:effectExtent l="0" t="0" r="0" b="0"/>
            <wp:docPr id="15802910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0291086" name=""/>
                    <pic:cNvPicPr/>
                  </pic:nvPicPr>
                  <pic:blipFill>
                    <a:blip xmlns:r="http://schemas.openxmlformats.org/officeDocument/2006/relationships" r:embed="rId532779006">
                      <a:extLst>
                        <a:ext xmlns:a="http://schemas.openxmlformats.org/drawingml/2006/main" uri="{28A0092B-C50C-407E-A947-70E740481C1C}">
                          <a14:useLocalDpi xmlns:a14="http://schemas.microsoft.com/office/drawing/2010/main" val="0"/>
                        </a:ext>
                      </a:extLst>
                    </a:blip>
                    <a:stretch>
                      <a:fillRect/>
                    </a:stretch>
                  </pic:blipFill>
                  <pic:spPr>
                    <a:xfrm>
                      <a:off x="0" y="0"/>
                      <a:ext cx="1790700" cy="714375"/>
                    </a:xfrm>
                    <a:prstGeom prst="rect">
                      <a:avLst/>
                    </a:prstGeom>
                  </pic:spPr>
                </pic:pic>
              </a:graphicData>
            </a:graphic>
          </wp:inline>
        </w:drawing>
      </w:r>
    </w:p>
    <w:p xmlns:wp14="http://schemas.microsoft.com/office/word/2010/wordml" w:rsidP="542EC279" wp14:paraId="6A5ED692" wp14:textId="5B4B677E">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12DEE9D5" wp14:textId="54BC4664">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50536223" wp14:textId="4E99E974">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138B44D8" wp14:textId="69C55A81">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185A56A2" wp14:textId="372C1293">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352B1B00" wp14:textId="047711FE">
      <w:pPr>
        <w:pStyle w:val="Normal"/>
        <w:rPr>
          <w:rFonts w:ascii="Grandview Display" w:hAnsi="Grandview Display" w:eastAsia="Grandview Display" w:cs="Grandview Display"/>
          <w:noProof w:val="0"/>
          <w:sz w:val="24"/>
          <w:szCs w:val="24"/>
          <w:lang w:val="en-GB"/>
        </w:rPr>
      </w:pPr>
    </w:p>
    <w:p xmlns:wp14="http://schemas.microsoft.com/office/word/2010/wordml" w:rsidP="542EC279" wp14:paraId="286C89CD" wp14:textId="5F550240">
      <w:pPr>
        <w:pStyle w:val="Normal"/>
      </w:pPr>
      <w:r w:rsidRPr="542EC279" w:rsidR="7C431DAD">
        <w:rPr>
          <w:rFonts w:ascii="Grandview Display" w:hAnsi="Grandview Display" w:eastAsia="Grandview Display" w:cs="Grandview Display"/>
          <w:noProof w:val="0"/>
          <w:sz w:val="24"/>
          <w:szCs w:val="24"/>
          <w:lang w:val="en-GB"/>
        </w:rPr>
        <w:t>Conduct a literature review that critically examines academic and policy-based perspectives on key UK counter-terrorism legislation and concepts. Use a real-life event such as Manchester Arena bombing or the 7/7 London bombings as a case study to explore how these frameworks have been applied in practice.</w:t>
      </w:r>
    </w:p>
    <w:p xmlns:wp14="http://schemas.microsoft.com/office/word/2010/wordml" w:rsidP="542EC279" wp14:paraId="08E9F2D4" wp14:textId="00AFEB2D">
      <w:pPr>
        <w:rPr>
          <w:rFonts w:ascii="Grandview Display" w:hAnsi="Grandview Display" w:eastAsia="Grandview Display" w:cs="Grandview Display"/>
          <w:b w:val="0"/>
          <w:bCs w:val="0"/>
          <w:i w:val="0"/>
          <w:iCs w:val="0"/>
          <w:caps w:val="0"/>
          <w:smallCaps w:val="0"/>
          <w:color w:val="0070C0"/>
          <w:sz w:val="115"/>
          <w:szCs w:val="115"/>
        </w:rPr>
      </w:pPr>
      <w:r w:rsidRPr="542EC279" w:rsidR="0D5A0C66">
        <w:rPr>
          <w:rFonts w:ascii="Grandview Display" w:hAnsi="Grandview Display" w:eastAsia="Grandview Display" w:cs="Grandview Display"/>
          <w:b w:val="1"/>
          <w:bCs w:val="1"/>
          <w:i w:val="1"/>
          <w:iCs w:val="1"/>
          <w:caps w:val="0"/>
          <w:smallCaps w:val="0"/>
          <w:color w:val="0070C0"/>
          <w:sz w:val="144"/>
          <w:szCs w:val="144"/>
          <w:vertAlign w:val="subscript"/>
        </w:rPr>
        <w:t xml:space="preserve">       </w:t>
      </w:r>
    </w:p>
    <w:p xmlns:wp14="http://schemas.microsoft.com/office/word/2010/wordml" w:rsidP="542EC279" wp14:paraId="021ED9D5" wp14:textId="42B77688">
      <w:pPr>
        <w:ind w:left="1440"/>
        <w:rPr>
          <w:rFonts w:ascii="Grandview Display" w:hAnsi="Grandview Display" w:eastAsia="Grandview Display" w:cs="Grandview Display"/>
          <w:b w:val="0"/>
          <w:bCs w:val="0"/>
          <w:i w:val="0"/>
          <w:iCs w:val="0"/>
          <w:caps w:val="0"/>
          <w:smallCaps w:val="0"/>
          <w:color w:val="0070C0"/>
          <w:sz w:val="64"/>
          <w:szCs w:val="64"/>
        </w:rPr>
      </w:pPr>
    </w:p>
    <w:p xmlns:wp14="http://schemas.microsoft.com/office/word/2010/wordml" w:rsidP="542EC279" wp14:paraId="2E142CFD" wp14:textId="1228BE65">
      <w:pPr>
        <w:spacing w:line="240" w:lineRule="exact"/>
        <w:rPr>
          <w:rFonts w:ascii="Bahnschrift" w:hAnsi="Bahnschrift" w:eastAsia="Bahnschrift" w:cs="Bahnschrift"/>
          <w:b w:val="0"/>
          <w:bCs w:val="0"/>
          <w:i w:val="0"/>
          <w:iCs w:val="0"/>
          <w:caps w:val="0"/>
          <w:smallCaps w:val="0"/>
          <w:color w:val="000000" w:themeColor="text1" w:themeTint="FF" w:themeShade="FF"/>
          <w:sz w:val="22"/>
          <w:szCs w:val="22"/>
        </w:rPr>
      </w:pPr>
      <w:r w:rsidRPr="542EC279" w:rsidR="0D5A0C66">
        <w:rPr>
          <w:rFonts w:ascii="Bahnschrift" w:hAnsi="Bahnschrift" w:eastAsia="Bahnschrift" w:cs="Bahnschrift"/>
          <w:b w:val="0"/>
          <w:bCs w:val="0"/>
          <w:i w:val="0"/>
          <w:iCs w:val="0"/>
          <w:caps w:val="1"/>
          <w:color w:val="0070C0"/>
          <w:sz w:val="28"/>
          <w:szCs w:val="28"/>
          <w:vertAlign w:val="subscript"/>
        </w:rPr>
        <w:t>STUDENT NAME</w:t>
      </w:r>
      <w:r w:rsidRPr="542EC279" w:rsidR="0D5A0C66">
        <w:rPr>
          <w:rFonts w:ascii="Bahnschrift" w:hAnsi="Bahnschrift" w:eastAsia="Bahnschrift" w:cs="Bahnschrift"/>
          <w:b w:val="0"/>
          <w:bCs w:val="0"/>
          <w:i w:val="0"/>
          <w:iCs w:val="0"/>
          <w:caps w:val="1"/>
          <w:color w:val="000000" w:themeColor="text1" w:themeTint="FF" w:themeShade="FF"/>
          <w:sz w:val="28"/>
          <w:szCs w:val="28"/>
          <w:vertAlign w:val="subscript"/>
        </w:rPr>
        <w:t>: NATALIA MARIA KONCIAK</w:t>
      </w:r>
    </w:p>
    <w:p xmlns:wp14="http://schemas.microsoft.com/office/word/2010/wordml" w:rsidP="542EC279" wp14:paraId="2D32DEED" wp14:textId="6E21C1E4">
      <w:pPr>
        <w:spacing w:line="240" w:lineRule="exact"/>
        <w:rPr>
          <w:rFonts w:ascii="Bahnschrift" w:hAnsi="Bahnschrift" w:eastAsia="Bahnschrift" w:cs="Bahnschrift"/>
          <w:b w:val="0"/>
          <w:bCs w:val="0"/>
          <w:i w:val="0"/>
          <w:iCs w:val="0"/>
          <w:caps w:val="0"/>
          <w:smallCaps w:val="0"/>
          <w:color w:val="000000" w:themeColor="text1" w:themeTint="FF" w:themeShade="FF"/>
          <w:sz w:val="22"/>
          <w:szCs w:val="22"/>
        </w:rPr>
      </w:pPr>
      <w:r w:rsidRPr="542EC279" w:rsidR="0D5A0C66">
        <w:rPr>
          <w:rFonts w:ascii="Bahnschrift" w:hAnsi="Bahnschrift" w:eastAsia="Bahnschrift" w:cs="Bahnschrift"/>
          <w:b w:val="0"/>
          <w:bCs w:val="0"/>
          <w:i w:val="0"/>
          <w:iCs w:val="0"/>
          <w:caps w:val="1"/>
          <w:color w:val="0070C0"/>
          <w:sz w:val="28"/>
          <w:szCs w:val="28"/>
          <w:vertAlign w:val="subscript"/>
        </w:rPr>
        <w:t>STUDENT ID NUMBER</w:t>
      </w:r>
      <w:r w:rsidRPr="542EC279" w:rsidR="0D5A0C66">
        <w:rPr>
          <w:rFonts w:ascii="Bahnschrift" w:hAnsi="Bahnschrift" w:eastAsia="Bahnschrift" w:cs="Bahnschrift"/>
          <w:b w:val="0"/>
          <w:bCs w:val="0"/>
          <w:i w:val="0"/>
          <w:iCs w:val="0"/>
          <w:caps w:val="1"/>
          <w:color w:val="000000" w:themeColor="text1" w:themeTint="FF" w:themeShade="FF"/>
          <w:sz w:val="28"/>
          <w:szCs w:val="28"/>
          <w:vertAlign w:val="subscript"/>
        </w:rPr>
        <w:t>: 2238990</w:t>
      </w:r>
    </w:p>
    <w:p xmlns:wp14="http://schemas.microsoft.com/office/word/2010/wordml" w:rsidP="542EC279" wp14:paraId="4E191630" wp14:textId="466C175A">
      <w:pPr>
        <w:spacing w:line="240" w:lineRule="exact"/>
        <w:rPr>
          <w:rFonts w:ascii="Bahnschrift" w:hAnsi="Bahnschrift" w:eastAsia="Bahnschrift" w:cs="Bahnschrift"/>
          <w:b w:val="0"/>
          <w:bCs w:val="0"/>
          <w:i w:val="0"/>
          <w:iCs w:val="0"/>
          <w:caps w:val="0"/>
          <w:smallCaps w:val="0"/>
          <w:color w:val="000000" w:themeColor="text1" w:themeTint="FF" w:themeShade="FF"/>
          <w:sz w:val="22"/>
          <w:szCs w:val="22"/>
        </w:rPr>
      </w:pPr>
      <w:r w:rsidRPr="542EC279" w:rsidR="0D5A0C66">
        <w:rPr>
          <w:rFonts w:ascii="Bahnschrift" w:hAnsi="Bahnschrift" w:eastAsia="Bahnschrift" w:cs="Bahnschrift"/>
          <w:b w:val="0"/>
          <w:bCs w:val="0"/>
          <w:i w:val="0"/>
          <w:iCs w:val="0"/>
          <w:caps w:val="1"/>
          <w:color w:val="0070C0"/>
          <w:sz w:val="28"/>
          <w:szCs w:val="28"/>
          <w:vertAlign w:val="subscript"/>
        </w:rPr>
        <w:t>MODULE</w:t>
      </w:r>
      <w:r w:rsidRPr="542EC279" w:rsidR="0D5A0C66">
        <w:rPr>
          <w:rFonts w:ascii="Bahnschrift" w:hAnsi="Bahnschrift" w:eastAsia="Bahnschrift" w:cs="Bahnschrift"/>
          <w:b w:val="0"/>
          <w:bCs w:val="0"/>
          <w:i w:val="0"/>
          <w:iCs w:val="0"/>
          <w:caps w:val="1"/>
          <w:color w:val="000000" w:themeColor="text1" w:themeTint="FF" w:themeShade="FF"/>
          <w:sz w:val="28"/>
          <w:szCs w:val="28"/>
          <w:vertAlign w:val="subscript"/>
        </w:rPr>
        <w:t xml:space="preserve">: public protection and </w:t>
      </w:r>
      <w:r w:rsidRPr="542EC279" w:rsidR="0D5A0C66">
        <w:rPr>
          <w:rFonts w:ascii="Bahnschrift" w:hAnsi="Bahnschrift" w:eastAsia="Bahnschrift" w:cs="Bahnschrift"/>
          <w:b w:val="0"/>
          <w:bCs w:val="0"/>
          <w:i w:val="0"/>
          <w:iCs w:val="0"/>
          <w:caps w:val="1"/>
          <w:color w:val="000000" w:themeColor="text1" w:themeTint="FF" w:themeShade="FF"/>
          <w:sz w:val="28"/>
          <w:szCs w:val="28"/>
          <w:vertAlign w:val="subscript"/>
        </w:rPr>
        <w:t>counter-terrorism</w:t>
      </w:r>
    </w:p>
    <w:p xmlns:wp14="http://schemas.microsoft.com/office/word/2010/wordml" w:rsidP="542EC279" wp14:paraId="500FCD6A" wp14:textId="3572DDF1">
      <w:pPr>
        <w:spacing w:line="240" w:lineRule="exact"/>
        <w:rPr>
          <w:rFonts w:ascii="Bahnschrift" w:hAnsi="Bahnschrift" w:eastAsia="Bahnschrift" w:cs="Bahnschrift"/>
          <w:b w:val="0"/>
          <w:bCs w:val="0"/>
          <w:i w:val="0"/>
          <w:iCs w:val="0"/>
          <w:caps w:val="1"/>
          <w:color w:val="000000" w:themeColor="text1" w:themeTint="FF" w:themeShade="FF"/>
          <w:sz w:val="28"/>
          <w:szCs w:val="28"/>
          <w:vertAlign w:val="subscript"/>
        </w:rPr>
      </w:pPr>
      <w:r w:rsidRPr="542EC279" w:rsidR="0D5A0C66">
        <w:rPr>
          <w:rFonts w:ascii="Bahnschrift" w:hAnsi="Bahnschrift" w:eastAsia="Bahnschrift" w:cs="Bahnschrift"/>
          <w:b w:val="0"/>
          <w:bCs w:val="0"/>
          <w:i w:val="0"/>
          <w:iCs w:val="0"/>
          <w:caps w:val="1"/>
          <w:color w:val="4472C4"/>
          <w:sz w:val="28"/>
          <w:szCs w:val="28"/>
          <w:vertAlign w:val="subscript"/>
        </w:rPr>
        <w:t>MODULE CODE</w:t>
      </w:r>
      <w:r w:rsidRPr="542EC279" w:rsidR="0D5A0C66">
        <w:rPr>
          <w:rFonts w:ascii="Bahnschrift" w:hAnsi="Bahnschrift" w:eastAsia="Bahnschrift" w:cs="Bahnschrift"/>
          <w:b w:val="0"/>
          <w:bCs w:val="0"/>
          <w:i w:val="0"/>
          <w:iCs w:val="0"/>
          <w:caps w:val="1"/>
          <w:color w:val="000000" w:themeColor="text1" w:themeTint="FF" w:themeShade="FF"/>
          <w:sz w:val="28"/>
          <w:szCs w:val="28"/>
          <w:vertAlign w:val="subscript"/>
        </w:rPr>
        <w:t>- BMPL6018</w:t>
      </w:r>
    </w:p>
    <w:p xmlns:wp14="http://schemas.microsoft.com/office/word/2010/wordml" w:rsidP="542EC279" wp14:paraId="5C9EB340" wp14:textId="2432C696">
      <w:pPr>
        <w:rPr>
          <w:rFonts w:ascii="Aptos" w:hAnsi="Aptos" w:eastAsia="Aptos" w:cs="Aptos"/>
          <w:b w:val="0"/>
          <w:bCs w:val="0"/>
          <w:i w:val="0"/>
          <w:iCs w:val="0"/>
          <w:caps w:val="0"/>
          <w:smallCaps w:val="0"/>
          <w:color w:val="000000" w:themeColor="text1" w:themeTint="FF" w:themeShade="FF"/>
          <w:sz w:val="24"/>
          <w:szCs w:val="24"/>
        </w:rPr>
      </w:pPr>
    </w:p>
    <w:p xmlns:wp14="http://schemas.microsoft.com/office/word/2010/wordml" w:rsidP="542EC279" wp14:paraId="5207C53A" wp14:textId="164AF580">
      <w:pPr>
        <w:spacing w:line="240" w:lineRule="exact"/>
        <w:rPr>
          <w:rFonts w:ascii="Bahnschrift" w:hAnsi="Bahnschrift" w:eastAsia="Bahnschrift" w:cs="Bahnschrift"/>
          <w:b w:val="0"/>
          <w:bCs w:val="0"/>
          <w:i w:val="0"/>
          <w:iCs w:val="0"/>
          <w:caps w:val="0"/>
          <w:smallCaps w:val="0"/>
          <w:color w:val="000000" w:themeColor="text1" w:themeTint="FF" w:themeShade="FF"/>
          <w:sz w:val="22"/>
          <w:szCs w:val="22"/>
        </w:rPr>
      </w:pPr>
    </w:p>
    <w:p xmlns:wp14="http://schemas.microsoft.com/office/word/2010/wordml" wp14:paraId="57375426" wp14:textId="6587210C"/>
    <w:p w:rsidR="542EC279" w:rsidRDefault="542EC279" w14:paraId="41128B20" w14:textId="4F5D6D0B"/>
    <w:p w:rsidR="542EC279" w:rsidRDefault="542EC279" w14:paraId="73CCAE98" w14:textId="77E00A67"/>
    <w:p w:rsidR="542EC279" w:rsidRDefault="542EC279" w14:paraId="213760CD" w14:textId="3D1E31F0"/>
    <w:p w:rsidR="542EC279" w:rsidRDefault="542EC279" w14:paraId="3B849F16" w14:textId="0719B6B0"/>
    <w:p w:rsidR="542EC279" w:rsidRDefault="542EC279" w14:paraId="187F36C2" w14:textId="40926861"/>
    <w:p w:rsidR="3E7AFE85" w:rsidP="542EC279" w:rsidRDefault="3E7AFE85" w14:paraId="741445EC" w14:textId="496D7EBD">
      <w:pPr>
        <w:rPr>
          <w:b w:val="1"/>
          <w:bCs w:val="1"/>
        </w:rPr>
      </w:pPr>
      <w:r w:rsidRPr="542EC279" w:rsidR="3E7AFE85">
        <w:rPr>
          <w:b w:val="1"/>
          <w:bCs w:val="1"/>
        </w:rPr>
        <w:t>Introduction</w:t>
      </w:r>
    </w:p>
    <w:p w:rsidR="552E64FC" w:rsidP="542EC279" w:rsidRDefault="552E64FC" w14:paraId="17782224" w14:textId="0B059162">
      <w:pPr>
        <w:spacing w:before="240" w:beforeAutospacing="off" w:after="240" w:afterAutospacing="off"/>
      </w:pPr>
      <w:r w:rsidRPr="542EC279" w:rsidR="552E64FC">
        <w:rPr>
          <w:rFonts w:ascii="Aptos" w:hAnsi="Aptos" w:eastAsia="Aptos" w:cs="Aptos"/>
          <w:noProof w:val="0"/>
          <w:sz w:val="24"/>
          <w:szCs w:val="24"/>
          <w:lang w:val="en-GB"/>
        </w:rPr>
        <w:t>The reality of terrorism is a serious national security challenge that the United Kingdom must confront within its borders. Terrorism is recognised as a worldwide crisis that destroys innocent lives and individuals.  The counter-terrorism strategy of the United Kingdom began in response to the increasing threat of domestic terrorism in the 1970s and 1980s, particularly in the context of the war in Northern Ireland. An early piece of legislation, the Prevention of Terrorism Act of 1974, allowed authorities to detain people for lengthy periods of time without trial.  The way the UK responded to terrorism changed over the late 20th century, which led to the creation of more complete frameworks to confront new threats (Zedner, 2021).</w:t>
      </w:r>
    </w:p>
    <w:p w:rsidR="552E64FC" w:rsidP="542EC279" w:rsidRDefault="552E64FC" w14:paraId="58D7E9EA" w14:textId="1C0B8B5A">
      <w:pPr>
        <w:spacing w:before="240" w:beforeAutospacing="off" w:after="240" w:afterAutospacing="off"/>
      </w:pPr>
      <w:r w:rsidRPr="542EC279" w:rsidR="552E64FC">
        <w:rPr>
          <w:rFonts w:ascii="Aptos" w:hAnsi="Aptos" w:eastAsia="Aptos" w:cs="Aptos"/>
          <w:noProof w:val="0"/>
          <w:sz w:val="24"/>
          <w:szCs w:val="24"/>
          <w:lang w:val="en-GB"/>
        </w:rPr>
        <w:t xml:space="preserve">In the United Kingdom and around the world, terrorist acts are defined as those that use or threaten to use force to frighten members of the public, gain control over government organisations, or both. Additionally, the use or threat must serve an intellectual, political, religious, racial, or political goal. It makes no difference if the goal is to terrify a specific group of people or influence a government. The matter is that the use or threat of action involving explosives or firearms is terrorism (Miller, 2021). The global terrorism threat has significantly impacted the UK's national security. The United Kingdom has been the target of multiple terrorist attacks in the past 20 years, prompting the government to introduce legislation and strategies to keep the public secure and avoid other acts of violence (Hardy, 2015). </w:t>
      </w:r>
    </w:p>
    <w:p w:rsidR="552E64FC" w:rsidP="542EC279" w:rsidRDefault="552E64FC" w14:paraId="7D10B010" w14:textId="710A2D23">
      <w:pPr>
        <w:spacing w:before="240" w:beforeAutospacing="off" w:after="240" w:afterAutospacing="off"/>
        <w:rPr>
          <w:rFonts w:ascii="Aptos" w:hAnsi="Aptos" w:eastAsia="Aptos" w:cs="Aptos"/>
          <w:noProof w:val="0"/>
          <w:sz w:val="24"/>
          <w:szCs w:val="24"/>
          <w:lang w:val="en-GB"/>
        </w:rPr>
      </w:pPr>
      <w:r w:rsidRPr="542EC279" w:rsidR="552E64FC">
        <w:rPr>
          <w:rFonts w:ascii="Aptos" w:hAnsi="Aptos" w:eastAsia="Aptos" w:cs="Aptos"/>
          <w:noProof w:val="0"/>
          <w:sz w:val="24"/>
          <w:szCs w:val="24"/>
          <w:lang w:val="en-GB"/>
        </w:rPr>
        <w:t xml:space="preserve">This literature review </w:t>
      </w:r>
      <w:r w:rsidRPr="542EC279" w:rsidR="552E64FC">
        <w:rPr>
          <w:rFonts w:ascii="Aptos" w:hAnsi="Aptos" w:eastAsia="Aptos" w:cs="Aptos"/>
          <w:noProof w:val="0"/>
          <w:sz w:val="24"/>
          <w:szCs w:val="24"/>
          <w:lang w:val="en-GB"/>
        </w:rPr>
        <w:t>seeks</w:t>
      </w:r>
      <w:r w:rsidRPr="542EC279" w:rsidR="552E64FC">
        <w:rPr>
          <w:rFonts w:ascii="Aptos" w:hAnsi="Aptos" w:eastAsia="Aptos" w:cs="Aptos"/>
          <w:noProof w:val="0"/>
          <w:sz w:val="24"/>
          <w:szCs w:val="24"/>
          <w:lang w:val="en-GB"/>
        </w:rPr>
        <w:t xml:space="preserve"> to critically evaluate academic and policy-orientated perspectives on significant UK counter-terrorism legislation and concept</w:t>
      </w:r>
      <w:r w:rsidRPr="542EC279" w:rsidR="64097059">
        <w:rPr>
          <w:rFonts w:ascii="Aptos" w:hAnsi="Aptos" w:eastAsia="Aptos" w:cs="Aptos"/>
          <w:noProof w:val="0"/>
          <w:sz w:val="24"/>
          <w:szCs w:val="24"/>
          <w:lang w:val="en-GB"/>
        </w:rPr>
        <w:t xml:space="preserve"> strategy</w:t>
      </w:r>
      <w:r w:rsidRPr="542EC279" w:rsidR="552E64FC">
        <w:rPr>
          <w:rFonts w:ascii="Aptos" w:hAnsi="Aptos" w:eastAsia="Aptos" w:cs="Aptos"/>
          <w:noProof w:val="0"/>
          <w:sz w:val="24"/>
          <w:szCs w:val="24"/>
          <w:lang w:val="en-GB"/>
        </w:rPr>
        <w:t>. The anti-terrorism laws and principles of the UK will be analysed through a comparative analysis of academic critiques concerning fairness and civil rights in relation to the necessities of policy efficacy and security. This paper examines the 2017 Manchester Arena bombing as a case study to evaluate the practical application of these principles, analysing both failures and successes. The paper illustrated the incorrect application of the law in both legal and practical contexts. The report talks about what happened following this terrible event that helped the UK improve its anti-terrorism procedures.</w:t>
      </w:r>
    </w:p>
    <w:p w:rsidR="542EC279" w:rsidP="542EC279" w:rsidRDefault="542EC279" w14:paraId="377AB7A1" w14:textId="72C0592E">
      <w:pPr>
        <w:spacing w:before="240" w:beforeAutospacing="off" w:after="240" w:afterAutospacing="off"/>
        <w:rPr>
          <w:rFonts w:ascii="Aptos" w:hAnsi="Aptos" w:eastAsia="Aptos" w:cs="Aptos"/>
          <w:noProof w:val="0"/>
          <w:sz w:val="24"/>
          <w:szCs w:val="24"/>
          <w:lang w:val="en-GB"/>
        </w:rPr>
      </w:pPr>
    </w:p>
    <w:p w:rsidR="542EC279" w:rsidP="542EC279" w:rsidRDefault="542EC279" w14:paraId="1BB325DA" w14:textId="6D326FED">
      <w:pPr>
        <w:spacing w:before="240" w:beforeAutospacing="off" w:after="240" w:afterAutospacing="off"/>
        <w:rPr>
          <w:rFonts w:ascii="Aptos" w:hAnsi="Aptos" w:eastAsia="Aptos" w:cs="Aptos"/>
          <w:noProof w:val="0"/>
          <w:sz w:val="24"/>
          <w:szCs w:val="24"/>
          <w:lang w:val="en-GB"/>
        </w:rPr>
      </w:pPr>
    </w:p>
    <w:p w:rsidR="542EC279" w:rsidP="542EC279" w:rsidRDefault="542EC279" w14:paraId="2E1ACC0F" w14:textId="17A4C563">
      <w:pPr>
        <w:spacing w:before="240" w:beforeAutospacing="off" w:after="240" w:afterAutospacing="off"/>
        <w:rPr>
          <w:rFonts w:ascii="Aptos" w:hAnsi="Aptos" w:eastAsia="Aptos" w:cs="Aptos"/>
          <w:noProof w:val="0"/>
          <w:sz w:val="24"/>
          <w:szCs w:val="24"/>
          <w:lang w:val="en-GB"/>
        </w:rPr>
      </w:pPr>
    </w:p>
    <w:p w:rsidR="542EC279" w:rsidP="542EC279" w:rsidRDefault="542EC279" w14:paraId="1A03C9E3" w14:textId="38D047E9">
      <w:pPr>
        <w:spacing w:before="240" w:beforeAutospacing="off" w:after="240" w:afterAutospacing="off"/>
        <w:rPr>
          <w:rFonts w:ascii="Aptos" w:hAnsi="Aptos" w:eastAsia="Aptos" w:cs="Aptos"/>
          <w:noProof w:val="0"/>
          <w:sz w:val="24"/>
          <w:szCs w:val="24"/>
          <w:lang w:val="en-GB"/>
        </w:rPr>
      </w:pPr>
    </w:p>
    <w:p w:rsidR="542EC279" w:rsidP="542EC279" w:rsidRDefault="542EC279" w14:paraId="481647DD" w14:textId="5866CB89">
      <w:pPr>
        <w:spacing w:before="240" w:beforeAutospacing="off" w:after="240" w:afterAutospacing="off"/>
        <w:rPr>
          <w:rFonts w:ascii="Aptos" w:hAnsi="Aptos" w:eastAsia="Aptos" w:cs="Aptos"/>
          <w:noProof w:val="0"/>
          <w:sz w:val="24"/>
          <w:szCs w:val="24"/>
          <w:lang w:val="en-GB"/>
        </w:rPr>
      </w:pPr>
    </w:p>
    <w:p w:rsidR="727513C3" w:rsidP="542EC279" w:rsidRDefault="727513C3" w14:paraId="36AD84D7" w14:textId="7FF256BB">
      <w:pPr>
        <w:spacing w:before="240" w:beforeAutospacing="off" w:after="240" w:afterAutospacing="off"/>
        <w:rPr>
          <w:rFonts w:ascii="Aptos" w:hAnsi="Aptos" w:eastAsia="Aptos" w:cs="Aptos"/>
          <w:b w:val="1"/>
          <w:bCs w:val="1"/>
          <w:noProof w:val="0"/>
          <w:sz w:val="24"/>
          <w:szCs w:val="24"/>
          <w:lang w:val="en-GB"/>
        </w:rPr>
      </w:pPr>
      <w:r w:rsidRPr="542EC279" w:rsidR="727513C3">
        <w:rPr>
          <w:rFonts w:ascii="Aptos" w:hAnsi="Aptos" w:eastAsia="Aptos" w:cs="Aptos"/>
          <w:b w:val="1"/>
          <w:bCs w:val="1"/>
          <w:noProof w:val="0"/>
          <w:sz w:val="24"/>
          <w:szCs w:val="24"/>
          <w:lang w:val="en-GB"/>
        </w:rPr>
        <w:t>Main Body:</w:t>
      </w:r>
    </w:p>
    <w:p w:rsidR="542EC279" w:rsidP="542EC279" w:rsidRDefault="542EC279" w14:paraId="2FE07094" w14:textId="554682A2">
      <w:pPr>
        <w:spacing w:before="240" w:beforeAutospacing="off" w:after="240" w:afterAutospacing="off"/>
        <w:rPr>
          <w:rFonts w:ascii="Aptos" w:hAnsi="Aptos" w:eastAsia="Aptos" w:cs="Aptos"/>
          <w:b w:val="1"/>
          <w:bCs w:val="1"/>
          <w:noProof w:val="0"/>
          <w:sz w:val="24"/>
          <w:szCs w:val="24"/>
          <w:lang w:val="en-GB"/>
        </w:rPr>
      </w:pPr>
    </w:p>
    <w:p w:rsidR="7782DBF9" w:rsidP="542EC279" w:rsidRDefault="7782DBF9" w14:paraId="10700E2E" w14:textId="2206F137">
      <w:pPr>
        <w:spacing w:before="240" w:beforeAutospacing="off" w:after="240" w:afterAutospacing="off"/>
      </w:pPr>
      <w:r w:rsidRPr="542EC279" w:rsidR="7782DBF9">
        <w:rPr>
          <w:rFonts w:ascii="Aptos" w:hAnsi="Aptos" w:eastAsia="Aptos" w:cs="Aptos"/>
          <w:b w:val="1"/>
          <w:bCs w:val="1"/>
          <w:noProof w:val="0"/>
          <w:sz w:val="24"/>
          <w:szCs w:val="24"/>
          <w:lang w:val="en-GB"/>
        </w:rPr>
        <w:t xml:space="preserve">Legislation of UK </w:t>
      </w:r>
      <w:r w:rsidRPr="542EC279" w:rsidR="7782DBF9">
        <w:rPr>
          <w:rFonts w:ascii="Aptos" w:hAnsi="Aptos" w:eastAsia="Aptos" w:cs="Aptos"/>
          <w:b w:val="1"/>
          <w:bCs w:val="1"/>
          <w:noProof w:val="0"/>
          <w:sz w:val="24"/>
          <w:szCs w:val="24"/>
          <w:lang w:val="en-GB"/>
        </w:rPr>
        <w:t>Counter-Terrorism</w:t>
      </w:r>
      <w:r w:rsidRPr="542EC279" w:rsidR="7782DBF9">
        <w:rPr>
          <w:rFonts w:ascii="Aptos" w:hAnsi="Aptos" w:eastAsia="Aptos" w:cs="Aptos"/>
          <w:noProof w:val="0"/>
          <w:sz w:val="24"/>
          <w:szCs w:val="24"/>
          <w:lang w:val="en-GB"/>
        </w:rPr>
        <w:t xml:space="preserve"> </w:t>
      </w:r>
    </w:p>
    <w:p w:rsidR="542EC279" w:rsidP="542EC279" w:rsidRDefault="542EC279" w14:paraId="6EECC7C9" w14:textId="7B345586">
      <w:pPr>
        <w:spacing w:before="240" w:beforeAutospacing="off" w:after="240" w:afterAutospacing="off"/>
        <w:rPr>
          <w:rFonts w:ascii="Aptos" w:hAnsi="Aptos" w:eastAsia="Aptos" w:cs="Aptos"/>
          <w:noProof w:val="0"/>
          <w:sz w:val="24"/>
          <w:szCs w:val="24"/>
          <w:lang w:val="en-GB"/>
        </w:rPr>
      </w:pPr>
    </w:p>
    <w:p w:rsidR="7782DBF9" w:rsidP="542EC279" w:rsidRDefault="7782DBF9" w14:paraId="23C726E9" w14:textId="618A0D76">
      <w:pPr>
        <w:pStyle w:val="Normal"/>
        <w:spacing w:before="240" w:beforeAutospacing="off" w:after="240" w:afterAutospacing="off"/>
        <w:rPr>
          <w:rFonts w:ascii="Aptos" w:hAnsi="Aptos" w:eastAsia="Aptos" w:cs="Aptos"/>
          <w:noProof w:val="0"/>
          <w:sz w:val="24"/>
          <w:szCs w:val="24"/>
          <w:lang w:val="en-GB"/>
        </w:rPr>
      </w:pPr>
      <w:r w:rsidRPr="542EC279" w:rsidR="7782DBF9">
        <w:rPr>
          <w:rFonts w:ascii="Aptos" w:hAnsi="Aptos" w:eastAsia="Aptos" w:cs="Aptos"/>
          <w:b w:val="1"/>
          <w:bCs w:val="1"/>
          <w:noProof w:val="0"/>
          <w:sz w:val="24"/>
          <w:szCs w:val="24"/>
          <w:lang w:val="en-GB"/>
        </w:rPr>
        <w:t>The Terrorism Act 2000</w:t>
      </w:r>
      <w:r w:rsidRPr="542EC279" w:rsidR="7782DBF9">
        <w:rPr>
          <w:rFonts w:ascii="Aptos" w:hAnsi="Aptos" w:eastAsia="Aptos" w:cs="Aptos"/>
          <w:noProof w:val="0"/>
          <w:sz w:val="24"/>
          <w:szCs w:val="24"/>
          <w:lang w:val="en-GB"/>
        </w:rPr>
        <w:t xml:space="preserve"> is the first of many broad Terrorism Acts that the UK Parliament has passed. The Terrorism Act 2000 defines terrorism in the UK and around the world. The use or threat must also be intended to advance a political, religious, racial, or ideological cause.</w:t>
      </w:r>
      <w:r w:rsidRPr="542EC279" w:rsidR="05F76EA1">
        <w:rPr>
          <w:rFonts w:ascii="Aptos" w:hAnsi="Aptos" w:eastAsia="Aptos" w:cs="Aptos"/>
          <w:noProof w:val="0"/>
          <w:sz w:val="24"/>
          <w:szCs w:val="24"/>
          <w:lang w:val="en-GB"/>
        </w:rPr>
        <w:t xml:space="preserve"> The act has been heavily and regularly criticised for potentially increasing government power over civil liberties and criminal justice principles</w:t>
      </w:r>
      <w:r w:rsidRPr="542EC279" w:rsidR="6609C806">
        <w:rPr>
          <w:rFonts w:ascii="Aptos" w:hAnsi="Aptos" w:eastAsia="Aptos" w:cs="Aptos"/>
          <w:noProof w:val="0"/>
          <w:sz w:val="24"/>
          <w:szCs w:val="24"/>
          <w:lang w:val="en-GB"/>
        </w:rPr>
        <w:t xml:space="preserve"> (Home Office,2023)</w:t>
      </w:r>
      <w:r w:rsidRPr="542EC279" w:rsidR="167774BA">
        <w:rPr>
          <w:rFonts w:ascii="Aptos" w:hAnsi="Aptos" w:eastAsia="Aptos" w:cs="Aptos"/>
          <w:noProof w:val="0"/>
          <w:sz w:val="24"/>
          <w:szCs w:val="24"/>
          <w:lang w:val="en-GB"/>
        </w:rPr>
        <w:t>(A)</w:t>
      </w:r>
      <w:r w:rsidRPr="542EC279" w:rsidR="6609C806">
        <w:rPr>
          <w:rFonts w:ascii="Aptos" w:hAnsi="Aptos" w:eastAsia="Aptos" w:cs="Aptos"/>
          <w:noProof w:val="0"/>
          <w:sz w:val="24"/>
          <w:szCs w:val="24"/>
          <w:lang w:val="en-GB"/>
        </w:rPr>
        <w:t>.</w:t>
      </w:r>
    </w:p>
    <w:p w:rsidR="7782DBF9" w:rsidP="542EC279" w:rsidRDefault="7782DBF9" w14:paraId="41DEC637" w14:textId="3DB468EB">
      <w:pPr>
        <w:spacing w:before="240" w:beforeAutospacing="off" w:after="240" w:afterAutospacing="off"/>
      </w:pPr>
      <w:r w:rsidRPr="542EC279" w:rsidR="7782DBF9">
        <w:rPr>
          <w:rFonts w:ascii="Aptos" w:hAnsi="Aptos" w:eastAsia="Aptos" w:cs="Aptos"/>
          <w:b w:val="1"/>
          <w:bCs w:val="1"/>
          <w:noProof w:val="0"/>
          <w:sz w:val="24"/>
          <w:szCs w:val="24"/>
          <w:lang w:val="en-GB"/>
        </w:rPr>
        <w:t xml:space="preserve">The Anti-Terrorism, Crime, and Security Act of 2001 </w:t>
      </w:r>
      <w:r w:rsidRPr="542EC279" w:rsidR="7782DBF9">
        <w:rPr>
          <w:rFonts w:ascii="Aptos" w:hAnsi="Aptos" w:eastAsia="Aptos" w:cs="Aptos"/>
          <w:b w:val="0"/>
          <w:bCs w:val="0"/>
          <w:noProof w:val="0"/>
          <w:sz w:val="24"/>
          <w:szCs w:val="24"/>
          <w:lang w:val="en-GB"/>
        </w:rPr>
        <w:t>was passed in response to the attacks on September 11</w:t>
      </w:r>
      <w:r w:rsidRPr="542EC279" w:rsidR="7782DBF9">
        <w:rPr>
          <w:rFonts w:ascii="Aptos" w:hAnsi="Aptos" w:eastAsia="Aptos" w:cs="Aptos"/>
          <w:b w:val="1"/>
          <w:bCs w:val="1"/>
          <w:noProof w:val="0"/>
          <w:sz w:val="24"/>
          <w:szCs w:val="24"/>
          <w:lang w:val="en-GB"/>
        </w:rPr>
        <w:t>, and it</w:t>
      </w:r>
      <w:r w:rsidRPr="542EC279" w:rsidR="7782DBF9">
        <w:rPr>
          <w:rFonts w:ascii="Aptos" w:hAnsi="Aptos" w:eastAsia="Aptos" w:cs="Aptos"/>
          <w:noProof w:val="0"/>
          <w:sz w:val="24"/>
          <w:szCs w:val="24"/>
          <w:lang w:val="en-GB"/>
        </w:rPr>
        <w:t xml:space="preserve"> was meant to make the country safer by taking strong steps against terrorism. It gave police more power to search and watch people, and it also let them hold foreign nationals who were suspected of terrorism without a trial. The Act also has rules for keeping people safe from nuclear, chemical, biological, and radiological threats. Its many steps show how important it is to keep the country safe when threats are on the rise</w:t>
      </w:r>
      <w:r w:rsidRPr="542EC279" w:rsidR="5663C99B">
        <w:rPr>
          <w:rFonts w:ascii="Aptos" w:hAnsi="Aptos" w:eastAsia="Aptos" w:cs="Aptos"/>
          <w:noProof w:val="0"/>
          <w:sz w:val="24"/>
          <w:szCs w:val="24"/>
          <w:lang w:val="en-GB"/>
        </w:rPr>
        <w:t xml:space="preserve"> (Home Office,2023)</w:t>
      </w:r>
      <w:r w:rsidRPr="542EC279" w:rsidR="7F5C6BB7">
        <w:rPr>
          <w:rFonts w:ascii="Aptos" w:hAnsi="Aptos" w:eastAsia="Aptos" w:cs="Aptos"/>
          <w:noProof w:val="0"/>
          <w:sz w:val="24"/>
          <w:szCs w:val="24"/>
          <w:lang w:val="en-GB"/>
        </w:rPr>
        <w:t>(B)</w:t>
      </w:r>
      <w:r w:rsidRPr="542EC279" w:rsidR="5663C99B">
        <w:rPr>
          <w:rFonts w:ascii="Aptos" w:hAnsi="Aptos" w:eastAsia="Aptos" w:cs="Aptos"/>
          <w:noProof w:val="0"/>
          <w:sz w:val="24"/>
          <w:szCs w:val="24"/>
          <w:lang w:val="en-GB"/>
        </w:rPr>
        <w:t>.</w:t>
      </w:r>
    </w:p>
    <w:p w:rsidR="7782DBF9" w:rsidP="542EC279" w:rsidRDefault="7782DBF9" w14:paraId="5D71A3B1" w14:textId="1D3E56F8">
      <w:pPr>
        <w:spacing w:before="240" w:beforeAutospacing="off" w:after="240" w:afterAutospacing="off"/>
      </w:pPr>
      <w:r w:rsidRPr="542EC279" w:rsidR="7782DBF9">
        <w:rPr>
          <w:rFonts w:ascii="Aptos" w:hAnsi="Aptos" w:eastAsia="Aptos" w:cs="Aptos"/>
          <w:noProof w:val="0"/>
          <w:sz w:val="24"/>
          <w:szCs w:val="24"/>
          <w:lang w:val="en-GB"/>
        </w:rPr>
        <w:t xml:space="preserve">In 2006, the UK Parliament royally assented to the </w:t>
      </w:r>
      <w:r w:rsidRPr="542EC279" w:rsidR="7782DBF9">
        <w:rPr>
          <w:rFonts w:ascii="Aptos" w:hAnsi="Aptos" w:eastAsia="Aptos" w:cs="Aptos"/>
          <w:b w:val="1"/>
          <w:bCs w:val="1"/>
          <w:noProof w:val="0"/>
          <w:sz w:val="24"/>
          <w:szCs w:val="24"/>
          <w:lang w:val="en-GB"/>
        </w:rPr>
        <w:t>Terrorism Act of 2006</w:t>
      </w:r>
      <w:r w:rsidRPr="542EC279" w:rsidR="7782DBF9">
        <w:rPr>
          <w:rFonts w:ascii="Aptos" w:hAnsi="Aptos" w:eastAsia="Aptos" w:cs="Aptos"/>
          <w:noProof w:val="0"/>
          <w:sz w:val="24"/>
          <w:szCs w:val="24"/>
          <w:lang w:val="en-GB"/>
        </w:rPr>
        <w:t xml:space="preserve">, a year after its </w:t>
      </w:r>
      <w:r w:rsidRPr="542EC279" w:rsidR="7782DBF9">
        <w:rPr>
          <w:rFonts w:ascii="Aptos" w:hAnsi="Aptos" w:eastAsia="Aptos" w:cs="Aptos"/>
          <w:noProof w:val="0"/>
          <w:sz w:val="24"/>
          <w:szCs w:val="24"/>
          <w:lang w:val="en-GB"/>
        </w:rPr>
        <w:t>initial</w:t>
      </w:r>
      <w:r w:rsidRPr="542EC279" w:rsidR="7782DBF9">
        <w:rPr>
          <w:rFonts w:ascii="Aptos" w:hAnsi="Aptos" w:eastAsia="Aptos" w:cs="Aptos"/>
          <w:noProof w:val="0"/>
          <w:sz w:val="24"/>
          <w:szCs w:val="24"/>
          <w:lang w:val="en-GB"/>
        </w:rPr>
        <w:t xml:space="preserve"> proposal. The law updates old terrorist crimes and adds new ones. The act was put into effect because of the bombings in London on July 7, 2005. Some people think </w:t>
      </w:r>
      <w:r w:rsidRPr="542EC279" w:rsidR="7782DBF9">
        <w:rPr>
          <w:rFonts w:ascii="Aptos" w:hAnsi="Aptos" w:eastAsia="Aptos" w:cs="Aptos"/>
          <w:noProof w:val="0"/>
          <w:sz w:val="24"/>
          <w:szCs w:val="24"/>
          <w:lang w:val="en-GB"/>
        </w:rPr>
        <w:t>it's</w:t>
      </w:r>
      <w:r w:rsidRPr="542EC279" w:rsidR="7782DBF9">
        <w:rPr>
          <w:rFonts w:ascii="Aptos" w:hAnsi="Aptos" w:eastAsia="Aptos" w:cs="Aptos"/>
          <w:noProof w:val="0"/>
          <w:sz w:val="24"/>
          <w:szCs w:val="24"/>
          <w:lang w:val="en-GB"/>
        </w:rPr>
        <w:t xml:space="preserve"> an unfair limit on civil rights and could make terrorism worse, but the government believed it was necessary to deal with an unacceptable terrorist threat. The Terrorism Act of 2006 makes it illegal to promote acts of terrorism. It includes any public statement that people are likely to see as a threat to commit, plan, or cause "acts of terrorism"—</w:t>
      </w:r>
      <w:r w:rsidRPr="542EC279" w:rsidR="7782DBF9">
        <w:rPr>
          <w:rFonts w:ascii="Aptos" w:hAnsi="Aptos" w:eastAsia="Aptos" w:cs="Aptos"/>
          <w:noProof w:val="0"/>
          <w:sz w:val="24"/>
          <w:szCs w:val="24"/>
          <w:lang w:val="en-GB"/>
        </w:rPr>
        <w:t>either"directly</w:t>
      </w:r>
      <w:r w:rsidRPr="542EC279" w:rsidR="7782DBF9">
        <w:rPr>
          <w:rFonts w:ascii="Aptos" w:hAnsi="Aptos" w:eastAsia="Aptos" w:cs="Aptos"/>
          <w:noProof w:val="0"/>
          <w:sz w:val="24"/>
          <w:szCs w:val="24"/>
          <w:lang w:val="en-GB"/>
        </w:rPr>
        <w:t xml:space="preserve"> or indirectly. This crime includes praising terrorism</w:t>
      </w:r>
      <w:r w:rsidRPr="542EC279" w:rsidR="062389B4">
        <w:rPr>
          <w:rFonts w:ascii="Aptos" w:hAnsi="Aptos" w:eastAsia="Aptos" w:cs="Aptos"/>
          <w:noProof w:val="0"/>
          <w:sz w:val="24"/>
          <w:szCs w:val="24"/>
          <w:lang w:val="en-GB"/>
        </w:rPr>
        <w:t xml:space="preserve"> (Home Office,2006).</w:t>
      </w:r>
    </w:p>
    <w:p w:rsidR="7782DBF9" w:rsidP="542EC279" w:rsidRDefault="7782DBF9" w14:paraId="6D6BB182" w14:textId="3E453393">
      <w:pPr>
        <w:spacing w:before="240" w:beforeAutospacing="off" w:after="240" w:afterAutospacing="off"/>
      </w:pPr>
      <w:r w:rsidRPr="542EC279" w:rsidR="7782DBF9">
        <w:rPr>
          <w:rFonts w:ascii="Aptos" w:hAnsi="Aptos" w:eastAsia="Aptos" w:cs="Aptos"/>
          <w:b w:val="1"/>
          <w:bCs w:val="1"/>
          <w:noProof w:val="0"/>
          <w:sz w:val="24"/>
          <w:szCs w:val="24"/>
          <w:lang w:val="en-GB"/>
        </w:rPr>
        <w:t>The Terrorism Prevention and Investigation Measures Act 2011</w:t>
      </w:r>
      <w:r w:rsidRPr="542EC279" w:rsidR="7782DBF9">
        <w:rPr>
          <w:rFonts w:ascii="Aptos" w:hAnsi="Aptos" w:eastAsia="Aptos" w:cs="Aptos"/>
          <w:noProof w:val="0"/>
          <w:sz w:val="24"/>
          <w:szCs w:val="24"/>
          <w:lang w:val="en-GB"/>
        </w:rPr>
        <w:t>. The Act does away with the control orders that the Prevention of Terrorism Act 2005 imposed. The Terrorism Prevention and Investigation Measures system replaces it, aiming to safeguard individuals from terrorism. The new method safeguards individuals from actual terrorists who are not susceptible to arrest or, in the case of foreigners, repatriation. The TPIM Act was a big step forward in the government's plan to find a middle ground between security agencies that are too powerful and civil liberties</w:t>
      </w:r>
      <w:r w:rsidRPr="542EC279" w:rsidR="0B8BF4F4">
        <w:rPr>
          <w:rFonts w:ascii="Aptos" w:hAnsi="Aptos" w:eastAsia="Aptos" w:cs="Aptos"/>
          <w:noProof w:val="0"/>
          <w:sz w:val="24"/>
          <w:szCs w:val="24"/>
          <w:lang w:val="en-GB"/>
        </w:rPr>
        <w:t xml:space="preserve"> (Home Office,2016).</w:t>
      </w:r>
      <w:r w:rsidRPr="542EC279" w:rsidR="7782DBF9">
        <w:rPr>
          <w:rFonts w:ascii="Aptos" w:hAnsi="Aptos" w:eastAsia="Aptos" w:cs="Aptos"/>
          <w:noProof w:val="0"/>
          <w:sz w:val="24"/>
          <w:szCs w:val="24"/>
          <w:lang w:val="en-GB"/>
        </w:rPr>
        <w:t xml:space="preserve"> </w:t>
      </w:r>
    </w:p>
    <w:p w:rsidR="7782DBF9" w:rsidP="542EC279" w:rsidRDefault="7782DBF9" w14:paraId="2F7100B7" w14:textId="1AEB7B29">
      <w:pPr>
        <w:pStyle w:val="Normal"/>
        <w:spacing w:before="240" w:beforeAutospacing="off" w:after="240" w:afterAutospacing="off"/>
        <w:rPr>
          <w:rFonts w:ascii="Aptos" w:hAnsi="Aptos" w:eastAsia="Aptos" w:cs="Aptos"/>
          <w:noProof w:val="0"/>
          <w:sz w:val="24"/>
          <w:szCs w:val="24"/>
          <w:lang w:val="en-GB"/>
        </w:rPr>
      </w:pPr>
      <w:r w:rsidRPr="542EC279" w:rsidR="7782DBF9">
        <w:rPr>
          <w:rFonts w:ascii="Aptos" w:hAnsi="Aptos" w:eastAsia="Aptos" w:cs="Aptos"/>
          <w:b w:val="1"/>
          <w:bCs w:val="1"/>
          <w:noProof w:val="0"/>
          <w:sz w:val="24"/>
          <w:szCs w:val="24"/>
          <w:lang w:val="en-GB"/>
        </w:rPr>
        <w:t xml:space="preserve">The </w:t>
      </w:r>
      <w:r w:rsidRPr="542EC279" w:rsidR="7782DBF9">
        <w:rPr>
          <w:rFonts w:ascii="Aptos" w:hAnsi="Aptos" w:eastAsia="Aptos" w:cs="Aptos"/>
          <w:b w:val="1"/>
          <w:bCs w:val="1"/>
          <w:noProof w:val="0"/>
          <w:sz w:val="24"/>
          <w:szCs w:val="24"/>
          <w:lang w:val="en-GB"/>
        </w:rPr>
        <w:t>Counter-Terrorism</w:t>
      </w:r>
      <w:r w:rsidRPr="542EC279" w:rsidR="7782DBF9">
        <w:rPr>
          <w:rFonts w:ascii="Aptos" w:hAnsi="Aptos" w:eastAsia="Aptos" w:cs="Aptos"/>
          <w:b w:val="1"/>
          <w:bCs w:val="1"/>
          <w:noProof w:val="0"/>
          <w:sz w:val="24"/>
          <w:szCs w:val="24"/>
          <w:lang w:val="en-GB"/>
        </w:rPr>
        <w:t xml:space="preserve"> and Security Act 2015</w:t>
      </w:r>
      <w:r w:rsidRPr="542EC279" w:rsidR="7782DBF9">
        <w:rPr>
          <w:rFonts w:ascii="Aptos" w:hAnsi="Aptos" w:eastAsia="Aptos" w:cs="Aptos"/>
          <w:noProof w:val="0"/>
          <w:sz w:val="24"/>
          <w:szCs w:val="24"/>
          <w:lang w:val="en-GB"/>
        </w:rPr>
        <w:t xml:space="preserve"> gives the UK the tools it needs to deal with the threat of terrorism. The law makes it harder for people to travel abroad to commit terrorist acts and then come back to the UK. The law will also streamline the process for operational agencies to </w:t>
      </w:r>
      <w:r w:rsidRPr="542EC279" w:rsidR="7782DBF9">
        <w:rPr>
          <w:rFonts w:ascii="Aptos" w:hAnsi="Aptos" w:eastAsia="Aptos" w:cs="Aptos"/>
          <w:noProof w:val="0"/>
          <w:sz w:val="24"/>
          <w:szCs w:val="24"/>
          <w:lang w:val="en-GB"/>
        </w:rPr>
        <w:t>monitor</w:t>
      </w:r>
      <w:r w:rsidRPr="542EC279" w:rsidR="7782DBF9">
        <w:rPr>
          <w:rFonts w:ascii="Aptos" w:hAnsi="Aptos" w:eastAsia="Aptos" w:cs="Aptos"/>
          <w:noProof w:val="0"/>
          <w:sz w:val="24"/>
          <w:szCs w:val="24"/>
          <w:lang w:val="en-GB"/>
        </w:rPr>
        <w:t xml:space="preserve"> and manage the actions of individuals who pose a threat. Finally, the law will combat the ideas that feed, support, and justify terrorism. </w:t>
      </w:r>
      <w:r w:rsidRPr="542EC279" w:rsidR="20F1F83D">
        <w:rPr>
          <w:rFonts w:ascii="Aptos" w:hAnsi="Aptos" w:eastAsia="Aptos" w:cs="Aptos"/>
          <w:noProof w:val="0"/>
          <w:sz w:val="24"/>
          <w:szCs w:val="24"/>
          <w:lang w:val="en-GB"/>
        </w:rPr>
        <w:t>The criticism about the act centred on the statutory restriction of some public institution activities</w:t>
      </w:r>
      <w:r w:rsidRPr="542EC279" w:rsidR="44BBECEF">
        <w:rPr>
          <w:rFonts w:ascii="Aptos" w:hAnsi="Aptos" w:eastAsia="Aptos" w:cs="Aptos"/>
          <w:noProof w:val="0"/>
          <w:sz w:val="24"/>
          <w:szCs w:val="24"/>
          <w:lang w:val="en-GB"/>
        </w:rPr>
        <w:t xml:space="preserve"> (Home Office,2014).</w:t>
      </w:r>
    </w:p>
    <w:p w:rsidR="542EC279" w:rsidP="542EC279" w:rsidRDefault="542EC279" w14:paraId="1D92B74D" w14:textId="12F6AB39">
      <w:pPr>
        <w:pStyle w:val="Normal"/>
        <w:spacing w:before="240" w:beforeAutospacing="off" w:after="240" w:afterAutospacing="off"/>
        <w:rPr>
          <w:rFonts w:ascii="Aptos" w:hAnsi="Aptos" w:eastAsia="Aptos" w:cs="Aptos"/>
          <w:noProof w:val="0"/>
          <w:sz w:val="24"/>
          <w:szCs w:val="24"/>
          <w:lang w:val="en-GB"/>
        </w:rPr>
      </w:pPr>
    </w:p>
    <w:p w:rsidR="542EC279" w:rsidP="542EC279" w:rsidRDefault="542EC279" w14:paraId="2C0FB333" w14:textId="57F40AA1">
      <w:pPr>
        <w:pStyle w:val="Normal"/>
        <w:spacing w:before="240" w:beforeAutospacing="off" w:after="240" w:afterAutospacing="off"/>
        <w:rPr>
          <w:rFonts w:ascii="Aptos" w:hAnsi="Aptos" w:eastAsia="Aptos" w:cs="Aptos"/>
          <w:b w:val="1"/>
          <w:bCs w:val="1"/>
          <w:noProof w:val="0"/>
          <w:sz w:val="24"/>
          <w:szCs w:val="24"/>
          <w:lang w:val="en-GB"/>
        </w:rPr>
      </w:pPr>
    </w:p>
    <w:p w:rsidR="24BC5B03" w:rsidP="542EC279" w:rsidRDefault="24BC5B03" w14:paraId="1C435B93" w14:textId="360093EE">
      <w:pPr>
        <w:pStyle w:val="Normal"/>
        <w:spacing w:before="240" w:beforeAutospacing="off" w:after="240" w:afterAutospacing="off"/>
        <w:rPr>
          <w:rFonts w:ascii="Aptos" w:hAnsi="Aptos" w:eastAsia="Aptos" w:cs="Aptos"/>
          <w:b w:val="1"/>
          <w:bCs w:val="1"/>
          <w:noProof w:val="0"/>
          <w:sz w:val="24"/>
          <w:szCs w:val="24"/>
          <w:lang w:val="en-GB"/>
        </w:rPr>
      </w:pPr>
      <w:r w:rsidRPr="542EC279" w:rsidR="24BC5B03">
        <w:rPr>
          <w:rFonts w:ascii="Aptos" w:hAnsi="Aptos" w:eastAsia="Aptos" w:cs="Aptos"/>
          <w:b w:val="1"/>
          <w:bCs w:val="1"/>
          <w:noProof w:val="0"/>
          <w:sz w:val="24"/>
          <w:szCs w:val="24"/>
          <w:lang w:val="en-GB"/>
        </w:rPr>
        <w:t>Contest</w:t>
      </w:r>
      <w:r w:rsidRPr="542EC279" w:rsidR="514B9FD5">
        <w:rPr>
          <w:rFonts w:ascii="Aptos" w:hAnsi="Aptos" w:eastAsia="Aptos" w:cs="Aptos"/>
          <w:b w:val="1"/>
          <w:bCs w:val="1"/>
          <w:noProof w:val="0"/>
          <w:sz w:val="24"/>
          <w:szCs w:val="24"/>
          <w:lang w:val="en-GB"/>
        </w:rPr>
        <w:t xml:space="preserve"> Strategy</w:t>
      </w:r>
    </w:p>
    <w:p w:rsidR="480A0B82" w:rsidP="542EC279" w:rsidRDefault="480A0B82" w14:paraId="3D7EBD2F" w14:textId="62D1BD0C">
      <w:pPr>
        <w:spacing w:before="240" w:beforeAutospacing="off" w:after="240" w:afterAutospacing="off"/>
      </w:pPr>
      <w:r w:rsidRPr="542EC279" w:rsidR="480A0B82">
        <w:rPr>
          <w:rFonts w:ascii="Aptos" w:hAnsi="Aptos" w:eastAsia="Aptos" w:cs="Aptos"/>
          <w:noProof w:val="0"/>
          <w:sz w:val="24"/>
          <w:szCs w:val="24"/>
          <w:lang w:val="en-GB"/>
        </w:rPr>
        <w:t>The UK's counter-terrorism plan, called CONTEST, aims to lower the risk of terrorism to the UK, its citizens, and its interests abroad so that people can live their lives freely and with confidence. That document lays out the UK's national security and international strategy. Terrorism is one of the threats in that strategy, and CONTEST goes into more detail about how to fight it</w:t>
      </w:r>
      <w:r w:rsidRPr="542EC279" w:rsidR="51C5FE79">
        <w:rPr>
          <w:rFonts w:ascii="Aptos" w:hAnsi="Aptos" w:eastAsia="Aptos" w:cs="Aptos"/>
          <w:noProof w:val="0"/>
          <w:sz w:val="24"/>
          <w:szCs w:val="24"/>
          <w:lang w:val="en-GB"/>
        </w:rPr>
        <w:t xml:space="preserve"> (Baker-Beall,2024</w:t>
      </w:r>
      <w:r w:rsidRPr="542EC279" w:rsidR="51C5FE79">
        <w:rPr>
          <w:rFonts w:ascii="Aptos" w:hAnsi="Aptos" w:eastAsia="Aptos" w:cs="Aptos"/>
          <w:noProof w:val="0"/>
          <w:sz w:val="24"/>
          <w:szCs w:val="24"/>
          <w:lang w:val="en-GB"/>
        </w:rPr>
        <w:t>).</w:t>
      </w:r>
      <w:r w:rsidRPr="542EC279" w:rsidR="480A0B82">
        <w:rPr>
          <w:rFonts w:ascii="Aptos" w:hAnsi="Aptos" w:eastAsia="Aptos" w:cs="Aptos"/>
          <w:noProof w:val="0"/>
          <w:sz w:val="24"/>
          <w:szCs w:val="24"/>
          <w:lang w:val="en-GB"/>
        </w:rPr>
        <w:t>Since</w:t>
      </w:r>
      <w:r w:rsidRPr="542EC279" w:rsidR="480A0B82">
        <w:rPr>
          <w:rFonts w:ascii="Aptos" w:hAnsi="Aptos" w:eastAsia="Aptos" w:cs="Aptos"/>
          <w:noProof w:val="0"/>
          <w:sz w:val="24"/>
          <w:szCs w:val="24"/>
          <w:lang w:val="en-GB"/>
        </w:rPr>
        <w:t xml:space="preserve"> the last edition of CONTEST in 2018, the UK and its main allies have worked together to fight terrorism. They have mostly been successful in lowering the risk by stopping the biggest terrorist threats. The basic structure of CONTEST lets government departments, devolved administrations, local authorities, frontline emergency services, intelligence agencies, and other partners work together to fight terrorism. Prevent, Pursue, Protect, and Prepare are the four main parts of the CONTEST Framework</w:t>
      </w:r>
      <w:r w:rsidRPr="542EC279" w:rsidR="73342D9A">
        <w:rPr>
          <w:rFonts w:ascii="Aptos" w:hAnsi="Aptos" w:eastAsia="Aptos" w:cs="Aptos"/>
          <w:noProof w:val="0"/>
          <w:sz w:val="24"/>
          <w:szCs w:val="24"/>
          <w:lang w:val="en-GB"/>
        </w:rPr>
        <w:t xml:space="preserve"> (Heath,2013).</w:t>
      </w:r>
      <w:r w:rsidRPr="542EC279" w:rsidR="480A0B82">
        <w:rPr>
          <w:rFonts w:ascii="Aptos" w:hAnsi="Aptos" w:eastAsia="Aptos" w:cs="Aptos"/>
          <w:noProof w:val="0"/>
          <w:sz w:val="24"/>
          <w:szCs w:val="24"/>
          <w:lang w:val="en-GB"/>
        </w:rPr>
        <w:t xml:space="preserve"> These make it one of the best counter-terrorism programmes in the world. A lot of people feel safe from terrorism and trust the government to keep the UK safe from it. But the threat of terrorism is still real and changing. Even though there are a lot of less sophisticated attacks in the UK, the threat we see now and in the next few years is more diverse, changing, and complex</w:t>
      </w:r>
      <w:r w:rsidRPr="542EC279" w:rsidR="533CCBE3">
        <w:rPr>
          <w:rFonts w:ascii="Aptos" w:hAnsi="Aptos" w:eastAsia="Aptos" w:cs="Aptos"/>
          <w:noProof w:val="0"/>
          <w:sz w:val="24"/>
          <w:szCs w:val="24"/>
          <w:lang w:val="en-GB"/>
        </w:rPr>
        <w:t xml:space="preserve"> (UK Parliament,2025).</w:t>
      </w:r>
    </w:p>
    <w:p w:rsidR="7E1E391C" w:rsidP="542EC279" w:rsidRDefault="7E1E391C" w14:paraId="511A54E7" w14:textId="35615175">
      <w:pPr>
        <w:spacing w:before="240" w:beforeAutospacing="off" w:after="240" w:afterAutospacing="off"/>
      </w:pPr>
      <w:r w:rsidRPr="542EC279" w:rsidR="7E1E391C">
        <w:rPr>
          <w:rFonts w:ascii="Aptos" w:hAnsi="Aptos" w:eastAsia="Aptos" w:cs="Aptos"/>
          <w:noProof w:val="0"/>
          <w:sz w:val="24"/>
          <w:szCs w:val="24"/>
          <w:lang w:val="en-GB"/>
        </w:rPr>
        <w:t>Pantucci</w:t>
      </w:r>
      <w:r w:rsidRPr="542EC279" w:rsidR="092416C4">
        <w:rPr>
          <w:rFonts w:ascii="Aptos" w:hAnsi="Aptos" w:eastAsia="Aptos" w:cs="Aptos"/>
          <w:noProof w:val="0"/>
          <w:sz w:val="24"/>
          <w:szCs w:val="24"/>
          <w:lang w:val="en-GB"/>
        </w:rPr>
        <w:t xml:space="preserve"> </w:t>
      </w:r>
      <w:r w:rsidRPr="542EC279" w:rsidR="7E1E391C">
        <w:rPr>
          <w:rFonts w:ascii="Aptos" w:hAnsi="Aptos" w:eastAsia="Aptos" w:cs="Aptos"/>
          <w:noProof w:val="0"/>
          <w:sz w:val="24"/>
          <w:szCs w:val="24"/>
          <w:lang w:val="en-GB"/>
        </w:rPr>
        <w:t xml:space="preserve">(2010) gave an early summary of the strategy's development, including the institutional framework for the management and coordination of the UK's approach to combating terrorism. The author provides a thorough analysis of the UK's counter-terrorism efforts and the reasoning behind the creation of CONTEST. One of the main criticisms levelled against Prevent is the way it has affected Muslim communities in the country. Some argue that it has created a "suspect community" out of Muslims and helps to embed surveillance systems within those communities. Healthcare and education have been the targets of criticism since the implementation of the statutory "Prevent Duty" in 2015—discussed in greater depth below—which mandates that public sector employees report individuals suspected of being "vulnerable" to terrorism to the </w:t>
      </w:r>
      <w:r w:rsidRPr="542EC279" w:rsidR="7E1E391C">
        <w:rPr>
          <w:rFonts w:ascii="Aptos" w:hAnsi="Aptos" w:eastAsia="Aptos" w:cs="Aptos"/>
          <w:noProof w:val="0"/>
          <w:sz w:val="24"/>
          <w:szCs w:val="24"/>
          <w:lang w:val="en-GB"/>
        </w:rPr>
        <w:t>appropriate authorities</w:t>
      </w:r>
      <w:r w:rsidRPr="542EC279" w:rsidR="7E1E391C">
        <w:rPr>
          <w:rFonts w:ascii="Aptos" w:hAnsi="Aptos" w:eastAsia="Aptos" w:cs="Aptos"/>
          <w:noProof w:val="0"/>
          <w:sz w:val="24"/>
          <w:szCs w:val="24"/>
          <w:lang w:val="en-GB"/>
        </w:rPr>
        <w:t xml:space="preserve"> (</w:t>
      </w:r>
      <w:r w:rsidRPr="542EC279" w:rsidR="7E1E391C">
        <w:rPr>
          <w:rFonts w:ascii="Aptos" w:hAnsi="Aptos" w:eastAsia="Aptos" w:cs="Aptos"/>
          <w:noProof w:val="0"/>
          <w:sz w:val="24"/>
          <w:szCs w:val="24"/>
          <w:lang w:val="en-GB"/>
        </w:rPr>
        <w:t>Pantucci</w:t>
      </w:r>
      <w:r w:rsidRPr="542EC279" w:rsidR="7E1E391C">
        <w:rPr>
          <w:rFonts w:ascii="Aptos" w:hAnsi="Aptos" w:eastAsia="Aptos" w:cs="Aptos"/>
          <w:noProof w:val="0"/>
          <w:sz w:val="24"/>
          <w:szCs w:val="24"/>
          <w:lang w:val="en-GB"/>
        </w:rPr>
        <w:t>, 2010).</w:t>
      </w:r>
      <w:r>
        <w:br/>
      </w:r>
      <w:r w:rsidRPr="542EC279" w:rsidR="7E1E391C">
        <w:rPr>
          <w:rFonts w:ascii="Aptos" w:hAnsi="Aptos" w:eastAsia="Aptos" w:cs="Aptos"/>
          <w:noProof w:val="0"/>
          <w:sz w:val="24"/>
          <w:szCs w:val="24"/>
          <w:lang w:val="en-GB"/>
        </w:rPr>
        <w:t xml:space="preserve">Gearson </w:t>
      </w:r>
      <w:r w:rsidRPr="542EC279" w:rsidR="7E1E391C">
        <w:rPr>
          <w:rFonts w:ascii="Aptos" w:hAnsi="Aptos" w:eastAsia="Aptos" w:cs="Aptos"/>
          <w:noProof w:val="0"/>
          <w:sz w:val="24"/>
          <w:szCs w:val="24"/>
          <w:lang w:val="en-GB"/>
        </w:rPr>
        <w:t xml:space="preserve">(2015) has provided a comprehensive evaluation of the CONTEST approach. While they acknowledge that CONTEST offers a logical strategy to mitigate terrorist attacks, they strongly argue that the plan lacks the cohesiveness necessary for sustained success. Despite CONTEST's formal designation as a "strategic" document, the authors contend that it </w:t>
      </w:r>
      <w:r w:rsidRPr="542EC279" w:rsidR="7E1E391C">
        <w:rPr>
          <w:rFonts w:ascii="Aptos" w:hAnsi="Aptos" w:eastAsia="Aptos" w:cs="Aptos"/>
          <w:noProof w:val="0"/>
          <w:sz w:val="24"/>
          <w:szCs w:val="24"/>
          <w:lang w:val="en-GB"/>
        </w:rPr>
        <w:t>fails to</w:t>
      </w:r>
      <w:r w:rsidRPr="542EC279" w:rsidR="7E1E391C">
        <w:rPr>
          <w:rFonts w:ascii="Aptos" w:hAnsi="Aptos" w:eastAsia="Aptos" w:cs="Aptos"/>
          <w:noProof w:val="0"/>
          <w:sz w:val="24"/>
          <w:szCs w:val="24"/>
          <w:lang w:val="en-GB"/>
        </w:rPr>
        <w:t xml:space="preserve"> meet the criteria for a "military strategy" or a "grand strategy" concerning the prevention of terrorism. In addition, they argue that CONTEST is more of a domestic blueprint for preventing terrorism than an integrated international counter-terrorism strategy, even if it claims to be a global approach to fighting terrorism.</w:t>
      </w:r>
    </w:p>
    <w:p w:rsidR="542EC279" w:rsidP="542EC279" w:rsidRDefault="542EC279" w14:paraId="58FA8C71" w14:textId="51DC3ADD">
      <w:pPr>
        <w:spacing w:before="240" w:beforeAutospacing="off" w:after="240" w:afterAutospacing="off"/>
        <w:rPr>
          <w:rFonts w:ascii="Aptos" w:hAnsi="Aptos" w:eastAsia="Aptos" w:cs="Aptos"/>
          <w:noProof w:val="0"/>
          <w:sz w:val="24"/>
          <w:szCs w:val="24"/>
          <w:lang w:val="en-GB"/>
        </w:rPr>
      </w:pPr>
    </w:p>
    <w:p w:rsidR="542EC279" w:rsidP="542EC279" w:rsidRDefault="542EC279" w14:paraId="6E26391D" w14:textId="2083DDCE">
      <w:pPr>
        <w:spacing w:before="240" w:beforeAutospacing="off" w:after="240" w:afterAutospacing="off"/>
        <w:rPr>
          <w:rFonts w:ascii="Aptos" w:hAnsi="Aptos" w:eastAsia="Aptos" w:cs="Aptos"/>
          <w:noProof w:val="0"/>
          <w:sz w:val="24"/>
          <w:szCs w:val="24"/>
          <w:lang w:val="en-GB"/>
        </w:rPr>
      </w:pPr>
    </w:p>
    <w:p w:rsidR="542EC279" w:rsidP="542EC279" w:rsidRDefault="542EC279" w14:paraId="1486B840" w14:textId="5235F0E6">
      <w:pPr>
        <w:spacing w:before="240" w:beforeAutospacing="off" w:after="240" w:afterAutospacing="off"/>
        <w:rPr>
          <w:rFonts w:ascii="Aptos" w:hAnsi="Aptos" w:eastAsia="Aptos" w:cs="Aptos"/>
          <w:noProof w:val="0"/>
          <w:sz w:val="24"/>
          <w:szCs w:val="24"/>
          <w:lang w:val="en-GB"/>
        </w:rPr>
      </w:pPr>
    </w:p>
    <w:p w:rsidR="60D33A32" w:rsidP="542EC279" w:rsidRDefault="60D33A32" w14:paraId="528A15C1" w14:textId="21787FC3">
      <w:pPr>
        <w:spacing w:before="240" w:beforeAutospacing="off" w:after="240" w:afterAutospacing="off"/>
        <w:rPr>
          <w:rFonts w:ascii="Aptos" w:hAnsi="Aptos" w:eastAsia="Aptos" w:cs="Aptos"/>
          <w:b w:val="1"/>
          <w:bCs w:val="1"/>
          <w:noProof w:val="0"/>
          <w:sz w:val="24"/>
          <w:szCs w:val="24"/>
          <w:lang w:val="en-GB"/>
        </w:rPr>
      </w:pPr>
      <w:r w:rsidRPr="542EC279" w:rsidR="60D33A32">
        <w:rPr>
          <w:rFonts w:ascii="Aptos" w:hAnsi="Aptos" w:eastAsia="Aptos" w:cs="Aptos"/>
          <w:b w:val="1"/>
          <w:bCs w:val="1"/>
          <w:noProof w:val="0"/>
          <w:sz w:val="24"/>
          <w:szCs w:val="24"/>
          <w:lang w:val="en-GB"/>
        </w:rPr>
        <w:t>Manchaster</w:t>
      </w:r>
      <w:r w:rsidRPr="542EC279" w:rsidR="60D33A32">
        <w:rPr>
          <w:rFonts w:ascii="Aptos" w:hAnsi="Aptos" w:eastAsia="Aptos" w:cs="Aptos"/>
          <w:b w:val="1"/>
          <w:bCs w:val="1"/>
          <w:noProof w:val="0"/>
          <w:sz w:val="24"/>
          <w:szCs w:val="24"/>
          <w:lang w:val="en-GB"/>
        </w:rPr>
        <w:t xml:space="preserve"> Arena Bombing</w:t>
      </w:r>
    </w:p>
    <w:p w:rsidR="60D33A32" w:rsidP="542EC279" w:rsidRDefault="60D33A32" w14:paraId="41ACC451" w14:textId="1EDB00D4">
      <w:pPr>
        <w:pStyle w:val="Normal"/>
        <w:spacing w:before="240" w:beforeAutospacing="off" w:after="240" w:afterAutospacing="off"/>
      </w:pPr>
      <w:r w:rsidRPr="542EC279" w:rsidR="60D33A32">
        <w:rPr>
          <w:rFonts w:ascii="Aptos" w:hAnsi="Aptos" w:eastAsia="Aptos" w:cs="Aptos"/>
          <w:noProof w:val="0"/>
          <w:sz w:val="24"/>
          <w:szCs w:val="24"/>
          <w:lang w:val="en-GB"/>
        </w:rPr>
        <w:t xml:space="preserve">Twenty-two innocent people were killed in Manchester on May 22, 2017, at the end of an Ariana Grande concert. Hundreds more were hurt, many of them seriously. The explosion that caused these terrible events happened when Salman Abedi set off a bomb in the City Room, which was near one of the Arena's exit doors. He chose a spot where audience members were meeting up with parents and other people who had come to pick them up. The audience was mostly young people. Salman Abedi killed himself in the explosion, but he wanted as many people as possible to die with him. It was a wicked act, inspired by the distorted ideology of the so-called Islamic State. Salman and Hashem Abedi, his younger brother, </w:t>
      </w:r>
      <w:r w:rsidRPr="542EC279" w:rsidR="60D33A32">
        <w:rPr>
          <w:rFonts w:ascii="Aptos" w:hAnsi="Aptos" w:eastAsia="Aptos" w:cs="Aptos"/>
          <w:noProof w:val="0"/>
          <w:sz w:val="24"/>
          <w:szCs w:val="24"/>
          <w:lang w:val="en-GB"/>
        </w:rPr>
        <w:t>are responsible for</w:t>
      </w:r>
      <w:r w:rsidRPr="542EC279" w:rsidR="60D33A32">
        <w:rPr>
          <w:rFonts w:ascii="Aptos" w:hAnsi="Aptos" w:eastAsia="Aptos" w:cs="Aptos"/>
          <w:noProof w:val="0"/>
          <w:sz w:val="24"/>
          <w:szCs w:val="24"/>
          <w:lang w:val="en-GB"/>
        </w:rPr>
        <w:t xml:space="preserve"> what happened on May 22, 2017</w:t>
      </w:r>
      <w:r w:rsidRPr="542EC279" w:rsidR="2EEE4CCF">
        <w:rPr>
          <w:rFonts w:ascii="Aptos" w:hAnsi="Aptos" w:eastAsia="Aptos" w:cs="Aptos"/>
          <w:noProof w:val="0"/>
          <w:sz w:val="24"/>
          <w:szCs w:val="24"/>
          <w:lang w:val="en-GB"/>
        </w:rPr>
        <w:t xml:space="preserve"> (Jacinta,2022).</w:t>
      </w:r>
    </w:p>
    <w:p w:rsidR="3802C305" w:rsidP="542EC279" w:rsidRDefault="3802C305" w14:paraId="55F5A240" w14:textId="3E58B72B">
      <w:pPr>
        <w:pStyle w:val="Normal"/>
        <w:spacing w:before="240" w:beforeAutospacing="off" w:after="240" w:afterAutospacing="off"/>
        <w:rPr>
          <w:rFonts w:ascii="Aptos" w:hAnsi="Aptos" w:eastAsia="Aptos" w:cs="Aptos"/>
          <w:b w:val="1"/>
          <w:bCs w:val="1"/>
          <w:noProof w:val="0"/>
          <w:sz w:val="24"/>
          <w:szCs w:val="24"/>
          <w:lang w:val="en-GB"/>
        </w:rPr>
      </w:pPr>
      <w:r w:rsidRPr="542EC279" w:rsidR="3802C305">
        <w:rPr>
          <w:rFonts w:ascii="Aptos" w:hAnsi="Aptos" w:eastAsia="Aptos" w:cs="Aptos"/>
          <w:b w:val="1"/>
          <w:bCs w:val="1"/>
          <w:noProof w:val="0"/>
          <w:sz w:val="24"/>
          <w:szCs w:val="24"/>
          <w:lang w:val="en-GB"/>
        </w:rPr>
        <w:t>Failures</w:t>
      </w:r>
      <w:r w:rsidRPr="542EC279" w:rsidR="333A7332">
        <w:rPr>
          <w:rFonts w:ascii="Aptos" w:hAnsi="Aptos" w:eastAsia="Aptos" w:cs="Aptos"/>
          <w:b w:val="1"/>
          <w:bCs w:val="1"/>
          <w:noProof w:val="0"/>
          <w:sz w:val="24"/>
          <w:szCs w:val="24"/>
          <w:lang w:val="en-GB"/>
        </w:rPr>
        <w:t xml:space="preserve"> </w:t>
      </w:r>
      <w:r w:rsidRPr="542EC279" w:rsidR="5600EB91">
        <w:rPr>
          <w:rFonts w:ascii="Aptos" w:hAnsi="Aptos" w:eastAsia="Aptos" w:cs="Aptos"/>
          <w:b w:val="1"/>
          <w:bCs w:val="1"/>
          <w:noProof w:val="0"/>
          <w:sz w:val="24"/>
          <w:szCs w:val="24"/>
          <w:lang w:val="en-GB"/>
        </w:rPr>
        <w:t>,</w:t>
      </w:r>
      <w:r w:rsidRPr="542EC279" w:rsidR="333A7332">
        <w:rPr>
          <w:rFonts w:ascii="Aptos" w:hAnsi="Aptos" w:eastAsia="Aptos" w:cs="Aptos"/>
          <w:b w:val="1"/>
          <w:bCs w:val="1"/>
          <w:noProof w:val="0"/>
          <w:sz w:val="24"/>
          <w:szCs w:val="24"/>
          <w:lang w:val="en-GB"/>
        </w:rPr>
        <w:t xml:space="preserve"> </w:t>
      </w:r>
      <w:r w:rsidRPr="542EC279" w:rsidR="333A7332">
        <w:rPr>
          <w:rFonts w:ascii="Aptos" w:hAnsi="Aptos" w:eastAsia="Aptos" w:cs="Aptos"/>
          <w:b w:val="1"/>
          <w:bCs w:val="1"/>
          <w:noProof w:val="0"/>
          <w:sz w:val="24"/>
          <w:szCs w:val="24"/>
          <w:lang w:val="en-GB"/>
        </w:rPr>
        <w:t>Gaps</w:t>
      </w:r>
      <w:r w:rsidRPr="542EC279" w:rsidR="793F4CE7">
        <w:rPr>
          <w:rFonts w:ascii="Aptos" w:hAnsi="Aptos" w:eastAsia="Aptos" w:cs="Aptos"/>
          <w:b w:val="1"/>
          <w:bCs w:val="1"/>
          <w:noProof w:val="0"/>
          <w:sz w:val="24"/>
          <w:szCs w:val="24"/>
          <w:lang w:val="en-GB"/>
        </w:rPr>
        <w:t xml:space="preserve"> and lesson learned</w:t>
      </w:r>
    </w:p>
    <w:p w:rsidR="333A7332" w:rsidP="542EC279" w:rsidRDefault="333A7332" w14:paraId="7CB102F2" w14:textId="0BF2C87D">
      <w:pPr>
        <w:spacing w:before="240" w:beforeAutospacing="off" w:after="240" w:afterAutospacing="off"/>
        <w:rPr>
          <w:rFonts w:ascii="Aptos" w:hAnsi="Aptos" w:eastAsia="Aptos" w:cs="Aptos"/>
          <w:noProof w:val="0"/>
          <w:sz w:val="24"/>
          <w:szCs w:val="24"/>
          <w:lang w:val="en-GB"/>
        </w:rPr>
      </w:pPr>
      <w:r w:rsidRPr="542EC279" w:rsidR="333A7332">
        <w:rPr>
          <w:rFonts w:ascii="Aptos" w:hAnsi="Aptos" w:eastAsia="Aptos" w:cs="Aptos"/>
          <w:noProof w:val="0"/>
          <w:sz w:val="24"/>
          <w:szCs w:val="24"/>
          <w:lang w:val="en-GB"/>
        </w:rPr>
        <w:t xml:space="preserve">The British counter-terrorism policy faced significant challenges. This incident tested CONTEST—consisting of the four pillars of prevention, pursuit, protection, and preparation. </w:t>
      </w:r>
      <w:r w:rsidRPr="542EC279" w:rsidR="333A7332">
        <w:rPr>
          <w:rFonts w:ascii="Aptos" w:hAnsi="Aptos" w:eastAsia="Aptos" w:cs="Aptos"/>
          <w:noProof w:val="0"/>
          <w:sz w:val="24"/>
          <w:szCs w:val="24"/>
          <w:lang w:val="en-GB"/>
        </w:rPr>
        <w:t>Following these occurrences, there</w:t>
      </w:r>
      <w:r w:rsidRPr="542EC279" w:rsidR="333A7332">
        <w:rPr>
          <w:rFonts w:ascii="Aptos" w:hAnsi="Aptos" w:eastAsia="Aptos" w:cs="Aptos"/>
          <w:noProof w:val="0"/>
          <w:sz w:val="24"/>
          <w:szCs w:val="24"/>
          <w:lang w:val="en-GB"/>
        </w:rPr>
        <w:t xml:space="preserve"> were demands that the UK government make it a legal obligation for businesses and individuals in charge of public areas, particularly events or locations with big crowds, to take measures to prevent terrorist attacks</w:t>
      </w:r>
      <w:r w:rsidRPr="542EC279" w:rsidR="38E3C8E0">
        <w:rPr>
          <w:rFonts w:ascii="Aptos" w:hAnsi="Aptos" w:eastAsia="Aptos" w:cs="Aptos"/>
          <w:noProof w:val="0"/>
          <w:sz w:val="24"/>
          <w:szCs w:val="24"/>
          <w:lang w:val="en-GB"/>
        </w:rPr>
        <w:t xml:space="preserve"> (Baker,2024).</w:t>
      </w:r>
      <w:r w:rsidRPr="542EC279" w:rsidR="333A7332">
        <w:rPr>
          <w:rFonts w:ascii="Aptos" w:hAnsi="Aptos" w:eastAsia="Aptos" w:cs="Aptos"/>
          <w:noProof w:val="0"/>
          <w:sz w:val="24"/>
          <w:szCs w:val="24"/>
          <w:lang w:val="en-GB"/>
        </w:rPr>
        <w:t xml:space="preserve"> Important stakeholders are required by law to safeguard the public through physical security measures, educate employees about the dangers of terrorism, formulate plans for responding to terrorist attacks, and train their workforce to recognise and avoid potential threats. In 2023, the UK government produced the fourth version of CONTEST, incorporating suggestions for enhancements to the Prepare workstream. One of these suggestions was that the emergency services should strive to further integrate interoperability into response systems that involve several agencies. The success of a multiagency response to terrorist situations depends on "training, testing, exercising, and ensuring that effective cross-organizational systems are in place to capture and act on lessons," according to the revised </w:t>
      </w:r>
      <w:r w:rsidRPr="542EC279" w:rsidR="333A7332">
        <w:rPr>
          <w:rFonts w:ascii="Aptos" w:hAnsi="Aptos" w:eastAsia="Aptos" w:cs="Aptos"/>
          <w:noProof w:val="0"/>
          <w:sz w:val="24"/>
          <w:szCs w:val="24"/>
          <w:lang w:val="en-GB"/>
        </w:rPr>
        <w:t>policy</w:t>
      </w:r>
      <w:r w:rsidRPr="542EC279" w:rsidR="22880007">
        <w:rPr>
          <w:rFonts w:ascii="Aptos" w:hAnsi="Aptos" w:eastAsia="Aptos" w:cs="Aptos"/>
          <w:noProof w:val="0"/>
          <w:sz w:val="24"/>
          <w:szCs w:val="24"/>
          <w:lang w:val="en-GB"/>
        </w:rPr>
        <w:t xml:space="preserve"> (</w:t>
      </w:r>
      <w:r w:rsidRPr="542EC279" w:rsidR="22880007">
        <w:rPr>
          <w:rFonts w:ascii="Aptos" w:hAnsi="Aptos" w:eastAsia="Aptos" w:cs="Aptos"/>
          <w:noProof w:val="0"/>
          <w:sz w:val="24"/>
          <w:szCs w:val="24"/>
          <w:lang w:val="en-GB"/>
        </w:rPr>
        <w:t>Craigie,2020).</w:t>
      </w:r>
      <w:r w:rsidRPr="542EC279" w:rsidR="333A7332">
        <w:rPr>
          <w:rFonts w:ascii="Aptos" w:hAnsi="Aptos" w:eastAsia="Aptos" w:cs="Aptos"/>
          <w:noProof w:val="0"/>
          <w:sz w:val="24"/>
          <w:szCs w:val="24"/>
          <w:lang w:val="en-GB"/>
        </w:rPr>
        <w:t xml:space="preserve"> While the Kerslake Report did note several shortcomings in the overall multi-agency response, it focused solely on emergencies. Emergency response was the subject of a more critical study, which highlighted multiple places where failures directly resulted in further casualties, especially during the </w:t>
      </w:r>
      <w:r w:rsidRPr="542EC279" w:rsidR="333A7332">
        <w:rPr>
          <w:rFonts w:ascii="Aptos" w:hAnsi="Aptos" w:eastAsia="Aptos" w:cs="Aptos"/>
          <w:noProof w:val="0"/>
          <w:sz w:val="24"/>
          <w:szCs w:val="24"/>
          <w:lang w:val="en-GB"/>
        </w:rPr>
        <w:t>initial</w:t>
      </w:r>
      <w:r w:rsidRPr="542EC279" w:rsidR="333A7332">
        <w:rPr>
          <w:rFonts w:ascii="Aptos" w:hAnsi="Aptos" w:eastAsia="Aptos" w:cs="Aptos"/>
          <w:noProof w:val="0"/>
          <w:sz w:val="24"/>
          <w:szCs w:val="24"/>
          <w:lang w:val="en-GB"/>
        </w:rPr>
        <w:t xml:space="preserve"> "Golden Hour" of the catastrophe. Significant failings in relation to the JESIP principles for cooperative working on the night of the Manchester Arena attack were highlighted in the report. Notably, 'co-locate' and 'communicate' were the two concepts that caused the most trouble</w:t>
      </w:r>
      <w:r w:rsidRPr="542EC279" w:rsidR="56EE1BAA">
        <w:rPr>
          <w:rFonts w:ascii="Aptos" w:hAnsi="Aptos" w:eastAsia="Aptos" w:cs="Aptos"/>
          <w:noProof w:val="0"/>
          <w:sz w:val="24"/>
          <w:szCs w:val="24"/>
          <w:lang w:val="en-GB"/>
        </w:rPr>
        <w:t xml:space="preserve"> </w:t>
      </w:r>
      <w:r w:rsidRPr="542EC279" w:rsidR="5D04012A">
        <w:rPr>
          <w:rFonts w:ascii="Aptos" w:hAnsi="Aptos" w:eastAsia="Aptos" w:cs="Aptos"/>
          <w:noProof w:val="0"/>
          <w:sz w:val="24"/>
          <w:szCs w:val="24"/>
          <w:lang w:val="en-GB"/>
        </w:rPr>
        <w:t>(</w:t>
      </w:r>
      <w:r w:rsidRPr="542EC279" w:rsidR="56EE1BAA">
        <w:rPr>
          <w:rFonts w:ascii="Aptos" w:hAnsi="Aptos" w:eastAsia="Aptos" w:cs="Aptos"/>
          <w:noProof w:val="0"/>
          <w:sz w:val="24"/>
          <w:szCs w:val="24"/>
          <w:lang w:val="en-GB"/>
        </w:rPr>
        <w:t>Kerslake</w:t>
      </w:r>
      <w:r w:rsidRPr="542EC279" w:rsidR="76E44891">
        <w:rPr>
          <w:rFonts w:ascii="Aptos" w:hAnsi="Aptos" w:eastAsia="Aptos" w:cs="Aptos"/>
          <w:noProof w:val="0"/>
          <w:sz w:val="24"/>
          <w:szCs w:val="24"/>
          <w:lang w:val="en-GB"/>
        </w:rPr>
        <w:t>,2018).</w:t>
      </w:r>
    </w:p>
    <w:p w:rsidR="4C0A7935" w:rsidP="542EC279" w:rsidRDefault="4C0A7935" w14:paraId="09B0F745" w14:textId="533024CF">
      <w:pPr>
        <w:spacing w:before="240" w:beforeAutospacing="off" w:after="240" w:afterAutospacing="off"/>
      </w:pPr>
      <w:r w:rsidRPr="542EC279" w:rsidR="4C0A7935">
        <w:rPr>
          <w:rFonts w:ascii="Aptos" w:hAnsi="Aptos" w:eastAsia="Aptos" w:cs="Aptos"/>
          <w:noProof w:val="0"/>
          <w:sz w:val="24"/>
          <w:szCs w:val="24"/>
          <w:lang w:val="en-GB"/>
        </w:rPr>
        <w:t xml:space="preserve">Some issues with the emergency response started to surface in the minutes following the explosion. The first of them was a breakdown in communication over the announcement of a major incident. JESIP says that a METHANE alert should be sent to all other agencies as soon as possible. Until other commanders could step up, the Police Force Duty Officer was expected to take the lead in an attack like Manchester. Because of the four different command roles </w:t>
      </w:r>
      <w:r w:rsidRPr="542EC279" w:rsidR="4C0A7935">
        <w:rPr>
          <w:rFonts w:ascii="Aptos" w:hAnsi="Aptos" w:eastAsia="Aptos" w:cs="Aptos"/>
          <w:noProof w:val="0"/>
          <w:sz w:val="24"/>
          <w:szCs w:val="24"/>
          <w:lang w:val="en-GB"/>
        </w:rPr>
        <w:t>As</w:t>
      </w:r>
      <w:r w:rsidRPr="542EC279" w:rsidR="4C0A7935">
        <w:rPr>
          <w:rFonts w:ascii="Aptos" w:hAnsi="Aptos" w:eastAsia="Aptos" w:cs="Aptos"/>
          <w:noProof w:val="0"/>
          <w:sz w:val="24"/>
          <w:szCs w:val="24"/>
          <w:lang w:val="en-GB"/>
        </w:rPr>
        <w:t xml:space="preserve"> a result, a crucial error occurred: no major incident was declared</w:t>
      </w:r>
      <w:r w:rsidRPr="542EC279" w:rsidR="7B43BA7B">
        <w:rPr>
          <w:rFonts w:ascii="Aptos" w:hAnsi="Aptos" w:eastAsia="Aptos" w:cs="Aptos"/>
          <w:noProof w:val="0"/>
          <w:sz w:val="24"/>
          <w:szCs w:val="24"/>
          <w:lang w:val="en-GB"/>
        </w:rPr>
        <w:t xml:space="preserve"> (</w:t>
      </w:r>
      <w:r w:rsidRPr="542EC279" w:rsidR="7B43BA7B">
        <w:rPr>
          <w:rFonts w:ascii="Aptos" w:hAnsi="Aptos" w:eastAsia="Aptos" w:cs="Aptos"/>
          <w:noProof w:val="0"/>
          <w:sz w:val="24"/>
          <w:szCs w:val="24"/>
          <w:lang w:val="en-GB"/>
        </w:rPr>
        <w:t>Manchaster</w:t>
      </w:r>
      <w:r w:rsidRPr="542EC279" w:rsidR="7B43BA7B">
        <w:rPr>
          <w:rFonts w:ascii="Aptos" w:hAnsi="Aptos" w:eastAsia="Aptos" w:cs="Aptos"/>
          <w:noProof w:val="0"/>
          <w:sz w:val="24"/>
          <w:szCs w:val="24"/>
          <w:lang w:val="en-GB"/>
        </w:rPr>
        <w:t xml:space="preserve"> Evening News,2018).</w:t>
      </w:r>
      <w:r>
        <w:br/>
      </w:r>
      <w:r w:rsidRPr="542EC279" w:rsidR="4C0A7935">
        <w:rPr>
          <w:rFonts w:ascii="Aptos" w:hAnsi="Aptos" w:eastAsia="Aptos" w:cs="Aptos"/>
          <w:noProof w:val="0"/>
          <w:sz w:val="24"/>
          <w:szCs w:val="24"/>
          <w:lang w:val="en-GB"/>
        </w:rPr>
        <w:t xml:space="preserve">Another key shortcoming during the response to the Manchester bombing, according to both the Kerslake Report and the Manchester Arena Inquiry, was the failure to co-locate and agree on a multi-agency during the Golden </w:t>
      </w:r>
      <w:r w:rsidRPr="542EC279" w:rsidR="4C0A7935">
        <w:rPr>
          <w:rFonts w:ascii="Aptos" w:hAnsi="Aptos" w:eastAsia="Aptos" w:cs="Aptos"/>
          <w:noProof w:val="0"/>
          <w:sz w:val="24"/>
          <w:szCs w:val="24"/>
          <w:lang w:val="en-GB"/>
        </w:rPr>
        <w:t>Hour</w:t>
      </w:r>
      <w:r w:rsidRPr="542EC279" w:rsidR="239C7F48">
        <w:rPr>
          <w:rFonts w:ascii="Aptos" w:hAnsi="Aptos" w:eastAsia="Aptos" w:cs="Aptos"/>
          <w:noProof w:val="0"/>
          <w:sz w:val="24"/>
          <w:szCs w:val="24"/>
          <w:lang w:val="en-GB"/>
        </w:rPr>
        <w:t xml:space="preserve"> (</w:t>
      </w:r>
      <w:r w:rsidRPr="542EC279" w:rsidR="239C7F48">
        <w:rPr>
          <w:rFonts w:ascii="Aptos" w:hAnsi="Aptos" w:eastAsia="Aptos" w:cs="Aptos"/>
          <w:noProof w:val="0"/>
          <w:sz w:val="24"/>
          <w:szCs w:val="24"/>
          <w:lang w:val="en-GB"/>
        </w:rPr>
        <w:t>Kerslake,2018).</w:t>
      </w:r>
    </w:p>
    <w:p w:rsidR="5C2F3188" w:rsidP="542EC279" w:rsidRDefault="5C2F3188" w14:paraId="66E7AAC8" w14:textId="38CFF144">
      <w:pPr>
        <w:spacing w:before="240" w:beforeAutospacing="off" w:after="240" w:afterAutospacing="off"/>
      </w:pPr>
      <w:r w:rsidRPr="542EC279" w:rsidR="5C2F3188">
        <w:rPr>
          <w:rFonts w:ascii="Aptos" w:hAnsi="Aptos" w:eastAsia="Aptos" w:cs="Aptos"/>
          <w:noProof w:val="0"/>
          <w:sz w:val="24"/>
          <w:szCs w:val="24"/>
          <w:lang w:val="en-GB"/>
        </w:rPr>
        <w:t xml:space="preserve">Important lessons can be </w:t>
      </w:r>
      <w:r w:rsidRPr="542EC279" w:rsidR="5C2F3188">
        <w:rPr>
          <w:rFonts w:ascii="Aptos" w:hAnsi="Aptos" w:eastAsia="Aptos" w:cs="Aptos"/>
          <w:noProof w:val="0"/>
          <w:sz w:val="24"/>
          <w:szCs w:val="24"/>
          <w:lang w:val="en-GB"/>
        </w:rPr>
        <w:t>identified</w:t>
      </w:r>
      <w:r w:rsidRPr="542EC279" w:rsidR="5C2F3188">
        <w:rPr>
          <w:rFonts w:ascii="Aptos" w:hAnsi="Aptos" w:eastAsia="Aptos" w:cs="Aptos"/>
          <w:noProof w:val="0"/>
          <w:sz w:val="24"/>
          <w:szCs w:val="24"/>
          <w:lang w:val="en-GB"/>
        </w:rPr>
        <w:t>, including the missed chances to halt the attack in the minutes leading up to the explosion and the shortcomings in the emergency response in Manchester. These lessons have consequences for CONTEST and the wider area of emergency management in the UK. Inadequate training and communication were identified as common causes of failure in the Pollock Review</w:t>
      </w:r>
      <w:r w:rsidRPr="542EC279" w:rsidR="4C2B31FD">
        <w:rPr>
          <w:rFonts w:ascii="Aptos" w:hAnsi="Aptos" w:eastAsia="Aptos" w:cs="Aptos"/>
          <w:noProof w:val="0"/>
          <w:sz w:val="24"/>
          <w:szCs w:val="24"/>
          <w:lang w:val="en-GB"/>
        </w:rPr>
        <w:t xml:space="preserve"> (Times,2024).</w:t>
      </w:r>
      <w:r w:rsidRPr="542EC279" w:rsidR="5C2F3188">
        <w:rPr>
          <w:rFonts w:ascii="Aptos" w:hAnsi="Aptos" w:eastAsia="Aptos" w:cs="Aptos"/>
          <w:noProof w:val="0"/>
          <w:sz w:val="24"/>
          <w:szCs w:val="24"/>
          <w:lang w:val="en-GB"/>
        </w:rPr>
        <w:t xml:space="preserve"> Notably, in relation to terrorism, the Hallet Report on the emergency response to the 2005 London bombings </w:t>
      </w:r>
      <w:r w:rsidRPr="542EC279" w:rsidR="5C2F3188">
        <w:rPr>
          <w:rFonts w:ascii="Aptos" w:hAnsi="Aptos" w:eastAsia="Aptos" w:cs="Aptos"/>
          <w:noProof w:val="0"/>
          <w:sz w:val="24"/>
          <w:szCs w:val="24"/>
          <w:lang w:val="en-GB"/>
        </w:rPr>
        <w:t>identified</w:t>
      </w:r>
      <w:r w:rsidRPr="542EC279" w:rsidR="5C2F3188">
        <w:rPr>
          <w:rFonts w:ascii="Aptos" w:hAnsi="Aptos" w:eastAsia="Aptos" w:cs="Aptos"/>
          <w:noProof w:val="0"/>
          <w:sz w:val="24"/>
          <w:szCs w:val="24"/>
          <w:lang w:val="en-GB"/>
        </w:rPr>
        <w:t xml:space="preserve"> similarities with the Manchester Arena Inquiry. These similarities include "difficulties resulting from the lack of a common rendezvous point", inadequate information-sharing among the emergency services, a lack of communication, and basic misunderstanding between the services </w:t>
      </w:r>
      <w:r w:rsidRPr="542EC279" w:rsidR="5C2F3188">
        <w:rPr>
          <w:rFonts w:ascii="Aptos" w:hAnsi="Aptos" w:eastAsia="Aptos" w:cs="Aptos"/>
          <w:noProof w:val="0"/>
          <w:sz w:val="24"/>
          <w:szCs w:val="24"/>
          <w:lang w:val="en-GB"/>
        </w:rPr>
        <w:t>regarding</w:t>
      </w:r>
      <w:r w:rsidRPr="542EC279" w:rsidR="5C2F3188">
        <w:rPr>
          <w:rFonts w:ascii="Aptos" w:hAnsi="Aptos" w:eastAsia="Aptos" w:cs="Aptos"/>
          <w:noProof w:val="0"/>
          <w:sz w:val="24"/>
          <w:szCs w:val="24"/>
          <w:lang w:val="en-GB"/>
        </w:rPr>
        <w:t xml:space="preserve"> their roles and operations. The lessons learnt from these mistakes can be used for the Protect and Prepare workstreams; thus, they are </w:t>
      </w:r>
      <w:r w:rsidRPr="542EC279" w:rsidR="5C2F3188">
        <w:rPr>
          <w:rFonts w:ascii="Aptos" w:hAnsi="Aptos" w:eastAsia="Aptos" w:cs="Aptos"/>
          <w:noProof w:val="0"/>
          <w:sz w:val="24"/>
          <w:szCs w:val="24"/>
          <w:lang w:val="en-GB"/>
        </w:rPr>
        <w:t>not insignificant</w:t>
      </w:r>
      <w:r w:rsidRPr="542EC279" w:rsidR="5C2F3188">
        <w:rPr>
          <w:rFonts w:ascii="Aptos" w:hAnsi="Aptos" w:eastAsia="Aptos" w:cs="Aptos"/>
          <w:noProof w:val="0"/>
          <w:sz w:val="24"/>
          <w:szCs w:val="24"/>
          <w:lang w:val="en-GB"/>
        </w:rPr>
        <w:t xml:space="preserve">. The need for counter-terrorism knowledge and training is underscored by the fact that individual employees have failed to do adequate security checks or to relay public information </w:t>
      </w:r>
      <w:r w:rsidRPr="542EC279" w:rsidR="5C2F3188">
        <w:rPr>
          <w:rFonts w:ascii="Aptos" w:hAnsi="Aptos" w:eastAsia="Aptos" w:cs="Aptos"/>
          <w:noProof w:val="0"/>
          <w:sz w:val="24"/>
          <w:szCs w:val="24"/>
          <w:lang w:val="en-GB"/>
        </w:rPr>
        <w:t>regarding</w:t>
      </w:r>
      <w:r w:rsidRPr="542EC279" w:rsidR="5C2F3188">
        <w:rPr>
          <w:rFonts w:ascii="Aptos" w:hAnsi="Aptos" w:eastAsia="Aptos" w:cs="Aptos"/>
          <w:noProof w:val="0"/>
          <w:sz w:val="24"/>
          <w:szCs w:val="24"/>
          <w:lang w:val="en-GB"/>
        </w:rPr>
        <w:t xml:space="preserve"> suspicious behaviour. Second, in reacting to a terrorist attack, multi-agency communication, coordination, and cooperative decision-making must be more successful; the blunders at Manchester have proven this</w:t>
      </w:r>
      <w:r w:rsidRPr="542EC279" w:rsidR="1F93CCFB">
        <w:rPr>
          <w:rFonts w:ascii="Aptos" w:hAnsi="Aptos" w:eastAsia="Aptos" w:cs="Aptos"/>
          <w:noProof w:val="0"/>
          <w:sz w:val="24"/>
          <w:szCs w:val="24"/>
          <w:lang w:val="en-GB"/>
        </w:rPr>
        <w:t xml:space="preserve"> (Stancombe,2022).</w:t>
      </w:r>
    </w:p>
    <w:p w:rsidR="25BEA37A" w:rsidP="542EC279" w:rsidRDefault="25BEA37A" w14:paraId="3FD8FF60" w14:textId="2A38D550">
      <w:pPr>
        <w:spacing w:before="240" w:beforeAutospacing="off" w:after="240" w:afterAutospacing="off"/>
        <w:rPr>
          <w:rFonts w:ascii="Aptos" w:hAnsi="Aptos" w:eastAsia="Aptos" w:cs="Aptos"/>
          <w:b w:val="1"/>
          <w:bCs w:val="1"/>
          <w:noProof w:val="0"/>
          <w:sz w:val="24"/>
          <w:szCs w:val="24"/>
          <w:lang w:val="en-GB"/>
        </w:rPr>
      </w:pPr>
      <w:r w:rsidRPr="542EC279" w:rsidR="25BEA37A">
        <w:rPr>
          <w:rFonts w:ascii="Aptos" w:hAnsi="Aptos" w:eastAsia="Aptos" w:cs="Aptos"/>
          <w:b w:val="1"/>
          <w:bCs w:val="1"/>
          <w:noProof w:val="0"/>
          <w:sz w:val="24"/>
          <w:szCs w:val="24"/>
          <w:lang w:val="en-GB"/>
        </w:rPr>
        <w:t>The Martyn’s Law</w:t>
      </w:r>
    </w:p>
    <w:p w:rsidR="4E9154CB" w:rsidP="542EC279" w:rsidRDefault="4E9154CB" w14:paraId="7BCC9F15" w14:textId="0974DC34">
      <w:pPr>
        <w:pStyle w:val="Normal"/>
        <w:spacing w:before="240" w:beforeAutospacing="off" w:after="240" w:afterAutospacing="off"/>
        <w:rPr>
          <w:rFonts w:ascii="Aptos" w:hAnsi="Aptos" w:eastAsia="Aptos" w:cs="Aptos"/>
          <w:noProof w:val="0"/>
          <w:sz w:val="24"/>
          <w:szCs w:val="24"/>
          <w:lang w:val="en-GB"/>
        </w:rPr>
      </w:pPr>
      <w:r w:rsidRPr="542EC279" w:rsidR="4E9154CB">
        <w:rPr>
          <w:rFonts w:ascii="Aptos" w:hAnsi="Aptos" w:eastAsia="Aptos" w:cs="Aptos"/>
          <w:noProof w:val="0"/>
          <w:sz w:val="24"/>
          <w:szCs w:val="24"/>
          <w:lang w:val="en-GB"/>
        </w:rPr>
        <w:t xml:space="preserve">The government introduced the Terrorism (Protection of Premises) Bill, also known as "Martyn's Law", on September 12, 2024. The law would require people in charge of certain public places and activities to have plans in place for what to do if there is a terrorist attack, like how to get people out of the area. It would also make some larger venues and events do things to make it less likely that terrorists will attack them. The government says the law is necessary because the threat of terrorism is changing, and past events have shown that people can be attacked in many </w:t>
      </w:r>
      <w:r w:rsidRPr="542EC279" w:rsidR="4E9154CB">
        <w:rPr>
          <w:rFonts w:ascii="Aptos" w:hAnsi="Aptos" w:eastAsia="Aptos" w:cs="Aptos"/>
          <w:noProof w:val="0"/>
          <w:sz w:val="24"/>
          <w:szCs w:val="24"/>
          <w:lang w:val="en-GB"/>
        </w:rPr>
        <w:t>different places</w:t>
      </w:r>
      <w:r w:rsidRPr="542EC279" w:rsidR="4E9154CB">
        <w:rPr>
          <w:rFonts w:ascii="Aptos" w:hAnsi="Aptos" w:eastAsia="Aptos" w:cs="Aptos"/>
          <w:noProof w:val="0"/>
          <w:sz w:val="24"/>
          <w:szCs w:val="24"/>
          <w:lang w:val="en-GB"/>
        </w:rPr>
        <w:t xml:space="preserve"> and situations. People often call this bill "Martyn's Law" because it puts into action a lot of the things that Figen Murray's campaign wanted. In May 2017, she lost her son Martyn in the Manchester Arena terrorist attack</w:t>
      </w:r>
      <w:r w:rsidRPr="542EC279" w:rsidR="3ACCC476">
        <w:rPr>
          <w:rFonts w:ascii="Aptos" w:hAnsi="Aptos" w:eastAsia="Aptos" w:cs="Aptos"/>
          <w:noProof w:val="0"/>
          <w:sz w:val="24"/>
          <w:szCs w:val="24"/>
          <w:lang w:val="en-GB"/>
        </w:rPr>
        <w:t xml:space="preserve"> (Grimsey,2024).</w:t>
      </w:r>
    </w:p>
    <w:p w:rsidR="542EC279" w:rsidP="542EC279" w:rsidRDefault="542EC279" w14:paraId="69FE8D48" w14:textId="01E9D433">
      <w:pPr>
        <w:pStyle w:val="Normal"/>
        <w:spacing w:before="240" w:beforeAutospacing="off" w:after="240" w:afterAutospacing="off"/>
        <w:rPr>
          <w:rFonts w:ascii="Aptos" w:hAnsi="Aptos" w:eastAsia="Aptos" w:cs="Aptos"/>
          <w:noProof w:val="0"/>
          <w:sz w:val="24"/>
          <w:szCs w:val="24"/>
          <w:lang w:val="en-GB"/>
        </w:rPr>
      </w:pPr>
    </w:p>
    <w:p w:rsidR="6103A4C6" w:rsidP="542EC279" w:rsidRDefault="6103A4C6" w14:paraId="599F031D" w14:textId="095B5589">
      <w:pPr>
        <w:pStyle w:val="Normal"/>
        <w:spacing w:before="240" w:beforeAutospacing="off" w:after="240" w:afterAutospacing="off"/>
        <w:rPr>
          <w:rFonts w:ascii="Aptos" w:hAnsi="Aptos" w:eastAsia="Aptos" w:cs="Aptos"/>
          <w:b w:val="1"/>
          <w:bCs w:val="1"/>
          <w:noProof w:val="0"/>
          <w:sz w:val="24"/>
          <w:szCs w:val="24"/>
          <w:lang w:val="en-GB"/>
        </w:rPr>
      </w:pPr>
      <w:r w:rsidRPr="542EC279" w:rsidR="6103A4C6">
        <w:rPr>
          <w:rFonts w:ascii="Aptos" w:hAnsi="Aptos" w:eastAsia="Aptos" w:cs="Aptos"/>
          <w:b w:val="1"/>
          <w:bCs w:val="1"/>
          <w:noProof w:val="0"/>
          <w:sz w:val="24"/>
          <w:szCs w:val="24"/>
          <w:lang w:val="en-GB"/>
        </w:rPr>
        <w:t>Conclusion</w:t>
      </w:r>
    </w:p>
    <w:p w:rsidR="6103A4C6" w:rsidP="542EC279" w:rsidRDefault="6103A4C6" w14:paraId="0297C79F" w14:textId="418E3F40">
      <w:pPr>
        <w:pStyle w:val="Normal"/>
        <w:spacing w:before="240" w:beforeAutospacing="off" w:after="240" w:afterAutospacing="off"/>
      </w:pPr>
      <w:r w:rsidRPr="542EC279" w:rsidR="6103A4C6">
        <w:rPr>
          <w:rFonts w:ascii="Aptos" w:hAnsi="Aptos" w:eastAsia="Aptos" w:cs="Aptos"/>
          <w:noProof w:val="0"/>
          <w:sz w:val="24"/>
          <w:szCs w:val="24"/>
          <w:lang w:val="en-GB"/>
        </w:rPr>
        <w:t>This literature review attempted to critically assess the evolution of legislative and strategic approaches within the United Kingdom's counter-terrorism framework, using the 2017 bombing of the Manchester Arena as an example. The report says that the UK's laws against terrorism have changed from temporary measures to a permanent set of rules that give the government more power. The Terrorism Act of 2000 set a broad definition of terrorism, which has come under a lot of fire because it might mean that crimes that would normally be considered regular could be securitised. Many people see the forced application of the CONTEST strategy as unfair and an invasion of privacy, even though it was meant to be helpful. This has the unintended effect of making people feel unwelcome, which is bad for collecting accurate information. For example, the bombing at Manchester Arena. It was clear beyond a reasonable doubt that the lost intelligence in Pursue and the non-referral in Prevent were not due to a lack of legal authority, but rather to the inconsistent and incorrect use of complicated powers. The government responded with stricter sentencing measures and Martyn's Law (Protect Duty), which showed that they wanted to reduce crime and give the government more power for community-based prevention and rehabilitation. The study finds that the UK's approach for fighting terrorism is always changing. In each instance, the academic and legal arguments for proportionality and due process are subordinated to the political necessity of demonstrating decisive action on security. The United Kingdom's ongoing challenge in combating terrorism lies in maintaining the operational effectiveness required to address a lethal threat while preserving the liberal-democratic values and civil liberties that the policy aims to protect.</w:t>
      </w:r>
    </w:p>
    <w:p w:rsidR="542EC279" w:rsidP="542EC279" w:rsidRDefault="542EC279" w14:paraId="6B77E699" w14:textId="51961F15">
      <w:pPr>
        <w:pStyle w:val="Normal"/>
        <w:rPr>
          <w:rFonts w:ascii="Aptos" w:hAnsi="Aptos" w:eastAsia="Aptos" w:cs="Aptos"/>
          <w:noProof w:val="0"/>
          <w:sz w:val="24"/>
          <w:szCs w:val="24"/>
          <w:lang w:val="en-GB"/>
        </w:rPr>
      </w:pPr>
    </w:p>
    <w:p w:rsidR="68C12BC7" w:rsidP="542EC279" w:rsidRDefault="68C12BC7" w14:paraId="5FA53AB4" w14:textId="6979652C">
      <w:pPr>
        <w:spacing w:before="240" w:beforeAutospacing="off" w:after="240" w:afterAutospacing="off"/>
        <w:rPr>
          <w:rFonts w:ascii="Aptos" w:hAnsi="Aptos" w:eastAsia="Aptos" w:cs="Aptos"/>
          <w:b w:val="1"/>
          <w:bCs w:val="1"/>
          <w:noProof w:val="0"/>
          <w:sz w:val="24"/>
          <w:szCs w:val="24"/>
          <w:lang w:val="en-GB"/>
        </w:rPr>
      </w:pPr>
      <w:r w:rsidRPr="542EC279" w:rsidR="68C12BC7">
        <w:rPr>
          <w:rFonts w:ascii="Aptos" w:hAnsi="Aptos" w:eastAsia="Aptos" w:cs="Aptos"/>
          <w:b w:val="1"/>
          <w:bCs w:val="1"/>
          <w:noProof w:val="0"/>
          <w:sz w:val="24"/>
          <w:szCs w:val="24"/>
          <w:lang w:val="en-GB"/>
        </w:rPr>
        <w:t>Reference List</w:t>
      </w:r>
    </w:p>
    <w:p w:rsidR="542EC279" w:rsidP="542EC279" w:rsidRDefault="542EC279" w14:paraId="6F9302AC" w14:textId="4D0C1665">
      <w:pPr>
        <w:spacing w:before="240" w:beforeAutospacing="off" w:after="240" w:afterAutospacing="off"/>
        <w:rPr>
          <w:rFonts w:ascii="Aptos" w:hAnsi="Aptos" w:eastAsia="Aptos" w:cs="Aptos"/>
          <w:b w:val="1"/>
          <w:bCs w:val="1"/>
          <w:noProof w:val="0"/>
          <w:sz w:val="24"/>
          <w:szCs w:val="24"/>
          <w:lang w:val="en-GB"/>
        </w:rPr>
      </w:pPr>
    </w:p>
    <w:p w:rsidR="317FEA91" w:rsidP="542EC279" w:rsidRDefault="317FEA91" w14:paraId="5E9680C1" w14:textId="25E18D05">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542EC279" w:rsidR="317FEA91">
        <w:rPr>
          <w:rFonts w:ascii="Aptos" w:hAnsi="Aptos" w:eastAsia="Aptos" w:cs="Aptos" w:asciiTheme="minorAscii" w:hAnsiTheme="minorAscii" w:eastAsiaTheme="minorAscii" w:cstheme="minorAscii"/>
          <w:noProof w:val="0"/>
          <w:sz w:val="24"/>
          <w:szCs w:val="24"/>
          <w:lang w:val="en-GB"/>
        </w:rPr>
        <w:t xml:space="preserve">Baker-Beall, C. </w:t>
      </w:r>
      <w:r w:rsidRPr="542EC279" w:rsidR="317FEA91">
        <w:rPr>
          <w:rFonts w:ascii="Aptos" w:hAnsi="Aptos" w:eastAsia="Aptos" w:cs="Aptos" w:asciiTheme="minorAscii" w:hAnsiTheme="minorAscii" w:eastAsiaTheme="minorAscii" w:cstheme="minorAscii"/>
          <w:i w:val="1"/>
          <w:iCs w:val="1"/>
          <w:noProof w:val="0"/>
          <w:sz w:val="24"/>
          <w:szCs w:val="24"/>
          <w:lang w:val="en-GB"/>
        </w:rPr>
        <w:t>et al.</w:t>
      </w:r>
      <w:r w:rsidRPr="542EC279" w:rsidR="317FEA91">
        <w:rPr>
          <w:rFonts w:ascii="Aptos" w:hAnsi="Aptos" w:eastAsia="Aptos" w:cs="Aptos" w:asciiTheme="minorAscii" w:hAnsiTheme="minorAscii" w:eastAsiaTheme="minorAscii" w:cstheme="minorAscii"/>
          <w:noProof w:val="0"/>
          <w:sz w:val="24"/>
          <w:szCs w:val="24"/>
          <w:lang w:val="en-GB"/>
        </w:rPr>
        <w:t xml:space="preserve"> (2024) ‘From Prevent to Protect and Prepare: The Manchester Arena Attack and Shifting Priorities in the United Kingdom’s Counter-Terrorism Strategy (CONTEST)’, </w:t>
      </w:r>
      <w:r w:rsidRPr="542EC279" w:rsidR="317FEA91">
        <w:rPr>
          <w:rFonts w:ascii="Aptos" w:hAnsi="Aptos" w:eastAsia="Aptos" w:cs="Aptos" w:asciiTheme="minorAscii" w:hAnsiTheme="minorAscii" w:eastAsiaTheme="minorAscii" w:cstheme="minorAscii"/>
          <w:i w:val="1"/>
          <w:iCs w:val="1"/>
          <w:noProof w:val="0"/>
          <w:sz w:val="24"/>
          <w:szCs w:val="24"/>
          <w:lang w:val="en-GB"/>
        </w:rPr>
        <w:t>Studies in conflict and terrorism</w:t>
      </w:r>
      <w:r w:rsidRPr="542EC279" w:rsidR="317FEA91">
        <w:rPr>
          <w:rFonts w:ascii="Aptos" w:hAnsi="Aptos" w:eastAsia="Aptos" w:cs="Aptos" w:asciiTheme="minorAscii" w:hAnsiTheme="minorAscii" w:eastAsiaTheme="minorAscii" w:cstheme="minorAscii"/>
          <w:noProof w:val="0"/>
          <w:sz w:val="24"/>
          <w:szCs w:val="24"/>
          <w:lang w:val="en-GB"/>
        </w:rPr>
        <w:t xml:space="preserve">, pp. 1–25. Available at: </w:t>
      </w:r>
      <w:hyperlink r:id="R7cf45f2b78104efe">
        <w:r w:rsidRPr="542EC279" w:rsidR="317FEA91">
          <w:rPr>
            <w:rStyle w:val="Hyperlink"/>
            <w:rFonts w:ascii="Aptos" w:hAnsi="Aptos" w:eastAsia="Aptos" w:cs="Aptos" w:asciiTheme="minorAscii" w:hAnsiTheme="minorAscii" w:eastAsiaTheme="minorAscii" w:cstheme="minorAscii"/>
            <w:noProof w:val="0"/>
            <w:sz w:val="24"/>
            <w:szCs w:val="24"/>
            <w:lang w:val="en-GB"/>
          </w:rPr>
          <w:t>https://doi.org/10.1080/1057610X.2024.2327664.</w:t>
        </w:r>
      </w:hyperlink>
      <w:r w:rsidRPr="542EC279" w:rsidR="317FEA91">
        <w:rPr>
          <w:rFonts w:ascii="Aptos" w:hAnsi="Aptos" w:eastAsia="Aptos" w:cs="Aptos" w:asciiTheme="minorAscii" w:hAnsiTheme="minorAscii" w:eastAsiaTheme="minorAscii" w:cstheme="minorAscii"/>
          <w:noProof w:val="0"/>
          <w:sz w:val="24"/>
          <w:szCs w:val="24"/>
          <w:lang w:val="en-GB"/>
        </w:rPr>
        <w:t xml:space="preserve"> (Accessed November 7,2025).</w:t>
      </w:r>
    </w:p>
    <w:p w:rsidR="14C72F95" w:rsidP="542EC279" w:rsidRDefault="14C72F95" w14:paraId="3B4B5206" w14:textId="16F5B2EC">
      <w:pPr>
        <w:pStyle w:val="Normal"/>
        <w:spacing w:before="240" w:beforeAutospacing="off" w:after="240" w:afterAutospacing="off"/>
        <w:rPr>
          <w:rFonts w:ascii="Aptos" w:hAnsi="Aptos" w:eastAsia="Aptos" w:cs="Aptos"/>
          <w:b w:val="1"/>
          <w:bCs w:val="1"/>
          <w:noProof w:val="0"/>
          <w:sz w:val="24"/>
          <w:szCs w:val="24"/>
          <w:lang w:val="en-GB"/>
        </w:rPr>
      </w:pPr>
      <w:r w:rsidRPr="542EC279" w:rsidR="14C72F95">
        <w:rPr>
          <w:rFonts w:ascii="Aptos" w:hAnsi="Aptos" w:eastAsia="Aptos" w:cs="Aptos"/>
          <w:noProof w:val="0"/>
          <w:sz w:val="24"/>
          <w:szCs w:val="24"/>
          <w:lang w:val="en-GB"/>
        </w:rPr>
        <w:t>CPS (2025).</w:t>
      </w:r>
      <w:r w:rsidRPr="542EC279" w:rsidR="14C72F95">
        <w:rPr>
          <w:rFonts w:ascii="Aptos" w:hAnsi="Aptos" w:eastAsia="Aptos" w:cs="Aptos"/>
          <w:noProof w:val="0"/>
          <w:sz w:val="24"/>
          <w:szCs w:val="24"/>
          <w:lang w:val="en-GB"/>
        </w:rPr>
        <w:t>Terrorism.Available</w:t>
      </w:r>
      <w:r w:rsidRPr="542EC279" w:rsidR="14C72F95">
        <w:rPr>
          <w:rFonts w:ascii="Aptos" w:hAnsi="Aptos" w:eastAsia="Aptos" w:cs="Aptos"/>
          <w:noProof w:val="0"/>
          <w:sz w:val="24"/>
          <w:szCs w:val="24"/>
          <w:lang w:val="en-GB"/>
        </w:rPr>
        <w:t xml:space="preserve"> at: </w:t>
      </w:r>
      <w:hyperlink r:id="R35fd6cee64e949a8">
        <w:r w:rsidRPr="542EC279" w:rsidR="14C72F95">
          <w:rPr>
            <w:rStyle w:val="Hyperlink"/>
            <w:rFonts w:ascii="Aptos" w:hAnsi="Aptos" w:eastAsia="Aptos" w:cs="Aptos"/>
            <w:noProof w:val="0"/>
            <w:sz w:val="24"/>
            <w:szCs w:val="24"/>
            <w:lang w:val="en-GB"/>
          </w:rPr>
          <w:t>https://www.cps.gov.uk/types-crime/terrorism</w:t>
        </w:r>
      </w:hyperlink>
      <w:r w:rsidRPr="542EC279" w:rsidR="14C72F95">
        <w:rPr>
          <w:rFonts w:ascii="Aptos" w:hAnsi="Aptos" w:eastAsia="Aptos" w:cs="Aptos"/>
          <w:noProof w:val="0"/>
          <w:sz w:val="24"/>
          <w:szCs w:val="24"/>
          <w:lang w:val="en-GB"/>
        </w:rPr>
        <w:t>. (Accessed November 7,2025).</w:t>
      </w:r>
    </w:p>
    <w:p w:rsidR="74734E0B" w:rsidP="542EC279" w:rsidRDefault="74734E0B" w14:paraId="7F2A502D" w14:textId="39A08C95">
      <w:pPr>
        <w:pStyle w:val="Normal"/>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42EC279" w:rsidR="74734E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CRAIGIE, R.J., FARRELLY, P.J., SANTOS, R., SMITH, S.R., POLLARD, J.S. and JONES, D.J., 2020. Manchester Arena bombing: lessons learnt from a mass casualty incident. </w:t>
      </w:r>
      <w:r w:rsidRPr="542EC279" w:rsidR="74734E0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BMJ Military Health, </w:t>
      </w:r>
      <w:r w:rsidRPr="542EC279" w:rsidR="74734E0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166</w:t>
      </w:r>
      <w:r w:rsidRPr="542EC279" w:rsidR="74734E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 pp. 72-75.</w:t>
      </w:r>
    </w:p>
    <w:p w:rsidR="080494CA" w:rsidP="542EC279" w:rsidRDefault="080494CA" w14:paraId="241B4393" w14:textId="2C3293F7">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r w:rsidRPr="542EC279" w:rsidR="080494CA">
        <w:rPr>
          <w:rFonts w:ascii="Aptos" w:hAnsi="Aptos" w:eastAsia="Aptos" w:cs="Aptos"/>
          <w:noProof w:val="0"/>
          <w:sz w:val="24"/>
          <w:szCs w:val="24"/>
          <w:lang w:val="en-GB"/>
        </w:rPr>
        <w:t xml:space="preserve">Gearson, J. and Rosemont, H. (2015) ‘CONTEST as Strategy: Reassessing Britain’s Counterterrorism Approach’, </w:t>
      </w:r>
      <w:r w:rsidRPr="542EC279" w:rsidR="080494CA">
        <w:rPr>
          <w:rFonts w:ascii="Aptos" w:hAnsi="Aptos" w:eastAsia="Aptos" w:cs="Aptos"/>
          <w:i w:val="1"/>
          <w:iCs w:val="1"/>
          <w:noProof w:val="0"/>
          <w:sz w:val="24"/>
          <w:szCs w:val="24"/>
          <w:lang w:val="en-GB"/>
        </w:rPr>
        <w:t>Studies in conflict and terrorism</w:t>
      </w:r>
      <w:r w:rsidRPr="542EC279" w:rsidR="080494CA">
        <w:rPr>
          <w:rFonts w:ascii="Aptos" w:hAnsi="Aptos" w:eastAsia="Aptos" w:cs="Aptos"/>
          <w:noProof w:val="0"/>
          <w:sz w:val="24"/>
          <w:szCs w:val="24"/>
          <w:lang w:val="en-GB"/>
        </w:rPr>
        <w:t xml:space="preserve">, 38(12), pp. 1038–1064. Available at: </w:t>
      </w:r>
      <w:hyperlink r:id="R4bacd7b3726547cc">
        <w:r w:rsidRPr="542EC279" w:rsidR="080494CA">
          <w:rPr>
            <w:rStyle w:val="Hyperlink"/>
            <w:rFonts w:ascii="Aptos" w:hAnsi="Aptos" w:eastAsia="Aptos" w:cs="Aptos"/>
            <w:noProof w:val="0"/>
            <w:sz w:val="24"/>
            <w:szCs w:val="24"/>
            <w:lang w:val="en-GB"/>
          </w:rPr>
          <w:t>https://doi.org/10.1080/1057610X.2015.1099991</w:t>
        </w:r>
      </w:hyperlink>
      <w:r w:rsidRPr="542EC279" w:rsidR="080494CA">
        <w:rPr>
          <w:rFonts w:ascii="Aptos" w:hAnsi="Aptos" w:eastAsia="Aptos" w:cs="Aptos"/>
          <w:noProof w:val="0"/>
          <w:sz w:val="24"/>
          <w:szCs w:val="24"/>
          <w:lang w:val="en-GB"/>
        </w:rPr>
        <w:t>. (Accessed November 7,2025).</w:t>
      </w:r>
    </w:p>
    <w:p w:rsidR="542EC279" w:rsidP="542EC279" w:rsidRDefault="542EC279" w14:paraId="0FCC3707" w14:textId="704695CB">
      <w:pPr>
        <w:spacing w:before="0" w:beforeAutospacing="off" w:after="0" w:afterAutospacing="off"/>
        <w:rPr>
          <w:rFonts w:ascii="Aptos" w:hAnsi="Aptos" w:eastAsia="Aptos" w:cs="Aptos"/>
          <w:noProof w:val="0"/>
          <w:sz w:val="24"/>
          <w:szCs w:val="24"/>
          <w:lang w:val="en-GB"/>
        </w:rPr>
      </w:pPr>
    </w:p>
    <w:p w:rsidR="7F985F95" w:rsidP="542EC279" w:rsidRDefault="7F985F95" w14:paraId="75F80FD1" w14:textId="175DC635">
      <w:pPr>
        <w:spacing w:before="0" w:beforeAutospacing="off" w:after="0" w:afterAutospacing="off"/>
      </w:pPr>
      <w:r w:rsidRPr="542EC279" w:rsidR="7F985F95">
        <w:rPr>
          <w:rFonts w:ascii="Aptos" w:hAnsi="Aptos" w:eastAsia="Aptos" w:cs="Aptos"/>
          <w:noProof w:val="0"/>
          <w:sz w:val="24"/>
          <w:szCs w:val="24"/>
          <w:lang w:val="en-GB"/>
        </w:rPr>
        <w:t xml:space="preserve">Grimsey, A. (2024) ‘What Martyn’s Law means for real estate’, </w:t>
      </w:r>
      <w:r w:rsidRPr="542EC279" w:rsidR="7F985F95">
        <w:rPr>
          <w:rFonts w:ascii="Aptos" w:hAnsi="Aptos" w:eastAsia="Aptos" w:cs="Aptos"/>
          <w:i w:val="1"/>
          <w:iCs w:val="1"/>
          <w:noProof w:val="0"/>
          <w:sz w:val="24"/>
          <w:szCs w:val="24"/>
          <w:lang w:val="en-GB"/>
        </w:rPr>
        <w:t>The Estates Gazette</w:t>
      </w:r>
      <w:r w:rsidRPr="542EC279" w:rsidR="7F985F95">
        <w:rPr>
          <w:rFonts w:ascii="Aptos" w:hAnsi="Aptos" w:eastAsia="Aptos" w:cs="Aptos"/>
          <w:noProof w:val="0"/>
          <w:sz w:val="24"/>
          <w:szCs w:val="24"/>
          <w:lang w:val="en-GB"/>
        </w:rPr>
        <w:t>, pp. 47–47.</w:t>
      </w:r>
    </w:p>
    <w:p w:rsidR="542EC279" w:rsidP="542EC279" w:rsidRDefault="542EC279" w14:paraId="0B3FDB02" w14:textId="3C1AC6C3">
      <w:pPr>
        <w:spacing w:before="0" w:beforeAutospacing="off" w:after="0" w:afterAutospacing="off"/>
        <w:rPr>
          <w:rFonts w:ascii="Aptos" w:hAnsi="Aptos" w:eastAsia="Aptos" w:cs="Aptos"/>
          <w:noProof w:val="0"/>
          <w:sz w:val="24"/>
          <w:szCs w:val="24"/>
          <w:lang w:val="en-GB"/>
        </w:rPr>
      </w:pPr>
    </w:p>
    <w:p w:rsidR="542EC279" w:rsidP="542EC279" w:rsidRDefault="542EC279" w14:paraId="1D884082" w14:textId="3124AFFC">
      <w:pPr>
        <w:spacing w:before="0" w:beforeAutospacing="off" w:after="0" w:afterAutospacing="off"/>
        <w:rPr>
          <w:rFonts w:ascii="Aptos" w:hAnsi="Aptos" w:eastAsia="Aptos" w:cs="Aptos"/>
          <w:noProof w:val="0"/>
          <w:sz w:val="24"/>
          <w:szCs w:val="24"/>
          <w:lang w:val="en-GB"/>
        </w:rPr>
      </w:pPr>
    </w:p>
    <w:p w:rsidR="1D7D9464" w:rsidP="542EC279" w:rsidRDefault="1D7D9464" w14:paraId="2D9C2071" w14:textId="316F7DCF">
      <w:pPr>
        <w:spacing w:before="0" w:beforeAutospacing="off" w:after="0" w:afterAutospacing="off"/>
      </w:pPr>
      <w:r w:rsidRPr="542EC279" w:rsidR="1D7D9464">
        <w:rPr>
          <w:rFonts w:ascii="Aptos" w:hAnsi="Aptos" w:eastAsia="Aptos" w:cs="Aptos"/>
          <w:noProof w:val="0"/>
          <w:sz w:val="24"/>
          <w:szCs w:val="24"/>
          <w:lang w:val="en-GB"/>
        </w:rPr>
        <w:t>Heath-Kelly, C. (2013) ‘</w:t>
      </w:r>
      <w:r w:rsidRPr="542EC279" w:rsidR="1D7D9464">
        <w:rPr>
          <w:rFonts w:ascii="Aptos" w:hAnsi="Aptos" w:eastAsia="Aptos" w:cs="Aptos"/>
          <w:noProof w:val="0"/>
          <w:sz w:val="24"/>
          <w:szCs w:val="24"/>
          <w:lang w:val="en-GB"/>
        </w:rPr>
        <w:t>Counter-Terrorism</w:t>
      </w:r>
      <w:r w:rsidRPr="542EC279" w:rsidR="1D7D9464">
        <w:rPr>
          <w:rFonts w:ascii="Aptos" w:hAnsi="Aptos" w:eastAsia="Aptos" w:cs="Aptos"/>
          <w:noProof w:val="0"/>
          <w:sz w:val="24"/>
          <w:szCs w:val="24"/>
          <w:lang w:val="en-GB"/>
        </w:rPr>
        <w:t xml:space="preserve"> and the Counterfactual: Producing the “Radicalisation” Discourse and the UK PREVENT Strategy’, </w:t>
      </w:r>
      <w:r w:rsidRPr="542EC279" w:rsidR="1D7D9464">
        <w:rPr>
          <w:rFonts w:ascii="Aptos" w:hAnsi="Aptos" w:eastAsia="Aptos" w:cs="Aptos"/>
          <w:i w:val="1"/>
          <w:iCs w:val="1"/>
          <w:noProof w:val="0"/>
          <w:sz w:val="24"/>
          <w:szCs w:val="24"/>
          <w:lang w:val="en-GB"/>
        </w:rPr>
        <w:t>British journal of politics &amp; international relations</w:t>
      </w:r>
      <w:r w:rsidRPr="542EC279" w:rsidR="1D7D9464">
        <w:rPr>
          <w:rFonts w:ascii="Aptos" w:hAnsi="Aptos" w:eastAsia="Aptos" w:cs="Aptos"/>
          <w:noProof w:val="0"/>
          <w:sz w:val="24"/>
          <w:szCs w:val="24"/>
          <w:lang w:val="en-GB"/>
        </w:rPr>
        <w:t xml:space="preserve">, 15(3), pp. 394–415. Available at: </w:t>
      </w:r>
      <w:hyperlink r:id="Rcd685a002e414233">
        <w:r w:rsidRPr="542EC279" w:rsidR="1D7D9464">
          <w:rPr>
            <w:rStyle w:val="Hyperlink"/>
            <w:rFonts w:ascii="Aptos" w:hAnsi="Aptos" w:eastAsia="Aptos" w:cs="Aptos"/>
            <w:noProof w:val="0"/>
            <w:sz w:val="24"/>
            <w:szCs w:val="24"/>
            <w:lang w:val="en-GB"/>
          </w:rPr>
          <w:t>https://doi.org/10.1111/j.1467-856X.2011.00489.x</w:t>
        </w:r>
      </w:hyperlink>
      <w:r w:rsidRPr="542EC279" w:rsidR="1D7D9464">
        <w:rPr>
          <w:rFonts w:ascii="Aptos" w:hAnsi="Aptos" w:eastAsia="Aptos" w:cs="Aptos"/>
          <w:noProof w:val="0"/>
          <w:sz w:val="24"/>
          <w:szCs w:val="24"/>
          <w:lang w:val="en-GB"/>
        </w:rPr>
        <w:t>. (Accessed November 7,2025).</w:t>
      </w:r>
    </w:p>
    <w:p w:rsidR="542EC279" w:rsidP="542EC279" w:rsidRDefault="542EC279" w14:paraId="37B72731" w14:textId="22C8A6E0">
      <w:pPr>
        <w:spacing w:before="0" w:beforeAutospacing="off" w:after="0" w:afterAutospacing="off"/>
        <w:rPr>
          <w:rFonts w:ascii="Aptos" w:hAnsi="Aptos" w:eastAsia="Aptos" w:cs="Aptos"/>
          <w:noProof w:val="0"/>
          <w:sz w:val="24"/>
          <w:szCs w:val="24"/>
          <w:lang w:val="en-GB"/>
        </w:rPr>
      </w:pPr>
    </w:p>
    <w:p w:rsidR="1BC8CCE6" w:rsidP="542EC279" w:rsidRDefault="1BC8CCE6" w14:paraId="6A323026" w14:textId="1BB51415">
      <w:pPr>
        <w:pStyle w:val="Normal"/>
        <w:spacing w:before="0" w:beforeAutospacing="off" w:after="0" w:afterAutospacing="off"/>
        <w:rPr>
          <w:rFonts w:ascii="Aptos" w:hAnsi="Aptos" w:eastAsia="Aptos" w:cs="Aptos"/>
          <w:noProof w:val="0"/>
          <w:sz w:val="24"/>
          <w:szCs w:val="24"/>
          <w:lang w:val="en-GB"/>
        </w:rPr>
      </w:pPr>
      <w:r w:rsidRPr="542EC279" w:rsidR="1BC8CCE6">
        <w:rPr>
          <w:rFonts w:ascii="Aptos" w:hAnsi="Aptos" w:eastAsia="Aptos" w:cs="Aptos"/>
          <w:b w:val="0"/>
          <w:bCs w:val="0"/>
          <w:noProof w:val="0"/>
          <w:sz w:val="24"/>
          <w:szCs w:val="24"/>
          <w:lang w:val="en-GB"/>
        </w:rPr>
        <w:t>Home Office (</w:t>
      </w:r>
      <w:r w:rsidRPr="542EC279" w:rsidR="1BC8CCE6">
        <w:rPr>
          <w:rFonts w:ascii="Aptos" w:hAnsi="Aptos" w:eastAsia="Aptos" w:cs="Aptos"/>
          <w:b w:val="0"/>
          <w:bCs w:val="0"/>
          <w:noProof w:val="0"/>
          <w:sz w:val="24"/>
          <w:szCs w:val="24"/>
          <w:lang w:val="en-GB"/>
        </w:rPr>
        <w:t>2023)</w:t>
      </w:r>
      <w:r w:rsidRPr="542EC279" w:rsidR="7FBCE1BF">
        <w:rPr>
          <w:rFonts w:ascii="Aptos" w:hAnsi="Aptos" w:eastAsia="Aptos" w:cs="Aptos"/>
          <w:b w:val="0"/>
          <w:bCs w:val="0"/>
          <w:noProof w:val="0"/>
          <w:sz w:val="24"/>
          <w:szCs w:val="24"/>
          <w:lang w:val="en-GB"/>
        </w:rPr>
        <w:t>(</w:t>
      </w:r>
      <w:r w:rsidRPr="542EC279" w:rsidR="7FBCE1BF">
        <w:rPr>
          <w:rFonts w:ascii="Aptos" w:hAnsi="Aptos" w:eastAsia="Aptos" w:cs="Aptos"/>
          <w:b w:val="0"/>
          <w:bCs w:val="0"/>
          <w:noProof w:val="0"/>
          <w:sz w:val="24"/>
          <w:szCs w:val="24"/>
          <w:lang w:val="en-GB"/>
        </w:rPr>
        <w:t>A</w:t>
      </w:r>
      <w:r w:rsidRPr="542EC279" w:rsidR="7FBCE1BF">
        <w:rPr>
          <w:rFonts w:ascii="Aptos" w:hAnsi="Aptos" w:eastAsia="Aptos" w:cs="Aptos"/>
          <w:b w:val="0"/>
          <w:bCs w:val="0"/>
          <w:noProof w:val="0"/>
          <w:sz w:val="24"/>
          <w:szCs w:val="24"/>
          <w:lang w:val="en-GB"/>
        </w:rPr>
        <w:t>)</w:t>
      </w:r>
      <w:r w:rsidRPr="542EC279" w:rsidR="1BC8CCE6">
        <w:rPr>
          <w:rFonts w:ascii="Aptos" w:hAnsi="Aptos" w:eastAsia="Aptos" w:cs="Aptos"/>
          <w:b w:val="0"/>
          <w:bCs w:val="0"/>
          <w:noProof w:val="0"/>
          <w:sz w:val="24"/>
          <w:szCs w:val="24"/>
          <w:lang w:val="en-GB"/>
        </w:rPr>
        <w:t>.Economic</w:t>
      </w:r>
      <w:r w:rsidRPr="542EC279" w:rsidR="1BC8CCE6">
        <w:rPr>
          <w:rFonts w:ascii="Aptos" w:hAnsi="Aptos" w:eastAsia="Aptos" w:cs="Aptos"/>
          <w:b w:val="0"/>
          <w:bCs w:val="0"/>
          <w:noProof w:val="0"/>
          <w:sz w:val="24"/>
          <w:szCs w:val="24"/>
          <w:lang w:val="en-GB"/>
        </w:rPr>
        <w:t xml:space="preserve"> Crime Supervision Handbook. Available at:</w:t>
      </w:r>
      <w:r w:rsidRPr="542EC279" w:rsidR="0B1CF403">
        <w:rPr>
          <w:rFonts w:ascii="Aptos" w:hAnsi="Aptos" w:eastAsia="Aptos" w:cs="Aptos"/>
          <w:b w:val="0"/>
          <w:bCs w:val="0"/>
          <w:noProof w:val="0"/>
          <w:sz w:val="24"/>
          <w:szCs w:val="24"/>
          <w:lang w:val="en-GB"/>
        </w:rPr>
        <w:t xml:space="preserve"> </w:t>
      </w:r>
      <w:hyperlink r:id="R322c5df5527c4fd2">
        <w:r w:rsidRPr="542EC279" w:rsidR="0B1CF403">
          <w:rPr>
            <w:rStyle w:val="Hyperlink"/>
            <w:rFonts w:ascii="Aptos" w:hAnsi="Aptos" w:eastAsia="Aptos" w:cs="Aptos"/>
            <w:b w:val="0"/>
            <w:bCs w:val="0"/>
            <w:noProof w:val="0"/>
            <w:sz w:val="24"/>
            <w:szCs w:val="24"/>
            <w:lang w:val="en-GB"/>
          </w:rPr>
          <w:t>https://www.gov.uk/hmrc-internal-manuals/economic-crime-supervision-handbook/ecsh22000</w:t>
        </w:r>
      </w:hyperlink>
      <w:r w:rsidRPr="542EC279" w:rsidR="0B1CF403">
        <w:rPr>
          <w:rFonts w:ascii="Aptos" w:hAnsi="Aptos" w:eastAsia="Aptos" w:cs="Aptos"/>
          <w:b w:val="0"/>
          <w:bCs w:val="0"/>
          <w:noProof w:val="0"/>
          <w:sz w:val="24"/>
          <w:szCs w:val="24"/>
          <w:lang w:val="en-GB"/>
        </w:rPr>
        <w:t>. (Accessed November 7,2025).</w:t>
      </w:r>
    </w:p>
    <w:p w:rsidR="18CC7341" w:rsidP="542EC279" w:rsidRDefault="18CC7341" w14:paraId="63B29DCE" w14:textId="52936A3E">
      <w:pPr>
        <w:pStyle w:val="Normal"/>
        <w:spacing w:before="0" w:beforeAutospacing="off" w:after="0" w:afterAutospacing="off"/>
        <w:rPr>
          <w:rFonts w:ascii="Aptos" w:hAnsi="Aptos" w:eastAsia="Aptos" w:cs="Aptos"/>
          <w:b w:val="0"/>
          <w:bCs w:val="0"/>
          <w:noProof w:val="0"/>
          <w:sz w:val="24"/>
          <w:szCs w:val="24"/>
          <w:lang w:val="en-GB"/>
        </w:rPr>
      </w:pPr>
      <w:r w:rsidRPr="542EC279" w:rsidR="18CC7341">
        <w:rPr>
          <w:rFonts w:ascii="Aptos" w:hAnsi="Aptos" w:eastAsia="Aptos" w:cs="Aptos"/>
          <w:b w:val="0"/>
          <w:bCs w:val="0"/>
          <w:noProof w:val="0"/>
          <w:sz w:val="24"/>
          <w:szCs w:val="24"/>
          <w:lang w:val="en-GB"/>
        </w:rPr>
        <w:t xml:space="preserve"> </w:t>
      </w:r>
    </w:p>
    <w:p w:rsidR="18CC7341" w:rsidP="542EC279" w:rsidRDefault="18CC7341" w14:paraId="0A8E35EB" w14:textId="38B66EEF">
      <w:pPr>
        <w:pStyle w:val="Normal"/>
        <w:spacing w:before="0" w:beforeAutospacing="off" w:after="0" w:afterAutospacing="off"/>
        <w:rPr>
          <w:rFonts w:ascii="Aptos" w:hAnsi="Aptos" w:eastAsia="Aptos" w:cs="Aptos"/>
          <w:b w:val="0"/>
          <w:bCs w:val="0"/>
          <w:noProof w:val="0"/>
          <w:sz w:val="24"/>
          <w:szCs w:val="24"/>
          <w:lang w:val="en-GB"/>
        </w:rPr>
      </w:pPr>
      <w:r w:rsidRPr="542EC279" w:rsidR="18CC7341">
        <w:rPr>
          <w:rFonts w:ascii="Aptos" w:hAnsi="Aptos" w:eastAsia="Aptos" w:cs="Aptos"/>
          <w:b w:val="0"/>
          <w:bCs w:val="0"/>
          <w:noProof w:val="0"/>
          <w:sz w:val="24"/>
          <w:szCs w:val="24"/>
          <w:lang w:val="en-GB"/>
        </w:rPr>
        <w:t>Home Office (</w:t>
      </w:r>
      <w:r w:rsidRPr="542EC279" w:rsidR="18CC7341">
        <w:rPr>
          <w:rFonts w:ascii="Aptos" w:hAnsi="Aptos" w:eastAsia="Aptos" w:cs="Aptos"/>
          <w:b w:val="0"/>
          <w:bCs w:val="0"/>
          <w:noProof w:val="0"/>
          <w:sz w:val="24"/>
          <w:szCs w:val="24"/>
          <w:lang w:val="en-GB"/>
        </w:rPr>
        <w:t>2023)</w:t>
      </w:r>
      <w:r w:rsidRPr="542EC279" w:rsidR="70ECCED5">
        <w:rPr>
          <w:rFonts w:ascii="Aptos" w:hAnsi="Aptos" w:eastAsia="Aptos" w:cs="Aptos"/>
          <w:b w:val="0"/>
          <w:bCs w:val="0"/>
          <w:noProof w:val="0"/>
          <w:sz w:val="24"/>
          <w:szCs w:val="24"/>
          <w:lang w:val="en-GB"/>
        </w:rPr>
        <w:t>(</w:t>
      </w:r>
      <w:r w:rsidRPr="542EC279" w:rsidR="70ECCED5">
        <w:rPr>
          <w:rFonts w:ascii="Aptos" w:hAnsi="Aptos" w:eastAsia="Aptos" w:cs="Aptos"/>
          <w:b w:val="0"/>
          <w:bCs w:val="0"/>
          <w:noProof w:val="0"/>
          <w:sz w:val="24"/>
          <w:szCs w:val="24"/>
          <w:lang w:val="en-GB"/>
        </w:rPr>
        <w:t>B</w:t>
      </w:r>
      <w:r w:rsidRPr="542EC279" w:rsidR="70ECCED5">
        <w:rPr>
          <w:rFonts w:ascii="Aptos" w:hAnsi="Aptos" w:eastAsia="Aptos" w:cs="Aptos"/>
          <w:b w:val="0"/>
          <w:bCs w:val="0"/>
          <w:noProof w:val="0"/>
          <w:sz w:val="24"/>
          <w:szCs w:val="24"/>
          <w:lang w:val="en-GB"/>
        </w:rPr>
        <w:t>)</w:t>
      </w:r>
      <w:r w:rsidRPr="542EC279" w:rsidR="18CC7341">
        <w:rPr>
          <w:rFonts w:ascii="Aptos" w:hAnsi="Aptos" w:eastAsia="Aptos" w:cs="Aptos"/>
          <w:b w:val="0"/>
          <w:bCs w:val="0"/>
          <w:noProof w:val="0"/>
          <w:sz w:val="24"/>
          <w:szCs w:val="24"/>
          <w:lang w:val="en-GB"/>
        </w:rPr>
        <w:t>.Economic</w:t>
      </w:r>
      <w:r w:rsidRPr="542EC279" w:rsidR="18CC7341">
        <w:rPr>
          <w:rFonts w:ascii="Aptos" w:hAnsi="Aptos" w:eastAsia="Aptos" w:cs="Aptos"/>
          <w:b w:val="0"/>
          <w:bCs w:val="0"/>
          <w:noProof w:val="0"/>
          <w:sz w:val="24"/>
          <w:szCs w:val="24"/>
          <w:lang w:val="en-GB"/>
        </w:rPr>
        <w:t xml:space="preserve"> Crime Supervision Handbook. </w:t>
      </w:r>
      <w:r w:rsidRPr="542EC279" w:rsidR="2D9EAF92">
        <w:rPr>
          <w:rFonts w:ascii="Aptos" w:hAnsi="Aptos" w:eastAsia="Aptos" w:cs="Aptos"/>
          <w:b w:val="0"/>
          <w:bCs w:val="0"/>
          <w:noProof w:val="0"/>
          <w:sz w:val="24"/>
          <w:szCs w:val="24"/>
          <w:lang w:val="en-GB"/>
        </w:rPr>
        <w:t xml:space="preserve">Available at: </w:t>
      </w:r>
      <w:hyperlink r:id="Rbbbdca364abb4090">
        <w:r w:rsidRPr="542EC279" w:rsidR="2D9EAF92">
          <w:rPr>
            <w:rStyle w:val="Hyperlink"/>
            <w:rFonts w:ascii="Aptos" w:hAnsi="Aptos" w:eastAsia="Aptos" w:cs="Aptos"/>
            <w:b w:val="0"/>
            <w:bCs w:val="0"/>
            <w:noProof w:val="0"/>
            <w:sz w:val="24"/>
            <w:szCs w:val="24"/>
            <w:lang w:val="en-GB"/>
          </w:rPr>
          <w:t>https://www.gov.uk/hmrc-internal-manuals/economic-crime-supervision-handbook/ecsh22500</w:t>
        </w:r>
      </w:hyperlink>
      <w:r w:rsidRPr="542EC279" w:rsidR="2D9EAF92">
        <w:rPr>
          <w:rFonts w:ascii="Aptos" w:hAnsi="Aptos" w:eastAsia="Aptos" w:cs="Aptos"/>
          <w:b w:val="0"/>
          <w:bCs w:val="0"/>
          <w:noProof w:val="0"/>
          <w:sz w:val="24"/>
          <w:szCs w:val="24"/>
          <w:lang w:val="en-GB"/>
        </w:rPr>
        <w:t>. (Accessed November 7,2025).</w:t>
      </w:r>
    </w:p>
    <w:p w:rsidR="542EC279" w:rsidP="542EC279" w:rsidRDefault="542EC279" w14:paraId="4FCF573D" w14:textId="44930192">
      <w:pPr>
        <w:pStyle w:val="Normal"/>
        <w:spacing w:before="0" w:beforeAutospacing="off" w:after="0" w:afterAutospacing="off"/>
        <w:rPr>
          <w:rFonts w:ascii="Aptos" w:hAnsi="Aptos" w:eastAsia="Aptos" w:cs="Aptos"/>
          <w:b w:val="0"/>
          <w:bCs w:val="0"/>
          <w:noProof w:val="0"/>
          <w:sz w:val="24"/>
          <w:szCs w:val="24"/>
          <w:lang w:val="en-GB"/>
        </w:rPr>
      </w:pPr>
    </w:p>
    <w:p w:rsidR="778E3AEF" w:rsidP="542EC279" w:rsidRDefault="778E3AEF" w14:paraId="65D7E9B3" w14:textId="0C9E038C">
      <w:pPr>
        <w:pStyle w:val="Normal"/>
        <w:spacing w:before="0" w:beforeAutospacing="off" w:after="0" w:afterAutospacing="off"/>
        <w:rPr>
          <w:rFonts w:ascii="Aptos" w:hAnsi="Aptos" w:eastAsia="Aptos" w:cs="Aptos"/>
          <w:b w:val="0"/>
          <w:bCs w:val="0"/>
          <w:noProof w:val="0"/>
          <w:sz w:val="24"/>
          <w:szCs w:val="24"/>
          <w:lang w:val="en-GB"/>
        </w:rPr>
      </w:pPr>
      <w:r w:rsidRPr="542EC279" w:rsidR="778E3AEF">
        <w:rPr>
          <w:rFonts w:ascii="Aptos" w:hAnsi="Aptos" w:eastAsia="Aptos" w:cs="Aptos"/>
          <w:b w:val="0"/>
          <w:bCs w:val="0"/>
          <w:noProof w:val="0"/>
          <w:sz w:val="24"/>
          <w:szCs w:val="24"/>
          <w:lang w:val="en-GB"/>
        </w:rPr>
        <w:t>Home Office (2006</w:t>
      </w:r>
      <w:r w:rsidRPr="542EC279" w:rsidR="778E3AEF">
        <w:rPr>
          <w:rFonts w:ascii="Aptos" w:hAnsi="Aptos" w:eastAsia="Aptos" w:cs="Aptos"/>
          <w:b w:val="0"/>
          <w:bCs w:val="0"/>
          <w:noProof w:val="0"/>
          <w:sz w:val="24"/>
          <w:szCs w:val="24"/>
          <w:lang w:val="en-GB"/>
        </w:rPr>
        <w:t>).The</w:t>
      </w:r>
      <w:r w:rsidRPr="542EC279" w:rsidR="778E3AEF">
        <w:rPr>
          <w:rFonts w:ascii="Aptos" w:hAnsi="Aptos" w:eastAsia="Aptos" w:cs="Aptos"/>
          <w:b w:val="0"/>
          <w:bCs w:val="0"/>
          <w:noProof w:val="0"/>
          <w:sz w:val="24"/>
          <w:szCs w:val="24"/>
          <w:lang w:val="en-GB"/>
        </w:rPr>
        <w:t xml:space="preserve"> Terrorism Act 2006. Available at: </w:t>
      </w:r>
      <w:hyperlink r:id="R2c051afe85474cdf">
        <w:r w:rsidRPr="542EC279" w:rsidR="778E3AEF">
          <w:rPr>
            <w:rStyle w:val="Hyperlink"/>
            <w:rFonts w:ascii="Aptos" w:hAnsi="Aptos" w:eastAsia="Aptos" w:cs="Aptos"/>
            <w:b w:val="0"/>
            <w:bCs w:val="0"/>
            <w:noProof w:val="0"/>
            <w:sz w:val="24"/>
            <w:szCs w:val="24"/>
            <w:lang w:val="en-GB"/>
          </w:rPr>
          <w:t>https://www.gov.uk/government/publications/the-terrorism-act-2006</w:t>
        </w:r>
      </w:hyperlink>
      <w:r w:rsidRPr="542EC279" w:rsidR="778E3AEF">
        <w:rPr>
          <w:rFonts w:ascii="Aptos" w:hAnsi="Aptos" w:eastAsia="Aptos" w:cs="Aptos"/>
          <w:b w:val="0"/>
          <w:bCs w:val="0"/>
          <w:noProof w:val="0"/>
          <w:sz w:val="24"/>
          <w:szCs w:val="24"/>
          <w:lang w:val="en-GB"/>
        </w:rPr>
        <w:t>. (Accessed Novem</w:t>
      </w:r>
      <w:r w:rsidRPr="542EC279" w:rsidR="79B8E969">
        <w:rPr>
          <w:rFonts w:ascii="Aptos" w:hAnsi="Aptos" w:eastAsia="Aptos" w:cs="Aptos"/>
          <w:b w:val="0"/>
          <w:bCs w:val="0"/>
          <w:noProof w:val="0"/>
          <w:sz w:val="24"/>
          <w:szCs w:val="24"/>
          <w:lang w:val="en-GB"/>
        </w:rPr>
        <w:t>ber 7,2025).</w:t>
      </w:r>
    </w:p>
    <w:p w:rsidR="542EC279" w:rsidP="542EC279" w:rsidRDefault="542EC279" w14:paraId="6AB2245B" w14:textId="064AA485">
      <w:pPr>
        <w:pStyle w:val="Normal"/>
        <w:spacing w:before="0" w:beforeAutospacing="off" w:after="0" w:afterAutospacing="off"/>
        <w:rPr>
          <w:rFonts w:ascii="Aptos" w:hAnsi="Aptos" w:eastAsia="Aptos" w:cs="Aptos"/>
          <w:b w:val="0"/>
          <w:bCs w:val="0"/>
          <w:noProof w:val="0"/>
          <w:sz w:val="24"/>
          <w:szCs w:val="24"/>
          <w:lang w:val="en-GB"/>
        </w:rPr>
      </w:pPr>
    </w:p>
    <w:p w:rsidR="26F22818" w:rsidP="542EC279" w:rsidRDefault="26F22818" w14:paraId="1FF9C879" w14:textId="1858E001">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542EC279" w:rsidR="26F22818">
        <w:rPr>
          <w:rFonts w:ascii="Aptos" w:hAnsi="Aptos" w:eastAsia="Aptos" w:cs="Aptos"/>
          <w:b w:val="0"/>
          <w:bCs w:val="0"/>
          <w:noProof w:val="0"/>
          <w:sz w:val="24"/>
          <w:szCs w:val="24"/>
          <w:lang w:val="en-GB"/>
        </w:rPr>
        <w:t xml:space="preserve">Home Office (2016). </w:t>
      </w:r>
      <w:r w:rsidRPr="542EC279" w:rsidR="26F2281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Terrorism Prevention and Investigation Measures </w:t>
      </w:r>
      <w:r w:rsidRPr="542EC279" w:rsidR="26F2281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Act.Available</w:t>
      </w:r>
      <w:r w:rsidRPr="542EC279" w:rsidR="26F2281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at:</w:t>
      </w:r>
      <w:r w:rsidRPr="542EC279" w:rsidR="4C152DD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hyperlink r:id="Rf52137fc4fad4bd3">
        <w:r w:rsidRPr="542EC279" w:rsidR="4C152DD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https://www.gov.uk/government/collections/terrorism-prevention-and-investigation-measures-act</w:t>
        </w:r>
      </w:hyperlink>
      <w:r w:rsidRPr="542EC279" w:rsidR="4C152DDD">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(Accessed November 7,2025).</w:t>
      </w:r>
    </w:p>
    <w:p w:rsidR="542EC279" w:rsidP="542EC279" w:rsidRDefault="542EC279" w14:paraId="0CCF2D3F" w14:textId="5B615FE0">
      <w:pPr>
        <w:pStyle w:val="Normal"/>
        <w:spacing w:before="0" w:beforeAutospacing="off" w:after="0" w:afterAutospacing="off"/>
        <w:rPr>
          <w:rFonts w:ascii="Aptos" w:hAnsi="Aptos" w:eastAsia="Aptos" w:cs="Aptos"/>
          <w:b w:val="0"/>
          <w:bCs w:val="0"/>
          <w:noProof w:val="0"/>
          <w:sz w:val="24"/>
          <w:szCs w:val="24"/>
          <w:lang w:val="en-GB"/>
        </w:rPr>
      </w:pPr>
    </w:p>
    <w:p w:rsidR="362D55A8" w:rsidP="542EC279" w:rsidRDefault="362D55A8" w14:paraId="5BE50796" w14:textId="0DF2BDC6">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542EC279" w:rsidR="362D55A8">
        <w:rPr>
          <w:rFonts w:ascii="Aptos" w:hAnsi="Aptos" w:eastAsia="Aptos" w:cs="Aptos"/>
          <w:b w:val="0"/>
          <w:bCs w:val="0"/>
          <w:noProof w:val="0"/>
          <w:sz w:val="24"/>
          <w:szCs w:val="24"/>
          <w:lang w:val="en-GB"/>
        </w:rPr>
        <w:t>Home Office (2014).</w:t>
      </w:r>
      <w:r w:rsidRPr="542EC279" w:rsidR="362D55A8">
        <w:rPr>
          <w:rFonts w:ascii="Arial" w:hAnsi="Arial" w:eastAsia="Arial" w:cs="Arial"/>
          <w:b w:val="1"/>
          <w:bCs w:val="1"/>
          <w:i w:val="0"/>
          <w:iCs w:val="0"/>
          <w:caps w:val="0"/>
          <w:smallCaps w:val="0"/>
          <w:noProof w:val="0"/>
          <w:color w:val="0B0C0C"/>
          <w:sz w:val="24"/>
          <w:szCs w:val="24"/>
          <w:lang w:val="en-GB"/>
        </w:rPr>
        <w:t xml:space="preserve"> </w:t>
      </w:r>
      <w:r w:rsidRPr="542EC279" w:rsidR="362D55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Counter-Terrorism and Security </w:t>
      </w:r>
      <w:r w:rsidRPr="542EC279" w:rsidR="362D55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Act.Available</w:t>
      </w:r>
      <w:r w:rsidRPr="542EC279" w:rsidR="362D55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at: </w:t>
      </w:r>
      <w:hyperlink r:id="R86766985dfc34aa9">
        <w:r w:rsidRPr="542EC279" w:rsidR="362D55A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https://www.gov.uk/government/collections/counter-terrorism-and-security-bill</w:t>
        </w:r>
      </w:hyperlink>
      <w:r w:rsidRPr="542EC279" w:rsidR="362D55A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(Accessed </w:t>
      </w:r>
      <w:r w:rsidRPr="542EC279" w:rsidR="4590C8C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November 7,2025).</w:t>
      </w:r>
    </w:p>
    <w:p w:rsidR="542EC279" w:rsidP="542EC279" w:rsidRDefault="542EC279" w14:paraId="75E9207E" w14:textId="7A1BC24C">
      <w:pPr>
        <w:pStyle w:val="Normal"/>
        <w:spacing w:before="0" w:beforeAutospacing="off" w:after="0" w:afterAutospacing="off"/>
        <w:rPr>
          <w:rFonts w:ascii="Aptos" w:hAnsi="Aptos" w:eastAsia="Aptos" w:cs="Aptos"/>
          <w:b w:val="0"/>
          <w:bCs w:val="0"/>
          <w:noProof w:val="0"/>
          <w:sz w:val="24"/>
          <w:szCs w:val="24"/>
          <w:lang w:val="en-GB"/>
        </w:rPr>
      </w:pPr>
    </w:p>
    <w:p w:rsidR="508E061E" w:rsidP="542EC279" w:rsidRDefault="508E061E" w14:paraId="68469AB2" w14:textId="7883F3C2">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r w:rsidRPr="542EC279" w:rsidR="508E061E">
        <w:rPr>
          <w:rFonts w:ascii="Aptos" w:hAnsi="Aptos" w:eastAsia="Aptos" w:cs="Aptos"/>
          <w:noProof w:val="0"/>
          <w:sz w:val="24"/>
          <w:szCs w:val="24"/>
          <w:lang w:val="en-GB"/>
        </w:rPr>
        <w:t xml:space="preserve">Hardy, K. (2015) ‘Resilience in UK </w:t>
      </w:r>
      <w:r w:rsidRPr="542EC279" w:rsidR="508E061E">
        <w:rPr>
          <w:rFonts w:ascii="Aptos" w:hAnsi="Aptos" w:eastAsia="Aptos" w:cs="Aptos"/>
          <w:noProof w:val="0"/>
          <w:sz w:val="24"/>
          <w:szCs w:val="24"/>
          <w:lang w:val="en-GB"/>
        </w:rPr>
        <w:t>counter-terrorism</w:t>
      </w:r>
      <w:r w:rsidRPr="542EC279" w:rsidR="508E061E">
        <w:rPr>
          <w:rFonts w:ascii="Aptos" w:hAnsi="Aptos" w:eastAsia="Aptos" w:cs="Aptos"/>
          <w:noProof w:val="0"/>
          <w:sz w:val="24"/>
          <w:szCs w:val="24"/>
          <w:lang w:val="en-GB"/>
        </w:rPr>
        <w:t xml:space="preserve">’, </w:t>
      </w:r>
      <w:r w:rsidRPr="542EC279" w:rsidR="508E061E">
        <w:rPr>
          <w:rFonts w:ascii="Aptos" w:hAnsi="Aptos" w:eastAsia="Aptos" w:cs="Aptos"/>
          <w:i w:val="1"/>
          <w:iCs w:val="1"/>
          <w:noProof w:val="0"/>
          <w:sz w:val="24"/>
          <w:szCs w:val="24"/>
          <w:lang w:val="en-GB"/>
        </w:rPr>
        <w:t>Theoretical criminology</w:t>
      </w:r>
      <w:r w:rsidRPr="542EC279" w:rsidR="508E061E">
        <w:rPr>
          <w:rFonts w:ascii="Aptos" w:hAnsi="Aptos" w:eastAsia="Aptos" w:cs="Aptos"/>
          <w:noProof w:val="0"/>
          <w:sz w:val="24"/>
          <w:szCs w:val="24"/>
          <w:lang w:val="en-GB"/>
        </w:rPr>
        <w:t xml:space="preserve">, 19(1), pp. 77–94. Available at: </w:t>
      </w:r>
      <w:hyperlink r:id="R145ac56fddd24de4">
        <w:r w:rsidRPr="542EC279" w:rsidR="508E061E">
          <w:rPr>
            <w:rStyle w:val="Hyperlink"/>
            <w:rFonts w:ascii="Aptos" w:hAnsi="Aptos" w:eastAsia="Aptos" w:cs="Aptos"/>
            <w:noProof w:val="0"/>
            <w:sz w:val="24"/>
            <w:szCs w:val="24"/>
            <w:lang w:val="en-GB"/>
          </w:rPr>
          <w:t>https://doi.org/10.1177/1362480614542119</w:t>
        </w:r>
      </w:hyperlink>
      <w:r w:rsidRPr="542EC279" w:rsidR="508E061E">
        <w:rPr>
          <w:rFonts w:ascii="Aptos" w:hAnsi="Aptos" w:eastAsia="Aptos" w:cs="Aptos"/>
          <w:noProof w:val="0"/>
          <w:sz w:val="24"/>
          <w:szCs w:val="24"/>
          <w:lang w:val="en-GB"/>
        </w:rPr>
        <w:t>.</w:t>
      </w:r>
      <w:r w:rsidRPr="542EC279" w:rsidR="0A7BE36D">
        <w:rPr>
          <w:rFonts w:ascii="Aptos" w:hAnsi="Aptos" w:eastAsia="Aptos" w:cs="Aptos"/>
          <w:noProof w:val="0"/>
          <w:sz w:val="24"/>
          <w:szCs w:val="24"/>
          <w:lang w:val="en-GB"/>
        </w:rPr>
        <w:t xml:space="preserve"> (Accessed November 7,2025).</w:t>
      </w:r>
    </w:p>
    <w:p w:rsidR="542EC279" w:rsidP="542EC279" w:rsidRDefault="542EC279" w14:paraId="72B73379" w14:textId="4F6DCC2C">
      <w:pPr>
        <w:spacing w:before="0" w:beforeAutospacing="off" w:after="0" w:afterAutospacing="off"/>
        <w:rPr>
          <w:rFonts w:ascii="Aptos" w:hAnsi="Aptos" w:eastAsia="Aptos" w:cs="Aptos"/>
          <w:noProof w:val="0"/>
          <w:sz w:val="24"/>
          <w:szCs w:val="24"/>
          <w:lang w:val="en-GB"/>
        </w:rPr>
      </w:pPr>
    </w:p>
    <w:p w:rsidR="4CC0C978" w:rsidP="542EC279" w:rsidRDefault="4CC0C978" w14:paraId="7BFB8E96" w14:textId="670F0CF0">
      <w:pPr>
        <w:spacing w:before="0" w:beforeAutospacing="off" w:after="0" w:afterAutospacing="off"/>
      </w:pPr>
      <w:r w:rsidRPr="542EC279" w:rsidR="4CC0C978">
        <w:rPr>
          <w:rFonts w:ascii="Aptos" w:hAnsi="Aptos" w:eastAsia="Aptos" w:cs="Aptos"/>
          <w:noProof w:val="0"/>
          <w:sz w:val="24"/>
          <w:szCs w:val="24"/>
          <w:lang w:val="en-GB"/>
        </w:rPr>
        <w:t>Jacinta Carroll (2022)</w:t>
      </w:r>
      <w:r w:rsidRPr="542EC279" w:rsidR="22AA1E05">
        <w:rPr>
          <w:rFonts w:ascii="Aptos" w:hAnsi="Aptos" w:eastAsia="Aptos" w:cs="Aptos"/>
          <w:noProof w:val="0"/>
          <w:sz w:val="24"/>
          <w:szCs w:val="24"/>
          <w:lang w:val="en-GB"/>
        </w:rPr>
        <w:t>.</w:t>
      </w:r>
      <w:r w:rsidRPr="542EC279" w:rsidR="4CC0C978">
        <w:rPr>
          <w:rFonts w:ascii="Aptos" w:hAnsi="Aptos" w:eastAsia="Aptos" w:cs="Aptos"/>
          <w:noProof w:val="0"/>
          <w:sz w:val="24"/>
          <w:szCs w:val="24"/>
          <w:lang w:val="en-GB"/>
        </w:rPr>
        <w:t xml:space="preserve"> </w:t>
      </w:r>
      <w:r w:rsidRPr="542EC279" w:rsidR="4CC0C978">
        <w:rPr>
          <w:rFonts w:ascii="Aptos" w:hAnsi="Aptos" w:eastAsia="Aptos" w:cs="Aptos"/>
          <w:i w:val="1"/>
          <w:iCs w:val="1"/>
          <w:noProof w:val="0"/>
          <w:sz w:val="24"/>
          <w:szCs w:val="24"/>
          <w:lang w:val="en-GB"/>
        </w:rPr>
        <w:t>Manchester Arena bombing, 22 May 2017</w:t>
      </w:r>
      <w:r w:rsidRPr="542EC279" w:rsidR="4CC0C978">
        <w:rPr>
          <w:rFonts w:ascii="Aptos" w:hAnsi="Aptos" w:eastAsia="Aptos" w:cs="Aptos"/>
          <w:noProof w:val="0"/>
          <w:sz w:val="24"/>
          <w:szCs w:val="24"/>
          <w:lang w:val="en-GB"/>
        </w:rPr>
        <w:t>. Australian Strategic Policy Institute.</w:t>
      </w:r>
    </w:p>
    <w:p w:rsidR="04B1A8A4" w:rsidP="542EC279" w:rsidRDefault="04B1A8A4" w14:paraId="6C90BDF9" w14:textId="5E4C4E48">
      <w:pPr>
        <w:spacing w:before="0" w:beforeAutospacing="off" w:after="0" w:afterAutospacing="off"/>
        <w:rPr>
          <w:rFonts w:ascii="Aptos" w:hAnsi="Aptos" w:eastAsia="Aptos" w:cs="Aptos"/>
          <w:noProof w:val="0"/>
          <w:sz w:val="24"/>
          <w:szCs w:val="24"/>
          <w:lang w:val="en-GB"/>
        </w:rPr>
      </w:pPr>
      <w:r w:rsidRPr="542EC279" w:rsidR="04B1A8A4">
        <w:rPr>
          <w:rFonts w:ascii="Aptos" w:hAnsi="Aptos" w:eastAsia="Aptos" w:cs="Aptos"/>
          <w:noProof w:val="0"/>
          <w:sz w:val="24"/>
          <w:szCs w:val="24"/>
          <w:lang w:val="en-GB"/>
        </w:rPr>
        <w:t xml:space="preserve"> </w:t>
      </w:r>
    </w:p>
    <w:p w:rsidR="04B1A8A4" w:rsidP="542EC279" w:rsidRDefault="04B1A8A4" w14:paraId="0D2261B3" w14:textId="7DA2B52E">
      <w:pPr>
        <w:pStyle w:val="Normal"/>
        <w:spacing w:before="240" w:beforeAutospacing="off" w:after="240" w:afterAutospacing="off"/>
        <w:rPr>
          <w:rFonts w:ascii="Aptos" w:hAnsi="Aptos" w:eastAsia="Aptos" w:cs="Aptos"/>
          <w:noProof w:val="0"/>
          <w:sz w:val="24"/>
          <w:szCs w:val="24"/>
          <w:lang w:val="en-GB"/>
        </w:rPr>
      </w:pPr>
      <w:r w:rsidRPr="542EC279" w:rsidR="04B1A8A4">
        <w:rPr>
          <w:rFonts w:ascii="Aptos" w:hAnsi="Aptos" w:eastAsia="Aptos" w:cs="Aptos"/>
          <w:noProof w:val="0"/>
          <w:sz w:val="24"/>
          <w:szCs w:val="24"/>
          <w:lang w:val="en-GB"/>
        </w:rPr>
        <w:t>Kerslake,Lord</w:t>
      </w:r>
      <w:r w:rsidRPr="542EC279" w:rsidR="04B1A8A4">
        <w:rPr>
          <w:rFonts w:ascii="Aptos" w:hAnsi="Aptos" w:eastAsia="Aptos" w:cs="Aptos"/>
          <w:noProof w:val="0"/>
          <w:sz w:val="24"/>
          <w:szCs w:val="24"/>
          <w:lang w:val="en-GB"/>
        </w:rPr>
        <w:t xml:space="preserve"> (2018</w:t>
      </w:r>
      <w:r w:rsidRPr="542EC279" w:rsidR="04B1A8A4">
        <w:rPr>
          <w:rFonts w:ascii="Aptos" w:hAnsi="Aptos" w:eastAsia="Aptos" w:cs="Aptos"/>
          <w:noProof w:val="0"/>
          <w:sz w:val="24"/>
          <w:szCs w:val="24"/>
          <w:lang w:val="en-GB"/>
        </w:rPr>
        <w:t>).The</w:t>
      </w:r>
      <w:r w:rsidRPr="542EC279" w:rsidR="04B1A8A4">
        <w:rPr>
          <w:rFonts w:ascii="Aptos" w:hAnsi="Aptos" w:eastAsia="Aptos" w:cs="Aptos"/>
          <w:noProof w:val="0"/>
          <w:sz w:val="24"/>
          <w:szCs w:val="24"/>
          <w:lang w:val="en-GB"/>
        </w:rPr>
        <w:t xml:space="preserve"> Kerslake Report. </w:t>
      </w:r>
      <w:r w:rsidRPr="542EC279" w:rsidR="32845D5F">
        <w:rPr>
          <w:rFonts w:ascii="Aptos" w:hAnsi="Aptos" w:eastAsia="Aptos" w:cs="Aptos"/>
          <w:noProof w:val="0"/>
          <w:sz w:val="24"/>
          <w:szCs w:val="24"/>
          <w:lang w:val="en-GB"/>
        </w:rPr>
        <w:t xml:space="preserve"> An independent review into the preparedness for, and emergency response to, the Manchester Arena attack on 22nd May 2017. Available</w:t>
      </w:r>
      <w:r w:rsidRPr="542EC279" w:rsidR="22436554">
        <w:rPr>
          <w:rFonts w:ascii="Aptos" w:hAnsi="Aptos" w:eastAsia="Aptos" w:cs="Aptos"/>
          <w:noProof w:val="0"/>
          <w:sz w:val="24"/>
          <w:szCs w:val="24"/>
          <w:lang w:val="en-GB"/>
        </w:rPr>
        <w:t xml:space="preserve"> </w:t>
      </w:r>
      <w:r w:rsidRPr="542EC279" w:rsidR="32845D5F">
        <w:rPr>
          <w:rFonts w:ascii="Aptos" w:hAnsi="Aptos" w:eastAsia="Aptos" w:cs="Aptos"/>
          <w:noProof w:val="0"/>
          <w:sz w:val="24"/>
          <w:szCs w:val="24"/>
          <w:lang w:val="en-GB"/>
        </w:rPr>
        <w:t>at:</w:t>
      </w:r>
      <w:hyperlink r:id="R5f6e019d5629436f">
        <w:r w:rsidRPr="542EC279" w:rsidR="32845D5F">
          <w:rPr>
            <w:rStyle w:val="Hyperlink"/>
            <w:rFonts w:ascii="Aptos" w:hAnsi="Aptos" w:eastAsia="Aptos" w:cs="Aptos"/>
            <w:noProof w:val="0"/>
            <w:sz w:val="24"/>
            <w:szCs w:val="24"/>
            <w:lang w:val="en-GB"/>
          </w:rPr>
          <w:t>https://www.jesip.org.uk/uploads/media/Documents%20Products/Kerslake_Report_Manchester_Are.pdf.</w:t>
        </w:r>
      </w:hyperlink>
      <w:r w:rsidRPr="542EC279" w:rsidR="32845D5F">
        <w:rPr>
          <w:rFonts w:ascii="Aptos" w:hAnsi="Aptos" w:eastAsia="Aptos" w:cs="Aptos"/>
          <w:noProof w:val="0"/>
          <w:sz w:val="24"/>
          <w:szCs w:val="24"/>
          <w:lang w:val="en-GB"/>
        </w:rPr>
        <w:t xml:space="preserve"> </w:t>
      </w:r>
      <w:r w:rsidRPr="542EC279" w:rsidR="06DD1DB3">
        <w:rPr>
          <w:rFonts w:ascii="Aptos" w:hAnsi="Aptos" w:eastAsia="Aptos" w:cs="Aptos"/>
          <w:noProof w:val="0"/>
          <w:sz w:val="24"/>
          <w:szCs w:val="24"/>
          <w:lang w:val="en-GB"/>
        </w:rPr>
        <w:t>(Accessed November 7,2025).</w:t>
      </w:r>
    </w:p>
    <w:p w:rsidR="542EC279" w:rsidP="542EC279" w:rsidRDefault="542EC279" w14:paraId="48C42BA6" w14:textId="716898DE">
      <w:pPr>
        <w:spacing w:before="0" w:beforeAutospacing="off" w:after="0" w:afterAutospacing="off"/>
        <w:rPr>
          <w:rFonts w:ascii="Aptos" w:hAnsi="Aptos" w:eastAsia="Aptos" w:cs="Aptos"/>
          <w:noProof w:val="0"/>
          <w:sz w:val="24"/>
          <w:szCs w:val="24"/>
          <w:lang w:val="en-GB"/>
        </w:rPr>
      </w:pPr>
    </w:p>
    <w:p w:rsidR="00B072FE" w:rsidP="542EC279" w:rsidRDefault="00B072FE" w14:paraId="601023DB" w14:textId="25FA0CEF">
      <w:pPr>
        <w:spacing w:before="0" w:beforeAutospacing="off" w:after="0" w:afterAutospacing="off"/>
      </w:pPr>
      <w:r w:rsidRPr="542EC279" w:rsidR="00B072FE">
        <w:rPr>
          <w:rFonts w:ascii="Aptos" w:hAnsi="Aptos" w:eastAsia="Aptos" w:cs="Aptos"/>
          <w:i w:val="1"/>
          <w:iCs w:val="1"/>
          <w:noProof w:val="0"/>
          <w:sz w:val="24"/>
          <w:szCs w:val="24"/>
          <w:lang w:val="en-GB"/>
        </w:rPr>
        <w:t>Manchester Evening News</w:t>
      </w:r>
      <w:r w:rsidRPr="542EC279" w:rsidR="00B072FE">
        <w:rPr>
          <w:rFonts w:ascii="Aptos" w:hAnsi="Aptos" w:eastAsia="Aptos" w:cs="Aptos"/>
          <w:noProof w:val="0"/>
          <w:sz w:val="24"/>
          <w:szCs w:val="24"/>
          <w:lang w:val="en-GB"/>
        </w:rPr>
        <w:t xml:space="preserve"> (2018) ‘PM sends an Easter message to Manchester’.</w:t>
      </w:r>
    </w:p>
    <w:p w:rsidR="542EC279" w:rsidP="542EC279" w:rsidRDefault="542EC279" w14:paraId="78785B67" w14:textId="44C37579">
      <w:pPr>
        <w:spacing w:before="0" w:beforeAutospacing="off" w:after="0" w:afterAutospacing="off"/>
        <w:rPr>
          <w:rFonts w:ascii="Aptos" w:hAnsi="Aptos" w:eastAsia="Aptos" w:cs="Aptos"/>
          <w:noProof w:val="0"/>
          <w:sz w:val="24"/>
          <w:szCs w:val="24"/>
          <w:lang w:val="en-GB"/>
        </w:rPr>
      </w:pPr>
    </w:p>
    <w:p w:rsidR="2D4D4055" w:rsidP="542EC279" w:rsidRDefault="2D4D4055" w14:paraId="2D565CC7" w14:textId="5A4BFF12">
      <w:pPr>
        <w:pStyle w:val="Normal"/>
        <w:spacing w:before="0" w:beforeAutospacing="off" w:after="0" w:afterAutospacing="off"/>
        <w:rPr>
          <w:rFonts w:ascii="Aptos" w:hAnsi="Aptos" w:eastAsia="Aptos" w:cs="Aptos"/>
          <w:noProof w:val="0"/>
          <w:sz w:val="24"/>
          <w:szCs w:val="24"/>
          <w:lang w:val="en-GB"/>
        </w:rPr>
      </w:pPr>
      <w:r w:rsidRPr="542EC279" w:rsidR="2D4D4055">
        <w:rPr>
          <w:rFonts w:ascii="Aptos" w:hAnsi="Aptos" w:eastAsia="Aptos" w:cs="Aptos"/>
          <w:noProof w:val="0"/>
          <w:sz w:val="24"/>
          <w:szCs w:val="24"/>
          <w:lang w:val="en-GB"/>
        </w:rPr>
        <w:t xml:space="preserve">Miller, S., Feltes, J. and Henschke, A. (2021) </w:t>
      </w:r>
      <w:r w:rsidRPr="542EC279" w:rsidR="2D4D4055">
        <w:rPr>
          <w:rFonts w:ascii="Aptos" w:hAnsi="Aptos" w:eastAsia="Aptos" w:cs="Aptos"/>
          <w:i w:val="1"/>
          <w:iCs w:val="1"/>
          <w:noProof w:val="0"/>
          <w:sz w:val="24"/>
          <w:szCs w:val="24"/>
          <w:lang w:val="en-GB"/>
        </w:rPr>
        <w:t>Counter-Terrorism</w:t>
      </w:r>
      <w:r w:rsidRPr="542EC279" w:rsidR="2D4D4055">
        <w:rPr>
          <w:rFonts w:ascii="Aptos" w:hAnsi="Aptos" w:eastAsia="Aptos" w:cs="Aptos"/>
          <w:i w:val="1"/>
          <w:iCs w:val="1"/>
          <w:noProof w:val="0"/>
          <w:sz w:val="24"/>
          <w:szCs w:val="24"/>
          <w:lang w:val="en-GB"/>
        </w:rPr>
        <w:t>: The Ethical Issues</w:t>
      </w:r>
      <w:r w:rsidRPr="542EC279" w:rsidR="2D4D4055">
        <w:rPr>
          <w:rFonts w:ascii="Aptos" w:hAnsi="Aptos" w:eastAsia="Aptos" w:cs="Aptos"/>
          <w:noProof w:val="0"/>
          <w:sz w:val="24"/>
          <w:szCs w:val="24"/>
          <w:lang w:val="en-GB"/>
        </w:rPr>
        <w:t xml:space="preserve">. Cheltenham, Gloucestershire, UK and Northampton MA, USA: Edward Elgar Publishing. Available at: </w:t>
      </w:r>
      <w:hyperlink r:id="Rc14e4810ed4f41e8">
        <w:r w:rsidRPr="542EC279" w:rsidR="2D4D4055">
          <w:rPr>
            <w:rStyle w:val="Hyperlink"/>
            <w:rFonts w:ascii="Aptos" w:hAnsi="Aptos" w:eastAsia="Aptos" w:cs="Aptos"/>
            <w:noProof w:val="0"/>
            <w:sz w:val="24"/>
            <w:szCs w:val="24"/>
            <w:lang w:val="en-GB"/>
          </w:rPr>
          <w:t>https://doi.org/10.4337/9781800373075</w:t>
        </w:r>
      </w:hyperlink>
      <w:r w:rsidRPr="542EC279" w:rsidR="2D4D4055">
        <w:rPr>
          <w:rFonts w:ascii="Aptos" w:hAnsi="Aptos" w:eastAsia="Aptos" w:cs="Aptos"/>
          <w:noProof w:val="0"/>
          <w:sz w:val="24"/>
          <w:szCs w:val="24"/>
          <w:lang w:val="en-GB"/>
        </w:rPr>
        <w:t>. (Accessed November 7,2025).</w:t>
      </w:r>
    </w:p>
    <w:p w:rsidR="542EC279" w:rsidP="542EC279" w:rsidRDefault="542EC279" w14:paraId="719A15E5" w14:textId="67EDA78A">
      <w:pPr>
        <w:spacing w:before="0" w:beforeAutospacing="off" w:after="0" w:afterAutospacing="off"/>
        <w:rPr>
          <w:rFonts w:ascii="Aptos" w:hAnsi="Aptos" w:eastAsia="Aptos" w:cs="Aptos"/>
          <w:noProof w:val="0"/>
          <w:sz w:val="24"/>
          <w:szCs w:val="24"/>
          <w:lang w:val="en-GB"/>
        </w:rPr>
      </w:pPr>
    </w:p>
    <w:p w:rsidR="7D061611" w:rsidP="542EC279" w:rsidRDefault="7D061611" w14:paraId="2A9DD1FC" w14:textId="4B0607F2">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r w:rsidRPr="542EC279" w:rsidR="7D061611">
        <w:rPr>
          <w:rFonts w:ascii="Aptos" w:hAnsi="Aptos" w:eastAsia="Aptos" w:cs="Aptos"/>
          <w:noProof w:val="0"/>
          <w:sz w:val="24"/>
          <w:szCs w:val="24"/>
          <w:lang w:val="en-GB"/>
        </w:rPr>
        <w:t>Pantucci, R. (2010) ‘A contest to democracy? How the UK has responded to the current terrorist threat</w:t>
      </w:r>
      <w:r w:rsidRPr="542EC279" w:rsidR="7D061611">
        <w:rPr>
          <w:rFonts w:ascii="Aptos" w:hAnsi="Aptos" w:eastAsia="Aptos" w:cs="Aptos"/>
          <w:noProof w:val="0"/>
          <w:sz w:val="24"/>
          <w:szCs w:val="24"/>
          <w:lang w:val="en-GB"/>
        </w:rPr>
        <w:t>’,</w:t>
      </w:r>
      <w:r w:rsidRPr="542EC279" w:rsidR="7D061611">
        <w:rPr>
          <w:rFonts w:ascii="Aptos" w:hAnsi="Aptos" w:eastAsia="Aptos" w:cs="Aptos"/>
          <w:noProof w:val="0"/>
          <w:sz w:val="24"/>
          <w:szCs w:val="24"/>
          <w:lang w:val="en-GB"/>
        </w:rPr>
        <w:t xml:space="preserve"> </w:t>
      </w:r>
      <w:r w:rsidRPr="542EC279" w:rsidR="7D061611">
        <w:rPr>
          <w:rFonts w:ascii="Aptos" w:hAnsi="Aptos" w:eastAsia="Aptos" w:cs="Aptos"/>
          <w:i w:val="1"/>
          <w:iCs w:val="1"/>
          <w:noProof w:val="0"/>
          <w:sz w:val="24"/>
          <w:szCs w:val="24"/>
          <w:lang w:val="en-GB"/>
        </w:rPr>
        <w:t>Democratization</w:t>
      </w:r>
      <w:r w:rsidRPr="542EC279" w:rsidR="7D061611">
        <w:rPr>
          <w:rFonts w:ascii="Aptos" w:hAnsi="Aptos" w:eastAsia="Aptos" w:cs="Aptos"/>
          <w:noProof w:val="0"/>
          <w:sz w:val="24"/>
          <w:szCs w:val="24"/>
          <w:lang w:val="en-GB"/>
        </w:rPr>
        <w:t xml:space="preserve">, 17(2), pp. 251–271. Available at: </w:t>
      </w:r>
      <w:hyperlink r:id="R131f9dd765e8420f">
        <w:r w:rsidRPr="542EC279" w:rsidR="7D061611">
          <w:rPr>
            <w:rStyle w:val="Hyperlink"/>
            <w:rFonts w:ascii="Aptos" w:hAnsi="Aptos" w:eastAsia="Aptos" w:cs="Aptos"/>
            <w:noProof w:val="0"/>
            <w:sz w:val="24"/>
            <w:szCs w:val="24"/>
            <w:lang w:val="en-GB"/>
          </w:rPr>
          <w:t>https://doi.org/10.1080/13510341003588674</w:t>
        </w:r>
      </w:hyperlink>
      <w:r w:rsidRPr="542EC279" w:rsidR="7D061611">
        <w:rPr>
          <w:rFonts w:ascii="Aptos" w:hAnsi="Aptos" w:eastAsia="Aptos" w:cs="Aptos"/>
          <w:noProof w:val="0"/>
          <w:sz w:val="24"/>
          <w:szCs w:val="24"/>
          <w:lang w:val="en-GB"/>
        </w:rPr>
        <w:t>. (Accessed November 7,2025).</w:t>
      </w:r>
    </w:p>
    <w:p w:rsidR="542EC279" w:rsidP="542EC279" w:rsidRDefault="542EC279" w14:paraId="6EA72001" w14:textId="71A575A2">
      <w:pPr>
        <w:spacing w:before="0" w:beforeAutospacing="off" w:after="0" w:afterAutospacing="off"/>
        <w:rPr>
          <w:rFonts w:ascii="Aptos" w:hAnsi="Aptos" w:eastAsia="Aptos" w:cs="Aptos"/>
          <w:noProof w:val="0"/>
          <w:sz w:val="24"/>
          <w:szCs w:val="24"/>
          <w:lang w:val="en-GB"/>
        </w:rPr>
      </w:pPr>
    </w:p>
    <w:p w:rsidR="0665F430" w:rsidP="542EC279" w:rsidRDefault="0665F430" w14:paraId="1F892776" w14:textId="32D5B379">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542EC279" w:rsidR="0665F4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STANCOMBE, J., WILLIAMS, R., DRURY, J., COLLINS, H., LAGAN, L., BARRETT, A., FRENCH, P. and CHITSABESAN, P., 2022. People’s experiences of distress and psychosocial care following a terrorist attack: interviews with survivors of the Manchester Arena bombing in 2017. </w:t>
      </w:r>
      <w:r w:rsidRPr="542EC279" w:rsidR="0665F43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BJPsych</w:t>
      </w:r>
      <w:r w:rsidRPr="542EC279" w:rsidR="0665F43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Open, </w:t>
      </w:r>
      <w:r w:rsidRPr="542EC279" w:rsidR="0665F4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8</w:t>
      </w:r>
      <w:r w:rsidRPr="542EC279" w:rsidR="0665F4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w:t>
      </w:r>
      <w:r w:rsidRPr="542EC279" w:rsidR="0665F4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42EC279" w:rsidP="542EC279" w:rsidRDefault="542EC279" w14:paraId="3A29AA2D" w14:textId="0C7468A1">
      <w:pPr>
        <w:spacing w:before="0" w:beforeAutospacing="off" w:after="0" w:afterAutospacing="off"/>
        <w:rPr>
          <w:rFonts w:ascii="Aptos" w:hAnsi="Aptos" w:eastAsia="Aptos" w:cs="Aptos"/>
          <w:noProof w:val="0"/>
          <w:sz w:val="24"/>
          <w:szCs w:val="24"/>
          <w:lang w:val="en-GB"/>
        </w:rPr>
      </w:pPr>
    </w:p>
    <w:p w:rsidR="31CEB619" w:rsidP="542EC279" w:rsidRDefault="31CEB619" w14:paraId="1F8BB28D" w14:textId="7FFC292D">
      <w:pPr>
        <w:spacing w:before="0" w:beforeAutospacing="off" w:after="0" w:afterAutospacing="off"/>
      </w:pPr>
      <w:r w:rsidRPr="542EC279" w:rsidR="31CEB619">
        <w:rPr>
          <w:rFonts w:ascii="Aptos" w:hAnsi="Aptos" w:eastAsia="Aptos" w:cs="Aptos"/>
          <w:i w:val="1"/>
          <w:iCs w:val="1"/>
          <w:noProof w:val="0"/>
          <w:sz w:val="24"/>
          <w:szCs w:val="24"/>
          <w:lang w:val="en-GB"/>
        </w:rPr>
        <w:t xml:space="preserve">Times (London, </w:t>
      </w:r>
      <w:r w:rsidRPr="542EC279" w:rsidR="31CEB619">
        <w:rPr>
          <w:rFonts w:ascii="Aptos" w:hAnsi="Aptos" w:eastAsia="Aptos" w:cs="Aptos"/>
          <w:i w:val="1"/>
          <w:iCs w:val="1"/>
          <w:noProof w:val="0"/>
          <w:sz w:val="24"/>
          <w:szCs w:val="24"/>
          <w:lang w:val="en-GB"/>
        </w:rPr>
        <w:t>England :</w:t>
      </w:r>
      <w:r w:rsidRPr="542EC279" w:rsidR="31CEB619">
        <w:rPr>
          <w:rFonts w:ascii="Aptos" w:hAnsi="Aptos" w:eastAsia="Aptos" w:cs="Aptos"/>
          <w:i w:val="1"/>
          <w:iCs w:val="1"/>
          <w:noProof w:val="0"/>
          <w:sz w:val="24"/>
          <w:szCs w:val="24"/>
          <w:lang w:val="en-GB"/>
        </w:rPr>
        <w:t xml:space="preserve"> 1788)</w:t>
      </w:r>
      <w:r w:rsidRPr="542EC279" w:rsidR="31CEB619">
        <w:rPr>
          <w:rFonts w:ascii="Aptos" w:hAnsi="Aptos" w:eastAsia="Aptos" w:cs="Aptos"/>
          <w:noProof w:val="0"/>
          <w:sz w:val="24"/>
          <w:szCs w:val="24"/>
          <w:lang w:val="en-GB"/>
        </w:rPr>
        <w:t xml:space="preserve"> (2024) ‘Manchester Arena victims “waited too long” to challenge MI5’, p. 35.</w:t>
      </w:r>
    </w:p>
    <w:p w:rsidR="542EC279" w:rsidP="542EC279" w:rsidRDefault="542EC279" w14:paraId="1BF22E6C" w14:textId="5CDB6BCA">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p>
    <w:p w:rsidR="7427A200" w:rsidP="542EC279" w:rsidRDefault="7427A200" w14:paraId="635BD84B" w14:textId="1BD641F4">
      <w:pPr>
        <w:pStyle w:val="Normal"/>
        <w:spacing w:before="0" w:beforeAutospacing="off" w:after="0" w:afterAutospacing="off"/>
        <w:rPr>
          <w:rFonts w:ascii="Aptos" w:hAnsi="Aptos" w:eastAsia="Aptos" w:cs="Aptos"/>
          <w:noProof w:val="0"/>
          <w:sz w:val="24"/>
          <w:szCs w:val="24"/>
          <w:lang w:val="en-GB"/>
        </w:rPr>
      </w:pPr>
      <w:r w:rsidRPr="542EC279" w:rsidR="7427A200">
        <w:rPr>
          <w:rFonts w:ascii="Aptos" w:hAnsi="Aptos" w:eastAsia="Aptos" w:cs="Aptos"/>
          <w:noProof w:val="0"/>
          <w:sz w:val="24"/>
          <w:szCs w:val="24"/>
          <w:lang w:val="en-GB"/>
        </w:rPr>
        <w:t>Uk Parliament (2025</w:t>
      </w:r>
      <w:r w:rsidRPr="542EC279" w:rsidR="7427A200">
        <w:rPr>
          <w:rFonts w:ascii="Aptos" w:hAnsi="Aptos" w:eastAsia="Aptos" w:cs="Aptos"/>
          <w:noProof w:val="0"/>
          <w:sz w:val="24"/>
          <w:szCs w:val="24"/>
          <w:lang w:val="en-GB"/>
        </w:rPr>
        <w:t>).Terrorism</w:t>
      </w:r>
      <w:r w:rsidRPr="542EC279" w:rsidR="7427A200">
        <w:rPr>
          <w:rFonts w:ascii="Aptos" w:hAnsi="Aptos" w:eastAsia="Aptos" w:cs="Aptos"/>
          <w:noProof w:val="0"/>
          <w:sz w:val="24"/>
          <w:szCs w:val="24"/>
          <w:lang w:val="en-GB"/>
        </w:rPr>
        <w:t xml:space="preserve"> in the UK: </w:t>
      </w:r>
      <w:r w:rsidRPr="542EC279" w:rsidR="7427A200">
        <w:rPr>
          <w:rFonts w:ascii="Aptos" w:hAnsi="Aptos" w:eastAsia="Aptos" w:cs="Aptos"/>
          <w:noProof w:val="0"/>
          <w:sz w:val="24"/>
          <w:szCs w:val="24"/>
          <w:lang w:val="en-GB"/>
        </w:rPr>
        <w:t>Legilslation</w:t>
      </w:r>
      <w:r w:rsidRPr="542EC279" w:rsidR="7427A200">
        <w:rPr>
          <w:rFonts w:ascii="Aptos" w:hAnsi="Aptos" w:eastAsia="Aptos" w:cs="Aptos"/>
          <w:noProof w:val="0"/>
          <w:sz w:val="24"/>
          <w:szCs w:val="24"/>
          <w:lang w:val="en-GB"/>
        </w:rPr>
        <w:t xml:space="preserve"> and government </w:t>
      </w:r>
      <w:r w:rsidRPr="542EC279" w:rsidR="7427A200">
        <w:rPr>
          <w:rFonts w:ascii="Aptos" w:hAnsi="Aptos" w:eastAsia="Aptos" w:cs="Aptos"/>
          <w:noProof w:val="0"/>
          <w:sz w:val="24"/>
          <w:szCs w:val="24"/>
          <w:lang w:val="en-GB"/>
        </w:rPr>
        <w:t>strategy.Available</w:t>
      </w:r>
      <w:r w:rsidRPr="542EC279" w:rsidR="7427A200">
        <w:rPr>
          <w:rFonts w:ascii="Aptos" w:hAnsi="Aptos" w:eastAsia="Aptos" w:cs="Aptos"/>
          <w:noProof w:val="0"/>
          <w:sz w:val="24"/>
          <w:szCs w:val="24"/>
          <w:lang w:val="en-GB"/>
        </w:rPr>
        <w:t xml:space="preserve"> at: </w:t>
      </w:r>
      <w:hyperlink w:anchor="heading-5" r:id="R9edefb1e6a514a2e">
        <w:r w:rsidRPr="542EC279" w:rsidR="7427A200">
          <w:rPr>
            <w:rStyle w:val="Hyperlink"/>
            <w:rFonts w:ascii="Aptos" w:hAnsi="Aptos" w:eastAsia="Aptos" w:cs="Aptos"/>
            <w:noProof w:val="0"/>
            <w:sz w:val="24"/>
            <w:szCs w:val="24"/>
            <w:lang w:val="en-GB"/>
          </w:rPr>
          <w:t>https://lordslibrary.parliament.uk/terrorism-in-the-uk-legislation-and-government-strategy/#heading-5</w:t>
        </w:r>
      </w:hyperlink>
      <w:r w:rsidRPr="542EC279" w:rsidR="7427A200">
        <w:rPr>
          <w:rFonts w:ascii="Aptos" w:hAnsi="Aptos" w:eastAsia="Aptos" w:cs="Aptos"/>
          <w:noProof w:val="0"/>
          <w:sz w:val="24"/>
          <w:szCs w:val="24"/>
          <w:lang w:val="en-GB"/>
        </w:rPr>
        <w:t>. (Accessed November 7,2025).</w:t>
      </w:r>
    </w:p>
    <w:p w:rsidR="542EC279" w:rsidP="542EC279" w:rsidRDefault="542EC279" w14:paraId="14D51337" w14:textId="62458F09">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p>
    <w:p w:rsidR="3E7F99E3" w:rsidP="542EC279" w:rsidRDefault="3E7F99E3" w14:paraId="4273FE7B" w14:textId="556F2932">
      <w:pPr>
        <w:pStyle w:val="Normal"/>
        <w:spacing w:before="0" w:beforeAutospacing="off" w:after="0" w:afterAutospacing="off"/>
        <w:rPr>
          <w:rFonts w:ascii="Aptos" w:hAnsi="Aptos" w:eastAsia="Aptos" w:cs="Aptos"/>
          <w:noProof w:val="0"/>
          <w:sz w:val="24"/>
          <w:szCs w:val="24"/>
          <w:lang w:val="en-GB"/>
        </w:rPr>
      </w:pPr>
      <w:r w:rsidRPr="542EC279" w:rsidR="3E7F99E3">
        <w:rPr>
          <w:rFonts w:ascii="Aptos" w:hAnsi="Aptos" w:eastAsia="Aptos" w:cs="Aptos"/>
          <w:noProof w:val="0"/>
          <w:sz w:val="24"/>
          <w:szCs w:val="24"/>
          <w:lang w:val="en-GB"/>
        </w:rPr>
        <w:t>Zedner</w:t>
      </w:r>
      <w:r w:rsidRPr="542EC279" w:rsidR="3E7F99E3">
        <w:rPr>
          <w:rFonts w:ascii="Aptos" w:hAnsi="Aptos" w:eastAsia="Aptos" w:cs="Aptos"/>
          <w:noProof w:val="0"/>
          <w:sz w:val="24"/>
          <w:szCs w:val="24"/>
          <w:lang w:val="en-GB"/>
        </w:rPr>
        <w:t xml:space="preserve">, L. (2021) ‘Countering terrorism or criminalizing </w:t>
      </w:r>
      <w:r w:rsidRPr="542EC279" w:rsidR="3E7F99E3">
        <w:rPr>
          <w:rFonts w:ascii="Aptos" w:hAnsi="Aptos" w:eastAsia="Aptos" w:cs="Aptos"/>
          <w:noProof w:val="0"/>
          <w:sz w:val="24"/>
          <w:szCs w:val="24"/>
          <w:lang w:val="en-GB"/>
        </w:rPr>
        <w:t>curiosity?:</w:t>
      </w:r>
      <w:r w:rsidRPr="542EC279" w:rsidR="3E7F99E3">
        <w:rPr>
          <w:rFonts w:ascii="Aptos" w:hAnsi="Aptos" w:eastAsia="Aptos" w:cs="Aptos"/>
          <w:noProof w:val="0"/>
          <w:sz w:val="24"/>
          <w:szCs w:val="24"/>
          <w:lang w:val="en-GB"/>
        </w:rPr>
        <w:t xml:space="preserve"> The troubled history of UK responses to right-wing and other extremism’, </w:t>
      </w:r>
      <w:r w:rsidRPr="542EC279" w:rsidR="3E7F99E3">
        <w:rPr>
          <w:rFonts w:ascii="Aptos" w:hAnsi="Aptos" w:eastAsia="Aptos" w:cs="Aptos"/>
          <w:i w:val="1"/>
          <w:iCs w:val="1"/>
          <w:noProof w:val="0"/>
          <w:sz w:val="24"/>
          <w:szCs w:val="24"/>
          <w:lang w:val="en-GB"/>
        </w:rPr>
        <w:t>Common law world review</w:t>
      </w:r>
      <w:r w:rsidRPr="542EC279" w:rsidR="3E7F99E3">
        <w:rPr>
          <w:rFonts w:ascii="Aptos" w:hAnsi="Aptos" w:eastAsia="Aptos" w:cs="Aptos"/>
          <w:noProof w:val="0"/>
          <w:sz w:val="24"/>
          <w:szCs w:val="24"/>
          <w:lang w:val="en-GB"/>
        </w:rPr>
        <w:t xml:space="preserve">, 50(1), pp. 57–75. Available at: </w:t>
      </w:r>
      <w:hyperlink r:id="Rdb1271706491458b">
        <w:r w:rsidRPr="542EC279" w:rsidR="3E7F99E3">
          <w:rPr>
            <w:rStyle w:val="Hyperlink"/>
            <w:rFonts w:ascii="Aptos" w:hAnsi="Aptos" w:eastAsia="Aptos" w:cs="Aptos"/>
            <w:noProof w:val="0"/>
            <w:sz w:val="24"/>
            <w:szCs w:val="24"/>
            <w:lang w:val="en-GB"/>
          </w:rPr>
          <w:t>https://doi.org/10.1177/1473779521989349</w:t>
        </w:r>
      </w:hyperlink>
      <w:r w:rsidRPr="542EC279" w:rsidR="3E7F99E3">
        <w:rPr>
          <w:rFonts w:ascii="Aptos" w:hAnsi="Aptos" w:eastAsia="Aptos" w:cs="Aptos"/>
          <w:noProof w:val="0"/>
          <w:sz w:val="24"/>
          <w:szCs w:val="24"/>
          <w:lang w:val="en-GB"/>
        </w:rPr>
        <w:t>.</w:t>
      </w:r>
    </w:p>
    <w:p w:rsidR="542EC279" w:rsidP="542EC279" w:rsidRDefault="542EC279" w14:paraId="00278AAD" w14:textId="02259342">
      <w:pPr>
        <w:pStyle w:val="Normal"/>
        <w:spacing w:before="240" w:beforeAutospacing="off" w:after="240" w:afterAutospacing="off"/>
        <w:rPr>
          <w:rFonts w:ascii="Aptos" w:hAnsi="Aptos" w:eastAsia="Aptos" w:cs="Aptos"/>
          <w:noProof w:val="0"/>
          <w:sz w:val="24"/>
          <w:szCs w:val="24"/>
          <w:lang w:val="en-GB"/>
        </w:rPr>
      </w:pPr>
    </w:p>
    <w:p w:rsidR="542EC279" w:rsidP="542EC279" w:rsidRDefault="542EC279" w14:paraId="385B78BA" w14:textId="01AB926C">
      <w:pPr>
        <w:spacing w:before="0" w:beforeAutospacing="off" w:after="0" w:afterAutospacing="off"/>
        <w:rPr>
          <w:rFonts w:ascii="Aptos" w:hAnsi="Aptos" w:eastAsia="Aptos" w:cs="Aptos"/>
          <w:noProof w:val="0"/>
          <w:sz w:val="24"/>
          <w:szCs w:val="24"/>
          <w:lang w:val="en-GB"/>
        </w:rPr>
      </w:pPr>
    </w:p>
    <w:p w:rsidR="542EC279" w:rsidP="542EC279" w:rsidRDefault="542EC279" w14:paraId="5354E0D2" w14:textId="148B0E59">
      <w:pPr>
        <w:spacing w:before="0" w:beforeAutospacing="off" w:after="0" w:afterAutospacing="off"/>
        <w:rPr>
          <w:rFonts w:ascii="Aptos" w:hAnsi="Aptos" w:eastAsia="Aptos" w:cs="Aptos"/>
          <w:noProof w:val="0"/>
          <w:sz w:val="24"/>
          <w:szCs w:val="24"/>
          <w:lang w:val="en-GB"/>
        </w:rPr>
      </w:pPr>
    </w:p>
    <w:p w:rsidR="685BC942" w:rsidP="542EC279" w:rsidRDefault="685BC942" w14:paraId="5AA8FF86" w14:textId="4FC3FB38">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r w:rsidRPr="542EC279" w:rsidR="685BC942">
        <w:rPr>
          <w:rFonts w:ascii="Aptos" w:hAnsi="Aptos" w:eastAsia="Aptos" w:cs="Aptos" w:asciiTheme="minorAscii" w:hAnsiTheme="minorAscii" w:eastAsiaTheme="minorAscii" w:cstheme="minorAscii"/>
          <w:noProof w:val="0"/>
          <w:sz w:val="24"/>
          <w:szCs w:val="24"/>
          <w:lang w:val="en-GB"/>
        </w:rPr>
        <w:t xml:space="preserve"> </w:t>
      </w:r>
    </w:p>
    <w:p w:rsidR="542EC279" w:rsidP="542EC279" w:rsidRDefault="542EC279" w14:paraId="5EE22524" w14:textId="053DB559">
      <w:pPr>
        <w:pStyle w:val="Normal"/>
        <w:spacing w:before="0" w:beforeAutospacing="off" w:after="0" w:afterAutospacing="off"/>
        <w:rPr>
          <w:rFonts w:ascii="Open Sans" w:hAnsi="Open Sans" w:eastAsia="Open Sans" w:cs="Open Sans"/>
          <w:b w:val="0"/>
          <w:bCs w:val="0"/>
          <w:i w:val="0"/>
          <w:iCs w:val="0"/>
          <w:caps w:val="0"/>
          <w:smallCaps w:val="0"/>
          <w:noProof w:val="0"/>
          <w:color w:val="333333"/>
          <w:sz w:val="26"/>
          <w:szCs w:val="26"/>
          <w:lang w:val="en-GB"/>
        </w:rPr>
      </w:pPr>
    </w:p>
    <w:p w:rsidR="542EC279" w:rsidP="542EC279" w:rsidRDefault="542EC279" w14:paraId="452F7AA6" w14:textId="42B331AE">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333333"/>
          <w:sz w:val="19"/>
          <w:szCs w:val="19"/>
          <w:lang w:val="en-GB"/>
        </w:rPr>
      </w:pPr>
    </w:p>
    <w:p w:rsidR="542EC279" w:rsidP="542EC279" w:rsidRDefault="542EC279" w14:paraId="1C143667" w14:textId="62859D57">
      <w:pPr>
        <w:pStyle w:val="Normal"/>
        <w:spacing w:before="0" w:beforeAutospacing="off" w:after="0" w:afterAutospacing="off"/>
        <w:rPr>
          <w:rFonts w:ascii="Open Sans" w:hAnsi="Open Sans" w:eastAsia="Open Sans" w:cs="Open Sans"/>
          <w:b w:val="0"/>
          <w:bCs w:val="0"/>
          <w:i w:val="0"/>
          <w:iCs w:val="0"/>
          <w:caps w:val="0"/>
          <w:smallCaps w:val="0"/>
          <w:noProof w:val="0"/>
          <w:color w:val="333333"/>
          <w:sz w:val="19"/>
          <w:szCs w:val="19"/>
          <w:lang w:val="en-GB"/>
        </w:rPr>
      </w:pPr>
    </w:p>
    <w:p w:rsidR="542EC279" w:rsidP="542EC279" w:rsidRDefault="542EC279" w14:paraId="277FFEAA" w14:textId="307A23A9">
      <w:pPr>
        <w:pStyle w:val="Normal"/>
        <w:spacing w:before="240" w:beforeAutospacing="off" w:after="240" w:afterAutospacing="off"/>
        <w:rPr>
          <w:rFonts w:ascii="Aptos" w:hAnsi="Aptos" w:eastAsia="Aptos" w:cs="Aptos"/>
          <w:noProof w:val="0"/>
          <w:sz w:val="24"/>
          <w:szCs w:val="24"/>
          <w:lang w:val="en-GB"/>
        </w:rPr>
      </w:pPr>
    </w:p>
    <w:p w:rsidR="542EC279" w:rsidRDefault="542EC279" w14:paraId="4BB4617A" w14:textId="70004212"/>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5BA28"/>
    <w:rsid w:val="00B072FE"/>
    <w:rsid w:val="012949C4"/>
    <w:rsid w:val="01EA734A"/>
    <w:rsid w:val="0213F977"/>
    <w:rsid w:val="024BB1AE"/>
    <w:rsid w:val="03D0CF6D"/>
    <w:rsid w:val="04B1A8A4"/>
    <w:rsid w:val="04FF8AB0"/>
    <w:rsid w:val="05F76EA1"/>
    <w:rsid w:val="062389B4"/>
    <w:rsid w:val="06396903"/>
    <w:rsid w:val="0665F430"/>
    <w:rsid w:val="06DD1DB3"/>
    <w:rsid w:val="0771FF5F"/>
    <w:rsid w:val="0774BC1E"/>
    <w:rsid w:val="080494CA"/>
    <w:rsid w:val="08612880"/>
    <w:rsid w:val="092416C4"/>
    <w:rsid w:val="09380EBB"/>
    <w:rsid w:val="0A7BE36D"/>
    <w:rsid w:val="0AC96E81"/>
    <w:rsid w:val="0B1CF403"/>
    <w:rsid w:val="0B8BF4F4"/>
    <w:rsid w:val="0D5A0C66"/>
    <w:rsid w:val="0DB8310C"/>
    <w:rsid w:val="0E131A14"/>
    <w:rsid w:val="101E81A2"/>
    <w:rsid w:val="10ED0E50"/>
    <w:rsid w:val="1373724E"/>
    <w:rsid w:val="1384E5FD"/>
    <w:rsid w:val="1418B646"/>
    <w:rsid w:val="14BFAE49"/>
    <w:rsid w:val="14C72F95"/>
    <w:rsid w:val="15826598"/>
    <w:rsid w:val="15E34092"/>
    <w:rsid w:val="15FA8A3A"/>
    <w:rsid w:val="167774BA"/>
    <w:rsid w:val="16B2D686"/>
    <w:rsid w:val="1767712E"/>
    <w:rsid w:val="1805C6E8"/>
    <w:rsid w:val="18CC7341"/>
    <w:rsid w:val="19BB098C"/>
    <w:rsid w:val="19D11953"/>
    <w:rsid w:val="1BC8CCE6"/>
    <w:rsid w:val="1D47051D"/>
    <w:rsid w:val="1D5F3B50"/>
    <w:rsid w:val="1D7D9464"/>
    <w:rsid w:val="1D956B98"/>
    <w:rsid w:val="1E09331A"/>
    <w:rsid w:val="1E3FF0F0"/>
    <w:rsid w:val="1EF40621"/>
    <w:rsid w:val="1F93CCFB"/>
    <w:rsid w:val="1FFB713C"/>
    <w:rsid w:val="20F1F83D"/>
    <w:rsid w:val="22409A6A"/>
    <w:rsid w:val="22436554"/>
    <w:rsid w:val="22880007"/>
    <w:rsid w:val="22AA1E05"/>
    <w:rsid w:val="2319E69B"/>
    <w:rsid w:val="239C7F48"/>
    <w:rsid w:val="244EFC5A"/>
    <w:rsid w:val="24730DF9"/>
    <w:rsid w:val="247FE6E4"/>
    <w:rsid w:val="24BC5B03"/>
    <w:rsid w:val="25AFF4FE"/>
    <w:rsid w:val="25BEA37A"/>
    <w:rsid w:val="25FE4224"/>
    <w:rsid w:val="26A8F108"/>
    <w:rsid w:val="26F22818"/>
    <w:rsid w:val="2714549B"/>
    <w:rsid w:val="289ECBE9"/>
    <w:rsid w:val="28E0707A"/>
    <w:rsid w:val="2A0CCB23"/>
    <w:rsid w:val="2B467E24"/>
    <w:rsid w:val="2CEFF73E"/>
    <w:rsid w:val="2CF05FF3"/>
    <w:rsid w:val="2D4D4055"/>
    <w:rsid w:val="2D55146A"/>
    <w:rsid w:val="2D9EAF92"/>
    <w:rsid w:val="2DE3940D"/>
    <w:rsid w:val="2E00DCE1"/>
    <w:rsid w:val="2E7F2051"/>
    <w:rsid w:val="2EEE4CCF"/>
    <w:rsid w:val="317FEA91"/>
    <w:rsid w:val="31CEB619"/>
    <w:rsid w:val="32845D5F"/>
    <w:rsid w:val="333A7332"/>
    <w:rsid w:val="33947516"/>
    <w:rsid w:val="33B1D56A"/>
    <w:rsid w:val="341038DF"/>
    <w:rsid w:val="3486F703"/>
    <w:rsid w:val="34BBF6F9"/>
    <w:rsid w:val="353AEF8D"/>
    <w:rsid w:val="362D55A8"/>
    <w:rsid w:val="364D3167"/>
    <w:rsid w:val="373D4B38"/>
    <w:rsid w:val="37DAA20C"/>
    <w:rsid w:val="3802C305"/>
    <w:rsid w:val="38C46C2C"/>
    <w:rsid w:val="38E25D4D"/>
    <w:rsid w:val="38E3C8E0"/>
    <w:rsid w:val="3ABB3372"/>
    <w:rsid w:val="3ACCC476"/>
    <w:rsid w:val="3D02C1FA"/>
    <w:rsid w:val="3D71E30E"/>
    <w:rsid w:val="3DE04FB6"/>
    <w:rsid w:val="3E7AFE85"/>
    <w:rsid w:val="3E7F99E3"/>
    <w:rsid w:val="400139C9"/>
    <w:rsid w:val="406C15D4"/>
    <w:rsid w:val="4092124E"/>
    <w:rsid w:val="41839AAD"/>
    <w:rsid w:val="4292B212"/>
    <w:rsid w:val="44BBECEF"/>
    <w:rsid w:val="4590C8CB"/>
    <w:rsid w:val="45A8D86F"/>
    <w:rsid w:val="45CFB5DC"/>
    <w:rsid w:val="45DDD8A6"/>
    <w:rsid w:val="46206AC1"/>
    <w:rsid w:val="462172F1"/>
    <w:rsid w:val="46EF8775"/>
    <w:rsid w:val="4728D3DC"/>
    <w:rsid w:val="47902F60"/>
    <w:rsid w:val="480A0B82"/>
    <w:rsid w:val="4858DE9B"/>
    <w:rsid w:val="488428E4"/>
    <w:rsid w:val="492F17EB"/>
    <w:rsid w:val="4A56F986"/>
    <w:rsid w:val="4B26A1D5"/>
    <w:rsid w:val="4B401168"/>
    <w:rsid w:val="4BD14CAB"/>
    <w:rsid w:val="4C0A7935"/>
    <w:rsid w:val="4C152DDD"/>
    <w:rsid w:val="4C2B31FD"/>
    <w:rsid w:val="4CC0C978"/>
    <w:rsid w:val="4E024545"/>
    <w:rsid w:val="4E248D89"/>
    <w:rsid w:val="4E88C009"/>
    <w:rsid w:val="4E9154CB"/>
    <w:rsid w:val="4FD13DB6"/>
    <w:rsid w:val="50259B62"/>
    <w:rsid w:val="508E061E"/>
    <w:rsid w:val="514B9FD5"/>
    <w:rsid w:val="51C5FE79"/>
    <w:rsid w:val="52181DC3"/>
    <w:rsid w:val="533CCBE3"/>
    <w:rsid w:val="542EC279"/>
    <w:rsid w:val="552E64FC"/>
    <w:rsid w:val="5600EB91"/>
    <w:rsid w:val="5663C99B"/>
    <w:rsid w:val="56CAA734"/>
    <w:rsid w:val="56EE1BAA"/>
    <w:rsid w:val="57B305D5"/>
    <w:rsid w:val="57CF98D5"/>
    <w:rsid w:val="59350598"/>
    <w:rsid w:val="59979404"/>
    <w:rsid w:val="5A954EC6"/>
    <w:rsid w:val="5AD9C70B"/>
    <w:rsid w:val="5BC3E936"/>
    <w:rsid w:val="5BDBC384"/>
    <w:rsid w:val="5C0AA16F"/>
    <w:rsid w:val="5C2F3188"/>
    <w:rsid w:val="5D04012A"/>
    <w:rsid w:val="5DF2C0E0"/>
    <w:rsid w:val="5EC425FA"/>
    <w:rsid w:val="5EF23ECF"/>
    <w:rsid w:val="60D33A32"/>
    <w:rsid w:val="6103A4C6"/>
    <w:rsid w:val="612BB222"/>
    <w:rsid w:val="63209AE9"/>
    <w:rsid w:val="64097059"/>
    <w:rsid w:val="65B8FDCA"/>
    <w:rsid w:val="6609C806"/>
    <w:rsid w:val="6700104B"/>
    <w:rsid w:val="685BC942"/>
    <w:rsid w:val="686D7482"/>
    <w:rsid w:val="68C12BC7"/>
    <w:rsid w:val="68E1131A"/>
    <w:rsid w:val="6A3C1C8D"/>
    <w:rsid w:val="6A531F50"/>
    <w:rsid w:val="6AC28FFC"/>
    <w:rsid w:val="6B1C14BE"/>
    <w:rsid w:val="6CAD8062"/>
    <w:rsid w:val="6D70A9C3"/>
    <w:rsid w:val="6EF02B1C"/>
    <w:rsid w:val="704D8D5D"/>
    <w:rsid w:val="70ECCED5"/>
    <w:rsid w:val="7184A95F"/>
    <w:rsid w:val="71D5D5BF"/>
    <w:rsid w:val="71DE32A3"/>
    <w:rsid w:val="727513C3"/>
    <w:rsid w:val="72B2E72C"/>
    <w:rsid w:val="73178B2B"/>
    <w:rsid w:val="73342D9A"/>
    <w:rsid w:val="736CB19C"/>
    <w:rsid w:val="740584CB"/>
    <w:rsid w:val="7427A200"/>
    <w:rsid w:val="74282C9E"/>
    <w:rsid w:val="74734E0B"/>
    <w:rsid w:val="74901361"/>
    <w:rsid w:val="749C01EF"/>
    <w:rsid w:val="74E431B7"/>
    <w:rsid w:val="76E44891"/>
    <w:rsid w:val="7782DBF9"/>
    <w:rsid w:val="778E3AEF"/>
    <w:rsid w:val="793F4CE7"/>
    <w:rsid w:val="79B8E969"/>
    <w:rsid w:val="7A71A6A6"/>
    <w:rsid w:val="7A7CB66A"/>
    <w:rsid w:val="7A7E9239"/>
    <w:rsid w:val="7A82DC90"/>
    <w:rsid w:val="7ABFDCE2"/>
    <w:rsid w:val="7B398F29"/>
    <w:rsid w:val="7B43BA7B"/>
    <w:rsid w:val="7B55D6FB"/>
    <w:rsid w:val="7C431DAD"/>
    <w:rsid w:val="7D061611"/>
    <w:rsid w:val="7DE904B0"/>
    <w:rsid w:val="7E1E391C"/>
    <w:rsid w:val="7F3E2136"/>
    <w:rsid w:val="7F5C6BB7"/>
    <w:rsid w:val="7F85BA28"/>
    <w:rsid w:val="7F985F95"/>
    <w:rsid w:val="7FBCE1B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5BA28"/>
  <w15:chartTrackingRefBased/>
  <w15:docId w15:val="{031B7477-0398-43A4-B7D9-6BB24F54DA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42EC27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2EC27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32779006" /><Relationship Type="http://schemas.openxmlformats.org/officeDocument/2006/relationships/hyperlink" Target="https://doi.org/10.1080/1057610X.2024.2327664.(Accessed" TargetMode="External" Id="R7cf45f2b78104efe" /><Relationship Type="http://schemas.openxmlformats.org/officeDocument/2006/relationships/hyperlink" Target="https://www.cps.gov.uk/types-crime/terrorism" TargetMode="External" Id="R35fd6cee64e949a8" /><Relationship Type="http://schemas.openxmlformats.org/officeDocument/2006/relationships/hyperlink" Target="https://doi.org/10.1080/1057610X.2015.1099991" TargetMode="External" Id="R4bacd7b3726547cc" /><Relationship Type="http://schemas.openxmlformats.org/officeDocument/2006/relationships/hyperlink" Target="https://doi.org/10.1111/j.1467-856X.2011.00489.x" TargetMode="External" Id="Rcd685a002e414233" /><Relationship Type="http://schemas.openxmlformats.org/officeDocument/2006/relationships/hyperlink" Target="https://www.gov.uk/hmrc-internal-manuals/economic-crime-supervision-handbook/ecsh22000" TargetMode="External" Id="R322c5df5527c4fd2" /><Relationship Type="http://schemas.openxmlformats.org/officeDocument/2006/relationships/hyperlink" Target="https://www.gov.uk/hmrc-internal-manuals/economic-crime-supervision-handbook/ecsh22500" TargetMode="External" Id="Rbbbdca364abb4090" /><Relationship Type="http://schemas.openxmlformats.org/officeDocument/2006/relationships/hyperlink" Target="https://www.gov.uk/government/publications/the-terrorism-act-2006" TargetMode="External" Id="R2c051afe85474cdf" /><Relationship Type="http://schemas.openxmlformats.org/officeDocument/2006/relationships/hyperlink" Target="https://www.gov.uk/government/collections/terrorism-prevention-and-investigation-measures-act" TargetMode="External" Id="Rf52137fc4fad4bd3" /><Relationship Type="http://schemas.openxmlformats.org/officeDocument/2006/relationships/hyperlink" Target="https://www.gov.uk/government/collections/counter-terrorism-and-security-bill" TargetMode="External" Id="R86766985dfc34aa9" /><Relationship Type="http://schemas.openxmlformats.org/officeDocument/2006/relationships/hyperlink" Target="https://doi.org/10.1177/1362480614542119" TargetMode="External" Id="R145ac56fddd24de4" /><Relationship Type="http://schemas.openxmlformats.org/officeDocument/2006/relationships/hyperlink" Target="https://www.jesip.org.uk/uploads/media/Documents%20Products/Kerslake_Report_Manchester_Are.pdf." TargetMode="External" Id="R5f6e019d5629436f" /><Relationship Type="http://schemas.openxmlformats.org/officeDocument/2006/relationships/hyperlink" Target="https://doi.org/10.4337/9781800373075" TargetMode="External" Id="Rc14e4810ed4f41e8" /><Relationship Type="http://schemas.openxmlformats.org/officeDocument/2006/relationships/hyperlink" Target="https://doi.org/10.1080/13510341003588674" TargetMode="External" Id="R131f9dd765e8420f" /><Relationship Type="http://schemas.openxmlformats.org/officeDocument/2006/relationships/hyperlink" Target="https://lordslibrary.parliament.uk/terrorism-in-the-uk-legislation-and-government-strategy/" TargetMode="External" Id="R9edefb1e6a514a2e" /><Relationship Type="http://schemas.openxmlformats.org/officeDocument/2006/relationships/hyperlink" Target="https://doi.org/10.1177/1473779521989349" TargetMode="External" Id="Rdb127170649145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2025-11-04T18:32:02.6789936Z</dcterms:created>
  <dcterms:modified xsi:type="dcterms:W3CDTF">2025-11-07T23:41:46.5968122Z</dcterms:modified>
  <dc:creator>Natalia Maria Konciak (2238990)</dc:creator>
  <lastModifiedBy>Natalia Maria Konciak (2238990)</lastModifiedBy>
</coreProperties>
</file>