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7811952"/>
        <w:docPartObj>
          <w:docPartGallery w:val="Cover Pages"/>
          <w:docPartUnique/>
        </w:docPartObj>
      </w:sdtPr>
      <w:sdtContent>
        <w:p w:rsidR="002013E3" w:rsidRDefault="002013E3">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905C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71DB6" w:rsidRDefault="00771DB6">
                                    <w:pPr>
                                      <w:pStyle w:val="NoSpacing"/>
                                      <w:jc w:val="right"/>
                                      <w:rPr>
                                        <w:color w:val="595959" w:themeColor="text1" w:themeTint="A6"/>
                                        <w:sz w:val="28"/>
                                        <w:szCs w:val="28"/>
                                      </w:rPr>
                                    </w:pPr>
                                    <w:r>
                                      <w:rPr>
                                        <w:color w:val="595959" w:themeColor="text1" w:themeTint="A6"/>
                                        <w:sz w:val="28"/>
                                        <w:szCs w:val="28"/>
                                      </w:rPr>
                                      <w:t>Michael Cunniffe (P148021)</w:t>
                                    </w:r>
                                  </w:p>
                                </w:sdtContent>
                              </w:sdt>
                              <w:p w:rsidR="00771DB6" w:rsidRDefault="00771DB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Mcunniffe.148021@student.ac.uk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71DB6" w:rsidRDefault="00771DB6">
                              <w:pPr>
                                <w:pStyle w:val="NoSpacing"/>
                                <w:jc w:val="right"/>
                                <w:rPr>
                                  <w:color w:val="595959" w:themeColor="text1" w:themeTint="A6"/>
                                  <w:sz w:val="28"/>
                                  <w:szCs w:val="28"/>
                                </w:rPr>
                              </w:pPr>
                              <w:r>
                                <w:rPr>
                                  <w:color w:val="595959" w:themeColor="text1" w:themeTint="A6"/>
                                  <w:sz w:val="28"/>
                                  <w:szCs w:val="28"/>
                                </w:rPr>
                                <w:t>Michael Cunniffe (P148021)</w:t>
                              </w:r>
                            </w:p>
                          </w:sdtContent>
                        </w:sdt>
                        <w:p w:rsidR="00771DB6" w:rsidRDefault="00771DB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Mcunniffe.148021@student.ac.uk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1DB6" w:rsidRDefault="00771DB6" w:rsidP="002013E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71DB6" w:rsidRDefault="00771DB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71DB6" w:rsidRDefault="00771DB6" w:rsidP="002013E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71DB6" w:rsidRDefault="00771DB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1DB6" w:rsidRDefault="00771D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CAD &amp; FEA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71DB6" w:rsidRDefault="00771DB6">
                                    <w:pPr>
                                      <w:jc w:val="right"/>
                                      <w:rPr>
                                        <w:smallCaps/>
                                        <w:color w:val="404040" w:themeColor="text1" w:themeTint="BF"/>
                                        <w:sz w:val="36"/>
                                        <w:szCs w:val="36"/>
                                      </w:rPr>
                                    </w:pPr>
                                    <w:r>
                                      <w:rPr>
                                        <w:color w:val="404040" w:themeColor="text1" w:themeTint="BF"/>
                                        <w:sz w:val="36"/>
                                        <w:szCs w:val="36"/>
                                      </w:rPr>
                                      <w:t>GD&amp;T and Technical Drawings of a Honda CRF450 Front Fork Carrier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71DB6" w:rsidRDefault="00771D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CAD &amp; FEA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71DB6" w:rsidRDefault="00771DB6">
                              <w:pPr>
                                <w:jc w:val="right"/>
                                <w:rPr>
                                  <w:smallCaps/>
                                  <w:color w:val="404040" w:themeColor="text1" w:themeTint="BF"/>
                                  <w:sz w:val="36"/>
                                  <w:szCs w:val="36"/>
                                </w:rPr>
                              </w:pPr>
                              <w:r>
                                <w:rPr>
                                  <w:color w:val="404040" w:themeColor="text1" w:themeTint="BF"/>
                                  <w:sz w:val="36"/>
                                  <w:szCs w:val="36"/>
                                </w:rPr>
                                <w:t>GD&amp;T and Technical Drawings of a Honda CRF450 Front Fork Carrier</w:t>
                              </w:r>
                            </w:p>
                          </w:sdtContent>
                        </w:sdt>
                      </w:txbxContent>
                    </v:textbox>
                    <w10:wrap type="square" anchorx="page" anchory="page"/>
                  </v:shape>
                </w:pict>
              </mc:Fallback>
            </mc:AlternateContent>
          </w:r>
        </w:p>
        <w:p w:rsidR="002013E3" w:rsidRDefault="002013E3">
          <w:r>
            <w:br w:type="page"/>
          </w:r>
        </w:p>
      </w:sdtContent>
    </w:sdt>
    <w:p w:rsidR="00D20285" w:rsidRDefault="00C632E1">
      <w:r>
        <w:rPr>
          <w:noProof/>
          <w:lang w:eastAsia="en-GB"/>
        </w:rPr>
        <w:lastRenderedPageBreak/>
        <w:drawing>
          <wp:anchor distT="0" distB="0" distL="114300" distR="114300" simplePos="0" relativeHeight="251663360" behindDoc="0" locked="0" layoutInCell="1" allowOverlap="1" wp14:anchorId="7AABE656">
            <wp:simplePos x="914400" y="914400"/>
            <wp:positionH relativeFrom="column">
              <wp:align>left</wp:align>
            </wp:positionH>
            <wp:positionV relativeFrom="paragraph">
              <wp:align>top</wp:align>
            </wp:positionV>
            <wp:extent cx="2219325" cy="7251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9325" cy="725170"/>
                    </a:xfrm>
                    <a:prstGeom prst="rect">
                      <a:avLst/>
                    </a:prstGeom>
                    <a:noFill/>
                  </pic:spPr>
                </pic:pic>
              </a:graphicData>
            </a:graphic>
          </wp:anchor>
        </w:drawing>
      </w:r>
      <w:r>
        <w:br w:type="textWrapping" w:clear="all"/>
      </w:r>
    </w:p>
    <w:p w:rsidR="00C632E1" w:rsidRDefault="00C632E1"/>
    <w:p w:rsidR="00C632E1" w:rsidRDefault="00C632E1">
      <w:pPr>
        <w:rPr>
          <w:sz w:val="72"/>
          <w:szCs w:val="72"/>
        </w:rPr>
      </w:pPr>
      <w:bookmarkStart w:id="0" w:name="_Hlk33769842"/>
      <w:r w:rsidRPr="00C632E1">
        <w:rPr>
          <w:sz w:val="72"/>
          <w:szCs w:val="72"/>
        </w:rPr>
        <w:t xml:space="preserve">GD&amp;T </w:t>
      </w:r>
      <w:r>
        <w:rPr>
          <w:sz w:val="72"/>
          <w:szCs w:val="72"/>
        </w:rPr>
        <w:t>and</w:t>
      </w:r>
      <w:r w:rsidRPr="00C632E1">
        <w:rPr>
          <w:sz w:val="72"/>
          <w:szCs w:val="72"/>
        </w:rPr>
        <w:t xml:space="preserve"> Technical Drawings </w:t>
      </w:r>
      <w:r>
        <w:rPr>
          <w:sz w:val="72"/>
          <w:szCs w:val="72"/>
        </w:rPr>
        <w:t>of</w:t>
      </w:r>
      <w:r w:rsidRPr="00C632E1">
        <w:rPr>
          <w:sz w:val="72"/>
          <w:szCs w:val="72"/>
        </w:rPr>
        <w:t xml:space="preserve"> a Honda CRF450 Front </w:t>
      </w:r>
      <w:r>
        <w:rPr>
          <w:sz w:val="72"/>
          <w:szCs w:val="72"/>
        </w:rPr>
        <w:t>F</w:t>
      </w:r>
      <w:r w:rsidRPr="00C632E1">
        <w:rPr>
          <w:sz w:val="72"/>
          <w:szCs w:val="72"/>
        </w:rPr>
        <w:t xml:space="preserve">ork </w:t>
      </w:r>
      <w:r>
        <w:rPr>
          <w:sz w:val="72"/>
          <w:szCs w:val="72"/>
        </w:rPr>
        <w:t>C</w:t>
      </w:r>
      <w:r w:rsidRPr="00C632E1">
        <w:rPr>
          <w:sz w:val="72"/>
          <w:szCs w:val="72"/>
        </w:rPr>
        <w:t>arrier</w:t>
      </w:r>
    </w:p>
    <w:bookmarkEnd w:id="0"/>
    <w:p w:rsidR="00C632E1" w:rsidRDefault="00C632E1">
      <w:pPr>
        <w:rPr>
          <w:sz w:val="72"/>
          <w:szCs w:val="72"/>
        </w:rPr>
      </w:pPr>
    </w:p>
    <w:p w:rsidR="00C632E1" w:rsidRPr="00B94B88" w:rsidRDefault="00C632E1" w:rsidP="00C632E1">
      <w:pPr>
        <w:rPr>
          <w:color w:val="5B9BD5" w:themeColor="accent5"/>
          <w:sz w:val="44"/>
          <w:szCs w:val="44"/>
        </w:rPr>
      </w:pPr>
      <w:r w:rsidRPr="00C632E1">
        <w:rPr>
          <w:color w:val="4472C4" w:themeColor="accent1"/>
          <w:sz w:val="44"/>
          <w:szCs w:val="44"/>
        </w:rPr>
        <w:t xml:space="preserve">Student name: </w:t>
      </w:r>
      <w:r w:rsidRPr="00B94B88">
        <w:rPr>
          <w:sz w:val="44"/>
          <w:szCs w:val="44"/>
        </w:rPr>
        <w:t>Michael Cunniffe (P148021)</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Programme:</w:t>
      </w:r>
      <w:r w:rsidRPr="00506A62">
        <w:rPr>
          <w:color w:val="5B9BD5" w:themeColor="accent5"/>
          <w:sz w:val="44"/>
          <w:szCs w:val="44"/>
        </w:rPr>
        <w:t xml:space="preserve"> </w:t>
      </w:r>
      <w:r w:rsidRPr="00B94B88">
        <w:rPr>
          <w:sz w:val="44"/>
          <w:szCs w:val="44"/>
        </w:rPr>
        <w:t>BSc Motorsport</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Module:</w:t>
      </w:r>
      <w:r w:rsidRPr="00506A62">
        <w:rPr>
          <w:color w:val="5B9BD5" w:themeColor="accent5"/>
          <w:sz w:val="44"/>
          <w:szCs w:val="44"/>
        </w:rPr>
        <w:t xml:space="preserve"> </w:t>
      </w:r>
      <w:r w:rsidRPr="00B94B88">
        <w:rPr>
          <w:sz w:val="44"/>
          <w:szCs w:val="44"/>
        </w:rPr>
        <w:t>CAD &amp; FEA</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 xml:space="preserve">Lecturer: </w:t>
      </w:r>
      <w:r w:rsidRPr="00B94B88">
        <w:rPr>
          <w:sz w:val="44"/>
          <w:szCs w:val="44"/>
        </w:rPr>
        <w:t>Andrew Harrison</w:t>
      </w:r>
    </w:p>
    <w:p w:rsidR="00C632E1" w:rsidRPr="00B94B88" w:rsidRDefault="00C632E1" w:rsidP="00C632E1">
      <w:pPr>
        <w:rPr>
          <w:color w:val="5B9BD5" w:themeColor="accent5"/>
          <w:sz w:val="44"/>
          <w:szCs w:val="44"/>
        </w:rPr>
      </w:pPr>
    </w:p>
    <w:p w:rsidR="00C632E1" w:rsidRDefault="00C632E1" w:rsidP="00C632E1">
      <w:pPr>
        <w:rPr>
          <w:sz w:val="44"/>
          <w:szCs w:val="44"/>
        </w:rPr>
      </w:pPr>
      <w:r w:rsidRPr="00C632E1">
        <w:rPr>
          <w:color w:val="4472C4" w:themeColor="accent1"/>
          <w:sz w:val="44"/>
          <w:szCs w:val="44"/>
        </w:rPr>
        <w:t xml:space="preserve">Internal verifier: </w:t>
      </w:r>
      <w:r w:rsidRPr="00B94B88">
        <w:rPr>
          <w:sz w:val="44"/>
          <w:szCs w:val="44"/>
        </w:rPr>
        <w:t>Owen Williams</w:t>
      </w:r>
    </w:p>
    <w:p w:rsidR="00C632E1" w:rsidRDefault="00C632E1" w:rsidP="00C632E1">
      <w:pPr>
        <w:rPr>
          <w:sz w:val="44"/>
          <w:szCs w:val="44"/>
        </w:rPr>
      </w:pPr>
    </w:p>
    <w:sdt>
      <w:sdtPr>
        <w:rPr>
          <w:rFonts w:asciiTheme="minorHAnsi" w:eastAsiaTheme="minorHAnsi" w:hAnsiTheme="minorHAnsi" w:cstheme="minorBidi"/>
          <w:color w:val="auto"/>
          <w:sz w:val="22"/>
          <w:szCs w:val="22"/>
          <w:lang w:val="en-GB"/>
        </w:rPr>
        <w:id w:val="320477155"/>
        <w:docPartObj>
          <w:docPartGallery w:val="Table of Contents"/>
          <w:docPartUnique/>
        </w:docPartObj>
      </w:sdtPr>
      <w:sdtEndPr>
        <w:rPr>
          <w:b/>
          <w:bCs/>
          <w:noProof/>
        </w:rPr>
      </w:sdtEndPr>
      <w:sdtContent>
        <w:p w:rsidR="00C632E1" w:rsidRPr="00C632E1" w:rsidRDefault="00C632E1">
          <w:pPr>
            <w:pStyle w:val="TOCHeading"/>
            <w:rPr>
              <w:rFonts w:ascii="Arial" w:hAnsi="Arial" w:cs="Arial"/>
              <w:sz w:val="40"/>
              <w:szCs w:val="40"/>
            </w:rPr>
          </w:pPr>
          <w:r w:rsidRPr="00C632E1">
            <w:rPr>
              <w:rFonts w:ascii="Arial" w:hAnsi="Arial" w:cs="Arial"/>
              <w:sz w:val="40"/>
              <w:szCs w:val="40"/>
            </w:rPr>
            <w:t>Contents</w:t>
          </w:r>
          <w:r>
            <w:rPr>
              <w:rFonts w:ascii="Arial" w:hAnsi="Arial" w:cs="Arial"/>
              <w:sz w:val="40"/>
              <w:szCs w:val="40"/>
            </w:rPr>
            <w:t xml:space="preserve"> Page</w:t>
          </w:r>
        </w:p>
        <w:p w:rsidR="0071593F" w:rsidRDefault="00771D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635613" w:history="1">
            <w:r w:rsidR="0071593F" w:rsidRPr="00C76028">
              <w:rPr>
                <w:rStyle w:val="Hyperlink"/>
                <w:rFonts w:ascii="Arial" w:hAnsi="Arial" w:cs="Arial"/>
                <w:noProof/>
              </w:rPr>
              <w:t>Introduction</w:t>
            </w:r>
            <w:r w:rsidR="0071593F">
              <w:rPr>
                <w:noProof/>
                <w:webHidden/>
              </w:rPr>
              <w:tab/>
            </w:r>
            <w:r w:rsidR="0071593F">
              <w:rPr>
                <w:noProof/>
                <w:webHidden/>
              </w:rPr>
              <w:fldChar w:fldCharType="begin"/>
            </w:r>
            <w:r w:rsidR="0071593F">
              <w:rPr>
                <w:noProof/>
                <w:webHidden/>
              </w:rPr>
              <w:instrText xml:space="preserve"> PAGEREF _Toc34635613 \h </w:instrText>
            </w:r>
            <w:r w:rsidR="0071593F">
              <w:rPr>
                <w:noProof/>
                <w:webHidden/>
              </w:rPr>
            </w:r>
            <w:r w:rsidR="0071593F">
              <w:rPr>
                <w:noProof/>
                <w:webHidden/>
              </w:rPr>
              <w:fldChar w:fldCharType="separate"/>
            </w:r>
            <w:r w:rsidR="0071593F">
              <w:rPr>
                <w:noProof/>
                <w:webHidden/>
              </w:rPr>
              <w:t>3</w:t>
            </w:r>
            <w:r w:rsidR="0071593F">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4" w:history="1">
            <w:r w:rsidRPr="00C76028">
              <w:rPr>
                <w:rStyle w:val="Hyperlink"/>
                <w:rFonts w:ascii="Arial" w:hAnsi="Arial" w:cs="Arial"/>
                <w:noProof/>
              </w:rPr>
              <w:t>Describing GD&amp;T method</w:t>
            </w:r>
            <w:r>
              <w:rPr>
                <w:noProof/>
                <w:webHidden/>
              </w:rPr>
              <w:tab/>
            </w:r>
            <w:r>
              <w:rPr>
                <w:noProof/>
                <w:webHidden/>
              </w:rPr>
              <w:fldChar w:fldCharType="begin"/>
            </w:r>
            <w:r>
              <w:rPr>
                <w:noProof/>
                <w:webHidden/>
              </w:rPr>
              <w:instrText xml:space="preserve"> PAGEREF _Toc34635614 \h </w:instrText>
            </w:r>
            <w:r>
              <w:rPr>
                <w:noProof/>
                <w:webHidden/>
              </w:rPr>
            </w:r>
            <w:r>
              <w:rPr>
                <w:noProof/>
                <w:webHidden/>
              </w:rPr>
              <w:fldChar w:fldCharType="separate"/>
            </w:r>
            <w:r>
              <w:rPr>
                <w:noProof/>
                <w:webHidden/>
              </w:rPr>
              <w:t>4</w:t>
            </w:r>
            <w:r>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5" w:history="1">
            <w:r w:rsidRPr="00C76028">
              <w:rPr>
                <w:rStyle w:val="Hyperlink"/>
                <w:rFonts w:ascii="Arial" w:hAnsi="Arial" w:cs="Arial"/>
                <w:noProof/>
              </w:rPr>
              <w:t>Methodology</w:t>
            </w:r>
            <w:r>
              <w:rPr>
                <w:noProof/>
                <w:webHidden/>
              </w:rPr>
              <w:tab/>
            </w:r>
            <w:r>
              <w:rPr>
                <w:noProof/>
                <w:webHidden/>
              </w:rPr>
              <w:fldChar w:fldCharType="begin"/>
            </w:r>
            <w:r>
              <w:rPr>
                <w:noProof/>
                <w:webHidden/>
              </w:rPr>
              <w:instrText xml:space="preserve"> PAGEREF _Toc34635615 \h </w:instrText>
            </w:r>
            <w:r>
              <w:rPr>
                <w:noProof/>
                <w:webHidden/>
              </w:rPr>
            </w:r>
            <w:r>
              <w:rPr>
                <w:noProof/>
                <w:webHidden/>
              </w:rPr>
              <w:fldChar w:fldCharType="separate"/>
            </w:r>
            <w:r>
              <w:rPr>
                <w:noProof/>
                <w:webHidden/>
              </w:rPr>
              <w:t>6</w:t>
            </w:r>
            <w:r>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6" w:history="1">
            <w:r w:rsidRPr="00C76028">
              <w:rPr>
                <w:rStyle w:val="Hyperlink"/>
                <w:rFonts w:ascii="Arial" w:hAnsi="Arial" w:cs="Arial"/>
                <w:noProof/>
              </w:rPr>
              <w:t>Honda CRF450 Technical Drawings</w:t>
            </w:r>
            <w:r>
              <w:rPr>
                <w:noProof/>
                <w:webHidden/>
              </w:rPr>
              <w:tab/>
            </w:r>
            <w:r>
              <w:rPr>
                <w:noProof/>
                <w:webHidden/>
              </w:rPr>
              <w:fldChar w:fldCharType="begin"/>
            </w:r>
            <w:r>
              <w:rPr>
                <w:noProof/>
                <w:webHidden/>
              </w:rPr>
              <w:instrText xml:space="preserve"> PAGEREF _Toc34635616 \h </w:instrText>
            </w:r>
            <w:r>
              <w:rPr>
                <w:noProof/>
                <w:webHidden/>
              </w:rPr>
            </w:r>
            <w:r>
              <w:rPr>
                <w:noProof/>
                <w:webHidden/>
              </w:rPr>
              <w:fldChar w:fldCharType="separate"/>
            </w:r>
            <w:r>
              <w:rPr>
                <w:noProof/>
                <w:webHidden/>
              </w:rPr>
              <w:t>10</w:t>
            </w:r>
            <w:r>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7" w:history="1">
            <w:r w:rsidRPr="00C76028">
              <w:rPr>
                <w:rStyle w:val="Hyperlink"/>
                <w:rFonts w:ascii="Arial" w:hAnsi="Arial" w:cs="Arial"/>
                <w:noProof/>
              </w:rPr>
              <w:t>Conclusion</w:t>
            </w:r>
            <w:r>
              <w:rPr>
                <w:noProof/>
                <w:webHidden/>
              </w:rPr>
              <w:tab/>
            </w:r>
            <w:r>
              <w:rPr>
                <w:noProof/>
                <w:webHidden/>
              </w:rPr>
              <w:fldChar w:fldCharType="begin"/>
            </w:r>
            <w:r>
              <w:rPr>
                <w:noProof/>
                <w:webHidden/>
              </w:rPr>
              <w:instrText xml:space="preserve"> PAGEREF _Toc34635617 \h </w:instrText>
            </w:r>
            <w:r>
              <w:rPr>
                <w:noProof/>
                <w:webHidden/>
              </w:rPr>
            </w:r>
            <w:r>
              <w:rPr>
                <w:noProof/>
                <w:webHidden/>
              </w:rPr>
              <w:fldChar w:fldCharType="separate"/>
            </w:r>
            <w:r>
              <w:rPr>
                <w:noProof/>
                <w:webHidden/>
              </w:rPr>
              <w:t>17</w:t>
            </w:r>
            <w:r>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8" w:history="1">
            <w:r w:rsidRPr="00C76028">
              <w:rPr>
                <w:rStyle w:val="Hyperlink"/>
                <w:rFonts w:ascii="Arial" w:hAnsi="Arial" w:cs="Arial"/>
                <w:noProof/>
              </w:rPr>
              <w:t>References</w:t>
            </w:r>
            <w:r>
              <w:rPr>
                <w:noProof/>
                <w:webHidden/>
              </w:rPr>
              <w:tab/>
            </w:r>
            <w:r>
              <w:rPr>
                <w:noProof/>
                <w:webHidden/>
              </w:rPr>
              <w:fldChar w:fldCharType="begin"/>
            </w:r>
            <w:r>
              <w:rPr>
                <w:noProof/>
                <w:webHidden/>
              </w:rPr>
              <w:instrText xml:space="preserve"> PAGEREF _Toc34635618 \h </w:instrText>
            </w:r>
            <w:r>
              <w:rPr>
                <w:noProof/>
                <w:webHidden/>
              </w:rPr>
            </w:r>
            <w:r>
              <w:rPr>
                <w:noProof/>
                <w:webHidden/>
              </w:rPr>
              <w:fldChar w:fldCharType="separate"/>
            </w:r>
            <w:r>
              <w:rPr>
                <w:noProof/>
                <w:webHidden/>
              </w:rPr>
              <w:t>18</w:t>
            </w:r>
            <w:r>
              <w:rPr>
                <w:noProof/>
                <w:webHidden/>
              </w:rPr>
              <w:fldChar w:fldCharType="end"/>
            </w:r>
          </w:hyperlink>
        </w:p>
        <w:p w:rsidR="0071593F" w:rsidRDefault="0071593F">
          <w:pPr>
            <w:pStyle w:val="TOC1"/>
            <w:tabs>
              <w:tab w:val="right" w:leader="dot" w:pos="9016"/>
            </w:tabs>
            <w:rPr>
              <w:rFonts w:eastAsiaTheme="minorEastAsia"/>
              <w:noProof/>
              <w:lang w:eastAsia="en-GB"/>
            </w:rPr>
          </w:pPr>
          <w:hyperlink w:anchor="_Toc34635619" w:history="1">
            <w:r w:rsidRPr="00C76028">
              <w:rPr>
                <w:rStyle w:val="Hyperlink"/>
                <w:rFonts w:ascii="Arial" w:hAnsi="Arial" w:cs="Arial"/>
                <w:noProof/>
              </w:rPr>
              <w:t>OneDrive Link</w:t>
            </w:r>
            <w:r>
              <w:rPr>
                <w:noProof/>
                <w:webHidden/>
              </w:rPr>
              <w:tab/>
            </w:r>
            <w:r>
              <w:rPr>
                <w:noProof/>
                <w:webHidden/>
              </w:rPr>
              <w:fldChar w:fldCharType="begin"/>
            </w:r>
            <w:r>
              <w:rPr>
                <w:noProof/>
                <w:webHidden/>
              </w:rPr>
              <w:instrText xml:space="preserve"> PAGEREF _Toc34635619 \h </w:instrText>
            </w:r>
            <w:r>
              <w:rPr>
                <w:noProof/>
                <w:webHidden/>
              </w:rPr>
            </w:r>
            <w:r>
              <w:rPr>
                <w:noProof/>
                <w:webHidden/>
              </w:rPr>
              <w:fldChar w:fldCharType="separate"/>
            </w:r>
            <w:r>
              <w:rPr>
                <w:noProof/>
                <w:webHidden/>
              </w:rPr>
              <w:t>18</w:t>
            </w:r>
            <w:r>
              <w:rPr>
                <w:noProof/>
                <w:webHidden/>
              </w:rPr>
              <w:fldChar w:fldCharType="end"/>
            </w:r>
          </w:hyperlink>
        </w:p>
        <w:p w:rsidR="00C632E1" w:rsidRDefault="00771DB6">
          <w:r>
            <w:rPr>
              <w:b/>
              <w:bCs/>
              <w:noProof/>
              <w:lang w:val="en-US"/>
            </w:rPr>
            <w:fldChar w:fldCharType="end"/>
          </w:r>
        </w:p>
      </w:sdtContent>
    </w:sdt>
    <w:p w:rsidR="00C632E1" w:rsidRDefault="00C632E1" w:rsidP="00C632E1">
      <w:pPr>
        <w:rPr>
          <w:sz w:val="44"/>
          <w:szCs w:val="44"/>
        </w:rPr>
      </w:pPr>
    </w:p>
    <w:p w:rsidR="00C632E1" w:rsidRDefault="00C632E1">
      <w:pPr>
        <w:rPr>
          <w:sz w:val="72"/>
          <w:szCs w:val="72"/>
        </w:rPr>
      </w:pPr>
    </w:p>
    <w:p w:rsidR="00C632E1" w:rsidRPr="00C632E1" w:rsidRDefault="00C632E1" w:rsidP="00C632E1">
      <w:pPr>
        <w:rPr>
          <w:sz w:val="72"/>
          <w:szCs w:val="72"/>
        </w:rPr>
      </w:pPr>
    </w:p>
    <w:p w:rsidR="00C632E1" w:rsidRPr="00C632E1" w:rsidRDefault="00C632E1" w:rsidP="00C632E1">
      <w:pPr>
        <w:rPr>
          <w:sz w:val="72"/>
          <w:szCs w:val="72"/>
        </w:rPr>
      </w:pPr>
    </w:p>
    <w:p w:rsidR="00C632E1" w:rsidRPr="00C632E1" w:rsidRDefault="00C632E1" w:rsidP="00C632E1">
      <w:pPr>
        <w:rPr>
          <w:sz w:val="72"/>
          <w:szCs w:val="72"/>
        </w:rPr>
      </w:pPr>
    </w:p>
    <w:p w:rsidR="00C632E1" w:rsidRPr="00C632E1" w:rsidRDefault="00C632E1" w:rsidP="00C632E1">
      <w:pPr>
        <w:rPr>
          <w:sz w:val="72"/>
          <w:szCs w:val="72"/>
        </w:rPr>
      </w:pPr>
    </w:p>
    <w:p w:rsidR="00C632E1" w:rsidRPr="00C632E1" w:rsidRDefault="00C632E1" w:rsidP="00C632E1">
      <w:pPr>
        <w:rPr>
          <w:sz w:val="72"/>
          <w:szCs w:val="72"/>
        </w:rPr>
      </w:pPr>
    </w:p>
    <w:p w:rsidR="00C632E1" w:rsidRDefault="00C632E1" w:rsidP="00C632E1">
      <w:pPr>
        <w:rPr>
          <w:sz w:val="72"/>
          <w:szCs w:val="72"/>
        </w:rPr>
      </w:pPr>
    </w:p>
    <w:p w:rsidR="00F76FFC" w:rsidRDefault="00C632E1" w:rsidP="00F76FFC">
      <w:pPr>
        <w:tabs>
          <w:tab w:val="left" w:pos="1890"/>
        </w:tabs>
        <w:rPr>
          <w:sz w:val="72"/>
          <w:szCs w:val="72"/>
        </w:rPr>
      </w:pPr>
      <w:r>
        <w:rPr>
          <w:sz w:val="72"/>
          <w:szCs w:val="72"/>
        </w:rPr>
        <w:tab/>
      </w:r>
    </w:p>
    <w:p w:rsidR="00F76FFC" w:rsidRDefault="00F76FFC" w:rsidP="00F76FFC">
      <w:pPr>
        <w:tabs>
          <w:tab w:val="left" w:pos="1890"/>
        </w:tabs>
        <w:rPr>
          <w:rFonts w:ascii="Arial" w:hAnsi="Arial" w:cs="Arial"/>
        </w:rPr>
      </w:pPr>
    </w:p>
    <w:p w:rsidR="00CC409C" w:rsidRPr="00F76FFC" w:rsidRDefault="00C632E1" w:rsidP="00F76FFC">
      <w:pPr>
        <w:pStyle w:val="Heading1"/>
        <w:rPr>
          <w:rFonts w:ascii="Arial" w:hAnsi="Arial" w:cs="Arial"/>
          <w:sz w:val="72"/>
          <w:szCs w:val="72"/>
        </w:rPr>
      </w:pPr>
      <w:bookmarkStart w:id="1" w:name="_Toc34635613"/>
      <w:r w:rsidRPr="00F76FFC">
        <w:rPr>
          <w:rFonts w:ascii="Arial" w:hAnsi="Arial" w:cs="Arial"/>
        </w:rPr>
        <w:lastRenderedPageBreak/>
        <w:t>Introduction</w:t>
      </w:r>
      <w:bookmarkEnd w:id="1"/>
    </w:p>
    <w:p w:rsidR="00A0297E" w:rsidRDefault="00CC409C" w:rsidP="00CC409C">
      <w:pPr>
        <w:tabs>
          <w:tab w:val="left" w:pos="1890"/>
        </w:tabs>
        <w:rPr>
          <w:rFonts w:ascii="Arial" w:hAnsi="Arial" w:cs="Arial"/>
        </w:rPr>
      </w:pPr>
      <w:r>
        <w:rPr>
          <w:rFonts w:ascii="Arial" w:hAnsi="Arial" w:cs="Arial"/>
        </w:rPr>
        <w:t>In the field of design engineering</w:t>
      </w:r>
      <w:r w:rsidR="00A0297E">
        <w:rPr>
          <w:rFonts w:ascii="Arial" w:hAnsi="Arial" w:cs="Arial"/>
        </w:rPr>
        <w:t>, processes have become more automated in terms of the approach to produce complex components. In the past design engineers used 2D technical drawings to design a part done by hand and they introduced the plus/minus limits on dimensions which have been around since the early 1900’s.</w:t>
      </w:r>
      <w:r w:rsidR="009D0384">
        <w:rPr>
          <w:rFonts w:ascii="Arial" w:hAnsi="Arial" w:cs="Arial"/>
        </w:rPr>
        <w:t xml:space="preserve"> B</w:t>
      </w:r>
      <w:r w:rsidR="009D0384" w:rsidRPr="009D0384">
        <w:rPr>
          <w:rFonts w:ascii="Arial" w:hAnsi="Arial" w:cs="Arial"/>
        </w:rPr>
        <w:t xml:space="preserve">ut nowadays with computer aided software such as </w:t>
      </w:r>
      <w:proofErr w:type="spellStart"/>
      <w:r w:rsidR="009D0384" w:rsidRPr="009D0384">
        <w:rPr>
          <w:rFonts w:ascii="Arial" w:hAnsi="Arial" w:cs="Arial"/>
        </w:rPr>
        <w:t>Solidworks</w:t>
      </w:r>
      <w:proofErr w:type="spellEnd"/>
      <w:r w:rsidR="009D0384" w:rsidRPr="009D0384">
        <w:rPr>
          <w:rFonts w:ascii="Arial" w:hAnsi="Arial" w:cs="Arial"/>
        </w:rPr>
        <w:t xml:space="preserve">, models are developed and enhanced without the need for a real part. </w:t>
      </w:r>
      <w:r w:rsidR="00A0297E">
        <w:rPr>
          <w:rFonts w:ascii="Arial" w:hAnsi="Arial" w:cs="Arial"/>
        </w:rPr>
        <w:t xml:space="preserve"> There are two types of tolerances, 1) GD&amp;T (geometric, dimensioning and tolerancing. 2) Conventional (+ and -). </w:t>
      </w:r>
      <w:r w:rsidR="00201071">
        <w:rPr>
          <w:rFonts w:ascii="Arial" w:hAnsi="Arial" w:cs="Arial"/>
        </w:rPr>
        <w:t>Both are what the current industry utilises today and are known as parametric and geometric tolerancing. So parametric tolerancing are those of which ‘’assign limits to the parameters that define a range of values’’ (</w:t>
      </w:r>
      <w:r w:rsidR="009D0384">
        <w:rPr>
          <w:rFonts w:ascii="Arial" w:hAnsi="Arial" w:cs="Arial"/>
        </w:rPr>
        <w:t xml:space="preserve">Hawkes and </w:t>
      </w:r>
      <w:proofErr w:type="spellStart"/>
      <w:r w:rsidR="009D0384">
        <w:rPr>
          <w:rFonts w:ascii="Arial" w:hAnsi="Arial" w:cs="Arial"/>
        </w:rPr>
        <w:t>Abinett</w:t>
      </w:r>
      <w:proofErr w:type="spellEnd"/>
      <w:r w:rsidR="009D0384">
        <w:rPr>
          <w:rFonts w:ascii="Arial" w:hAnsi="Arial" w:cs="Arial"/>
        </w:rPr>
        <w:t>, 1981</w:t>
      </w:r>
      <w:r w:rsidR="00201071">
        <w:rPr>
          <w:rFonts w:ascii="Arial" w:hAnsi="Arial" w:cs="Arial"/>
        </w:rPr>
        <w:t>). ‘’Geometric tolerancing limits the permissible variation of form, attitude or location of a feature’’</w:t>
      </w:r>
      <w:r w:rsidR="0061362B" w:rsidRPr="0061362B">
        <w:t xml:space="preserve"> </w:t>
      </w:r>
      <w:r w:rsidR="0061362B" w:rsidRPr="0061362B">
        <w:rPr>
          <w:rFonts w:ascii="Arial" w:hAnsi="Arial" w:cs="Arial"/>
        </w:rPr>
        <w:t>Umaras E, and Tsuzuki M, (2007)</w:t>
      </w:r>
      <w:r w:rsidR="0061362B">
        <w:rPr>
          <w:rFonts w:ascii="Arial" w:hAnsi="Arial" w:cs="Arial"/>
        </w:rPr>
        <w:t>.</w:t>
      </w:r>
      <w:r w:rsidR="0061362B" w:rsidRPr="0061362B">
        <w:rPr>
          <w:rFonts w:ascii="Arial" w:hAnsi="Arial" w:cs="Arial"/>
        </w:rPr>
        <w:t xml:space="preserve"> </w:t>
      </w:r>
      <w:r w:rsidR="00201071">
        <w:rPr>
          <w:rFonts w:ascii="Arial" w:hAnsi="Arial" w:cs="Arial"/>
        </w:rPr>
        <w:t>It does so by identifying a tolerance zone within which the feature and shows the</w:t>
      </w:r>
      <w:r w:rsidR="009D0384">
        <w:rPr>
          <w:rFonts w:ascii="Arial" w:hAnsi="Arial" w:cs="Arial"/>
        </w:rPr>
        <w:t xml:space="preserve"> ‘’Profile’’,</w:t>
      </w:r>
      <w:r w:rsidR="00201071">
        <w:rPr>
          <w:rFonts w:ascii="Arial" w:hAnsi="Arial" w:cs="Arial"/>
        </w:rPr>
        <w:t xml:space="preserve"> ‘’Straightness’’, ‘’Flatness’’, ‘’Roundness’’, </w:t>
      </w:r>
      <w:r w:rsidR="009D0384">
        <w:rPr>
          <w:rFonts w:ascii="Arial" w:hAnsi="Arial" w:cs="Arial"/>
        </w:rPr>
        <w:t>‘’Angularity’’ etc. (</w:t>
      </w:r>
      <w:proofErr w:type="spellStart"/>
      <w:r w:rsidR="009D0384">
        <w:rPr>
          <w:rFonts w:ascii="Arial" w:hAnsi="Arial" w:cs="Arial"/>
        </w:rPr>
        <w:t>Requicha</w:t>
      </w:r>
      <w:proofErr w:type="spellEnd"/>
      <w:r w:rsidR="009D0384">
        <w:rPr>
          <w:rFonts w:ascii="Arial" w:hAnsi="Arial" w:cs="Arial"/>
        </w:rPr>
        <w:t>, 1993).</w:t>
      </w:r>
    </w:p>
    <w:p w:rsidR="00B75346" w:rsidRDefault="00192A23" w:rsidP="00B75346">
      <w:pPr>
        <w:tabs>
          <w:tab w:val="left" w:pos="1890"/>
        </w:tabs>
        <w:rPr>
          <w:rFonts w:ascii="Arial" w:hAnsi="Arial" w:cs="Arial"/>
        </w:rPr>
      </w:pPr>
      <w:r w:rsidRPr="00CC409C">
        <w:rPr>
          <w:rFonts w:ascii="Arial" w:hAnsi="Arial" w:cs="Arial"/>
        </w:rPr>
        <w:t xml:space="preserve">The following paper will discuss geometric tolerances by the means of </w:t>
      </w:r>
      <w:r w:rsidR="00CC409C" w:rsidRPr="00CC409C">
        <w:rPr>
          <w:rFonts w:ascii="Arial" w:hAnsi="Arial" w:cs="Arial"/>
        </w:rPr>
        <w:t>practical use of GD&amp;T techniques on a mechanical component on</w:t>
      </w:r>
      <w:r w:rsidRPr="00CC409C">
        <w:rPr>
          <w:rFonts w:ascii="Arial" w:hAnsi="Arial" w:cs="Arial"/>
        </w:rPr>
        <w:t xml:space="preserve"> </w:t>
      </w:r>
      <w:r w:rsidR="00CC409C" w:rsidRPr="00CC409C">
        <w:rPr>
          <w:rFonts w:ascii="Arial" w:hAnsi="Arial" w:cs="Arial"/>
        </w:rPr>
        <w:t xml:space="preserve">computer aided design software. </w:t>
      </w:r>
      <w:r w:rsidR="009D0384" w:rsidRPr="009D0384">
        <w:rPr>
          <w:rFonts w:ascii="Arial" w:hAnsi="Arial" w:cs="Arial"/>
        </w:rPr>
        <w:t>‘’GD&amp;T is a language of symbols that empowers design engineers with an unambiguous communication method to explain design intent with manufacturers, resulting in improved communication and part quality’’</w:t>
      </w:r>
      <w:r w:rsidR="009D0384">
        <w:rPr>
          <w:rFonts w:ascii="Arial" w:hAnsi="Arial" w:cs="Arial"/>
        </w:rPr>
        <w:t xml:space="preserve"> (Hudak, 2018). </w:t>
      </w:r>
      <w:r w:rsidR="00CC409C" w:rsidRPr="00CC409C">
        <w:rPr>
          <w:rFonts w:ascii="Arial" w:hAnsi="Arial" w:cs="Arial"/>
        </w:rPr>
        <w:t xml:space="preserve">The software being used is </w:t>
      </w:r>
      <w:proofErr w:type="spellStart"/>
      <w:r w:rsidR="00CC409C" w:rsidRPr="00CC409C">
        <w:rPr>
          <w:rFonts w:ascii="Arial" w:hAnsi="Arial" w:cs="Arial"/>
        </w:rPr>
        <w:t>Solidworks</w:t>
      </w:r>
      <w:proofErr w:type="spellEnd"/>
      <w:r w:rsidR="00CC409C" w:rsidRPr="00CC409C">
        <w:rPr>
          <w:rFonts w:ascii="Arial" w:hAnsi="Arial" w:cs="Arial"/>
        </w:rPr>
        <w:t xml:space="preserve"> that was supplied by the </w:t>
      </w:r>
      <w:proofErr w:type="gramStart"/>
      <w:r w:rsidR="00CC409C" w:rsidRPr="00CC409C">
        <w:rPr>
          <w:rFonts w:ascii="Arial" w:hAnsi="Arial" w:cs="Arial"/>
        </w:rPr>
        <w:t>universities</w:t>
      </w:r>
      <w:proofErr w:type="gramEnd"/>
      <w:r w:rsidR="00CC409C" w:rsidRPr="00CC409C">
        <w:rPr>
          <w:rFonts w:ascii="Arial" w:hAnsi="Arial" w:cs="Arial"/>
        </w:rPr>
        <w:t xml:space="preserve"> faculty. </w:t>
      </w:r>
      <w:proofErr w:type="gramStart"/>
      <w:r w:rsidR="00CC409C" w:rsidRPr="00CC409C">
        <w:rPr>
          <w:rFonts w:ascii="Arial" w:hAnsi="Arial" w:cs="Arial"/>
        </w:rPr>
        <w:t>Also</w:t>
      </w:r>
      <w:proofErr w:type="gramEnd"/>
      <w:r w:rsidR="00CC409C" w:rsidRPr="00CC409C">
        <w:rPr>
          <w:rFonts w:ascii="Arial" w:hAnsi="Arial" w:cs="Arial"/>
        </w:rPr>
        <w:t xml:space="preserve"> 2D Technical drawings will be made for each individual part for calculating the tolerances and fits for each component to achieve an accurate analysis as if the component were to be manufactured</w:t>
      </w:r>
      <w:r w:rsidR="00725A85">
        <w:rPr>
          <w:rFonts w:ascii="Arial" w:hAnsi="Arial" w:cs="Arial"/>
        </w:rPr>
        <w:t>.</w:t>
      </w:r>
      <w:r w:rsidR="009D0384">
        <w:rPr>
          <w:rFonts w:ascii="Arial" w:hAnsi="Arial" w:cs="Arial"/>
        </w:rPr>
        <w:t xml:space="preserve"> </w:t>
      </w:r>
      <w:r w:rsidR="00725A85">
        <w:rPr>
          <w:rFonts w:ascii="Arial" w:hAnsi="Arial" w:cs="Arial"/>
        </w:rPr>
        <w:t xml:space="preserve">The component being defined in this paper is a front fork carrier with three clamps from a Honda CRF450. </w:t>
      </w:r>
    </w:p>
    <w:p w:rsidR="009D0384" w:rsidRDefault="00B0007B" w:rsidP="00B75346">
      <w:pPr>
        <w:tabs>
          <w:tab w:val="left" w:pos="1890"/>
        </w:tabs>
        <w:rPr>
          <w:rFonts w:ascii="Arial" w:hAnsi="Arial" w:cs="Arial"/>
          <w:color w:val="4472C4" w:themeColor="accent1"/>
          <w:sz w:val="32"/>
          <w:szCs w:val="32"/>
        </w:rPr>
      </w:pPr>
      <w:r>
        <w:rPr>
          <w:noProof/>
        </w:rPr>
        <w:drawing>
          <wp:anchor distT="0" distB="0" distL="114300" distR="114300" simplePos="0" relativeHeight="251675648" behindDoc="0" locked="0" layoutInCell="1" allowOverlap="1">
            <wp:simplePos x="0" y="0"/>
            <wp:positionH relativeFrom="margin">
              <wp:align>center</wp:align>
            </wp:positionH>
            <wp:positionV relativeFrom="paragraph">
              <wp:posOffset>180796</wp:posOffset>
            </wp:positionV>
            <wp:extent cx="4420870" cy="35623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0870" cy="35623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813E1F" w:rsidRPr="00BE073F" w:rsidRDefault="00F42816" w:rsidP="00F42816">
      <w:pPr>
        <w:pStyle w:val="Subtitle"/>
        <w:rPr>
          <w:rStyle w:val="SubtleEmphasis"/>
        </w:rPr>
      </w:pPr>
      <w:r w:rsidRPr="00BE073F">
        <w:rPr>
          <w:rStyle w:val="SubtleEmphasis"/>
        </w:rPr>
        <w:t xml:space="preserve">Figure 1: Photo, </w:t>
      </w:r>
      <w:proofErr w:type="spellStart"/>
      <w:r w:rsidRPr="00BE073F">
        <w:rPr>
          <w:rStyle w:val="SubtleEmphasis"/>
        </w:rPr>
        <w:t>honda</w:t>
      </w:r>
      <w:proofErr w:type="spellEnd"/>
      <w:r w:rsidRPr="00BE073F">
        <w:rPr>
          <w:rStyle w:val="SubtleEmphasis"/>
        </w:rPr>
        <w:t xml:space="preserve"> crf450, By UWTSD </w:t>
      </w:r>
      <w:proofErr w:type="spellStart"/>
      <w:r w:rsidRPr="00BE073F">
        <w:rPr>
          <w:rStyle w:val="SubtleEmphasis"/>
        </w:rPr>
        <w:t>moodle</w:t>
      </w:r>
      <w:proofErr w:type="spellEnd"/>
      <w:r w:rsidRPr="00BE073F">
        <w:rPr>
          <w:rStyle w:val="SubtleEmphasis"/>
        </w:rPr>
        <w:t xml:space="preserve"> 2020</w:t>
      </w:r>
      <w:r w:rsidR="00BE073F">
        <w:rPr>
          <w:rStyle w:val="SubtleEmphasis"/>
        </w:rPr>
        <w:t>.</w:t>
      </w:r>
    </w:p>
    <w:p w:rsidR="009E0ECF" w:rsidRPr="00BE073F" w:rsidRDefault="009E0ECF" w:rsidP="00BE073F">
      <w:pPr>
        <w:pStyle w:val="Heading1"/>
        <w:rPr>
          <w:rFonts w:ascii="Arial" w:hAnsi="Arial" w:cs="Arial"/>
        </w:rPr>
      </w:pPr>
      <w:bookmarkStart w:id="2" w:name="_Toc34635614"/>
      <w:r w:rsidRPr="00BE073F">
        <w:rPr>
          <w:rFonts w:ascii="Arial" w:hAnsi="Arial" w:cs="Arial"/>
        </w:rPr>
        <w:lastRenderedPageBreak/>
        <w:t xml:space="preserve">Describing </w:t>
      </w:r>
      <w:r w:rsidR="008A0838" w:rsidRPr="00BE073F">
        <w:rPr>
          <w:rFonts w:ascii="Arial" w:hAnsi="Arial" w:cs="Arial"/>
        </w:rPr>
        <w:t>GD&amp;T</w:t>
      </w:r>
      <w:r w:rsidR="00053E1B" w:rsidRPr="00BE073F">
        <w:rPr>
          <w:rFonts w:ascii="Arial" w:hAnsi="Arial" w:cs="Arial"/>
        </w:rPr>
        <w:t xml:space="preserve"> </w:t>
      </w:r>
      <w:r w:rsidRPr="00BE073F">
        <w:rPr>
          <w:rFonts w:ascii="Arial" w:hAnsi="Arial" w:cs="Arial"/>
        </w:rPr>
        <w:t>method</w:t>
      </w:r>
      <w:bookmarkEnd w:id="2"/>
    </w:p>
    <w:p w:rsidR="008F128B" w:rsidRDefault="008F128B" w:rsidP="008F128B">
      <w:pPr>
        <w:rPr>
          <w:rFonts w:ascii="Arial" w:hAnsi="Arial" w:cs="Arial"/>
        </w:rPr>
      </w:pPr>
      <w:r>
        <w:rPr>
          <w:rFonts w:ascii="Arial" w:hAnsi="Arial" w:cs="Arial"/>
        </w:rPr>
        <w:t xml:space="preserve">The method that is chosen for this paper was taken from Dan Bauer on his paper ‘’statistical capability analysis for geometric tolerances using the maximum/minimum material condition modifier’’. </w:t>
      </w:r>
      <w:r w:rsidR="006D3CF0">
        <w:rPr>
          <w:rFonts w:ascii="Arial" w:hAnsi="Arial" w:cs="Arial"/>
        </w:rPr>
        <w:t xml:space="preserve">This method of tolerancing was the easiest way to for an engineer understand engineering drawings but retaining the traditional coordinate dimensioning and tolerancing application. As you will read below it defines location, sizes and characteristics of features that can used on a broad range of parts.  </w:t>
      </w:r>
    </w:p>
    <w:p w:rsidR="008A0838" w:rsidRDefault="008A0838" w:rsidP="00B75346">
      <w:pPr>
        <w:tabs>
          <w:tab w:val="left" w:pos="1890"/>
        </w:tabs>
        <w:rPr>
          <w:rFonts w:ascii="Arial" w:hAnsi="Arial" w:cs="Arial"/>
          <w:color w:val="4472C4" w:themeColor="accent1"/>
          <w:sz w:val="32"/>
          <w:szCs w:val="32"/>
        </w:rPr>
      </w:pPr>
      <w:r w:rsidRPr="008A0838">
        <w:drawing>
          <wp:anchor distT="0" distB="0" distL="114300" distR="114300" simplePos="0" relativeHeight="251672576" behindDoc="0" locked="0" layoutInCell="1" allowOverlap="1" wp14:anchorId="009A42AE">
            <wp:simplePos x="0" y="0"/>
            <wp:positionH relativeFrom="margin">
              <wp:align>center</wp:align>
            </wp:positionH>
            <wp:positionV relativeFrom="paragraph">
              <wp:posOffset>12712</wp:posOffset>
            </wp:positionV>
            <wp:extent cx="3795395" cy="36658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95395" cy="3665855"/>
                    </a:xfrm>
                    <a:prstGeom prst="rect">
                      <a:avLst/>
                    </a:prstGeom>
                  </pic:spPr>
                </pic:pic>
              </a:graphicData>
            </a:graphic>
            <wp14:sizeRelH relativeFrom="margin">
              <wp14:pctWidth>0</wp14:pctWidth>
            </wp14:sizeRelH>
            <wp14:sizeRelV relativeFrom="margin">
              <wp14:pctHeight>0</wp14:pctHeight>
            </wp14:sizeRelV>
          </wp:anchor>
        </w:drawing>
      </w: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Default="008A0838" w:rsidP="00B75346">
      <w:pPr>
        <w:tabs>
          <w:tab w:val="left" w:pos="1890"/>
        </w:tabs>
        <w:rPr>
          <w:rFonts w:ascii="Arial" w:hAnsi="Arial" w:cs="Arial"/>
          <w:color w:val="4472C4" w:themeColor="accent1"/>
          <w:sz w:val="32"/>
          <w:szCs w:val="32"/>
        </w:rPr>
      </w:pPr>
    </w:p>
    <w:p w:rsidR="008A0838" w:rsidRPr="00F42816" w:rsidRDefault="008A0838" w:rsidP="00B75346">
      <w:pPr>
        <w:tabs>
          <w:tab w:val="left" w:pos="1890"/>
        </w:tabs>
        <w:rPr>
          <w:rStyle w:val="SubtleEmphasis"/>
        </w:rPr>
      </w:pPr>
    </w:p>
    <w:p w:rsidR="00F42816" w:rsidRPr="00F42816" w:rsidRDefault="00F42816" w:rsidP="00B75346">
      <w:pPr>
        <w:tabs>
          <w:tab w:val="left" w:pos="1890"/>
        </w:tabs>
        <w:rPr>
          <w:rStyle w:val="SubtleEmphasis"/>
        </w:rPr>
      </w:pPr>
      <w:r>
        <w:rPr>
          <w:rStyle w:val="SubtleEmphasis"/>
        </w:rPr>
        <w:t>Figure 2: GD&amp;T drawing example, By Bauer, 2009.</w:t>
      </w:r>
    </w:p>
    <w:p w:rsidR="008A0838" w:rsidRDefault="008A0838" w:rsidP="00053E1B">
      <w:pPr>
        <w:rPr>
          <w:rFonts w:ascii="Arial" w:hAnsi="Arial" w:cs="Arial"/>
        </w:rPr>
      </w:pPr>
      <w:r>
        <w:rPr>
          <w:rFonts w:ascii="Arial" w:hAnsi="Arial" w:cs="Arial"/>
        </w:rPr>
        <w:t xml:space="preserve">In figure 2 above taken from (Bauer, 2009) he explains his method by 1) Feature control frame, 2) Datums and 3) Basic Dimensions. The above datums A, B and C are </w:t>
      </w:r>
      <w:r w:rsidR="00ED475C">
        <w:rPr>
          <w:rFonts w:ascii="Arial" w:hAnsi="Arial" w:cs="Arial"/>
        </w:rPr>
        <w:t>‘’reference features that establish the orientation and location from the edges’’</w:t>
      </w:r>
      <w:r w:rsidR="00ED475C" w:rsidRPr="00ED475C">
        <w:rPr>
          <w:rFonts w:ascii="Arial" w:hAnsi="Arial" w:cs="Arial"/>
        </w:rPr>
        <w:t xml:space="preserve"> to the axis of two Ø7mm holes</w:t>
      </w:r>
      <w:r w:rsidR="00ED475C">
        <w:rPr>
          <w:rFonts w:ascii="Arial" w:hAnsi="Arial" w:cs="Arial"/>
        </w:rPr>
        <w:t xml:space="preserve"> (Bauer, 2009). Or a</w:t>
      </w:r>
      <w:r w:rsidR="00ED475C" w:rsidRPr="00ED475C">
        <w:rPr>
          <w:rFonts w:ascii="Arial" w:hAnsi="Arial" w:cs="Arial"/>
        </w:rPr>
        <w:t xml:space="preserve"> datum is a theoretical plane,</w:t>
      </w:r>
      <w:r w:rsidR="00ED475C">
        <w:rPr>
          <w:rFonts w:ascii="Arial" w:hAnsi="Arial" w:cs="Arial"/>
        </w:rPr>
        <w:t xml:space="preserve"> </w:t>
      </w:r>
      <w:r w:rsidR="00ED475C" w:rsidRPr="00ED475C">
        <w:rPr>
          <w:rFonts w:ascii="Arial" w:hAnsi="Arial" w:cs="Arial"/>
        </w:rPr>
        <w:t xml:space="preserve">axis or point that tolerances are referred to. </w:t>
      </w:r>
      <w:proofErr w:type="gramStart"/>
      <w:r w:rsidR="00ED475C" w:rsidRPr="00ED475C">
        <w:rPr>
          <w:rFonts w:ascii="Arial" w:hAnsi="Arial" w:cs="Arial"/>
        </w:rPr>
        <w:t>So</w:t>
      </w:r>
      <w:proofErr w:type="gramEnd"/>
      <w:r w:rsidR="00ED475C" w:rsidRPr="00ED475C">
        <w:rPr>
          <w:rFonts w:ascii="Arial" w:hAnsi="Arial" w:cs="Arial"/>
        </w:rPr>
        <w:t xml:space="preserve"> it is the axis the you are looking at the part and other planes can be defined also from that axis to symbolise another view</w:t>
      </w:r>
      <w:r w:rsidR="00ED475C">
        <w:rPr>
          <w:rFonts w:ascii="Arial" w:hAnsi="Arial" w:cs="Arial"/>
        </w:rPr>
        <w:t>. The bar labelled 1)</w:t>
      </w:r>
      <w:r w:rsidR="008F128B">
        <w:rPr>
          <w:rFonts w:ascii="Arial" w:hAnsi="Arial" w:cs="Arial"/>
        </w:rPr>
        <w:t xml:space="preserve"> above</w:t>
      </w:r>
      <w:r w:rsidR="00ED475C">
        <w:rPr>
          <w:rFonts w:ascii="Arial" w:hAnsi="Arial" w:cs="Arial"/>
        </w:rPr>
        <w:t xml:space="preserve"> is the feature control frame</w:t>
      </w:r>
      <w:r w:rsidR="008F128B">
        <w:rPr>
          <w:rFonts w:ascii="Arial" w:hAnsi="Arial" w:cs="Arial"/>
        </w:rPr>
        <w:t xml:space="preserve"> is required to describe the conditions and tolerances of the feature. As you can see it consists of four pieces of information.</w:t>
      </w:r>
      <w:r w:rsidR="00ED475C">
        <w:rPr>
          <w:rFonts w:ascii="Arial" w:hAnsi="Arial" w:cs="Arial"/>
        </w:rPr>
        <w:t xml:space="preserve"> </w:t>
      </w:r>
      <w:r w:rsidR="008F128B">
        <w:rPr>
          <w:rFonts w:ascii="Arial" w:hAnsi="Arial" w:cs="Arial"/>
        </w:rPr>
        <w:t xml:space="preserve">The label 3) is the basic dimension of the feature which can be seen as the distance from the edge to the hole or the distance between holes or the overall length width and height of the part. </w:t>
      </w:r>
      <w:r w:rsidR="006D3CF0">
        <w:rPr>
          <w:rFonts w:ascii="Arial" w:hAnsi="Arial" w:cs="Arial"/>
        </w:rPr>
        <w:t xml:space="preserve">In the Above drawing the datums A, B and C represent </w:t>
      </w:r>
      <w:r w:rsidR="00053E1B">
        <w:rPr>
          <w:rFonts w:ascii="Arial" w:hAnsi="Arial" w:cs="Arial"/>
        </w:rPr>
        <w:t xml:space="preserve">the location of the holes relative to edges of the component and the axis, this can be seen at 3) where on datum A or the A axis the distance from the edge to the hole is 15mm and then from the opposite edge the distance to the hole is 15mm and the distance between the two holes is 30mm. </w:t>
      </w:r>
    </w:p>
    <w:p w:rsidR="001410B1" w:rsidRDefault="001410B1" w:rsidP="00053E1B">
      <w:pPr>
        <w:rPr>
          <w:rFonts w:ascii="Arial" w:hAnsi="Arial" w:cs="Arial"/>
        </w:rPr>
      </w:pPr>
    </w:p>
    <w:p w:rsidR="001410B1" w:rsidRDefault="001410B1" w:rsidP="00053E1B">
      <w:pPr>
        <w:rPr>
          <w:rFonts w:ascii="Arial" w:hAnsi="Arial" w:cs="Arial"/>
        </w:rPr>
      </w:pPr>
    </w:p>
    <w:p w:rsidR="001410B1" w:rsidRDefault="001410B1" w:rsidP="00053E1B">
      <w:pPr>
        <w:rPr>
          <w:rFonts w:ascii="Arial" w:hAnsi="Arial" w:cs="Arial"/>
        </w:rPr>
      </w:pPr>
    </w:p>
    <w:p w:rsidR="00906706" w:rsidRDefault="009E0ECF" w:rsidP="00053E1B">
      <w:pPr>
        <w:rPr>
          <w:rFonts w:ascii="Arial" w:hAnsi="Arial" w:cs="Arial"/>
        </w:rPr>
      </w:pPr>
      <w:r>
        <w:rPr>
          <w:rFonts w:ascii="Arial" w:hAnsi="Arial" w:cs="Arial"/>
        </w:rPr>
        <w:lastRenderedPageBreak/>
        <w:t>Andrew Hudak’s webinar of GD&amp;T</w:t>
      </w:r>
      <w:r w:rsidR="00920138">
        <w:rPr>
          <w:rFonts w:ascii="Arial" w:hAnsi="Arial" w:cs="Arial"/>
        </w:rPr>
        <w:t xml:space="preserve"> in figure 3 below</w:t>
      </w:r>
      <w:r w:rsidR="00053E1B">
        <w:rPr>
          <w:rFonts w:ascii="Arial" w:hAnsi="Arial" w:cs="Arial"/>
        </w:rPr>
        <w:t xml:space="preserve"> </w:t>
      </w:r>
      <w:proofErr w:type="spellStart"/>
      <w:r w:rsidR="00053E1B">
        <w:rPr>
          <w:rFonts w:ascii="Arial" w:hAnsi="Arial" w:cs="Arial"/>
        </w:rPr>
        <w:t>describe</w:t>
      </w:r>
      <w:r w:rsidR="001410B1">
        <w:rPr>
          <w:rFonts w:ascii="Arial" w:hAnsi="Arial" w:cs="Arial"/>
        </w:rPr>
        <w:t>’s</w:t>
      </w:r>
      <w:proofErr w:type="spellEnd"/>
      <w:r w:rsidR="00053E1B">
        <w:rPr>
          <w:rFonts w:ascii="Arial" w:hAnsi="Arial" w:cs="Arial"/>
        </w:rPr>
        <w:t xml:space="preserve"> the interpretation of a </w:t>
      </w:r>
      <w:r w:rsidR="001410B1">
        <w:rPr>
          <w:rFonts w:ascii="Arial" w:hAnsi="Arial" w:cs="Arial"/>
        </w:rPr>
        <w:t>‘</w:t>
      </w:r>
      <w:r w:rsidR="00920138">
        <w:rPr>
          <w:rFonts w:ascii="Arial" w:hAnsi="Arial" w:cs="Arial"/>
        </w:rPr>
        <w:t>’</w:t>
      </w:r>
      <w:r w:rsidR="00053E1B">
        <w:rPr>
          <w:rFonts w:ascii="Arial" w:hAnsi="Arial" w:cs="Arial"/>
        </w:rPr>
        <w:t>cylindrical feature</w:t>
      </w:r>
      <w:r w:rsidR="00920138">
        <w:rPr>
          <w:rFonts w:ascii="Arial" w:hAnsi="Arial" w:cs="Arial"/>
        </w:rPr>
        <w:t>’’</w:t>
      </w:r>
      <w:r w:rsidR="00053E1B">
        <w:rPr>
          <w:rFonts w:ascii="Arial" w:hAnsi="Arial" w:cs="Arial"/>
        </w:rPr>
        <w:t xml:space="preserve"> as a tolerance of </w:t>
      </w:r>
      <w:r w:rsidR="00920138" w:rsidRPr="00920138">
        <w:rPr>
          <w:rFonts w:ascii="Arial" w:hAnsi="Arial" w:cs="Arial"/>
        </w:rPr>
        <w:t>Ø</w:t>
      </w:r>
      <w:r w:rsidR="00920138">
        <w:rPr>
          <w:rFonts w:ascii="Arial" w:hAnsi="Arial" w:cs="Arial"/>
        </w:rPr>
        <w:t>6.00mm</w:t>
      </w:r>
      <w:r w:rsidR="00053E1B">
        <w:rPr>
          <w:rFonts w:ascii="Arial" w:hAnsi="Arial" w:cs="Arial"/>
        </w:rPr>
        <w:t xml:space="preserve"> (or +/-0.0</w:t>
      </w:r>
      <w:r w:rsidR="00920138">
        <w:rPr>
          <w:rFonts w:ascii="Arial" w:hAnsi="Arial" w:cs="Arial"/>
        </w:rPr>
        <w:t>5</w:t>
      </w:r>
      <w:r w:rsidR="00053E1B">
        <w:rPr>
          <w:rFonts w:ascii="Arial" w:hAnsi="Arial" w:cs="Arial"/>
        </w:rPr>
        <w:t>)</w:t>
      </w:r>
      <w:r w:rsidR="001410B1">
        <w:rPr>
          <w:rFonts w:ascii="Arial" w:hAnsi="Arial" w:cs="Arial"/>
        </w:rPr>
        <w:t xml:space="preserve"> which he continues to use throughout applies to the </w:t>
      </w:r>
      <w:r w:rsidR="00920138">
        <w:rPr>
          <w:rFonts w:ascii="Arial" w:hAnsi="Arial" w:cs="Arial"/>
        </w:rPr>
        <w:t>‘’</w:t>
      </w:r>
      <w:r w:rsidR="001410B1">
        <w:rPr>
          <w:rFonts w:ascii="Arial" w:hAnsi="Arial" w:cs="Arial"/>
        </w:rPr>
        <w:t>true po</w:t>
      </w:r>
      <w:r w:rsidR="000603FF">
        <w:rPr>
          <w:rFonts w:ascii="Arial" w:hAnsi="Arial" w:cs="Arial"/>
        </w:rPr>
        <w:t>sition</w:t>
      </w:r>
      <w:r w:rsidR="00920138">
        <w:rPr>
          <w:rFonts w:ascii="Arial" w:hAnsi="Arial" w:cs="Arial"/>
        </w:rPr>
        <w:t>’’</w:t>
      </w:r>
      <w:r w:rsidR="001410B1">
        <w:rPr>
          <w:rFonts w:ascii="Arial" w:hAnsi="Arial" w:cs="Arial"/>
        </w:rPr>
        <w:t>. So, the specification can be interpreted to mean that the</w:t>
      </w:r>
      <w:r w:rsidR="00920138">
        <w:rPr>
          <w:rFonts w:ascii="Arial" w:hAnsi="Arial" w:cs="Arial"/>
        </w:rPr>
        <w:t xml:space="preserve"> view and true position in found on datum C and 45.00mm from the centre of the part.</w:t>
      </w:r>
    </w:p>
    <w:p w:rsidR="00906706" w:rsidRDefault="006C3C77" w:rsidP="00053E1B">
      <w:pPr>
        <w:rPr>
          <w:rFonts w:ascii="Arial" w:hAnsi="Arial" w:cs="Arial"/>
        </w:rPr>
      </w:pPr>
      <w:r>
        <w:rPr>
          <w:noProof/>
        </w:rPr>
        <w:drawing>
          <wp:anchor distT="0" distB="0" distL="114300" distR="114300" simplePos="0" relativeHeight="251685888" behindDoc="0" locked="0" layoutInCell="1" allowOverlap="1">
            <wp:simplePos x="0" y="0"/>
            <wp:positionH relativeFrom="margin">
              <wp:align>left</wp:align>
            </wp:positionH>
            <wp:positionV relativeFrom="paragraph">
              <wp:posOffset>4817</wp:posOffset>
            </wp:positionV>
            <wp:extent cx="2199640" cy="2285365"/>
            <wp:effectExtent l="0" t="0" r="0" b="635"/>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75010" cy="23639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317F">
        <w:rPr>
          <w:rFonts w:ascii="Arial" w:hAnsi="Arial" w:cs="Arial"/>
        </w:rPr>
        <w:t xml:space="preserve">For GD&amp;T the condition in which a feature of size contains the maximum amount of material with the stated limits of size for example ‘’the minimum </w:t>
      </w:r>
      <w:proofErr w:type="gramStart"/>
      <w:r w:rsidR="00C86EC9">
        <w:rPr>
          <w:rFonts w:ascii="Arial" w:hAnsi="Arial" w:cs="Arial"/>
        </w:rPr>
        <w:t xml:space="preserve">material </w:t>
      </w:r>
      <w:r w:rsidR="001D317F">
        <w:rPr>
          <w:rFonts w:ascii="Arial" w:hAnsi="Arial" w:cs="Arial"/>
        </w:rPr>
        <w:t xml:space="preserve"> </w:t>
      </w:r>
      <w:r w:rsidR="00C86EC9">
        <w:rPr>
          <w:rFonts w:ascii="Arial" w:hAnsi="Arial" w:cs="Arial"/>
        </w:rPr>
        <w:t>condition</w:t>
      </w:r>
      <w:proofErr w:type="gramEnd"/>
      <w:r w:rsidR="00C86EC9">
        <w:rPr>
          <w:rFonts w:ascii="Arial" w:hAnsi="Arial" w:cs="Arial"/>
        </w:rPr>
        <w:t xml:space="preserve"> </w:t>
      </w:r>
      <w:r w:rsidR="001D317F">
        <w:rPr>
          <w:rFonts w:ascii="Arial" w:hAnsi="Arial" w:cs="Arial"/>
        </w:rPr>
        <w:t>diameter</w:t>
      </w:r>
      <w:r w:rsidR="00C86EC9">
        <w:rPr>
          <w:rFonts w:ascii="Arial" w:hAnsi="Arial" w:cs="Arial"/>
        </w:rPr>
        <w:t xml:space="preserve"> can be seen for the circular feature in the centre. As [True position/0.05M/B/C].</w:t>
      </w:r>
    </w:p>
    <w:p w:rsidR="00906706" w:rsidRDefault="00906706" w:rsidP="00053E1B">
      <w:pPr>
        <w:rPr>
          <w:rFonts w:ascii="Arial" w:hAnsi="Arial" w:cs="Arial"/>
        </w:rPr>
      </w:pPr>
    </w:p>
    <w:p w:rsidR="00906706" w:rsidRDefault="00906706" w:rsidP="00053E1B">
      <w:pPr>
        <w:rPr>
          <w:rFonts w:ascii="Arial" w:hAnsi="Arial" w:cs="Arial"/>
        </w:rPr>
      </w:pPr>
    </w:p>
    <w:p w:rsidR="00906706" w:rsidRDefault="00906706" w:rsidP="00053E1B">
      <w:pPr>
        <w:rPr>
          <w:rFonts w:ascii="Arial" w:hAnsi="Arial" w:cs="Arial"/>
        </w:rPr>
      </w:pPr>
    </w:p>
    <w:p w:rsidR="008A0838" w:rsidRDefault="008A0838" w:rsidP="00B75346">
      <w:pPr>
        <w:tabs>
          <w:tab w:val="left" w:pos="1890"/>
        </w:tabs>
        <w:rPr>
          <w:rFonts w:ascii="Arial" w:hAnsi="Arial" w:cs="Arial"/>
        </w:rPr>
      </w:pPr>
    </w:p>
    <w:p w:rsidR="00B0007B" w:rsidRDefault="004D5FE6" w:rsidP="00B75346">
      <w:pPr>
        <w:tabs>
          <w:tab w:val="left" w:pos="1890"/>
        </w:tabs>
        <w:rPr>
          <w:rStyle w:val="SubtleEmphasis"/>
        </w:rPr>
      </w:pPr>
      <w:r w:rsidRPr="004D5FE6">
        <w:rPr>
          <w:rStyle w:val="SubtleEmphasis"/>
        </w:rPr>
        <w:t xml:space="preserve">Figure </w:t>
      </w:r>
      <w:r>
        <w:rPr>
          <w:rStyle w:val="SubtleEmphasis"/>
        </w:rPr>
        <w:t>3</w:t>
      </w:r>
      <w:r w:rsidRPr="004D5FE6">
        <w:rPr>
          <w:rStyle w:val="SubtleEmphasis"/>
        </w:rPr>
        <w:t xml:space="preserve">: GD&amp;T drawing example, By </w:t>
      </w:r>
      <w:r>
        <w:rPr>
          <w:rStyle w:val="SubtleEmphasis"/>
        </w:rPr>
        <w:t>Andrew Hudak</w:t>
      </w:r>
      <w:r w:rsidRPr="004D5FE6">
        <w:rPr>
          <w:rStyle w:val="SubtleEmphasis"/>
        </w:rPr>
        <w:t>, 20</w:t>
      </w:r>
      <w:r w:rsidR="00920138">
        <w:rPr>
          <w:rStyle w:val="SubtleEmphasis"/>
        </w:rPr>
        <w:t>18</w:t>
      </w:r>
      <w:r w:rsidRPr="004D5FE6">
        <w:rPr>
          <w:rStyle w:val="SubtleEmphasis"/>
        </w:rPr>
        <w:t>.</w:t>
      </w:r>
    </w:p>
    <w:p w:rsidR="006C3C77" w:rsidRPr="004D5FE6" w:rsidRDefault="006C3C77" w:rsidP="00B75346">
      <w:pPr>
        <w:tabs>
          <w:tab w:val="left" w:pos="1890"/>
        </w:tabs>
        <w:rPr>
          <w:rStyle w:val="SubtleEmphasis"/>
        </w:rPr>
      </w:pPr>
    </w:p>
    <w:p w:rsidR="009D0384" w:rsidRPr="00791430" w:rsidRDefault="008A0838" w:rsidP="00B75346">
      <w:pPr>
        <w:tabs>
          <w:tab w:val="left" w:pos="1890"/>
        </w:tabs>
        <w:rPr>
          <w:rFonts w:ascii="Arial" w:hAnsi="Arial" w:cs="Arial"/>
        </w:rPr>
      </w:pPr>
      <w:r w:rsidRPr="00791430">
        <w:drawing>
          <wp:anchor distT="0" distB="0" distL="114300" distR="114300" simplePos="0" relativeHeight="251671552" behindDoc="0" locked="0" layoutInCell="1" allowOverlap="1" wp14:anchorId="2336F687">
            <wp:simplePos x="0" y="0"/>
            <wp:positionH relativeFrom="margin">
              <wp:align>left</wp:align>
            </wp:positionH>
            <wp:positionV relativeFrom="paragraph">
              <wp:posOffset>8243</wp:posOffset>
            </wp:positionV>
            <wp:extent cx="387985" cy="3879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985" cy="387985"/>
                    </a:xfrm>
                    <a:prstGeom prst="rect">
                      <a:avLst/>
                    </a:prstGeom>
                  </pic:spPr>
                </pic:pic>
              </a:graphicData>
            </a:graphic>
          </wp:anchor>
        </w:drawing>
      </w:r>
      <w:r w:rsidR="00791430">
        <w:rPr>
          <w:rFonts w:ascii="Arial" w:hAnsi="Arial" w:cs="Arial"/>
          <w:b/>
        </w:rPr>
        <w:t xml:space="preserve">Maximum Material Condition (MMC): </w:t>
      </w:r>
      <w:r w:rsidR="00791430">
        <w:rPr>
          <w:rFonts w:ascii="Arial" w:hAnsi="Arial" w:cs="Arial"/>
        </w:rPr>
        <w:t>This symbol describes amount of material (volume/size) that exists within its dimensional tolerance</w:t>
      </w:r>
      <w:r w:rsidR="00940525">
        <w:rPr>
          <w:rFonts w:ascii="Arial" w:hAnsi="Arial" w:cs="Arial"/>
        </w:rPr>
        <w:t>.</w:t>
      </w:r>
    </w:p>
    <w:p w:rsidR="009D0384" w:rsidRDefault="009D0384" w:rsidP="00B75346">
      <w:pPr>
        <w:tabs>
          <w:tab w:val="left" w:pos="1890"/>
        </w:tabs>
        <w:rPr>
          <w:rFonts w:ascii="Arial" w:hAnsi="Arial" w:cs="Arial"/>
          <w:color w:val="4472C4" w:themeColor="accent1"/>
          <w:sz w:val="32"/>
          <w:szCs w:val="32"/>
        </w:rPr>
      </w:pPr>
    </w:p>
    <w:p w:rsidR="009D0384" w:rsidRPr="00940525" w:rsidRDefault="00940525" w:rsidP="00B75346">
      <w:pPr>
        <w:tabs>
          <w:tab w:val="left" w:pos="1890"/>
        </w:tabs>
        <w:rPr>
          <w:rFonts w:ascii="Arial" w:hAnsi="Arial" w:cs="Arial"/>
        </w:rPr>
      </w:pPr>
      <w:r w:rsidRPr="00791430">
        <w:drawing>
          <wp:anchor distT="0" distB="0" distL="114300" distR="114300" simplePos="0" relativeHeight="251665408" behindDoc="0" locked="0" layoutInCell="1" allowOverlap="1" wp14:anchorId="6A3E47F9">
            <wp:simplePos x="0" y="0"/>
            <wp:positionH relativeFrom="margin">
              <wp:align>left</wp:align>
            </wp:positionH>
            <wp:positionV relativeFrom="paragraph">
              <wp:posOffset>5080</wp:posOffset>
            </wp:positionV>
            <wp:extent cx="396240" cy="396240"/>
            <wp:effectExtent l="0" t="0" r="381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240" cy="3962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rPr>
        <w:t xml:space="preserve">Datums in GD&amp;T: </w:t>
      </w:r>
      <w:r>
        <w:rPr>
          <w:rFonts w:ascii="Arial" w:hAnsi="Arial" w:cs="Arial"/>
        </w:rPr>
        <w:t xml:space="preserve">A datum is a theoretical </w:t>
      </w:r>
      <w:proofErr w:type="gramStart"/>
      <w:r>
        <w:rPr>
          <w:rFonts w:ascii="Arial" w:hAnsi="Arial" w:cs="Arial"/>
        </w:rPr>
        <w:t>plane ,axis</w:t>
      </w:r>
      <w:proofErr w:type="gramEnd"/>
      <w:r>
        <w:rPr>
          <w:rFonts w:ascii="Arial" w:hAnsi="Arial" w:cs="Arial"/>
        </w:rPr>
        <w:t xml:space="preserve"> or point that tolerances are referred to. </w:t>
      </w:r>
      <w:proofErr w:type="gramStart"/>
      <w:r>
        <w:rPr>
          <w:rFonts w:ascii="Arial" w:hAnsi="Arial" w:cs="Arial"/>
        </w:rPr>
        <w:t>So</w:t>
      </w:r>
      <w:proofErr w:type="gramEnd"/>
      <w:r>
        <w:rPr>
          <w:rFonts w:ascii="Arial" w:hAnsi="Arial" w:cs="Arial"/>
        </w:rPr>
        <w:t xml:space="preserve"> it is the axis the you are looking at the part and other planes can be defined also from that axis to symbolise another view that can be </w:t>
      </w:r>
      <w:proofErr w:type="spellStart"/>
      <w:r>
        <w:rPr>
          <w:rFonts w:ascii="Arial" w:hAnsi="Arial" w:cs="Arial"/>
        </w:rPr>
        <w:t>see</w:t>
      </w:r>
      <w:proofErr w:type="spellEnd"/>
      <w:r>
        <w:rPr>
          <w:rFonts w:ascii="Arial" w:hAnsi="Arial" w:cs="Arial"/>
        </w:rPr>
        <w:t xml:space="preserve"> in figure (</w:t>
      </w:r>
    </w:p>
    <w:p w:rsidR="00791430" w:rsidRPr="00940525" w:rsidRDefault="006C3C77" w:rsidP="00B75346">
      <w:pPr>
        <w:tabs>
          <w:tab w:val="left" w:pos="1890"/>
        </w:tabs>
        <w:rPr>
          <w:rFonts w:ascii="Arial" w:hAnsi="Arial" w:cs="Arial"/>
          <w:color w:val="4472C4" w:themeColor="accent1"/>
          <w:sz w:val="32"/>
          <w:szCs w:val="32"/>
        </w:rPr>
      </w:pPr>
      <w:r w:rsidRPr="00791430">
        <w:drawing>
          <wp:anchor distT="0" distB="0" distL="114300" distR="114300" simplePos="0" relativeHeight="251666432" behindDoc="0" locked="0" layoutInCell="1" allowOverlap="1" wp14:anchorId="58DEE8A8">
            <wp:simplePos x="0" y="0"/>
            <wp:positionH relativeFrom="margin">
              <wp:align>left</wp:align>
            </wp:positionH>
            <wp:positionV relativeFrom="paragraph">
              <wp:posOffset>12521</wp:posOffset>
            </wp:positionV>
            <wp:extent cx="405130" cy="40513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5130" cy="40513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940525">
        <w:rPr>
          <w:rFonts w:ascii="Arial" w:hAnsi="Arial" w:cs="Arial"/>
          <w:b/>
        </w:rPr>
        <w:t>Perpendicularity</w:t>
      </w:r>
      <w:proofErr w:type="spellEnd"/>
      <w:r w:rsidR="00940525">
        <w:rPr>
          <w:rFonts w:ascii="Arial" w:hAnsi="Arial" w:cs="Arial"/>
          <w:b/>
        </w:rPr>
        <w:t xml:space="preserve">: </w:t>
      </w:r>
      <w:r w:rsidR="00940525">
        <w:rPr>
          <w:rFonts w:ascii="Arial" w:hAnsi="Arial" w:cs="Arial"/>
        </w:rPr>
        <w:t xml:space="preserve">This can mean the surface perpendicular to the tolerance that controls </w:t>
      </w:r>
      <w:proofErr w:type="spellStart"/>
      <w:r w:rsidR="00940525">
        <w:rPr>
          <w:rFonts w:ascii="Arial" w:hAnsi="Arial" w:cs="Arial"/>
        </w:rPr>
        <w:t>perpendicularity</w:t>
      </w:r>
      <w:proofErr w:type="spellEnd"/>
      <w:r w:rsidR="00940525">
        <w:rPr>
          <w:rFonts w:ascii="Arial" w:hAnsi="Arial" w:cs="Arial"/>
        </w:rPr>
        <w:t xml:space="preserve"> between two 90</w:t>
      </w:r>
      <w:r w:rsidR="00940525" w:rsidRPr="00940525">
        <w:rPr>
          <w:rFonts w:ascii="Arial" w:hAnsi="Arial" w:cs="Arial"/>
        </w:rPr>
        <w:t>°</w:t>
      </w:r>
      <w:r w:rsidR="00940525">
        <w:rPr>
          <w:rFonts w:ascii="Arial" w:hAnsi="Arial" w:cs="Arial"/>
        </w:rPr>
        <w:t xml:space="preserve"> surfaces. This can be seen in </w:t>
      </w:r>
      <w:proofErr w:type="spellStart"/>
      <w:r w:rsidR="00940525">
        <w:rPr>
          <w:rFonts w:ascii="Arial" w:hAnsi="Arial" w:cs="Arial"/>
        </w:rPr>
        <w:t>fiqure</w:t>
      </w:r>
      <w:proofErr w:type="spellEnd"/>
      <w:r w:rsidR="00940525">
        <w:rPr>
          <w:rFonts w:ascii="Arial" w:hAnsi="Arial" w:cs="Arial"/>
        </w:rPr>
        <w:t xml:space="preserve"> </w:t>
      </w:r>
      <w:proofErr w:type="gramStart"/>
      <w:r w:rsidR="00940525">
        <w:rPr>
          <w:rFonts w:ascii="Arial" w:hAnsi="Arial" w:cs="Arial"/>
        </w:rPr>
        <w:t>( )</w:t>
      </w:r>
      <w:proofErr w:type="gramEnd"/>
      <w:r w:rsidR="00940525">
        <w:rPr>
          <w:rFonts w:ascii="Arial" w:hAnsi="Arial" w:cs="Arial"/>
        </w:rPr>
        <w:t xml:space="preserve"> </w:t>
      </w:r>
    </w:p>
    <w:p w:rsidR="006C3C77" w:rsidRDefault="006C3C77" w:rsidP="00B75346">
      <w:pPr>
        <w:tabs>
          <w:tab w:val="left" w:pos="1890"/>
        </w:tabs>
        <w:rPr>
          <w:rFonts w:ascii="Arial" w:hAnsi="Arial" w:cs="Arial"/>
          <w:b/>
        </w:rPr>
      </w:pPr>
    </w:p>
    <w:p w:rsidR="009D0384" w:rsidRPr="006C3C77" w:rsidRDefault="006C3C77" w:rsidP="00B75346">
      <w:pPr>
        <w:tabs>
          <w:tab w:val="left" w:pos="1890"/>
        </w:tabs>
        <w:rPr>
          <w:rFonts w:ascii="Arial" w:hAnsi="Arial" w:cs="Arial"/>
          <w:color w:val="4472C4" w:themeColor="accent1"/>
          <w:sz w:val="32"/>
          <w:szCs w:val="32"/>
        </w:rPr>
      </w:pPr>
      <w:r w:rsidRPr="00940525">
        <w:rPr>
          <w:b/>
        </w:rPr>
        <w:drawing>
          <wp:anchor distT="0" distB="0" distL="114300" distR="114300" simplePos="0" relativeHeight="251667456" behindDoc="0" locked="0" layoutInCell="1" allowOverlap="1" wp14:anchorId="7BAF0F15">
            <wp:simplePos x="0" y="0"/>
            <wp:positionH relativeFrom="margin">
              <wp:align>left</wp:align>
            </wp:positionH>
            <wp:positionV relativeFrom="paragraph">
              <wp:posOffset>3367</wp:posOffset>
            </wp:positionV>
            <wp:extent cx="422275" cy="4222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2275" cy="422275"/>
                    </a:xfrm>
                    <a:prstGeom prst="rect">
                      <a:avLst/>
                    </a:prstGeom>
                  </pic:spPr>
                </pic:pic>
              </a:graphicData>
            </a:graphic>
            <wp14:sizeRelH relativeFrom="margin">
              <wp14:pctWidth>0</wp14:pctWidth>
            </wp14:sizeRelH>
            <wp14:sizeRelV relativeFrom="margin">
              <wp14:pctHeight>0</wp14:pctHeight>
            </wp14:sizeRelV>
          </wp:anchor>
        </w:drawing>
      </w:r>
      <w:r w:rsidR="00940525" w:rsidRPr="00940525">
        <w:rPr>
          <w:rFonts w:ascii="Arial" w:hAnsi="Arial" w:cs="Arial"/>
          <w:b/>
        </w:rPr>
        <w:t xml:space="preserve">Flatness: </w:t>
      </w:r>
      <w:r w:rsidR="00940525">
        <w:rPr>
          <w:rFonts w:ascii="Arial" w:hAnsi="Arial" w:cs="Arial"/>
        </w:rPr>
        <w:t>This symbol simply references how flat a surface is regardless of any other datums</w:t>
      </w:r>
      <w:r w:rsidR="00A21045">
        <w:rPr>
          <w:rFonts w:ascii="Arial" w:hAnsi="Arial" w:cs="Arial"/>
        </w:rPr>
        <w:t xml:space="preserve">. </w:t>
      </w:r>
    </w:p>
    <w:p w:rsidR="00A21045" w:rsidRDefault="00A21045" w:rsidP="00B75346">
      <w:pPr>
        <w:tabs>
          <w:tab w:val="left" w:pos="1890"/>
        </w:tabs>
        <w:rPr>
          <w:rFonts w:ascii="Arial" w:hAnsi="Arial" w:cs="Arial"/>
        </w:rPr>
      </w:pPr>
    </w:p>
    <w:p w:rsidR="00A21045" w:rsidRPr="00A21045" w:rsidRDefault="00A21045" w:rsidP="00B75346">
      <w:pPr>
        <w:tabs>
          <w:tab w:val="left" w:pos="1890"/>
        </w:tabs>
        <w:rPr>
          <w:rFonts w:ascii="Arial" w:hAnsi="Arial" w:cs="Arial"/>
        </w:rPr>
      </w:pPr>
      <w:r w:rsidRPr="00791430">
        <w:drawing>
          <wp:anchor distT="0" distB="0" distL="114300" distR="114300" simplePos="0" relativeHeight="251668480" behindDoc="0" locked="0" layoutInCell="1" allowOverlap="1" wp14:anchorId="055E4F34">
            <wp:simplePos x="0" y="0"/>
            <wp:positionH relativeFrom="margin">
              <wp:align>left</wp:align>
            </wp:positionH>
            <wp:positionV relativeFrom="paragraph">
              <wp:posOffset>5763</wp:posOffset>
            </wp:positionV>
            <wp:extent cx="431165" cy="474345"/>
            <wp:effectExtent l="0" t="0" r="6985"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flipH="1">
                      <a:off x="0" y="0"/>
                      <a:ext cx="432249" cy="47536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rPr>
        <w:t xml:space="preserve">True Position: </w:t>
      </w:r>
      <w:r>
        <w:rPr>
          <w:rFonts w:ascii="Arial" w:hAnsi="Arial" w:cs="Arial"/>
        </w:rPr>
        <w:t xml:space="preserve">This symbol just shows the position of the feature being discussed. The position tolerance is how far your features location can vary from its true position. </w:t>
      </w:r>
    </w:p>
    <w:p w:rsidR="009D0384" w:rsidRPr="006C3C77" w:rsidRDefault="006C3C77" w:rsidP="00B75346">
      <w:pPr>
        <w:tabs>
          <w:tab w:val="left" w:pos="1890"/>
        </w:tabs>
        <w:rPr>
          <w:rFonts w:ascii="Arial" w:hAnsi="Arial" w:cs="Arial"/>
          <w:color w:val="4472C4" w:themeColor="accent1"/>
        </w:rPr>
      </w:pPr>
      <w:r w:rsidRPr="00791430">
        <w:drawing>
          <wp:anchor distT="0" distB="0" distL="114300" distR="114300" simplePos="0" relativeHeight="251669504" behindDoc="0" locked="0" layoutInCell="1" allowOverlap="1" wp14:anchorId="4F98932F">
            <wp:simplePos x="0" y="0"/>
            <wp:positionH relativeFrom="margin">
              <wp:align>left</wp:align>
            </wp:positionH>
            <wp:positionV relativeFrom="paragraph">
              <wp:posOffset>7236</wp:posOffset>
            </wp:positionV>
            <wp:extent cx="448574" cy="448574"/>
            <wp:effectExtent l="0" t="0" r="889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8574" cy="448574"/>
                    </a:xfrm>
                    <a:prstGeom prst="rect">
                      <a:avLst/>
                    </a:prstGeom>
                  </pic:spPr>
                </pic:pic>
              </a:graphicData>
            </a:graphic>
          </wp:anchor>
        </w:drawing>
      </w:r>
      <w:r w:rsidR="00A21045">
        <w:rPr>
          <w:rFonts w:ascii="Arial" w:hAnsi="Arial" w:cs="Arial"/>
          <w:b/>
          <w:szCs w:val="32"/>
        </w:rPr>
        <w:t xml:space="preserve">Circularity: </w:t>
      </w:r>
      <w:r w:rsidR="00A21045" w:rsidRPr="00A21045">
        <w:rPr>
          <w:rFonts w:ascii="Arial" w:hAnsi="Arial" w:cs="Arial"/>
          <w:szCs w:val="32"/>
        </w:rPr>
        <w:t xml:space="preserve">The symbol is </w:t>
      </w:r>
      <w:proofErr w:type="spellStart"/>
      <w:r w:rsidR="00A21045" w:rsidRPr="00A21045">
        <w:rPr>
          <w:rFonts w:ascii="Arial" w:hAnsi="Arial" w:cs="Arial"/>
          <w:szCs w:val="32"/>
        </w:rPr>
        <w:t>uised</w:t>
      </w:r>
      <w:proofErr w:type="spellEnd"/>
      <w:r w:rsidR="00A21045" w:rsidRPr="00A21045">
        <w:rPr>
          <w:rFonts w:ascii="Arial" w:hAnsi="Arial" w:cs="Arial"/>
          <w:szCs w:val="32"/>
        </w:rPr>
        <w:t xml:space="preserve"> to describe how close an object should be to a true circle, </w:t>
      </w:r>
      <w:r w:rsidR="00A21045">
        <w:rPr>
          <w:rFonts w:ascii="Arial" w:hAnsi="Arial" w:cs="Arial"/>
          <w:szCs w:val="32"/>
        </w:rPr>
        <w:t xml:space="preserve">Relative to Datum no minimum or maximum material condition </w:t>
      </w:r>
      <w:r w:rsidR="00A21045">
        <w:rPr>
          <w:rFonts w:ascii="Arial" w:hAnsi="Arial" w:cs="Arial"/>
          <w:color w:val="4472C4" w:themeColor="accent1"/>
          <w:sz w:val="32"/>
          <w:szCs w:val="32"/>
        </w:rPr>
        <w:br w:type="textWrapping" w:clear="all"/>
      </w:r>
    </w:p>
    <w:p w:rsidR="00791430" w:rsidRPr="00A21045" w:rsidRDefault="006C3C77" w:rsidP="00B75346">
      <w:pPr>
        <w:tabs>
          <w:tab w:val="left" w:pos="1890"/>
        </w:tabs>
        <w:rPr>
          <w:rFonts w:ascii="Arial" w:hAnsi="Arial" w:cs="Arial"/>
          <w:szCs w:val="32"/>
        </w:rPr>
      </w:pPr>
      <w:r w:rsidRPr="00A21045">
        <w:rPr>
          <w:b/>
          <w:sz w:val="16"/>
        </w:rPr>
        <w:drawing>
          <wp:anchor distT="0" distB="0" distL="114300" distR="114300" simplePos="0" relativeHeight="251670528" behindDoc="0" locked="0" layoutInCell="1" allowOverlap="1" wp14:anchorId="7356981A">
            <wp:simplePos x="0" y="0"/>
            <wp:positionH relativeFrom="margin">
              <wp:align>left</wp:align>
            </wp:positionH>
            <wp:positionV relativeFrom="paragraph">
              <wp:posOffset>6985</wp:posOffset>
            </wp:positionV>
            <wp:extent cx="457200" cy="4572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 cy="457200"/>
                    </a:xfrm>
                    <a:prstGeom prst="rect">
                      <a:avLst/>
                    </a:prstGeom>
                  </pic:spPr>
                </pic:pic>
              </a:graphicData>
            </a:graphic>
          </wp:anchor>
        </w:drawing>
      </w:r>
      <w:r w:rsidR="00A21045" w:rsidRPr="00A21045">
        <w:rPr>
          <w:rFonts w:ascii="Arial" w:hAnsi="Arial" w:cs="Arial"/>
          <w:b/>
          <w:szCs w:val="32"/>
        </w:rPr>
        <w:t>Parallelism</w:t>
      </w:r>
      <w:r w:rsidR="00A21045">
        <w:rPr>
          <w:rFonts w:ascii="Arial" w:hAnsi="Arial" w:cs="Arial"/>
          <w:b/>
          <w:szCs w:val="32"/>
        </w:rPr>
        <w:t xml:space="preserve">: </w:t>
      </w:r>
      <w:r w:rsidR="000438FC">
        <w:rPr>
          <w:rFonts w:ascii="Arial" w:hAnsi="Arial" w:cs="Arial"/>
          <w:szCs w:val="32"/>
        </w:rPr>
        <w:t>This symbol is r</w:t>
      </w:r>
      <w:r w:rsidR="00A21045">
        <w:rPr>
          <w:rFonts w:ascii="Arial" w:hAnsi="Arial" w:cs="Arial"/>
          <w:szCs w:val="32"/>
        </w:rPr>
        <w:t xml:space="preserve">elative </w:t>
      </w:r>
      <w:r w:rsidR="000438FC">
        <w:rPr>
          <w:rFonts w:ascii="Arial" w:hAnsi="Arial" w:cs="Arial"/>
          <w:szCs w:val="32"/>
        </w:rPr>
        <w:t>when</w:t>
      </w:r>
      <w:r w:rsidR="00A21045">
        <w:rPr>
          <w:rFonts w:ascii="Arial" w:hAnsi="Arial" w:cs="Arial"/>
          <w:szCs w:val="32"/>
        </w:rPr>
        <w:t xml:space="preserve"> a surface parall</w:t>
      </w:r>
      <w:r w:rsidR="000438FC">
        <w:rPr>
          <w:rFonts w:ascii="Arial" w:hAnsi="Arial" w:cs="Arial"/>
          <w:szCs w:val="32"/>
        </w:rPr>
        <w:t>el to a tolerance that controls parallelism between two surfaces on the feature.</w:t>
      </w:r>
    </w:p>
    <w:p w:rsidR="00B0007B" w:rsidRDefault="00B0007B" w:rsidP="00B75346">
      <w:pPr>
        <w:tabs>
          <w:tab w:val="left" w:pos="1890"/>
        </w:tabs>
        <w:rPr>
          <w:rFonts w:ascii="Arial" w:hAnsi="Arial" w:cs="Arial"/>
          <w:color w:val="4472C4" w:themeColor="accent1"/>
          <w:sz w:val="32"/>
          <w:szCs w:val="32"/>
        </w:rPr>
      </w:pPr>
    </w:p>
    <w:p w:rsidR="001410B1" w:rsidRPr="00BE073F" w:rsidRDefault="009E0ECF" w:rsidP="00BE073F">
      <w:pPr>
        <w:pStyle w:val="Heading1"/>
        <w:rPr>
          <w:rFonts w:ascii="Arial" w:hAnsi="Arial" w:cs="Arial"/>
        </w:rPr>
      </w:pPr>
      <w:bookmarkStart w:id="3" w:name="_Toc34635615"/>
      <w:r w:rsidRPr="00BE073F">
        <w:rPr>
          <w:rFonts w:ascii="Arial" w:hAnsi="Arial" w:cs="Arial"/>
        </w:rPr>
        <w:lastRenderedPageBreak/>
        <w:t>Methodology</w:t>
      </w:r>
      <w:bookmarkEnd w:id="3"/>
    </w:p>
    <w:p w:rsidR="00B217F4" w:rsidRDefault="001C2E98" w:rsidP="00B75346">
      <w:pPr>
        <w:tabs>
          <w:tab w:val="left" w:pos="1890"/>
        </w:tabs>
        <w:rPr>
          <w:rFonts w:ascii="Arial" w:hAnsi="Arial" w:cs="Arial"/>
          <w:szCs w:val="32"/>
        </w:rPr>
      </w:pPr>
      <w:r>
        <w:rPr>
          <w:rFonts w:ascii="Arial" w:hAnsi="Arial" w:cs="Arial"/>
          <w:szCs w:val="32"/>
        </w:rPr>
        <w:t xml:space="preserve">The CAD parts for the Honda CRF450 where supplied in folders that we had to assemble ourselves in </w:t>
      </w:r>
      <w:proofErr w:type="spellStart"/>
      <w:r>
        <w:rPr>
          <w:rFonts w:ascii="Arial" w:hAnsi="Arial" w:cs="Arial"/>
          <w:szCs w:val="32"/>
        </w:rPr>
        <w:t>Solidworks</w:t>
      </w:r>
      <w:proofErr w:type="spellEnd"/>
      <w:r>
        <w:rPr>
          <w:rFonts w:ascii="Arial" w:hAnsi="Arial" w:cs="Arial"/>
          <w:szCs w:val="32"/>
        </w:rPr>
        <w:t xml:space="preserve"> and then convert the parts to technical drawings. The second step was to mate each part correctly and design nuts, bolts and washers that the component would need in real life. For mating the bolts to the holes on the parts labelled ‘’Top and Bottom Yoke’’</w:t>
      </w:r>
      <w:r w:rsidR="00774EDC">
        <w:rPr>
          <w:rFonts w:ascii="Arial" w:hAnsi="Arial" w:cs="Arial"/>
          <w:szCs w:val="32"/>
        </w:rPr>
        <w:t xml:space="preserve"> threaded hole had to be done so the part that we received had to be modified slightly. The thread on each bolt had to be carried out using the ‘’extrude cut’’ or ‘’extrude boss’’ function in </w:t>
      </w:r>
      <w:proofErr w:type="spellStart"/>
      <w:r w:rsidR="00774EDC">
        <w:rPr>
          <w:rFonts w:ascii="Arial" w:hAnsi="Arial" w:cs="Arial"/>
          <w:szCs w:val="32"/>
        </w:rPr>
        <w:t>Solidworks</w:t>
      </w:r>
      <w:proofErr w:type="spellEnd"/>
      <w:r w:rsidR="00774EDC">
        <w:rPr>
          <w:rFonts w:ascii="Arial" w:hAnsi="Arial" w:cs="Arial"/>
          <w:szCs w:val="32"/>
        </w:rPr>
        <w:t>, this means you are either cutting the thread into your bolt or and thread material to your bolt. If you add</w:t>
      </w:r>
      <w:r w:rsidR="008E71AD">
        <w:rPr>
          <w:rFonts w:ascii="Arial" w:hAnsi="Arial" w:cs="Arial"/>
          <w:szCs w:val="32"/>
        </w:rPr>
        <w:t xml:space="preserve"> thread</w:t>
      </w:r>
      <w:r w:rsidR="00774EDC">
        <w:rPr>
          <w:rFonts w:ascii="Arial" w:hAnsi="Arial" w:cs="Arial"/>
          <w:szCs w:val="32"/>
        </w:rPr>
        <w:t xml:space="preserve"> material to the hole</w:t>
      </w:r>
      <w:r w:rsidR="008E71AD">
        <w:rPr>
          <w:rFonts w:ascii="Arial" w:hAnsi="Arial" w:cs="Arial"/>
          <w:szCs w:val="32"/>
        </w:rPr>
        <w:t xml:space="preserve"> then the bolt has to have the thread cut into it to fit.</w:t>
      </w:r>
      <w:r w:rsidR="00774EDC">
        <w:rPr>
          <w:rFonts w:ascii="Arial" w:hAnsi="Arial" w:cs="Arial"/>
          <w:szCs w:val="32"/>
        </w:rPr>
        <w:t xml:space="preserve"> </w:t>
      </w:r>
      <w:r w:rsidR="008E71AD">
        <w:rPr>
          <w:rFonts w:ascii="Arial" w:hAnsi="Arial" w:cs="Arial"/>
          <w:szCs w:val="32"/>
        </w:rPr>
        <w:t>Also</w:t>
      </w:r>
      <w:r w:rsidR="00774EDC">
        <w:rPr>
          <w:rFonts w:ascii="Arial" w:hAnsi="Arial" w:cs="Arial"/>
          <w:szCs w:val="32"/>
        </w:rPr>
        <w:t xml:space="preserve"> using either ‘’Tap or Die’’ function when </w:t>
      </w:r>
      <w:r w:rsidR="008E71AD">
        <w:rPr>
          <w:rFonts w:ascii="Arial" w:hAnsi="Arial" w:cs="Arial"/>
          <w:szCs w:val="32"/>
        </w:rPr>
        <w:t>t</w:t>
      </w:r>
      <w:r w:rsidR="00774EDC">
        <w:rPr>
          <w:rFonts w:ascii="Arial" w:hAnsi="Arial" w:cs="Arial"/>
          <w:szCs w:val="32"/>
        </w:rPr>
        <w:t xml:space="preserve">hreading the hole on the top and bottom yoke, the opposite method has to be used </w:t>
      </w:r>
      <w:r w:rsidR="008E71AD">
        <w:rPr>
          <w:rFonts w:ascii="Arial" w:hAnsi="Arial" w:cs="Arial"/>
          <w:szCs w:val="32"/>
        </w:rPr>
        <w:t>s</w:t>
      </w:r>
      <w:r w:rsidR="00774EDC">
        <w:rPr>
          <w:rFonts w:ascii="Arial" w:hAnsi="Arial" w:cs="Arial"/>
          <w:szCs w:val="32"/>
        </w:rPr>
        <w:t xml:space="preserve">o if you ‘’tapped’’ the thread in the hole you must ‘’die’’ the thread on the bolt or vice versa or it will not work when trying to mate the threads. </w:t>
      </w:r>
      <w:r>
        <w:rPr>
          <w:rFonts w:ascii="Arial" w:hAnsi="Arial" w:cs="Arial"/>
          <w:szCs w:val="32"/>
        </w:rPr>
        <w:t xml:space="preserve"> When the nuts and bolts were designed and mated correctly, limits were set </w:t>
      </w:r>
      <w:r w:rsidR="008E71AD">
        <w:rPr>
          <w:rFonts w:ascii="Arial" w:hAnsi="Arial" w:cs="Arial"/>
          <w:szCs w:val="32"/>
        </w:rPr>
        <w:t>to 100mm from the surface of the top and bottom yoke therefore each part can be</w:t>
      </w:r>
      <w:r>
        <w:rPr>
          <w:rFonts w:ascii="Arial" w:hAnsi="Arial" w:cs="Arial"/>
          <w:szCs w:val="32"/>
        </w:rPr>
        <w:t xml:space="preserve"> an exploded </w:t>
      </w:r>
      <w:r w:rsidR="008E71AD">
        <w:rPr>
          <w:rFonts w:ascii="Arial" w:hAnsi="Arial" w:cs="Arial"/>
          <w:szCs w:val="32"/>
        </w:rPr>
        <w:t xml:space="preserve">view and the component </w:t>
      </w:r>
      <w:r>
        <w:rPr>
          <w:rFonts w:ascii="Arial" w:hAnsi="Arial" w:cs="Arial"/>
          <w:szCs w:val="32"/>
        </w:rPr>
        <w:t xml:space="preserve">could be viewed as a whole. </w:t>
      </w:r>
    </w:p>
    <w:p w:rsidR="00B217F4" w:rsidRDefault="00A74F8C" w:rsidP="00B75346">
      <w:pPr>
        <w:tabs>
          <w:tab w:val="left" w:pos="1890"/>
        </w:tabs>
        <w:rPr>
          <w:rFonts w:ascii="Arial" w:hAnsi="Arial" w:cs="Arial"/>
          <w:szCs w:val="32"/>
        </w:rPr>
      </w:pPr>
      <w:r w:rsidRPr="00A74F8C">
        <w:rPr>
          <w:rFonts w:ascii="Arial" w:hAnsi="Arial" w:cs="Arial"/>
          <w:noProof/>
          <w:szCs w:val="32"/>
        </w:rPr>
        <w:drawing>
          <wp:anchor distT="0" distB="0" distL="114300" distR="114300" simplePos="0" relativeHeight="251674624" behindDoc="0" locked="0" layoutInCell="1" allowOverlap="1">
            <wp:simplePos x="0" y="0"/>
            <wp:positionH relativeFrom="column">
              <wp:posOffset>2907030</wp:posOffset>
            </wp:positionH>
            <wp:positionV relativeFrom="paragraph">
              <wp:posOffset>332740</wp:posOffset>
            </wp:positionV>
            <wp:extent cx="3536315" cy="3898265"/>
            <wp:effectExtent l="0" t="0" r="6985" b="6985"/>
            <wp:wrapSquare wrapText="bothSides"/>
            <wp:docPr id="12" name="Picture 12" descr="E:\BSc Motorsport Year3 CAD + FEA assignment 2\Assembly photo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Sc Motorsport Year3 CAD + FEA assignment 2\Assembly photo 1.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36315" cy="3898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0A50">
        <w:rPr>
          <w:rFonts w:ascii="Arial" w:hAnsi="Arial" w:cs="Arial"/>
          <w:noProof/>
          <w:szCs w:val="32"/>
        </w:rPr>
        <w:drawing>
          <wp:anchor distT="0" distB="0" distL="114300" distR="114300" simplePos="0" relativeHeight="251673600" behindDoc="0" locked="0" layoutInCell="1" allowOverlap="1">
            <wp:simplePos x="0" y="0"/>
            <wp:positionH relativeFrom="margin">
              <wp:posOffset>-733425</wp:posOffset>
            </wp:positionH>
            <wp:positionV relativeFrom="paragraph">
              <wp:posOffset>280670</wp:posOffset>
            </wp:positionV>
            <wp:extent cx="3639820" cy="3950335"/>
            <wp:effectExtent l="0" t="0" r="0" b="0"/>
            <wp:wrapSquare wrapText="bothSides"/>
            <wp:docPr id="10" name="Picture 10" descr="E:\BSc Motorsport Year3 CAD + FEA assignment 2\Exploded View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Sc Motorsport Year3 CAD + FEA assignment 2\Exploded View 3.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39820" cy="39503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217F4" w:rsidRPr="00F42816" w:rsidRDefault="00F42816" w:rsidP="00B75346">
      <w:pPr>
        <w:tabs>
          <w:tab w:val="left" w:pos="1890"/>
        </w:tabs>
        <w:rPr>
          <w:rStyle w:val="SubtleEmphasis"/>
        </w:rPr>
      </w:pPr>
      <w:r>
        <w:rPr>
          <w:rStyle w:val="SubtleEmphasis"/>
        </w:rPr>
        <w:t xml:space="preserve">Figure </w:t>
      </w:r>
      <w:r w:rsidR="001923FD">
        <w:rPr>
          <w:rStyle w:val="SubtleEmphasis"/>
        </w:rPr>
        <w:t>4</w:t>
      </w:r>
      <w:r>
        <w:rPr>
          <w:rStyle w:val="SubtleEmphasis"/>
        </w:rPr>
        <w:t>: CAD Front fork assembly exploded and assemble view, By Michael Cunniffe 2020.</w:t>
      </w:r>
    </w:p>
    <w:p w:rsidR="00B217F4" w:rsidRDefault="00B217F4" w:rsidP="00B75346">
      <w:pPr>
        <w:tabs>
          <w:tab w:val="left" w:pos="1890"/>
        </w:tabs>
        <w:rPr>
          <w:rFonts w:ascii="Arial" w:hAnsi="Arial" w:cs="Arial"/>
          <w:szCs w:val="32"/>
        </w:rPr>
      </w:pPr>
    </w:p>
    <w:p w:rsidR="00B217F4" w:rsidRDefault="00B217F4" w:rsidP="00B75346">
      <w:pPr>
        <w:tabs>
          <w:tab w:val="left" w:pos="1890"/>
        </w:tabs>
        <w:rPr>
          <w:rFonts w:ascii="Arial" w:hAnsi="Arial" w:cs="Arial"/>
          <w:szCs w:val="32"/>
        </w:rPr>
      </w:pPr>
    </w:p>
    <w:p w:rsidR="00813E1F" w:rsidRDefault="00813E1F" w:rsidP="00B75346">
      <w:pPr>
        <w:tabs>
          <w:tab w:val="left" w:pos="1890"/>
        </w:tabs>
        <w:rPr>
          <w:rFonts w:ascii="Arial" w:hAnsi="Arial" w:cs="Arial"/>
          <w:szCs w:val="32"/>
        </w:rPr>
      </w:pPr>
    </w:p>
    <w:p w:rsidR="00813E1F" w:rsidRDefault="00813E1F" w:rsidP="00B75346">
      <w:pPr>
        <w:tabs>
          <w:tab w:val="left" w:pos="1890"/>
        </w:tabs>
        <w:rPr>
          <w:rFonts w:ascii="Arial" w:hAnsi="Arial" w:cs="Arial"/>
          <w:szCs w:val="32"/>
        </w:rPr>
      </w:pPr>
    </w:p>
    <w:p w:rsidR="00813E1F" w:rsidRDefault="00813E1F" w:rsidP="00B75346">
      <w:pPr>
        <w:tabs>
          <w:tab w:val="left" w:pos="1890"/>
        </w:tabs>
        <w:rPr>
          <w:rFonts w:ascii="Arial" w:hAnsi="Arial" w:cs="Arial"/>
          <w:szCs w:val="32"/>
        </w:rPr>
      </w:pPr>
    </w:p>
    <w:p w:rsidR="00771DB6" w:rsidRDefault="001C2E98" w:rsidP="00B75346">
      <w:pPr>
        <w:tabs>
          <w:tab w:val="left" w:pos="1890"/>
        </w:tabs>
        <w:rPr>
          <w:rFonts w:ascii="Arial" w:hAnsi="Arial" w:cs="Arial"/>
          <w:szCs w:val="32"/>
        </w:rPr>
      </w:pPr>
      <w:r>
        <w:rPr>
          <w:rFonts w:ascii="Arial" w:hAnsi="Arial" w:cs="Arial"/>
          <w:szCs w:val="32"/>
        </w:rPr>
        <w:lastRenderedPageBreak/>
        <w:t xml:space="preserve">The next step was the longest which was dimensioning each part with the ISO 286 tolerance system to </w:t>
      </w:r>
      <w:r w:rsidR="00B217F4">
        <w:rPr>
          <w:rFonts w:ascii="Arial" w:hAnsi="Arial" w:cs="Arial"/>
          <w:szCs w:val="32"/>
        </w:rPr>
        <w:t>calculate the tolerances of the assembly. The ISO 286 was the standard used in the majority of engineering groups in Ireland which is why it is chosen in this paper. Figure 3</w:t>
      </w:r>
      <w:r w:rsidR="00B00A50">
        <w:rPr>
          <w:rFonts w:ascii="Arial" w:hAnsi="Arial" w:cs="Arial"/>
          <w:szCs w:val="32"/>
        </w:rPr>
        <w:t xml:space="preserve"> above</w:t>
      </w:r>
      <w:r w:rsidR="00B217F4">
        <w:rPr>
          <w:rFonts w:ascii="Arial" w:hAnsi="Arial" w:cs="Arial"/>
          <w:szCs w:val="32"/>
        </w:rPr>
        <w:t xml:space="preserve"> represents an assembled and exploded view of the </w:t>
      </w:r>
      <w:proofErr w:type="spellStart"/>
      <w:r w:rsidR="00B217F4">
        <w:rPr>
          <w:rFonts w:ascii="Arial" w:hAnsi="Arial" w:cs="Arial"/>
          <w:szCs w:val="32"/>
        </w:rPr>
        <w:t>honda’s</w:t>
      </w:r>
      <w:proofErr w:type="spellEnd"/>
      <w:r w:rsidR="00B217F4">
        <w:rPr>
          <w:rFonts w:ascii="Arial" w:hAnsi="Arial" w:cs="Arial"/>
          <w:szCs w:val="32"/>
        </w:rPr>
        <w:t xml:space="preserve"> front fork carrier, as you can see on the top and bottom yoke have holes and on either side of the stem which are for the front suspension shock</w:t>
      </w:r>
      <w:r w:rsidR="00B00A50">
        <w:rPr>
          <w:rFonts w:ascii="Arial" w:hAnsi="Arial" w:cs="Arial"/>
          <w:szCs w:val="32"/>
        </w:rPr>
        <w:t xml:space="preserve">s and the holes are used for clamping the shock in place by turning the bolts. </w:t>
      </w:r>
    </w:p>
    <w:p w:rsidR="00771DB6" w:rsidRPr="00BE073F" w:rsidRDefault="00BE073F" w:rsidP="00B75346">
      <w:pPr>
        <w:tabs>
          <w:tab w:val="left" w:pos="1890"/>
        </w:tabs>
        <w:rPr>
          <w:rStyle w:val="SubtleEmphasis"/>
        </w:rPr>
      </w:pPr>
      <w:bookmarkStart w:id="4" w:name="_Hlk34627906"/>
      <w:r>
        <w:rPr>
          <w:rStyle w:val="SubtleEmphasis"/>
        </w:rPr>
        <w:t xml:space="preserve">Figure </w:t>
      </w:r>
      <w:r w:rsidR="00C61945">
        <w:rPr>
          <w:rStyle w:val="SubtleEmphasis"/>
        </w:rPr>
        <w:t>5</w:t>
      </w:r>
      <w:r>
        <w:rPr>
          <w:rStyle w:val="SubtleEmphasis"/>
        </w:rPr>
        <w:t>: Photo Honda CRF450, By www.PadgetsHonda.com.</w:t>
      </w:r>
    </w:p>
    <w:bookmarkEnd w:id="4"/>
    <w:p w:rsidR="001C2E98" w:rsidRDefault="00771DB6" w:rsidP="00B75346">
      <w:pPr>
        <w:tabs>
          <w:tab w:val="left" w:pos="1890"/>
        </w:tabs>
        <w:rPr>
          <w:rFonts w:ascii="Arial" w:hAnsi="Arial" w:cs="Arial"/>
          <w:szCs w:val="32"/>
        </w:rPr>
      </w:pPr>
      <w:r w:rsidRPr="00771DB6">
        <w:rPr>
          <w:rFonts w:ascii="Arial" w:hAnsi="Arial" w:cs="Arial"/>
          <w:noProof/>
          <w:szCs w:val="32"/>
        </w:rPr>
        <w:drawing>
          <wp:anchor distT="0" distB="0" distL="114300" distR="114300" simplePos="0" relativeHeight="251678720" behindDoc="0" locked="0" layoutInCell="1" allowOverlap="1">
            <wp:simplePos x="0" y="0"/>
            <wp:positionH relativeFrom="margin">
              <wp:align>left</wp:align>
            </wp:positionH>
            <wp:positionV relativeFrom="paragraph">
              <wp:posOffset>10795</wp:posOffset>
            </wp:positionV>
            <wp:extent cx="3164205" cy="2104390"/>
            <wp:effectExtent l="0" t="0" r="0" b="0"/>
            <wp:wrapSquare wrapText="bothSides"/>
            <wp:docPr id="22" name="Picture 22" descr="E:\BSc Motorsport Year3 CAD + FEA assignment 2\CRF450 front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BSc Motorsport Year3 CAD + FEA assignment 2\CRF450 front view.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64205" cy="2104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3C00">
        <w:rPr>
          <w:rFonts w:ascii="Arial" w:hAnsi="Arial" w:cs="Arial"/>
          <w:szCs w:val="32"/>
        </w:rPr>
        <w:t xml:space="preserve">As you can see in Figure 3 above of the exploded and assembled views, the top and bottom yoke which are joined together by a shaft in the centre which is labelled the stem. </w:t>
      </w:r>
      <w:r>
        <w:rPr>
          <w:rFonts w:ascii="Arial" w:hAnsi="Arial" w:cs="Arial"/>
          <w:szCs w:val="32"/>
        </w:rPr>
        <w:t>On dirt bikes the stem must be easy to access for removal as not only does it hold the front suspension but it also is the unit that holds the handle bars for steering</w:t>
      </w:r>
      <w:r w:rsidR="003D1095">
        <w:rPr>
          <w:rFonts w:ascii="Arial" w:hAnsi="Arial" w:cs="Arial"/>
          <w:szCs w:val="32"/>
        </w:rPr>
        <w:t>.</w:t>
      </w:r>
      <w:r>
        <w:rPr>
          <w:rFonts w:ascii="Arial" w:hAnsi="Arial" w:cs="Arial"/>
          <w:szCs w:val="32"/>
        </w:rPr>
        <w:t xml:space="preserve"> From the research done on limits and fits, the centre stem should be a ‘’</w:t>
      </w:r>
      <w:r w:rsidR="003D1095">
        <w:rPr>
          <w:rFonts w:ascii="Arial" w:hAnsi="Arial" w:cs="Arial"/>
          <w:szCs w:val="32"/>
        </w:rPr>
        <w:t>Transition</w:t>
      </w:r>
      <w:r>
        <w:rPr>
          <w:rFonts w:ascii="Arial" w:hAnsi="Arial" w:cs="Arial"/>
          <w:szCs w:val="32"/>
        </w:rPr>
        <w:t xml:space="preserve"> </w:t>
      </w:r>
      <w:r w:rsidR="00F23534">
        <w:rPr>
          <w:rFonts w:ascii="Arial" w:hAnsi="Arial" w:cs="Arial"/>
          <w:szCs w:val="32"/>
        </w:rPr>
        <w:t>F</w:t>
      </w:r>
      <w:r>
        <w:rPr>
          <w:rFonts w:ascii="Arial" w:hAnsi="Arial" w:cs="Arial"/>
          <w:szCs w:val="32"/>
        </w:rPr>
        <w:t>it’’</w:t>
      </w:r>
      <w:r w:rsidR="003D1095">
        <w:rPr>
          <w:rFonts w:ascii="Arial" w:hAnsi="Arial" w:cs="Arial"/>
          <w:szCs w:val="32"/>
        </w:rPr>
        <w:t xml:space="preserve"> or slight interference fit</w:t>
      </w:r>
      <w:r>
        <w:rPr>
          <w:rFonts w:ascii="Arial" w:hAnsi="Arial" w:cs="Arial"/>
          <w:szCs w:val="32"/>
        </w:rPr>
        <w:t xml:space="preserve"> because the stem separates the top and bottom yokes mounting the suspension but it also is responsible for the steering therefore the stem has to </w:t>
      </w:r>
      <w:r w:rsidR="00F23534">
        <w:rPr>
          <w:rFonts w:ascii="Arial" w:hAnsi="Arial" w:cs="Arial"/>
          <w:szCs w:val="32"/>
        </w:rPr>
        <w:t xml:space="preserve">be tight enough to stop any rotation and have the steering lock tight. </w:t>
      </w:r>
      <w:r w:rsidR="000921D5">
        <w:rPr>
          <w:rFonts w:ascii="Arial" w:hAnsi="Arial" w:cs="Arial"/>
          <w:szCs w:val="32"/>
        </w:rPr>
        <w:t>‘’</w:t>
      </w:r>
      <w:r w:rsidR="00F23534">
        <w:rPr>
          <w:rFonts w:ascii="Arial" w:hAnsi="Arial" w:cs="Arial"/>
          <w:szCs w:val="32"/>
        </w:rPr>
        <w:t xml:space="preserve">A </w:t>
      </w:r>
      <w:r w:rsidR="003D1095">
        <w:rPr>
          <w:rFonts w:ascii="Arial" w:hAnsi="Arial" w:cs="Arial"/>
          <w:szCs w:val="32"/>
        </w:rPr>
        <w:t>Transition</w:t>
      </w:r>
      <w:r w:rsidR="00F23534">
        <w:rPr>
          <w:rFonts w:ascii="Arial" w:hAnsi="Arial" w:cs="Arial"/>
          <w:szCs w:val="32"/>
        </w:rPr>
        <w:t xml:space="preserve"> fit </w:t>
      </w:r>
      <w:r w:rsidR="003D1095">
        <w:rPr>
          <w:rFonts w:ascii="Arial" w:hAnsi="Arial" w:cs="Arial"/>
          <w:szCs w:val="32"/>
        </w:rPr>
        <w:t>may</w:t>
      </w:r>
      <w:r w:rsidR="000921D5">
        <w:rPr>
          <w:rFonts w:ascii="Arial" w:hAnsi="Arial" w:cs="Arial"/>
          <w:szCs w:val="32"/>
        </w:rPr>
        <w:t xml:space="preserve"> provide </w:t>
      </w:r>
      <w:r w:rsidR="003D1095">
        <w:rPr>
          <w:rFonts w:ascii="Arial" w:hAnsi="Arial" w:cs="Arial"/>
          <w:szCs w:val="32"/>
        </w:rPr>
        <w:t xml:space="preserve">either a clearance or an interference between </w:t>
      </w:r>
      <w:r w:rsidR="000921D5">
        <w:rPr>
          <w:rFonts w:ascii="Arial" w:hAnsi="Arial" w:cs="Arial"/>
          <w:szCs w:val="32"/>
        </w:rPr>
        <w:t>the hole and the shaft when assembled</w:t>
      </w:r>
      <w:r w:rsidR="003D1095">
        <w:rPr>
          <w:rFonts w:ascii="Arial" w:hAnsi="Arial" w:cs="Arial"/>
          <w:szCs w:val="32"/>
        </w:rPr>
        <w:t xml:space="preserve">. </w:t>
      </w:r>
      <w:r w:rsidR="000921D5">
        <w:rPr>
          <w:rFonts w:ascii="Arial" w:hAnsi="Arial" w:cs="Arial"/>
          <w:szCs w:val="32"/>
        </w:rPr>
        <w:t>(Hudak, 2018).</w:t>
      </w:r>
      <w:r w:rsidR="003D1095">
        <w:rPr>
          <w:rFonts w:ascii="Arial" w:hAnsi="Arial" w:cs="Arial"/>
          <w:szCs w:val="32"/>
        </w:rPr>
        <w:t xml:space="preserve"> </w:t>
      </w:r>
      <w:r w:rsidR="003D1095" w:rsidRPr="003D1095">
        <w:rPr>
          <w:rFonts w:ascii="Arial" w:hAnsi="Arial" w:cs="Arial"/>
          <w:szCs w:val="32"/>
        </w:rPr>
        <w:t xml:space="preserve">On our design we were given inserts between the stem and the </w:t>
      </w:r>
      <w:r w:rsidR="003D1095">
        <w:rPr>
          <w:rFonts w:ascii="Arial" w:hAnsi="Arial" w:cs="Arial"/>
          <w:szCs w:val="32"/>
        </w:rPr>
        <w:t>bottom</w:t>
      </w:r>
      <w:r w:rsidR="003D1095" w:rsidRPr="003D1095">
        <w:rPr>
          <w:rFonts w:ascii="Arial" w:hAnsi="Arial" w:cs="Arial"/>
          <w:szCs w:val="32"/>
        </w:rPr>
        <w:t xml:space="preserve"> yoke and t</w:t>
      </w:r>
      <w:r w:rsidR="003D1095">
        <w:rPr>
          <w:rFonts w:ascii="Arial" w:hAnsi="Arial" w:cs="Arial"/>
          <w:szCs w:val="32"/>
        </w:rPr>
        <w:t>o</w:t>
      </w:r>
      <w:r w:rsidR="003D1095" w:rsidRPr="003D1095">
        <w:rPr>
          <w:rFonts w:ascii="Arial" w:hAnsi="Arial" w:cs="Arial"/>
          <w:szCs w:val="32"/>
        </w:rPr>
        <w:t xml:space="preserve"> calcul</w:t>
      </w:r>
      <w:r w:rsidR="003D1095">
        <w:rPr>
          <w:rFonts w:ascii="Arial" w:hAnsi="Arial" w:cs="Arial"/>
          <w:szCs w:val="32"/>
        </w:rPr>
        <w:t>ate</w:t>
      </w:r>
      <w:r w:rsidR="003D1095" w:rsidRPr="003D1095">
        <w:rPr>
          <w:rFonts w:ascii="Arial" w:hAnsi="Arial" w:cs="Arial"/>
          <w:szCs w:val="32"/>
        </w:rPr>
        <w:t xml:space="preserve"> the fit</w:t>
      </w:r>
      <w:r w:rsidR="003D1095">
        <w:rPr>
          <w:rFonts w:ascii="Arial" w:hAnsi="Arial" w:cs="Arial"/>
          <w:szCs w:val="32"/>
        </w:rPr>
        <w:t xml:space="preserve"> is shown below in figure 4.</w:t>
      </w:r>
      <w:bookmarkStart w:id="5" w:name="_GoBack"/>
      <w:bookmarkEnd w:id="5"/>
    </w:p>
    <w:p w:rsidR="003D1095" w:rsidRPr="00BE073F" w:rsidRDefault="003D1095" w:rsidP="00B75346">
      <w:pPr>
        <w:tabs>
          <w:tab w:val="left" w:pos="1890"/>
        </w:tabs>
        <w:rPr>
          <w:rStyle w:val="SubtleEmphasis"/>
        </w:rPr>
      </w:pPr>
      <w:r w:rsidRPr="00BE073F">
        <w:rPr>
          <w:rStyle w:val="SubtleEmphasis"/>
        </w:rPr>
        <w:drawing>
          <wp:anchor distT="0" distB="0" distL="114300" distR="114300" simplePos="0" relativeHeight="251680768" behindDoc="0" locked="0" layoutInCell="1" allowOverlap="1">
            <wp:simplePos x="0" y="0"/>
            <wp:positionH relativeFrom="margin">
              <wp:align>left</wp:align>
            </wp:positionH>
            <wp:positionV relativeFrom="paragraph">
              <wp:posOffset>144121</wp:posOffset>
            </wp:positionV>
            <wp:extent cx="5730240" cy="3139440"/>
            <wp:effectExtent l="0" t="0" r="3810"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3139440"/>
                    </a:xfrm>
                    <a:prstGeom prst="rect">
                      <a:avLst/>
                    </a:prstGeom>
                    <a:noFill/>
                    <a:ln>
                      <a:noFill/>
                    </a:ln>
                  </pic:spPr>
                </pic:pic>
              </a:graphicData>
            </a:graphic>
            <wp14:sizeRelV relativeFrom="margin">
              <wp14:pctHeight>0</wp14:pctHeight>
            </wp14:sizeRelV>
          </wp:anchor>
        </w:drawing>
      </w:r>
      <w:r w:rsidR="00BE073F" w:rsidRPr="00BE073F">
        <w:rPr>
          <w:rStyle w:val="SubtleEmphasis"/>
        </w:rPr>
        <w:t xml:space="preserve">Figure </w:t>
      </w:r>
      <w:r w:rsidR="00C61945">
        <w:rPr>
          <w:rStyle w:val="SubtleEmphasis"/>
        </w:rPr>
        <w:t>6</w:t>
      </w:r>
      <w:r w:rsidR="00BE073F" w:rsidRPr="00BE073F">
        <w:rPr>
          <w:rStyle w:val="SubtleEmphasis"/>
        </w:rPr>
        <w:t>: Fit calculations for Stem and inserts, By Michael Cunniffe 2020</w:t>
      </w:r>
      <w:r w:rsidR="00BE073F">
        <w:rPr>
          <w:rStyle w:val="SubtleEmphasis"/>
        </w:rPr>
        <w:t>.</w:t>
      </w:r>
    </w:p>
    <w:p w:rsidR="00920794" w:rsidRDefault="00BE073F" w:rsidP="00B75346">
      <w:pPr>
        <w:tabs>
          <w:tab w:val="left" w:pos="1890"/>
        </w:tabs>
        <w:rPr>
          <w:rFonts w:ascii="Arial" w:hAnsi="Arial" w:cs="Arial"/>
          <w:color w:val="4472C4" w:themeColor="accent1"/>
          <w:sz w:val="32"/>
          <w:szCs w:val="32"/>
        </w:rPr>
      </w:pPr>
      <w:r>
        <w:rPr>
          <w:rFonts w:ascii="Arial" w:hAnsi="Arial" w:cs="Arial"/>
          <w:color w:val="4472C4" w:themeColor="accent1"/>
          <w:sz w:val="32"/>
          <w:szCs w:val="32"/>
        </w:rPr>
        <w:t xml:space="preserve">                                </w:t>
      </w:r>
    </w:p>
    <w:p w:rsidR="001D317F" w:rsidRDefault="00AD22B6" w:rsidP="00B75346">
      <w:pPr>
        <w:tabs>
          <w:tab w:val="left" w:pos="1890"/>
        </w:tabs>
        <w:rPr>
          <w:rStyle w:val="SubtleEmphasis"/>
        </w:rPr>
      </w:pPr>
      <w:r>
        <w:rPr>
          <w:noProof/>
        </w:rPr>
        <w:lastRenderedPageBreak/>
        <w:drawing>
          <wp:anchor distT="0" distB="0" distL="114300" distR="114300" simplePos="0" relativeHeight="251683840" behindDoc="0" locked="0" layoutInCell="1" allowOverlap="1">
            <wp:simplePos x="0" y="0"/>
            <wp:positionH relativeFrom="column">
              <wp:posOffset>0</wp:posOffset>
            </wp:positionH>
            <wp:positionV relativeFrom="paragraph">
              <wp:posOffset>108</wp:posOffset>
            </wp:positionV>
            <wp:extent cx="5731510" cy="2025050"/>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025050"/>
                    </a:xfrm>
                    <a:prstGeom prst="rect">
                      <a:avLst/>
                    </a:prstGeom>
                    <a:noFill/>
                    <a:ln>
                      <a:noFill/>
                    </a:ln>
                  </pic:spPr>
                </pic:pic>
              </a:graphicData>
            </a:graphic>
          </wp:anchor>
        </w:drawing>
      </w:r>
      <w:bookmarkStart w:id="6" w:name="_Hlk34631140"/>
      <w:r w:rsidR="001D317F" w:rsidRPr="001D317F">
        <w:rPr>
          <w:rStyle w:val="SubtleEmphasis"/>
        </w:rPr>
        <w:t xml:space="preserve">Figure </w:t>
      </w:r>
      <w:r w:rsidR="00C61945">
        <w:rPr>
          <w:rStyle w:val="SubtleEmphasis"/>
        </w:rPr>
        <w:t>7</w:t>
      </w:r>
      <w:r w:rsidR="001D317F" w:rsidRPr="001D317F">
        <w:rPr>
          <w:rStyle w:val="SubtleEmphasis"/>
        </w:rPr>
        <w:t xml:space="preserve">: </w:t>
      </w:r>
      <w:r w:rsidR="001D317F">
        <w:rPr>
          <w:rStyle w:val="SubtleEmphasis"/>
        </w:rPr>
        <w:t>ISO 286-2 Shafts fit system, ISO 286-2 PDF 20</w:t>
      </w:r>
      <w:r w:rsidR="00234FA4">
        <w:rPr>
          <w:rStyle w:val="SubtleEmphasis"/>
        </w:rPr>
        <w:t>1</w:t>
      </w:r>
      <w:r w:rsidR="001D317F">
        <w:rPr>
          <w:rStyle w:val="SubtleEmphasis"/>
        </w:rPr>
        <w:t>0</w:t>
      </w:r>
      <w:bookmarkEnd w:id="6"/>
      <w:r w:rsidR="001D317F">
        <w:rPr>
          <w:rStyle w:val="SubtleEmphasis"/>
        </w:rPr>
        <w:t>.</w:t>
      </w:r>
    </w:p>
    <w:p w:rsidR="001D317F" w:rsidRPr="00AD22B6" w:rsidRDefault="00AD22B6" w:rsidP="00AD22B6">
      <w:pPr>
        <w:rPr>
          <w:rStyle w:val="SubtleEmphasis"/>
          <w:i w:val="0"/>
          <w:color w:val="auto"/>
        </w:rPr>
      </w:pPr>
      <w:r w:rsidRPr="00AD22B6">
        <w:rPr>
          <w:rStyle w:val="SubtleEmphasis"/>
          <w:rFonts w:ascii="Arial" w:hAnsi="Arial" w:cs="Arial"/>
          <w:i w:val="0"/>
          <w:color w:val="auto"/>
        </w:rPr>
        <w:t>The tolerance classes for shafts were chosen from figure 6 above, the tolerance system does give the possibility of a wide choice among the various classes even if this choice is limited only to the ISO 286-2.</w:t>
      </w:r>
      <w:r>
        <w:rPr>
          <w:rStyle w:val="SubtleEmphasis"/>
          <w:rFonts w:ascii="Arial" w:hAnsi="Arial" w:cs="Arial"/>
          <w:i w:val="0"/>
          <w:color w:val="auto"/>
        </w:rPr>
        <w:t xml:space="preserve"> ‘’The shaft should only be used where it will convey unquestionable economical advantages </w:t>
      </w:r>
      <w:proofErr w:type="spellStart"/>
      <w:r>
        <w:rPr>
          <w:rStyle w:val="SubtleEmphasis"/>
          <w:rFonts w:ascii="Arial" w:hAnsi="Arial" w:cs="Arial"/>
          <w:i w:val="0"/>
          <w:color w:val="auto"/>
        </w:rPr>
        <w:t>i.e</w:t>
      </w:r>
      <w:proofErr w:type="spellEnd"/>
      <w:r>
        <w:rPr>
          <w:rStyle w:val="SubtleEmphasis"/>
          <w:rFonts w:ascii="Arial" w:hAnsi="Arial" w:cs="Arial"/>
          <w:i w:val="0"/>
          <w:color w:val="auto"/>
        </w:rPr>
        <w:t xml:space="preserve"> where it is necessary to mount several parts with holes having different deviations on a single shaft of drawn steel bar without machining the latter’’ (ISO 286-2</w:t>
      </w:r>
      <w:r w:rsidR="00234FA4">
        <w:rPr>
          <w:rStyle w:val="SubtleEmphasis"/>
          <w:rFonts w:ascii="Arial" w:hAnsi="Arial" w:cs="Arial"/>
          <w:i w:val="0"/>
          <w:color w:val="auto"/>
        </w:rPr>
        <w:t>, 2010</w:t>
      </w:r>
      <w:r>
        <w:rPr>
          <w:rStyle w:val="SubtleEmphasis"/>
          <w:rFonts w:ascii="Arial" w:hAnsi="Arial" w:cs="Arial"/>
          <w:i w:val="0"/>
          <w:color w:val="auto"/>
        </w:rPr>
        <w:t>)</w:t>
      </w:r>
    </w:p>
    <w:p w:rsidR="001D317F" w:rsidRDefault="001D317F" w:rsidP="00B75346">
      <w:pPr>
        <w:tabs>
          <w:tab w:val="left" w:pos="1890"/>
        </w:tabs>
        <w:rPr>
          <w:rStyle w:val="SubtleEmphasis"/>
        </w:rPr>
      </w:pPr>
    </w:p>
    <w:p w:rsidR="001D317F" w:rsidRDefault="001D317F" w:rsidP="00B75346">
      <w:pPr>
        <w:tabs>
          <w:tab w:val="left" w:pos="1890"/>
        </w:tabs>
        <w:rPr>
          <w:rStyle w:val="SubtleEmphasis"/>
        </w:rPr>
      </w:pPr>
    </w:p>
    <w:p w:rsidR="001410B1" w:rsidRPr="00BE073F" w:rsidRDefault="00BE073F" w:rsidP="00B75346">
      <w:pPr>
        <w:tabs>
          <w:tab w:val="left" w:pos="1890"/>
        </w:tabs>
        <w:rPr>
          <w:rStyle w:val="SubtleEmphasis"/>
        </w:rPr>
      </w:pPr>
      <w:r>
        <w:rPr>
          <w:rStyle w:val="SubtleEmphasis"/>
        </w:rPr>
        <w:t xml:space="preserve">Figure </w:t>
      </w:r>
      <w:r w:rsidR="00C61945">
        <w:rPr>
          <w:rStyle w:val="SubtleEmphasis"/>
        </w:rPr>
        <w:t>8</w:t>
      </w:r>
      <w:r>
        <w:rPr>
          <w:rStyle w:val="SubtleEmphasis"/>
        </w:rPr>
        <w:t>: Photo Honda CRF</w:t>
      </w:r>
      <w:r>
        <w:rPr>
          <w:rStyle w:val="SubtleEmphasis"/>
        </w:rPr>
        <w:t>450 naked</w:t>
      </w:r>
      <w:r>
        <w:rPr>
          <w:rStyle w:val="SubtleEmphasis"/>
        </w:rPr>
        <w:t>, By www.PadgetsHonda.com</w:t>
      </w:r>
      <w:r>
        <w:rPr>
          <w:rStyle w:val="SubtleEmphasis"/>
        </w:rPr>
        <w:t>.</w:t>
      </w:r>
    </w:p>
    <w:p w:rsidR="001410B1" w:rsidRDefault="00A45D6D" w:rsidP="00B75346">
      <w:pPr>
        <w:tabs>
          <w:tab w:val="left" w:pos="1890"/>
        </w:tabs>
        <w:rPr>
          <w:rFonts w:ascii="Arial" w:hAnsi="Arial" w:cs="Arial"/>
        </w:rPr>
      </w:pPr>
      <w:r>
        <w:rPr>
          <w:noProof/>
        </w:rPr>
        <w:drawing>
          <wp:anchor distT="0" distB="0" distL="114300" distR="114300" simplePos="0" relativeHeight="251679744" behindDoc="0" locked="0" layoutInCell="1" allowOverlap="1">
            <wp:simplePos x="0" y="0"/>
            <wp:positionH relativeFrom="margin">
              <wp:align>right</wp:align>
            </wp:positionH>
            <wp:positionV relativeFrom="paragraph">
              <wp:posOffset>431</wp:posOffset>
            </wp:positionV>
            <wp:extent cx="3176905" cy="2106295"/>
            <wp:effectExtent l="0" t="0" r="4445" b="825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76905" cy="2106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3534">
        <w:rPr>
          <w:rFonts w:ascii="Arial" w:hAnsi="Arial" w:cs="Arial"/>
        </w:rPr>
        <w:t xml:space="preserve">The clearance then between the suspension for the </w:t>
      </w:r>
      <w:r w:rsidR="000921D5">
        <w:rPr>
          <w:rFonts w:ascii="Arial" w:hAnsi="Arial" w:cs="Arial"/>
        </w:rPr>
        <w:t xml:space="preserve">shocks </w:t>
      </w:r>
      <w:r w:rsidR="00F23534">
        <w:rPr>
          <w:rFonts w:ascii="Arial" w:hAnsi="Arial" w:cs="Arial"/>
        </w:rPr>
        <w:t>must be an ‘’</w:t>
      </w:r>
      <w:r w:rsidR="000921D5">
        <w:rPr>
          <w:rFonts w:ascii="Arial" w:hAnsi="Arial" w:cs="Arial"/>
        </w:rPr>
        <w:t>Clearance Fit</w:t>
      </w:r>
      <w:r w:rsidR="00F23534">
        <w:rPr>
          <w:rFonts w:ascii="Arial" w:hAnsi="Arial" w:cs="Arial"/>
        </w:rPr>
        <w:t>’’ for easy access again and to not damage the aluminium of the shocks surface. The bolts made for tightening the clamps have been designed under ISO 286 standards with and gap of 2mm from the end of the bolt to the inside wall of the hole with enough thread on the inside.</w:t>
      </w:r>
      <w:r w:rsidR="003D1095">
        <w:rPr>
          <w:rFonts w:ascii="Arial" w:hAnsi="Arial" w:cs="Arial"/>
        </w:rPr>
        <w:t xml:space="preserve"> </w:t>
      </w:r>
      <w:proofErr w:type="gramStart"/>
      <w:r w:rsidR="003D1095">
        <w:rPr>
          <w:rFonts w:ascii="Arial" w:hAnsi="Arial" w:cs="Arial"/>
        </w:rPr>
        <w:t>Also</w:t>
      </w:r>
      <w:proofErr w:type="gramEnd"/>
      <w:r w:rsidR="003D1095">
        <w:rPr>
          <w:rFonts w:ascii="Arial" w:hAnsi="Arial" w:cs="Arial"/>
        </w:rPr>
        <w:t xml:space="preserve"> the dimensions given to us for the suspension shocks seemed to be smaller larger than the diameter of the clamps </w:t>
      </w:r>
      <w:r w:rsidR="006D3DF4">
        <w:rPr>
          <w:rFonts w:ascii="Arial" w:hAnsi="Arial" w:cs="Arial"/>
        </w:rPr>
        <w:t xml:space="preserve">making it an extreme interference fit </w:t>
      </w:r>
      <w:r w:rsidR="003D1095">
        <w:rPr>
          <w:rFonts w:ascii="Arial" w:hAnsi="Arial" w:cs="Arial"/>
        </w:rPr>
        <w:t xml:space="preserve">therefore the dimensions given must be wrong as </w:t>
      </w:r>
      <w:r w:rsidR="006D3DF4">
        <w:rPr>
          <w:rFonts w:ascii="Arial" w:hAnsi="Arial" w:cs="Arial"/>
        </w:rPr>
        <w:t>the shocks as then would be damaged when tightened by the clamps.</w:t>
      </w:r>
      <w:r w:rsidR="00F23534">
        <w:rPr>
          <w:rFonts w:ascii="Arial" w:hAnsi="Arial" w:cs="Arial"/>
        </w:rPr>
        <w:t xml:space="preserve"> </w:t>
      </w:r>
      <w:r w:rsidR="000921D5">
        <w:rPr>
          <w:rFonts w:ascii="Arial" w:hAnsi="Arial" w:cs="Arial"/>
        </w:rPr>
        <w:t xml:space="preserve">‘’A clearance fit always provides a clearance between hole and shaft when assembled </w:t>
      </w:r>
      <w:proofErr w:type="spellStart"/>
      <w:r w:rsidR="000921D5">
        <w:rPr>
          <w:rFonts w:ascii="Arial" w:hAnsi="Arial" w:cs="Arial"/>
        </w:rPr>
        <w:t>i.e</w:t>
      </w:r>
      <w:proofErr w:type="spellEnd"/>
      <w:r w:rsidR="000921D5">
        <w:rPr>
          <w:rFonts w:ascii="Arial" w:hAnsi="Arial" w:cs="Arial"/>
        </w:rPr>
        <w:t xml:space="preserve"> the lower limit of the size of the hole is either larger than or equal to the upper limit of the shaft’’ (Hudak, 2018).</w:t>
      </w:r>
    </w:p>
    <w:p w:rsidR="006D3DF4" w:rsidRPr="00F23534" w:rsidRDefault="006D3DF4" w:rsidP="00B75346">
      <w:pPr>
        <w:tabs>
          <w:tab w:val="left" w:pos="1890"/>
        </w:tabs>
        <w:rPr>
          <w:rFonts w:ascii="Arial" w:hAnsi="Arial" w:cs="Arial"/>
        </w:rPr>
      </w:pPr>
      <w:r>
        <w:rPr>
          <w:rFonts w:ascii="Arial" w:hAnsi="Arial" w:cs="Arial"/>
        </w:rPr>
        <w:t>The fit between the inserts and the yokes supplied to us have to be a clearance fit also, so when making the calculations below in figure 5 the inserts had to be easy to assemble in real life as they are not as vital a component on steering etc.</w:t>
      </w:r>
    </w:p>
    <w:p w:rsidR="001410B1" w:rsidRDefault="00BE073F" w:rsidP="00B75346">
      <w:pPr>
        <w:tabs>
          <w:tab w:val="left" w:pos="1890"/>
        </w:tabs>
        <w:rPr>
          <w:rFonts w:ascii="Arial" w:hAnsi="Arial" w:cs="Arial"/>
          <w:color w:val="4472C4" w:themeColor="accent1"/>
          <w:sz w:val="32"/>
          <w:szCs w:val="32"/>
        </w:rPr>
      </w:pPr>
      <w:r>
        <w:rPr>
          <w:noProof/>
        </w:rPr>
        <w:lastRenderedPageBreak/>
        <w:drawing>
          <wp:anchor distT="0" distB="0" distL="114300" distR="114300" simplePos="0" relativeHeight="251681792" behindDoc="0" locked="0" layoutInCell="1" allowOverlap="1">
            <wp:simplePos x="0" y="0"/>
            <wp:positionH relativeFrom="margin">
              <wp:align>left</wp:align>
            </wp:positionH>
            <wp:positionV relativeFrom="paragraph">
              <wp:posOffset>275</wp:posOffset>
            </wp:positionV>
            <wp:extent cx="5731510" cy="2567314"/>
            <wp:effectExtent l="0" t="0" r="2540" b="44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567314"/>
                    </a:xfrm>
                    <a:prstGeom prst="rect">
                      <a:avLst/>
                    </a:prstGeom>
                    <a:noFill/>
                    <a:ln>
                      <a:noFill/>
                    </a:ln>
                  </pic:spPr>
                </pic:pic>
              </a:graphicData>
            </a:graphic>
          </wp:anchor>
        </w:drawing>
      </w:r>
    </w:p>
    <w:p w:rsidR="001410B1" w:rsidRPr="00BE073F" w:rsidRDefault="00C61945" w:rsidP="00B75346">
      <w:pPr>
        <w:tabs>
          <w:tab w:val="left" w:pos="1890"/>
        </w:tabs>
        <w:rPr>
          <w:rStyle w:val="SubtleEmphasis"/>
        </w:rPr>
      </w:pPr>
      <w:bookmarkStart w:id="7" w:name="_Hlk34628049"/>
      <w:r w:rsidRPr="009D764A">
        <w:rPr>
          <w:rStyle w:val="SubtleEmphasis"/>
        </w:rPr>
        <w:drawing>
          <wp:anchor distT="0" distB="0" distL="114300" distR="114300" simplePos="0" relativeHeight="251682816" behindDoc="0" locked="0" layoutInCell="1" allowOverlap="1">
            <wp:simplePos x="0" y="0"/>
            <wp:positionH relativeFrom="margin">
              <wp:align>left</wp:align>
            </wp:positionH>
            <wp:positionV relativeFrom="paragraph">
              <wp:posOffset>401380</wp:posOffset>
            </wp:positionV>
            <wp:extent cx="5731510" cy="202184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021840"/>
                    </a:xfrm>
                    <a:prstGeom prst="rect">
                      <a:avLst/>
                    </a:prstGeom>
                    <a:noFill/>
                    <a:ln>
                      <a:noFill/>
                    </a:ln>
                  </pic:spPr>
                </pic:pic>
              </a:graphicData>
            </a:graphic>
          </wp:anchor>
        </w:drawing>
      </w:r>
      <w:r w:rsidR="00BE073F" w:rsidRPr="00BE073F">
        <w:rPr>
          <w:rStyle w:val="SubtleEmphasis"/>
        </w:rPr>
        <w:t xml:space="preserve">Figure </w:t>
      </w:r>
      <w:r>
        <w:rPr>
          <w:rStyle w:val="SubtleEmphasis"/>
        </w:rPr>
        <w:t>9</w:t>
      </w:r>
      <w:r w:rsidR="00BE073F" w:rsidRPr="00BE073F">
        <w:rPr>
          <w:rStyle w:val="SubtleEmphasis"/>
        </w:rPr>
        <w:t>: Fit calculations</w:t>
      </w:r>
      <w:r w:rsidR="00BE073F">
        <w:rPr>
          <w:rStyle w:val="SubtleEmphasis"/>
        </w:rPr>
        <w:t xml:space="preserve"> between</w:t>
      </w:r>
      <w:r w:rsidR="00BE073F" w:rsidRPr="00BE073F">
        <w:rPr>
          <w:rStyle w:val="SubtleEmphasis"/>
        </w:rPr>
        <w:t xml:space="preserve"> </w:t>
      </w:r>
      <w:r w:rsidR="00BE073F">
        <w:rPr>
          <w:rStyle w:val="SubtleEmphasis"/>
        </w:rPr>
        <w:t>Inserts</w:t>
      </w:r>
      <w:r w:rsidR="00BE073F" w:rsidRPr="00BE073F">
        <w:rPr>
          <w:rStyle w:val="SubtleEmphasis"/>
        </w:rPr>
        <w:t xml:space="preserve"> and </w:t>
      </w:r>
      <w:r w:rsidR="00BE073F">
        <w:rPr>
          <w:rStyle w:val="SubtleEmphasis"/>
        </w:rPr>
        <w:t>Yokes</w:t>
      </w:r>
      <w:r w:rsidR="00BE073F" w:rsidRPr="00BE073F">
        <w:rPr>
          <w:rStyle w:val="SubtleEmphasis"/>
        </w:rPr>
        <w:t>, By Michael Cunniffe</w:t>
      </w:r>
      <w:r w:rsidR="00BE073F">
        <w:rPr>
          <w:rStyle w:val="SubtleEmphasis"/>
        </w:rPr>
        <w:t xml:space="preserve"> 2020.</w:t>
      </w:r>
    </w:p>
    <w:bookmarkEnd w:id="7"/>
    <w:p w:rsidR="001410B1" w:rsidRPr="009D764A" w:rsidRDefault="009D764A" w:rsidP="00B75346">
      <w:pPr>
        <w:tabs>
          <w:tab w:val="left" w:pos="1890"/>
        </w:tabs>
        <w:rPr>
          <w:rStyle w:val="SubtleEmphasis"/>
        </w:rPr>
      </w:pPr>
      <w:r w:rsidRPr="009D764A">
        <w:rPr>
          <w:rStyle w:val="SubtleEmphasis"/>
        </w:rPr>
        <w:t xml:space="preserve">Figure </w:t>
      </w:r>
      <w:r w:rsidR="00C61945">
        <w:rPr>
          <w:rStyle w:val="SubtleEmphasis"/>
        </w:rPr>
        <w:t>10</w:t>
      </w:r>
      <w:r w:rsidRPr="009D764A">
        <w:rPr>
          <w:rStyle w:val="SubtleEmphasis"/>
        </w:rPr>
        <w:t>: ISO 286-2 Shafts fit system, ISO 286-2 PDF 2</w:t>
      </w:r>
      <w:r w:rsidR="00234FA4">
        <w:rPr>
          <w:rStyle w:val="SubtleEmphasis"/>
        </w:rPr>
        <w:t>010</w:t>
      </w:r>
      <w:r w:rsidR="000603FF">
        <w:rPr>
          <w:rStyle w:val="SubtleEmphasis"/>
        </w:rPr>
        <w:t>.</w:t>
      </w:r>
    </w:p>
    <w:p w:rsidR="000839C1" w:rsidRPr="000839C1" w:rsidRDefault="000839C1" w:rsidP="00B75346">
      <w:pPr>
        <w:tabs>
          <w:tab w:val="left" w:pos="1890"/>
        </w:tabs>
        <w:rPr>
          <w:rFonts w:ascii="Arial" w:hAnsi="Arial" w:cs="Arial"/>
          <w:noProof/>
        </w:rPr>
      </w:pPr>
      <w:r>
        <w:rPr>
          <w:rFonts w:ascii="Arial" w:hAnsi="Arial" w:cs="Arial"/>
          <w:noProof/>
        </w:rPr>
        <w:t xml:space="preserve">It is necessary to calculate the permissable clearances and/or interferances derived from the fuctional requirements of the mating parts. ‘’The clearances and/or interferances and the span of the fit obtained from that calculation have to be transformed into limit derivations and if possible into tolerance classes’’ </w:t>
      </w:r>
      <w:r w:rsidRPr="000839C1">
        <w:rPr>
          <w:rFonts w:ascii="Arial" w:hAnsi="Arial" w:cs="Arial"/>
          <w:noProof/>
        </w:rPr>
        <w:t>(ISO 286-2</w:t>
      </w:r>
      <w:r w:rsidR="00234FA4">
        <w:rPr>
          <w:rFonts w:ascii="Arial" w:hAnsi="Arial" w:cs="Arial"/>
          <w:noProof/>
        </w:rPr>
        <w:t>, 2010</w:t>
      </w:r>
      <w:r w:rsidRPr="000839C1">
        <w:rPr>
          <w:rFonts w:ascii="Arial" w:hAnsi="Arial" w:cs="Arial"/>
          <w:noProof/>
        </w:rPr>
        <w:t>)</w:t>
      </w:r>
      <w:r>
        <w:rPr>
          <w:rFonts w:ascii="Arial" w:hAnsi="Arial" w:cs="Arial"/>
          <w:noProof/>
        </w:rPr>
        <w:t>.</w:t>
      </w:r>
    </w:p>
    <w:p w:rsidR="00AD22B6" w:rsidRDefault="000839C1" w:rsidP="00B75346">
      <w:pPr>
        <w:tabs>
          <w:tab w:val="left" w:pos="1890"/>
        </w:tabs>
        <w:rPr>
          <w:rFonts w:ascii="Arial" w:hAnsi="Arial" w:cs="Arial"/>
          <w:color w:val="4472C4" w:themeColor="accent1"/>
          <w:sz w:val="32"/>
          <w:szCs w:val="32"/>
        </w:rPr>
      </w:pPr>
      <w:r>
        <w:rPr>
          <w:noProof/>
        </w:rPr>
        <w:drawing>
          <wp:anchor distT="0" distB="0" distL="114300" distR="114300" simplePos="0" relativeHeight="251684864" behindDoc="0" locked="0" layoutInCell="1" allowOverlap="1">
            <wp:simplePos x="0" y="0"/>
            <wp:positionH relativeFrom="margin">
              <wp:align>left</wp:align>
            </wp:positionH>
            <wp:positionV relativeFrom="paragraph">
              <wp:posOffset>244547</wp:posOffset>
            </wp:positionV>
            <wp:extent cx="3019425" cy="1457960"/>
            <wp:effectExtent l="0" t="0" r="9525" b="889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19425" cy="1457960"/>
                    </a:xfrm>
                    <a:prstGeom prst="rect">
                      <a:avLst/>
                    </a:prstGeom>
                    <a:noFill/>
                    <a:ln>
                      <a:noFill/>
                    </a:ln>
                  </pic:spPr>
                </pic:pic>
              </a:graphicData>
            </a:graphic>
          </wp:anchor>
        </w:drawing>
      </w:r>
    </w:p>
    <w:p w:rsidR="000839C1" w:rsidRDefault="000839C1" w:rsidP="00B75346">
      <w:pPr>
        <w:tabs>
          <w:tab w:val="left" w:pos="1890"/>
        </w:tabs>
        <w:rPr>
          <w:rFonts w:ascii="Arial" w:hAnsi="Arial" w:cs="Arial"/>
          <w:color w:val="4472C4" w:themeColor="accent1"/>
          <w:sz w:val="32"/>
          <w:szCs w:val="32"/>
        </w:rPr>
      </w:pPr>
    </w:p>
    <w:p w:rsidR="000839C1" w:rsidRPr="000839C1" w:rsidRDefault="000839C1" w:rsidP="000839C1">
      <w:pPr>
        <w:rPr>
          <w:rFonts w:ascii="Arial" w:hAnsi="Arial" w:cs="Arial"/>
          <w:sz w:val="32"/>
          <w:szCs w:val="32"/>
        </w:rPr>
      </w:pPr>
    </w:p>
    <w:p w:rsidR="000839C1" w:rsidRPr="000839C1" w:rsidRDefault="000839C1" w:rsidP="000839C1">
      <w:pPr>
        <w:rPr>
          <w:rFonts w:ascii="Arial" w:hAnsi="Arial" w:cs="Arial"/>
          <w:sz w:val="32"/>
          <w:szCs w:val="32"/>
        </w:rPr>
      </w:pPr>
    </w:p>
    <w:p w:rsidR="000839C1" w:rsidRDefault="000839C1" w:rsidP="000839C1">
      <w:pPr>
        <w:rPr>
          <w:rFonts w:ascii="Arial" w:hAnsi="Arial" w:cs="Arial"/>
          <w:sz w:val="32"/>
          <w:szCs w:val="32"/>
        </w:rPr>
      </w:pPr>
    </w:p>
    <w:p w:rsidR="00BE073F" w:rsidRPr="000839C1" w:rsidRDefault="000839C1" w:rsidP="000839C1">
      <w:pPr>
        <w:tabs>
          <w:tab w:val="left" w:pos="2649"/>
        </w:tabs>
        <w:rPr>
          <w:rStyle w:val="SubtleEmphasis"/>
        </w:rPr>
      </w:pPr>
      <w:r w:rsidRPr="000839C1">
        <w:rPr>
          <w:rStyle w:val="SubtleEmphasis"/>
        </w:rPr>
        <w:t xml:space="preserve">Figure </w:t>
      </w:r>
      <w:r w:rsidR="000603FF">
        <w:rPr>
          <w:rStyle w:val="SubtleEmphasis"/>
        </w:rPr>
        <w:t>1</w:t>
      </w:r>
      <w:r w:rsidR="00C61945">
        <w:rPr>
          <w:rStyle w:val="SubtleEmphasis"/>
        </w:rPr>
        <w:t>1</w:t>
      </w:r>
      <w:r w:rsidRPr="000839C1">
        <w:rPr>
          <w:rStyle w:val="SubtleEmphasis"/>
        </w:rPr>
        <w:t xml:space="preserve">: ISO 286-2 </w:t>
      </w:r>
      <w:r w:rsidR="000603FF">
        <w:rPr>
          <w:rStyle w:val="SubtleEmphasis"/>
        </w:rPr>
        <w:t>calculations on excel</w:t>
      </w:r>
      <w:r w:rsidRPr="000839C1">
        <w:rPr>
          <w:rStyle w:val="SubtleEmphasis"/>
        </w:rPr>
        <w:t xml:space="preserve">, </w:t>
      </w:r>
      <w:r w:rsidR="000603FF">
        <w:rPr>
          <w:rStyle w:val="SubtleEmphasis"/>
        </w:rPr>
        <w:t>By Michael Cunniffe 2020.</w:t>
      </w:r>
    </w:p>
    <w:p w:rsidR="001410B1" w:rsidRPr="00BE073F" w:rsidRDefault="001410B1" w:rsidP="00BE073F">
      <w:pPr>
        <w:pStyle w:val="Heading1"/>
        <w:rPr>
          <w:rFonts w:ascii="Arial" w:hAnsi="Arial" w:cs="Arial"/>
        </w:rPr>
      </w:pPr>
      <w:bookmarkStart w:id="8" w:name="_Toc34635616"/>
      <w:r w:rsidRPr="00BE073F">
        <w:rPr>
          <w:rFonts w:ascii="Arial" w:hAnsi="Arial" w:cs="Arial"/>
        </w:rPr>
        <w:lastRenderedPageBreak/>
        <w:t>Honda CRF450 Technical Drawings</w:t>
      </w:r>
      <w:bookmarkEnd w:id="8"/>
    </w:p>
    <w:p w:rsidR="001410B1" w:rsidRDefault="00F43C00" w:rsidP="00B75346">
      <w:pPr>
        <w:tabs>
          <w:tab w:val="left" w:pos="1890"/>
        </w:tabs>
        <w:rPr>
          <w:rFonts w:ascii="Arial" w:hAnsi="Arial" w:cs="Arial"/>
          <w:color w:val="4472C4" w:themeColor="accent1"/>
          <w:sz w:val="32"/>
          <w:szCs w:val="32"/>
        </w:rPr>
      </w:pPr>
      <w:r w:rsidRPr="00F43C00">
        <w:rPr>
          <w:rFonts w:ascii="Arial" w:hAnsi="Arial" w:cs="Arial"/>
          <w:noProof/>
          <w:color w:val="4472C4" w:themeColor="accent1"/>
          <w:sz w:val="32"/>
          <w:szCs w:val="32"/>
        </w:rPr>
        <w:drawing>
          <wp:inline distT="0" distB="0" distL="0" distR="0">
            <wp:extent cx="5731510" cy="4051234"/>
            <wp:effectExtent l="0" t="0" r="2540" b="6985"/>
            <wp:docPr id="15" name="Picture 15" descr="E:\BSc Motorsport Year3 CAD + FEA assignment 2\CAP Assembly Exploded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BSc Motorsport Year3 CAD + FEA assignment 2\CAP Assembly Exploded View.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051234"/>
                    </a:xfrm>
                    <a:prstGeom prst="rect">
                      <a:avLst/>
                    </a:prstGeom>
                    <a:noFill/>
                    <a:ln>
                      <a:noFill/>
                    </a:ln>
                  </pic:spPr>
                </pic:pic>
              </a:graphicData>
            </a:graphic>
          </wp:inline>
        </w:drawing>
      </w:r>
    </w:p>
    <w:p w:rsidR="001410B1" w:rsidRPr="00BE073F" w:rsidRDefault="00BE073F" w:rsidP="00BE073F">
      <w:pPr>
        <w:pStyle w:val="Subtitle"/>
        <w:rPr>
          <w:rStyle w:val="SubtleEmphasis"/>
        </w:rPr>
      </w:pPr>
      <w:r w:rsidRPr="00BE073F">
        <w:rPr>
          <w:rStyle w:val="SubtleEmphasis"/>
        </w:rPr>
        <w:t xml:space="preserve">Figure </w:t>
      </w:r>
      <w:r w:rsidR="009D764A">
        <w:rPr>
          <w:rStyle w:val="SubtleEmphasis"/>
        </w:rPr>
        <w:t>1</w:t>
      </w:r>
      <w:r w:rsidR="00C61945">
        <w:rPr>
          <w:rStyle w:val="SubtleEmphasis"/>
        </w:rPr>
        <w:t>2</w:t>
      </w:r>
      <w:r w:rsidRPr="00BE073F">
        <w:rPr>
          <w:rStyle w:val="SubtleEmphasis"/>
        </w:rPr>
        <w:t xml:space="preserve">: </w:t>
      </w:r>
      <w:proofErr w:type="spellStart"/>
      <w:r>
        <w:rPr>
          <w:rStyle w:val="SubtleEmphasis"/>
        </w:rPr>
        <w:t>Solidworks</w:t>
      </w:r>
      <w:proofErr w:type="spellEnd"/>
      <w:r>
        <w:rPr>
          <w:rStyle w:val="SubtleEmphasis"/>
        </w:rPr>
        <w:t xml:space="preserve"> exp</w:t>
      </w:r>
      <w:r w:rsidR="00346251">
        <w:rPr>
          <w:rStyle w:val="SubtleEmphasis"/>
        </w:rPr>
        <w:t>l</w:t>
      </w:r>
      <w:r>
        <w:rPr>
          <w:rStyle w:val="SubtleEmphasis"/>
        </w:rPr>
        <w:t>oded view drawing and Bill of materials</w:t>
      </w:r>
      <w:r w:rsidRPr="00BE073F">
        <w:rPr>
          <w:rStyle w:val="SubtleEmphasis"/>
        </w:rPr>
        <w:t>, By Michael Cunniffe 2020.</w:t>
      </w:r>
    </w:p>
    <w:p w:rsidR="001410B1" w:rsidRDefault="001410B1" w:rsidP="00B75346">
      <w:pPr>
        <w:tabs>
          <w:tab w:val="left" w:pos="1890"/>
        </w:tabs>
        <w:rPr>
          <w:rFonts w:ascii="Arial" w:hAnsi="Arial" w:cs="Arial"/>
          <w:color w:val="4472C4" w:themeColor="accent1"/>
          <w:sz w:val="32"/>
          <w:szCs w:val="32"/>
        </w:rPr>
      </w:pPr>
    </w:p>
    <w:p w:rsidR="001410B1" w:rsidRPr="001410B1" w:rsidRDefault="001410B1" w:rsidP="00B75346">
      <w:pPr>
        <w:tabs>
          <w:tab w:val="left" w:pos="1890"/>
        </w:tabs>
        <w:rPr>
          <w:rFonts w:ascii="Arial" w:hAnsi="Arial" w:cs="Arial"/>
          <w:color w:val="4472C4" w:themeColor="accent1"/>
        </w:rPr>
      </w:pPr>
    </w:p>
    <w:p w:rsidR="00791430" w:rsidRDefault="00791430" w:rsidP="00B75346">
      <w:pPr>
        <w:tabs>
          <w:tab w:val="left" w:pos="1890"/>
        </w:tabs>
        <w:rPr>
          <w:rFonts w:ascii="Arial" w:hAnsi="Arial" w:cs="Arial"/>
          <w:color w:val="4472C4" w:themeColor="accent1"/>
          <w:sz w:val="32"/>
          <w:szCs w:val="32"/>
        </w:rPr>
      </w:pPr>
    </w:p>
    <w:p w:rsidR="00791430" w:rsidRDefault="00791430" w:rsidP="00B75346">
      <w:pPr>
        <w:tabs>
          <w:tab w:val="left" w:pos="1890"/>
        </w:tabs>
        <w:rPr>
          <w:rFonts w:ascii="Arial" w:hAnsi="Arial" w:cs="Arial"/>
          <w:color w:val="4472C4" w:themeColor="accent1"/>
          <w:sz w:val="32"/>
          <w:szCs w:val="32"/>
        </w:rPr>
      </w:pPr>
    </w:p>
    <w:p w:rsidR="00791430" w:rsidRDefault="00791430"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791430" w:rsidRDefault="00791430"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F43C00" w:rsidP="00B75346">
      <w:pPr>
        <w:tabs>
          <w:tab w:val="left" w:pos="1890"/>
        </w:tabs>
        <w:rPr>
          <w:rFonts w:ascii="Arial" w:hAnsi="Arial" w:cs="Arial"/>
          <w:color w:val="4472C4" w:themeColor="accent1"/>
          <w:sz w:val="32"/>
          <w:szCs w:val="32"/>
        </w:rPr>
      </w:pPr>
      <w:r>
        <w:rPr>
          <w:noProof/>
        </w:rPr>
        <w:lastRenderedPageBreak/>
        <w:drawing>
          <wp:inline distT="0" distB="0" distL="0" distR="0">
            <wp:extent cx="5731510" cy="4045276"/>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045276"/>
                    </a:xfrm>
                    <a:prstGeom prst="rect">
                      <a:avLst/>
                    </a:prstGeom>
                    <a:noFill/>
                    <a:ln>
                      <a:noFill/>
                    </a:ln>
                  </pic:spPr>
                </pic:pic>
              </a:graphicData>
            </a:graphic>
          </wp:inline>
        </w:drawing>
      </w:r>
    </w:p>
    <w:p w:rsidR="009D0384" w:rsidRPr="00BE073F" w:rsidRDefault="00BE073F" w:rsidP="00B75346">
      <w:pPr>
        <w:tabs>
          <w:tab w:val="left" w:pos="1890"/>
        </w:tabs>
        <w:rPr>
          <w:rStyle w:val="SubtleEmphasis"/>
        </w:rPr>
      </w:pPr>
      <w:r w:rsidRPr="00BE073F">
        <w:rPr>
          <w:rStyle w:val="SubtleEmphasis"/>
        </w:rPr>
        <w:t xml:space="preserve">Figure </w:t>
      </w:r>
      <w:r w:rsidR="001D317F">
        <w:rPr>
          <w:rStyle w:val="SubtleEmphasis"/>
        </w:rPr>
        <w:t>1</w:t>
      </w:r>
      <w:r w:rsidR="00C61945">
        <w:rPr>
          <w:rStyle w:val="SubtleEmphasis"/>
        </w:rPr>
        <w:t>3</w:t>
      </w:r>
      <w:r w:rsidRPr="00BE073F">
        <w:rPr>
          <w:rStyle w:val="SubtleEmphasis"/>
        </w:rPr>
        <w:t xml:space="preserve">: </w:t>
      </w:r>
      <w:proofErr w:type="spellStart"/>
      <w:r>
        <w:rPr>
          <w:rStyle w:val="SubtleEmphasis"/>
        </w:rPr>
        <w:t>Solidworks</w:t>
      </w:r>
      <w:proofErr w:type="spellEnd"/>
      <w:r>
        <w:rPr>
          <w:rStyle w:val="SubtleEmphasis"/>
        </w:rPr>
        <w:t xml:space="preserve"> Bottom Yoke </w:t>
      </w:r>
      <w:proofErr w:type="gramStart"/>
      <w:r>
        <w:rPr>
          <w:rStyle w:val="SubtleEmphasis"/>
        </w:rPr>
        <w:t xml:space="preserve">drawing </w:t>
      </w:r>
      <w:r w:rsidRPr="00BE073F">
        <w:rPr>
          <w:rStyle w:val="SubtleEmphasis"/>
        </w:rPr>
        <w:t>,</w:t>
      </w:r>
      <w:proofErr w:type="gramEnd"/>
      <w:r w:rsidRPr="00BE073F">
        <w:rPr>
          <w:rStyle w:val="SubtleEmphasis"/>
        </w:rPr>
        <w:t xml:space="preserve"> By Michael Cunniffe 2020.</w:t>
      </w: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F43C00" w:rsidP="00B75346">
      <w:pPr>
        <w:tabs>
          <w:tab w:val="left" w:pos="1890"/>
        </w:tabs>
        <w:rPr>
          <w:rFonts w:ascii="Arial" w:hAnsi="Arial" w:cs="Arial"/>
          <w:color w:val="4472C4" w:themeColor="accent1"/>
          <w:sz w:val="32"/>
          <w:szCs w:val="32"/>
        </w:rPr>
      </w:pPr>
      <w:r>
        <w:rPr>
          <w:noProof/>
        </w:rPr>
        <w:lastRenderedPageBreak/>
        <w:drawing>
          <wp:inline distT="0" distB="0" distL="0" distR="0">
            <wp:extent cx="5731510" cy="4044219"/>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044219"/>
                    </a:xfrm>
                    <a:prstGeom prst="rect">
                      <a:avLst/>
                    </a:prstGeom>
                    <a:noFill/>
                    <a:ln>
                      <a:noFill/>
                    </a:ln>
                  </pic:spPr>
                </pic:pic>
              </a:graphicData>
            </a:graphic>
          </wp:inline>
        </w:drawing>
      </w:r>
    </w:p>
    <w:p w:rsidR="00F43C00" w:rsidRPr="00BE073F" w:rsidRDefault="00BE073F" w:rsidP="00B75346">
      <w:pPr>
        <w:tabs>
          <w:tab w:val="left" w:pos="1890"/>
        </w:tabs>
        <w:rPr>
          <w:rStyle w:val="SubtleEmphasis"/>
        </w:rPr>
      </w:pPr>
      <w:r w:rsidRPr="00BE073F">
        <w:rPr>
          <w:rStyle w:val="SubtleEmphasis"/>
        </w:rPr>
        <w:t xml:space="preserve">Figure </w:t>
      </w:r>
      <w:r>
        <w:rPr>
          <w:rStyle w:val="SubtleEmphasis"/>
        </w:rPr>
        <w:t>1</w:t>
      </w:r>
      <w:r w:rsidR="00C61945">
        <w:rPr>
          <w:rStyle w:val="SubtleEmphasis"/>
        </w:rPr>
        <w:t>4</w:t>
      </w:r>
      <w:r w:rsidRPr="00BE073F">
        <w:rPr>
          <w:rStyle w:val="SubtleEmphasis"/>
        </w:rPr>
        <w:t xml:space="preserve">: </w:t>
      </w:r>
      <w:proofErr w:type="spellStart"/>
      <w:r>
        <w:rPr>
          <w:rStyle w:val="SubtleEmphasis"/>
        </w:rPr>
        <w:t>Solidworks</w:t>
      </w:r>
      <w:proofErr w:type="spellEnd"/>
      <w:r>
        <w:rPr>
          <w:rStyle w:val="SubtleEmphasis"/>
        </w:rPr>
        <w:t xml:space="preserve"> Top Yoke drawing</w:t>
      </w:r>
      <w:r w:rsidRPr="00BE073F">
        <w:rPr>
          <w:rStyle w:val="SubtleEmphasis"/>
        </w:rPr>
        <w:t>, By Michael Cunniffe 2020.</w:t>
      </w: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r>
        <w:rPr>
          <w:noProof/>
        </w:rPr>
        <w:lastRenderedPageBreak/>
        <w:drawing>
          <wp:inline distT="0" distB="0" distL="0" distR="0">
            <wp:extent cx="5731510" cy="4059227"/>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059227"/>
                    </a:xfrm>
                    <a:prstGeom prst="rect">
                      <a:avLst/>
                    </a:prstGeom>
                    <a:noFill/>
                    <a:ln>
                      <a:noFill/>
                    </a:ln>
                  </pic:spPr>
                </pic:pic>
              </a:graphicData>
            </a:graphic>
          </wp:inline>
        </w:drawing>
      </w:r>
    </w:p>
    <w:p w:rsidR="009D0384" w:rsidRPr="00BE073F" w:rsidRDefault="00BE073F" w:rsidP="00B75346">
      <w:pPr>
        <w:tabs>
          <w:tab w:val="left" w:pos="1890"/>
        </w:tabs>
        <w:rPr>
          <w:rStyle w:val="SubtleEmphasis"/>
        </w:rPr>
      </w:pPr>
      <w:r w:rsidRPr="00BE073F">
        <w:rPr>
          <w:rStyle w:val="SubtleEmphasis"/>
        </w:rPr>
        <w:t xml:space="preserve">Figure </w:t>
      </w:r>
      <w:r>
        <w:rPr>
          <w:rStyle w:val="SubtleEmphasis"/>
        </w:rPr>
        <w:t>1</w:t>
      </w:r>
      <w:r w:rsidR="00C61945">
        <w:rPr>
          <w:rStyle w:val="SubtleEmphasis"/>
        </w:rPr>
        <w:t>5</w:t>
      </w:r>
      <w:r w:rsidRPr="00BE073F">
        <w:rPr>
          <w:rStyle w:val="SubtleEmphasis"/>
        </w:rPr>
        <w:t>:</w:t>
      </w:r>
      <w:r>
        <w:rPr>
          <w:rStyle w:val="SubtleEmphasis"/>
        </w:rPr>
        <w:t xml:space="preserve"> </w:t>
      </w:r>
      <w:proofErr w:type="spellStart"/>
      <w:r>
        <w:rPr>
          <w:rStyle w:val="SubtleEmphasis"/>
        </w:rPr>
        <w:t>Solidworks</w:t>
      </w:r>
      <w:proofErr w:type="spellEnd"/>
      <w:r>
        <w:rPr>
          <w:rStyle w:val="SubtleEmphasis"/>
        </w:rPr>
        <w:t xml:space="preserve"> Insert Top drawing</w:t>
      </w:r>
      <w:r w:rsidRPr="00BE073F">
        <w:rPr>
          <w:rStyle w:val="SubtleEmphasis"/>
        </w:rPr>
        <w:t>, By Michael Cunniffe 2020.</w:t>
      </w: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9D0384" w:rsidRDefault="009D0384"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r>
        <w:rPr>
          <w:noProof/>
        </w:rPr>
        <w:lastRenderedPageBreak/>
        <w:drawing>
          <wp:inline distT="0" distB="0" distL="0" distR="0">
            <wp:extent cx="5731510" cy="4048539"/>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048539"/>
                    </a:xfrm>
                    <a:prstGeom prst="rect">
                      <a:avLst/>
                    </a:prstGeom>
                    <a:noFill/>
                    <a:ln>
                      <a:noFill/>
                    </a:ln>
                  </pic:spPr>
                </pic:pic>
              </a:graphicData>
            </a:graphic>
          </wp:inline>
        </w:drawing>
      </w:r>
    </w:p>
    <w:p w:rsidR="00F43C00" w:rsidRPr="00BE073F" w:rsidRDefault="00BE073F" w:rsidP="00B75346">
      <w:pPr>
        <w:tabs>
          <w:tab w:val="left" w:pos="1890"/>
        </w:tabs>
        <w:rPr>
          <w:rStyle w:val="SubtleEmphasis"/>
        </w:rPr>
      </w:pPr>
      <w:r w:rsidRPr="00BE073F">
        <w:rPr>
          <w:rStyle w:val="SubtleEmphasis"/>
        </w:rPr>
        <w:t xml:space="preserve">Figure </w:t>
      </w:r>
      <w:r>
        <w:rPr>
          <w:rStyle w:val="SubtleEmphasis"/>
        </w:rPr>
        <w:t>1</w:t>
      </w:r>
      <w:r w:rsidR="00C61945">
        <w:rPr>
          <w:rStyle w:val="SubtleEmphasis"/>
        </w:rPr>
        <w:t>6</w:t>
      </w:r>
      <w:r w:rsidRPr="00BE073F">
        <w:rPr>
          <w:rStyle w:val="SubtleEmphasis"/>
        </w:rPr>
        <w:t>:</w:t>
      </w:r>
      <w:r>
        <w:rPr>
          <w:rStyle w:val="SubtleEmphasis"/>
        </w:rPr>
        <w:t xml:space="preserve"> </w:t>
      </w:r>
      <w:proofErr w:type="spellStart"/>
      <w:r>
        <w:rPr>
          <w:rStyle w:val="SubtleEmphasis"/>
        </w:rPr>
        <w:t>Solidworks</w:t>
      </w:r>
      <w:proofErr w:type="spellEnd"/>
      <w:r>
        <w:rPr>
          <w:rStyle w:val="SubtleEmphasis"/>
        </w:rPr>
        <w:t xml:space="preserve"> Insert Bottom </w:t>
      </w:r>
      <w:proofErr w:type="gramStart"/>
      <w:r>
        <w:rPr>
          <w:rStyle w:val="SubtleEmphasis"/>
        </w:rPr>
        <w:t xml:space="preserve">Drawing </w:t>
      </w:r>
      <w:r w:rsidRPr="00BE073F">
        <w:rPr>
          <w:rStyle w:val="SubtleEmphasis"/>
        </w:rPr>
        <w:t>,</w:t>
      </w:r>
      <w:proofErr w:type="gramEnd"/>
      <w:r w:rsidRPr="00BE073F">
        <w:rPr>
          <w:rStyle w:val="SubtleEmphasis"/>
        </w:rPr>
        <w:t xml:space="preserve"> By Michael Cunniffe 2020.</w:t>
      </w: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Pr="00BE073F" w:rsidRDefault="00BE073F" w:rsidP="00B75346">
      <w:pPr>
        <w:tabs>
          <w:tab w:val="left" w:pos="1890"/>
        </w:tabs>
        <w:rPr>
          <w:rStyle w:val="SubtleEmphasis"/>
        </w:rPr>
      </w:pPr>
      <w:r w:rsidRPr="00BE073F">
        <w:rPr>
          <w:rStyle w:val="SubtleEmphasis"/>
        </w:rPr>
        <w:lastRenderedPageBreak/>
        <w:t xml:space="preserve">Figure </w:t>
      </w:r>
      <w:r>
        <w:rPr>
          <w:rStyle w:val="SubtleEmphasis"/>
        </w:rPr>
        <w:t>1</w:t>
      </w:r>
      <w:r w:rsidR="00C61945">
        <w:rPr>
          <w:rStyle w:val="SubtleEmphasis"/>
        </w:rPr>
        <w:t>7</w:t>
      </w:r>
      <w:r w:rsidRPr="00BE073F">
        <w:rPr>
          <w:rStyle w:val="SubtleEmphasis"/>
        </w:rPr>
        <w:t>:</w:t>
      </w:r>
      <w:r>
        <w:rPr>
          <w:rStyle w:val="SubtleEmphasis"/>
        </w:rPr>
        <w:t xml:space="preserve"> </w:t>
      </w:r>
      <w:proofErr w:type="spellStart"/>
      <w:r>
        <w:rPr>
          <w:rStyle w:val="SubtleEmphasis"/>
        </w:rPr>
        <w:t>Solidworks</w:t>
      </w:r>
      <w:proofErr w:type="spellEnd"/>
      <w:r>
        <w:rPr>
          <w:rStyle w:val="SubtleEmphasis"/>
        </w:rPr>
        <w:t xml:space="preserve"> Centre Stem drawing</w:t>
      </w:r>
      <w:r w:rsidRPr="00BE073F">
        <w:rPr>
          <w:rStyle w:val="SubtleEmphasis"/>
        </w:rPr>
        <w:t>, By Michael Cunniffe 2020.</w:t>
      </w:r>
      <w:r w:rsidR="00F43C00" w:rsidRPr="00BE073F">
        <w:rPr>
          <w:rStyle w:val="SubtleEmphasis"/>
        </w:rPr>
        <w:drawing>
          <wp:anchor distT="0" distB="0" distL="114300" distR="114300" simplePos="0" relativeHeight="251677696" behindDoc="0" locked="0" layoutInCell="1" allowOverlap="1">
            <wp:simplePos x="0" y="0"/>
            <wp:positionH relativeFrom="margin">
              <wp:align>right</wp:align>
            </wp:positionH>
            <wp:positionV relativeFrom="paragraph">
              <wp:posOffset>371</wp:posOffset>
            </wp:positionV>
            <wp:extent cx="5731510" cy="4062095"/>
            <wp:effectExtent l="0" t="0" r="254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062095"/>
                    </a:xfrm>
                    <a:prstGeom prst="rect">
                      <a:avLst/>
                    </a:prstGeom>
                    <a:noFill/>
                    <a:ln>
                      <a:noFill/>
                    </a:ln>
                  </pic:spPr>
                </pic:pic>
              </a:graphicData>
            </a:graphic>
          </wp:anchor>
        </w:drawing>
      </w: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Pr="00BE073F" w:rsidRDefault="00BE073F" w:rsidP="00B75346">
      <w:pPr>
        <w:tabs>
          <w:tab w:val="left" w:pos="1890"/>
        </w:tabs>
        <w:rPr>
          <w:rStyle w:val="SubtleEmphasis"/>
        </w:rPr>
      </w:pPr>
      <w:r w:rsidRPr="00BE073F">
        <w:rPr>
          <w:rStyle w:val="SubtleEmphasis"/>
        </w:rPr>
        <w:lastRenderedPageBreak/>
        <w:t xml:space="preserve">Figure </w:t>
      </w:r>
      <w:r>
        <w:rPr>
          <w:rStyle w:val="SubtleEmphasis"/>
        </w:rPr>
        <w:t>1</w:t>
      </w:r>
      <w:r w:rsidR="00C61945">
        <w:rPr>
          <w:rStyle w:val="SubtleEmphasis"/>
        </w:rPr>
        <w:t>8</w:t>
      </w:r>
      <w:r w:rsidRPr="00BE073F">
        <w:rPr>
          <w:rStyle w:val="SubtleEmphasis"/>
        </w:rPr>
        <w:t>:</w:t>
      </w:r>
      <w:r>
        <w:rPr>
          <w:rStyle w:val="SubtleEmphasis"/>
        </w:rPr>
        <w:t xml:space="preserve"> </w:t>
      </w:r>
      <w:proofErr w:type="spellStart"/>
      <w:r>
        <w:rPr>
          <w:rStyle w:val="SubtleEmphasis"/>
        </w:rPr>
        <w:t>Solidworks</w:t>
      </w:r>
      <w:proofErr w:type="spellEnd"/>
      <w:r>
        <w:rPr>
          <w:rStyle w:val="SubtleEmphasis"/>
        </w:rPr>
        <w:t xml:space="preserve"> Nut Top Stem Drawing</w:t>
      </w:r>
      <w:r w:rsidRPr="00BE073F">
        <w:rPr>
          <w:rStyle w:val="SubtleEmphasis"/>
        </w:rPr>
        <w:t>, By Michael Cunniffe 2020.</w:t>
      </w:r>
      <w:r w:rsidRPr="00BE073F">
        <w:rPr>
          <w:rStyle w:val="SubtleEmphasis"/>
        </w:rPr>
        <w:drawing>
          <wp:anchor distT="0" distB="0" distL="114300" distR="114300" simplePos="0" relativeHeight="251676672" behindDoc="0" locked="0" layoutInCell="1" allowOverlap="1">
            <wp:simplePos x="0" y="0"/>
            <wp:positionH relativeFrom="margin">
              <wp:align>left</wp:align>
            </wp:positionH>
            <wp:positionV relativeFrom="paragraph">
              <wp:posOffset>17252</wp:posOffset>
            </wp:positionV>
            <wp:extent cx="5731510" cy="4052664"/>
            <wp:effectExtent l="0" t="0" r="2540" b="508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052664"/>
                    </a:xfrm>
                    <a:prstGeom prst="rect">
                      <a:avLst/>
                    </a:prstGeom>
                    <a:noFill/>
                    <a:ln>
                      <a:noFill/>
                    </a:ln>
                  </pic:spPr>
                </pic:pic>
              </a:graphicData>
            </a:graphic>
          </wp:anchor>
        </w:drawing>
      </w: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Pr="00BE073F" w:rsidRDefault="00BE073F" w:rsidP="00BE073F">
      <w:pPr>
        <w:pStyle w:val="Heading1"/>
        <w:rPr>
          <w:rFonts w:ascii="Arial" w:hAnsi="Arial" w:cs="Arial"/>
        </w:rPr>
      </w:pPr>
      <w:bookmarkStart w:id="9" w:name="_Toc34635617"/>
      <w:r w:rsidRPr="00BE073F">
        <w:rPr>
          <w:rFonts w:ascii="Arial" w:hAnsi="Arial" w:cs="Arial"/>
        </w:rPr>
        <w:lastRenderedPageBreak/>
        <w:t>Conclusion</w:t>
      </w:r>
      <w:bookmarkEnd w:id="9"/>
    </w:p>
    <w:p w:rsidR="00F43C00" w:rsidRPr="00920794" w:rsidRDefault="004419D1" w:rsidP="00B75346">
      <w:pPr>
        <w:tabs>
          <w:tab w:val="left" w:pos="1890"/>
        </w:tabs>
        <w:rPr>
          <w:rFonts w:ascii="Arial" w:hAnsi="Arial" w:cs="Arial"/>
        </w:rPr>
      </w:pPr>
      <w:r>
        <w:rPr>
          <w:rFonts w:ascii="Arial" w:hAnsi="Arial" w:cs="Arial"/>
        </w:rPr>
        <w:t xml:space="preserve">The paper above simply detailed the method used to accurately make 2D drawings of the front fork carrier for a Honda CRF450 in order for a design engineer to be able to understand each technical detail of the part for it to be manufactured quickly and accurately therefore </w:t>
      </w:r>
      <w:r w:rsidR="00213063">
        <w:rPr>
          <w:rFonts w:ascii="Arial" w:hAnsi="Arial" w:cs="Arial"/>
        </w:rPr>
        <w:t xml:space="preserve">it </w:t>
      </w:r>
      <w:r>
        <w:rPr>
          <w:rFonts w:ascii="Arial" w:hAnsi="Arial" w:cs="Arial"/>
        </w:rPr>
        <w:t xml:space="preserve">would aid </w:t>
      </w:r>
      <w:r w:rsidR="00213063">
        <w:rPr>
          <w:rFonts w:ascii="Arial" w:hAnsi="Arial" w:cs="Arial"/>
        </w:rPr>
        <w:t xml:space="preserve">to </w:t>
      </w:r>
      <w:r>
        <w:rPr>
          <w:rFonts w:ascii="Arial" w:hAnsi="Arial" w:cs="Arial"/>
        </w:rPr>
        <w:t xml:space="preserve">fast flexible movement of goods, people and </w:t>
      </w:r>
      <w:proofErr w:type="spellStart"/>
      <w:r>
        <w:rPr>
          <w:rFonts w:ascii="Arial" w:hAnsi="Arial" w:cs="Arial"/>
        </w:rPr>
        <w:t>sevices</w:t>
      </w:r>
      <w:proofErr w:type="spellEnd"/>
      <w:r>
        <w:rPr>
          <w:rFonts w:ascii="Arial" w:hAnsi="Arial" w:cs="Arial"/>
        </w:rPr>
        <w:t>.</w:t>
      </w:r>
      <w:r w:rsidR="00213063">
        <w:rPr>
          <w:rFonts w:ascii="Arial" w:hAnsi="Arial" w:cs="Arial"/>
        </w:rPr>
        <w:t xml:space="preserve"> A Bill of Materials is supplied detailing the weights, materials and numbers of each component which acts like a docket or an invoice for the scenario if a customer were to order the component. </w:t>
      </w:r>
      <w:r>
        <w:rPr>
          <w:rFonts w:ascii="Arial" w:hAnsi="Arial" w:cs="Arial"/>
        </w:rPr>
        <w:t>The method of GD&amp;T used is one from credited sources such as (Hudak, 2018) and (Bauer, 2009)</w:t>
      </w:r>
      <w:r w:rsidR="00213063">
        <w:rPr>
          <w:rFonts w:ascii="Arial" w:hAnsi="Arial" w:cs="Arial"/>
        </w:rPr>
        <w:t xml:space="preserve">, therefore the product would be guaranteed to be successful if manufactured. </w:t>
      </w:r>
      <w:r>
        <w:rPr>
          <w:rFonts w:ascii="Arial" w:hAnsi="Arial" w:cs="Arial"/>
        </w:rPr>
        <w:t xml:space="preserve">Detailed tolerancing is supplied in the drawings was done by dimensioning limits that specifies the type of fit required. </w:t>
      </w:r>
    </w:p>
    <w:p w:rsidR="00BE073F" w:rsidRDefault="00BE073F" w:rsidP="00B75346">
      <w:pPr>
        <w:tabs>
          <w:tab w:val="left" w:pos="1890"/>
        </w:tabs>
        <w:rPr>
          <w:rFonts w:ascii="Arial" w:hAnsi="Arial" w:cs="Arial"/>
          <w:color w:val="4472C4" w:themeColor="accent1"/>
          <w:sz w:val="32"/>
          <w:szCs w:val="32"/>
        </w:rPr>
      </w:pPr>
    </w:p>
    <w:p w:rsidR="00BE073F" w:rsidRDefault="00BE073F" w:rsidP="00B75346">
      <w:pPr>
        <w:tabs>
          <w:tab w:val="left" w:pos="1890"/>
        </w:tabs>
        <w:rPr>
          <w:rFonts w:ascii="Arial" w:hAnsi="Arial" w:cs="Arial"/>
          <w:color w:val="4472C4" w:themeColor="accent1"/>
          <w:sz w:val="32"/>
          <w:szCs w:val="32"/>
        </w:rPr>
      </w:pPr>
    </w:p>
    <w:p w:rsidR="00BE073F" w:rsidRDefault="00BE073F" w:rsidP="00B75346">
      <w:pPr>
        <w:tabs>
          <w:tab w:val="left" w:pos="1890"/>
        </w:tabs>
        <w:rPr>
          <w:rFonts w:ascii="Arial" w:hAnsi="Arial" w:cs="Arial"/>
          <w:color w:val="4472C4" w:themeColor="accent1"/>
          <w:sz w:val="32"/>
          <w:szCs w:val="32"/>
        </w:rPr>
      </w:pPr>
    </w:p>
    <w:p w:rsidR="00BE073F" w:rsidRDefault="00BE073F"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F43C00" w:rsidRDefault="00F43C0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0E3C10" w:rsidRDefault="000E3C10" w:rsidP="00B75346">
      <w:pPr>
        <w:tabs>
          <w:tab w:val="left" w:pos="1890"/>
        </w:tabs>
        <w:rPr>
          <w:rFonts w:ascii="Arial" w:hAnsi="Arial" w:cs="Arial"/>
          <w:color w:val="4472C4" w:themeColor="accent1"/>
          <w:sz w:val="32"/>
          <w:szCs w:val="32"/>
        </w:rPr>
      </w:pPr>
    </w:p>
    <w:p w:rsidR="00192A23" w:rsidRPr="00F27206" w:rsidRDefault="00F27206" w:rsidP="00F27206">
      <w:pPr>
        <w:pStyle w:val="Heading1"/>
        <w:rPr>
          <w:rFonts w:ascii="Arial" w:hAnsi="Arial" w:cs="Arial"/>
        </w:rPr>
      </w:pPr>
      <w:bookmarkStart w:id="10" w:name="_Toc34635618"/>
      <w:r w:rsidRPr="00F27206">
        <w:rPr>
          <w:rFonts w:ascii="Arial" w:hAnsi="Arial" w:cs="Arial"/>
        </w:rPr>
        <w:lastRenderedPageBreak/>
        <w:t>References</w:t>
      </w:r>
      <w:bookmarkEnd w:id="10"/>
    </w:p>
    <w:p w:rsidR="00E5486C" w:rsidRPr="00F27206" w:rsidRDefault="00E5486C" w:rsidP="00F27206">
      <w:pPr>
        <w:pStyle w:val="ListParagraph"/>
        <w:numPr>
          <w:ilvl w:val="0"/>
          <w:numId w:val="2"/>
        </w:numPr>
        <w:tabs>
          <w:tab w:val="left" w:pos="1890"/>
        </w:tabs>
        <w:rPr>
          <w:rFonts w:ascii="Arial" w:hAnsi="Arial" w:cs="Arial"/>
        </w:rPr>
      </w:pPr>
      <w:r w:rsidRPr="00F27206">
        <w:rPr>
          <w:rFonts w:ascii="Arial" w:hAnsi="Arial" w:cs="Arial"/>
        </w:rPr>
        <w:t xml:space="preserve">Video Tutorial: </w:t>
      </w:r>
      <w:proofErr w:type="spellStart"/>
      <w:r w:rsidRPr="00F27206">
        <w:rPr>
          <w:rFonts w:ascii="Arial" w:hAnsi="Arial" w:cs="Arial"/>
        </w:rPr>
        <w:t>Solidworks</w:t>
      </w:r>
      <w:proofErr w:type="spellEnd"/>
      <w:r w:rsidRPr="00F27206">
        <w:rPr>
          <w:rFonts w:ascii="Arial" w:hAnsi="Arial" w:cs="Arial"/>
        </w:rPr>
        <w:t xml:space="preserve">: Dimension a Drawing Sheet </w:t>
      </w:r>
      <w:hyperlink r:id="rId38" w:history="1">
        <w:r w:rsidRPr="00F27206">
          <w:rPr>
            <w:rStyle w:val="Hyperlink"/>
            <w:rFonts w:ascii="Arial" w:hAnsi="Arial" w:cs="Arial"/>
          </w:rPr>
          <w:t>https://www.youtube.com/watch?v=WEkF8oINyKY</w:t>
        </w:r>
      </w:hyperlink>
    </w:p>
    <w:p w:rsidR="00F27206" w:rsidRPr="00F27206" w:rsidRDefault="00F27206" w:rsidP="00B75346">
      <w:pPr>
        <w:tabs>
          <w:tab w:val="left" w:pos="1890"/>
        </w:tabs>
        <w:rPr>
          <w:rFonts w:ascii="Arial" w:hAnsi="Arial" w:cs="Arial"/>
        </w:rPr>
      </w:pPr>
    </w:p>
    <w:p w:rsidR="00E5486C" w:rsidRPr="00F27206" w:rsidRDefault="00E5486C" w:rsidP="00F27206">
      <w:pPr>
        <w:pStyle w:val="ListParagraph"/>
        <w:numPr>
          <w:ilvl w:val="0"/>
          <w:numId w:val="2"/>
        </w:numPr>
        <w:tabs>
          <w:tab w:val="left" w:pos="1890"/>
        </w:tabs>
        <w:rPr>
          <w:rFonts w:ascii="Arial" w:hAnsi="Arial" w:cs="Arial"/>
        </w:rPr>
      </w:pPr>
      <w:r w:rsidRPr="00F27206">
        <w:rPr>
          <w:rFonts w:ascii="Arial" w:hAnsi="Arial" w:cs="Arial"/>
        </w:rPr>
        <w:t xml:space="preserve">Video Tutorial: </w:t>
      </w:r>
      <w:proofErr w:type="spellStart"/>
      <w:r w:rsidRPr="00F27206">
        <w:rPr>
          <w:rFonts w:ascii="Arial" w:hAnsi="Arial" w:cs="Arial"/>
        </w:rPr>
        <w:t>Solidworks</w:t>
      </w:r>
      <w:proofErr w:type="spellEnd"/>
      <w:r w:rsidRPr="00F27206">
        <w:rPr>
          <w:rFonts w:ascii="Arial" w:hAnsi="Arial" w:cs="Arial"/>
        </w:rPr>
        <w:t xml:space="preserve"> Sheets: Drawing </w:t>
      </w:r>
      <w:r w:rsidR="00192A23" w:rsidRPr="00F27206">
        <w:rPr>
          <w:rFonts w:ascii="Arial" w:hAnsi="Arial" w:cs="Arial"/>
        </w:rPr>
        <w:t>Views and Dimensioning</w:t>
      </w:r>
    </w:p>
    <w:p w:rsidR="00B75346" w:rsidRDefault="00F27206" w:rsidP="00B75346">
      <w:pPr>
        <w:tabs>
          <w:tab w:val="left" w:pos="1890"/>
        </w:tabs>
        <w:rPr>
          <w:rFonts w:ascii="Arial" w:hAnsi="Arial" w:cs="Arial"/>
        </w:rPr>
      </w:pPr>
      <w:hyperlink r:id="rId39" w:history="1">
        <w:r w:rsidRPr="00A43B36">
          <w:rPr>
            <w:rStyle w:val="Hyperlink"/>
            <w:rFonts w:ascii="Arial" w:hAnsi="Arial" w:cs="Arial"/>
          </w:rPr>
          <w:t>https://www.youtube.com/watch?v=1GsgSK9fHxQ</w:t>
        </w:r>
      </w:hyperlink>
    </w:p>
    <w:p w:rsidR="00F27206" w:rsidRDefault="00F27206" w:rsidP="00B75346">
      <w:pPr>
        <w:tabs>
          <w:tab w:val="left" w:pos="1890"/>
        </w:tabs>
        <w:rPr>
          <w:rFonts w:ascii="Arial" w:hAnsi="Arial" w:cs="Arial"/>
        </w:rPr>
      </w:pPr>
    </w:p>
    <w:p w:rsidR="00F27206" w:rsidRDefault="00F27206" w:rsidP="00F27206">
      <w:pPr>
        <w:pStyle w:val="ListParagraph"/>
        <w:numPr>
          <w:ilvl w:val="0"/>
          <w:numId w:val="2"/>
        </w:numPr>
        <w:tabs>
          <w:tab w:val="left" w:pos="1890"/>
        </w:tabs>
        <w:rPr>
          <w:rFonts w:ascii="Arial" w:hAnsi="Arial" w:cs="Arial"/>
        </w:rPr>
      </w:pPr>
      <w:r>
        <w:rPr>
          <w:rFonts w:ascii="Arial" w:hAnsi="Arial" w:cs="Arial"/>
        </w:rPr>
        <w:t>Bauer, D (2009) ‘’Statistical capability analysis for geometric tolerances using the MMC modifier’’ SAE international.</w:t>
      </w:r>
    </w:p>
    <w:p w:rsidR="00F27206" w:rsidRDefault="00F27206" w:rsidP="00F27206">
      <w:pPr>
        <w:pStyle w:val="ListParagraph"/>
        <w:tabs>
          <w:tab w:val="left" w:pos="1890"/>
        </w:tabs>
        <w:rPr>
          <w:rFonts w:ascii="Arial" w:hAnsi="Arial" w:cs="Arial"/>
        </w:rPr>
      </w:pPr>
    </w:p>
    <w:p w:rsidR="00F27206" w:rsidRDefault="00F27206" w:rsidP="00F27206">
      <w:pPr>
        <w:pStyle w:val="ListParagraph"/>
        <w:numPr>
          <w:ilvl w:val="0"/>
          <w:numId w:val="2"/>
        </w:numPr>
        <w:tabs>
          <w:tab w:val="left" w:pos="1890"/>
        </w:tabs>
        <w:rPr>
          <w:rFonts w:ascii="Arial" w:hAnsi="Arial" w:cs="Arial"/>
        </w:rPr>
      </w:pPr>
      <w:r>
        <w:rPr>
          <w:rFonts w:ascii="Arial" w:hAnsi="Arial" w:cs="Arial"/>
        </w:rPr>
        <w:t>ISO 286-1, (2010) Geometrical product specification (GPS) – ISO code system for tolerances on linear sizes Part 1: Basics of tolerance, deviations and fits. Geneva, International Organisation for Standardisation.</w:t>
      </w:r>
    </w:p>
    <w:p w:rsidR="00F27206" w:rsidRPr="00F27206" w:rsidRDefault="00F27206" w:rsidP="00F27206">
      <w:pPr>
        <w:pStyle w:val="ListParagraph"/>
        <w:rPr>
          <w:rFonts w:ascii="Arial" w:hAnsi="Arial" w:cs="Arial"/>
        </w:rPr>
      </w:pPr>
    </w:p>
    <w:p w:rsidR="00F27206" w:rsidRDefault="00F27206" w:rsidP="00F27206">
      <w:pPr>
        <w:pStyle w:val="ListParagraph"/>
        <w:numPr>
          <w:ilvl w:val="0"/>
          <w:numId w:val="2"/>
        </w:numPr>
        <w:rPr>
          <w:rFonts w:ascii="Arial" w:hAnsi="Arial" w:cs="Arial"/>
        </w:rPr>
      </w:pPr>
      <w:r w:rsidRPr="00F27206">
        <w:rPr>
          <w:rFonts w:ascii="Arial" w:hAnsi="Arial" w:cs="Arial"/>
        </w:rPr>
        <w:t>ISO 286-2, (2010) Geometrical product specification (GPS) – ISO code system for tolerances on linear sizes Part 1: Tables of standards tolerance classes and limit deviations for holes and shafts. Geneva, International Organisation for Standardisation.</w:t>
      </w:r>
    </w:p>
    <w:p w:rsidR="00F27206" w:rsidRPr="00F27206" w:rsidRDefault="00F27206" w:rsidP="00F27206">
      <w:pPr>
        <w:pStyle w:val="ListParagraph"/>
        <w:rPr>
          <w:rFonts w:ascii="Arial" w:hAnsi="Arial" w:cs="Arial"/>
        </w:rPr>
      </w:pPr>
    </w:p>
    <w:p w:rsidR="00F27206" w:rsidRPr="00F27206" w:rsidRDefault="00F27206" w:rsidP="00F27206">
      <w:pPr>
        <w:pStyle w:val="ListParagraph"/>
        <w:rPr>
          <w:rFonts w:ascii="Arial" w:hAnsi="Arial" w:cs="Arial"/>
        </w:rPr>
      </w:pPr>
    </w:p>
    <w:p w:rsidR="00F27206" w:rsidRDefault="00B02D48" w:rsidP="00F27206">
      <w:pPr>
        <w:pStyle w:val="ListParagraph"/>
        <w:numPr>
          <w:ilvl w:val="0"/>
          <w:numId w:val="2"/>
        </w:numPr>
        <w:tabs>
          <w:tab w:val="left" w:pos="1890"/>
        </w:tabs>
        <w:rPr>
          <w:rFonts w:ascii="Arial" w:hAnsi="Arial" w:cs="Arial"/>
        </w:rPr>
      </w:pPr>
      <w:r>
        <w:rPr>
          <w:rFonts w:ascii="Arial" w:hAnsi="Arial" w:cs="Arial"/>
        </w:rPr>
        <w:t xml:space="preserve">Hudak A, (2018) On demand webinar: ‘’Conveying Design Intent with GD&amp;T’’,  </w:t>
      </w:r>
      <w:hyperlink r:id="rId40" w:history="1">
        <w:r w:rsidRPr="00A43B36">
          <w:rPr>
            <w:rStyle w:val="Hyperlink"/>
            <w:rFonts w:ascii="Arial" w:hAnsi="Arial" w:cs="Arial"/>
          </w:rPr>
          <w:t>https://www.fictiv.com/webinars/conveying-design-intent-with-gd-</w:t>
        </w:r>
        <w:r w:rsidRPr="00A43B36">
          <w:rPr>
            <w:rStyle w:val="Hyperlink"/>
            <w:rFonts w:ascii="Arial" w:hAnsi="Arial" w:cs="Arial"/>
          </w:rPr>
          <w:t>t?utm_source=hwg&amp;utm_medium=gdt-101&amp;utm_campaign=gdt-webinar</w:t>
        </w:r>
      </w:hyperlink>
    </w:p>
    <w:p w:rsidR="00B02D48" w:rsidRDefault="00B02D48" w:rsidP="00B02D48">
      <w:pPr>
        <w:pStyle w:val="ListParagraph"/>
        <w:tabs>
          <w:tab w:val="left" w:pos="1890"/>
        </w:tabs>
        <w:rPr>
          <w:rFonts w:ascii="Arial" w:hAnsi="Arial" w:cs="Arial"/>
        </w:rPr>
      </w:pPr>
    </w:p>
    <w:p w:rsidR="00B02D48" w:rsidRDefault="00B02D48" w:rsidP="00F27206">
      <w:pPr>
        <w:pStyle w:val="ListParagraph"/>
        <w:numPr>
          <w:ilvl w:val="0"/>
          <w:numId w:val="2"/>
        </w:numPr>
        <w:tabs>
          <w:tab w:val="left" w:pos="1890"/>
        </w:tabs>
        <w:rPr>
          <w:rFonts w:ascii="Arial" w:hAnsi="Arial" w:cs="Arial"/>
        </w:rPr>
      </w:pPr>
      <w:r w:rsidRPr="00B02D48">
        <w:rPr>
          <w:rFonts w:ascii="Arial" w:hAnsi="Arial" w:cs="Arial"/>
        </w:rPr>
        <w:t xml:space="preserve">Hawkes and </w:t>
      </w:r>
      <w:proofErr w:type="spellStart"/>
      <w:r w:rsidRPr="00B02D48">
        <w:rPr>
          <w:rFonts w:ascii="Arial" w:hAnsi="Arial" w:cs="Arial"/>
        </w:rPr>
        <w:t>Abinett</w:t>
      </w:r>
      <w:proofErr w:type="spellEnd"/>
      <w:r w:rsidRPr="00B02D48">
        <w:rPr>
          <w:rFonts w:ascii="Arial" w:hAnsi="Arial" w:cs="Arial"/>
        </w:rPr>
        <w:t xml:space="preserve">, </w:t>
      </w:r>
      <w:r>
        <w:rPr>
          <w:rFonts w:ascii="Arial" w:hAnsi="Arial" w:cs="Arial"/>
        </w:rPr>
        <w:t>(</w:t>
      </w:r>
      <w:r w:rsidRPr="00B02D48">
        <w:rPr>
          <w:rFonts w:ascii="Arial" w:hAnsi="Arial" w:cs="Arial"/>
        </w:rPr>
        <w:t>1981)</w:t>
      </w:r>
      <w:r>
        <w:rPr>
          <w:rFonts w:ascii="Arial" w:hAnsi="Arial" w:cs="Arial"/>
        </w:rPr>
        <w:t xml:space="preserve"> ‘’Engineering Design for Technicians’’</w:t>
      </w:r>
      <w:r w:rsidR="00A5401F">
        <w:rPr>
          <w:rFonts w:ascii="Arial" w:hAnsi="Arial" w:cs="Arial"/>
        </w:rPr>
        <w:t>, Pub: Pitman (July 1981).</w:t>
      </w:r>
    </w:p>
    <w:p w:rsidR="00B02D48" w:rsidRPr="00B02D48" w:rsidRDefault="00B02D48" w:rsidP="00B02D48">
      <w:pPr>
        <w:pStyle w:val="ListParagraph"/>
        <w:rPr>
          <w:rFonts w:ascii="Arial" w:hAnsi="Arial" w:cs="Arial"/>
        </w:rPr>
      </w:pPr>
    </w:p>
    <w:p w:rsidR="00B02D48" w:rsidRDefault="00192AD3" w:rsidP="00F27206">
      <w:pPr>
        <w:pStyle w:val="ListParagraph"/>
        <w:numPr>
          <w:ilvl w:val="0"/>
          <w:numId w:val="2"/>
        </w:numPr>
        <w:tabs>
          <w:tab w:val="left" w:pos="1890"/>
        </w:tabs>
        <w:rPr>
          <w:rFonts w:ascii="Arial" w:hAnsi="Arial" w:cs="Arial"/>
        </w:rPr>
      </w:pPr>
      <w:proofErr w:type="spellStart"/>
      <w:r>
        <w:rPr>
          <w:rFonts w:ascii="Arial" w:hAnsi="Arial" w:cs="Arial"/>
        </w:rPr>
        <w:t>Umaras</w:t>
      </w:r>
      <w:proofErr w:type="spellEnd"/>
      <w:r>
        <w:rPr>
          <w:rFonts w:ascii="Arial" w:hAnsi="Arial" w:cs="Arial"/>
        </w:rPr>
        <w:t xml:space="preserve"> E, and Tsuzuki M, (2007) ‘’Design considerations on optimum application of geometric dimensioning and tolerancing’’, SAE International</w:t>
      </w:r>
    </w:p>
    <w:p w:rsidR="00B02D48" w:rsidRPr="00B02D48" w:rsidRDefault="00B02D48" w:rsidP="00B02D48">
      <w:pPr>
        <w:pStyle w:val="ListParagraph"/>
        <w:rPr>
          <w:rFonts w:ascii="Arial" w:hAnsi="Arial" w:cs="Arial"/>
        </w:rPr>
      </w:pPr>
    </w:p>
    <w:p w:rsidR="00B02D48" w:rsidRDefault="00B02D48" w:rsidP="00F27206">
      <w:pPr>
        <w:pStyle w:val="ListParagraph"/>
        <w:numPr>
          <w:ilvl w:val="0"/>
          <w:numId w:val="2"/>
        </w:numPr>
        <w:tabs>
          <w:tab w:val="left" w:pos="1890"/>
        </w:tabs>
        <w:rPr>
          <w:rFonts w:ascii="Arial" w:hAnsi="Arial" w:cs="Arial"/>
        </w:rPr>
      </w:pPr>
      <w:proofErr w:type="spellStart"/>
      <w:r w:rsidRPr="00B02D48">
        <w:rPr>
          <w:rFonts w:ascii="Arial" w:hAnsi="Arial" w:cs="Arial"/>
        </w:rPr>
        <w:t>Requicha</w:t>
      </w:r>
      <w:proofErr w:type="spellEnd"/>
      <w:r>
        <w:rPr>
          <w:rFonts w:ascii="Arial" w:hAnsi="Arial" w:cs="Arial"/>
        </w:rPr>
        <w:t xml:space="preserve"> G, (</w:t>
      </w:r>
      <w:r w:rsidRPr="00B02D48">
        <w:rPr>
          <w:rFonts w:ascii="Arial" w:hAnsi="Arial" w:cs="Arial"/>
        </w:rPr>
        <w:t>1993</w:t>
      </w:r>
      <w:r>
        <w:rPr>
          <w:rFonts w:ascii="Arial" w:hAnsi="Arial" w:cs="Arial"/>
        </w:rPr>
        <w:t xml:space="preserve">) ‘’Mathematical definitions of tolerance specifications’’, Manufacturing </w:t>
      </w:r>
      <w:r w:rsidR="00A5401F">
        <w:rPr>
          <w:rFonts w:ascii="Arial" w:hAnsi="Arial" w:cs="Arial"/>
        </w:rPr>
        <w:t>Review, 2(4), 45-60.</w:t>
      </w:r>
    </w:p>
    <w:p w:rsidR="00B02D48" w:rsidRDefault="00B02D48" w:rsidP="00B02D48">
      <w:pPr>
        <w:pStyle w:val="ListParagraph"/>
        <w:tabs>
          <w:tab w:val="left" w:pos="1890"/>
        </w:tabs>
        <w:rPr>
          <w:rFonts w:ascii="Arial" w:hAnsi="Arial" w:cs="Arial"/>
        </w:rPr>
      </w:pPr>
    </w:p>
    <w:p w:rsidR="00B02D48" w:rsidRPr="00F27206" w:rsidRDefault="00B02D48" w:rsidP="00B02D48">
      <w:pPr>
        <w:pStyle w:val="ListParagraph"/>
        <w:tabs>
          <w:tab w:val="left" w:pos="1890"/>
        </w:tabs>
        <w:rPr>
          <w:rFonts w:ascii="Arial" w:hAnsi="Arial" w:cs="Arial"/>
        </w:rPr>
      </w:pPr>
    </w:p>
    <w:p w:rsidR="00B75346" w:rsidRPr="004F7320" w:rsidRDefault="00E62AD9" w:rsidP="004F7320">
      <w:pPr>
        <w:pStyle w:val="Heading1"/>
        <w:rPr>
          <w:rFonts w:ascii="Arial" w:hAnsi="Arial" w:cs="Arial"/>
        </w:rPr>
      </w:pPr>
      <w:bookmarkStart w:id="11" w:name="_Toc34635619"/>
      <w:r w:rsidRPr="004F7320">
        <w:rPr>
          <w:rFonts w:ascii="Arial" w:hAnsi="Arial" w:cs="Arial"/>
        </w:rPr>
        <w:t>One</w:t>
      </w:r>
      <w:r w:rsidR="004F7320" w:rsidRPr="004F7320">
        <w:rPr>
          <w:rFonts w:ascii="Arial" w:hAnsi="Arial" w:cs="Arial"/>
        </w:rPr>
        <w:t>Drive Link</w:t>
      </w:r>
      <w:bookmarkEnd w:id="11"/>
    </w:p>
    <w:p w:rsidR="00B75346" w:rsidRPr="00E62AD9" w:rsidRDefault="00E62AD9" w:rsidP="00B75346">
      <w:pPr>
        <w:tabs>
          <w:tab w:val="left" w:pos="1890"/>
        </w:tabs>
        <w:rPr>
          <w:rFonts w:ascii="Arial" w:hAnsi="Arial" w:cs="Arial"/>
          <w:sz w:val="24"/>
          <w:szCs w:val="24"/>
        </w:rPr>
      </w:pPr>
      <w:r w:rsidRPr="00E62AD9">
        <w:rPr>
          <w:rFonts w:ascii="Arial" w:hAnsi="Arial" w:cs="Arial"/>
          <w:sz w:val="24"/>
          <w:szCs w:val="24"/>
        </w:rPr>
        <w:t>https://uowtsd-my.sharepoint.com/:f:/g/personal/mcunniffe_148021_student_uwtsd_ac_uk/EtGPFn2CNxNCieEvBRIjYOoBKOQ5rIzMFGWi-SI2dXOrwQ?e=hgDGz6</w:t>
      </w:r>
    </w:p>
    <w:p w:rsidR="00B75346" w:rsidRDefault="00B75346" w:rsidP="00B75346">
      <w:pPr>
        <w:tabs>
          <w:tab w:val="left" w:pos="1890"/>
        </w:tabs>
        <w:rPr>
          <w:rFonts w:ascii="Arial" w:hAnsi="Arial" w:cs="Arial"/>
          <w:color w:val="4472C4" w:themeColor="accent1"/>
          <w:sz w:val="32"/>
          <w:szCs w:val="32"/>
        </w:rPr>
      </w:pPr>
    </w:p>
    <w:p w:rsidR="00B75346" w:rsidRPr="00B75346" w:rsidRDefault="00B75346" w:rsidP="00B75346">
      <w:pPr>
        <w:tabs>
          <w:tab w:val="left" w:pos="1890"/>
        </w:tabs>
        <w:rPr>
          <w:rFonts w:ascii="Arial" w:hAnsi="Arial" w:cs="Arial"/>
          <w:color w:val="4472C4" w:themeColor="accent1"/>
          <w:sz w:val="32"/>
          <w:szCs w:val="32"/>
        </w:rPr>
      </w:pPr>
    </w:p>
    <w:sectPr w:rsidR="00B75346" w:rsidRPr="00B75346" w:rsidSect="002013E3">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2883" w:rsidRDefault="00092883" w:rsidP="00C632E1">
      <w:pPr>
        <w:spacing w:after="0" w:line="240" w:lineRule="auto"/>
      </w:pPr>
      <w:r>
        <w:separator/>
      </w:r>
    </w:p>
  </w:endnote>
  <w:endnote w:type="continuationSeparator" w:id="0">
    <w:p w:rsidR="00092883" w:rsidRDefault="00092883" w:rsidP="00C6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771DB6">
      <w:trPr>
        <w:trHeight w:hRule="exact" w:val="115"/>
        <w:jc w:val="center"/>
      </w:trPr>
      <w:tc>
        <w:tcPr>
          <w:tcW w:w="4686" w:type="dxa"/>
          <w:shd w:val="clear" w:color="auto" w:fill="4472C4" w:themeFill="accent1"/>
          <w:tcMar>
            <w:top w:w="0" w:type="dxa"/>
            <w:bottom w:w="0" w:type="dxa"/>
          </w:tcMar>
        </w:tcPr>
        <w:p w:rsidR="00771DB6" w:rsidRDefault="00771DB6">
          <w:pPr>
            <w:pStyle w:val="Header"/>
            <w:rPr>
              <w:caps/>
              <w:sz w:val="18"/>
            </w:rPr>
          </w:pPr>
        </w:p>
      </w:tc>
      <w:tc>
        <w:tcPr>
          <w:tcW w:w="4674" w:type="dxa"/>
          <w:shd w:val="clear" w:color="auto" w:fill="4472C4" w:themeFill="accent1"/>
          <w:tcMar>
            <w:top w:w="0" w:type="dxa"/>
            <w:bottom w:w="0" w:type="dxa"/>
          </w:tcMar>
        </w:tcPr>
        <w:p w:rsidR="00771DB6" w:rsidRDefault="00771DB6">
          <w:pPr>
            <w:pStyle w:val="Header"/>
            <w:jc w:val="right"/>
            <w:rPr>
              <w:caps/>
              <w:sz w:val="18"/>
            </w:rPr>
          </w:pPr>
        </w:p>
      </w:tc>
    </w:tr>
    <w:tr w:rsidR="00771DB6">
      <w:trPr>
        <w:jc w:val="center"/>
      </w:trPr>
      <w:sdt>
        <w:sdtPr>
          <w:rPr>
            <w:caps/>
            <w:color w:val="808080" w:themeColor="background1" w:themeShade="80"/>
            <w:sz w:val="18"/>
            <w:szCs w:val="18"/>
          </w:rPr>
          <w:alias w:val="Author"/>
          <w:tag w:val=""/>
          <w:id w:val="1534151868"/>
          <w:placeholder>
            <w:docPart w:val="CB75C4F3E75343BA8F6574FBBABA3A7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771DB6" w:rsidRDefault="00771DB6">
              <w:pPr>
                <w:pStyle w:val="Footer"/>
                <w:rPr>
                  <w:caps/>
                  <w:color w:val="808080" w:themeColor="background1" w:themeShade="80"/>
                  <w:sz w:val="18"/>
                  <w:szCs w:val="18"/>
                </w:rPr>
              </w:pPr>
              <w:r>
                <w:rPr>
                  <w:caps/>
                  <w:color w:val="808080" w:themeColor="background1" w:themeShade="80"/>
                  <w:sz w:val="18"/>
                  <w:szCs w:val="18"/>
                </w:rPr>
                <w:t>Michael Cunniffe (P148021)</w:t>
              </w:r>
            </w:p>
          </w:tc>
        </w:sdtContent>
      </w:sdt>
      <w:tc>
        <w:tcPr>
          <w:tcW w:w="4674" w:type="dxa"/>
          <w:shd w:val="clear" w:color="auto" w:fill="auto"/>
          <w:vAlign w:val="center"/>
        </w:tcPr>
        <w:p w:rsidR="00771DB6" w:rsidRDefault="00771DB6">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rsidR="00771DB6" w:rsidRDefault="00771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2883" w:rsidRDefault="00092883" w:rsidP="00C632E1">
      <w:pPr>
        <w:spacing w:after="0" w:line="240" w:lineRule="auto"/>
      </w:pPr>
      <w:r>
        <w:separator/>
      </w:r>
    </w:p>
  </w:footnote>
  <w:footnote w:type="continuationSeparator" w:id="0">
    <w:p w:rsidR="00092883" w:rsidRDefault="00092883" w:rsidP="00C63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1DB6" w:rsidRDefault="00771DB6">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771DB6" w:rsidRDefault="00771DB6">
                              <w:pPr>
                                <w:pStyle w:val="Header"/>
                                <w:jc w:val="center"/>
                                <w:rPr>
                                  <w:caps/>
                                  <w:color w:val="FFFFFF" w:themeColor="background1"/>
                                </w:rPr>
                              </w:pPr>
                              <w:r>
                                <w:rPr>
                                  <w:caps/>
                                  <w:color w:val="FFFFFF" w:themeColor="background1"/>
                                </w:rPr>
                                <w:t>CAD &amp; FEA assignment 2</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771DB6" w:rsidRDefault="00771DB6">
                        <w:pPr>
                          <w:pStyle w:val="Header"/>
                          <w:jc w:val="center"/>
                          <w:rPr>
                            <w:caps/>
                            <w:color w:val="FFFFFF" w:themeColor="background1"/>
                          </w:rPr>
                        </w:pPr>
                        <w:r>
                          <w:rPr>
                            <w:caps/>
                            <w:color w:val="FFFFFF" w:themeColor="background1"/>
                          </w:rPr>
                          <w:t>CAD &amp; FEA assignment 2</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618E"/>
    <w:multiLevelType w:val="hybridMultilevel"/>
    <w:tmpl w:val="412825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457F6E"/>
    <w:multiLevelType w:val="hybridMultilevel"/>
    <w:tmpl w:val="D8BAFC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285"/>
    <w:rsid w:val="000438FC"/>
    <w:rsid w:val="00047D0C"/>
    <w:rsid w:val="00053E1B"/>
    <w:rsid w:val="000603FF"/>
    <w:rsid w:val="0007508C"/>
    <w:rsid w:val="000839C1"/>
    <w:rsid w:val="000921D5"/>
    <w:rsid w:val="00092883"/>
    <w:rsid w:val="000E3C10"/>
    <w:rsid w:val="001410B1"/>
    <w:rsid w:val="001923FD"/>
    <w:rsid w:val="00192A23"/>
    <w:rsid w:val="00192AD3"/>
    <w:rsid w:val="001C2E98"/>
    <w:rsid w:val="001D317F"/>
    <w:rsid w:val="00201071"/>
    <w:rsid w:val="002013E3"/>
    <w:rsid w:val="00213063"/>
    <w:rsid w:val="00234FA4"/>
    <w:rsid w:val="00346251"/>
    <w:rsid w:val="003D1095"/>
    <w:rsid w:val="004419D1"/>
    <w:rsid w:val="00493664"/>
    <w:rsid w:val="004D5FE6"/>
    <w:rsid w:val="004F7320"/>
    <w:rsid w:val="0061362B"/>
    <w:rsid w:val="006830B4"/>
    <w:rsid w:val="006C3C77"/>
    <w:rsid w:val="006D3CF0"/>
    <w:rsid w:val="006D3DF4"/>
    <w:rsid w:val="0071593F"/>
    <w:rsid w:val="00725A85"/>
    <w:rsid w:val="00771DB6"/>
    <w:rsid w:val="00774EDC"/>
    <w:rsid w:val="00791430"/>
    <w:rsid w:val="00813E1F"/>
    <w:rsid w:val="008A0838"/>
    <w:rsid w:val="008E71AD"/>
    <w:rsid w:val="008F128B"/>
    <w:rsid w:val="00906706"/>
    <w:rsid w:val="00920138"/>
    <w:rsid w:val="00920794"/>
    <w:rsid w:val="00940525"/>
    <w:rsid w:val="00944F6E"/>
    <w:rsid w:val="009D0384"/>
    <w:rsid w:val="009D764A"/>
    <w:rsid w:val="009E0ECF"/>
    <w:rsid w:val="00A0297E"/>
    <w:rsid w:val="00A21045"/>
    <w:rsid w:val="00A45D6D"/>
    <w:rsid w:val="00A5401F"/>
    <w:rsid w:val="00A74F8C"/>
    <w:rsid w:val="00AB08AF"/>
    <w:rsid w:val="00AD22B6"/>
    <w:rsid w:val="00B0007B"/>
    <w:rsid w:val="00B00A50"/>
    <w:rsid w:val="00B02D48"/>
    <w:rsid w:val="00B217F4"/>
    <w:rsid w:val="00B64299"/>
    <w:rsid w:val="00B75346"/>
    <w:rsid w:val="00B80C91"/>
    <w:rsid w:val="00BE073F"/>
    <w:rsid w:val="00BF4C1A"/>
    <w:rsid w:val="00C61945"/>
    <w:rsid w:val="00C632E1"/>
    <w:rsid w:val="00C86EC9"/>
    <w:rsid w:val="00CC409C"/>
    <w:rsid w:val="00CF7E5E"/>
    <w:rsid w:val="00D20285"/>
    <w:rsid w:val="00E5486C"/>
    <w:rsid w:val="00E62AD9"/>
    <w:rsid w:val="00E731F8"/>
    <w:rsid w:val="00ED475C"/>
    <w:rsid w:val="00F23534"/>
    <w:rsid w:val="00F27206"/>
    <w:rsid w:val="00F42816"/>
    <w:rsid w:val="00F43C00"/>
    <w:rsid w:val="00F76FFC"/>
    <w:rsid w:val="00FA1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6BC4A"/>
  <w15:chartTrackingRefBased/>
  <w15:docId w15:val="{9AE6EFBA-12E6-4F92-ACE2-88D991208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2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3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3E3"/>
    <w:rPr>
      <w:rFonts w:eastAsiaTheme="minorEastAsia"/>
      <w:lang w:val="en-US"/>
    </w:rPr>
  </w:style>
  <w:style w:type="paragraph" w:styleId="Header">
    <w:name w:val="header"/>
    <w:basedOn w:val="Normal"/>
    <w:link w:val="HeaderChar"/>
    <w:uiPriority w:val="99"/>
    <w:unhideWhenUsed/>
    <w:rsid w:val="00C6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2E1"/>
  </w:style>
  <w:style w:type="paragraph" w:styleId="Footer">
    <w:name w:val="footer"/>
    <w:basedOn w:val="Normal"/>
    <w:link w:val="FooterChar"/>
    <w:uiPriority w:val="99"/>
    <w:unhideWhenUsed/>
    <w:rsid w:val="00C6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2E1"/>
  </w:style>
  <w:style w:type="character" w:customStyle="1" w:styleId="Heading1Char">
    <w:name w:val="Heading 1 Char"/>
    <w:basedOn w:val="DefaultParagraphFont"/>
    <w:link w:val="Heading1"/>
    <w:uiPriority w:val="9"/>
    <w:rsid w:val="00C632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2E1"/>
    <w:pPr>
      <w:outlineLvl w:val="9"/>
    </w:pPr>
    <w:rPr>
      <w:lang w:val="en-US"/>
    </w:rPr>
  </w:style>
  <w:style w:type="paragraph" w:styleId="ListParagraph">
    <w:name w:val="List Paragraph"/>
    <w:basedOn w:val="Normal"/>
    <w:uiPriority w:val="34"/>
    <w:qFormat/>
    <w:rsid w:val="00C632E1"/>
    <w:pPr>
      <w:ind w:left="720"/>
      <w:contextualSpacing/>
    </w:pPr>
  </w:style>
  <w:style w:type="character" w:styleId="Hyperlink">
    <w:name w:val="Hyperlink"/>
    <w:basedOn w:val="DefaultParagraphFont"/>
    <w:uiPriority w:val="99"/>
    <w:unhideWhenUsed/>
    <w:rsid w:val="00E5486C"/>
    <w:rPr>
      <w:color w:val="0563C1" w:themeColor="hyperlink"/>
      <w:u w:val="single"/>
    </w:rPr>
  </w:style>
  <w:style w:type="character" w:styleId="UnresolvedMention">
    <w:name w:val="Unresolved Mention"/>
    <w:basedOn w:val="DefaultParagraphFont"/>
    <w:uiPriority w:val="99"/>
    <w:semiHidden/>
    <w:unhideWhenUsed/>
    <w:rsid w:val="00E5486C"/>
    <w:rPr>
      <w:color w:val="605E5C"/>
      <w:shd w:val="clear" w:color="auto" w:fill="E1DFDD"/>
    </w:rPr>
  </w:style>
  <w:style w:type="paragraph" w:styleId="Subtitle">
    <w:name w:val="Subtitle"/>
    <w:basedOn w:val="Normal"/>
    <w:next w:val="Normal"/>
    <w:link w:val="SubtitleChar"/>
    <w:uiPriority w:val="11"/>
    <w:qFormat/>
    <w:rsid w:val="00F428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2816"/>
    <w:rPr>
      <w:rFonts w:eastAsiaTheme="minorEastAsia"/>
      <w:color w:val="5A5A5A" w:themeColor="text1" w:themeTint="A5"/>
      <w:spacing w:val="15"/>
    </w:rPr>
  </w:style>
  <w:style w:type="character" w:styleId="SubtleEmphasis">
    <w:name w:val="Subtle Emphasis"/>
    <w:basedOn w:val="DefaultParagraphFont"/>
    <w:uiPriority w:val="19"/>
    <w:qFormat/>
    <w:rsid w:val="00F42816"/>
    <w:rPr>
      <w:i/>
      <w:iCs/>
      <w:color w:val="404040" w:themeColor="text1" w:themeTint="BF"/>
    </w:rPr>
  </w:style>
  <w:style w:type="character" w:styleId="Emphasis">
    <w:name w:val="Emphasis"/>
    <w:basedOn w:val="DefaultParagraphFont"/>
    <w:uiPriority w:val="20"/>
    <w:qFormat/>
    <w:rsid w:val="00BE073F"/>
    <w:rPr>
      <w:i/>
      <w:iCs/>
    </w:rPr>
  </w:style>
  <w:style w:type="paragraph" w:styleId="TOC1">
    <w:name w:val="toc 1"/>
    <w:basedOn w:val="Normal"/>
    <w:next w:val="Normal"/>
    <w:autoRedefine/>
    <w:uiPriority w:val="39"/>
    <w:unhideWhenUsed/>
    <w:rsid w:val="00BE073F"/>
    <w:pPr>
      <w:spacing w:after="100"/>
    </w:pPr>
  </w:style>
  <w:style w:type="character" w:customStyle="1" w:styleId="Heading2Char">
    <w:name w:val="Heading 2 Char"/>
    <w:basedOn w:val="DefaultParagraphFont"/>
    <w:link w:val="Heading2"/>
    <w:uiPriority w:val="9"/>
    <w:rsid w:val="00AD22B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02D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youtube.com/watch?v=1GsgSK9fHxQ"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hyperlink" Target="https://www.youtube.com/watch?v=WEkF8oINyKY"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hyperlink" Target="https://www.fictiv.com/webinars/conveying-design-intent-with-gd-t?utm_source=hwg&amp;utm_medium=gdt-101&amp;utm_campaign=gdt-webinar"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B75C4F3E75343BA8F6574FBBABA3A72"/>
        <w:category>
          <w:name w:val="General"/>
          <w:gallery w:val="placeholder"/>
        </w:category>
        <w:types>
          <w:type w:val="bbPlcHdr"/>
        </w:types>
        <w:behaviors>
          <w:behavior w:val="content"/>
        </w:behaviors>
        <w:guid w:val="{919C30CF-2C15-4204-BF73-BC5DA7BE24FE}"/>
      </w:docPartPr>
      <w:docPartBody>
        <w:p w:rsidR="00F5586C" w:rsidRDefault="00DC10AE" w:rsidP="00DC10AE">
          <w:pPr>
            <w:pStyle w:val="CB75C4F3E75343BA8F6574FBBABA3A7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0AE"/>
    <w:rsid w:val="00441E5E"/>
    <w:rsid w:val="00DC10AE"/>
    <w:rsid w:val="00F55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10AE"/>
    <w:rPr>
      <w:color w:val="808080"/>
    </w:rPr>
  </w:style>
  <w:style w:type="paragraph" w:customStyle="1" w:styleId="CB75C4F3E75343BA8F6574FBBABA3A72">
    <w:name w:val="CB75C4F3E75343BA8F6574FBBABA3A72"/>
    <w:rsid w:val="00DC10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Mcunniffe.148021@student.ac.uk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70B69F-3FFB-4142-A315-1CD3E3945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19</Pages>
  <Words>2233</Words>
  <Characters>12732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CAD &amp; FEA assignment 2</vt:lpstr>
    </vt:vector>
  </TitlesOfParts>
  <Company>University of Wales Trinity Saint David</Company>
  <LinksUpToDate>false</LinksUpToDate>
  <CharactersWithSpaces>14936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CAD &amp; FEA assignment 2</dc:title>
  <dc:subject>GD&amp;T and Technical Drawings of a Honda CRF450 Front Fork Carrier</dc:subject>
  <dc:creator>Michael Cunniffe (P148021)</dc:creator>
  <cp:keywords/>
  <dc:description/>
  <cp:lastModifiedBy>Michael Cunniffe (P148021)</cp:lastModifiedBy>
  <cp:revision>35</cp:revision>
  <dcterms:created xsi:type="dcterms:W3CDTF">2020-02-28T07:49:00Z</dcterms:created>
  <dcterms:modified xsi:type="dcterms:W3CDTF">2020-03-09T08:45:00Z</dcterms:modified>
</cp:coreProperties>
</file>