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8A4E1F" w14:textId="0B4224AE" w:rsidR="00712166" w:rsidRDefault="00E26273">
      <w:r>
        <w:t>Task One</w:t>
      </w:r>
    </w:p>
    <w:p w14:paraId="0385EE3F" w14:textId="4411A1DB" w:rsidR="00E26273" w:rsidRDefault="00E26273"/>
    <w:p w14:paraId="17103461" w14:textId="4CE5B683" w:rsidR="00E21C83" w:rsidRPr="00C119BB" w:rsidRDefault="005772B8" w:rsidP="00E21C83">
      <w:r>
        <w:t xml:space="preserve">For this assignment, </w:t>
      </w:r>
      <w:r w:rsidR="00E26273">
        <w:t>I will be reading ‘</w:t>
      </w:r>
      <w:proofErr w:type="spellStart"/>
      <w:r w:rsidR="00E26273">
        <w:t>Peintio’r</w:t>
      </w:r>
      <w:proofErr w:type="spellEnd"/>
      <w:r w:rsidR="00E26273">
        <w:t xml:space="preserve"> </w:t>
      </w:r>
      <w:proofErr w:type="spellStart"/>
      <w:r w:rsidR="00E26273">
        <w:t>Drws</w:t>
      </w:r>
      <w:proofErr w:type="spellEnd"/>
      <w:r w:rsidR="00E26273">
        <w:t xml:space="preserve">’ </w:t>
      </w:r>
      <w:r w:rsidR="00D01476">
        <w:t xml:space="preserve">(see Appendix 1) </w:t>
      </w:r>
      <w:r w:rsidR="00E26273">
        <w:t xml:space="preserve">to a group of </w:t>
      </w:r>
      <w:r>
        <w:t xml:space="preserve">five </w:t>
      </w:r>
      <w:r w:rsidR="00E26273">
        <w:t>Year One/Two children</w:t>
      </w:r>
      <w:r>
        <w:t xml:space="preserve">. </w:t>
      </w:r>
      <w:r w:rsidR="00E21C83">
        <w:t>My personal target is to use my voice in different ways throughout the reading to engage the pupil</w:t>
      </w:r>
      <w:r>
        <w:t>s</w:t>
      </w:r>
      <w:r w:rsidR="00E21C83">
        <w:t xml:space="preserve">. </w:t>
      </w:r>
      <w:r w:rsidR="00C119BB">
        <w:t xml:space="preserve"> Due to the group being part of a nurture class, I am aware that the children will not be </w:t>
      </w:r>
      <w:r>
        <w:t>able to remain quiet</w:t>
      </w:r>
      <w:r w:rsidR="00C119BB">
        <w:t xml:space="preserve"> </w:t>
      </w:r>
      <w:r>
        <w:t xml:space="preserve">for a long time </w:t>
      </w:r>
      <w:r w:rsidR="00C119BB">
        <w:t>whilst I read the</w:t>
      </w:r>
      <w:r>
        <w:t xml:space="preserve"> Welsh</w:t>
      </w:r>
      <w:r w:rsidR="00C119BB">
        <w:t xml:space="preserve"> story. Therefore, I will be asking questions </w:t>
      </w:r>
      <w:r>
        <w:t xml:space="preserve">throughout the reading </w:t>
      </w:r>
      <w:r w:rsidR="00C119BB">
        <w:t>to engage the pupils. From observing the class, I am also aware that the</w:t>
      </w:r>
      <w:r>
        <w:t xml:space="preserve"> pupils’</w:t>
      </w:r>
      <w:r w:rsidR="00C119BB">
        <w:t xml:space="preserve"> Welsh language skills are of a low</w:t>
      </w:r>
      <w:r>
        <w:t xml:space="preserve"> ability</w:t>
      </w:r>
      <w:r w:rsidR="00C119BB">
        <w:t xml:space="preserve">. Therefore, I will be able to translate the Welsh language to ensure they can understand and engage with the story whilst learning the Welsh language. </w:t>
      </w:r>
      <w:r w:rsidR="00E21C83">
        <w:t>The learning objective is for the children to learn and remember the colours in Welsh as they have recently been learning this topic</w:t>
      </w:r>
      <w:r>
        <w:t xml:space="preserve"> but still get confused</w:t>
      </w:r>
      <w:r w:rsidR="00E21C83">
        <w:t>. The children will achieve this by following the story and responding to questions</w:t>
      </w:r>
      <w:r w:rsidR="00D01476">
        <w:t xml:space="preserve">, predominantly based on colours which </w:t>
      </w:r>
      <w:r w:rsidR="00C119BB">
        <w:t>s</w:t>
      </w:r>
      <w:r>
        <w:t>upport</w:t>
      </w:r>
      <w:r w:rsidR="00C119BB">
        <w:t xml:space="preserve">s </w:t>
      </w:r>
      <w:r w:rsidR="00D01476">
        <w:t xml:space="preserve">the learning of Welsh language </w:t>
      </w:r>
      <w:proofErr w:type="spellStart"/>
      <w:r w:rsidR="00D01476">
        <w:t>oracy</w:t>
      </w:r>
      <w:proofErr w:type="spellEnd"/>
      <w:r w:rsidR="00D01476">
        <w:t xml:space="preserve"> skills (</w:t>
      </w:r>
      <w:r w:rsidR="00D01476" w:rsidRPr="00D01476">
        <w:rPr>
          <w:highlight w:val="yellow"/>
        </w:rPr>
        <w:t>Department for Education and Skills</w:t>
      </w:r>
      <w:r w:rsidR="00D01476" w:rsidRPr="00D01476">
        <w:rPr>
          <w:highlight w:val="yellow"/>
        </w:rPr>
        <w:t xml:space="preserve">, </w:t>
      </w:r>
      <w:r w:rsidR="00D01476" w:rsidRPr="00D01476">
        <w:rPr>
          <w:highlight w:val="yellow"/>
        </w:rPr>
        <w:t>2015)</w:t>
      </w:r>
      <w:r w:rsidR="00D01476">
        <w:t xml:space="preserve">. This reading is also supported by </w:t>
      </w:r>
      <w:r w:rsidR="00C119BB">
        <w:t xml:space="preserve">Learning Wales </w:t>
      </w:r>
      <w:r w:rsidR="00D01476" w:rsidRPr="00D01476">
        <w:rPr>
          <w:highlight w:val="yellow"/>
        </w:rPr>
        <w:t>(201</w:t>
      </w:r>
      <w:r w:rsidR="00C119BB">
        <w:rPr>
          <w:highlight w:val="yellow"/>
        </w:rPr>
        <w:t>4</w:t>
      </w:r>
      <w:r w:rsidR="00D01476" w:rsidRPr="00D01476">
        <w:rPr>
          <w:highlight w:val="yellow"/>
        </w:rPr>
        <w:t>)</w:t>
      </w:r>
      <w:r w:rsidR="00C119BB">
        <w:t xml:space="preserve"> in the National Literacy and Numeracy Framework</w:t>
      </w:r>
      <w:r w:rsidR="00D01476">
        <w:t xml:space="preserve"> as the children will be encouraged to use the pictures to help their understanding of the story. </w:t>
      </w:r>
    </w:p>
    <w:p w14:paraId="395D80FD" w14:textId="532A3D9B" w:rsidR="00712166" w:rsidRDefault="00712166">
      <w:bookmarkStart w:id="0" w:name="_GoBack"/>
      <w:bookmarkEnd w:id="0"/>
    </w:p>
    <w:p w14:paraId="168A3908" w14:textId="63845B16" w:rsidR="00712166" w:rsidRDefault="00E26E7B">
      <w:r>
        <w:t>Task Three</w:t>
      </w:r>
    </w:p>
    <w:p w14:paraId="4C4A9876" w14:textId="64C7D037" w:rsidR="00712166" w:rsidRDefault="00712166"/>
    <w:p w14:paraId="6313379A" w14:textId="15BDC3EA" w:rsidR="00860A64" w:rsidRDefault="000B23C1" w:rsidP="008551A6">
      <w:r>
        <w:t>For this task I will be reflecting on the reading of ‘</w:t>
      </w:r>
      <w:proofErr w:type="spellStart"/>
      <w:r>
        <w:t>Peintio’r</w:t>
      </w:r>
      <w:proofErr w:type="spellEnd"/>
      <w:r>
        <w:t xml:space="preserve"> </w:t>
      </w:r>
      <w:proofErr w:type="spellStart"/>
      <w:r>
        <w:t>Drws</w:t>
      </w:r>
      <w:proofErr w:type="spellEnd"/>
      <w:r>
        <w:t>’, conveying what went well and what needs to be improved for future Welsh readings</w:t>
      </w:r>
      <w:r>
        <w:t xml:space="preserve">. </w:t>
      </w:r>
      <w:r w:rsidR="00860A64">
        <w:t>After completing the Welsh reading of ‘</w:t>
      </w:r>
      <w:proofErr w:type="spellStart"/>
      <w:r w:rsidR="00860A64">
        <w:t>Peintio’r</w:t>
      </w:r>
      <w:proofErr w:type="spellEnd"/>
      <w:r w:rsidR="00860A64">
        <w:t xml:space="preserve"> </w:t>
      </w:r>
      <w:proofErr w:type="spellStart"/>
      <w:r w:rsidR="00860A64">
        <w:t>Drws</w:t>
      </w:r>
      <w:proofErr w:type="spellEnd"/>
      <w:r w:rsidR="00860A64">
        <w:t>’, asking questions about the book as well as completing a matching activity, I feel that the overall lesson was quite disappointing</w:t>
      </w:r>
      <w:r>
        <w:t xml:space="preserve"> because although effective learning took place, I believe that there was not effective teaching</w:t>
      </w:r>
      <w:r w:rsidR="00860A64">
        <w:t xml:space="preserve">. </w:t>
      </w:r>
    </w:p>
    <w:p w14:paraId="7615F045" w14:textId="42AF7DFA" w:rsidR="00860A64" w:rsidRDefault="00860A64" w:rsidP="008551A6"/>
    <w:p w14:paraId="6180C3D9" w14:textId="331F52B1" w:rsidR="00860A64" w:rsidRDefault="00860A64" w:rsidP="008551A6">
      <w:r>
        <w:t xml:space="preserve">One aspect of this task that was successful is that the children had learnt the colours in Welsh </w:t>
      </w:r>
      <w:r w:rsidR="005E2FA8">
        <w:t xml:space="preserve">by the end of the lesson </w:t>
      </w:r>
      <w:r>
        <w:t xml:space="preserve">and it was clear that they were becoming more knowledgeable </w:t>
      </w:r>
      <w:r w:rsidR="000B23C1">
        <w:t xml:space="preserve">as the reading progressed. Another aspect that I believe went well is my Welsh dialect. I believe that my speech was clear, and the children could understand what I was saying, although due to the activity being filmed, I was nervous and therefore stumbled my words occasionally. </w:t>
      </w:r>
      <w:r w:rsidR="005E2FA8">
        <w:t>Throughout the reading, I ensured to ask repetitive questions about colours in Welsh which encouraged the children to remain engaged in the story. H</w:t>
      </w:r>
      <w:r w:rsidR="005E2FA8" w:rsidRPr="005E2FA8">
        <w:rPr>
          <w:highlight w:val="yellow"/>
        </w:rPr>
        <w:t>orst (2013, p.5)</w:t>
      </w:r>
      <w:r w:rsidR="005E2FA8">
        <w:t xml:space="preserve"> conducted a study portraying that repetition can help children pay attention to certain words. Therefore, I used repetitive language of the colours in Welsh to help the children remember what they were learning. </w:t>
      </w:r>
      <w:r w:rsidR="005E2FA8">
        <w:t>However, I also</w:t>
      </w:r>
      <w:r w:rsidR="000B23C1">
        <w:t xml:space="preserve"> believe that there were many aspects that could be improved. For example, I believe that I should have used more Welsh language in my lesson when asking the pupils questions throughout the reading. </w:t>
      </w:r>
      <w:r w:rsidR="005E2FA8">
        <w:t>I believe that this was a cause of the catchment area and the children’s abilities as they did not know much Welsh language so I wanted to ensure they could understand the questions. I believe this could have prevented me from using more Welsh vocabulary within this lesson which shows a disadvantage as I should have used the Welsh vocabulary and translated it afterwards to ensure the children still understood, instead of depriving them of the more advanced vocabulary.</w:t>
      </w:r>
      <w:r w:rsidR="00734CEE">
        <w:t xml:space="preserve"> However, as I knew of the children’s lack of Welsh language, I believe that I chose a suitable book for the children as they understood the book whilst testing their knowledge of colours in Welsh.</w:t>
      </w:r>
      <w:r w:rsidR="005E2FA8">
        <w:t xml:space="preserve"> </w:t>
      </w:r>
      <w:r w:rsidR="000B23C1">
        <w:t xml:space="preserve">It could also be suggested that the management of the classroom could have been improved as the children were shouting out their answers </w:t>
      </w:r>
      <w:r w:rsidR="000B23C1">
        <w:lastRenderedPageBreak/>
        <w:t xml:space="preserve">throughout the reading, meaning that some children did not have a chance to answer questions. I believe that the cause of this disappointing element could be because, prior to the lesson, the Year One/Two children throughout the whole school took part in a Welsh Carnival where they walked around the school with their parents, making them excited and quite hyper when they arrived in the classroom for my reading. </w:t>
      </w:r>
    </w:p>
    <w:p w14:paraId="40152C05" w14:textId="2C488EC0" w:rsidR="00734CEE" w:rsidRDefault="00734CEE" w:rsidP="008551A6"/>
    <w:p w14:paraId="769918D0" w14:textId="0581851A" w:rsidR="00734CEE" w:rsidRDefault="00734CEE" w:rsidP="008551A6">
      <w:r>
        <w:t>In the future, I will ensure effective teaching and learning by assessing the children’s abilities before choosing the reading book to ensure that the children remain in Vygotsky’s ‘Zone of Proximal Development’</w:t>
      </w:r>
      <w:r w:rsidRPr="00734CEE">
        <w:t xml:space="preserve"> </w:t>
      </w:r>
      <w:r>
        <w:t>to ensure the children are working at their ability whilst still being challenged</w:t>
      </w:r>
      <w:r>
        <w:t xml:space="preserve"> </w:t>
      </w:r>
      <w:r w:rsidRPr="00734CEE">
        <w:rPr>
          <w:highlight w:val="yellow"/>
        </w:rPr>
        <w:t>(McLeod, 2019)</w:t>
      </w:r>
      <w:r>
        <w:t xml:space="preserve">. I would also continue to allow the children to be vocal when answering questions. However, next time I would ensure to control this more efficiently through using different classroom management strategies. I would continue to use the whiteboard to show the story to the class as this enabled all the children to clearly see the pictures and words of the story. </w:t>
      </w:r>
    </w:p>
    <w:p w14:paraId="4F0C7746" w14:textId="77777777" w:rsidR="00734CEE" w:rsidRDefault="00734CEE" w:rsidP="008551A6"/>
    <w:p w14:paraId="4B221141" w14:textId="26757C61" w:rsidR="001D3334" w:rsidRDefault="001D3334" w:rsidP="008551A6">
      <w:r>
        <w:t xml:space="preserve">The main areas for development for this activity </w:t>
      </w:r>
      <w:r w:rsidR="00137AE5">
        <w:t>would be to use different classroom management strategies to ensure the children listen and remain engaged in the reading. Another area of development would be to use more Welsh when asking questions and say the English translation after the Welsh to ensure the children can still underst</w:t>
      </w:r>
      <w:r w:rsidR="008215DC">
        <w:t>an</w:t>
      </w:r>
      <w:r w:rsidR="00F02454">
        <w:t>d the question. From the matching activity after the reading, although there may not have been effective teaching, it was clear that effective learning took place throughout the reading as the children could match the English and Welsh words to the pictures. Throughout the activity, there was high motivation from some members of the class, shown by their enthusiasm to answer questions.  I believe the learning could have been more effective if the children hadn’t had the Welsh carnival beforehand or if I had done a calming down exercise before the activity. However, I was very cautious about time as I had to complete this activity before the children went home. This lesson was disappointing for me as, although the children were engaged throughout the story, my tone of voice was not a main reason for this, showing that I did not achieve my personal target. I also believe that my classroom management skills were very poor in this lesson. I believe that someone else would see this lesson as chaotic and uncontrolled because the children were shouting out answers and some did not listen when told to put their hands up</w:t>
      </w:r>
      <w:r w:rsidR="007045D0">
        <w:t xml:space="preserve"> as it is believed that </w:t>
      </w:r>
      <w:r w:rsidR="00F17B6E">
        <w:t xml:space="preserve">with children with Special Educational Needs, such as those in the nurture class, need to be taught that good discussions are when children take turns to talk and listen </w:t>
      </w:r>
      <w:r w:rsidR="00F17B6E" w:rsidRPr="00462FA7">
        <w:rPr>
          <w:highlight w:val="yellow"/>
        </w:rPr>
        <w:t>(</w:t>
      </w:r>
      <w:r w:rsidR="008E67DB">
        <w:rPr>
          <w:highlight w:val="yellow"/>
        </w:rPr>
        <w:t xml:space="preserve">Department for Education and Skills, 2005, </w:t>
      </w:r>
      <w:r w:rsidR="00F17B6E" w:rsidRPr="00462FA7">
        <w:rPr>
          <w:highlight w:val="yellow"/>
        </w:rPr>
        <w:t>p. 40).</w:t>
      </w:r>
      <w:r w:rsidR="00F17B6E">
        <w:t xml:space="preserve"> </w:t>
      </w:r>
      <w:r w:rsidR="00F02454">
        <w:t>However, this lesson was not completely disappointing as it was clear that the children did achieve their learning objective.</w:t>
      </w:r>
    </w:p>
    <w:p w14:paraId="656A9051" w14:textId="442F6D1C" w:rsidR="00F02454" w:rsidRDefault="00F02454" w:rsidP="008551A6"/>
    <w:p w14:paraId="51E748B8" w14:textId="590805D2" w:rsidR="00706773" w:rsidRDefault="00F02454" w:rsidP="008551A6">
      <w:r>
        <w:t>Although there were disappointing elements</w:t>
      </w:r>
      <w:r w:rsidR="00946446">
        <w:t>, overall the lesson went according to plan and the children achieved their lesson objective. One aspect that was changed is that I did not ask many questions in Welsh as the children did not understand some of the questions so I felt that I could not say the Welsh questions. However, if I were to complete this lesson again with the same class, I would say the Welsh questions and then translate them in English to ensure the children still understand what was asked.</w:t>
      </w:r>
      <w:r w:rsidR="00F84B4F">
        <w:t xml:space="preserve"> </w:t>
      </w:r>
      <w:r w:rsidR="00706773">
        <w:t xml:space="preserve">Although there were disruptions throughout the lesson, I believe that the repetition of the story and questions caused the learning to be effective. The next step for the whole class would be to apply their knowledge to everyday life situations, hoping that when they say a </w:t>
      </w:r>
      <w:proofErr w:type="spellStart"/>
      <w:r w:rsidR="00706773">
        <w:t>colour</w:t>
      </w:r>
      <w:proofErr w:type="spellEnd"/>
      <w:r w:rsidR="00706773">
        <w:t xml:space="preserve"> in their daily lives, they would be able to say it in Welsh. In order to solve the main issues throughout this </w:t>
      </w:r>
      <w:r w:rsidR="00706773">
        <w:lastRenderedPageBreak/>
        <w:t>lesson I would have scheduled the lesson at a different time. I would also use various classroom management strategies or ‘cool down’ strategies to get the children calm before the lesson</w:t>
      </w:r>
      <w:r w:rsidR="001B5804">
        <w:t xml:space="preserve">, agreeing with the </w:t>
      </w:r>
      <w:r w:rsidR="001B5804" w:rsidRPr="001B5804">
        <w:rPr>
          <w:highlight w:val="yellow"/>
        </w:rPr>
        <w:t>Department for Education</w:t>
      </w:r>
      <w:r w:rsidR="004F0824">
        <w:rPr>
          <w:highlight w:val="yellow"/>
        </w:rPr>
        <w:t xml:space="preserve"> and Skills</w:t>
      </w:r>
      <w:r w:rsidR="001B5804" w:rsidRPr="001B5804">
        <w:rPr>
          <w:highlight w:val="yellow"/>
        </w:rPr>
        <w:t xml:space="preserve"> (</w:t>
      </w:r>
      <w:r w:rsidR="004F0824">
        <w:t>2012, p. 35</w:t>
      </w:r>
      <w:r w:rsidR="001B5804">
        <w:t>)</w:t>
      </w:r>
      <w:r w:rsidR="00706773">
        <w:t xml:space="preserve"> </w:t>
      </w:r>
      <w:r w:rsidR="001B5804">
        <w:t>as they believe teachers should wait for children to calm down fully</w:t>
      </w:r>
      <w:r w:rsidR="004F0824">
        <w:t>. I</w:t>
      </w:r>
      <w:r w:rsidR="00706773">
        <w:t xml:space="preserve"> would also use more Welsh within this lesson and use a range of tones in my voice to show different emotions within the story. </w:t>
      </w:r>
      <w:r w:rsidR="000A588B">
        <w:t>If the ICT resources were not available</w:t>
      </w:r>
      <w:r w:rsidR="001B5804">
        <w:t>,</w:t>
      </w:r>
      <w:r w:rsidR="000A588B">
        <w:t xml:space="preserve"> I had a printed version that I could have shown the children. I believe that the most important aspect of the lesson to address would be the class management and my use of Welsh. </w:t>
      </w:r>
    </w:p>
    <w:p w14:paraId="53430863" w14:textId="4DA5A07F" w:rsidR="00A17D0C" w:rsidRDefault="00A17D0C" w:rsidP="008551A6"/>
    <w:p w14:paraId="651D42E4" w14:textId="77777777" w:rsidR="00D51B37" w:rsidRDefault="00D51B37" w:rsidP="008551A6"/>
    <w:p w14:paraId="470BC5C4" w14:textId="77777777" w:rsidR="004E0B18" w:rsidRDefault="004E0B18" w:rsidP="008551A6"/>
    <w:p w14:paraId="64630AAA" w14:textId="691FA201" w:rsidR="008551A6" w:rsidRDefault="004F0824">
      <w:r>
        <w:t>References</w:t>
      </w:r>
    </w:p>
    <w:p w14:paraId="75711B9A" w14:textId="0F3CD597" w:rsidR="008E67DB" w:rsidRDefault="008E67DB"/>
    <w:p w14:paraId="2BDAB209" w14:textId="1CE455FD" w:rsidR="008E67DB" w:rsidRPr="008E67DB" w:rsidRDefault="008E67DB">
      <w:r>
        <w:t xml:space="preserve">Department for Education and Skills (2005) </w:t>
      </w:r>
      <w:r>
        <w:rPr>
          <w:i/>
        </w:rPr>
        <w:t xml:space="preserve">Speaking, listen, learning: Working with children who have SEN. </w:t>
      </w:r>
      <w:r>
        <w:t xml:space="preserve">Available at:- </w:t>
      </w:r>
      <w:hyperlink r:id="rId4" w:history="1">
        <w:r>
          <w:rPr>
            <w:rStyle w:val="Hyperlink"/>
          </w:rPr>
          <w:t>https://dera.ioe.ac.uk/6912/7/pns_sen118705sll_Redacted.pdf</w:t>
        </w:r>
      </w:hyperlink>
      <w:r>
        <w:t xml:space="preserve"> [Accessed 4 May 2019]</w:t>
      </w:r>
    </w:p>
    <w:p w14:paraId="3BBD7A6C" w14:textId="77777777" w:rsidR="008E67DB" w:rsidRDefault="008E67DB"/>
    <w:p w14:paraId="10BC0020" w14:textId="66EBB060" w:rsidR="004F0824" w:rsidRDefault="004F0824">
      <w:r>
        <w:t xml:space="preserve">Department for Education and Skills (2012) </w:t>
      </w:r>
      <w:r w:rsidRPr="004F0824">
        <w:rPr>
          <w:i/>
        </w:rPr>
        <w:t xml:space="preserve">Practical approaches to </w:t>
      </w:r>
      <w:proofErr w:type="spellStart"/>
      <w:r w:rsidRPr="004F0824">
        <w:rPr>
          <w:i/>
        </w:rPr>
        <w:t>behaviour</w:t>
      </w:r>
      <w:proofErr w:type="spellEnd"/>
      <w:r w:rsidRPr="004F0824">
        <w:rPr>
          <w:i/>
        </w:rPr>
        <w:t xml:space="preserve"> management in the classroom</w:t>
      </w:r>
      <w:r>
        <w:rPr>
          <w:i/>
        </w:rPr>
        <w:t xml:space="preserve"> </w:t>
      </w:r>
      <w:r>
        <w:t xml:space="preserve">Cardiff: Welsh Government. Available at:- </w:t>
      </w:r>
      <w:hyperlink r:id="rId5" w:history="1">
        <w:r>
          <w:rPr>
            <w:rStyle w:val="Hyperlink"/>
          </w:rPr>
          <w:t>https://learning.gov.wales/docs/learningwales/publications/140822-behaviour-management-handbook-for-primary-schools-en.pdf</w:t>
        </w:r>
      </w:hyperlink>
      <w:r>
        <w:t xml:space="preserve"> [Accessed 4 May 2019]</w:t>
      </w:r>
    </w:p>
    <w:p w14:paraId="7ADA41C4" w14:textId="2219F5D0" w:rsidR="00D01476" w:rsidRDefault="00D01476"/>
    <w:p w14:paraId="34A748DC" w14:textId="10A2F08C" w:rsidR="00D01476" w:rsidRDefault="00D01476" w:rsidP="00D01476">
      <w:pPr>
        <w:rPr>
          <w:sz w:val="22"/>
          <w:szCs w:val="22"/>
          <w:lang w:val="en"/>
        </w:rPr>
      </w:pPr>
      <w:r>
        <w:t xml:space="preserve">Department for Education and Skills (2015) </w:t>
      </w:r>
      <w:r>
        <w:rPr>
          <w:i/>
        </w:rPr>
        <w:t xml:space="preserve">Foundation Phase Framework (Revised 2015). </w:t>
      </w:r>
      <w:r>
        <w:t>Cardiff: Welsh Government. Available at:-</w:t>
      </w:r>
      <w:hyperlink r:id="rId6" w:history="1">
        <w:r>
          <w:rPr>
            <w:rStyle w:val="Hyperlink"/>
          </w:rPr>
          <w:t xml:space="preserve"> </w:t>
        </w:r>
      </w:hyperlink>
      <w:hyperlink r:id="rId7" w:history="1">
        <w:r>
          <w:rPr>
            <w:rStyle w:val="Hyperlink"/>
            <w:color w:val="1155CC"/>
          </w:rPr>
          <w:t>https://learning.gov.wales/docs/learningwales/publications/150803-fp-framework-en.pdf</w:t>
        </w:r>
      </w:hyperlink>
      <w:r>
        <w:t xml:space="preserve"> [Accessed 15 April 2019]</w:t>
      </w:r>
    </w:p>
    <w:p w14:paraId="58F7FEE8" w14:textId="77777777" w:rsidR="00D01476" w:rsidRPr="004F0824" w:rsidRDefault="00D01476"/>
    <w:p w14:paraId="1204B809" w14:textId="34F9668C" w:rsidR="008551A6" w:rsidRDefault="008551A6"/>
    <w:p w14:paraId="5EDFD4E9" w14:textId="66FFEEDE" w:rsidR="00E26E7B" w:rsidRPr="00E26E7B" w:rsidRDefault="00E26E7B">
      <w:r>
        <w:t xml:space="preserve">Horst, J. (2013) </w:t>
      </w:r>
      <w:r w:rsidRPr="00E26E7B">
        <w:rPr>
          <w:i/>
        </w:rPr>
        <w:t>Context and Repetition in Word Learning</w:t>
      </w:r>
      <w:r>
        <w:rPr>
          <w:i/>
        </w:rPr>
        <w:t xml:space="preserve"> </w:t>
      </w:r>
      <w:r>
        <w:t xml:space="preserve">Sussex: </w:t>
      </w:r>
      <w:r w:rsidRPr="00E26E7B">
        <w:t>Frontiers in Developmental Psychology</w:t>
      </w:r>
      <w:r>
        <w:t xml:space="preserve">. Available at:- </w:t>
      </w:r>
      <w:hyperlink r:id="rId8" w:history="1">
        <w:r>
          <w:rPr>
            <w:rStyle w:val="Hyperlink"/>
          </w:rPr>
          <w:t>https://www.researchgate.net/publication/236142443_Context_and_Repetition_in_Word_Learning</w:t>
        </w:r>
      </w:hyperlink>
      <w:r>
        <w:t xml:space="preserve"> [Accessed 4 May 2019]</w:t>
      </w:r>
    </w:p>
    <w:p w14:paraId="71EDFEA5" w14:textId="00B11602" w:rsidR="008551A6" w:rsidRDefault="008551A6"/>
    <w:p w14:paraId="24A60998" w14:textId="35BC7CDB" w:rsidR="00D01476" w:rsidRDefault="00D01476">
      <w:r>
        <w:t>L</w:t>
      </w:r>
      <w:r w:rsidR="00B55094">
        <w:t xml:space="preserve">earning Wales (2014) </w:t>
      </w:r>
      <w:r w:rsidR="00B55094">
        <w:rPr>
          <w:i/>
        </w:rPr>
        <w:t xml:space="preserve">National Literacy and Numeracy Framework </w:t>
      </w:r>
      <w:r w:rsidR="00B55094">
        <w:t xml:space="preserve">Available at:- </w:t>
      </w:r>
      <w:hyperlink r:id="rId9" w:history="1">
        <w:r w:rsidR="00B55094" w:rsidRPr="000C13E4">
          <w:rPr>
            <w:rStyle w:val="Hyperlink"/>
          </w:rPr>
          <w:t>https://learning.gov.wales/resources/browse-all/nlnf/framework?component=literacy&amp;year=6938344_2&amp;lnf_aspect=7853039___5808711__Speaking&amp;lnf_aspect=7853039___5808711__Listening&amp;lnf_aspect=7853039___5808711__Collaboration+and+discussion&amp;lnf_aspect=7853135___5808984__Reading+strategies&amp;lnf_aspect=7853135___5809074__Response+and+analysis&amp;selectedYear=col_7&amp;lang=en</w:t>
        </w:r>
      </w:hyperlink>
      <w:r w:rsidR="00B55094">
        <w:t xml:space="preserve"> [Accessed 26 April 2019]</w:t>
      </w:r>
    </w:p>
    <w:p w14:paraId="4F707295" w14:textId="77777777" w:rsidR="00D01476" w:rsidRDefault="00D01476"/>
    <w:p w14:paraId="0ADCB7E7" w14:textId="1F61605D" w:rsidR="00734CEE" w:rsidRPr="00734CEE" w:rsidRDefault="00734CEE">
      <w:r>
        <w:t xml:space="preserve">McLeod, S. (2019) </w:t>
      </w:r>
      <w:r>
        <w:rPr>
          <w:i/>
        </w:rPr>
        <w:t xml:space="preserve">What is the Zone of Proximal Development? </w:t>
      </w:r>
      <w:r>
        <w:t xml:space="preserve">Available at:- </w:t>
      </w:r>
      <w:hyperlink r:id="rId10" w:history="1">
        <w:r>
          <w:rPr>
            <w:rStyle w:val="Hyperlink"/>
          </w:rPr>
          <w:t>https://www.simplypsychology.org/Zone-of-Proximal-Development.html</w:t>
        </w:r>
      </w:hyperlink>
      <w:r>
        <w:t xml:space="preserve">  [Accessed 4 May 2019]</w:t>
      </w:r>
    </w:p>
    <w:p w14:paraId="060385C5" w14:textId="502F949B" w:rsidR="00712166" w:rsidRDefault="00712166"/>
    <w:p w14:paraId="270CB268" w14:textId="2D250DB5" w:rsidR="00712166" w:rsidRDefault="00712166"/>
    <w:p w14:paraId="018BAF00" w14:textId="66C54919" w:rsidR="00712166" w:rsidRDefault="00712166"/>
    <w:p w14:paraId="39922378" w14:textId="36677A4D" w:rsidR="00712166" w:rsidRDefault="00712166"/>
    <w:p w14:paraId="3ACBAF4B" w14:textId="3310A97D" w:rsidR="00712166" w:rsidRDefault="00712166"/>
    <w:p w14:paraId="2142E0B3" w14:textId="77777777" w:rsidR="00712166" w:rsidRDefault="00712166"/>
    <w:p w14:paraId="4DB138F2" w14:textId="77777777" w:rsidR="00F1009D" w:rsidRDefault="00F1009D"/>
    <w:p w14:paraId="22E2680B" w14:textId="77777777" w:rsidR="00F1009D" w:rsidRDefault="00F1009D"/>
    <w:p w14:paraId="62BE3673" w14:textId="77777777" w:rsidR="00F1009D" w:rsidRDefault="00F1009D"/>
    <w:p w14:paraId="363BCC6B" w14:textId="77777777" w:rsidR="00F1009D" w:rsidRDefault="00F1009D"/>
    <w:p w14:paraId="2F1DFB44" w14:textId="77777777" w:rsidR="00F1009D" w:rsidRDefault="00F1009D"/>
    <w:p w14:paraId="2C3D23BD" w14:textId="77777777" w:rsidR="00F1009D" w:rsidRDefault="00F1009D"/>
    <w:p w14:paraId="4090E0CD" w14:textId="77777777" w:rsidR="00F1009D" w:rsidRDefault="00F1009D"/>
    <w:p w14:paraId="110CFBD5" w14:textId="77777777" w:rsidR="00F1009D" w:rsidRDefault="00F1009D"/>
    <w:p w14:paraId="3A25C850" w14:textId="77777777" w:rsidR="00F1009D" w:rsidRDefault="00F1009D"/>
    <w:p w14:paraId="568265CD" w14:textId="77777777" w:rsidR="00F1009D" w:rsidRDefault="00F1009D"/>
    <w:p w14:paraId="638840EA" w14:textId="77777777" w:rsidR="00F1009D" w:rsidRDefault="00F1009D"/>
    <w:p w14:paraId="7D2F29DF" w14:textId="77777777" w:rsidR="00F1009D" w:rsidRDefault="00F1009D" w:rsidP="00F1009D">
      <w:r w:rsidRPr="00F1009D">
        <w:t xml:space="preserve"> </w:t>
      </w:r>
    </w:p>
    <w:p w14:paraId="15663A30" w14:textId="77777777" w:rsidR="00F1009D" w:rsidRDefault="00F1009D" w:rsidP="00F1009D"/>
    <w:sectPr w:rsidR="00F100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8E3"/>
    <w:rsid w:val="00004C19"/>
    <w:rsid w:val="000A588B"/>
    <w:rsid w:val="000B23C1"/>
    <w:rsid w:val="00121384"/>
    <w:rsid w:val="00137AE5"/>
    <w:rsid w:val="001B5804"/>
    <w:rsid w:val="001D3334"/>
    <w:rsid w:val="00232EF3"/>
    <w:rsid w:val="00272EAF"/>
    <w:rsid w:val="003F5542"/>
    <w:rsid w:val="00420B28"/>
    <w:rsid w:val="00462FA7"/>
    <w:rsid w:val="004A31F1"/>
    <w:rsid w:val="004A7E7A"/>
    <w:rsid w:val="004B70D0"/>
    <w:rsid w:val="004E0B18"/>
    <w:rsid w:val="004F017C"/>
    <w:rsid w:val="004F0824"/>
    <w:rsid w:val="00505E2A"/>
    <w:rsid w:val="005624C6"/>
    <w:rsid w:val="005772B8"/>
    <w:rsid w:val="005E2FA8"/>
    <w:rsid w:val="00672695"/>
    <w:rsid w:val="006E6052"/>
    <w:rsid w:val="007045D0"/>
    <w:rsid w:val="00706773"/>
    <w:rsid w:val="00712166"/>
    <w:rsid w:val="00730419"/>
    <w:rsid w:val="00734CEE"/>
    <w:rsid w:val="007626D1"/>
    <w:rsid w:val="00765E44"/>
    <w:rsid w:val="00775C0B"/>
    <w:rsid w:val="00777CC7"/>
    <w:rsid w:val="008215DC"/>
    <w:rsid w:val="008551A6"/>
    <w:rsid w:val="00860A64"/>
    <w:rsid w:val="008E67DB"/>
    <w:rsid w:val="00946446"/>
    <w:rsid w:val="009D612D"/>
    <w:rsid w:val="00A03392"/>
    <w:rsid w:val="00A17D0C"/>
    <w:rsid w:val="00A810D9"/>
    <w:rsid w:val="00AA1870"/>
    <w:rsid w:val="00AB720C"/>
    <w:rsid w:val="00AF2ED3"/>
    <w:rsid w:val="00B218E3"/>
    <w:rsid w:val="00B260B2"/>
    <w:rsid w:val="00B55094"/>
    <w:rsid w:val="00B81B34"/>
    <w:rsid w:val="00B92038"/>
    <w:rsid w:val="00BD1BA9"/>
    <w:rsid w:val="00C119BB"/>
    <w:rsid w:val="00C11A50"/>
    <w:rsid w:val="00C16C92"/>
    <w:rsid w:val="00C331C3"/>
    <w:rsid w:val="00C44DA8"/>
    <w:rsid w:val="00C77451"/>
    <w:rsid w:val="00D01476"/>
    <w:rsid w:val="00D042F0"/>
    <w:rsid w:val="00D45872"/>
    <w:rsid w:val="00D51B37"/>
    <w:rsid w:val="00D542DF"/>
    <w:rsid w:val="00D7414B"/>
    <w:rsid w:val="00D92255"/>
    <w:rsid w:val="00D932D6"/>
    <w:rsid w:val="00E20996"/>
    <w:rsid w:val="00E21C83"/>
    <w:rsid w:val="00E26273"/>
    <w:rsid w:val="00E26E7B"/>
    <w:rsid w:val="00E30C78"/>
    <w:rsid w:val="00E47B62"/>
    <w:rsid w:val="00E50FE9"/>
    <w:rsid w:val="00E564FA"/>
    <w:rsid w:val="00E82B6F"/>
    <w:rsid w:val="00F02454"/>
    <w:rsid w:val="00F1009D"/>
    <w:rsid w:val="00F17B6E"/>
    <w:rsid w:val="00F210C3"/>
    <w:rsid w:val="00F532EF"/>
    <w:rsid w:val="00F6693B"/>
    <w:rsid w:val="00F84333"/>
    <w:rsid w:val="00F84B4F"/>
    <w:rsid w:val="00FE5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DB8D7"/>
  <w15:chartTrackingRefBased/>
  <w15:docId w15:val="{AD14B574-C812-4702-9AFE-645222C09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18E3"/>
    <w:pPr>
      <w:spacing w:after="0" w:line="240" w:lineRule="auto"/>
    </w:pPr>
    <w:rPr>
      <w:sz w:val="24"/>
      <w:szCs w:val="24"/>
      <w:lang w:val="en-US"/>
    </w:rPr>
  </w:style>
  <w:style w:type="paragraph" w:styleId="Heading1">
    <w:name w:val="heading 1"/>
    <w:basedOn w:val="Normal"/>
    <w:next w:val="Normal"/>
    <w:link w:val="Heading1Char"/>
    <w:qFormat/>
    <w:rsid w:val="00B218E3"/>
    <w:pPr>
      <w:keepNext/>
      <w:framePr w:hSpace="180" w:wrap="notBeside" w:hAnchor="margin" w:y="-1240"/>
      <w:outlineLvl w:val="0"/>
    </w:pPr>
    <w:rPr>
      <w:rFonts w:ascii="Arial" w:eastAsia="Times New Roman" w:hAnsi="Arial" w:cs="Arial"/>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18E3"/>
    <w:rPr>
      <w:rFonts w:ascii="Arial" w:eastAsia="Times New Roman" w:hAnsi="Arial" w:cs="Arial"/>
      <w:sz w:val="28"/>
      <w:szCs w:val="24"/>
    </w:rPr>
  </w:style>
  <w:style w:type="table" w:styleId="TableGrid">
    <w:name w:val="Table Grid"/>
    <w:basedOn w:val="TableNormal"/>
    <w:uiPriority w:val="59"/>
    <w:rsid w:val="00B218E3"/>
    <w:pPr>
      <w:spacing w:after="0" w:line="240" w:lineRule="auto"/>
    </w:pPr>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6E6052"/>
    <w:rPr>
      <w:color w:val="0563C1" w:themeColor="hyperlink"/>
      <w:u w:val="single"/>
    </w:rPr>
  </w:style>
  <w:style w:type="character" w:styleId="UnresolvedMention">
    <w:name w:val="Unresolved Mention"/>
    <w:basedOn w:val="DefaultParagraphFont"/>
    <w:uiPriority w:val="99"/>
    <w:semiHidden/>
    <w:unhideWhenUsed/>
    <w:rsid w:val="006E60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64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36142443_Context_and_Repetition_in_Word_Learning" TargetMode="External"/><Relationship Id="rId3" Type="http://schemas.openxmlformats.org/officeDocument/2006/relationships/webSettings" Target="webSettings.xml"/><Relationship Id="rId7" Type="http://schemas.openxmlformats.org/officeDocument/2006/relationships/hyperlink" Target="https://learning.gov.wales/docs/learningwales/publications/150803-fp-framework-en.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arning.gov.wales/docs/learningwales/publications/150803-fp-framework-en.pdf" TargetMode="External"/><Relationship Id="rId11" Type="http://schemas.openxmlformats.org/officeDocument/2006/relationships/fontTable" Target="fontTable.xml"/><Relationship Id="rId5" Type="http://schemas.openxmlformats.org/officeDocument/2006/relationships/hyperlink" Target="https://learning.gov.wales/docs/learningwales/publications/140822-behaviour-management-handbook-for-primary-schools-en.pdf" TargetMode="External"/><Relationship Id="rId10" Type="http://schemas.openxmlformats.org/officeDocument/2006/relationships/hyperlink" Target="https://www.simplypsychology.org/Zone-of-Proximal-Development.html" TargetMode="External"/><Relationship Id="rId4" Type="http://schemas.openxmlformats.org/officeDocument/2006/relationships/hyperlink" Target="https://dera.ioe.ac.uk/6912/7/pns_sen118705sll_Redacted.pdf" TargetMode="External"/><Relationship Id="rId9" Type="http://schemas.openxmlformats.org/officeDocument/2006/relationships/hyperlink" Target="https://learning.gov.wales/resources/browse-all/nlnf/framework?component=literacy&amp;year=6938344_2&amp;lnf_aspect=7853039___5808711__Speaking&amp;lnf_aspect=7853039___5808711__Listening&amp;lnf_aspect=7853039___5808711__Collaboration+and+discussion&amp;lnf_aspect=7853135___5808984__Reading+strategies&amp;lnf_aspect=7853135___5809074__Response+and+analysis&amp;selectedYear=col_7&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1604</Words>
  <Characters>9143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wright</dc:creator>
  <cp:keywords/>
  <dc:description/>
  <cp:lastModifiedBy>caitlin wright</cp:lastModifiedBy>
  <cp:revision>2</cp:revision>
  <dcterms:created xsi:type="dcterms:W3CDTF">2019-05-07T22:00:00Z</dcterms:created>
  <dcterms:modified xsi:type="dcterms:W3CDTF">2019-05-07T22:00:00Z</dcterms:modified>
</cp:coreProperties>
</file>