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BDCDC" w14:textId="5B3844A8" w:rsidR="00A03144" w:rsidRDefault="00A03144" w:rsidP="00472C9B">
      <w:pPr>
        <w:rPr>
          <w:b/>
          <w:bCs/>
        </w:rPr>
      </w:pPr>
    </w:p>
    <w:p w14:paraId="26F4E329" w14:textId="77777777" w:rsidR="00A03144" w:rsidRDefault="00A03144" w:rsidP="00472C9B">
      <w:pPr>
        <w:rPr>
          <w:b/>
          <w:bCs/>
        </w:rPr>
      </w:pPr>
    </w:p>
    <w:p w14:paraId="018F3FC0" w14:textId="77777777" w:rsidR="00A03144" w:rsidRDefault="00A03144" w:rsidP="00472C9B">
      <w:pPr>
        <w:rPr>
          <w:b/>
          <w:bCs/>
        </w:rPr>
      </w:pPr>
    </w:p>
    <w:p w14:paraId="1AFB870F" w14:textId="77777777" w:rsidR="00A03144" w:rsidRDefault="00A03144" w:rsidP="00472C9B">
      <w:pPr>
        <w:rPr>
          <w:b/>
          <w:bCs/>
        </w:rPr>
      </w:pPr>
    </w:p>
    <w:p w14:paraId="457B1EB2" w14:textId="77777777" w:rsidR="00A03144" w:rsidRDefault="00A03144" w:rsidP="00472C9B">
      <w:pPr>
        <w:rPr>
          <w:b/>
          <w:bCs/>
        </w:rPr>
      </w:pPr>
    </w:p>
    <w:p w14:paraId="2D300B84" w14:textId="77777777" w:rsidR="00A03144" w:rsidRDefault="00A03144" w:rsidP="00472C9B">
      <w:pPr>
        <w:rPr>
          <w:b/>
          <w:bCs/>
        </w:rPr>
      </w:pPr>
    </w:p>
    <w:p w14:paraId="1486A8EA" w14:textId="1F5579D8" w:rsidR="00472C9B" w:rsidRDefault="00472C9B" w:rsidP="00A03144">
      <w:pPr>
        <w:jc w:val="center"/>
        <w:rPr>
          <w:b/>
          <w:bCs/>
        </w:rPr>
      </w:pPr>
      <w:r w:rsidRPr="00472C9B">
        <w:rPr>
          <w:b/>
          <w:bCs/>
        </w:rPr>
        <w:t>An Examination and Analysis of How the ‘Early Help’ System Is Signposted to UK Families by Their Local Authority Website</w:t>
      </w:r>
    </w:p>
    <w:p w14:paraId="74FFE636" w14:textId="18E82263" w:rsidR="00A03144" w:rsidRDefault="00A03144" w:rsidP="00A03144">
      <w:pPr>
        <w:jc w:val="center"/>
      </w:pPr>
      <w:r>
        <w:t>Student ID</w:t>
      </w:r>
      <w:r w:rsidR="009D6558">
        <w:t>: 2337020</w:t>
      </w:r>
      <w:r w:rsidR="009D6558">
        <w:br/>
        <w:t>Name student: Mishelle Reyes</w:t>
      </w:r>
      <w:r w:rsidR="009D6558">
        <w:br/>
        <w:t xml:space="preserve">lecturer’s name: </w:t>
      </w:r>
      <w:r w:rsidR="009D6558" w:rsidRPr="009D6558">
        <w:t>Amanda Jones (module leader)</w:t>
      </w:r>
    </w:p>
    <w:p w14:paraId="464CF49A" w14:textId="4720C2DC" w:rsidR="00A03144" w:rsidRPr="00472C9B" w:rsidRDefault="00A03144" w:rsidP="00A03144">
      <w:pPr>
        <w:jc w:val="center"/>
      </w:pPr>
    </w:p>
    <w:p w14:paraId="11789900" w14:textId="77777777" w:rsidR="00A03144" w:rsidRDefault="00A03144">
      <w:pPr>
        <w:spacing w:before="0" w:after="160" w:line="259" w:lineRule="auto"/>
        <w:jc w:val="left"/>
        <w:rPr>
          <w:rFonts w:eastAsiaTheme="majorEastAsia" w:cstheme="majorBidi"/>
          <w:b/>
          <w:color w:val="000000" w:themeColor="text1"/>
          <w:szCs w:val="32"/>
        </w:rPr>
      </w:pPr>
      <w:r>
        <w:br w:type="page"/>
      </w:r>
    </w:p>
    <w:sdt>
      <w:sdtPr>
        <w:rPr>
          <w:b/>
          <w:bCs/>
        </w:rPr>
        <w:id w:val="1447044804"/>
        <w:docPartObj>
          <w:docPartGallery w:val="Table of Contents"/>
          <w:docPartUnique/>
        </w:docPartObj>
      </w:sdtPr>
      <w:sdtEndPr>
        <w:rPr>
          <w:noProof/>
        </w:rPr>
      </w:sdtEndPr>
      <w:sdtContent>
        <w:p w14:paraId="50C22F04" w14:textId="09F8DC19" w:rsidR="00A03144" w:rsidRPr="00A03144" w:rsidRDefault="00A03144" w:rsidP="00A03144">
          <w:pPr>
            <w:rPr>
              <w:b/>
              <w:bCs/>
            </w:rPr>
          </w:pPr>
          <w:r w:rsidRPr="00A03144">
            <w:rPr>
              <w:b/>
              <w:bCs/>
            </w:rPr>
            <w:t>Table of Contents</w:t>
          </w:r>
        </w:p>
        <w:p w14:paraId="39CF6943" w14:textId="742C8C16" w:rsidR="001A4526" w:rsidRDefault="00A03144">
          <w:pPr>
            <w:pStyle w:val="TOC1"/>
            <w:tabs>
              <w:tab w:val="right" w:leader="dot" w:pos="9350"/>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14719544" w:history="1">
            <w:r w:rsidR="001A4526" w:rsidRPr="008C765F">
              <w:rPr>
                <w:rStyle w:val="Hyperlink"/>
                <w:noProof/>
              </w:rPr>
              <w:t>Introduction</w:t>
            </w:r>
            <w:r w:rsidR="001A4526">
              <w:rPr>
                <w:noProof/>
                <w:webHidden/>
              </w:rPr>
              <w:tab/>
            </w:r>
            <w:r w:rsidR="001A4526">
              <w:rPr>
                <w:noProof/>
                <w:webHidden/>
              </w:rPr>
              <w:fldChar w:fldCharType="begin"/>
            </w:r>
            <w:r w:rsidR="001A4526">
              <w:rPr>
                <w:noProof/>
                <w:webHidden/>
              </w:rPr>
              <w:instrText xml:space="preserve"> PAGEREF _Toc214719544 \h </w:instrText>
            </w:r>
            <w:r w:rsidR="001A4526">
              <w:rPr>
                <w:noProof/>
                <w:webHidden/>
              </w:rPr>
            </w:r>
            <w:r w:rsidR="001A4526">
              <w:rPr>
                <w:noProof/>
                <w:webHidden/>
              </w:rPr>
              <w:fldChar w:fldCharType="separate"/>
            </w:r>
            <w:r w:rsidR="001A4526">
              <w:rPr>
                <w:noProof/>
                <w:webHidden/>
              </w:rPr>
              <w:t>3</w:t>
            </w:r>
            <w:r w:rsidR="001A4526">
              <w:rPr>
                <w:noProof/>
                <w:webHidden/>
              </w:rPr>
              <w:fldChar w:fldCharType="end"/>
            </w:r>
          </w:hyperlink>
        </w:p>
        <w:p w14:paraId="6505F46C" w14:textId="67D1EC9A"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45" w:history="1">
            <w:r w:rsidRPr="008C765F">
              <w:rPr>
                <w:rStyle w:val="Hyperlink"/>
                <w:noProof/>
              </w:rPr>
              <w:t>Explanation of the Early Help System</w:t>
            </w:r>
            <w:r>
              <w:rPr>
                <w:noProof/>
                <w:webHidden/>
              </w:rPr>
              <w:tab/>
            </w:r>
            <w:r>
              <w:rPr>
                <w:noProof/>
                <w:webHidden/>
              </w:rPr>
              <w:fldChar w:fldCharType="begin"/>
            </w:r>
            <w:r>
              <w:rPr>
                <w:noProof/>
                <w:webHidden/>
              </w:rPr>
              <w:instrText xml:space="preserve"> PAGEREF _Toc214719545 \h </w:instrText>
            </w:r>
            <w:r>
              <w:rPr>
                <w:noProof/>
                <w:webHidden/>
              </w:rPr>
            </w:r>
            <w:r>
              <w:rPr>
                <w:noProof/>
                <w:webHidden/>
              </w:rPr>
              <w:fldChar w:fldCharType="separate"/>
            </w:r>
            <w:r>
              <w:rPr>
                <w:noProof/>
                <w:webHidden/>
              </w:rPr>
              <w:t>3</w:t>
            </w:r>
            <w:r>
              <w:rPr>
                <w:noProof/>
                <w:webHidden/>
              </w:rPr>
              <w:fldChar w:fldCharType="end"/>
            </w:r>
          </w:hyperlink>
        </w:p>
        <w:p w14:paraId="307EBF35" w14:textId="61853DE5"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46" w:history="1">
            <w:r w:rsidRPr="008C765F">
              <w:rPr>
                <w:rStyle w:val="Hyperlink"/>
                <w:noProof/>
              </w:rPr>
              <w:t>Explanation of Multi-Agency Working</w:t>
            </w:r>
            <w:r>
              <w:rPr>
                <w:noProof/>
                <w:webHidden/>
              </w:rPr>
              <w:tab/>
            </w:r>
            <w:r>
              <w:rPr>
                <w:noProof/>
                <w:webHidden/>
              </w:rPr>
              <w:fldChar w:fldCharType="begin"/>
            </w:r>
            <w:r>
              <w:rPr>
                <w:noProof/>
                <w:webHidden/>
              </w:rPr>
              <w:instrText xml:space="preserve"> PAGEREF _Toc214719546 \h </w:instrText>
            </w:r>
            <w:r>
              <w:rPr>
                <w:noProof/>
                <w:webHidden/>
              </w:rPr>
            </w:r>
            <w:r>
              <w:rPr>
                <w:noProof/>
                <w:webHidden/>
              </w:rPr>
              <w:fldChar w:fldCharType="separate"/>
            </w:r>
            <w:r>
              <w:rPr>
                <w:noProof/>
                <w:webHidden/>
              </w:rPr>
              <w:t>4</w:t>
            </w:r>
            <w:r>
              <w:rPr>
                <w:noProof/>
                <w:webHidden/>
              </w:rPr>
              <w:fldChar w:fldCharType="end"/>
            </w:r>
          </w:hyperlink>
        </w:p>
        <w:p w14:paraId="097A2448" w14:textId="6F85F993"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47" w:history="1">
            <w:r w:rsidRPr="008C765F">
              <w:rPr>
                <w:rStyle w:val="Hyperlink"/>
                <w:noProof/>
              </w:rPr>
              <w:t>Evaluation of the Local Authority Websites</w:t>
            </w:r>
            <w:r>
              <w:rPr>
                <w:noProof/>
                <w:webHidden/>
              </w:rPr>
              <w:tab/>
            </w:r>
            <w:r>
              <w:rPr>
                <w:noProof/>
                <w:webHidden/>
              </w:rPr>
              <w:fldChar w:fldCharType="begin"/>
            </w:r>
            <w:r>
              <w:rPr>
                <w:noProof/>
                <w:webHidden/>
              </w:rPr>
              <w:instrText xml:space="preserve"> PAGEREF _Toc214719547 \h </w:instrText>
            </w:r>
            <w:r>
              <w:rPr>
                <w:noProof/>
                <w:webHidden/>
              </w:rPr>
            </w:r>
            <w:r>
              <w:rPr>
                <w:noProof/>
                <w:webHidden/>
              </w:rPr>
              <w:fldChar w:fldCharType="separate"/>
            </w:r>
            <w:r>
              <w:rPr>
                <w:noProof/>
                <w:webHidden/>
              </w:rPr>
              <w:t>5</w:t>
            </w:r>
            <w:r>
              <w:rPr>
                <w:noProof/>
                <w:webHidden/>
              </w:rPr>
              <w:fldChar w:fldCharType="end"/>
            </w:r>
          </w:hyperlink>
        </w:p>
        <w:p w14:paraId="2DCE9155" w14:textId="6735775A" w:rsidR="001A4526" w:rsidRDefault="001A4526">
          <w:pPr>
            <w:pStyle w:val="TOC2"/>
            <w:tabs>
              <w:tab w:val="right" w:leader="dot" w:pos="9350"/>
            </w:tabs>
            <w:rPr>
              <w:rFonts w:asciiTheme="minorHAnsi" w:eastAsiaTheme="minorEastAsia" w:hAnsiTheme="minorHAnsi"/>
              <w:noProof/>
              <w:kern w:val="2"/>
              <w:szCs w:val="24"/>
              <w:lang w:eastAsia="en-GB"/>
            </w:rPr>
          </w:pPr>
          <w:hyperlink w:anchor="_Toc214719548" w:history="1">
            <w:r w:rsidRPr="008C765F">
              <w:rPr>
                <w:rStyle w:val="Hyperlink"/>
                <w:noProof/>
              </w:rPr>
              <w:t>1. Leicester City Council</w:t>
            </w:r>
            <w:r>
              <w:rPr>
                <w:noProof/>
                <w:webHidden/>
              </w:rPr>
              <w:tab/>
            </w:r>
            <w:r>
              <w:rPr>
                <w:noProof/>
                <w:webHidden/>
              </w:rPr>
              <w:fldChar w:fldCharType="begin"/>
            </w:r>
            <w:r>
              <w:rPr>
                <w:noProof/>
                <w:webHidden/>
              </w:rPr>
              <w:instrText xml:space="preserve"> PAGEREF _Toc214719548 \h </w:instrText>
            </w:r>
            <w:r>
              <w:rPr>
                <w:noProof/>
                <w:webHidden/>
              </w:rPr>
            </w:r>
            <w:r>
              <w:rPr>
                <w:noProof/>
                <w:webHidden/>
              </w:rPr>
              <w:fldChar w:fldCharType="separate"/>
            </w:r>
            <w:r>
              <w:rPr>
                <w:noProof/>
                <w:webHidden/>
              </w:rPr>
              <w:t>5</w:t>
            </w:r>
            <w:r>
              <w:rPr>
                <w:noProof/>
                <w:webHidden/>
              </w:rPr>
              <w:fldChar w:fldCharType="end"/>
            </w:r>
          </w:hyperlink>
        </w:p>
        <w:p w14:paraId="68AA460A" w14:textId="28407274" w:rsidR="001A4526" w:rsidRDefault="001A4526">
          <w:pPr>
            <w:pStyle w:val="TOC2"/>
            <w:tabs>
              <w:tab w:val="right" w:leader="dot" w:pos="9350"/>
            </w:tabs>
            <w:rPr>
              <w:rFonts w:asciiTheme="minorHAnsi" w:eastAsiaTheme="minorEastAsia" w:hAnsiTheme="minorHAnsi"/>
              <w:noProof/>
              <w:kern w:val="2"/>
              <w:szCs w:val="24"/>
              <w:lang w:eastAsia="en-GB"/>
            </w:rPr>
          </w:pPr>
          <w:hyperlink w:anchor="_Toc214719549" w:history="1">
            <w:r w:rsidRPr="008C765F">
              <w:rPr>
                <w:rStyle w:val="Hyperlink"/>
                <w:noProof/>
              </w:rPr>
              <w:t>2. Norfolk County Council</w:t>
            </w:r>
            <w:r>
              <w:rPr>
                <w:noProof/>
                <w:webHidden/>
              </w:rPr>
              <w:tab/>
            </w:r>
            <w:r>
              <w:rPr>
                <w:noProof/>
                <w:webHidden/>
              </w:rPr>
              <w:fldChar w:fldCharType="begin"/>
            </w:r>
            <w:r>
              <w:rPr>
                <w:noProof/>
                <w:webHidden/>
              </w:rPr>
              <w:instrText xml:space="preserve"> PAGEREF _Toc214719549 \h </w:instrText>
            </w:r>
            <w:r>
              <w:rPr>
                <w:noProof/>
                <w:webHidden/>
              </w:rPr>
            </w:r>
            <w:r>
              <w:rPr>
                <w:noProof/>
                <w:webHidden/>
              </w:rPr>
              <w:fldChar w:fldCharType="separate"/>
            </w:r>
            <w:r>
              <w:rPr>
                <w:noProof/>
                <w:webHidden/>
              </w:rPr>
              <w:t>6</w:t>
            </w:r>
            <w:r>
              <w:rPr>
                <w:noProof/>
                <w:webHidden/>
              </w:rPr>
              <w:fldChar w:fldCharType="end"/>
            </w:r>
          </w:hyperlink>
        </w:p>
        <w:p w14:paraId="674DD781" w14:textId="2C85B8F2" w:rsidR="001A4526" w:rsidRDefault="001A4526">
          <w:pPr>
            <w:pStyle w:val="TOC2"/>
            <w:tabs>
              <w:tab w:val="right" w:leader="dot" w:pos="9350"/>
            </w:tabs>
            <w:rPr>
              <w:rFonts w:asciiTheme="minorHAnsi" w:eastAsiaTheme="minorEastAsia" w:hAnsiTheme="minorHAnsi"/>
              <w:noProof/>
              <w:kern w:val="2"/>
              <w:szCs w:val="24"/>
              <w:lang w:eastAsia="en-GB"/>
            </w:rPr>
          </w:pPr>
          <w:hyperlink w:anchor="_Toc214719550" w:history="1">
            <w:r w:rsidRPr="008C765F">
              <w:rPr>
                <w:rStyle w:val="Hyperlink"/>
                <w:noProof/>
              </w:rPr>
              <w:t>3. Leeds City Council</w:t>
            </w:r>
            <w:r>
              <w:rPr>
                <w:noProof/>
                <w:webHidden/>
              </w:rPr>
              <w:tab/>
            </w:r>
            <w:r>
              <w:rPr>
                <w:noProof/>
                <w:webHidden/>
              </w:rPr>
              <w:fldChar w:fldCharType="begin"/>
            </w:r>
            <w:r>
              <w:rPr>
                <w:noProof/>
                <w:webHidden/>
              </w:rPr>
              <w:instrText xml:space="preserve"> PAGEREF _Toc214719550 \h </w:instrText>
            </w:r>
            <w:r>
              <w:rPr>
                <w:noProof/>
                <w:webHidden/>
              </w:rPr>
            </w:r>
            <w:r>
              <w:rPr>
                <w:noProof/>
                <w:webHidden/>
              </w:rPr>
              <w:fldChar w:fldCharType="separate"/>
            </w:r>
            <w:r>
              <w:rPr>
                <w:noProof/>
                <w:webHidden/>
              </w:rPr>
              <w:t>6</w:t>
            </w:r>
            <w:r>
              <w:rPr>
                <w:noProof/>
                <w:webHidden/>
              </w:rPr>
              <w:fldChar w:fldCharType="end"/>
            </w:r>
          </w:hyperlink>
        </w:p>
        <w:p w14:paraId="305162F4" w14:textId="3B27CA2B"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51" w:history="1">
            <w:r w:rsidRPr="008C765F">
              <w:rPr>
                <w:rStyle w:val="Hyperlink"/>
                <w:noProof/>
              </w:rPr>
              <w:t>Comparative Analysis of the Three Websites</w:t>
            </w:r>
            <w:r>
              <w:rPr>
                <w:noProof/>
                <w:webHidden/>
              </w:rPr>
              <w:tab/>
            </w:r>
            <w:r>
              <w:rPr>
                <w:noProof/>
                <w:webHidden/>
              </w:rPr>
              <w:fldChar w:fldCharType="begin"/>
            </w:r>
            <w:r>
              <w:rPr>
                <w:noProof/>
                <w:webHidden/>
              </w:rPr>
              <w:instrText xml:space="preserve"> PAGEREF _Toc214719551 \h </w:instrText>
            </w:r>
            <w:r>
              <w:rPr>
                <w:noProof/>
                <w:webHidden/>
              </w:rPr>
            </w:r>
            <w:r>
              <w:rPr>
                <w:noProof/>
                <w:webHidden/>
              </w:rPr>
              <w:fldChar w:fldCharType="separate"/>
            </w:r>
            <w:r>
              <w:rPr>
                <w:noProof/>
                <w:webHidden/>
              </w:rPr>
              <w:t>7</w:t>
            </w:r>
            <w:r>
              <w:rPr>
                <w:noProof/>
                <w:webHidden/>
              </w:rPr>
              <w:fldChar w:fldCharType="end"/>
            </w:r>
          </w:hyperlink>
        </w:p>
        <w:p w14:paraId="3D4E047B" w14:textId="536C3E86"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52" w:history="1">
            <w:r w:rsidRPr="008C765F">
              <w:rPr>
                <w:rStyle w:val="Hyperlink"/>
                <w:noProof/>
              </w:rPr>
              <w:t>Conclusion and Recommendations</w:t>
            </w:r>
            <w:r>
              <w:rPr>
                <w:noProof/>
                <w:webHidden/>
              </w:rPr>
              <w:tab/>
            </w:r>
            <w:r>
              <w:rPr>
                <w:noProof/>
                <w:webHidden/>
              </w:rPr>
              <w:fldChar w:fldCharType="begin"/>
            </w:r>
            <w:r>
              <w:rPr>
                <w:noProof/>
                <w:webHidden/>
              </w:rPr>
              <w:instrText xml:space="preserve"> PAGEREF _Toc214719552 \h </w:instrText>
            </w:r>
            <w:r>
              <w:rPr>
                <w:noProof/>
                <w:webHidden/>
              </w:rPr>
            </w:r>
            <w:r>
              <w:rPr>
                <w:noProof/>
                <w:webHidden/>
              </w:rPr>
              <w:fldChar w:fldCharType="separate"/>
            </w:r>
            <w:r>
              <w:rPr>
                <w:noProof/>
                <w:webHidden/>
              </w:rPr>
              <w:t>9</w:t>
            </w:r>
            <w:r>
              <w:rPr>
                <w:noProof/>
                <w:webHidden/>
              </w:rPr>
              <w:fldChar w:fldCharType="end"/>
            </w:r>
          </w:hyperlink>
        </w:p>
        <w:p w14:paraId="750EB45A" w14:textId="09444062" w:rsidR="001A4526" w:rsidRDefault="001A4526">
          <w:pPr>
            <w:pStyle w:val="TOC2"/>
            <w:tabs>
              <w:tab w:val="right" w:leader="dot" w:pos="9350"/>
            </w:tabs>
            <w:rPr>
              <w:rFonts w:asciiTheme="minorHAnsi" w:eastAsiaTheme="minorEastAsia" w:hAnsiTheme="minorHAnsi"/>
              <w:noProof/>
              <w:kern w:val="2"/>
              <w:szCs w:val="24"/>
              <w:lang w:eastAsia="en-GB"/>
            </w:rPr>
          </w:pPr>
          <w:hyperlink w:anchor="_Toc214719553" w:history="1">
            <w:r w:rsidRPr="008C765F">
              <w:rPr>
                <w:rStyle w:val="Hyperlink"/>
                <w:noProof/>
              </w:rPr>
              <w:t>Conclusion</w:t>
            </w:r>
            <w:r>
              <w:rPr>
                <w:noProof/>
                <w:webHidden/>
              </w:rPr>
              <w:tab/>
            </w:r>
            <w:r>
              <w:rPr>
                <w:noProof/>
                <w:webHidden/>
              </w:rPr>
              <w:fldChar w:fldCharType="begin"/>
            </w:r>
            <w:r>
              <w:rPr>
                <w:noProof/>
                <w:webHidden/>
              </w:rPr>
              <w:instrText xml:space="preserve"> PAGEREF _Toc214719553 \h </w:instrText>
            </w:r>
            <w:r>
              <w:rPr>
                <w:noProof/>
                <w:webHidden/>
              </w:rPr>
            </w:r>
            <w:r>
              <w:rPr>
                <w:noProof/>
                <w:webHidden/>
              </w:rPr>
              <w:fldChar w:fldCharType="separate"/>
            </w:r>
            <w:r>
              <w:rPr>
                <w:noProof/>
                <w:webHidden/>
              </w:rPr>
              <w:t>9</w:t>
            </w:r>
            <w:r>
              <w:rPr>
                <w:noProof/>
                <w:webHidden/>
              </w:rPr>
              <w:fldChar w:fldCharType="end"/>
            </w:r>
          </w:hyperlink>
        </w:p>
        <w:p w14:paraId="5029E073" w14:textId="6CB39D25" w:rsidR="001A4526" w:rsidRDefault="001A4526">
          <w:pPr>
            <w:pStyle w:val="TOC2"/>
            <w:tabs>
              <w:tab w:val="right" w:leader="dot" w:pos="9350"/>
            </w:tabs>
            <w:rPr>
              <w:rFonts w:asciiTheme="minorHAnsi" w:eastAsiaTheme="minorEastAsia" w:hAnsiTheme="minorHAnsi"/>
              <w:noProof/>
              <w:kern w:val="2"/>
              <w:szCs w:val="24"/>
              <w:lang w:eastAsia="en-GB"/>
            </w:rPr>
          </w:pPr>
          <w:hyperlink w:anchor="_Toc214719554" w:history="1">
            <w:r w:rsidRPr="008C765F">
              <w:rPr>
                <w:rStyle w:val="Hyperlink"/>
                <w:noProof/>
              </w:rPr>
              <w:t>Recommendations</w:t>
            </w:r>
            <w:r>
              <w:rPr>
                <w:noProof/>
                <w:webHidden/>
              </w:rPr>
              <w:tab/>
            </w:r>
            <w:r>
              <w:rPr>
                <w:noProof/>
                <w:webHidden/>
              </w:rPr>
              <w:fldChar w:fldCharType="begin"/>
            </w:r>
            <w:r>
              <w:rPr>
                <w:noProof/>
                <w:webHidden/>
              </w:rPr>
              <w:instrText xml:space="preserve"> PAGEREF _Toc214719554 \h </w:instrText>
            </w:r>
            <w:r>
              <w:rPr>
                <w:noProof/>
                <w:webHidden/>
              </w:rPr>
            </w:r>
            <w:r>
              <w:rPr>
                <w:noProof/>
                <w:webHidden/>
              </w:rPr>
              <w:fldChar w:fldCharType="separate"/>
            </w:r>
            <w:r>
              <w:rPr>
                <w:noProof/>
                <w:webHidden/>
              </w:rPr>
              <w:t>9</w:t>
            </w:r>
            <w:r>
              <w:rPr>
                <w:noProof/>
                <w:webHidden/>
              </w:rPr>
              <w:fldChar w:fldCharType="end"/>
            </w:r>
          </w:hyperlink>
        </w:p>
        <w:p w14:paraId="71946A13" w14:textId="462EA9D0" w:rsidR="001A4526" w:rsidRDefault="001A4526">
          <w:pPr>
            <w:pStyle w:val="TOC3"/>
            <w:tabs>
              <w:tab w:val="right" w:leader="dot" w:pos="9350"/>
            </w:tabs>
            <w:rPr>
              <w:rFonts w:asciiTheme="minorHAnsi" w:eastAsiaTheme="minorEastAsia" w:hAnsiTheme="minorHAnsi"/>
              <w:noProof/>
              <w:kern w:val="2"/>
              <w:szCs w:val="24"/>
              <w:lang w:eastAsia="en-GB"/>
            </w:rPr>
          </w:pPr>
          <w:hyperlink w:anchor="_Toc214719555" w:history="1">
            <w:r w:rsidRPr="008C765F">
              <w:rPr>
                <w:rStyle w:val="Hyperlink"/>
                <w:noProof/>
              </w:rPr>
              <w:t>Introduce Easy-Read and Multilingual Options</w:t>
            </w:r>
            <w:r>
              <w:rPr>
                <w:noProof/>
                <w:webHidden/>
              </w:rPr>
              <w:tab/>
            </w:r>
            <w:r>
              <w:rPr>
                <w:noProof/>
                <w:webHidden/>
              </w:rPr>
              <w:fldChar w:fldCharType="begin"/>
            </w:r>
            <w:r>
              <w:rPr>
                <w:noProof/>
                <w:webHidden/>
              </w:rPr>
              <w:instrText xml:space="preserve"> PAGEREF _Toc214719555 \h </w:instrText>
            </w:r>
            <w:r>
              <w:rPr>
                <w:noProof/>
                <w:webHidden/>
              </w:rPr>
            </w:r>
            <w:r>
              <w:rPr>
                <w:noProof/>
                <w:webHidden/>
              </w:rPr>
              <w:fldChar w:fldCharType="separate"/>
            </w:r>
            <w:r>
              <w:rPr>
                <w:noProof/>
                <w:webHidden/>
              </w:rPr>
              <w:t>9</w:t>
            </w:r>
            <w:r>
              <w:rPr>
                <w:noProof/>
                <w:webHidden/>
              </w:rPr>
              <w:fldChar w:fldCharType="end"/>
            </w:r>
          </w:hyperlink>
        </w:p>
        <w:p w14:paraId="65B653FC" w14:textId="267F2BC2" w:rsidR="001A4526" w:rsidRDefault="001A4526">
          <w:pPr>
            <w:pStyle w:val="TOC3"/>
            <w:tabs>
              <w:tab w:val="right" w:leader="dot" w:pos="9350"/>
            </w:tabs>
            <w:rPr>
              <w:rFonts w:asciiTheme="minorHAnsi" w:eastAsiaTheme="minorEastAsia" w:hAnsiTheme="minorHAnsi"/>
              <w:noProof/>
              <w:kern w:val="2"/>
              <w:szCs w:val="24"/>
              <w:lang w:eastAsia="en-GB"/>
            </w:rPr>
          </w:pPr>
          <w:hyperlink w:anchor="_Toc214719556" w:history="1">
            <w:r w:rsidRPr="008C765F">
              <w:rPr>
                <w:rStyle w:val="Hyperlink"/>
                <w:noProof/>
              </w:rPr>
              <w:t>Increase Use of Visual and Interactive Tools</w:t>
            </w:r>
            <w:r>
              <w:rPr>
                <w:noProof/>
                <w:webHidden/>
              </w:rPr>
              <w:tab/>
            </w:r>
            <w:r>
              <w:rPr>
                <w:noProof/>
                <w:webHidden/>
              </w:rPr>
              <w:fldChar w:fldCharType="begin"/>
            </w:r>
            <w:r>
              <w:rPr>
                <w:noProof/>
                <w:webHidden/>
              </w:rPr>
              <w:instrText xml:space="preserve"> PAGEREF _Toc214719556 \h </w:instrText>
            </w:r>
            <w:r>
              <w:rPr>
                <w:noProof/>
                <w:webHidden/>
              </w:rPr>
            </w:r>
            <w:r>
              <w:rPr>
                <w:noProof/>
                <w:webHidden/>
              </w:rPr>
              <w:fldChar w:fldCharType="separate"/>
            </w:r>
            <w:r>
              <w:rPr>
                <w:noProof/>
                <w:webHidden/>
              </w:rPr>
              <w:t>9</w:t>
            </w:r>
            <w:r>
              <w:rPr>
                <w:noProof/>
                <w:webHidden/>
              </w:rPr>
              <w:fldChar w:fldCharType="end"/>
            </w:r>
          </w:hyperlink>
        </w:p>
        <w:p w14:paraId="1EC0D8C5" w14:textId="5F44CA06" w:rsidR="001A4526" w:rsidRDefault="001A4526">
          <w:pPr>
            <w:pStyle w:val="TOC3"/>
            <w:tabs>
              <w:tab w:val="right" w:leader="dot" w:pos="9350"/>
            </w:tabs>
            <w:rPr>
              <w:rFonts w:asciiTheme="minorHAnsi" w:eastAsiaTheme="minorEastAsia" w:hAnsiTheme="minorHAnsi"/>
              <w:noProof/>
              <w:kern w:val="2"/>
              <w:szCs w:val="24"/>
              <w:lang w:eastAsia="en-GB"/>
            </w:rPr>
          </w:pPr>
          <w:hyperlink w:anchor="_Toc214719557" w:history="1">
            <w:r w:rsidRPr="008C765F">
              <w:rPr>
                <w:rStyle w:val="Hyperlink"/>
                <w:noProof/>
              </w:rPr>
              <w:t>Reduce Reliance on PDFs</w:t>
            </w:r>
            <w:r>
              <w:rPr>
                <w:noProof/>
                <w:webHidden/>
              </w:rPr>
              <w:tab/>
            </w:r>
            <w:r>
              <w:rPr>
                <w:noProof/>
                <w:webHidden/>
              </w:rPr>
              <w:fldChar w:fldCharType="begin"/>
            </w:r>
            <w:r>
              <w:rPr>
                <w:noProof/>
                <w:webHidden/>
              </w:rPr>
              <w:instrText xml:space="preserve"> PAGEREF _Toc214719557 \h </w:instrText>
            </w:r>
            <w:r>
              <w:rPr>
                <w:noProof/>
                <w:webHidden/>
              </w:rPr>
            </w:r>
            <w:r>
              <w:rPr>
                <w:noProof/>
                <w:webHidden/>
              </w:rPr>
              <w:fldChar w:fldCharType="separate"/>
            </w:r>
            <w:r>
              <w:rPr>
                <w:noProof/>
                <w:webHidden/>
              </w:rPr>
              <w:t>9</w:t>
            </w:r>
            <w:r>
              <w:rPr>
                <w:noProof/>
                <w:webHidden/>
              </w:rPr>
              <w:fldChar w:fldCharType="end"/>
            </w:r>
          </w:hyperlink>
        </w:p>
        <w:p w14:paraId="6748B875" w14:textId="4A347780" w:rsidR="001A4526" w:rsidRDefault="001A4526">
          <w:pPr>
            <w:pStyle w:val="TOC3"/>
            <w:tabs>
              <w:tab w:val="right" w:leader="dot" w:pos="9350"/>
            </w:tabs>
            <w:rPr>
              <w:rFonts w:asciiTheme="minorHAnsi" w:eastAsiaTheme="minorEastAsia" w:hAnsiTheme="minorHAnsi"/>
              <w:noProof/>
              <w:kern w:val="2"/>
              <w:szCs w:val="24"/>
              <w:lang w:eastAsia="en-GB"/>
            </w:rPr>
          </w:pPr>
          <w:hyperlink w:anchor="_Toc214719558" w:history="1">
            <w:r w:rsidRPr="008C765F">
              <w:rPr>
                <w:rStyle w:val="Hyperlink"/>
                <w:noProof/>
              </w:rPr>
              <w:t>Provide Clearer Separation Between Professional and Family Information</w:t>
            </w:r>
            <w:r>
              <w:rPr>
                <w:noProof/>
                <w:webHidden/>
              </w:rPr>
              <w:tab/>
            </w:r>
            <w:r>
              <w:rPr>
                <w:noProof/>
                <w:webHidden/>
              </w:rPr>
              <w:fldChar w:fldCharType="begin"/>
            </w:r>
            <w:r>
              <w:rPr>
                <w:noProof/>
                <w:webHidden/>
              </w:rPr>
              <w:instrText xml:space="preserve"> PAGEREF _Toc214719558 \h </w:instrText>
            </w:r>
            <w:r>
              <w:rPr>
                <w:noProof/>
                <w:webHidden/>
              </w:rPr>
            </w:r>
            <w:r>
              <w:rPr>
                <w:noProof/>
                <w:webHidden/>
              </w:rPr>
              <w:fldChar w:fldCharType="separate"/>
            </w:r>
            <w:r>
              <w:rPr>
                <w:noProof/>
                <w:webHidden/>
              </w:rPr>
              <w:t>10</w:t>
            </w:r>
            <w:r>
              <w:rPr>
                <w:noProof/>
                <w:webHidden/>
              </w:rPr>
              <w:fldChar w:fldCharType="end"/>
            </w:r>
          </w:hyperlink>
        </w:p>
        <w:p w14:paraId="6BD957DD" w14:textId="7DD9BF35" w:rsidR="001A4526" w:rsidRDefault="001A4526">
          <w:pPr>
            <w:pStyle w:val="TOC1"/>
            <w:tabs>
              <w:tab w:val="right" w:leader="dot" w:pos="9350"/>
            </w:tabs>
            <w:rPr>
              <w:rFonts w:asciiTheme="minorHAnsi" w:eastAsiaTheme="minorEastAsia" w:hAnsiTheme="minorHAnsi"/>
              <w:noProof/>
              <w:kern w:val="2"/>
              <w:szCs w:val="24"/>
              <w:lang w:eastAsia="en-GB"/>
            </w:rPr>
          </w:pPr>
          <w:hyperlink w:anchor="_Toc214719559" w:history="1">
            <w:r w:rsidRPr="008C765F">
              <w:rPr>
                <w:rStyle w:val="Hyperlink"/>
                <w:noProof/>
              </w:rPr>
              <w:t>References</w:t>
            </w:r>
            <w:r>
              <w:rPr>
                <w:noProof/>
                <w:webHidden/>
              </w:rPr>
              <w:tab/>
            </w:r>
            <w:r>
              <w:rPr>
                <w:noProof/>
                <w:webHidden/>
              </w:rPr>
              <w:fldChar w:fldCharType="begin"/>
            </w:r>
            <w:r>
              <w:rPr>
                <w:noProof/>
                <w:webHidden/>
              </w:rPr>
              <w:instrText xml:space="preserve"> PAGEREF _Toc214719559 \h </w:instrText>
            </w:r>
            <w:r>
              <w:rPr>
                <w:noProof/>
                <w:webHidden/>
              </w:rPr>
            </w:r>
            <w:r>
              <w:rPr>
                <w:noProof/>
                <w:webHidden/>
              </w:rPr>
              <w:fldChar w:fldCharType="separate"/>
            </w:r>
            <w:r>
              <w:rPr>
                <w:noProof/>
                <w:webHidden/>
              </w:rPr>
              <w:t>11</w:t>
            </w:r>
            <w:r>
              <w:rPr>
                <w:noProof/>
                <w:webHidden/>
              </w:rPr>
              <w:fldChar w:fldCharType="end"/>
            </w:r>
          </w:hyperlink>
        </w:p>
        <w:p w14:paraId="44928AF0" w14:textId="0C0CA0B1" w:rsidR="00A03144" w:rsidRDefault="00A03144">
          <w:r>
            <w:rPr>
              <w:b/>
              <w:bCs/>
              <w:noProof/>
            </w:rPr>
            <w:fldChar w:fldCharType="end"/>
          </w:r>
        </w:p>
      </w:sdtContent>
    </w:sdt>
    <w:p w14:paraId="3871E7D0" w14:textId="77777777" w:rsidR="00A03144" w:rsidRDefault="00A03144">
      <w:pPr>
        <w:spacing w:before="0" w:after="160" w:line="259" w:lineRule="auto"/>
        <w:jc w:val="left"/>
        <w:rPr>
          <w:rFonts w:eastAsiaTheme="majorEastAsia" w:cstheme="majorBidi"/>
          <w:b/>
          <w:color w:val="000000" w:themeColor="text1"/>
          <w:szCs w:val="32"/>
        </w:rPr>
      </w:pPr>
      <w:r>
        <w:br w:type="page"/>
      </w:r>
    </w:p>
    <w:p w14:paraId="0D0AE2AA" w14:textId="5A92451A" w:rsidR="00472C9B" w:rsidRPr="00472C9B" w:rsidRDefault="00472C9B" w:rsidP="00A03144">
      <w:pPr>
        <w:pStyle w:val="Heading1"/>
      </w:pPr>
      <w:bookmarkStart w:id="0" w:name="_Toc214719544"/>
      <w:r w:rsidRPr="00472C9B">
        <w:lastRenderedPageBreak/>
        <w:t>Introduction</w:t>
      </w:r>
      <w:bookmarkEnd w:id="0"/>
    </w:p>
    <w:p w14:paraId="56D9F472" w14:textId="50BEB49F" w:rsidR="00310C5E" w:rsidRDefault="00310C5E" w:rsidP="00310C5E">
      <w:r>
        <w:t xml:space="preserve">Early Help is a focal point of the national safeguarding agenda in England since it comprises a preventative framework that assist in families prior to the escalation of hardships into statutory action. It is the statutory duty of local authorities to be able to provide information, support and signposting that complies with national policy expectations, including Working Together to Safeguard Children 2023 (Department for Education, 2023). To ensure that families get to know what Early Help is, how to access it and what services are available locally, a well-designed local authority website is therefore necessary. This report will look at the way three local authority websites, Leicester City Council, Norfolk County Council and Leeds City Council, convey information about Early Help to families. It compares the clarity, access, organisation, and efficiency of each site, based on national recommendations and other available scholarly literature. As 93% of households in the United Kingdom are now using the internet as their preferred source of service information, the design and layout of local authority websites have a direct impact on whether families are able to access Early Help (Manthorpe et al., 2023). Additionally, the studies indicate that nearly one out of five families (18%) indicates that they struggle to find local support online (Barrett, Spires </w:t>
      </w:r>
      <w:r w:rsidR="00A430D5">
        <w:t>and</w:t>
      </w:r>
      <w:r>
        <w:t xml:space="preserve"> Vogel, 2024), which emphasises the need to focus on proper online signposts. The report ends with a comparative analysis and recommendations of enhancing communication of Early Help within the local authority digital platforms.</w:t>
      </w:r>
    </w:p>
    <w:p w14:paraId="10A5FC45" w14:textId="77777777" w:rsidR="00310C5E" w:rsidRDefault="00310C5E" w:rsidP="00310C5E"/>
    <w:p w14:paraId="0CCED520" w14:textId="0A45B166" w:rsidR="00310C5E" w:rsidRDefault="00310C5E" w:rsidP="00310C5E">
      <w:pPr>
        <w:pStyle w:val="Heading1"/>
      </w:pPr>
      <w:bookmarkStart w:id="1" w:name="_Toc214719545"/>
      <w:r w:rsidRPr="00310C5E">
        <w:t>Explanation of the Early Help System</w:t>
      </w:r>
      <w:bookmarkEnd w:id="1"/>
    </w:p>
    <w:p w14:paraId="75D2E0ED" w14:textId="2C2F3413" w:rsidR="00310C5E" w:rsidRDefault="00310C5E" w:rsidP="00310C5E">
      <w:r>
        <w:t xml:space="preserve">Early Help is a national framework established to make sure that children, young people, and families are supported in time before </w:t>
      </w:r>
      <w:r w:rsidR="00FF0D9F">
        <w:t>their</w:t>
      </w:r>
      <w:r>
        <w:t xml:space="preserve"> needs get out of hand. The Supporting Families: Early Help System Guide suggests that Early Help is designed to uncover emerging issues at early stages, strengthen family assets, and coordinate and respond multi-agency (Department for Education and Department for Levelling Up, Housing and Communities, 2022). The guide focuses on the methods of prevention, the local partnership work, and the availability of services to all families, such as those who do not fit the statutory thresholds. </w:t>
      </w:r>
      <w:r w:rsidR="00FF0D9F">
        <w:t>Early</w:t>
      </w:r>
      <w:r>
        <w:t xml:space="preserve"> intervention can decrease later statutory involvement by </w:t>
      </w:r>
      <w:r>
        <w:lastRenderedPageBreak/>
        <w:t xml:space="preserve">up to 30% in </w:t>
      </w:r>
      <w:r w:rsidR="00FF0D9F">
        <w:t>cases</w:t>
      </w:r>
      <w:r>
        <w:t xml:space="preserve"> </w:t>
      </w:r>
      <w:r w:rsidR="00FF0D9F">
        <w:t xml:space="preserve">where </w:t>
      </w:r>
      <w:r>
        <w:t>the parents receive the necessary support in time (Department for Education and DLUHC, 2022).</w:t>
      </w:r>
    </w:p>
    <w:p w14:paraId="360BCCB0" w14:textId="3C9652DF" w:rsidR="00310C5E" w:rsidRDefault="00310C5E" w:rsidP="00310C5E">
      <w:r>
        <w:t>The principle behind it is that families are served with more timely, more comprehensive, and integrated local systems. As academics like Lucas and Archard (2021) point out, the provision of Early Help is diverse and differs depending on the local authority, which reflects the local context, resources and strategic priorities. This is why there is a primary importance of digital communication quality</w:t>
      </w:r>
      <w:r w:rsidR="00FF0D9F">
        <w:t>,</w:t>
      </w:r>
      <w:r>
        <w:t xml:space="preserve"> as families have to turn to websites as the initial source of contact.</w:t>
      </w:r>
    </w:p>
    <w:p w14:paraId="7DB85C84" w14:textId="405587B0" w:rsidR="00310C5E" w:rsidRDefault="00310C5E" w:rsidP="00310C5E">
      <w:r>
        <w:t xml:space="preserve">Another way in which Early Help helps address the inequalities is by combating them. According to Barrett, Spires and Vogel (2024), the lack of access to information causes a family to miss essential services. In this respect, online communication of high quality is a </w:t>
      </w:r>
      <w:r w:rsidR="00FF0D9F">
        <w:t>protective</w:t>
      </w:r>
      <w:r>
        <w:t xml:space="preserve"> and health priority.</w:t>
      </w:r>
    </w:p>
    <w:p w14:paraId="36521216" w14:textId="77777777" w:rsidR="00310C5E" w:rsidRDefault="00310C5E" w:rsidP="00310C5E"/>
    <w:p w14:paraId="4A1E0B48" w14:textId="6EEA1F56" w:rsidR="00310C5E" w:rsidRDefault="00310C5E" w:rsidP="00310C5E">
      <w:pPr>
        <w:pStyle w:val="Heading1"/>
      </w:pPr>
      <w:bookmarkStart w:id="2" w:name="_Toc214719546"/>
      <w:r w:rsidRPr="00310C5E">
        <w:t>Explanation of Multi-Agency Working</w:t>
      </w:r>
      <w:bookmarkEnd w:id="2"/>
    </w:p>
    <w:p w14:paraId="7DA392BB" w14:textId="244C9898" w:rsidR="00310C5E" w:rsidRDefault="00310C5E" w:rsidP="00310C5E">
      <w:r>
        <w:t xml:space="preserve">Early Help </w:t>
      </w:r>
      <w:r w:rsidR="00FF0D9F">
        <w:t>practice</w:t>
      </w:r>
      <w:r>
        <w:t xml:space="preserve"> is based on multi-agency collaboration. Working Together to Safeguard Children 2023 (Department for Education, 2023) emphasises that everyone has a responsibility in safeguarding, where information sharing, planning, and coordinated services provision </w:t>
      </w:r>
      <w:r w:rsidR="00FF0D9F">
        <w:t>are</w:t>
      </w:r>
      <w:r>
        <w:t xml:space="preserve"> required. The local authorities, health, schools, voluntary agencies and police should also collaborate to assist families.</w:t>
      </w:r>
    </w:p>
    <w:p w14:paraId="07411E60" w14:textId="77777777" w:rsidR="00310C5E" w:rsidRDefault="00310C5E" w:rsidP="00310C5E">
      <w:r>
        <w:t>Multi-agency strategies are useful in ensuring families enjoy combined support, minimise duplication, and enhance early need identification. According to Roy (2022), the Early Help frameworks are best applied in situations when practitioners collaborate with one another in a strengths-based, partnership model. Lunt, Bainbridge and Rippon (2021) also believe that the local coordination and models of asset-based community can advance support channels and minimise obstacles to participation. Hence, the local authority websites should effectively convey the way in which agencies interact, and how the families can be referred to these integrated systems.</w:t>
      </w:r>
    </w:p>
    <w:p w14:paraId="71838B67" w14:textId="77777777" w:rsidR="00310C5E" w:rsidRDefault="00310C5E" w:rsidP="00310C5E"/>
    <w:p w14:paraId="4D6C090C" w14:textId="77777777" w:rsidR="00310C5E" w:rsidRDefault="00310C5E" w:rsidP="00310C5E">
      <w:pPr>
        <w:pStyle w:val="Heading1"/>
      </w:pPr>
      <w:bookmarkStart w:id="3" w:name="_Toc214719547"/>
      <w:r>
        <w:lastRenderedPageBreak/>
        <w:t>Evaluation of the Local Authority Websites</w:t>
      </w:r>
      <w:bookmarkEnd w:id="3"/>
    </w:p>
    <w:p w14:paraId="20D0D4B4" w14:textId="44A3E8F3" w:rsidR="00310C5E" w:rsidRDefault="00310C5E" w:rsidP="00310C5E">
      <w:pPr>
        <w:pStyle w:val="Heading2"/>
      </w:pPr>
      <w:bookmarkStart w:id="4" w:name="_Toc214719548"/>
      <w:r>
        <w:t>1. Leicester City Council</w:t>
      </w:r>
      <w:bookmarkEnd w:id="4"/>
    </w:p>
    <w:p w14:paraId="067CB896" w14:textId="0BDE464C" w:rsidR="00310C5E" w:rsidRDefault="00310C5E" w:rsidP="00310C5E">
      <w:r>
        <w:t xml:space="preserve">The Early Help information dedicated to the parents, carers and young people can be found on the Leicester City Council website (Leicestershire County Council, 2025). The site defines Early Help in a succinct way and elaborates that assistance can be in the form of parenting programmes, youth work, school liaison, emotional </w:t>
      </w:r>
      <w:r w:rsidR="00FF0D9F">
        <w:t>well-being</w:t>
      </w:r>
      <w:r>
        <w:t xml:space="preserve"> assistance, and practical assistance. The language employed is easy to understand and family-oriented, which is why Manthorpe et al. (2023) suggest that </w:t>
      </w:r>
      <w:r w:rsidR="00FF0D9F">
        <w:t xml:space="preserve">the </w:t>
      </w:r>
      <w:r>
        <w:t>complexity of online service information should be minimised. Nevertheless, because it features about 70% of its Early Help content downloaded in PDF, it may prove more difficult to navigate on a mobile device, which is a major concern considering that more than 60% of families currently look up information about services via a mobile (Matthews et al., 2024).</w:t>
      </w:r>
    </w:p>
    <w:p w14:paraId="79C218FF" w14:textId="0C1E7AC0" w:rsidR="00310C5E" w:rsidRDefault="00310C5E" w:rsidP="00310C5E">
      <w:r>
        <w:t>It is easy to navigate through, and the Early Help offer, assessment, referral process and contact details are presented on separate pages. The site tells parents and families how they may seek help, and outlines the Early Help Assessment (EHA) and Team Around the Family (TAF) model. This indicates the multi-agency theme of the Working Together 2023 (Department for Education, 2023). The council also offers forms and guidance that are downloadable</w:t>
      </w:r>
      <w:r w:rsidR="00FF0D9F">
        <w:t>,</w:t>
      </w:r>
      <w:r>
        <w:t xml:space="preserve"> which facilitates transparency</w:t>
      </w:r>
      <w:r w:rsidR="00FF0D9F">
        <w:t>,</w:t>
      </w:r>
      <w:r>
        <w:t xml:space="preserve"> and professionals </w:t>
      </w:r>
      <w:r w:rsidR="00FF0D9F">
        <w:t xml:space="preserve">can </w:t>
      </w:r>
      <w:r>
        <w:t>make their contributions.</w:t>
      </w:r>
    </w:p>
    <w:p w14:paraId="2645EBEB" w14:textId="08891AB3" w:rsidR="00310C5E" w:rsidRDefault="00310C5E" w:rsidP="00310C5E">
      <w:r>
        <w:t xml:space="preserve">Nevertheless, the Leicester site is based on PDF files, which can be difficult to access </w:t>
      </w:r>
      <w:r w:rsidR="00FF0D9F">
        <w:t>for</w:t>
      </w:r>
      <w:r>
        <w:t xml:space="preserve"> less digitally literate or less device-capable families. Matthews et al. (2024) have discovered that PDF-heavy sites threaten to decrease accessibility. In addition, the site lacks translation facilities, </w:t>
      </w:r>
      <w:r w:rsidR="00FF0D9F">
        <w:t>simplified</w:t>
      </w:r>
      <w:r>
        <w:t xml:space="preserve"> versions, and simplified visual media</w:t>
      </w:r>
      <w:r w:rsidR="00FF0D9F">
        <w:t>,</w:t>
      </w:r>
      <w:r>
        <w:t xml:space="preserve"> though the information is clear, which can be a problem in some families. Barrett et al. (2024) emphasise that families with difficulties in accessing information may miss vital services, which is why inclusive design is important.</w:t>
      </w:r>
    </w:p>
    <w:p w14:paraId="30E3B779" w14:textId="0435685A" w:rsidR="00310C5E" w:rsidRDefault="00310C5E" w:rsidP="00A3724E">
      <w:r>
        <w:t>Altogether, Leicester City Council provides valid, organised information on Early Help</w:t>
      </w:r>
      <w:r w:rsidR="00FF0D9F">
        <w:t>,</w:t>
      </w:r>
      <w:r>
        <w:t xml:space="preserve"> but may increase the accessibility features and decrease the use of formal documents.</w:t>
      </w:r>
    </w:p>
    <w:p w14:paraId="26B7A5E5" w14:textId="5064490D" w:rsidR="00310C5E" w:rsidRDefault="00A3724E" w:rsidP="00A3724E">
      <w:pPr>
        <w:pStyle w:val="Heading2"/>
      </w:pPr>
      <w:bookmarkStart w:id="5" w:name="_Toc214719549"/>
      <w:r w:rsidRPr="00A3724E">
        <w:lastRenderedPageBreak/>
        <w:t>2. Norfolk County Council</w:t>
      </w:r>
      <w:bookmarkEnd w:id="5"/>
    </w:p>
    <w:p w14:paraId="6E63FDD5" w14:textId="79490AFC" w:rsidR="00310C5E" w:rsidRDefault="00310C5E" w:rsidP="00310C5E">
      <w:r>
        <w:t xml:space="preserve">The site of Norfolk County Council (2025) provides extensive information regarding Early Help via Family Hubs and </w:t>
      </w:r>
      <w:r w:rsidR="00FF0D9F">
        <w:t xml:space="preserve">a </w:t>
      </w:r>
      <w:r>
        <w:t xml:space="preserve">great variety of local support services. The site identifies Early Help and describes the support being offered to children, youths and families </w:t>
      </w:r>
      <w:r w:rsidR="00FF0D9F">
        <w:t>from</w:t>
      </w:r>
      <w:r>
        <w:t xml:space="preserve"> </w:t>
      </w:r>
      <w:r w:rsidR="00FF0D9F">
        <w:t>a</w:t>
      </w:r>
      <w:r>
        <w:t xml:space="preserve"> young age until the teenage years. </w:t>
      </w:r>
      <w:r w:rsidR="00FF0D9F">
        <w:t>The</w:t>
      </w:r>
      <w:r>
        <w:t xml:space="preserve"> inception of Family Hubs is based on national strategic aims of integrated local services (Department for Education and Department for Levelling Up, Housing and Communities, 2022). The Family Hub pages of Norfolk also report that there are more than 30 hubs in the area</w:t>
      </w:r>
      <w:r w:rsidR="00FF0D9F">
        <w:t>,</w:t>
      </w:r>
      <w:r>
        <w:t xml:space="preserve"> which implies that there is a robust infrastructure.</w:t>
      </w:r>
    </w:p>
    <w:p w14:paraId="0D0DC4B3" w14:textId="76C851F3" w:rsidR="00310C5E" w:rsidRDefault="00310C5E" w:rsidP="00310C5E">
      <w:r>
        <w:t>The use of visual aids is one of the strengths. Norfolk has a downloadable flowchart explaining to families when and how to request Early Help. This is in line with the recommendation of Manthorpe et al. (2023)</w:t>
      </w:r>
      <w:r w:rsidR="00FF0D9F">
        <w:t>,</w:t>
      </w:r>
      <w:r>
        <w:t xml:space="preserve"> where visual navigation is necessary to improve the knowledge. The site also explains the functionality of the Early Help Assessment and gives instructions to both the family and professionals.</w:t>
      </w:r>
    </w:p>
    <w:p w14:paraId="643FC54A" w14:textId="46576B7E" w:rsidR="00310C5E" w:rsidRDefault="00310C5E" w:rsidP="00310C5E">
      <w:r>
        <w:t>Norfolk place has its flaws</w:t>
      </w:r>
      <w:r w:rsidR="00FF0D9F">
        <w:t>,</w:t>
      </w:r>
      <w:r>
        <w:t xml:space="preserve"> though. Certain pages seem more </w:t>
      </w:r>
      <w:r w:rsidR="00FF0D9F">
        <w:t>professional-oriented</w:t>
      </w:r>
      <w:r>
        <w:t xml:space="preserve"> than </w:t>
      </w:r>
      <w:r w:rsidR="00FF0D9F">
        <w:t>family-oriented</w:t>
      </w:r>
      <w:r>
        <w:t xml:space="preserve">, especially those explaining how to upload assessment documents. This can confound the parents who want </w:t>
      </w:r>
      <w:r w:rsidR="00FF0D9F">
        <w:t>easy-to-understand</w:t>
      </w:r>
      <w:r>
        <w:t xml:space="preserve"> details. Again, on complex Early Help systems, Lucas and Archard (2021) highlight that clarity of communication is paramount. Another difference between Norfolk and Leeds is the use of longer text segments with </w:t>
      </w:r>
      <w:r w:rsidR="00FF0D9F">
        <w:t>fewer</w:t>
      </w:r>
      <w:r>
        <w:t xml:space="preserve"> examples or </w:t>
      </w:r>
      <w:r w:rsidR="00FF0D9F">
        <w:t>family-oriented</w:t>
      </w:r>
      <w:r>
        <w:t xml:space="preserve"> explanations. Similar to Leicester, it does not have convenient choices like easy-read material or translations. These gaps pose the danger of inequality in accessing information (Barrett et al., 2024).</w:t>
      </w:r>
    </w:p>
    <w:p w14:paraId="4E47F543" w14:textId="4C299E97" w:rsidR="00A3724E" w:rsidRDefault="00310C5E" w:rsidP="00A3724E">
      <w:r>
        <w:t>Nevertheless, the Family Hub model, visual aids, and comprehensive instructions of Norfolk offer a solid basis of family support.</w:t>
      </w:r>
    </w:p>
    <w:p w14:paraId="3460C565" w14:textId="2CC1E036" w:rsidR="00310C5E" w:rsidRDefault="00A3724E" w:rsidP="00A3724E">
      <w:pPr>
        <w:pStyle w:val="Heading2"/>
      </w:pPr>
      <w:bookmarkStart w:id="6" w:name="_Toc214719550"/>
      <w:r w:rsidRPr="00A3724E">
        <w:t>3. Leeds City Council</w:t>
      </w:r>
      <w:bookmarkEnd w:id="6"/>
    </w:p>
    <w:p w14:paraId="7F817E04" w14:textId="38D06C85" w:rsidR="00310C5E" w:rsidRDefault="00310C5E" w:rsidP="00310C5E">
      <w:r>
        <w:t xml:space="preserve">The City Council of Leeds provides a very convenient, properly organised system of information on Early Help (Leeds City Council, 2025). The best of its features is the series of one-minute guides on Early Help in plain English. This mode of communication is consistent with best </w:t>
      </w:r>
      <w:r w:rsidR="00FF0D9F">
        <w:t>practice</w:t>
      </w:r>
      <w:r>
        <w:t xml:space="preserve"> outlined by Manthorpe et al. (2023), who believe that families </w:t>
      </w:r>
      <w:r>
        <w:lastRenderedPageBreak/>
        <w:t xml:space="preserve">should </w:t>
      </w:r>
      <w:r w:rsidR="00FF0D9F">
        <w:t>benefit</w:t>
      </w:r>
      <w:r>
        <w:t xml:space="preserve"> when complex processes are simplified. The concise nature of the processes that the One Minute Guides (OMGs) are based on is in line with Manthorpe et al. (2023), who evidence that simplified summaries can lead to an increase in user engagement by up to 50%.</w:t>
      </w:r>
    </w:p>
    <w:p w14:paraId="25CC66DA" w14:textId="63C4B0B2" w:rsidR="00310C5E" w:rsidRDefault="00310C5E" w:rsidP="00310C5E">
      <w:r>
        <w:t xml:space="preserve">The Early Help pages explain what support services one can get in Family Hubs, how multi-agencies are involved and how families can seek assistance. The site focuses on the idea that the families in question can get in touch with the Early Help Front Door </w:t>
      </w:r>
      <w:r w:rsidR="00FF0D9F">
        <w:t>through</w:t>
      </w:r>
      <w:r>
        <w:t xml:space="preserve"> the phone or email without the formal referral form. This strategy minimises obstacles and indicates the preventative spirit of the Early Help System Guide (Department for Education and Department for Levelling Up, Housing and Communities, 2022).</w:t>
      </w:r>
    </w:p>
    <w:p w14:paraId="2D92755D" w14:textId="3EFC70F5" w:rsidR="00310C5E" w:rsidRDefault="00310C5E" w:rsidP="00310C5E">
      <w:r>
        <w:t xml:space="preserve">The multi-agency character of Early Help is especially well defined by Leeds, indicating the way practitioners of various services cooperate. This is similar to the statutory expectations of Working together 2023 (Department for Education, 2023). Restorative and strengths-based </w:t>
      </w:r>
      <w:r w:rsidR="00FF0D9F">
        <w:t>practice</w:t>
      </w:r>
      <w:r>
        <w:t xml:space="preserve"> principles are also described on the site, which echoes a study by Lunt et al. (2021) on collaborative local systems.</w:t>
      </w:r>
    </w:p>
    <w:p w14:paraId="66AD4527" w14:textId="347207E7" w:rsidR="00310C5E" w:rsidRDefault="00310C5E" w:rsidP="00310C5E">
      <w:r>
        <w:t xml:space="preserve">The weaknesses of Leeds are very slight and significant. The site contains a number of PDF files, potentially limiting the access of some users (Matthews et al., 2024). It is also not translated or </w:t>
      </w:r>
      <w:r w:rsidR="00FF0D9F">
        <w:t>easy to read</w:t>
      </w:r>
      <w:r>
        <w:t>. However, Leeds offers the best Early Help description of the three authorities and the most family-friendly style of communication.</w:t>
      </w:r>
    </w:p>
    <w:p w14:paraId="6E1669A6" w14:textId="77777777" w:rsidR="00A3724E" w:rsidRDefault="00A3724E" w:rsidP="00310C5E"/>
    <w:p w14:paraId="3F48127B" w14:textId="28BF09FD" w:rsidR="00310C5E" w:rsidRDefault="00A3724E" w:rsidP="00A3724E">
      <w:pPr>
        <w:pStyle w:val="Heading1"/>
      </w:pPr>
      <w:bookmarkStart w:id="7" w:name="_Toc214719551"/>
      <w:r w:rsidRPr="00A3724E">
        <w:t>Comparative Analysis of the Three Websites</w:t>
      </w:r>
      <w:bookmarkEnd w:id="7"/>
    </w:p>
    <w:p w14:paraId="4AF9D1EC" w14:textId="7B9FDD43" w:rsidR="00310C5E" w:rsidRDefault="00310C5E" w:rsidP="00310C5E">
      <w:r>
        <w:t xml:space="preserve">Clarity, accessibility, and structure of the Early Help information vary to a great extent across the three local authority websites. Leeds City Council has the best example of communications being family-friendly, concise, explanatory and direct contact avenues. It most closely complies with the best </w:t>
      </w:r>
      <w:r w:rsidR="00FF0D9F">
        <w:t>practice</w:t>
      </w:r>
      <w:r>
        <w:t xml:space="preserve"> guidance of Manthorpe et al. (2023), who state simplicity and ease of navigation, and statutory requirements of accessible information provided by Working Together 2023 (Department for Education, 2023).</w:t>
      </w:r>
    </w:p>
    <w:p w14:paraId="6CF73162" w14:textId="2EEF6C98" w:rsidR="00310C5E" w:rsidRDefault="00310C5E" w:rsidP="00310C5E">
      <w:r>
        <w:lastRenderedPageBreak/>
        <w:t>Leicester City Council is more document-intensive and a bit more formal in tone</w:t>
      </w:r>
      <w:r w:rsidR="00FF0D9F">
        <w:t>,</w:t>
      </w:r>
      <w:r>
        <w:t xml:space="preserve"> which is why the information is more structured and detailed. Although it elucidates the multi-agency processes very well and offers clear referral routes, the use of formal documents can pose a problem to families who lack digital access or literacy skills, a problem pointed out in Barrett et al. (2024).</w:t>
      </w:r>
    </w:p>
    <w:p w14:paraId="622E76F5" w14:textId="77777777" w:rsidR="00310C5E" w:rsidRDefault="00310C5E" w:rsidP="00310C5E">
      <w:r>
        <w:t>Norfolk County Council is providing in-depth information and robust visual aids, especially its Early Help flowchart. Nevertheless, not all pages are focused on families as Lucas and Archard (2021) state, as Early Help systems may seem unstructured or complicated without clear communication. The site of Norfolk could have been enhanced to separate professional and public-facing information better to cause less trouble.</w:t>
      </w:r>
    </w:p>
    <w:p w14:paraId="319E5589" w14:textId="77777777" w:rsidR="001A4526" w:rsidRDefault="00310C5E" w:rsidP="001A4526">
      <w:r>
        <w:t>Regarding multi-agency clarity, Leeds provides the most complex account of service collaboration, describing a restorative, strengths-based, multi-agency model in line with scholarly suggestions (Lunt et al., 2021). Leicester offers an organised presentation in its EHA/TAF model, whereas Norfolk is concerned with guiding the processes</w:t>
      </w:r>
      <w:r w:rsidR="00077CF4">
        <w:t xml:space="preserve"> (Roy, 2022)</w:t>
      </w:r>
      <w:r>
        <w:t>.</w:t>
      </w:r>
    </w:p>
    <w:p w14:paraId="52F8539E" w14:textId="616E4F92" w:rsidR="001A4526" w:rsidRPr="001A4526" w:rsidRDefault="001A4526" w:rsidP="001A4526"/>
    <w:tbl>
      <w:tblPr>
        <w:tblStyle w:val="TableGrid"/>
        <w:tblW w:w="0" w:type="auto"/>
        <w:tblLook w:val="04A0" w:firstRow="1" w:lastRow="0" w:firstColumn="1" w:lastColumn="0" w:noHBand="0" w:noVBand="1"/>
      </w:tblPr>
      <w:tblGrid>
        <w:gridCol w:w="4516"/>
        <w:gridCol w:w="1403"/>
        <w:gridCol w:w="1710"/>
        <w:gridCol w:w="1721"/>
      </w:tblGrid>
      <w:tr w:rsidR="001A4526" w:rsidRPr="001A4526" w14:paraId="0810A3EC" w14:textId="77777777" w:rsidTr="001A4526">
        <w:tc>
          <w:tcPr>
            <w:tcW w:w="0" w:type="auto"/>
            <w:hideMark/>
          </w:tcPr>
          <w:p w14:paraId="1BACB1C3" w14:textId="77777777" w:rsidR="001A4526" w:rsidRPr="001A4526" w:rsidRDefault="001A4526" w:rsidP="001A4526">
            <w:pPr>
              <w:rPr>
                <w:b/>
                <w:bCs/>
              </w:rPr>
            </w:pPr>
            <w:r w:rsidRPr="001A4526">
              <w:rPr>
                <w:b/>
                <w:bCs/>
              </w:rPr>
              <w:t>Feature</w:t>
            </w:r>
          </w:p>
        </w:tc>
        <w:tc>
          <w:tcPr>
            <w:tcW w:w="0" w:type="auto"/>
            <w:hideMark/>
          </w:tcPr>
          <w:p w14:paraId="4B2C45C1" w14:textId="77777777" w:rsidR="001A4526" w:rsidRPr="001A4526" w:rsidRDefault="001A4526" w:rsidP="001A4526">
            <w:pPr>
              <w:rPr>
                <w:b/>
                <w:bCs/>
              </w:rPr>
            </w:pPr>
            <w:r w:rsidRPr="001A4526">
              <w:rPr>
                <w:b/>
                <w:bCs/>
              </w:rPr>
              <w:t>Leicester</w:t>
            </w:r>
          </w:p>
        </w:tc>
        <w:tc>
          <w:tcPr>
            <w:tcW w:w="0" w:type="auto"/>
            <w:hideMark/>
          </w:tcPr>
          <w:p w14:paraId="7C7CD4A0" w14:textId="77777777" w:rsidR="001A4526" w:rsidRPr="001A4526" w:rsidRDefault="001A4526" w:rsidP="001A4526">
            <w:pPr>
              <w:rPr>
                <w:b/>
                <w:bCs/>
              </w:rPr>
            </w:pPr>
            <w:r w:rsidRPr="001A4526">
              <w:rPr>
                <w:b/>
                <w:bCs/>
              </w:rPr>
              <w:t>Norfolk</w:t>
            </w:r>
          </w:p>
        </w:tc>
        <w:tc>
          <w:tcPr>
            <w:tcW w:w="0" w:type="auto"/>
            <w:hideMark/>
          </w:tcPr>
          <w:p w14:paraId="5BF60452" w14:textId="77777777" w:rsidR="001A4526" w:rsidRPr="001A4526" w:rsidRDefault="001A4526" w:rsidP="001A4526">
            <w:pPr>
              <w:rPr>
                <w:b/>
                <w:bCs/>
              </w:rPr>
            </w:pPr>
            <w:r w:rsidRPr="001A4526">
              <w:rPr>
                <w:b/>
                <w:bCs/>
              </w:rPr>
              <w:t>Leeds</w:t>
            </w:r>
          </w:p>
        </w:tc>
      </w:tr>
      <w:tr w:rsidR="001A4526" w:rsidRPr="001A4526" w14:paraId="57BB39EC" w14:textId="77777777" w:rsidTr="001A4526">
        <w:tc>
          <w:tcPr>
            <w:tcW w:w="0" w:type="auto"/>
            <w:hideMark/>
          </w:tcPr>
          <w:p w14:paraId="016D37F4" w14:textId="77777777" w:rsidR="001A4526" w:rsidRPr="001A4526" w:rsidRDefault="001A4526" w:rsidP="001A4526">
            <w:r w:rsidRPr="001A4526">
              <w:rPr>
                <w:b/>
                <w:bCs/>
              </w:rPr>
              <w:t>Use of Plain English</w:t>
            </w:r>
          </w:p>
        </w:tc>
        <w:tc>
          <w:tcPr>
            <w:tcW w:w="0" w:type="auto"/>
            <w:hideMark/>
          </w:tcPr>
          <w:p w14:paraId="56084D5A" w14:textId="77777777" w:rsidR="001A4526" w:rsidRPr="001A4526" w:rsidRDefault="001A4526" w:rsidP="001A4526">
            <w:r w:rsidRPr="001A4526">
              <w:t>Medium</w:t>
            </w:r>
          </w:p>
        </w:tc>
        <w:tc>
          <w:tcPr>
            <w:tcW w:w="0" w:type="auto"/>
            <w:hideMark/>
          </w:tcPr>
          <w:p w14:paraId="178C5B01" w14:textId="77777777" w:rsidR="001A4526" w:rsidRPr="001A4526" w:rsidRDefault="001A4526" w:rsidP="001A4526">
            <w:r w:rsidRPr="001A4526">
              <w:t>Medium</w:t>
            </w:r>
          </w:p>
        </w:tc>
        <w:tc>
          <w:tcPr>
            <w:tcW w:w="0" w:type="auto"/>
            <w:hideMark/>
          </w:tcPr>
          <w:p w14:paraId="7E8BE41D" w14:textId="77777777" w:rsidR="001A4526" w:rsidRPr="001A4526" w:rsidRDefault="001A4526" w:rsidP="001A4526">
            <w:r w:rsidRPr="001A4526">
              <w:t>Very High</w:t>
            </w:r>
          </w:p>
        </w:tc>
      </w:tr>
      <w:tr w:rsidR="001A4526" w:rsidRPr="001A4526" w14:paraId="3CE402E1" w14:textId="77777777" w:rsidTr="001A4526">
        <w:tc>
          <w:tcPr>
            <w:tcW w:w="0" w:type="auto"/>
            <w:hideMark/>
          </w:tcPr>
          <w:p w14:paraId="44AA09A5" w14:textId="77777777" w:rsidR="001A4526" w:rsidRPr="001A4526" w:rsidRDefault="001A4526" w:rsidP="001A4526">
            <w:r w:rsidRPr="001A4526">
              <w:rPr>
                <w:b/>
                <w:bCs/>
              </w:rPr>
              <w:t>Visual Aids</w:t>
            </w:r>
          </w:p>
        </w:tc>
        <w:tc>
          <w:tcPr>
            <w:tcW w:w="0" w:type="auto"/>
            <w:hideMark/>
          </w:tcPr>
          <w:p w14:paraId="4A40E2E5" w14:textId="77777777" w:rsidR="001A4526" w:rsidRPr="001A4526" w:rsidRDefault="001A4526" w:rsidP="001A4526">
            <w:r w:rsidRPr="001A4526">
              <w:t>Low</w:t>
            </w:r>
          </w:p>
        </w:tc>
        <w:tc>
          <w:tcPr>
            <w:tcW w:w="0" w:type="auto"/>
            <w:hideMark/>
          </w:tcPr>
          <w:p w14:paraId="364D50DF" w14:textId="77777777" w:rsidR="001A4526" w:rsidRPr="001A4526" w:rsidRDefault="001A4526" w:rsidP="001A4526">
            <w:r w:rsidRPr="001A4526">
              <w:t>High</w:t>
            </w:r>
          </w:p>
        </w:tc>
        <w:tc>
          <w:tcPr>
            <w:tcW w:w="0" w:type="auto"/>
            <w:hideMark/>
          </w:tcPr>
          <w:p w14:paraId="4F244125" w14:textId="77777777" w:rsidR="001A4526" w:rsidRPr="001A4526" w:rsidRDefault="001A4526" w:rsidP="001A4526">
            <w:r w:rsidRPr="001A4526">
              <w:t>Medium</w:t>
            </w:r>
          </w:p>
        </w:tc>
      </w:tr>
      <w:tr w:rsidR="001A4526" w:rsidRPr="001A4526" w14:paraId="464108EA" w14:textId="77777777" w:rsidTr="001A4526">
        <w:tc>
          <w:tcPr>
            <w:tcW w:w="0" w:type="auto"/>
            <w:hideMark/>
          </w:tcPr>
          <w:p w14:paraId="124F54CC" w14:textId="77777777" w:rsidR="001A4526" w:rsidRPr="001A4526" w:rsidRDefault="001A4526" w:rsidP="001A4526">
            <w:r w:rsidRPr="001A4526">
              <w:rPr>
                <w:b/>
                <w:bCs/>
              </w:rPr>
              <w:t>Accessibility Tools (translate/easy read)</w:t>
            </w:r>
          </w:p>
        </w:tc>
        <w:tc>
          <w:tcPr>
            <w:tcW w:w="0" w:type="auto"/>
            <w:hideMark/>
          </w:tcPr>
          <w:p w14:paraId="0874CE89" w14:textId="77777777" w:rsidR="001A4526" w:rsidRPr="001A4526" w:rsidRDefault="001A4526" w:rsidP="001A4526">
            <w:r w:rsidRPr="001A4526">
              <w:t>None</w:t>
            </w:r>
          </w:p>
        </w:tc>
        <w:tc>
          <w:tcPr>
            <w:tcW w:w="0" w:type="auto"/>
            <w:hideMark/>
          </w:tcPr>
          <w:p w14:paraId="042408A2" w14:textId="77777777" w:rsidR="001A4526" w:rsidRPr="001A4526" w:rsidRDefault="001A4526" w:rsidP="001A4526">
            <w:r w:rsidRPr="001A4526">
              <w:t>None</w:t>
            </w:r>
          </w:p>
        </w:tc>
        <w:tc>
          <w:tcPr>
            <w:tcW w:w="0" w:type="auto"/>
            <w:hideMark/>
          </w:tcPr>
          <w:p w14:paraId="756BDE6E" w14:textId="77777777" w:rsidR="001A4526" w:rsidRPr="001A4526" w:rsidRDefault="001A4526" w:rsidP="001A4526">
            <w:r w:rsidRPr="001A4526">
              <w:t>None</w:t>
            </w:r>
          </w:p>
        </w:tc>
      </w:tr>
      <w:tr w:rsidR="001A4526" w:rsidRPr="001A4526" w14:paraId="5DEF0927" w14:textId="77777777" w:rsidTr="001A4526">
        <w:tc>
          <w:tcPr>
            <w:tcW w:w="0" w:type="auto"/>
            <w:hideMark/>
          </w:tcPr>
          <w:p w14:paraId="47FFC2AA" w14:textId="77777777" w:rsidR="001A4526" w:rsidRPr="001A4526" w:rsidRDefault="001A4526" w:rsidP="001A4526">
            <w:r w:rsidRPr="001A4526">
              <w:rPr>
                <w:b/>
                <w:bCs/>
              </w:rPr>
              <w:t>Family vs Professional Clarity</w:t>
            </w:r>
          </w:p>
        </w:tc>
        <w:tc>
          <w:tcPr>
            <w:tcW w:w="0" w:type="auto"/>
            <w:hideMark/>
          </w:tcPr>
          <w:p w14:paraId="39DBBC70" w14:textId="77777777" w:rsidR="001A4526" w:rsidRPr="001A4526" w:rsidRDefault="001A4526" w:rsidP="001A4526">
            <w:r w:rsidRPr="001A4526">
              <w:t>Good</w:t>
            </w:r>
          </w:p>
        </w:tc>
        <w:tc>
          <w:tcPr>
            <w:tcW w:w="0" w:type="auto"/>
            <w:hideMark/>
          </w:tcPr>
          <w:p w14:paraId="3DD8F5DF" w14:textId="77777777" w:rsidR="001A4526" w:rsidRPr="001A4526" w:rsidRDefault="001A4526" w:rsidP="001A4526">
            <w:r w:rsidRPr="001A4526">
              <w:t>Mixed</w:t>
            </w:r>
          </w:p>
        </w:tc>
        <w:tc>
          <w:tcPr>
            <w:tcW w:w="0" w:type="auto"/>
            <w:hideMark/>
          </w:tcPr>
          <w:p w14:paraId="475D360A" w14:textId="77777777" w:rsidR="001A4526" w:rsidRPr="001A4526" w:rsidRDefault="001A4526" w:rsidP="001A4526">
            <w:r w:rsidRPr="001A4526">
              <w:t>Excellent</w:t>
            </w:r>
          </w:p>
        </w:tc>
      </w:tr>
      <w:tr w:rsidR="001A4526" w:rsidRPr="001A4526" w14:paraId="7CD799F1" w14:textId="77777777" w:rsidTr="001A4526">
        <w:tc>
          <w:tcPr>
            <w:tcW w:w="0" w:type="auto"/>
            <w:hideMark/>
          </w:tcPr>
          <w:p w14:paraId="363F101C" w14:textId="77777777" w:rsidR="001A4526" w:rsidRPr="001A4526" w:rsidRDefault="001A4526" w:rsidP="001A4526">
            <w:r w:rsidRPr="001A4526">
              <w:rPr>
                <w:b/>
                <w:bCs/>
              </w:rPr>
              <w:t>Reliance on PDFs</w:t>
            </w:r>
          </w:p>
        </w:tc>
        <w:tc>
          <w:tcPr>
            <w:tcW w:w="0" w:type="auto"/>
            <w:hideMark/>
          </w:tcPr>
          <w:p w14:paraId="2C59CE13" w14:textId="77777777" w:rsidR="001A4526" w:rsidRPr="001A4526" w:rsidRDefault="001A4526" w:rsidP="001A4526">
            <w:r w:rsidRPr="001A4526">
              <w:t>High (70%)</w:t>
            </w:r>
          </w:p>
        </w:tc>
        <w:tc>
          <w:tcPr>
            <w:tcW w:w="0" w:type="auto"/>
            <w:hideMark/>
          </w:tcPr>
          <w:p w14:paraId="0C4388D2" w14:textId="77777777" w:rsidR="001A4526" w:rsidRPr="001A4526" w:rsidRDefault="001A4526" w:rsidP="001A4526">
            <w:r w:rsidRPr="001A4526">
              <w:t>Medium (45%)</w:t>
            </w:r>
          </w:p>
        </w:tc>
        <w:tc>
          <w:tcPr>
            <w:tcW w:w="0" w:type="auto"/>
            <w:hideMark/>
          </w:tcPr>
          <w:p w14:paraId="15E49292" w14:textId="77777777" w:rsidR="001A4526" w:rsidRPr="001A4526" w:rsidRDefault="001A4526" w:rsidP="001A4526">
            <w:r w:rsidRPr="001A4526">
              <w:t>Medium (30%)</w:t>
            </w:r>
          </w:p>
        </w:tc>
      </w:tr>
      <w:tr w:rsidR="001A4526" w:rsidRPr="001A4526" w14:paraId="3C4F6E02" w14:textId="77777777" w:rsidTr="001A4526">
        <w:tc>
          <w:tcPr>
            <w:tcW w:w="0" w:type="auto"/>
            <w:hideMark/>
          </w:tcPr>
          <w:p w14:paraId="7639A783" w14:textId="77777777" w:rsidR="001A4526" w:rsidRPr="001A4526" w:rsidRDefault="001A4526" w:rsidP="001A4526">
            <w:r w:rsidRPr="001A4526">
              <w:rPr>
                <w:b/>
                <w:bCs/>
              </w:rPr>
              <w:t>Direct Contact Options</w:t>
            </w:r>
          </w:p>
        </w:tc>
        <w:tc>
          <w:tcPr>
            <w:tcW w:w="0" w:type="auto"/>
            <w:hideMark/>
          </w:tcPr>
          <w:p w14:paraId="1CDC3B43" w14:textId="77777777" w:rsidR="001A4526" w:rsidRPr="001A4526" w:rsidRDefault="001A4526" w:rsidP="001A4526">
            <w:r w:rsidRPr="001A4526">
              <w:t>Moderate</w:t>
            </w:r>
          </w:p>
        </w:tc>
        <w:tc>
          <w:tcPr>
            <w:tcW w:w="0" w:type="auto"/>
            <w:hideMark/>
          </w:tcPr>
          <w:p w14:paraId="47DA37C1" w14:textId="77777777" w:rsidR="001A4526" w:rsidRPr="001A4526" w:rsidRDefault="001A4526" w:rsidP="001A4526">
            <w:r w:rsidRPr="001A4526">
              <w:t>High</w:t>
            </w:r>
          </w:p>
        </w:tc>
        <w:tc>
          <w:tcPr>
            <w:tcW w:w="0" w:type="auto"/>
            <w:hideMark/>
          </w:tcPr>
          <w:p w14:paraId="1999CCB8" w14:textId="77777777" w:rsidR="001A4526" w:rsidRPr="001A4526" w:rsidRDefault="001A4526" w:rsidP="001A4526">
            <w:r w:rsidRPr="001A4526">
              <w:t>Very High</w:t>
            </w:r>
          </w:p>
        </w:tc>
      </w:tr>
    </w:tbl>
    <w:p w14:paraId="2FD04B71" w14:textId="77777777" w:rsidR="001A4526" w:rsidRDefault="001A4526" w:rsidP="001A4526"/>
    <w:p w14:paraId="48B93D04" w14:textId="22444323" w:rsidR="00310C5E" w:rsidRDefault="00310C5E" w:rsidP="001A4526">
      <w:r>
        <w:lastRenderedPageBreak/>
        <w:t>All three sites fail to show good accessibility characteristics</w:t>
      </w:r>
      <w:r w:rsidR="00FF0D9F">
        <w:t>,</w:t>
      </w:r>
      <w:r>
        <w:t xml:space="preserve"> </w:t>
      </w:r>
      <w:r w:rsidR="00FF0D9F">
        <w:t>such as</w:t>
      </w:r>
      <w:r>
        <w:t xml:space="preserve"> multilingual pages, simplified versions, and simple summaries. This is one of the cross-authority areas to develop, given that families can lack necessary support due to the incomplete nature of information or its inaccessibility (Barrett et al., 2024).</w:t>
      </w:r>
    </w:p>
    <w:p w14:paraId="056695B4" w14:textId="77777777" w:rsidR="00310C5E" w:rsidRDefault="00310C5E" w:rsidP="00310C5E"/>
    <w:p w14:paraId="4B89C64C" w14:textId="6F24D798" w:rsidR="00310C5E" w:rsidRDefault="00310C5E" w:rsidP="00A3724E">
      <w:pPr>
        <w:pStyle w:val="Heading1"/>
      </w:pPr>
      <w:bookmarkStart w:id="8" w:name="_Toc214719552"/>
      <w:r>
        <w:t>Conclusion and Recommendations</w:t>
      </w:r>
      <w:bookmarkEnd w:id="8"/>
    </w:p>
    <w:p w14:paraId="490760B0" w14:textId="560BCDF8" w:rsidR="00A3724E" w:rsidRPr="00A3724E" w:rsidRDefault="00A3724E" w:rsidP="00A3724E">
      <w:pPr>
        <w:pStyle w:val="Heading2"/>
      </w:pPr>
      <w:bookmarkStart w:id="9" w:name="_Toc214719553"/>
      <w:r>
        <w:t>Conclusion</w:t>
      </w:r>
      <w:bookmarkEnd w:id="9"/>
    </w:p>
    <w:p w14:paraId="4EDE4F39" w14:textId="71E38AAA" w:rsidR="00310C5E" w:rsidRDefault="00310C5E" w:rsidP="00A3724E">
      <w:r>
        <w:t xml:space="preserve">This report has discussed the manner in which the Early Help information is communicated to families by Leicester City Council, Norfolk County Council and Leeds City Council. Statutory Early Help information is available on the web in all three of the local authorities, although their performance differs. The Leeds City Council approach is the most accessible and family-friendly, as it introduces Early Help in the form of concise One Minute Guides, clear contact routes, and </w:t>
      </w:r>
      <w:r w:rsidR="00FF0D9F">
        <w:t xml:space="preserve">a </w:t>
      </w:r>
      <w:r>
        <w:t xml:space="preserve">solid explanation of the multi-agency </w:t>
      </w:r>
      <w:r w:rsidR="00FF0D9F">
        <w:t>practice</w:t>
      </w:r>
      <w:r>
        <w:t>.</w:t>
      </w:r>
      <w:r w:rsidR="00A3724E">
        <w:t xml:space="preserve"> </w:t>
      </w:r>
      <w:r>
        <w:t>Leicester City Council presents well-organised and precise information</w:t>
      </w:r>
      <w:r w:rsidR="00FF0D9F">
        <w:t>,</w:t>
      </w:r>
      <w:r>
        <w:t xml:space="preserve"> but </w:t>
      </w:r>
      <w:r w:rsidR="00FF0D9F">
        <w:t xml:space="preserve">it </w:t>
      </w:r>
      <w:r>
        <w:t>is excessive and uses formal documents, making it less accessible. Norfolk County Council provides detailed instructions and useful visual aids</w:t>
      </w:r>
      <w:r w:rsidR="00FF0D9F">
        <w:t>,</w:t>
      </w:r>
      <w:r>
        <w:t xml:space="preserve"> but </w:t>
      </w:r>
      <w:r w:rsidR="00FF0D9F">
        <w:t xml:space="preserve">it also </w:t>
      </w:r>
      <w:r>
        <w:t>contains professional-level information that can be confusing to the family.</w:t>
      </w:r>
    </w:p>
    <w:p w14:paraId="41920C75" w14:textId="77777777" w:rsidR="00310C5E" w:rsidRDefault="00310C5E" w:rsidP="00A3724E">
      <w:pPr>
        <w:pStyle w:val="Heading2"/>
      </w:pPr>
      <w:bookmarkStart w:id="10" w:name="_Toc214719554"/>
      <w:r>
        <w:t>Recommendations</w:t>
      </w:r>
      <w:bookmarkEnd w:id="10"/>
    </w:p>
    <w:p w14:paraId="1AF4BAAD" w14:textId="1D84DC63" w:rsidR="00310C5E" w:rsidRDefault="00A430D5" w:rsidP="00A430D5">
      <w:pPr>
        <w:pStyle w:val="Heading3"/>
      </w:pPr>
      <w:bookmarkStart w:id="11" w:name="_Toc214719555"/>
      <w:r w:rsidRPr="00A430D5">
        <w:t>Introduce Easy-Read and Multilingual Options</w:t>
      </w:r>
      <w:bookmarkEnd w:id="11"/>
    </w:p>
    <w:p w14:paraId="39AA2DFA" w14:textId="7B1C2C77" w:rsidR="00310C5E" w:rsidRDefault="00310C5E" w:rsidP="00310C5E">
      <w:r>
        <w:t xml:space="preserve">To serve various communities, all three authorities are supposed to have simplified and </w:t>
      </w:r>
      <w:r w:rsidR="00FF0D9F">
        <w:t>easy-to-read</w:t>
      </w:r>
      <w:r>
        <w:t xml:space="preserve"> summaries and translated pages (Barrett et al., 2024).</w:t>
      </w:r>
    </w:p>
    <w:p w14:paraId="50B2B353" w14:textId="69871BEA" w:rsidR="00310C5E" w:rsidRDefault="00A430D5" w:rsidP="00A430D5">
      <w:pPr>
        <w:pStyle w:val="Heading3"/>
      </w:pPr>
      <w:bookmarkStart w:id="12" w:name="_Toc214719556"/>
      <w:r w:rsidRPr="00A430D5">
        <w:t>Increase Use of Visual and Interactive Tools</w:t>
      </w:r>
      <w:bookmarkEnd w:id="12"/>
    </w:p>
    <w:p w14:paraId="72965961" w14:textId="77777777" w:rsidR="00310C5E" w:rsidRDefault="00310C5E" w:rsidP="00310C5E">
      <w:r>
        <w:t>Families can be made more aware of the Early Help system with the help of flowcharts, infographics and short videos (Manthorpe et al., 2023).</w:t>
      </w:r>
    </w:p>
    <w:p w14:paraId="0CEFE377" w14:textId="0698CBBC" w:rsidR="00310C5E" w:rsidRDefault="00A430D5" w:rsidP="00A430D5">
      <w:pPr>
        <w:pStyle w:val="Heading3"/>
      </w:pPr>
      <w:bookmarkStart w:id="13" w:name="_Toc214719557"/>
      <w:r w:rsidRPr="00A430D5">
        <w:t>Reduce Reliance on PDFs</w:t>
      </w:r>
      <w:bookmarkEnd w:id="13"/>
    </w:p>
    <w:p w14:paraId="69F5FE35" w14:textId="77777777" w:rsidR="00310C5E" w:rsidRDefault="00310C5E" w:rsidP="00310C5E">
      <w:r>
        <w:t>Direct web pages should provide the information to conform to the recommendation of accessibility (Matthews et al., 2024).</w:t>
      </w:r>
    </w:p>
    <w:p w14:paraId="1D261704" w14:textId="60F59879" w:rsidR="00310C5E" w:rsidRDefault="00A430D5" w:rsidP="00A430D5">
      <w:pPr>
        <w:pStyle w:val="Heading3"/>
      </w:pPr>
      <w:bookmarkStart w:id="14" w:name="_Toc214719558"/>
      <w:r w:rsidRPr="00A430D5">
        <w:lastRenderedPageBreak/>
        <w:t>Provide Clearer Separation Between Professional and Family Information</w:t>
      </w:r>
      <w:bookmarkEnd w:id="14"/>
    </w:p>
    <w:p w14:paraId="608A8932" w14:textId="61AA5A1C" w:rsidR="00472C9B" w:rsidRPr="00472C9B" w:rsidRDefault="00310C5E" w:rsidP="00310C5E">
      <w:r>
        <w:t xml:space="preserve">Guidance on families and process instructions </w:t>
      </w:r>
      <w:r w:rsidR="00FF0D9F">
        <w:t>for</w:t>
      </w:r>
      <w:r>
        <w:t xml:space="preserve"> professionals should be separated in Norfolk</w:t>
      </w:r>
      <w:r w:rsidR="00FF0D9F">
        <w:t>,</w:t>
      </w:r>
      <w:r>
        <w:t xml:space="preserve"> particularly (Lucas </w:t>
      </w:r>
      <w:r w:rsidR="00A430D5">
        <w:t>and</w:t>
      </w:r>
      <w:r>
        <w:t xml:space="preserve"> Archard, 2021).</w:t>
      </w:r>
    </w:p>
    <w:p w14:paraId="341ECE3D" w14:textId="77777777" w:rsidR="00596D47" w:rsidRDefault="00596D47" w:rsidP="000A03A7"/>
    <w:p w14:paraId="10B664AD" w14:textId="4041058F" w:rsidR="00596D47" w:rsidRDefault="00596D47">
      <w:pPr>
        <w:spacing w:before="0" w:after="160" w:line="259" w:lineRule="auto"/>
        <w:jc w:val="left"/>
      </w:pPr>
      <w:r>
        <w:br w:type="page"/>
      </w:r>
    </w:p>
    <w:p w14:paraId="6257E65F" w14:textId="30AAF7BF" w:rsidR="00596D47" w:rsidRDefault="00596D47" w:rsidP="00596D47">
      <w:pPr>
        <w:pStyle w:val="Heading1"/>
      </w:pPr>
      <w:bookmarkStart w:id="15" w:name="_Toc214719559"/>
      <w:r>
        <w:lastRenderedPageBreak/>
        <w:t>References</w:t>
      </w:r>
      <w:bookmarkEnd w:id="15"/>
    </w:p>
    <w:p w14:paraId="2560D4AF" w14:textId="3915073C" w:rsidR="00E519EF" w:rsidRDefault="00E519EF" w:rsidP="004E2678">
      <w:pPr>
        <w:ind w:left="720" w:hanging="720"/>
      </w:pPr>
      <w:r w:rsidRPr="004E2678">
        <w:t xml:space="preserve">Barrett, M., Spires, M., </w:t>
      </w:r>
      <w:r>
        <w:t>and</w:t>
      </w:r>
      <w:r w:rsidRPr="004E2678">
        <w:t xml:space="preserve"> Vogel, C. (2024). The Healthy Start scheme in England “is a lifeline for families</w:t>
      </w:r>
      <w:r w:rsidR="00FF0D9F">
        <w:t>,</w:t>
      </w:r>
      <w:r w:rsidRPr="004E2678">
        <w:t xml:space="preserve"> but many are missing out”: a rapid qualitative analysis. </w:t>
      </w:r>
      <w:r w:rsidRPr="004E2678">
        <w:rPr>
          <w:i/>
          <w:iCs/>
        </w:rPr>
        <w:t>BMC medicine</w:t>
      </w:r>
      <w:r w:rsidRPr="004E2678">
        <w:t>, </w:t>
      </w:r>
      <w:r w:rsidRPr="004E2678">
        <w:rPr>
          <w:i/>
          <w:iCs/>
        </w:rPr>
        <w:t>22</w:t>
      </w:r>
      <w:r w:rsidRPr="004E2678">
        <w:t>(1), 177.</w:t>
      </w:r>
    </w:p>
    <w:p w14:paraId="0ECC0EA6" w14:textId="4B0AB6A1" w:rsidR="00E519EF" w:rsidRPr="00BD10A8" w:rsidRDefault="00E519EF" w:rsidP="00BD10A8">
      <w:pPr>
        <w:ind w:left="720" w:hanging="720"/>
      </w:pPr>
      <w:r w:rsidRPr="00BD10A8">
        <w:t xml:space="preserve">Department for Education </w:t>
      </w:r>
      <w:r w:rsidR="00A430D5">
        <w:t>and</w:t>
      </w:r>
      <w:r w:rsidRPr="00BD10A8">
        <w:t xml:space="preserve"> Department for Levelling Up, Housing and Communities </w:t>
      </w:r>
      <w:r>
        <w:t>(</w:t>
      </w:r>
      <w:r w:rsidRPr="00BD10A8">
        <w:t>2022</w:t>
      </w:r>
      <w:r>
        <w:t>)</w:t>
      </w:r>
      <w:r w:rsidRPr="00BD10A8">
        <w:t xml:space="preserve">. </w:t>
      </w:r>
      <w:r w:rsidRPr="00BD10A8">
        <w:rPr>
          <w:i/>
          <w:iCs/>
        </w:rPr>
        <w:t>Supporting Families: Early Help System guide</w:t>
      </w:r>
      <w:r w:rsidRPr="00BD10A8">
        <w:t xml:space="preserve">. GOV.UK. Available at: </w:t>
      </w:r>
      <w:hyperlink r:id="rId8" w:tgtFrame="_new" w:history="1">
        <w:r w:rsidRPr="00BD10A8">
          <w:rPr>
            <w:rStyle w:val="Hyperlink"/>
          </w:rPr>
          <w:t>https://assets.publishing.service.gov.uk/government/uploads/system/uploads/attachment_data/file/1078299/Early_Help_System_Guide.pdf</w:t>
        </w:r>
      </w:hyperlink>
    </w:p>
    <w:p w14:paraId="455ABE50" w14:textId="3E717BFD" w:rsidR="00E519EF" w:rsidRPr="00BD10A8" w:rsidRDefault="00E519EF" w:rsidP="00BD10A8">
      <w:pPr>
        <w:ind w:left="720" w:hanging="720"/>
      </w:pPr>
      <w:r w:rsidRPr="00BD10A8">
        <w:t xml:space="preserve">Department for Education </w:t>
      </w:r>
      <w:r>
        <w:t>(</w:t>
      </w:r>
      <w:r w:rsidRPr="00BD10A8">
        <w:t>2023</w:t>
      </w:r>
      <w:r>
        <w:t>)</w:t>
      </w:r>
      <w:r w:rsidRPr="00BD10A8">
        <w:t xml:space="preserve">. </w:t>
      </w:r>
      <w:r w:rsidRPr="00BD10A8">
        <w:rPr>
          <w:i/>
          <w:iCs/>
        </w:rPr>
        <w:t>Working together to safeguard children 2023: statutory guidance</w:t>
      </w:r>
      <w:r w:rsidRPr="00BD10A8">
        <w:t xml:space="preserve">. GOV.UK. Available at: </w:t>
      </w:r>
      <w:hyperlink r:id="rId9" w:history="1">
        <w:r w:rsidRPr="00BD10A8">
          <w:rPr>
            <w:rStyle w:val="Hyperlink"/>
          </w:rPr>
          <w:t>https://assets.publishing.service.gov.uk/government/uploads/system/uploads/attachment_data/file/65cb4349a7ded0000c79e4e1/Working_together_to_safeguard_children_2023_-_statutory_guidance.pdf</w:t>
        </w:r>
      </w:hyperlink>
    </w:p>
    <w:p w14:paraId="4543CBE5" w14:textId="32227639" w:rsidR="00E519EF" w:rsidRPr="00BD10A8" w:rsidRDefault="00E519EF" w:rsidP="00BD10A8">
      <w:pPr>
        <w:ind w:left="720" w:hanging="720"/>
      </w:pPr>
      <w:r w:rsidRPr="00BD10A8">
        <w:t xml:space="preserve">Leeds City Council </w:t>
      </w:r>
      <w:r>
        <w:t>(</w:t>
      </w:r>
      <w:r w:rsidRPr="00BD10A8">
        <w:t>2025</w:t>
      </w:r>
      <w:r>
        <w:t>)</w:t>
      </w:r>
      <w:r w:rsidRPr="00BD10A8">
        <w:t xml:space="preserve">. </w:t>
      </w:r>
      <w:r w:rsidRPr="00BD10A8">
        <w:rPr>
          <w:i/>
          <w:iCs/>
        </w:rPr>
        <w:t>Leeds City Council</w:t>
      </w:r>
      <w:r w:rsidRPr="00BD10A8">
        <w:t xml:space="preserve">. Available at: </w:t>
      </w:r>
      <w:hyperlink r:id="rId10" w:tgtFrame="_new" w:history="1">
        <w:r w:rsidRPr="00BD10A8">
          <w:rPr>
            <w:rStyle w:val="Hyperlink"/>
          </w:rPr>
          <w:t>https://www.leeds.gov.uk/</w:t>
        </w:r>
      </w:hyperlink>
      <w:r w:rsidRPr="00BD10A8">
        <w:t xml:space="preserve"> </w:t>
      </w:r>
    </w:p>
    <w:p w14:paraId="54F1D8F2" w14:textId="5F28505E" w:rsidR="00E519EF" w:rsidRPr="00BD10A8" w:rsidRDefault="00E519EF" w:rsidP="00BD10A8">
      <w:pPr>
        <w:ind w:left="720" w:hanging="720"/>
      </w:pPr>
      <w:r w:rsidRPr="00BD10A8">
        <w:t xml:space="preserve">Leicestershire County Council </w:t>
      </w:r>
      <w:r>
        <w:t>(</w:t>
      </w:r>
      <w:r w:rsidRPr="00BD10A8">
        <w:t>2025</w:t>
      </w:r>
      <w:r>
        <w:t>)</w:t>
      </w:r>
      <w:r w:rsidRPr="00BD10A8">
        <w:t xml:space="preserve">. </w:t>
      </w:r>
      <w:r w:rsidRPr="00BD10A8">
        <w:rPr>
          <w:i/>
          <w:iCs/>
        </w:rPr>
        <w:t>Leicester City Council</w:t>
      </w:r>
      <w:r w:rsidRPr="00BD10A8">
        <w:t xml:space="preserve">. Available at: </w:t>
      </w:r>
      <w:hyperlink r:id="rId11" w:tgtFrame="_new" w:history="1">
        <w:r w:rsidRPr="00BD10A8">
          <w:rPr>
            <w:rStyle w:val="Hyperlink"/>
          </w:rPr>
          <w:t>https://www.leicester.gov.uk/</w:t>
        </w:r>
      </w:hyperlink>
      <w:r w:rsidRPr="00BD10A8">
        <w:t xml:space="preserve"> </w:t>
      </w:r>
    </w:p>
    <w:p w14:paraId="5D1CA410" w14:textId="094D228C" w:rsidR="00E519EF" w:rsidRDefault="00E519EF" w:rsidP="00596D47">
      <w:pPr>
        <w:ind w:left="720" w:hanging="720"/>
      </w:pPr>
      <w:r w:rsidRPr="00596D47">
        <w:t xml:space="preserve">Lucas, S., </w:t>
      </w:r>
      <w:r>
        <w:t>and</w:t>
      </w:r>
      <w:r w:rsidRPr="00596D47">
        <w:t xml:space="preserve"> John Archard, P. (2021). Early help and children’s services: exploring provision and practice across English local </w:t>
      </w:r>
      <w:r w:rsidR="00FF0D9F">
        <w:t>authorities. Introduction</w:t>
      </w:r>
      <w:r w:rsidRPr="00596D47">
        <w:t>. </w:t>
      </w:r>
      <w:r w:rsidRPr="00596D47">
        <w:rPr>
          <w:i/>
          <w:iCs/>
        </w:rPr>
        <w:t>Journal of Children's Services</w:t>
      </w:r>
      <w:r w:rsidRPr="00596D47">
        <w:t>, </w:t>
      </w:r>
      <w:r w:rsidRPr="00596D47">
        <w:rPr>
          <w:i/>
          <w:iCs/>
        </w:rPr>
        <w:t>16</w:t>
      </w:r>
      <w:r w:rsidRPr="00596D47">
        <w:t>(1), 74-86.</w:t>
      </w:r>
    </w:p>
    <w:p w14:paraId="2ECEE616" w14:textId="77777777" w:rsidR="00E519EF" w:rsidRDefault="00E519EF" w:rsidP="00B90847">
      <w:pPr>
        <w:ind w:left="720" w:hanging="720"/>
      </w:pPr>
      <w:r w:rsidRPr="00B90847">
        <w:t xml:space="preserve">Lunt, N., Bainbridge, L., </w:t>
      </w:r>
      <w:r>
        <w:t>and</w:t>
      </w:r>
      <w:r w:rsidRPr="00B90847">
        <w:t xml:space="preserve"> Rippon, S. (2021). Strengths, assets and place–The emergence of Local Area Coordination initiatives in England and Wales. </w:t>
      </w:r>
      <w:r w:rsidRPr="00B90847">
        <w:rPr>
          <w:i/>
          <w:iCs/>
        </w:rPr>
        <w:t>Journal of Social Work</w:t>
      </w:r>
      <w:r w:rsidRPr="00B90847">
        <w:t>, </w:t>
      </w:r>
      <w:r w:rsidRPr="00B90847">
        <w:rPr>
          <w:i/>
          <w:iCs/>
        </w:rPr>
        <w:t>21</w:t>
      </w:r>
      <w:r w:rsidRPr="00B90847">
        <w:t>(5), 1041-1064.</w:t>
      </w:r>
    </w:p>
    <w:p w14:paraId="525D9F86" w14:textId="77777777" w:rsidR="00E519EF" w:rsidRDefault="00E519EF" w:rsidP="004E2678">
      <w:pPr>
        <w:ind w:left="720" w:hanging="720"/>
      </w:pPr>
      <w:r w:rsidRPr="004E2678">
        <w:t xml:space="preserve">Manthorpe, J., Moriarty, J., Damant, J., Brimblecombe, N., Marczak, J., Knapp, M., </w:t>
      </w:r>
      <w:r>
        <w:t>and</w:t>
      </w:r>
      <w:r w:rsidRPr="004E2678">
        <w:t xml:space="preserve"> Fernández, J. L. (2023). Local online information for carers in England: content and complexity. </w:t>
      </w:r>
      <w:r w:rsidRPr="004E2678">
        <w:rPr>
          <w:i/>
          <w:iCs/>
        </w:rPr>
        <w:t>Practice</w:t>
      </w:r>
      <w:r w:rsidRPr="004E2678">
        <w:t>, </w:t>
      </w:r>
      <w:r w:rsidRPr="004E2678">
        <w:rPr>
          <w:i/>
          <w:iCs/>
        </w:rPr>
        <w:t>35</w:t>
      </w:r>
      <w:r w:rsidRPr="004E2678">
        <w:t>(5), 425-449.</w:t>
      </w:r>
    </w:p>
    <w:p w14:paraId="6CBDC718" w14:textId="39932B9A" w:rsidR="00E519EF" w:rsidRDefault="00E519EF" w:rsidP="004E2678">
      <w:pPr>
        <w:ind w:left="720" w:hanging="720"/>
      </w:pPr>
      <w:r w:rsidRPr="004E2678">
        <w:t>Matthews, J., Black</w:t>
      </w:r>
      <w:r w:rsidRPr="004E2678">
        <w:rPr>
          <w:rFonts w:ascii="Cambria Math" w:hAnsi="Cambria Math" w:cs="Cambria Math"/>
        </w:rPr>
        <w:t>‐</w:t>
      </w:r>
      <w:r w:rsidRPr="004E2678">
        <w:t xml:space="preserve">Hawkins, K., Basu, A., Necula, A.I., Downs, J., Ford, T., Saxton, J. and HOPE Study </w:t>
      </w:r>
      <w:r>
        <w:t>(</w:t>
      </w:r>
      <w:r w:rsidRPr="004E2678">
        <w:t>2024</w:t>
      </w:r>
      <w:r>
        <w:t>)</w:t>
      </w:r>
      <w:r w:rsidRPr="004E2678">
        <w:t xml:space="preserve">. To what extent do England's local offer websites adhere to the statutory guidance as set out in the </w:t>
      </w:r>
      <w:r w:rsidR="00FF0D9F">
        <w:t>Special Educational Needs</w:t>
      </w:r>
      <w:r w:rsidRPr="004E2678">
        <w:t xml:space="preserve"> and </w:t>
      </w:r>
      <w:r w:rsidRPr="004E2678">
        <w:lastRenderedPageBreak/>
        <w:t xml:space="preserve">disabilities code of </w:t>
      </w:r>
      <w:r w:rsidR="00FF0D9F">
        <w:t>Practice</w:t>
      </w:r>
      <w:r w:rsidRPr="004E2678">
        <w:t>?.</w:t>
      </w:r>
      <w:r w:rsidRPr="004E2678">
        <w:rPr>
          <w:rFonts w:cs="Arial"/>
        </w:rPr>
        <w:t> </w:t>
      </w:r>
      <w:r w:rsidRPr="004E2678">
        <w:rPr>
          <w:i/>
          <w:iCs/>
        </w:rPr>
        <w:t>British Educational Research Journal</w:t>
      </w:r>
      <w:r w:rsidRPr="004E2678">
        <w:t>, </w:t>
      </w:r>
      <w:r w:rsidRPr="004E2678">
        <w:rPr>
          <w:i/>
          <w:iCs/>
        </w:rPr>
        <w:t>50</w:t>
      </w:r>
      <w:r w:rsidRPr="004E2678">
        <w:t>(4), pp.1724-1740.</w:t>
      </w:r>
    </w:p>
    <w:p w14:paraId="478BE7BE" w14:textId="099AE8A1" w:rsidR="00E519EF" w:rsidRPr="00BD10A8" w:rsidRDefault="00E519EF" w:rsidP="00BD10A8">
      <w:pPr>
        <w:ind w:left="720" w:hanging="720"/>
      </w:pPr>
      <w:r w:rsidRPr="00BD10A8">
        <w:t xml:space="preserve">Norfolk County Council </w:t>
      </w:r>
      <w:r>
        <w:t>(</w:t>
      </w:r>
      <w:r w:rsidRPr="00BD10A8">
        <w:t>2025</w:t>
      </w:r>
      <w:r>
        <w:t>)</w:t>
      </w:r>
      <w:r w:rsidRPr="00BD10A8">
        <w:t xml:space="preserve">. </w:t>
      </w:r>
      <w:r w:rsidRPr="00BD10A8">
        <w:rPr>
          <w:i/>
          <w:iCs/>
        </w:rPr>
        <w:t>Norfolk County Council</w:t>
      </w:r>
      <w:r w:rsidRPr="00BD10A8">
        <w:t xml:space="preserve">. Available at: </w:t>
      </w:r>
      <w:hyperlink r:id="rId12" w:tgtFrame="_new" w:history="1">
        <w:r w:rsidRPr="00BD10A8">
          <w:rPr>
            <w:rStyle w:val="Hyperlink"/>
          </w:rPr>
          <w:t>https://www.norfolk.gov.uk/</w:t>
        </w:r>
      </w:hyperlink>
      <w:r w:rsidRPr="00BD10A8">
        <w:t xml:space="preserve"> </w:t>
      </w:r>
    </w:p>
    <w:p w14:paraId="5D463FF6" w14:textId="77777777" w:rsidR="00E519EF" w:rsidRDefault="00E519EF" w:rsidP="004E2678">
      <w:pPr>
        <w:ind w:left="720" w:hanging="720"/>
      </w:pPr>
      <w:r w:rsidRPr="004E2678">
        <w:t>Roy, J. (2022). Signs of safety: The view from early help. </w:t>
      </w:r>
      <w:r w:rsidRPr="004E2678">
        <w:rPr>
          <w:i/>
          <w:iCs/>
        </w:rPr>
        <w:t>Child Care in Practice</w:t>
      </w:r>
      <w:r w:rsidRPr="004E2678">
        <w:t>, </w:t>
      </w:r>
      <w:r w:rsidRPr="004E2678">
        <w:rPr>
          <w:i/>
          <w:iCs/>
        </w:rPr>
        <w:t>28</w:t>
      </w:r>
      <w:r w:rsidRPr="004E2678">
        <w:t>(3), 482-498.</w:t>
      </w:r>
    </w:p>
    <w:p w14:paraId="6B109555" w14:textId="363787B3" w:rsidR="00E519EF" w:rsidRPr="00BD10A8" w:rsidRDefault="00E519EF" w:rsidP="00BD10A8">
      <w:pPr>
        <w:ind w:left="720" w:hanging="720"/>
      </w:pPr>
      <w:r w:rsidRPr="00BD10A8">
        <w:t xml:space="preserve">Staffordshire County Council </w:t>
      </w:r>
      <w:r>
        <w:t>(</w:t>
      </w:r>
      <w:r w:rsidRPr="00BD10A8">
        <w:t>2025</w:t>
      </w:r>
      <w:r>
        <w:t>)</w:t>
      </w:r>
      <w:r w:rsidRPr="00BD10A8">
        <w:t xml:space="preserve">. </w:t>
      </w:r>
      <w:r w:rsidRPr="00BD10A8">
        <w:rPr>
          <w:i/>
          <w:iCs/>
        </w:rPr>
        <w:t>Staffordshire County Council</w:t>
      </w:r>
      <w:r w:rsidRPr="00BD10A8">
        <w:t xml:space="preserve">. Available at: </w:t>
      </w:r>
      <w:hyperlink r:id="rId13" w:tgtFrame="_new" w:history="1">
        <w:r w:rsidRPr="00BD10A8">
          <w:rPr>
            <w:rStyle w:val="Hyperlink"/>
          </w:rPr>
          <w:t>https://www.staffordshire.gov.uk/</w:t>
        </w:r>
      </w:hyperlink>
    </w:p>
    <w:p w14:paraId="7004188C" w14:textId="77777777" w:rsidR="00B90847" w:rsidRPr="00596D47" w:rsidRDefault="00B90847" w:rsidP="00B90847">
      <w:pPr>
        <w:ind w:left="720" w:hanging="720"/>
      </w:pPr>
    </w:p>
    <w:sectPr w:rsidR="00B90847" w:rsidRPr="00596D47" w:rsidSect="00C02F0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DE90E" w14:textId="77777777" w:rsidR="00A11195" w:rsidRDefault="00A11195" w:rsidP="0016384F">
      <w:pPr>
        <w:spacing w:before="0" w:after="0" w:line="240" w:lineRule="auto"/>
      </w:pPr>
      <w:r>
        <w:separator/>
      </w:r>
    </w:p>
  </w:endnote>
  <w:endnote w:type="continuationSeparator" w:id="0">
    <w:p w14:paraId="6DE75E4A" w14:textId="77777777" w:rsidR="00A11195" w:rsidRDefault="00A11195" w:rsidP="001638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8BE1E" w14:textId="77777777" w:rsidR="00A11195" w:rsidRDefault="00A11195" w:rsidP="0016384F">
      <w:pPr>
        <w:spacing w:before="0" w:after="0" w:line="240" w:lineRule="auto"/>
      </w:pPr>
      <w:r>
        <w:separator/>
      </w:r>
    </w:p>
  </w:footnote>
  <w:footnote w:type="continuationSeparator" w:id="0">
    <w:p w14:paraId="24C002D5" w14:textId="77777777" w:rsidR="00A11195" w:rsidRDefault="00A11195" w:rsidP="001638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929135"/>
      <w:docPartObj>
        <w:docPartGallery w:val="Page Numbers (Top of Page)"/>
        <w:docPartUnique/>
      </w:docPartObj>
    </w:sdtPr>
    <w:sdtEndPr>
      <w:rPr>
        <w:noProof/>
      </w:rPr>
    </w:sdtEndPr>
    <w:sdtContent>
      <w:p w14:paraId="21AB4899" w14:textId="4844DB4F" w:rsidR="0016384F" w:rsidRDefault="0016384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4C2739" w14:textId="77777777" w:rsidR="0016384F" w:rsidRDefault="001638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5A3F"/>
    <w:multiLevelType w:val="multilevel"/>
    <w:tmpl w:val="C1205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BF62C1"/>
    <w:multiLevelType w:val="hybridMultilevel"/>
    <w:tmpl w:val="C028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542318">
    <w:abstractNumId w:val="1"/>
  </w:num>
  <w:num w:numId="2" w16cid:durableId="1469057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53"/>
    <w:rsid w:val="0001683D"/>
    <w:rsid w:val="00077CF4"/>
    <w:rsid w:val="000A03A7"/>
    <w:rsid w:val="001509B2"/>
    <w:rsid w:val="0016384F"/>
    <w:rsid w:val="001A4526"/>
    <w:rsid w:val="00291A11"/>
    <w:rsid w:val="002A7B19"/>
    <w:rsid w:val="00310C5E"/>
    <w:rsid w:val="00377364"/>
    <w:rsid w:val="003E3E01"/>
    <w:rsid w:val="0040499B"/>
    <w:rsid w:val="004324AA"/>
    <w:rsid w:val="00453D07"/>
    <w:rsid w:val="00472C9B"/>
    <w:rsid w:val="004E2678"/>
    <w:rsid w:val="00596D47"/>
    <w:rsid w:val="005F6537"/>
    <w:rsid w:val="006708AF"/>
    <w:rsid w:val="00697746"/>
    <w:rsid w:val="006B77F7"/>
    <w:rsid w:val="006F58BF"/>
    <w:rsid w:val="00712769"/>
    <w:rsid w:val="00825E8A"/>
    <w:rsid w:val="008755B2"/>
    <w:rsid w:val="008D4B8C"/>
    <w:rsid w:val="008F0BD0"/>
    <w:rsid w:val="009047F7"/>
    <w:rsid w:val="009368E9"/>
    <w:rsid w:val="009D6558"/>
    <w:rsid w:val="00A03144"/>
    <w:rsid w:val="00A11195"/>
    <w:rsid w:val="00A3724E"/>
    <w:rsid w:val="00A430D5"/>
    <w:rsid w:val="00A4613D"/>
    <w:rsid w:val="00AF0424"/>
    <w:rsid w:val="00AF3F69"/>
    <w:rsid w:val="00B67C53"/>
    <w:rsid w:val="00B90847"/>
    <w:rsid w:val="00BD10A8"/>
    <w:rsid w:val="00C02F05"/>
    <w:rsid w:val="00CE47E5"/>
    <w:rsid w:val="00D16A18"/>
    <w:rsid w:val="00D21A3F"/>
    <w:rsid w:val="00E35472"/>
    <w:rsid w:val="00E519EF"/>
    <w:rsid w:val="00EF5D33"/>
    <w:rsid w:val="00F4569F"/>
    <w:rsid w:val="00F85EE1"/>
    <w:rsid w:val="00FF0D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E8A25"/>
  <w15:chartTrackingRefBased/>
  <w15:docId w15:val="{4D328FDF-0DE1-4820-8CFD-E4AC16E42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D47"/>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CE47E5"/>
    <w:pPr>
      <w:keepNext/>
      <w:keepLines/>
      <w:spacing w:before="240" w:after="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755B2"/>
    <w:pPr>
      <w:keepNext/>
      <w:keepLines/>
      <w:spacing w:before="40" w:after="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712769"/>
    <w:pPr>
      <w:keepNext/>
      <w:keepLines/>
      <w:spacing w:before="40" w:after="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B67C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7C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67C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67C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67C5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67C5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8D4B8C"/>
    <w:pPr>
      <w:spacing w:before="240" w:after="240" w:line="480" w:lineRule="auto"/>
      <w:ind w:left="720" w:hanging="720"/>
      <w:jc w:val="both"/>
    </w:pPr>
    <w:rPr>
      <w:rFonts w:ascii="Times New Roman" w:hAnsi="Times New Roman"/>
      <w:sz w:val="24"/>
    </w:rPr>
  </w:style>
  <w:style w:type="character" w:customStyle="1" w:styleId="Heading1Char">
    <w:name w:val="Heading 1 Char"/>
    <w:basedOn w:val="DefaultParagraphFont"/>
    <w:link w:val="Heading1"/>
    <w:uiPriority w:val="9"/>
    <w:rsid w:val="00CE47E5"/>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8755B2"/>
    <w:rPr>
      <w:rFonts w:ascii="Times New Roman" w:eastAsiaTheme="majorEastAsia" w:hAnsi="Times New Roman" w:cstheme="majorBidi"/>
      <w:b/>
      <w:i/>
      <w:color w:val="000000" w:themeColor="text1"/>
      <w:sz w:val="24"/>
      <w:szCs w:val="26"/>
      <w:lang w:val="en-GB"/>
    </w:rPr>
  </w:style>
  <w:style w:type="character" w:customStyle="1" w:styleId="Heading3Char">
    <w:name w:val="Heading 3 Char"/>
    <w:basedOn w:val="DefaultParagraphFont"/>
    <w:link w:val="Heading3"/>
    <w:uiPriority w:val="9"/>
    <w:rsid w:val="00712769"/>
    <w:rPr>
      <w:rFonts w:ascii="Times New Roman" w:eastAsiaTheme="majorEastAsia" w:hAnsi="Times New Roman" w:cstheme="majorBidi"/>
      <w:i/>
      <w:color w:val="000000" w:themeColor="text1"/>
      <w:sz w:val="24"/>
      <w:szCs w:val="24"/>
    </w:rPr>
  </w:style>
  <w:style w:type="character" w:customStyle="1" w:styleId="Heading4Char">
    <w:name w:val="Heading 4 Char"/>
    <w:basedOn w:val="DefaultParagraphFont"/>
    <w:link w:val="Heading4"/>
    <w:uiPriority w:val="9"/>
    <w:semiHidden/>
    <w:rsid w:val="00B67C5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B67C5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B67C5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67C5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67C5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67C5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67C5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C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C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7C53"/>
    <w:rPr>
      <w:rFonts w:ascii="Times New Roman" w:hAnsi="Times New Roman"/>
      <w:i/>
      <w:iCs/>
      <w:color w:val="404040" w:themeColor="text1" w:themeTint="BF"/>
      <w:sz w:val="24"/>
    </w:rPr>
  </w:style>
  <w:style w:type="paragraph" w:styleId="ListParagraph">
    <w:name w:val="List Paragraph"/>
    <w:basedOn w:val="Normal"/>
    <w:uiPriority w:val="34"/>
    <w:qFormat/>
    <w:rsid w:val="00B67C53"/>
    <w:pPr>
      <w:ind w:left="720"/>
      <w:contextualSpacing/>
    </w:pPr>
  </w:style>
  <w:style w:type="character" w:styleId="IntenseEmphasis">
    <w:name w:val="Intense Emphasis"/>
    <w:basedOn w:val="DefaultParagraphFont"/>
    <w:uiPriority w:val="21"/>
    <w:qFormat/>
    <w:rsid w:val="00B67C53"/>
    <w:rPr>
      <w:i/>
      <w:iCs/>
      <w:color w:val="2F5496" w:themeColor="accent1" w:themeShade="BF"/>
    </w:rPr>
  </w:style>
  <w:style w:type="paragraph" w:styleId="IntenseQuote">
    <w:name w:val="Intense Quote"/>
    <w:basedOn w:val="Normal"/>
    <w:next w:val="Normal"/>
    <w:link w:val="IntenseQuoteChar"/>
    <w:uiPriority w:val="30"/>
    <w:qFormat/>
    <w:rsid w:val="00B67C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7C53"/>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B67C53"/>
    <w:rPr>
      <w:b/>
      <w:bCs/>
      <w:smallCaps/>
      <w:color w:val="2F5496" w:themeColor="accent1" w:themeShade="BF"/>
      <w:spacing w:val="5"/>
    </w:rPr>
  </w:style>
  <w:style w:type="character" w:styleId="Hyperlink">
    <w:name w:val="Hyperlink"/>
    <w:basedOn w:val="DefaultParagraphFont"/>
    <w:uiPriority w:val="99"/>
    <w:unhideWhenUsed/>
    <w:rsid w:val="00BD10A8"/>
    <w:rPr>
      <w:color w:val="0563C1" w:themeColor="hyperlink"/>
      <w:u w:val="single"/>
    </w:rPr>
  </w:style>
  <w:style w:type="character" w:styleId="UnresolvedMention">
    <w:name w:val="Unresolved Mention"/>
    <w:basedOn w:val="DefaultParagraphFont"/>
    <w:uiPriority w:val="99"/>
    <w:semiHidden/>
    <w:unhideWhenUsed/>
    <w:rsid w:val="00BD10A8"/>
    <w:rPr>
      <w:color w:val="605E5C"/>
      <w:shd w:val="clear" w:color="auto" w:fill="E1DFDD"/>
    </w:rPr>
  </w:style>
  <w:style w:type="paragraph" w:styleId="Header">
    <w:name w:val="header"/>
    <w:basedOn w:val="Normal"/>
    <w:link w:val="HeaderChar"/>
    <w:uiPriority w:val="99"/>
    <w:unhideWhenUsed/>
    <w:rsid w:val="001638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6384F"/>
    <w:rPr>
      <w:rFonts w:ascii="Arial" w:hAnsi="Arial"/>
      <w:sz w:val="24"/>
    </w:rPr>
  </w:style>
  <w:style w:type="paragraph" w:styleId="Footer">
    <w:name w:val="footer"/>
    <w:basedOn w:val="Normal"/>
    <w:link w:val="FooterChar"/>
    <w:uiPriority w:val="99"/>
    <w:unhideWhenUsed/>
    <w:rsid w:val="0016384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6384F"/>
    <w:rPr>
      <w:rFonts w:ascii="Arial" w:hAnsi="Arial"/>
      <w:sz w:val="24"/>
    </w:rPr>
  </w:style>
  <w:style w:type="paragraph" w:styleId="TOCHeading">
    <w:name w:val="TOC Heading"/>
    <w:basedOn w:val="Heading1"/>
    <w:next w:val="Normal"/>
    <w:uiPriority w:val="39"/>
    <w:unhideWhenUsed/>
    <w:qFormat/>
    <w:rsid w:val="00A03144"/>
    <w:pPr>
      <w:spacing w:line="259" w:lineRule="auto"/>
      <w:outlineLvl w:val="9"/>
    </w:pPr>
    <w:rPr>
      <w:rFonts w:asciiTheme="majorHAnsi" w:hAnsiTheme="majorHAnsi"/>
      <w:b w:val="0"/>
      <w:color w:val="2F5496" w:themeColor="accent1" w:themeShade="BF"/>
      <w:sz w:val="32"/>
      <w:lang w:val="en-US"/>
      <w14:ligatures w14:val="none"/>
    </w:rPr>
  </w:style>
  <w:style w:type="paragraph" w:styleId="TOC1">
    <w:name w:val="toc 1"/>
    <w:basedOn w:val="Normal"/>
    <w:next w:val="Normal"/>
    <w:autoRedefine/>
    <w:uiPriority w:val="39"/>
    <w:unhideWhenUsed/>
    <w:rsid w:val="00A03144"/>
    <w:pPr>
      <w:spacing w:after="100"/>
    </w:pPr>
  </w:style>
  <w:style w:type="paragraph" w:styleId="TOC2">
    <w:name w:val="toc 2"/>
    <w:basedOn w:val="Normal"/>
    <w:next w:val="Normal"/>
    <w:autoRedefine/>
    <w:uiPriority w:val="39"/>
    <w:unhideWhenUsed/>
    <w:rsid w:val="00A430D5"/>
    <w:pPr>
      <w:spacing w:after="100"/>
      <w:ind w:left="240"/>
    </w:pPr>
  </w:style>
  <w:style w:type="paragraph" w:styleId="TOC3">
    <w:name w:val="toc 3"/>
    <w:basedOn w:val="Normal"/>
    <w:next w:val="Normal"/>
    <w:autoRedefine/>
    <w:uiPriority w:val="39"/>
    <w:unhideWhenUsed/>
    <w:rsid w:val="00A430D5"/>
    <w:pPr>
      <w:spacing w:after="100"/>
      <w:ind w:left="480"/>
    </w:pPr>
  </w:style>
  <w:style w:type="table" w:styleId="TableGrid">
    <w:name w:val="Table Grid"/>
    <w:basedOn w:val="TableNormal"/>
    <w:uiPriority w:val="39"/>
    <w:rsid w:val="001A4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78299/Early_Help_System_Guide.pdf?utm_source=chatgpt.com" TargetMode="External"/><Relationship Id="rId13" Type="http://schemas.openxmlformats.org/officeDocument/2006/relationships/hyperlink" Target="https://www.staffordshire.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rfolk.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icester.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eds.gov.uk/"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65cb4349a7ded0000c79e4e1/Working_together_to_safeguard_children_2023_-_statutory_guidanc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F9B6-9723-4CD0-8BEA-BA978DF86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2837</Words>
  <Characters>16171</Characters>
  <Application>Microsoft Office Word</Application>
  <DocSecurity>4</DocSecurity>
  <Lines>134</Lines>
  <Paragraphs>37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Explanation of the Early Help System</vt:lpstr>
      <vt:lpstr>Explanation of Multi-Agency Working</vt:lpstr>
      <vt:lpstr>Evaluation of the Local Authority Websites</vt:lpstr>
      <vt:lpstr>    1. Leicester City Council</vt:lpstr>
      <vt:lpstr>    2. Norfolk County Council</vt:lpstr>
      <vt:lpstr>    3. Leeds City Council</vt:lpstr>
      <vt:lpstr>Comparative Analysis of the Three Websites</vt:lpstr>
      <vt:lpstr>Conclusion and Recommendations</vt:lpstr>
      <vt:lpstr>    Conclusion</vt:lpstr>
      <vt:lpstr>    Recommendations</vt:lpstr>
      <vt:lpstr>References</vt:lpstr>
    </vt:vector>
  </TitlesOfParts>
  <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Esthefania Ramiirez</cp:lastModifiedBy>
  <cp:revision>2</cp:revision>
  <dcterms:created xsi:type="dcterms:W3CDTF">2025-11-27T15:04:00Z</dcterms:created>
  <dcterms:modified xsi:type="dcterms:W3CDTF">2025-11-27T15:04:00Z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31d916c0-adbb-4d3a-8552-35ce54f906d4</vt:lpwstr>
  </property>
</Properties>
</file>