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inorHAnsi" w:eastAsiaTheme="minorHAnsi" w:hAnsiTheme="minorHAnsi" w:cstheme="minorBidi"/>
          <w:b w:val="0"/>
          <w:bCs w:val="0"/>
          <w:color w:val="auto"/>
          <w:sz w:val="24"/>
          <w:szCs w:val="24"/>
          <w:lang w:val="en-GB"/>
        </w:rPr>
        <w:id w:val="-890958516"/>
        <w:docPartObj>
          <w:docPartGallery w:val="Table of Contents"/>
          <w:docPartUnique/>
        </w:docPartObj>
      </w:sdtPr>
      <w:sdtEndPr>
        <w:rPr>
          <w:noProof/>
        </w:rPr>
      </w:sdtEndPr>
      <w:sdtContent>
        <w:p w14:paraId="7C12965E" w14:textId="77777777" w:rsidR="00AD2F78" w:rsidRDefault="00AD2F78">
          <w:pPr>
            <w:pStyle w:val="TOCHeading"/>
          </w:pPr>
        </w:p>
        <w:tbl>
          <w:tblPr>
            <w:tblStyle w:val="TableGrid"/>
            <w:tblpPr w:leftFromText="180" w:rightFromText="180" w:vertAnchor="page" w:horzAnchor="margin" w:tblpY="5838"/>
            <w:tblW w:w="0" w:type="auto"/>
            <w:tblLook w:val="04A0" w:firstRow="1" w:lastRow="0" w:firstColumn="1" w:lastColumn="0" w:noHBand="0" w:noVBand="1"/>
          </w:tblPr>
          <w:tblGrid>
            <w:gridCol w:w="2785"/>
            <w:gridCol w:w="6225"/>
          </w:tblGrid>
          <w:tr w:rsidR="00AD2F78" w14:paraId="59E57579" w14:textId="77777777" w:rsidTr="008B02F1">
            <w:tc>
              <w:tcPr>
                <w:tcW w:w="2875" w:type="dxa"/>
                <w:shd w:val="clear" w:color="auto" w:fill="D9D9D9" w:themeFill="background1" w:themeFillShade="D9"/>
              </w:tcPr>
              <w:p w14:paraId="701F812B" w14:textId="77777777" w:rsidR="00AD2F78" w:rsidRDefault="00AD2F78" w:rsidP="008B02F1">
                <w:pPr>
                  <w:pStyle w:val="Heading1"/>
                  <w:outlineLvl w:val="0"/>
                </w:pPr>
                <w:r>
                  <w:t>Student Name:</w:t>
                </w:r>
              </w:p>
            </w:tc>
            <w:tc>
              <w:tcPr>
                <w:tcW w:w="6475" w:type="dxa"/>
              </w:tcPr>
              <w:p w14:paraId="03AB338E" w14:textId="77777777" w:rsidR="00AD2F78" w:rsidRDefault="00AD2F78" w:rsidP="008B02F1">
                <w:pPr>
                  <w:pStyle w:val="Heading1"/>
                  <w:outlineLvl w:val="0"/>
                </w:pPr>
                <w:proofErr w:type="spellStart"/>
                <w:r>
                  <w:t>Aleksandrs</w:t>
                </w:r>
                <w:proofErr w:type="spellEnd"/>
                <w:r>
                  <w:t xml:space="preserve"> </w:t>
                </w:r>
                <w:proofErr w:type="spellStart"/>
                <w:r>
                  <w:t>Pliseckis</w:t>
                </w:r>
                <w:proofErr w:type="spellEnd"/>
              </w:p>
            </w:tc>
          </w:tr>
          <w:tr w:rsidR="00AD2F78" w14:paraId="2E60A3D9" w14:textId="77777777" w:rsidTr="008B02F1">
            <w:tc>
              <w:tcPr>
                <w:tcW w:w="2875" w:type="dxa"/>
                <w:shd w:val="clear" w:color="auto" w:fill="D9D9D9" w:themeFill="background1" w:themeFillShade="D9"/>
              </w:tcPr>
              <w:p w14:paraId="52D88736" w14:textId="77777777" w:rsidR="00AD2F78" w:rsidRDefault="00AD2F78" w:rsidP="008B02F1">
                <w:pPr>
                  <w:pStyle w:val="Heading1"/>
                  <w:outlineLvl w:val="0"/>
                </w:pPr>
                <w:r>
                  <w:t>Student Number:</w:t>
                </w:r>
              </w:p>
            </w:tc>
            <w:tc>
              <w:tcPr>
                <w:tcW w:w="6475" w:type="dxa"/>
              </w:tcPr>
              <w:p w14:paraId="57C7FDCE" w14:textId="77777777" w:rsidR="00AD2F78" w:rsidRDefault="00AD2F78" w:rsidP="008B02F1">
                <w:pPr>
                  <w:pStyle w:val="Heading1"/>
                  <w:outlineLvl w:val="0"/>
                </w:pPr>
                <w:r>
                  <w:t>1814644</w:t>
                </w:r>
              </w:p>
            </w:tc>
          </w:tr>
          <w:tr w:rsidR="00AD2F78" w14:paraId="799BA1DB" w14:textId="77777777" w:rsidTr="008B02F1">
            <w:tc>
              <w:tcPr>
                <w:tcW w:w="2875" w:type="dxa"/>
                <w:shd w:val="clear" w:color="auto" w:fill="D9D9D9" w:themeFill="background1" w:themeFillShade="D9"/>
              </w:tcPr>
              <w:p w14:paraId="4C7A97C5" w14:textId="77777777" w:rsidR="00AD2F78" w:rsidRDefault="00AD2F78" w:rsidP="008B02F1">
                <w:pPr>
                  <w:pStyle w:val="Heading1"/>
                  <w:outlineLvl w:val="0"/>
                </w:pPr>
                <w:r>
                  <w:t>Module Code</w:t>
                </w:r>
              </w:p>
            </w:tc>
            <w:tc>
              <w:tcPr>
                <w:tcW w:w="6475" w:type="dxa"/>
              </w:tcPr>
              <w:p w14:paraId="161D358A" w14:textId="5CDEB5CE" w:rsidR="00AD2F78" w:rsidRDefault="00AD2F78" w:rsidP="008B02F1">
                <w:pPr>
                  <w:pStyle w:val="Heading1"/>
                  <w:outlineLvl w:val="0"/>
                </w:pPr>
                <w:r>
                  <w:t>BMHP5001</w:t>
                </w:r>
              </w:p>
            </w:tc>
          </w:tr>
          <w:tr w:rsidR="00AD2F78" w14:paraId="06086A5F" w14:textId="77777777" w:rsidTr="008B02F1">
            <w:tc>
              <w:tcPr>
                <w:tcW w:w="2875" w:type="dxa"/>
                <w:shd w:val="clear" w:color="auto" w:fill="D9D9D9" w:themeFill="background1" w:themeFillShade="D9"/>
              </w:tcPr>
              <w:p w14:paraId="629D4DA3" w14:textId="77777777" w:rsidR="00AD2F78" w:rsidRDefault="00AD2F78" w:rsidP="008B02F1">
                <w:pPr>
                  <w:pStyle w:val="Heading1"/>
                  <w:outlineLvl w:val="0"/>
                </w:pPr>
                <w:r>
                  <w:t>Module Title:</w:t>
                </w:r>
              </w:p>
              <w:p w14:paraId="47B84274" w14:textId="77777777" w:rsidR="00AD2F78" w:rsidRPr="00E274BE" w:rsidRDefault="00AD2F78" w:rsidP="008B02F1"/>
            </w:tc>
            <w:tc>
              <w:tcPr>
                <w:tcW w:w="6475" w:type="dxa"/>
              </w:tcPr>
              <w:p w14:paraId="02DA26A0" w14:textId="77777777" w:rsidR="00AD2F78" w:rsidRDefault="00AD2F78" w:rsidP="008B02F1">
                <w:pPr>
                  <w:pStyle w:val="Heading1"/>
                  <w:outlineLvl w:val="0"/>
                </w:pPr>
                <w:r>
                  <w:t>Complementary Therapies</w:t>
                </w:r>
              </w:p>
            </w:tc>
          </w:tr>
          <w:tr w:rsidR="00AD2F78" w14:paraId="39B80349" w14:textId="77777777" w:rsidTr="008B02F1">
            <w:tc>
              <w:tcPr>
                <w:tcW w:w="2875" w:type="dxa"/>
                <w:shd w:val="clear" w:color="auto" w:fill="D9D9D9" w:themeFill="background1" w:themeFillShade="D9"/>
              </w:tcPr>
              <w:p w14:paraId="0BE5725E" w14:textId="77777777" w:rsidR="00AD2F78" w:rsidRDefault="00AD2F78" w:rsidP="008B02F1">
                <w:pPr>
                  <w:pStyle w:val="Heading1"/>
                  <w:outlineLvl w:val="0"/>
                </w:pPr>
                <w:r>
                  <w:t>Module Tutor:</w:t>
                </w:r>
              </w:p>
            </w:tc>
            <w:tc>
              <w:tcPr>
                <w:tcW w:w="6475" w:type="dxa"/>
              </w:tcPr>
              <w:p w14:paraId="7C613EED" w14:textId="29F68B2D" w:rsidR="00AD2F78" w:rsidRPr="00AD2F78" w:rsidRDefault="00AD2F78" w:rsidP="008B02F1">
                <w:pPr>
                  <w:pStyle w:val="Heading1"/>
                  <w:outlineLvl w:val="0"/>
                  <w:rPr>
                    <w:lang w:val="en-GB"/>
                  </w:rPr>
                </w:pPr>
                <w:r>
                  <w:rPr>
                    <w:lang w:val="en-GB"/>
                  </w:rPr>
                  <w:t>Joanna Walsh</w:t>
                </w:r>
              </w:p>
            </w:tc>
          </w:tr>
        </w:tbl>
        <w:p w14:paraId="6362DDC3" w14:textId="77777777" w:rsidR="00AD2F78" w:rsidRDefault="00AD2F78" w:rsidP="00AD2F78">
          <w:r>
            <w:br w:type="page"/>
          </w:r>
        </w:p>
        <w:p w14:paraId="54C04D5C" w14:textId="68B17CEE" w:rsidR="00640411" w:rsidRDefault="00640411">
          <w:pPr>
            <w:pStyle w:val="TOCHeading"/>
          </w:pPr>
          <w:r>
            <w:lastRenderedPageBreak/>
            <w:t>Table of Contents</w:t>
          </w:r>
        </w:p>
        <w:p w14:paraId="14940559" w14:textId="77B078A9" w:rsidR="005742E8" w:rsidRDefault="00640411">
          <w:pPr>
            <w:pStyle w:val="TOC1"/>
            <w:tabs>
              <w:tab w:val="right" w:leader="dot" w:pos="9010"/>
            </w:tabs>
            <w:rPr>
              <w:rFonts w:eastAsiaTheme="minorEastAsia"/>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49382020" w:history="1">
            <w:r w:rsidR="005742E8" w:rsidRPr="00F047F9">
              <w:rPr>
                <w:rStyle w:val="Hyperlink"/>
                <w:noProof/>
              </w:rPr>
              <w:t>Introduction</w:t>
            </w:r>
            <w:r w:rsidR="005742E8">
              <w:rPr>
                <w:noProof/>
                <w:webHidden/>
              </w:rPr>
              <w:tab/>
            </w:r>
            <w:r w:rsidR="005742E8">
              <w:rPr>
                <w:noProof/>
                <w:webHidden/>
              </w:rPr>
              <w:fldChar w:fldCharType="begin"/>
            </w:r>
            <w:r w:rsidR="005742E8">
              <w:rPr>
                <w:noProof/>
                <w:webHidden/>
              </w:rPr>
              <w:instrText xml:space="preserve"> PAGEREF _Toc49382020 \h </w:instrText>
            </w:r>
            <w:r w:rsidR="005742E8">
              <w:rPr>
                <w:noProof/>
                <w:webHidden/>
              </w:rPr>
            </w:r>
            <w:r w:rsidR="005742E8">
              <w:rPr>
                <w:noProof/>
                <w:webHidden/>
              </w:rPr>
              <w:fldChar w:fldCharType="separate"/>
            </w:r>
            <w:r w:rsidR="00AD2F78">
              <w:rPr>
                <w:noProof/>
                <w:webHidden/>
              </w:rPr>
              <w:t>3</w:t>
            </w:r>
            <w:r w:rsidR="005742E8">
              <w:rPr>
                <w:noProof/>
                <w:webHidden/>
              </w:rPr>
              <w:fldChar w:fldCharType="end"/>
            </w:r>
          </w:hyperlink>
        </w:p>
        <w:p w14:paraId="0D9DF63C" w14:textId="0880A2B1" w:rsidR="005742E8" w:rsidRDefault="00AD2F78">
          <w:pPr>
            <w:pStyle w:val="TOC1"/>
            <w:tabs>
              <w:tab w:val="right" w:leader="dot" w:pos="9010"/>
            </w:tabs>
            <w:rPr>
              <w:rFonts w:eastAsiaTheme="minorEastAsia"/>
              <w:b w:val="0"/>
              <w:bCs w:val="0"/>
              <w:caps w:val="0"/>
              <w:noProof/>
              <w:sz w:val="24"/>
              <w:szCs w:val="24"/>
              <w:u w:val="none"/>
              <w:lang w:eastAsia="en-GB"/>
            </w:rPr>
          </w:pPr>
          <w:hyperlink w:anchor="_Toc49382021" w:history="1">
            <w:r w:rsidR="005742E8" w:rsidRPr="00F047F9">
              <w:rPr>
                <w:rStyle w:val="Hyperlink"/>
                <w:noProof/>
              </w:rPr>
              <w:t>Statutory and Voluntary Self-Regulation Systems of Complementary Therapies</w:t>
            </w:r>
            <w:r w:rsidR="005742E8">
              <w:rPr>
                <w:noProof/>
                <w:webHidden/>
              </w:rPr>
              <w:tab/>
            </w:r>
            <w:r w:rsidR="005742E8">
              <w:rPr>
                <w:noProof/>
                <w:webHidden/>
              </w:rPr>
              <w:fldChar w:fldCharType="begin"/>
            </w:r>
            <w:r w:rsidR="005742E8">
              <w:rPr>
                <w:noProof/>
                <w:webHidden/>
              </w:rPr>
              <w:instrText xml:space="preserve"> PAGEREF _Toc49382021 \h </w:instrText>
            </w:r>
            <w:r w:rsidR="005742E8">
              <w:rPr>
                <w:noProof/>
                <w:webHidden/>
              </w:rPr>
            </w:r>
            <w:r w:rsidR="005742E8">
              <w:rPr>
                <w:noProof/>
                <w:webHidden/>
              </w:rPr>
              <w:fldChar w:fldCharType="separate"/>
            </w:r>
            <w:r>
              <w:rPr>
                <w:noProof/>
                <w:webHidden/>
              </w:rPr>
              <w:t>4</w:t>
            </w:r>
            <w:r w:rsidR="005742E8">
              <w:rPr>
                <w:noProof/>
                <w:webHidden/>
              </w:rPr>
              <w:fldChar w:fldCharType="end"/>
            </w:r>
          </w:hyperlink>
        </w:p>
        <w:p w14:paraId="7FFC1989" w14:textId="452052EE" w:rsidR="005742E8" w:rsidRDefault="00AD2F78">
          <w:pPr>
            <w:pStyle w:val="TOC1"/>
            <w:tabs>
              <w:tab w:val="right" w:leader="dot" w:pos="9010"/>
            </w:tabs>
            <w:rPr>
              <w:rFonts w:eastAsiaTheme="minorEastAsia"/>
              <w:b w:val="0"/>
              <w:bCs w:val="0"/>
              <w:caps w:val="0"/>
              <w:noProof/>
              <w:sz w:val="24"/>
              <w:szCs w:val="24"/>
              <w:u w:val="none"/>
              <w:lang w:eastAsia="en-GB"/>
            </w:rPr>
          </w:pPr>
          <w:hyperlink w:anchor="_Toc49382022" w:history="1">
            <w:r w:rsidR="005742E8" w:rsidRPr="00F047F9">
              <w:rPr>
                <w:rStyle w:val="Hyperlink"/>
                <w:noProof/>
              </w:rPr>
              <w:t>Herbal Therapy</w:t>
            </w:r>
            <w:r w:rsidR="005742E8">
              <w:rPr>
                <w:noProof/>
                <w:webHidden/>
              </w:rPr>
              <w:tab/>
            </w:r>
            <w:r w:rsidR="005742E8">
              <w:rPr>
                <w:noProof/>
                <w:webHidden/>
              </w:rPr>
              <w:fldChar w:fldCharType="begin"/>
            </w:r>
            <w:r w:rsidR="005742E8">
              <w:rPr>
                <w:noProof/>
                <w:webHidden/>
              </w:rPr>
              <w:instrText xml:space="preserve"> PAGEREF _Toc49382022 \h </w:instrText>
            </w:r>
            <w:r w:rsidR="005742E8">
              <w:rPr>
                <w:noProof/>
                <w:webHidden/>
              </w:rPr>
            </w:r>
            <w:r w:rsidR="005742E8">
              <w:rPr>
                <w:noProof/>
                <w:webHidden/>
              </w:rPr>
              <w:fldChar w:fldCharType="separate"/>
            </w:r>
            <w:r>
              <w:rPr>
                <w:noProof/>
                <w:webHidden/>
              </w:rPr>
              <w:t>5</w:t>
            </w:r>
            <w:r w:rsidR="005742E8">
              <w:rPr>
                <w:noProof/>
                <w:webHidden/>
              </w:rPr>
              <w:fldChar w:fldCharType="end"/>
            </w:r>
          </w:hyperlink>
        </w:p>
        <w:p w14:paraId="056C9063" w14:textId="12682E58" w:rsidR="005742E8" w:rsidRDefault="00AD2F78">
          <w:pPr>
            <w:pStyle w:val="TOC1"/>
            <w:tabs>
              <w:tab w:val="right" w:leader="dot" w:pos="9010"/>
            </w:tabs>
            <w:rPr>
              <w:rFonts w:eastAsiaTheme="minorEastAsia"/>
              <w:b w:val="0"/>
              <w:bCs w:val="0"/>
              <w:caps w:val="0"/>
              <w:noProof/>
              <w:sz w:val="24"/>
              <w:szCs w:val="24"/>
              <w:u w:val="none"/>
              <w:lang w:eastAsia="en-GB"/>
            </w:rPr>
          </w:pPr>
          <w:hyperlink w:anchor="_Toc49382023" w:history="1">
            <w:r w:rsidR="005742E8" w:rsidRPr="00F047F9">
              <w:rPr>
                <w:rStyle w:val="Hyperlink"/>
                <w:noProof/>
              </w:rPr>
              <w:t>Complementary and Conventional Medicines</w:t>
            </w:r>
            <w:r w:rsidR="005742E8">
              <w:rPr>
                <w:noProof/>
                <w:webHidden/>
              </w:rPr>
              <w:tab/>
            </w:r>
            <w:r w:rsidR="005742E8">
              <w:rPr>
                <w:noProof/>
                <w:webHidden/>
              </w:rPr>
              <w:fldChar w:fldCharType="begin"/>
            </w:r>
            <w:r w:rsidR="005742E8">
              <w:rPr>
                <w:noProof/>
                <w:webHidden/>
              </w:rPr>
              <w:instrText xml:space="preserve"> PAGEREF _Toc49382023 \h </w:instrText>
            </w:r>
            <w:r w:rsidR="005742E8">
              <w:rPr>
                <w:noProof/>
                <w:webHidden/>
              </w:rPr>
            </w:r>
            <w:r w:rsidR="005742E8">
              <w:rPr>
                <w:noProof/>
                <w:webHidden/>
              </w:rPr>
              <w:fldChar w:fldCharType="separate"/>
            </w:r>
            <w:r>
              <w:rPr>
                <w:noProof/>
                <w:webHidden/>
              </w:rPr>
              <w:t>6</w:t>
            </w:r>
            <w:r w:rsidR="005742E8">
              <w:rPr>
                <w:noProof/>
                <w:webHidden/>
              </w:rPr>
              <w:fldChar w:fldCharType="end"/>
            </w:r>
          </w:hyperlink>
        </w:p>
        <w:p w14:paraId="30EBE3EF" w14:textId="5BFFFE31" w:rsidR="005742E8" w:rsidRDefault="00AD2F78">
          <w:pPr>
            <w:pStyle w:val="TOC1"/>
            <w:tabs>
              <w:tab w:val="right" w:leader="dot" w:pos="9010"/>
            </w:tabs>
            <w:rPr>
              <w:rFonts w:eastAsiaTheme="minorEastAsia"/>
              <w:b w:val="0"/>
              <w:bCs w:val="0"/>
              <w:caps w:val="0"/>
              <w:noProof/>
              <w:sz w:val="24"/>
              <w:szCs w:val="24"/>
              <w:u w:val="none"/>
              <w:lang w:eastAsia="en-GB"/>
            </w:rPr>
          </w:pPr>
          <w:hyperlink w:anchor="_Toc49382024" w:history="1">
            <w:r w:rsidR="005742E8" w:rsidRPr="00F047F9">
              <w:rPr>
                <w:rStyle w:val="Hyperlink"/>
                <w:noProof/>
              </w:rPr>
              <w:t>Conclusion</w:t>
            </w:r>
            <w:r w:rsidR="005742E8">
              <w:rPr>
                <w:noProof/>
                <w:webHidden/>
              </w:rPr>
              <w:tab/>
            </w:r>
            <w:r w:rsidR="005742E8">
              <w:rPr>
                <w:noProof/>
                <w:webHidden/>
              </w:rPr>
              <w:fldChar w:fldCharType="begin"/>
            </w:r>
            <w:r w:rsidR="005742E8">
              <w:rPr>
                <w:noProof/>
                <w:webHidden/>
              </w:rPr>
              <w:instrText xml:space="preserve"> PAGEREF _Toc49382024 \h </w:instrText>
            </w:r>
            <w:r w:rsidR="005742E8">
              <w:rPr>
                <w:noProof/>
                <w:webHidden/>
              </w:rPr>
            </w:r>
            <w:r w:rsidR="005742E8">
              <w:rPr>
                <w:noProof/>
                <w:webHidden/>
              </w:rPr>
              <w:fldChar w:fldCharType="separate"/>
            </w:r>
            <w:r>
              <w:rPr>
                <w:noProof/>
                <w:webHidden/>
              </w:rPr>
              <w:t>8</w:t>
            </w:r>
            <w:r w:rsidR="005742E8">
              <w:rPr>
                <w:noProof/>
                <w:webHidden/>
              </w:rPr>
              <w:fldChar w:fldCharType="end"/>
            </w:r>
          </w:hyperlink>
        </w:p>
        <w:p w14:paraId="6494039D" w14:textId="5516A58D" w:rsidR="005742E8" w:rsidRDefault="00AD2F78">
          <w:pPr>
            <w:pStyle w:val="TOC1"/>
            <w:tabs>
              <w:tab w:val="right" w:leader="dot" w:pos="9010"/>
            </w:tabs>
            <w:rPr>
              <w:rFonts w:eastAsiaTheme="minorEastAsia"/>
              <w:b w:val="0"/>
              <w:bCs w:val="0"/>
              <w:caps w:val="0"/>
              <w:noProof/>
              <w:sz w:val="24"/>
              <w:szCs w:val="24"/>
              <w:u w:val="none"/>
              <w:lang w:eastAsia="en-GB"/>
            </w:rPr>
          </w:pPr>
          <w:hyperlink w:anchor="_Toc49382025" w:history="1">
            <w:r w:rsidR="005742E8" w:rsidRPr="00F047F9">
              <w:rPr>
                <w:rStyle w:val="Hyperlink"/>
                <w:noProof/>
              </w:rPr>
              <w:t>References</w:t>
            </w:r>
            <w:r w:rsidR="005742E8">
              <w:rPr>
                <w:noProof/>
                <w:webHidden/>
              </w:rPr>
              <w:tab/>
            </w:r>
            <w:r w:rsidR="005742E8">
              <w:rPr>
                <w:noProof/>
                <w:webHidden/>
              </w:rPr>
              <w:fldChar w:fldCharType="begin"/>
            </w:r>
            <w:r w:rsidR="005742E8">
              <w:rPr>
                <w:noProof/>
                <w:webHidden/>
              </w:rPr>
              <w:instrText xml:space="preserve"> PAGEREF _Toc49382025 \h </w:instrText>
            </w:r>
            <w:r w:rsidR="005742E8">
              <w:rPr>
                <w:noProof/>
                <w:webHidden/>
              </w:rPr>
            </w:r>
            <w:r w:rsidR="005742E8">
              <w:rPr>
                <w:noProof/>
                <w:webHidden/>
              </w:rPr>
              <w:fldChar w:fldCharType="separate"/>
            </w:r>
            <w:r>
              <w:rPr>
                <w:noProof/>
                <w:webHidden/>
              </w:rPr>
              <w:t>9</w:t>
            </w:r>
            <w:r w:rsidR="005742E8">
              <w:rPr>
                <w:noProof/>
                <w:webHidden/>
              </w:rPr>
              <w:fldChar w:fldCharType="end"/>
            </w:r>
          </w:hyperlink>
        </w:p>
        <w:p w14:paraId="7064A134" w14:textId="1D5B9C4B" w:rsidR="00640411" w:rsidRDefault="00640411">
          <w:r>
            <w:rPr>
              <w:b/>
              <w:bCs/>
              <w:noProof/>
            </w:rPr>
            <w:fldChar w:fldCharType="end"/>
          </w:r>
        </w:p>
      </w:sdtContent>
    </w:sdt>
    <w:p w14:paraId="275111F5" w14:textId="30A46921" w:rsidR="005050F9" w:rsidRDefault="00AD2F78"/>
    <w:p w14:paraId="2E61EC42" w14:textId="7DB16E93" w:rsidR="00640411" w:rsidRDefault="00640411"/>
    <w:p w14:paraId="1AEBEC00" w14:textId="67C9735F" w:rsidR="00640411" w:rsidRDefault="00640411"/>
    <w:p w14:paraId="365BE645" w14:textId="7E9DA7F9" w:rsidR="00640411" w:rsidRDefault="00640411"/>
    <w:p w14:paraId="01420388" w14:textId="5C8E267C" w:rsidR="00640411" w:rsidRDefault="00640411"/>
    <w:p w14:paraId="54675816" w14:textId="1BAB1EA8" w:rsidR="00640411" w:rsidRDefault="00640411"/>
    <w:p w14:paraId="0EC3E4A2" w14:textId="0C26C6EA" w:rsidR="00640411" w:rsidRDefault="00640411"/>
    <w:p w14:paraId="46A9AAFE" w14:textId="76119DA6" w:rsidR="00640411" w:rsidRDefault="00640411"/>
    <w:p w14:paraId="1CD9DF2B" w14:textId="6D5343D1" w:rsidR="00640411" w:rsidRDefault="00640411"/>
    <w:p w14:paraId="2E5DA8E8" w14:textId="5A25890C" w:rsidR="00640411" w:rsidRDefault="00640411"/>
    <w:p w14:paraId="6D07771C" w14:textId="527160A3" w:rsidR="00640411" w:rsidRDefault="00640411"/>
    <w:p w14:paraId="6295239B" w14:textId="0E83DBB6" w:rsidR="00640411" w:rsidRDefault="00640411"/>
    <w:p w14:paraId="739085E5" w14:textId="0A6D858D" w:rsidR="00640411" w:rsidRDefault="00640411"/>
    <w:p w14:paraId="26A9204E" w14:textId="41491F03" w:rsidR="00640411" w:rsidRDefault="00640411"/>
    <w:p w14:paraId="2D37854A" w14:textId="4601417F" w:rsidR="00640411" w:rsidRDefault="00640411"/>
    <w:p w14:paraId="393A8845" w14:textId="158A7E75" w:rsidR="00640411" w:rsidRDefault="00640411"/>
    <w:p w14:paraId="7D221B9A" w14:textId="2089DFA1" w:rsidR="00640411" w:rsidRDefault="00640411"/>
    <w:p w14:paraId="6454E08E" w14:textId="273782DA" w:rsidR="00640411" w:rsidRDefault="00640411"/>
    <w:p w14:paraId="17A3A1D1" w14:textId="7B838060" w:rsidR="00640411" w:rsidRDefault="00640411"/>
    <w:p w14:paraId="7EE0DE94" w14:textId="13C7CFC6" w:rsidR="00640411" w:rsidRDefault="00640411"/>
    <w:p w14:paraId="737AAA14" w14:textId="43DBC896" w:rsidR="00640411" w:rsidRDefault="00640411"/>
    <w:p w14:paraId="61AAFE21" w14:textId="77E41772" w:rsidR="00640411" w:rsidRDefault="00640411"/>
    <w:p w14:paraId="046459FE" w14:textId="18DD1634" w:rsidR="00640411" w:rsidRDefault="00640411"/>
    <w:p w14:paraId="74A993D1" w14:textId="2898AB58" w:rsidR="00640411" w:rsidRDefault="00640411"/>
    <w:p w14:paraId="03F21089" w14:textId="787108C5" w:rsidR="00640411" w:rsidRDefault="00640411"/>
    <w:p w14:paraId="236A65D4" w14:textId="43D13E06" w:rsidR="00640411" w:rsidRDefault="00640411"/>
    <w:p w14:paraId="4D453502" w14:textId="730F7CD8" w:rsidR="00640411" w:rsidRDefault="00640411"/>
    <w:p w14:paraId="3435529F" w14:textId="7CAF63D1" w:rsidR="00640411" w:rsidRDefault="00640411"/>
    <w:p w14:paraId="4C45452E" w14:textId="187BC2F7" w:rsidR="00640411" w:rsidRDefault="00640411"/>
    <w:p w14:paraId="5020BE42" w14:textId="442E2D2B" w:rsidR="00640411" w:rsidRDefault="00640411" w:rsidP="00640411">
      <w:pPr>
        <w:pStyle w:val="Heading1"/>
      </w:pPr>
      <w:bookmarkStart w:id="0" w:name="_Toc49382020"/>
      <w:r>
        <w:lastRenderedPageBreak/>
        <w:t>Introduction</w:t>
      </w:r>
      <w:bookmarkEnd w:id="0"/>
    </w:p>
    <w:p w14:paraId="3A87B638" w14:textId="036655E5" w:rsidR="00640411" w:rsidRDefault="00640411"/>
    <w:p w14:paraId="710420E0" w14:textId="77777777" w:rsidR="00523C5A" w:rsidRDefault="00523C5A" w:rsidP="00523C5A">
      <w:r w:rsidRPr="00F377B9">
        <w:t xml:space="preserve">The growing interest in Complementary and Alternative Medicine among the medical community and patients is due to its widespread use in the prevention and treatment of various diseases. </w:t>
      </w:r>
      <w:r>
        <w:t>Population growth is increasing, government spending on medicine is increasing. Some countries cannot afford to increase funding, and some are forced to cut medical spending. The population's need for constant qualified medical care requires a search for new approaches, especially in meeting the needs of an aging population, in the treatment of chronic ailments and diseases caused by lifestyle</w:t>
      </w:r>
      <w:r w:rsidRPr="00523C5A">
        <w:t xml:space="preserve"> </w:t>
      </w:r>
      <w:r>
        <w:t>(</w:t>
      </w:r>
      <w:r>
        <w:rPr>
          <w:rFonts w:ascii="Times New Roman" w:eastAsia="Times New Roman" w:hAnsi="Times New Roman" w:cs="Times New Roman"/>
          <w:lang w:eastAsia="en-GB"/>
        </w:rPr>
        <w:t>WHO, 2020).</w:t>
      </w:r>
    </w:p>
    <w:p w14:paraId="466E2284" w14:textId="77777777" w:rsidR="00523C5A" w:rsidRDefault="00523C5A" w:rsidP="00523C5A">
      <w:r>
        <w:t>In connection with such challenges, conventional medicine uses the techniques and methods of Complementary Medicine</w:t>
      </w:r>
      <w:r w:rsidRPr="00523C5A">
        <w:t>.</w:t>
      </w:r>
      <w:r>
        <w:t xml:space="preserve"> </w:t>
      </w:r>
      <w:r w:rsidRPr="00C73D4B">
        <w:rPr>
          <w:rFonts w:ascii="Times New Roman" w:eastAsia="Times New Roman" w:hAnsi="Times New Roman" w:cs="Times New Roman"/>
          <w:lang w:eastAsia="en-GB"/>
        </w:rPr>
        <w:t>Both government agencies and numerous professional associations are involved in the development and implementation of norms, standards and safe therapies. This activity promotes the safe use of complementary medicine in the treatment and prevention of disease</w:t>
      </w:r>
      <w:r w:rsidRPr="00523C5A">
        <w:t xml:space="preserve"> </w:t>
      </w:r>
      <w:r>
        <w:t>(</w:t>
      </w:r>
      <w:r>
        <w:rPr>
          <w:rFonts w:ascii="Times New Roman" w:eastAsia="Times New Roman" w:hAnsi="Times New Roman" w:cs="Times New Roman"/>
          <w:lang w:eastAsia="en-GB"/>
        </w:rPr>
        <w:t>WHO, 2020).</w:t>
      </w:r>
    </w:p>
    <w:p w14:paraId="07F9D39D" w14:textId="1637E1F7" w:rsidR="00640411" w:rsidRDefault="00640411"/>
    <w:p w14:paraId="78E46F7C" w14:textId="6E95CF12" w:rsidR="00640411" w:rsidRDefault="00640411"/>
    <w:p w14:paraId="0435DC74" w14:textId="21570BCF" w:rsidR="00640411" w:rsidRDefault="00640411"/>
    <w:p w14:paraId="236CCA7C" w14:textId="1FA0B910" w:rsidR="00640411" w:rsidRDefault="00640411"/>
    <w:p w14:paraId="73E84F42" w14:textId="4F35F7CD" w:rsidR="00640411" w:rsidRDefault="00640411"/>
    <w:p w14:paraId="64706044" w14:textId="462A0704" w:rsidR="00640411" w:rsidRDefault="00640411"/>
    <w:p w14:paraId="555BF706" w14:textId="44208176" w:rsidR="00640411" w:rsidRDefault="00640411"/>
    <w:p w14:paraId="2E13755E" w14:textId="3B8A6766" w:rsidR="00640411" w:rsidRDefault="00640411"/>
    <w:p w14:paraId="47AD7C23" w14:textId="65801A83" w:rsidR="00640411" w:rsidRDefault="00640411"/>
    <w:p w14:paraId="7E85FE95" w14:textId="7584A904" w:rsidR="00640411" w:rsidRDefault="00640411"/>
    <w:p w14:paraId="7D54E746" w14:textId="3D396D21" w:rsidR="00640411" w:rsidRDefault="00640411"/>
    <w:p w14:paraId="5F1C58D6" w14:textId="5D88FF61" w:rsidR="00640411" w:rsidRDefault="00640411"/>
    <w:p w14:paraId="6BBA0CD2" w14:textId="5B8AB34C" w:rsidR="00640411" w:rsidRDefault="00640411"/>
    <w:p w14:paraId="730D50BC" w14:textId="60DF2C3D" w:rsidR="00640411" w:rsidRDefault="00640411"/>
    <w:p w14:paraId="6CB10862" w14:textId="5E9B8AD7" w:rsidR="00640411" w:rsidRDefault="00640411"/>
    <w:p w14:paraId="102A4209" w14:textId="40340446" w:rsidR="00640411" w:rsidRDefault="00640411"/>
    <w:p w14:paraId="2694C354" w14:textId="34163573" w:rsidR="00640411" w:rsidRDefault="00640411"/>
    <w:p w14:paraId="530D3EA3" w14:textId="3E28E674" w:rsidR="00640411" w:rsidRDefault="00640411"/>
    <w:p w14:paraId="421DD7EB" w14:textId="0DF11BCE" w:rsidR="00640411" w:rsidRDefault="00640411"/>
    <w:p w14:paraId="75C4619C" w14:textId="09E18B38" w:rsidR="00640411" w:rsidRDefault="00640411"/>
    <w:p w14:paraId="2CA6AC66" w14:textId="1130A2B8" w:rsidR="00640411" w:rsidRDefault="00640411"/>
    <w:p w14:paraId="11DF2245" w14:textId="38327819" w:rsidR="00640411" w:rsidRDefault="00640411"/>
    <w:p w14:paraId="0336386B" w14:textId="521F1279" w:rsidR="00640411" w:rsidRDefault="00640411"/>
    <w:p w14:paraId="0D148F3E" w14:textId="68C7FB7D" w:rsidR="00640411" w:rsidRDefault="00640411"/>
    <w:p w14:paraId="5B07CC91" w14:textId="553FAE91" w:rsidR="00640411" w:rsidRDefault="00640411"/>
    <w:p w14:paraId="0718CCFE" w14:textId="5D7CD75B" w:rsidR="00640411" w:rsidRDefault="00640411"/>
    <w:p w14:paraId="195EA8E9" w14:textId="5F82A6DE" w:rsidR="00640411" w:rsidRDefault="00640411"/>
    <w:p w14:paraId="324883A4" w14:textId="22EF011F" w:rsidR="00640411" w:rsidRDefault="00640411"/>
    <w:p w14:paraId="460AD43C" w14:textId="287CD0B3" w:rsidR="00640411" w:rsidRDefault="00640411"/>
    <w:p w14:paraId="4DD007A1" w14:textId="40C1858D" w:rsidR="00640411" w:rsidRPr="00AD2F78" w:rsidRDefault="00640411"/>
    <w:p w14:paraId="3ABBBC5C" w14:textId="25B29DDB" w:rsidR="00640411" w:rsidRPr="00A23FE3" w:rsidRDefault="00A23FE3" w:rsidP="00640411">
      <w:pPr>
        <w:pStyle w:val="Heading1"/>
      </w:pPr>
      <w:bookmarkStart w:id="1" w:name="_Toc49382021"/>
      <w:r>
        <w:lastRenderedPageBreak/>
        <w:t xml:space="preserve">Statutory and Voluntary Self-Regulation Systems of </w:t>
      </w:r>
      <w:r w:rsidR="00640411">
        <w:t>Complementary Therapies</w:t>
      </w:r>
      <w:bookmarkEnd w:id="1"/>
    </w:p>
    <w:p w14:paraId="3A60B697" w14:textId="17671F6C" w:rsidR="00640411" w:rsidRDefault="00640411" w:rsidP="00640411"/>
    <w:p w14:paraId="019FAE8E" w14:textId="1BC473AA" w:rsidR="004B5F3C" w:rsidRPr="0031360D" w:rsidRDefault="00976370" w:rsidP="00640411">
      <w:r w:rsidRPr="00976370">
        <w:t>Complementary medicine</w:t>
      </w:r>
      <w:r w:rsidR="00523C5A" w:rsidRPr="00523C5A">
        <w:t xml:space="preserve"> (</w:t>
      </w:r>
      <w:r w:rsidR="00523C5A">
        <w:t>Acupuncture, Aromatherapy, Ayurveda, Herbal medicine, Homoeopathy, Massage, Reflexology, Reiki, Yoga</w:t>
      </w:r>
      <w:r w:rsidR="00523C5A" w:rsidRPr="00523C5A">
        <w:t xml:space="preserve">) </w:t>
      </w:r>
      <w:r w:rsidRPr="00976370">
        <w:t>exists outside of institutions where conventional medicine exists.</w:t>
      </w:r>
      <w:r w:rsidR="00523C5A" w:rsidRPr="00523C5A">
        <w:t xml:space="preserve"> </w:t>
      </w:r>
      <w:r w:rsidR="004B5F3C" w:rsidRPr="004B5F3C">
        <w:t>Surveys in the UK show that a growing number of people are seeking services from complementary practitioners.</w:t>
      </w:r>
      <w:r w:rsidR="00523C5A" w:rsidRPr="00523C5A">
        <w:t xml:space="preserve"> </w:t>
      </w:r>
      <w:r w:rsidR="00523C5A" w:rsidRPr="00B52CFA">
        <w:t>According to research, 39% of general practitioners in the UK support and recommend Complementary medicine to their patients</w:t>
      </w:r>
      <w:r w:rsidR="00523C5A">
        <w:t xml:space="preserve"> (NCBI, 2020).</w:t>
      </w:r>
      <w:r w:rsidR="0031360D" w:rsidRPr="0031360D">
        <w:t xml:space="preserve"> In this regard, there is a need to regulate and establish standards and norms for Complementary Therapy.</w:t>
      </w:r>
      <w:r w:rsidR="00936259" w:rsidRPr="00936259">
        <w:t xml:space="preserve"> The main objective of regulation is to establish mechanisms to protect patients from services that may harm their health.</w:t>
      </w:r>
    </w:p>
    <w:p w14:paraId="4A6EDE27" w14:textId="77777777" w:rsidR="00035F02" w:rsidRDefault="004A5FD3" w:rsidP="00035F02">
      <w:r w:rsidRPr="004A5FD3">
        <w:t>The UK government is committed to establishing a comprehensive complementary and alternative medicine regulatory framework that will be integrated into the health care system.</w:t>
      </w:r>
      <w:r>
        <w:t xml:space="preserve"> </w:t>
      </w:r>
      <w:r w:rsidR="00035F02">
        <w:t>Two regulation methods have been created:</w:t>
      </w:r>
    </w:p>
    <w:p w14:paraId="1A4D5430" w14:textId="6526D87F" w:rsidR="00035F02" w:rsidRDefault="00035F02" w:rsidP="00035F02">
      <w:pPr>
        <w:pStyle w:val="ListParagraph"/>
        <w:numPr>
          <w:ilvl w:val="0"/>
          <w:numId w:val="1"/>
        </w:numPr>
      </w:pPr>
      <w:r>
        <w:t>statutory self-regulation</w:t>
      </w:r>
      <w:r w:rsidR="009B7E39">
        <w:rPr>
          <w:lang w:val="ru-RU"/>
        </w:rPr>
        <w:t>;</w:t>
      </w:r>
    </w:p>
    <w:p w14:paraId="0D467C3E" w14:textId="6B9E0ED8" w:rsidR="00035F02" w:rsidRDefault="00035F02" w:rsidP="00035F02">
      <w:pPr>
        <w:pStyle w:val="ListParagraph"/>
        <w:numPr>
          <w:ilvl w:val="0"/>
          <w:numId w:val="1"/>
        </w:numPr>
      </w:pPr>
      <w:r>
        <w:t>voluntary self-regulation</w:t>
      </w:r>
      <w:r>
        <w:rPr>
          <w:lang w:val="ru-RU"/>
        </w:rPr>
        <w:t>.</w:t>
      </w:r>
    </w:p>
    <w:p w14:paraId="6CBF4858" w14:textId="08701F4B" w:rsidR="001A7690" w:rsidRDefault="003B4935" w:rsidP="001A7690">
      <w:r>
        <w:t xml:space="preserve">The medical professions that are not regulated by the </w:t>
      </w:r>
      <w:proofErr w:type="spellStart"/>
      <w:r>
        <w:t>The</w:t>
      </w:r>
      <w:proofErr w:type="spellEnd"/>
      <w:r>
        <w:t xml:space="preserve"> General Regulatory Council for Complementary Therapies (GRCCT) are directly regulated by law. This is called Statutory Regulation (GRCCT, 2020)</w:t>
      </w:r>
      <w:r w:rsidR="00C72E06">
        <w:t>.</w:t>
      </w:r>
      <w:r w:rsidRPr="00651909">
        <w:t xml:space="preserve"> </w:t>
      </w:r>
      <w:r w:rsidR="001A7690">
        <w:t>Of all the complementary therapies, only two are subject to statutory self-regulation and are registered with GRCCT:</w:t>
      </w:r>
    </w:p>
    <w:p w14:paraId="0147576D" w14:textId="77777777" w:rsidR="001A7690" w:rsidRDefault="001A7690" w:rsidP="001A7690">
      <w:pPr>
        <w:pStyle w:val="ListParagraph"/>
        <w:numPr>
          <w:ilvl w:val="0"/>
          <w:numId w:val="3"/>
        </w:numPr>
      </w:pPr>
      <w:r>
        <w:t>chiropractic</w:t>
      </w:r>
    </w:p>
    <w:p w14:paraId="098584F3" w14:textId="624A1B31" w:rsidR="001A7690" w:rsidRDefault="001A7690" w:rsidP="001A7690">
      <w:pPr>
        <w:pStyle w:val="ListParagraph"/>
        <w:numPr>
          <w:ilvl w:val="0"/>
          <w:numId w:val="3"/>
        </w:numPr>
      </w:pPr>
      <w:r>
        <w:t>osteopathy.</w:t>
      </w:r>
    </w:p>
    <w:p w14:paraId="430C3798" w14:textId="1C6DAFB7" w:rsidR="00A6561E" w:rsidRDefault="004D1B7D" w:rsidP="001A7690">
      <w:r w:rsidRPr="004D1B7D">
        <w:t>Osteopathy first came under the statutory regulation in 1930 and received the same rights as medical practitioners</w:t>
      </w:r>
      <w:r w:rsidR="004E2FE1" w:rsidRPr="004E2FE1">
        <w:t xml:space="preserve"> (</w:t>
      </w:r>
      <w:r w:rsidR="004E2FE1" w:rsidRPr="004E2FE1">
        <w:rPr>
          <w:rFonts w:eastAsia="Times New Roman" w:cs="Times New Roman"/>
          <w:color w:val="3A3A3A"/>
          <w:shd w:val="clear" w:color="auto" w:fill="FFFFFF"/>
          <w:lang w:eastAsia="en-GB"/>
        </w:rPr>
        <w:t xml:space="preserve">Walker, 2002). </w:t>
      </w:r>
      <w:r w:rsidR="001A7690" w:rsidRPr="001A7690">
        <w:t>The rest of the approved therapies are subject to self-regulatory registration.  The organization sets standards that facilitate compliance with existing law.</w:t>
      </w:r>
      <w:r w:rsidR="001A7690">
        <w:t xml:space="preserve"> </w:t>
      </w:r>
      <w:r w:rsidR="00651909" w:rsidRPr="00651909">
        <w:t xml:space="preserve">The government has established a list of types and methods of complementary therapy that, after registration, can be used in the UK. The concept of complementary medicine combines both well-known (and in this sense - traditional) therapeutic and prophylactic systems, means and methods, and innovative developments in the field of molecular biology, biophysics, immunology. Some means and methods, for one reason or another, have not yet entered the generally accepted standards of medical care, and, therefore, remain outside the format of </w:t>
      </w:r>
      <w:r w:rsidR="00200A09">
        <w:t>conventional</w:t>
      </w:r>
      <w:r w:rsidR="00651909" w:rsidRPr="00651909">
        <w:t xml:space="preserve"> medicine</w:t>
      </w:r>
      <w:r w:rsidR="004E2FE1" w:rsidRPr="004E2FE1">
        <w:t xml:space="preserve"> </w:t>
      </w:r>
      <w:r w:rsidR="004E2FE1">
        <w:t>(GRCCT, 2020).</w:t>
      </w:r>
    </w:p>
    <w:p w14:paraId="71B6F62B" w14:textId="3BE4DC9C" w:rsidR="000166D8" w:rsidRPr="00C175BE" w:rsidRDefault="00A6561E" w:rsidP="003B4935">
      <w:r w:rsidRPr="00A6561E">
        <w:t xml:space="preserve">To protect the population, the government has established a Complementary and Natural Health Council </w:t>
      </w:r>
      <w:r w:rsidR="001B7D58">
        <w:t xml:space="preserve">(CNHC) </w:t>
      </w:r>
      <w:r w:rsidRPr="00A6561E">
        <w:t>that reports to parliament. Its functions include the voluntary registration of practitioners.</w:t>
      </w:r>
      <w:r>
        <w:t xml:space="preserve"> </w:t>
      </w:r>
      <w:r w:rsidR="001B7D58" w:rsidRPr="001B7D58">
        <w:t xml:space="preserve">CNHC sets the standards necessary for practitioners in the field of education and training. </w:t>
      </w:r>
      <w:r w:rsidR="00C175BE" w:rsidRPr="00C175BE">
        <w:t>The Council has developed and published its data protection policy. The privacy policy pursued by the Council informs clients about the methods and procedures for storing personal information. The policy pursued is in line with the GDPR (General Data Protection Regulation).</w:t>
      </w:r>
      <w:r w:rsidR="00C175BE">
        <w:t xml:space="preserve"> </w:t>
      </w:r>
      <w:r w:rsidR="001B7D58" w:rsidRPr="001B7D58">
        <w:t>The Council encourages professional development and stimulates the renewal of practitioners' knowledge and skills.</w:t>
      </w:r>
      <w:r w:rsidR="001B7D58">
        <w:t xml:space="preserve"> </w:t>
      </w:r>
      <w:r w:rsidR="001D70EC" w:rsidRPr="001D70EC">
        <w:t>Acupuncture, homeopathy, herbal medicine, and other complementary medicine are subject to registration and are therefore included in conventional medicine as complementary therapies</w:t>
      </w:r>
      <w:r>
        <w:t xml:space="preserve"> (</w:t>
      </w:r>
      <w:r w:rsidRPr="00641CC1">
        <w:t>CNHC, 2020)</w:t>
      </w:r>
      <w:r>
        <w:t>.</w:t>
      </w:r>
      <w:r w:rsidRPr="00641CC1">
        <w:t xml:space="preserve"> </w:t>
      </w:r>
      <w:r w:rsidR="00534EFA" w:rsidRPr="00534EFA">
        <w:t xml:space="preserve">The regulation of complementary practices sometimes contains strict prohibitions on certain activities. For example, in the UK it is prohibited to advertise complementary therapies for tuberculosis </w:t>
      </w:r>
      <w:r w:rsidR="00534EFA" w:rsidRPr="00C175BE">
        <w:t>and cancer</w:t>
      </w:r>
      <w:r w:rsidRPr="00C175BE">
        <w:t xml:space="preserve"> (GRCCT, 2020, </w:t>
      </w:r>
      <w:r w:rsidR="000166D8" w:rsidRPr="00C175BE">
        <w:rPr>
          <w:rFonts w:eastAsia="Times New Roman" w:cs="Times New Roman"/>
          <w:color w:val="3A3A3A"/>
          <w:shd w:val="clear" w:color="auto" w:fill="FFFFFF"/>
          <w:lang w:eastAsia="en-GB"/>
        </w:rPr>
        <w:t xml:space="preserve">Walker, 2002). </w:t>
      </w:r>
    </w:p>
    <w:p w14:paraId="38AFC589" w14:textId="5395240F" w:rsidR="004A5FD3" w:rsidRDefault="003733E2" w:rsidP="00640411">
      <w:r w:rsidRPr="003733E2">
        <w:lastRenderedPageBreak/>
        <w:t xml:space="preserve">If the doctor has concluded that the patient needs additional therapy, then he can refer the patient to a practitioner from accredited registries (including the CNHC). </w:t>
      </w:r>
      <w:r w:rsidR="001E05FA" w:rsidRPr="001E05FA">
        <w:t xml:space="preserve">CNHC is backed by The Department of Health. </w:t>
      </w:r>
      <w:r w:rsidR="00CC7DEB" w:rsidRPr="00CC7DEB">
        <w:t>Voluntary self-regulation of practitioners' activities means that there are no specific laws that can protect the patient from poor quality therapeutic care</w:t>
      </w:r>
      <w:r w:rsidR="00C82B0A" w:rsidRPr="00C82B0A">
        <w:t xml:space="preserve"> </w:t>
      </w:r>
      <w:r w:rsidR="00C82B0A">
        <w:t>(GRCCT, 2020).</w:t>
      </w:r>
      <w:r w:rsidR="00C82B0A" w:rsidRPr="00651909">
        <w:t xml:space="preserve"> </w:t>
      </w:r>
      <w:r w:rsidR="00CC7DEB" w:rsidRPr="00CC7DEB">
        <w:t xml:space="preserve">Practitioners registered with CNHC take on the responsibility of reimbursing the cost of services. </w:t>
      </w:r>
      <w:r w:rsidR="00C82B0A" w:rsidRPr="00C82B0A">
        <w:t xml:space="preserve">Thus, patients are protected from incompetent or unqualified service delivery. </w:t>
      </w:r>
      <w:r w:rsidR="00CC7DEB" w:rsidRPr="00CC7DEB">
        <w:t xml:space="preserve">The employer can pay for insurance policies. In this case, each company independently decides the amount of compensation </w:t>
      </w:r>
      <w:r w:rsidR="00CC7DEB">
        <w:t>(</w:t>
      </w:r>
      <w:r w:rsidR="00CC7DEB" w:rsidRPr="00641CC1">
        <w:t>CNHC, 2020)</w:t>
      </w:r>
      <w:r w:rsidR="00CC7DEB">
        <w:t>.</w:t>
      </w:r>
    </w:p>
    <w:p w14:paraId="28688706" w14:textId="7EF9E4AC" w:rsidR="004A5FD3" w:rsidRDefault="004A5FD3" w:rsidP="00640411"/>
    <w:p w14:paraId="53C68F4C" w14:textId="7FA12CEF" w:rsidR="00CC7DEB" w:rsidRPr="00AD2F78" w:rsidRDefault="004D1B7D" w:rsidP="004E2FE1">
      <w:pPr>
        <w:pStyle w:val="Heading1"/>
      </w:pPr>
      <w:bookmarkStart w:id="2" w:name="_Toc49382022"/>
      <w:r>
        <w:t>Herbal Therapy</w:t>
      </w:r>
      <w:bookmarkEnd w:id="2"/>
    </w:p>
    <w:p w14:paraId="1C7BF18E" w14:textId="77777777" w:rsidR="00CC7DEB" w:rsidRPr="00B52CFA" w:rsidRDefault="00CC7DEB" w:rsidP="00640411"/>
    <w:p w14:paraId="61DD22A4" w14:textId="763DE471" w:rsidR="00D046D0" w:rsidRPr="00976370" w:rsidRDefault="00244645" w:rsidP="00D046D0">
      <w:r w:rsidRPr="00244645">
        <w:t xml:space="preserve">One of the most common complementary treatments is herbal treatment. </w:t>
      </w:r>
      <w:r w:rsidR="004D1B7D" w:rsidRPr="004D1B7D">
        <w:t xml:space="preserve">Herbal medicine has historically been used by all peoples of the world as traditional medicine and has deep historical roots. </w:t>
      </w:r>
      <w:r w:rsidRPr="00244645">
        <w:t>This method has historically developed among many peoples and continues to play an important role in the treatment and prevention of diseases. Traditional herbalism develops and becomes available through commercialization</w:t>
      </w:r>
      <w:r w:rsidR="00735E24">
        <w:t xml:space="preserve"> (</w:t>
      </w:r>
      <w:r w:rsidR="00852C2B">
        <w:t>NCBI, 2020)</w:t>
      </w:r>
      <w:r w:rsidR="00735E24">
        <w:t>.</w:t>
      </w:r>
      <w:r>
        <w:t xml:space="preserve"> </w:t>
      </w:r>
      <w:r w:rsidR="00D046D0" w:rsidRPr="00D046D0">
        <w:t xml:space="preserve">Another reason for the spread of Complementary Medicine is too many drugs. Patients try to find alternatives to drugs that have negative side effects </w:t>
      </w:r>
      <w:r w:rsidR="00D046D0">
        <w:t>(BMJ, 2020).</w:t>
      </w:r>
    </w:p>
    <w:p w14:paraId="4A6089C9" w14:textId="2BF53985" w:rsidR="00852C2B" w:rsidRPr="00B7790E" w:rsidRDefault="008D5634" w:rsidP="00852C2B">
      <w:r w:rsidRPr="008D5634">
        <w:t xml:space="preserve">Registration and licensing of herbal medicines began only in the 70s of the last </w:t>
      </w:r>
      <w:proofErr w:type="gramStart"/>
      <w:r w:rsidRPr="008D5634">
        <w:t>century</w:t>
      </w:r>
      <w:proofErr w:type="gramEnd"/>
      <w:r w:rsidR="001173FD">
        <w:t xml:space="preserve"> (BHMA, 2020).</w:t>
      </w:r>
      <w:r w:rsidR="001173FD" w:rsidRPr="001173FD">
        <w:t xml:space="preserve"> The same requirements began to be applied to herbal remedies, including requirements for the conditions of their production, storage and transportation.</w:t>
      </w:r>
      <w:r w:rsidR="00242474" w:rsidRPr="00242474">
        <w:t xml:space="preserve"> In the 80s in Europe and the UK, these medicines began to present requirements that relate to quality, efficacy and safety</w:t>
      </w:r>
      <w:r w:rsidR="0044545B" w:rsidRPr="0044545B">
        <w:rPr>
          <w:rFonts w:ascii="Segoe UI" w:eastAsia="Times New Roman" w:hAnsi="Segoe UI" w:cs="Segoe UI"/>
          <w:color w:val="212121"/>
          <w:shd w:val="clear" w:color="auto" w:fill="FFFFFF"/>
          <w:lang w:eastAsia="en-GB"/>
        </w:rPr>
        <w:t xml:space="preserve"> (</w:t>
      </w:r>
      <w:proofErr w:type="spellStart"/>
      <w:r w:rsidR="0044545B" w:rsidRPr="00FC2B83">
        <w:rPr>
          <w:rFonts w:ascii="Segoe UI" w:eastAsia="Times New Roman" w:hAnsi="Segoe UI" w:cs="Segoe UI"/>
          <w:color w:val="212121"/>
          <w:shd w:val="clear" w:color="auto" w:fill="FFFFFF"/>
          <w:lang w:eastAsia="en-GB"/>
        </w:rPr>
        <w:t>Mashta</w:t>
      </w:r>
      <w:proofErr w:type="spellEnd"/>
      <w:r w:rsidR="00391179">
        <w:rPr>
          <w:rFonts w:ascii="Segoe UI" w:eastAsia="Times New Roman" w:hAnsi="Segoe UI" w:cs="Segoe UI"/>
          <w:color w:val="212121"/>
          <w:shd w:val="clear" w:color="auto" w:fill="FFFFFF"/>
          <w:lang w:eastAsia="en-GB"/>
        </w:rPr>
        <w:t>,</w:t>
      </w:r>
      <w:r w:rsidR="0044545B" w:rsidRPr="0044545B">
        <w:rPr>
          <w:rFonts w:ascii="Segoe UI" w:eastAsia="Times New Roman" w:hAnsi="Segoe UI" w:cs="Segoe UI"/>
          <w:color w:val="212121"/>
          <w:shd w:val="clear" w:color="auto" w:fill="FFFFFF"/>
          <w:lang w:eastAsia="en-GB"/>
        </w:rPr>
        <w:t xml:space="preserve"> 2011)</w:t>
      </w:r>
      <w:r w:rsidR="0044545B" w:rsidRPr="00B7790E">
        <w:rPr>
          <w:rFonts w:ascii="Segoe UI" w:eastAsia="Times New Roman" w:hAnsi="Segoe UI" w:cs="Segoe UI"/>
          <w:color w:val="212121"/>
          <w:shd w:val="clear" w:color="auto" w:fill="FFFFFF"/>
          <w:lang w:eastAsia="en-GB"/>
        </w:rPr>
        <w:t>.</w:t>
      </w:r>
    </w:p>
    <w:p w14:paraId="7502F6C7" w14:textId="7B080295" w:rsidR="00B52CFA" w:rsidRPr="00A23FE3" w:rsidRDefault="0001614A" w:rsidP="00852C2B">
      <w:r w:rsidRPr="0001614A">
        <w:t>Many herbal remedies have had human experience evidence of their effectiveness. Herbal medicine is armed with a fairly large number of medicinal products that do not have scientific evidence of their effectiveness and safety</w:t>
      </w:r>
      <w:r w:rsidR="00AD2F78" w:rsidRPr="00AD2F78">
        <w:t xml:space="preserve"> </w:t>
      </w:r>
      <w:r w:rsidR="00AD2F78">
        <w:t>(</w:t>
      </w:r>
      <w:r w:rsidR="00AD2F78" w:rsidRPr="00641CC1">
        <w:t>NCCIH, 2020)</w:t>
      </w:r>
      <w:r w:rsidR="00AD2F78">
        <w:t>.</w:t>
      </w:r>
      <w:r w:rsidRPr="0001614A">
        <w:t xml:space="preserve"> Doctors have the right to issue a prescription to a patient for medications permitted by the procedure established by law. Perhaps people traditionally use any plants or herbs for the prevention and treatment of certain diseases without a doctor's recommendation or prescription. In this case, a person should be aware of his responsibility for his health and life. Medical professionals (doctors or pharmacists) must be guided by the law</w:t>
      </w:r>
      <w:r w:rsidR="00914B1A" w:rsidRPr="00914B1A">
        <w:t xml:space="preserve"> (</w:t>
      </w:r>
      <w:r w:rsidR="00914B1A" w:rsidRPr="00641CC1">
        <w:rPr>
          <w:rFonts w:cs="Arial"/>
          <w:color w:val="222222"/>
          <w:shd w:val="clear" w:color="auto" w:fill="FFFFFF"/>
        </w:rPr>
        <w:t>Beckmann, 2005</w:t>
      </w:r>
      <w:r w:rsidR="00914B1A" w:rsidRPr="00914B1A">
        <w:rPr>
          <w:rFonts w:cs="Arial"/>
          <w:color w:val="222222"/>
          <w:shd w:val="clear" w:color="auto" w:fill="FFFFFF"/>
        </w:rPr>
        <w:t>)</w:t>
      </w:r>
      <w:r w:rsidR="00914B1A" w:rsidRPr="00641CC1">
        <w:rPr>
          <w:rFonts w:cs="Arial"/>
          <w:color w:val="222222"/>
          <w:shd w:val="clear" w:color="auto" w:fill="FFFFFF"/>
        </w:rPr>
        <w:t>.</w:t>
      </w:r>
      <w:r w:rsidRPr="0001614A">
        <w:t xml:space="preserve"> One of the most recent European Union directives on traditional medicinal plants has established a new approval process. This directive was adopted in 2011</w:t>
      </w:r>
      <w:r w:rsidR="00340342">
        <w:t xml:space="preserve">. </w:t>
      </w:r>
      <w:r w:rsidR="00340342" w:rsidRPr="00340342">
        <w:t xml:space="preserve">The Directive assumes that the Traditional registration will soon be </w:t>
      </w:r>
      <w:proofErr w:type="gramStart"/>
      <w:r w:rsidR="00340342" w:rsidRPr="00340342">
        <w:t>changed</w:t>
      </w:r>
      <w:proofErr w:type="gramEnd"/>
      <w:r w:rsidR="00340342" w:rsidRPr="00340342">
        <w:t xml:space="preserve"> and all herbal medicines will have to meet all the criteria that apply to any other medicine</w:t>
      </w:r>
      <w:r w:rsidR="00340342">
        <w:t xml:space="preserve"> </w:t>
      </w:r>
      <w:r>
        <w:t>(BHMA, 2020)</w:t>
      </w:r>
      <w:r w:rsidRPr="00A23FE3">
        <w:t>.</w:t>
      </w:r>
      <w:r w:rsidR="00340342">
        <w:t xml:space="preserve"> </w:t>
      </w:r>
    </w:p>
    <w:p w14:paraId="6C94D7D9" w14:textId="1D4430FC" w:rsidR="00B52CFA" w:rsidRDefault="00A23FE3" w:rsidP="00852C2B">
      <w:r w:rsidRPr="00A23FE3">
        <w:t>Expert data can be used in lieu of clinical evidence to get the herbal medicinal products registered.</w:t>
      </w:r>
      <w:r w:rsidR="005C7776" w:rsidRPr="005C7776">
        <w:t xml:space="preserve"> Such expert data should have an observation period of at least 30 years in Europe. </w:t>
      </w:r>
      <w:r w:rsidR="004255D7" w:rsidRPr="004255D7">
        <w:t xml:space="preserve">Testing its effectiveness over the past 30 years gives reason to believe in its safety for the population. In this case, the medicine receives registration, which confirms its compliance with the quality and safety standard. </w:t>
      </w:r>
      <w:r w:rsidR="005C7776" w:rsidRPr="005C7776">
        <w:t>This approach to certification, of course, can be welcomed, given the huge list of such medicines. Medicine is advancing faster than scientific research that studies traditional medicines. Herbal medicine and complementary medicine in general contribute to this development</w:t>
      </w:r>
      <w:r w:rsidR="004255D7" w:rsidRPr="004255D7">
        <w:t xml:space="preserve"> </w:t>
      </w:r>
      <w:r w:rsidR="004255D7">
        <w:t>(BHMA, 2020)</w:t>
      </w:r>
      <w:r w:rsidR="004255D7" w:rsidRPr="00A23FE3">
        <w:t>.</w:t>
      </w:r>
    </w:p>
    <w:p w14:paraId="381FF744" w14:textId="6900860B" w:rsidR="00B52CFA" w:rsidRDefault="004255D7" w:rsidP="00640411">
      <w:r w:rsidRPr="004255D7">
        <w:t xml:space="preserve">Herbal medicines for users are called “A traditional herbal medicinal product </w:t>
      </w:r>
      <w:proofErr w:type="gramStart"/>
      <w:r w:rsidRPr="004255D7">
        <w:t>…..</w:t>
      </w:r>
      <w:proofErr w:type="gramEnd"/>
      <w:r w:rsidRPr="004255D7">
        <w:t>” and ending with “…… based on traditional use only”</w:t>
      </w:r>
      <w:r w:rsidRPr="00FC2B83">
        <w:t xml:space="preserve"> </w:t>
      </w:r>
      <w:r w:rsidR="00FD0D99" w:rsidRPr="00FD0D99">
        <w:t xml:space="preserve">In this regard, it remains a difficult question which plants should be called drugs. Scientific research advances and in the process defines </w:t>
      </w:r>
      <w:r w:rsidR="00FD0D99" w:rsidRPr="00FD0D99">
        <w:lastRenderedPageBreak/>
        <w:t>the criteria that will serve to define the term "medicine". There is another approach - researching a specific plant or herb</w:t>
      </w:r>
      <w:r w:rsidR="00045650" w:rsidRPr="00045650">
        <w:t>.</w:t>
      </w:r>
      <w:r w:rsidR="00FD0D99" w:rsidRPr="00FD0D99">
        <w:t xml:space="preserve"> </w:t>
      </w:r>
      <w:r w:rsidR="00045650" w:rsidRPr="00045650">
        <w:t xml:space="preserve">The correct legal status of the numerous herbal remedies that are supplied to the market remains to be clarified or determined. </w:t>
      </w:r>
      <w:r w:rsidR="00797C23" w:rsidRPr="00797C23">
        <w:t xml:space="preserve">According to law, a practitioner has the right to supply Herbal Remedy that does not require a license. The practitioner must </w:t>
      </w:r>
      <w:r w:rsidR="00797C23">
        <w:t xml:space="preserve">meet </w:t>
      </w:r>
      <w:r w:rsidR="00797C23" w:rsidRPr="00797C23">
        <w:t xml:space="preserve">two conditions. First - the practitioner cultivated or harvested each remedy on his territory. The second condition - is that the practitioner should give the patient personal advice on the use of medicinal herbs and safety measures </w:t>
      </w:r>
      <w:r>
        <w:t>(BHMA, 2020)</w:t>
      </w:r>
      <w:r w:rsidRPr="00A23FE3">
        <w:t>.</w:t>
      </w:r>
    </w:p>
    <w:p w14:paraId="4F81CD69" w14:textId="3C3F2043" w:rsidR="00B52CFA" w:rsidRPr="00AD2F78" w:rsidRDefault="007B371A" w:rsidP="00640411">
      <w:r w:rsidRPr="007B371A">
        <w:t>In 2011, the government intended to establish statutory regulation for the herbal practitioner.</w:t>
      </w:r>
      <w:r w:rsidR="009F737D" w:rsidRPr="009F737D">
        <w:t xml:space="preserve"> The independent committees recommended that the oversight of the practitioners be established by the Health and Care Professions Council (HCPC). However, these recommendations and suggestions were not accepted. A new investigation was conducted to study the rules that govern the work of herbalists. The report was published in 2015. This report recommends that herbal medicine should not be regulated </w:t>
      </w:r>
      <w:r w:rsidR="009F737D">
        <w:t>(BHMA, 2020)</w:t>
      </w:r>
      <w:r w:rsidR="009F737D" w:rsidRPr="00A23FE3">
        <w:t>.</w:t>
      </w:r>
    </w:p>
    <w:p w14:paraId="69A1CC70" w14:textId="03AEA9FF" w:rsidR="00B52CFA" w:rsidRDefault="003C1447" w:rsidP="00640411">
      <w:r w:rsidRPr="003C1447">
        <w:t>Established in 1964, the British Herbal Medicine Association in the UK promotes herbal medicine. The association promotes the use of herbal remedies manufactured according to accepted standards.</w:t>
      </w:r>
      <w:r w:rsidR="00E81F2C" w:rsidRPr="00E81F2C">
        <w:t xml:space="preserve"> The association recommends a variety of medicinal herbs that can be helpful for the following symptoms:</w:t>
      </w:r>
    </w:p>
    <w:p w14:paraId="5EBC3FC0" w14:textId="40840F0E" w:rsidR="00E81F2C" w:rsidRDefault="00E81F2C" w:rsidP="00E81F2C">
      <w:pPr>
        <w:pStyle w:val="ListParagraph"/>
        <w:numPr>
          <w:ilvl w:val="0"/>
          <w:numId w:val="4"/>
        </w:numPr>
      </w:pPr>
      <w:r>
        <w:t>coughs, colds and flu;</w:t>
      </w:r>
    </w:p>
    <w:p w14:paraId="4D52D1BF" w14:textId="00191D97" w:rsidR="00E81F2C" w:rsidRDefault="00E81F2C" w:rsidP="00E81F2C">
      <w:pPr>
        <w:pStyle w:val="ListParagraph"/>
        <w:numPr>
          <w:ilvl w:val="0"/>
          <w:numId w:val="4"/>
        </w:numPr>
      </w:pPr>
      <w:r>
        <w:t>sleep problems and fatigue;</w:t>
      </w:r>
    </w:p>
    <w:p w14:paraId="312B7BA6" w14:textId="789B9FA0" w:rsidR="00E81F2C" w:rsidRDefault="00E81F2C" w:rsidP="00E81F2C">
      <w:pPr>
        <w:pStyle w:val="ListParagraph"/>
        <w:numPr>
          <w:ilvl w:val="0"/>
          <w:numId w:val="4"/>
        </w:numPr>
      </w:pPr>
      <w:r>
        <w:t>muscle, back and joint pain;</w:t>
      </w:r>
    </w:p>
    <w:p w14:paraId="26962913" w14:textId="292C143D" w:rsidR="00E81F2C" w:rsidRDefault="00E81F2C" w:rsidP="00E81F2C">
      <w:pPr>
        <w:pStyle w:val="ListParagraph"/>
        <w:numPr>
          <w:ilvl w:val="0"/>
          <w:numId w:val="4"/>
        </w:numPr>
      </w:pPr>
      <w:r>
        <w:t>digestive health;</w:t>
      </w:r>
    </w:p>
    <w:p w14:paraId="41FC00E1" w14:textId="6A0ADD14" w:rsidR="00E81F2C" w:rsidRPr="00E81F2C" w:rsidRDefault="00E81F2C" w:rsidP="00E81F2C">
      <w:pPr>
        <w:pStyle w:val="ListParagraph"/>
        <w:numPr>
          <w:ilvl w:val="0"/>
          <w:numId w:val="4"/>
        </w:numPr>
      </w:pPr>
      <w:r>
        <w:t>low mood and depression</w:t>
      </w:r>
      <w:r w:rsidRPr="00E81F2C">
        <w:t xml:space="preserve"> </w:t>
      </w:r>
      <w:r>
        <w:t>(BHMA, 2020)</w:t>
      </w:r>
      <w:r w:rsidRPr="00A23FE3">
        <w:t>.</w:t>
      </w:r>
    </w:p>
    <w:p w14:paraId="02C143B2" w14:textId="4867F88C" w:rsidR="00640411" w:rsidRDefault="005F724F" w:rsidP="00640411">
      <w:r w:rsidRPr="005F724F">
        <w:t>Research is ongoing on Herbal Remedies to identify side effects and possible toxicity. Undesirable effects can occur due to overdose, excessive duration of use, hypersensitivity, an allergic reaction and other reasons. The scientific community faces a great challenge to further research herbal remediations in order to protect society from unwanted effects.</w:t>
      </w:r>
      <w:r w:rsidR="00154B69">
        <w:t xml:space="preserve"> </w:t>
      </w:r>
      <w:r w:rsidR="00DA1953" w:rsidRPr="00DA1953">
        <w:t>One of the activities of the Association is the advancement of science in order to obtain scientifically based evidence of the safety of the use of herbal medicine.</w:t>
      </w:r>
      <w:r w:rsidR="00154B69" w:rsidRPr="00154B69">
        <w:t xml:space="preserve"> Conventional medicine solves the same problems, expanding the list of drugs.</w:t>
      </w:r>
      <w:r w:rsidR="00DA1953" w:rsidRPr="00DA1953">
        <w:t xml:space="preserve"> </w:t>
      </w:r>
      <w:r w:rsidR="00EA793B" w:rsidRPr="00EA793B">
        <w:t>The regulation of herbal medicine practitioners continues to be voluntary. Such regulation is carried out by the professional associations of herbal medicine</w:t>
      </w:r>
      <w:r w:rsidR="00DA1953" w:rsidRPr="00DA1953">
        <w:t xml:space="preserve"> </w:t>
      </w:r>
      <w:r w:rsidR="00DA1953">
        <w:t>(BHMA, 2020)</w:t>
      </w:r>
      <w:r w:rsidR="00DA1953" w:rsidRPr="00A23FE3">
        <w:t>.</w:t>
      </w:r>
    </w:p>
    <w:p w14:paraId="22BB5573" w14:textId="07C9D953" w:rsidR="00640411" w:rsidRPr="00D046D0" w:rsidRDefault="00640411" w:rsidP="00640411"/>
    <w:p w14:paraId="65A2EFA2" w14:textId="0D4E7ECC" w:rsidR="00640411" w:rsidRPr="00391179" w:rsidRDefault="00391179" w:rsidP="00391179">
      <w:pPr>
        <w:pStyle w:val="Heading1"/>
      </w:pPr>
      <w:bookmarkStart w:id="3" w:name="_Toc49382023"/>
      <w:r>
        <w:t>Complementary and Conventional Medicines</w:t>
      </w:r>
      <w:bookmarkEnd w:id="3"/>
    </w:p>
    <w:p w14:paraId="51C6AEFE" w14:textId="77777777" w:rsidR="00391179" w:rsidRDefault="00391179" w:rsidP="00640411"/>
    <w:p w14:paraId="6875FD67" w14:textId="0E42F274" w:rsidR="00640411" w:rsidRPr="00B7790E" w:rsidRDefault="009E36EB" w:rsidP="00640411">
      <w:r w:rsidRPr="009E36EB">
        <w:t>Complementary medicine refers to that part of medicine that uses non-traditional medical products (for example herbal remedies) and non-traditional methods and methods of treatment in its practice.</w:t>
      </w:r>
      <w:r w:rsidR="00FF5D94" w:rsidRPr="00FF5D94">
        <w:t xml:space="preserve"> </w:t>
      </w:r>
      <w:r w:rsidR="005052E0" w:rsidRPr="005052E0">
        <w:t>In the UK and Europe, complementary medicine is defined as medical care that is used in addition to conventional care and treatment</w:t>
      </w:r>
      <w:r w:rsidR="005052E0">
        <w:t xml:space="preserve"> (</w:t>
      </w:r>
      <w:r w:rsidR="005052E0" w:rsidRPr="00641CC1">
        <w:t>CNHC, 2020)</w:t>
      </w:r>
      <w:r w:rsidR="005052E0">
        <w:t xml:space="preserve">. </w:t>
      </w:r>
      <w:r w:rsidR="00FF5D94" w:rsidRPr="00FF5D94">
        <w:t>Complementary medicine is voluntarily regulated.</w:t>
      </w:r>
      <w:r w:rsidR="005052E0" w:rsidRPr="005052E0">
        <w:t xml:space="preserve"> The exceptions are such types of complementary medicine as osteopathy and chiropractic, which have been regulated for a long time in the same way as conventional (biomedical, traditional) medicine.</w:t>
      </w:r>
      <w:r w:rsidR="00FF5D94" w:rsidRPr="00FF5D94">
        <w:t xml:space="preserve"> </w:t>
      </w:r>
      <w:r w:rsidR="003744FA" w:rsidRPr="003744FA">
        <w:t xml:space="preserve">This could mean that any practitioner can practice treatment or provide care without formal (statutory) qualifications. Practitioners' associations voluntarily register practitioners. In the event that a practitioner does not want to register, he can practice and not even adhere to any standards. </w:t>
      </w:r>
      <w:r w:rsidR="00FF5D94" w:rsidRPr="00FF5D94">
        <w:t>Unlike conventional medicine, which is regulated by laws</w:t>
      </w:r>
      <w:r w:rsidR="00AF1F3C" w:rsidRPr="00AF1F3C">
        <w:t xml:space="preserve"> </w:t>
      </w:r>
      <w:r w:rsidR="00AF1F3C" w:rsidRPr="00B7790E">
        <w:t>(</w:t>
      </w:r>
      <w:r w:rsidR="00AF1F3C" w:rsidRPr="00641CC1">
        <w:t xml:space="preserve">NHS </w:t>
      </w:r>
      <w:r w:rsidR="00AF1F3C" w:rsidRPr="00B7790E">
        <w:t>2020).</w:t>
      </w:r>
    </w:p>
    <w:p w14:paraId="0DA51CDD" w14:textId="13F9F315" w:rsidR="00640411" w:rsidRPr="00AD2F78" w:rsidRDefault="00B7790E" w:rsidP="00640411">
      <w:r w:rsidRPr="00B7790E">
        <w:lastRenderedPageBreak/>
        <w:t>Patients expect medicine to be effective and safe. Legislative regulation of traditional medicine, in this sense, has an advantage. The different approach to regulation is reflected in the credibility of medicine and doctors.</w:t>
      </w:r>
    </w:p>
    <w:p w14:paraId="76EF3B3A" w14:textId="73CE57C2" w:rsidR="00391179" w:rsidRPr="0031453C" w:rsidRDefault="00391179" w:rsidP="00640411">
      <w:r w:rsidRPr="00391179">
        <w:t>Professional associations or registries of complementary medicine require specific qualifications from practitioners. The associations also develop professional standards. However, the law allows you to practice without following these formalities. General practitioners, if necessary, to prescribe complementary therapy must seek the consent of the patient. The physician can only recommend those complementary therapists who are registered with the relevant professional association</w:t>
      </w:r>
      <w:r w:rsidR="0031453C" w:rsidRPr="0031453C">
        <w:t xml:space="preserve"> (</w:t>
      </w:r>
      <w:r w:rsidR="0031453C" w:rsidRPr="00641CC1">
        <w:t>NHS</w:t>
      </w:r>
      <w:r w:rsidR="0031453C" w:rsidRPr="0031453C">
        <w:t xml:space="preserve">, </w:t>
      </w:r>
      <w:r w:rsidR="0031453C" w:rsidRPr="00641CC1">
        <w:t>2020</w:t>
      </w:r>
      <w:r w:rsidR="0031453C" w:rsidRPr="0031453C">
        <w:t>)</w:t>
      </w:r>
      <w:r w:rsidR="0031453C" w:rsidRPr="0031453C">
        <w:rPr>
          <w:i/>
          <w:iCs/>
        </w:rPr>
        <w:t>.</w:t>
      </w:r>
      <w:r w:rsidRPr="00391179">
        <w:t xml:space="preserve"> Therefore, the physician must have sufficient knowledge of complementary medicine. Qualified general practitioners and complementary medicine practitioners work together to provide health services. The integration of specialists from different branches of medicine increases the effectiveness of treatment.</w:t>
      </w:r>
      <w:r w:rsidR="00075BB8" w:rsidRPr="00075BB8">
        <w:t xml:space="preserve"> Professional associations and practitioners declare their interest in upholding high professional standards </w:t>
      </w:r>
      <w:r w:rsidR="00075BB8" w:rsidRPr="00641CC1">
        <w:t>CNHC, (2020)</w:t>
      </w:r>
      <w:r w:rsidR="00075BB8" w:rsidRPr="0031453C">
        <w:t>.</w:t>
      </w:r>
    </w:p>
    <w:p w14:paraId="48AB0D6F" w14:textId="1243FF3D" w:rsidR="00640411" w:rsidRPr="003744FA" w:rsidRDefault="00640411" w:rsidP="00640411"/>
    <w:p w14:paraId="5EBE41F0" w14:textId="43F47A3D" w:rsidR="00640411" w:rsidRDefault="00640411" w:rsidP="00640411"/>
    <w:p w14:paraId="15025F23" w14:textId="1708878D" w:rsidR="00640411" w:rsidRDefault="00640411" w:rsidP="00640411"/>
    <w:p w14:paraId="3D44EACA" w14:textId="17F01490" w:rsidR="00640411" w:rsidRDefault="00640411" w:rsidP="00640411"/>
    <w:p w14:paraId="70518F3B" w14:textId="03F0D01C" w:rsidR="00640411" w:rsidRDefault="00640411" w:rsidP="00640411"/>
    <w:p w14:paraId="486C7772" w14:textId="042F2FE0" w:rsidR="00640411" w:rsidRDefault="00640411" w:rsidP="00640411"/>
    <w:p w14:paraId="214C6796" w14:textId="0B2EBCB6" w:rsidR="00640411" w:rsidRDefault="00640411" w:rsidP="00640411"/>
    <w:p w14:paraId="1B0A5614" w14:textId="76950D70" w:rsidR="00640411" w:rsidRDefault="00640411" w:rsidP="00640411"/>
    <w:p w14:paraId="4F31692A" w14:textId="359C4441" w:rsidR="00640411" w:rsidRDefault="00640411" w:rsidP="00640411"/>
    <w:p w14:paraId="46F33CD7" w14:textId="7C71EC07" w:rsidR="00640411" w:rsidRDefault="00640411" w:rsidP="00640411"/>
    <w:p w14:paraId="3978C646" w14:textId="695B3D79" w:rsidR="00640411" w:rsidRDefault="00640411" w:rsidP="00640411"/>
    <w:p w14:paraId="6C524730" w14:textId="2B81DC6C" w:rsidR="00640411" w:rsidRDefault="00640411" w:rsidP="00640411"/>
    <w:p w14:paraId="2FF1E8F0" w14:textId="6E820086" w:rsidR="00640411" w:rsidRDefault="00640411" w:rsidP="00640411"/>
    <w:p w14:paraId="0C5AFD82" w14:textId="19BC1C33" w:rsidR="00640411" w:rsidRDefault="00640411" w:rsidP="00640411"/>
    <w:p w14:paraId="60929E4D" w14:textId="73CFDEA4" w:rsidR="00640411" w:rsidRDefault="00640411" w:rsidP="00640411"/>
    <w:p w14:paraId="089D1E49" w14:textId="0E9F8ECB" w:rsidR="00640411" w:rsidRDefault="00640411" w:rsidP="00640411"/>
    <w:p w14:paraId="1A35C509" w14:textId="1BD4A218" w:rsidR="00640411" w:rsidRDefault="00640411" w:rsidP="00640411"/>
    <w:p w14:paraId="475B328F" w14:textId="10AF6880" w:rsidR="00640411" w:rsidRDefault="00640411" w:rsidP="00640411"/>
    <w:p w14:paraId="3448B418" w14:textId="6431BC08" w:rsidR="00640411" w:rsidRDefault="00640411" w:rsidP="00640411"/>
    <w:p w14:paraId="63076B67" w14:textId="2EB028DC" w:rsidR="00640411" w:rsidRDefault="00640411" w:rsidP="00640411"/>
    <w:p w14:paraId="371C3C9D" w14:textId="514E31D2" w:rsidR="00640411" w:rsidRDefault="00640411" w:rsidP="00640411"/>
    <w:p w14:paraId="3FDA1683" w14:textId="2C9E7589" w:rsidR="00640411" w:rsidRDefault="00640411" w:rsidP="00640411"/>
    <w:p w14:paraId="560FC95B" w14:textId="36AC97ED" w:rsidR="00640411" w:rsidRDefault="00640411" w:rsidP="00640411"/>
    <w:p w14:paraId="164D4035" w14:textId="2CA4F451" w:rsidR="00640411" w:rsidRDefault="00640411" w:rsidP="00640411"/>
    <w:p w14:paraId="4F3D90B4" w14:textId="07E53BF6" w:rsidR="00640411" w:rsidRDefault="00640411" w:rsidP="00640411"/>
    <w:p w14:paraId="0039F56F" w14:textId="4A89451E" w:rsidR="00640411" w:rsidRDefault="00640411" w:rsidP="00640411"/>
    <w:p w14:paraId="0F2D66AC" w14:textId="5BC87D05" w:rsidR="00640411" w:rsidRDefault="00640411" w:rsidP="00640411"/>
    <w:p w14:paraId="35710CEC" w14:textId="4D0986FC" w:rsidR="00640411" w:rsidRDefault="00640411" w:rsidP="00640411"/>
    <w:p w14:paraId="018C55CE" w14:textId="7FC474A8" w:rsidR="00640411" w:rsidRDefault="00640411" w:rsidP="00640411"/>
    <w:p w14:paraId="2EBC5369" w14:textId="09D8A443" w:rsidR="00640411" w:rsidRDefault="00640411" w:rsidP="00640411"/>
    <w:p w14:paraId="57224BE5" w14:textId="59C67AD0" w:rsidR="00640411" w:rsidRDefault="00640411" w:rsidP="00640411"/>
    <w:p w14:paraId="2E62699C" w14:textId="107A5CAB" w:rsidR="00640411" w:rsidRDefault="00640411" w:rsidP="00640411"/>
    <w:p w14:paraId="646D940A" w14:textId="5AD520B1" w:rsidR="00640411" w:rsidRDefault="00640411" w:rsidP="00640411"/>
    <w:p w14:paraId="60B85700" w14:textId="1003DD90" w:rsidR="00640411" w:rsidRDefault="00640411" w:rsidP="00640411">
      <w:pPr>
        <w:pStyle w:val="Heading1"/>
      </w:pPr>
      <w:bookmarkStart w:id="4" w:name="_Toc49382024"/>
      <w:r>
        <w:lastRenderedPageBreak/>
        <w:t>Conclusion</w:t>
      </w:r>
      <w:bookmarkEnd w:id="4"/>
    </w:p>
    <w:p w14:paraId="7F578492" w14:textId="5B85DC22" w:rsidR="00640411" w:rsidRDefault="00640411" w:rsidP="00640411"/>
    <w:p w14:paraId="395AF15F" w14:textId="70C38B90" w:rsidR="00640411" w:rsidRPr="00AD2F78" w:rsidRDefault="00305628" w:rsidP="00640411">
      <w:r w:rsidRPr="00305628">
        <w:t xml:space="preserve">More than 90 countries around the world have developed national policies for the use of complementary medicine. Techniques and treatments are </w:t>
      </w:r>
      <w:proofErr w:type="gramStart"/>
      <w:r w:rsidRPr="00305628">
        <w:t>improving</w:t>
      </w:r>
      <w:proofErr w:type="gramEnd"/>
      <w:r w:rsidRPr="00305628">
        <w:t xml:space="preserve"> and the government is establishing mechanisms to monitor the safety and activities of practitioners (</w:t>
      </w:r>
      <w:r>
        <w:t>WHO, 2020).</w:t>
      </w:r>
    </w:p>
    <w:p w14:paraId="7630125A" w14:textId="4E58179C" w:rsidR="00640411" w:rsidRDefault="00977462" w:rsidP="00640411">
      <w:r w:rsidRPr="00977462">
        <w:t>Further research and observation are helping to improve norms and standards for the safe integration of complementary therapies into the healthcare system.</w:t>
      </w:r>
      <w:r w:rsidR="00EF1C67" w:rsidRPr="00EF1C67">
        <w:t xml:space="preserve"> A physician practicing in any field of complementary medicine should engage in activities (diagnostics, treatment, </w:t>
      </w:r>
      <w:proofErr w:type="spellStart"/>
      <w:r w:rsidR="00EF1C67" w:rsidRPr="00EF1C67">
        <w:t>coun</w:t>
      </w:r>
      <w:r w:rsidR="00EF1C67">
        <w:t>s</w:t>
      </w:r>
      <w:r w:rsidR="00EF1C67" w:rsidRPr="00EF1C67">
        <w:t>eling</w:t>
      </w:r>
      <w:proofErr w:type="spellEnd"/>
      <w:r w:rsidR="00EF1C67" w:rsidRPr="00EF1C67">
        <w:t>, etc.) only to the level at which he is objectively competent, and this activity is not prohibited and regulated by law (regulatory authorities).</w:t>
      </w:r>
    </w:p>
    <w:p w14:paraId="1A63AA1D" w14:textId="15B9E615" w:rsidR="00640411" w:rsidRPr="005742E8" w:rsidRDefault="009B7E39" w:rsidP="00640411">
      <w:r w:rsidRPr="009B7E39">
        <w:t>The need to integrate Complementary Medicine into Conventional Medicine meets the public needs of both the population and health care professionals. The problems of this integration lie in the insufficient scientific substantiation of a number of means and methods of complementary medicine. Professional associations and registries build confidence in complementary medicine practices and the professional qualifications of practitioners.</w:t>
      </w:r>
      <w:r w:rsidR="0031453C" w:rsidRPr="0031453C">
        <w:t xml:space="preserve"> Advances in the scientific study and research of complementary medicine will serve to integrate traditional and complementary medicine</w:t>
      </w:r>
      <w:r w:rsidR="005742E8" w:rsidRPr="005742E8">
        <w:t xml:space="preserve"> (</w:t>
      </w:r>
      <w:r w:rsidR="005742E8" w:rsidRPr="00CF5343">
        <w:rPr>
          <w:rFonts w:eastAsia="Times New Roman" w:cs="Times New Roman"/>
          <w:lang w:eastAsia="en-GB"/>
        </w:rPr>
        <w:t>WHO, 2020).</w:t>
      </w:r>
    </w:p>
    <w:p w14:paraId="1C026CAB" w14:textId="240F9A63" w:rsidR="00640411" w:rsidRPr="00EF1C67" w:rsidRDefault="00640411" w:rsidP="00640411"/>
    <w:p w14:paraId="05A29FA3" w14:textId="4AD2D142" w:rsidR="00640411" w:rsidRDefault="00640411" w:rsidP="00640411"/>
    <w:p w14:paraId="14B2AECA" w14:textId="25E83EBF" w:rsidR="00640411" w:rsidRDefault="00640411" w:rsidP="00640411"/>
    <w:p w14:paraId="59BBE42D" w14:textId="182D746E" w:rsidR="00640411" w:rsidRDefault="00640411" w:rsidP="00640411"/>
    <w:p w14:paraId="4550EE4D" w14:textId="164E32D0" w:rsidR="00640411" w:rsidRDefault="00640411" w:rsidP="00640411"/>
    <w:p w14:paraId="51001C38" w14:textId="0C477533" w:rsidR="00911C1C" w:rsidRDefault="00911C1C" w:rsidP="00640411"/>
    <w:p w14:paraId="2C67EBBD" w14:textId="29CB6CB5" w:rsidR="00911C1C" w:rsidRDefault="00911C1C" w:rsidP="00640411"/>
    <w:p w14:paraId="7C161452" w14:textId="7616934F" w:rsidR="00911C1C" w:rsidRDefault="00911C1C" w:rsidP="00640411"/>
    <w:p w14:paraId="5B1E31E9" w14:textId="306DAD5C" w:rsidR="00911C1C" w:rsidRDefault="00911C1C" w:rsidP="00640411"/>
    <w:p w14:paraId="7AA0639B" w14:textId="761A328F" w:rsidR="00911C1C" w:rsidRDefault="00911C1C" w:rsidP="00640411"/>
    <w:p w14:paraId="66127E86" w14:textId="6E8CCE24" w:rsidR="00911C1C" w:rsidRDefault="00911C1C" w:rsidP="00640411"/>
    <w:p w14:paraId="2ACD37C3" w14:textId="1DE0F0E9" w:rsidR="00911C1C" w:rsidRDefault="00911C1C" w:rsidP="00640411"/>
    <w:p w14:paraId="5986CF8B" w14:textId="23D4EA7A" w:rsidR="00911C1C" w:rsidRDefault="00911C1C" w:rsidP="00640411"/>
    <w:p w14:paraId="3A342223" w14:textId="7D0E6E0E" w:rsidR="00911C1C" w:rsidRDefault="00911C1C" w:rsidP="00640411"/>
    <w:p w14:paraId="2DA10B05" w14:textId="16308314" w:rsidR="00911C1C" w:rsidRDefault="00911C1C" w:rsidP="00640411"/>
    <w:p w14:paraId="5E215BF3" w14:textId="40D15045" w:rsidR="00911C1C" w:rsidRDefault="00911C1C" w:rsidP="00640411"/>
    <w:p w14:paraId="39013C7C" w14:textId="7F7A3D94" w:rsidR="00911C1C" w:rsidRDefault="00911C1C" w:rsidP="00640411"/>
    <w:p w14:paraId="0F99637C" w14:textId="0A8A4452" w:rsidR="00911C1C" w:rsidRDefault="00911C1C" w:rsidP="00640411"/>
    <w:p w14:paraId="756BC112" w14:textId="41DAD416" w:rsidR="00911C1C" w:rsidRDefault="00911C1C" w:rsidP="00640411"/>
    <w:p w14:paraId="03073646" w14:textId="46B9CC95" w:rsidR="00911C1C" w:rsidRDefault="00911C1C" w:rsidP="00640411"/>
    <w:p w14:paraId="60EA4FF6" w14:textId="180A8D6D" w:rsidR="00911C1C" w:rsidRDefault="00911C1C" w:rsidP="00640411"/>
    <w:p w14:paraId="67E04824" w14:textId="223C7A1A" w:rsidR="00911C1C" w:rsidRDefault="00911C1C" w:rsidP="00640411"/>
    <w:p w14:paraId="0524F5F0" w14:textId="75FBBE64" w:rsidR="00911C1C" w:rsidRDefault="00911C1C" w:rsidP="00640411"/>
    <w:p w14:paraId="55C40A19" w14:textId="5CC44004" w:rsidR="00911C1C" w:rsidRDefault="00911C1C" w:rsidP="00640411"/>
    <w:p w14:paraId="6FD8B89C" w14:textId="77777777" w:rsidR="00911C1C" w:rsidRDefault="00911C1C" w:rsidP="00640411"/>
    <w:p w14:paraId="4D854E8E" w14:textId="0E238B22" w:rsidR="00640411" w:rsidRDefault="00640411" w:rsidP="00640411"/>
    <w:p w14:paraId="049D6043" w14:textId="248293B4" w:rsidR="00640411" w:rsidRDefault="00640411" w:rsidP="00640411"/>
    <w:p w14:paraId="220871B4" w14:textId="38FED7B0" w:rsidR="00640411" w:rsidRDefault="00640411" w:rsidP="00640411"/>
    <w:p w14:paraId="2EFAFDA3" w14:textId="5DDA9F98" w:rsidR="00640411" w:rsidRPr="00735E24" w:rsidRDefault="00640411" w:rsidP="00640411">
      <w:pPr>
        <w:pStyle w:val="Heading1"/>
        <w:rPr>
          <w:rFonts w:asciiTheme="minorHAnsi" w:hAnsiTheme="minorHAnsi"/>
        </w:rPr>
      </w:pPr>
      <w:bookmarkStart w:id="5" w:name="_Toc49382025"/>
      <w:r w:rsidRPr="00735E24">
        <w:rPr>
          <w:rFonts w:asciiTheme="minorHAnsi" w:hAnsiTheme="minorHAnsi"/>
        </w:rPr>
        <w:lastRenderedPageBreak/>
        <w:t>References</w:t>
      </w:r>
      <w:bookmarkEnd w:id="5"/>
    </w:p>
    <w:p w14:paraId="480F52E9" w14:textId="77777777" w:rsidR="00CF5343" w:rsidRPr="00641CC1" w:rsidRDefault="00CF5343" w:rsidP="00CF5343">
      <w:pPr>
        <w:pStyle w:val="ListParagraph"/>
        <w:numPr>
          <w:ilvl w:val="0"/>
          <w:numId w:val="2"/>
        </w:numPr>
      </w:pPr>
      <w:r w:rsidRPr="00641CC1">
        <w:rPr>
          <w:rFonts w:cs="Arial"/>
          <w:color w:val="222222"/>
          <w:shd w:val="clear" w:color="auto" w:fill="FFFFFF"/>
        </w:rPr>
        <w:t xml:space="preserve">Beckmann, H. and Le </w:t>
      </w:r>
      <w:proofErr w:type="spellStart"/>
      <w:r w:rsidRPr="00641CC1">
        <w:rPr>
          <w:rFonts w:cs="Arial"/>
          <w:color w:val="222222"/>
          <w:shd w:val="clear" w:color="auto" w:fill="FFFFFF"/>
        </w:rPr>
        <w:t>Quesne</w:t>
      </w:r>
      <w:proofErr w:type="spellEnd"/>
      <w:r w:rsidRPr="00641CC1">
        <w:rPr>
          <w:rFonts w:cs="Arial"/>
          <w:color w:val="222222"/>
          <w:shd w:val="clear" w:color="auto" w:fill="FFFFFF"/>
        </w:rPr>
        <w:t xml:space="preserve">, S.E., 2005. </w:t>
      </w:r>
      <w:r w:rsidRPr="00641CC1">
        <w:rPr>
          <w:rFonts w:cs="Arial"/>
          <w:i/>
          <w:iCs/>
          <w:color w:val="222222"/>
          <w:shd w:val="clear" w:color="auto" w:fill="FFFFFF"/>
        </w:rPr>
        <w:t>The Essential Guide to Holistic and Complementary Therapy</w:t>
      </w:r>
      <w:r w:rsidRPr="00641CC1">
        <w:rPr>
          <w:rFonts w:cs="Arial"/>
          <w:color w:val="222222"/>
          <w:shd w:val="clear" w:color="auto" w:fill="FFFFFF"/>
        </w:rPr>
        <w:t>. London. Cengage Learning EMEA.</w:t>
      </w:r>
    </w:p>
    <w:p w14:paraId="086CB3A0" w14:textId="18B0C05A" w:rsidR="001173FD" w:rsidRDefault="001173FD" w:rsidP="001173FD">
      <w:pPr>
        <w:pStyle w:val="ListParagraph"/>
        <w:numPr>
          <w:ilvl w:val="0"/>
          <w:numId w:val="2"/>
        </w:numPr>
      </w:pPr>
      <w:r>
        <w:t>BHMA, (2020).</w:t>
      </w:r>
      <w:r w:rsidRPr="001173FD">
        <w:rPr>
          <w:i/>
          <w:iCs/>
        </w:rPr>
        <w:t xml:space="preserve"> Traditional Herbal Registrations</w:t>
      </w:r>
      <w:r>
        <w:t>, BHMA [online]. Available from:</w:t>
      </w:r>
      <w:r w:rsidRPr="001173FD">
        <w:t xml:space="preserve"> </w:t>
      </w:r>
      <w:hyperlink r:id="rId6" w:history="1">
        <w:r w:rsidRPr="001173FD">
          <w:rPr>
            <w:rStyle w:val="Hyperlink"/>
          </w:rPr>
          <w:t>https://bhma.info/legislation-on-herbal-medicines/</w:t>
        </w:r>
      </w:hyperlink>
      <w:r>
        <w:t xml:space="preserve"> [Accessed 20/08/20].</w:t>
      </w:r>
    </w:p>
    <w:p w14:paraId="26E8FCC7" w14:textId="0236B93B" w:rsidR="00CF5343" w:rsidRDefault="00CF5343" w:rsidP="00CF5343">
      <w:pPr>
        <w:pStyle w:val="ListParagraph"/>
        <w:numPr>
          <w:ilvl w:val="0"/>
          <w:numId w:val="2"/>
        </w:numPr>
      </w:pPr>
      <w:r>
        <w:t xml:space="preserve">BMJ, (2020) </w:t>
      </w:r>
      <w:r w:rsidRPr="00CF5343">
        <w:rPr>
          <w:i/>
          <w:iCs/>
        </w:rPr>
        <w:t>Too much medicine</w:t>
      </w:r>
      <w:r w:rsidRPr="00D046D0">
        <w:t xml:space="preserve"> </w:t>
      </w:r>
      <w:r>
        <w:t xml:space="preserve">BMJ [online]. Available from: </w:t>
      </w:r>
      <w:hyperlink r:id="rId7" w:history="1">
        <w:r w:rsidRPr="00544D14">
          <w:rPr>
            <w:rStyle w:val="Hyperlink"/>
          </w:rPr>
          <w:t>https://www.bmj.com/too-much-medicine</w:t>
        </w:r>
      </w:hyperlink>
      <w:r>
        <w:t xml:space="preserve"> [Accessed 18/08/20].</w:t>
      </w:r>
    </w:p>
    <w:p w14:paraId="77C6B88B" w14:textId="77777777" w:rsidR="00CF5343" w:rsidRPr="00641CC1" w:rsidRDefault="00CF5343" w:rsidP="00CF5343">
      <w:pPr>
        <w:pStyle w:val="ListParagraph"/>
        <w:numPr>
          <w:ilvl w:val="0"/>
          <w:numId w:val="2"/>
        </w:numPr>
      </w:pPr>
      <w:r w:rsidRPr="00641CC1">
        <w:t xml:space="preserve">CNHC, (2020) </w:t>
      </w:r>
      <w:r w:rsidRPr="00641CC1">
        <w:rPr>
          <w:i/>
          <w:iCs/>
        </w:rPr>
        <w:t>What we do</w:t>
      </w:r>
      <w:r w:rsidRPr="00641CC1">
        <w:t xml:space="preserve">, CNHC [online]. Available from </w:t>
      </w:r>
      <w:hyperlink r:id="rId8" w:history="1">
        <w:r w:rsidRPr="00641CC1">
          <w:rPr>
            <w:rStyle w:val="Hyperlink"/>
          </w:rPr>
          <w:t>https://www.cnhc.org.uk/what-we-do</w:t>
        </w:r>
      </w:hyperlink>
      <w:r w:rsidRPr="00641CC1">
        <w:t xml:space="preserve"> [Accessed 7/08/2020].</w:t>
      </w:r>
    </w:p>
    <w:p w14:paraId="055ABA42" w14:textId="77777777" w:rsidR="00CF5343" w:rsidRDefault="00CF5343" w:rsidP="00CF5343">
      <w:pPr>
        <w:pStyle w:val="ListParagraph"/>
        <w:numPr>
          <w:ilvl w:val="0"/>
          <w:numId w:val="2"/>
        </w:numPr>
      </w:pPr>
      <w:r>
        <w:t xml:space="preserve">GRCCT, (2020) </w:t>
      </w:r>
      <w:r w:rsidRPr="00CF5343">
        <w:rPr>
          <w:i/>
          <w:iCs/>
        </w:rPr>
        <w:t>Statutory Regulation</w:t>
      </w:r>
      <w:r>
        <w:t xml:space="preserve">, GRCCT [online]. Available from: </w:t>
      </w:r>
      <w:hyperlink r:id="rId9" w:history="1">
        <w:r w:rsidRPr="00544D14">
          <w:rPr>
            <w:rStyle w:val="Hyperlink"/>
          </w:rPr>
          <w:t>http://www.grcct.org/regulation/statutory-regulation/</w:t>
        </w:r>
      </w:hyperlink>
      <w:r>
        <w:t xml:space="preserve"> [Accessed 18/08/20].</w:t>
      </w:r>
    </w:p>
    <w:p w14:paraId="084F8588" w14:textId="77777777" w:rsidR="00CF5343" w:rsidRDefault="00CF5343" w:rsidP="00CF5343">
      <w:pPr>
        <w:pStyle w:val="ListParagraph"/>
        <w:numPr>
          <w:ilvl w:val="0"/>
          <w:numId w:val="2"/>
        </w:numPr>
      </w:pPr>
      <w:r w:rsidRPr="00CF5343">
        <w:rPr>
          <w:color w:val="444444"/>
          <w:bdr w:val="none" w:sz="0" w:space="0" w:color="auto" w:frame="1"/>
        </w:rPr>
        <w:t xml:space="preserve">GRCCT, (2020) </w:t>
      </w:r>
      <w:r w:rsidRPr="00CF5343">
        <w:rPr>
          <w:i/>
          <w:iCs/>
          <w:color w:val="444444"/>
          <w:bdr w:val="none" w:sz="0" w:space="0" w:color="auto" w:frame="1"/>
        </w:rPr>
        <w:t xml:space="preserve">Welcome to the GRCCT </w:t>
      </w:r>
      <w:proofErr w:type="spellStart"/>
      <w:r w:rsidRPr="00CF5343">
        <w:rPr>
          <w:color w:val="444444"/>
          <w:bdr w:val="none" w:sz="0" w:space="0" w:color="auto" w:frame="1"/>
        </w:rPr>
        <w:t>GRCCT</w:t>
      </w:r>
      <w:proofErr w:type="spellEnd"/>
      <w:r w:rsidRPr="00CF5343">
        <w:rPr>
          <w:color w:val="444444"/>
          <w:bdr w:val="none" w:sz="0" w:space="0" w:color="auto" w:frame="1"/>
        </w:rPr>
        <w:t>, [online].Available from:</w:t>
      </w:r>
      <w:r w:rsidRPr="00641CC1">
        <w:t xml:space="preserve"> </w:t>
      </w:r>
      <w:hyperlink r:id="rId10" w:history="1">
        <w:r w:rsidRPr="00CF5343">
          <w:rPr>
            <w:color w:val="0000FF"/>
            <w:u w:val="single"/>
          </w:rPr>
          <w:t>http://www.grcct.org/about-us/</w:t>
        </w:r>
      </w:hyperlink>
      <w:r w:rsidRPr="00641CC1">
        <w:t xml:space="preserve">  [Accessed 8/08/2020].</w:t>
      </w:r>
    </w:p>
    <w:p w14:paraId="79AD4C28" w14:textId="6B881FD1" w:rsidR="00CF5343" w:rsidRPr="0044545B" w:rsidRDefault="00CF5343" w:rsidP="00CF5343">
      <w:pPr>
        <w:pStyle w:val="ListParagraph"/>
        <w:numPr>
          <w:ilvl w:val="0"/>
          <w:numId w:val="2"/>
        </w:numPr>
      </w:pPr>
      <w:r w:rsidRPr="00CF5343">
        <w:rPr>
          <w:rFonts w:cs="Arial"/>
          <w:color w:val="222222"/>
          <w:shd w:val="clear" w:color="auto" w:fill="FFFFFF"/>
        </w:rPr>
        <w:t>Herron-Marx, S., Price-</w:t>
      </w:r>
      <w:proofErr w:type="spellStart"/>
      <w:r w:rsidRPr="00CF5343">
        <w:rPr>
          <w:rFonts w:cs="Arial"/>
          <w:color w:val="222222"/>
          <w:shd w:val="clear" w:color="auto" w:fill="FFFFFF"/>
        </w:rPr>
        <w:t>Knol</w:t>
      </w:r>
      <w:proofErr w:type="spellEnd"/>
      <w:r w:rsidRPr="00CF5343">
        <w:rPr>
          <w:rFonts w:cs="Arial"/>
          <w:color w:val="222222"/>
          <w:shd w:val="clear" w:color="auto" w:fill="FFFFFF"/>
        </w:rPr>
        <w:t xml:space="preserve">, F., Burden, B. and Hicks, C., 2008. </w:t>
      </w:r>
      <w:r w:rsidRPr="00CF5343">
        <w:rPr>
          <w:rFonts w:cs="Arial"/>
          <w:i/>
          <w:iCs/>
          <w:color w:val="222222"/>
          <w:shd w:val="clear" w:color="auto" w:fill="FFFFFF"/>
        </w:rPr>
        <w:t>A systematic review of the use of Reiki in health care</w:t>
      </w:r>
      <w:r w:rsidRPr="00CF5343">
        <w:rPr>
          <w:rFonts w:cs="Arial"/>
          <w:color w:val="222222"/>
          <w:shd w:val="clear" w:color="auto" w:fill="FFFFFF"/>
        </w:rPr>
        <w:t xml:space="preserve">. Alternative &amp; Complementary Therapies, </w:t>
      </w:r>
      <w:r w:rsidRPr="00CF5343">
        <w:rPr>
          <w:rFonts w:cs="Arial"/>
          <w:i/>
          <w:iCs/>
          <w:color w:val="222222"/>
          <w:shd w:val="clear" w:color="auto" w:fill="FFFFFF"/>
        </w:rPr>
        <w:t>14</w:t>
      </w:r>
      <w:r w:rsidRPr="00CF5343">
        <w:rPr>
          <w:rFonts w:cs="Arial"/>
          <w:color w:val="222222"/>
          <w:shd w:val="clear" w:color="auto" w:fill="FFFFFF"/>
        </w:rPr>
        <w:t>(1), pp.37-42.</w:t>
      </w:r>
    </w:p>
    <w:p w14:paraId="60397D60" w14:textId="3DC3DCFC" w:rsidR="0044545B" w:rsidRPr="0044545B" w:rsidRDefault="0044545B" w:rsidP="0044545B">
      <w:pPr>
        <w:pStyle w:val="ListParagraph"/>
        <w:numPr>
          <w:ilvl w:val="0"/>
          <w:numId w:val="2"/>
        </w:numPr>
        <w:rPr>
          <w:rFonts w:ascii="Times New Roman" w:eastAsia="Times New Roman" w:hAnsi="Times New Roman" w:cs="Times New Roman"/>
          <w:lang w:eastAsia="en-GB"/>
        </w:rPr>
      </w:pPr>
      <w:proofErr w:type="spellStart"/>
      <w:r w:rsidRPr="0044545B">
        <w:rPr>
          <w:rFonts w:ascii="Segoe UI" w:eastAsia="Times New Roman" w:hAnsi="Segoe UI" w:cs="Segoe UI"/>
          <w:color w:val="212121"/>
          <w:shd w:val="clear" w:color="auto" w:fill="FFFFFF"/>
          <w:lang w:eastAsia="en-GB"/>
        </w:rPr>
        <w:t>Mashta</w:t>
      </w:r>
      <w:proofErr w:type="spellEnd"/>
      <w:r w:rsidRPr="0044545B">
        <w:rPr>
          <w:rFonts w:ascii="Segoe UI" w:eastAsia="Times New Roman" w:hAnsi="Segoe UI" w:cs="Segoe UI"/>
          <w:color w:val="212121"/>
          <w:shd w:val="clear" w:color="auto" w:fill="FFFFFF"/>
          <w:lang w:eastAsia="en-GB"/>
        </w:rPr>
        <w:t xml:space="preserve"> O. (2011) </w:t>
      </w:r>
      <w:r w:rsidRPr="0044545B">
        <w:rPr>
          <w:rFonts w:ascii="Segoe UI" w:eastAsia="Times New Roman" w:hAnsi="Segoe UI" w:cs="Segoe UI"/>
          <w:i/>
          <w:iCs/>
          <w:color w:val="212121"/>
          <w:shd w:val="clear" w:color="auto" w:fill="FFFFFF"/>
          <w:lang w:eastAsia="en-GB"/>
        </w:rPr>
        <w:t>Herbal medicines will need to be registered with drug regulator to be sold in UK</w:t>
      </w:r>
      <w:r w:rsidRPr="0044545B">
        <w:rPr>
          <w:rFonts w:ascii="Segoe UI" w:eastAsia="Times New Roman" w:hAnsi="Segoe UI" w:cs="Segoe UI"/>
          <w:color w:val="212121"/>
          <w:shd w:val="clear" w:color="auto" w:fill="FFFFFF"/>
          <w:lang w:eastAsia="en-GB"/>
        </w:rPr>
        <w:t>. BMJ. 2011;</w:t>
      </w:r>
      <w:proofErr w:type="gramStart"/>
      <w:r w:rsidRPr="0044545B">
        <w:rPr>
          <w:rFonts w:ascii="Segoe UI" w:eastAsia="Times New Roman" w:hAnsi="Segoe UI" w:cs="Segoe UI"/>
          <w:color w:val="212121"/>
          <w:shd w:val="clear" w:color="auto" w:fill="FFFFFF"/>
          <w:lang w:eastAsia="en-GB"/>
        </w:rPr>
        <w:t>342:d</w:t>
      </w:r>
      <w:proofErr w:type="gramEnd"/>
      <w:r w:rsidRPr="0044545B">
        <w:rPr>
          <w:rFonts w:ascii="Segoe UI" w:eastAsia="Times New Roman" w:hAnsi="Segoe UI" w:cs="Segoe UI"/>
          <w:color w:val="212121"/>
          <w:shd w:val="clear" w:color="auto" w:fill="FFFFFF"/>
          <w:lang w:eastAsia="en-GB"/>
        </w:rPr>
        <w:t>1733. Published 2011 Mar 17. doi:10.1136/</w:t>
      </w:r>
      <w:proofErr w:type="gramStart"/>
      <w:r w:rsidRPr="0044545B">
        <w:rPr>
          <w:rFonts w:ascii="Segoe UI" w:eastAsia="Times New Roman" w:hAnsi="Segoe UI" w:cs="Segoe UI"/>
          <w:color w:val="212121"/>
          <w:shd w:val="clear" w:color="auto" w:fill="FFFFFF"/>
          <w:lang w:eastAsia="en-GB"/>
        </w:rPr>
        <w:t>bmj.d</w:t>
      </w:r>
      <w:proofErr w:type="gramEnd"/>
      <w:r w:rsidRPr="0044545B">
        <w:rPr>
          <w:rFonts w:ascii="Segoe UI" w:eastAsia="Times New Roman" w:hAnsi="Segoe UI" w:cs="Segoe UI"/>
          <w:color w:val="212121"/>
          <w:shd w:val="clear" w:color="auto" w:fill="FFFFFF"/>
          <w:lang w:eastAsia="en-GB"/>
        </w:rPr>
        <w:t>1733</w:t>
      </w:r>
      <w:r>
        <w:rPr>
          <w:rFonts w:ascii="Segoe UI" w:eastAsia="Times New Roman" w:hAnsi="Segoe UI" w:cs="Segoe UI"/>
          <w:color w:val="212121"/>
          <w:shd w:val="clear" w:color="auto" w:fill="FFFFFF"/>
          <w:lang w:val="ru-RU" w:eastAsia="en-GB"/>
        </w:rPr>
        <w:t>.</w:t>
      </w:r>
    </w:p>
    <w:p w14:paraId="532ECD4A" w14:textId="3FD37227" w:rsidR="00CF5343" w:rsidRPr="00CF5343" w:rsidRDefault="00CF5343" w:rsidP="00CF5343">
      <w:pPr>
        <w:pStyle w:val="ListParagraph"/>
        <w:numPr>
          <w:ilvl w:val="0"/>
          <w:numId w:val="2"/>
        </w:numPr>
      </w:pPr>
      <w:r>
        <w:t xml:space="preserve">NCBI, (2020) </w:t>
      </w:r>
      <w:r w:rsidRPr="00CF5343">
        <w:rPr>
          <w:i/>
          <w:iCs/>
        </w:rPr>
        <w:t>Some Traditional Herbal Medicines</w:t>
      </w:r>
      <w:r w:rsidRPr="00852C2B">
        <w:t xml:space="preserve">, </w:t>
      </w:r>
      <w:r>
        <w:t xml:space="preserve">NCBI [online]. Available from: </w:t>
      </w:r>
      <w:hyperlink r:id="rId11" w:history="1">
        <w:r w:rsidRPr="00544D14">
          <w:rPr>
            <w:rStyle w:val="Hyperlink"/>
          </w:rPr>
          <w:t>https://www.ncbi.nlm.nih.gov/books/NBK326625/</w:t>
        </w:r>
      </w:hyperlink>
      <w:r>
        <w:t xml:space="preserve"> [Accessed 19/08/20].</w:t>
      </w:r>
    </w:p>
    <w:p w14:paraId="45867D5A" w14:textId="77777777" w:rsidR="00CF5343" w:rsidRDefault="00CF5343" w:rsidP="00CF5343">
      <w:pPr>
        <w:pStyle w:val="ListParagraph"/>
        <w:numPr>
          <w:ilvl w:val="0"/>
          <w:numId w:val="2"/>
        </w:numPr>
      </w:pPr>
      <w:r>
        <w:t xml:space="preserve">NCBI, (2020) </w:t>
      </w:r>
      <w:r w:rsidRPr="00CF5343">
        <w:rPr>
          <w:i/>
          <w:iCs/>
        </w:rPr>
        <w:t>What is complementary medicine?</w:t>
      </w:r>
      <w:r>
        <w:t xml:space="preserve"> NCBI [online]. Available from: </w:t>
      </w:r>
      <w:hyperlink r:id="rId12" w:history="1">
        <w:r>
          <w:rPr>
            <w:rStyle w:val="Hyperlink"/>
          </w:rPr>
          <w:t>https://www.ncbi.nlm.nih.gov/pmc/articles/PMC1116545/</w:t>
        </w:r>
      </w:hyperlink>
      <w:r>
        <w:t xml:space="preserve"> [Accessed 18/08/20].</w:t>
      </w:r>
    </w:p>
    <w:p w14:paraId="7C36189F" w14:textId="77777777" w:rsidR="00CF5343" w:rsidRPr="00641CC1" w:rsidRDefault="00CF5343" w:rsidP="00CF5343">
      <w:pPr>
        <w:pStyle w:val="ListParagraph"/>
        <w:numPr>
          <w:ilvl w:val="0"/>
          <w:numId w:val="2"/>
        </w:numPr>
      </w:pPr>
      <w:r w:rsidRPr="00641CC1">
        <w:t xml:space="preserve">NCCIH, (2020) </w:t>
      </w:r>
      <w:r w:rsidRPr="00641CC1">
        <w:rPr>
          <w:i/>
          <w:iCs/>
        </w:rPr>
        <w:t xml:space="preserve">Traditional Chinese Medicine: What You Need </w:t>
      </w:r>
      <w:proofErr w:type="gramStart"/>
      <w:r w:rsidRPr="00641CC1">
        <w:rPr>
          <w:i/>
          <w:iCs/>
        </w:rPr>
        <w:t>To</w:t>
      </w:r>
      <w:proofErr w:type="gramEnd"/>
      <w:r w:rsidRPr="00641CC1">
        <w:rPr>
          <w:i/>
          <w:iCs/>
        </w:rPr>
        <w:t xml:space="preserve"> Know</w:t>
      </w:r>
      <w:r w:rsidRPr="00641CC1">
        <w:t xml:space="preserve"> NCCIH, [online]. Available from: </w:t>
      </w:r>
      <w:hyperlink r:id="rId13" w:history="1">
        <w:r w:rsidRPr="00641CC1">
          <w:rPr>
            <w:rStyle w:val="Hyperlink"/>
          </w:rPr>
          <w:t>https://www.nccih.nih.gov/health/traditional-chinese-medicine-what-you-need-to-know</w:t>
        </w:r>
      </w:hyperlink>
      <w:r w:rsidRPr="00641CC1">
        <w:t xml:space="preserve"> [Accessed 9/08/2020].</w:t>
      </w:r>
    </w:p>
    <w:p w14:paraId="481A96D4" w14:textId="77777777" w:rsidR="00CF5343" w:rsidRPr="00641CC1" w:rsidRDefault="00CF5343" w:rsidP="00CF5343">
      <w:pPr>
        <w:pStyle w:val="ListParagraph"/>
        <w:numPr>
          <w:ilvl w:val="0"/>
          <w:numId w:val="2"/>
        </w:numPr>
      </w:pPr>
      <w:r w:rsidRPr="00641CC1">
        <w:t>NHS (2020</w:t>
      </w:r>
      <w:r w:rsidRPr="00641CC1">
        <w:rPr>
          <w:i/>
          <w:iCs/>
        </w:rPr>
        <w:t>) Herbal Medicines</w:t>
      </w:r>
      <w:r w:rsidRPr="00641CC1">
        <w:t xml:space="preserve">, NHS [online]. Available from: </w:t>
      </w:r>
      <w:hyperlink r:id="rId14" w:history="1">
        <w:r w:rsidRPr="00641CC1">
          <w:rPr>
            <w:rStyle w:val="Hyperlink"/>
          </w:rPr>
          <w:t>https://www.nhs.uk/conditions/herbal-medicines/</w:t>
        </w:r>
      </w:hyperlink>
      <w:r w:rsidRPr="00641CC1">
        <w:t xml:space="preserve"> [Accessed 8/08/2020].</w:t>
      </w:r>
    </w:p>
    <w:p w14:paraId="713069E1" w14:textId="77777777" w:rsidR="00CF5343" w:rsidRDefault="00CF5343" w:rsidP="00CF5343">
      <w:pPr>
        <w:pStyle w:val="ListParagraph"/>
        <w:numPr>
          <w:ilvl w:val="0"/>
          <w:numId w:val="2"/>
        </w:numPr>
      </w:pPr>
      <w:r w:rsidRPr="00641CC1">
        <w:t xml:space="preserve">The Reiki Council, (2020) </w:t>
      </w:r>
      <w:r w:rsidRPr="00CF5343">
        <w:rPr>
          <w:i/>
          <w:iCs/>
        </w:rPr>
        <w:t>National Occupational Standards</w:t>
      </w:r>
      <w:r w:rsidRPr="00641CC1">
        <w:t xml:space="preserve"> </w:t>
      </w:r>
      <w:proofErr w:type="gramStart"/>
      <w:r w:rsidRPr="00641CC1">
        <w:t>The</w:t>
      </w:r>
      <w:proofErr w:type="gramEnd"/>
      <w:r w:rsidRPr="00641CC1">
        <w:t xml:space="preserve"> Reiki Council, [online]. Available from: </w:t>
      </w:r>
      <w:hyperlink r:id="rId15" w:history="1">
        <w:r w:rsidRPr="00641CC1">
          <w:rPr>
            <w:rStyle w:val="Hyperlink"/>
          </w:rPr>
          <w:t>https://www.reikicouncil.org.uk/Education.php</w:t>
        </w:r>
      </w:hyperlink>
      <w:r w:rsidRPr="00641CC1">
        <w:t xml:space="preserve"> [Accessed 6/08/2020].</w:t>
      </w:r>
    </w:p>
    <w:p w14:paraId="7C68220C" w14:textId="5A8F36E2" w:rsidR="00CF5343" w:rsidRDefault="00CF5343" w:rsidP="00CF5343">
      <w:pPr>
        <w:pStyle w:val="ListParagraph"/>
        <w:numPr>
          <w:ilvl w:val="0"/>
          <w:numId w:val="2"/>
        </w:numPr>
      </w:pPr>
      <w:r w:rsidRPr="00641CC1">
        <w:t xml:space="preserve">UK RF, (2020) </w:t>
      </w:r>
      <w:r w:rsidRPr="00CF5343">
        <w:rPr>
          <w:i/>
          <w:iCs/>
        </w:rPr>
        <w:t xml:space="preserve">About </w:t>
      </w:r>
      <w:proofErr w:type="gramStart"/>
      <w:r w:rsidRPr="00CF5343">
        <w:rPr>
          <w:i/>
          <w:iCs/>
        </w:rPr>
        <w:t>The</w:t>
      </w:r>
      <w:proofErr w:type="gramEnd"/>
      <w:r w:rsidRPr="00CF5343">
        <w:rPr>
          <w:i/>
          <w:iCs/>
        </w:rPr>
        <w:t xml:space="preserve"> UK Reiki Federation, </w:t>
      </w:r>
      <w:r w:rsidRPr="00641CC1">
        <w:t xml:space="preserve">UK RF [online]. Available from: </w:t>
      </w:r>
      <w:hyperlink r:id="rId16" w:history="1">
        <w:r w:rsidRPr="00CF5343">
          <w:rPr>
            <w:color w:val="0000FF"/>
            <w:u w:val="single"/>
          </w:rPr>
          <w:t>https://www.reikifed.co.uk/about-the-ukrf/</w:t>
        </w:r>
      </w:hyperlink>
      <w:r w:rsidRPr="00641CC1">
        <w:t xml:space="preserve"> [Accessed 8/08/2020].</w:t>
      </w:r>
    </w:p>
    <w:p w14:paraId="2420533F" w14:textId="405B1BE8" w:rsidR="000166D8" w:rsidRPr="004E2FE1" w:rsidRDefault="000166D8" w:rsidP="00CF5343">
      <w:pPr>
        <w:pStyle w:val="ListParagraph"/>
        <w:numPr>
          <w:ilvl w:val="0"/>
          <w:numId w:val="2"/>
        </w:numPr>
      </w:pPr>
      <w:r w:rsidRPr="004E2FE1">
        <w:rPr>
          <w:rFonts w:eastAsia="Times New Roman" w:cs="Times New Roman"/>
          <w:color w:val="3A3A3A"/>
          <w:shd w:val="clear" w:color="auto" w:fill="FFFFFF"/>
          <w:lang w:eastAsia="en-GB"/>
        </w:rPr>
        <w:t xml:space="preserve">Walker, L.A &amp; Budd, S, </w:t>
      </w:r>
      <w:r w:rsidR="00A6561E" w:rsidRPr="004E2FE1">
        <w:rPr>
          <w:rFonts w:eastAsia="Times New Roman" w:cs="Times New Roman"/>
          <w:color w:val="3A3A3A"/>
          <w:shd w:val="clear" w:color="auto" w:fill="FFFFFF"/>
          <w:lang w:eastAsia="en-GB"/>
        </w:rPr>
        <w:t>(</w:t>
      </w:r>
      <w:r w:rsidRPr="004E2FE1">
        <w:rPr>
          <w:rFonts w:eastAsia="Times New Roman" w:cs="Times New Roman"/>
          <w:color w:val="3A3A3A"/>
          <w:shd w:val="clear" w:color="auto" w:fill="FFFFFF"/>
          <w:lang w:eastAsia="en-GB"/>
        </w:rPr>
        <w:t>2002</w:t>
      </w:r>
      <w:r w:rsidR="00A6561E" w:rsidRPr="004E2FE1">
        <w:rPr>
          <w:rFonts w:eastAsia="Times New Roman" w:cs="Times New Roman"/>
          <w:color w:val="3A3A3A"/>
          <w:shd w:val="clear" w:color="auto" w:fill="FFFFFF"/>
          <w:lang w:eastAsia="en-GB"/>
        </w:rPr>
        <w:t>)</w:t>
      </w:r>
      <w:r w:rsidRPr="004E2FE1">
        <w:rPr>
          <w:rFonts w:eastAsia="Times New Roman" w:cs="Times New Roman"/>
          <w:color w:val="3A3A3A"/>
          <w:shd w:val="clear" w:color="auto" w:fill="FFFFFF"/>
          <w:lang w:eastAsia="en-GB"/>
        </w:rPr>
        <w:t xml:space="preserve">. </w:t>
      </w:r>
      <w:r w:rsidRPr="004E2FE1">
        <w:rPr>
          <w:rFonts w:eastAsia="Times New Roman" w:cs="Times New Roman"/>
          <w:i/>
          <w:iCs/>
          <w:color w:val="3A3A3A"/>
          <w:shd w:val="clear" w:color="auto" w:fill="FFFFFF"/>
          <w:lang w:eastAsia="en-GB"/>
        </w:rPr>
        <w:t>UK: the current state of regulation of complementary and alternative medicine.</w:t>
      </w:r>
      <w:r w:rsidR="00A6561E" w:rsidRPr="004E2FE1">
        <w:rPr>
          <w:rFonts w:eastAsia="Times New Roman" w:cs="Times New Roman"/>
          <w:color w:val="3A3A3A"/>
          <w:shd w:val="clear" w:color="auto" w:fill="FFFFFF"/>
          <w:lang w:eastAsia="en-GB"/>
        </w:rPr>
        <w:t xml:space="preserve"> </w:t>
      </w:r>
      <w:r w:rsidRPr="004E2FE1">
        <w:rPr>
          <w:rFonts w:eastAsia="Times New Roman" w:cs="Times New Roman"/>
          <w:color w:val="3A3A3A"/>
          <w:shd w:val="clear" w:color="auto" w:fill="FFFFFF"/>
          <w:lang w:eastAsia="en-GB"/>
        </w:rPr>
        <w:t>Complementary therapies in medicine, 10(1), pp.8–13</w:t>
      </w:r>
      <w:r w:rsidR="00A6561E" w:rsidRPr="004E2FE1">
        <w:rPr>
          <w:rFonts w:eastAsia="Times New Roman" w:cs="Times New Roman"/>
          <w:color w:val="3A3A3A"/>
          <w:shd w:val="clear" w:color="auto" w:fill="FFFFFF"/>
          <w:lang w:eastAsia="en-GB"/>
        </w:rPr>
        <w:t>.</w:t>
      </w:r>
    </w:p>
    <w:p w14:paraId="795C7F8E" w14:textId="0049B0E1" w:rsidR="00F85650" w:rsidRPr="001173FD" w:rsidRDefault="003D43FF" w:rsidP="003D43FF">
      <w:pPr>
        <w:pStyle w:val="ListParagraph"/>
        <w:numPr>
          <w:ilvl w:val="0"/>
          <w:numId w:val="2"/>
        </w:numPr>
      </w:pPr>
      <w:r w:rsidRPr="00CF5343">
        <w:rPr>
          <w:rFonts w:eastAsia="Times New Roman" w:cs="Times New Roman"/>
          <w:lang w:eastAsia="en-GB"/>
        </w:rPr>
        <w:t>WHO, (2020</w:t>
      </w:r>
      <w:proofErr w:type="gramStart"/>
      <w:r w:rsidRPr="00CF5343">
        <w:rPr>
          <w:rFonts w:eastAsia="Times New Roman" w:cs="Times New Roman"/>
          <w:lang w:eastAsia="en-GB"/>
        </w:rPr>
        <w:t>).</w:t>
      </w:r>
      <w:r w:rsidRPr="00CF5343">
        <w:rPr>
          <w:rFonts w:eastAsia="Times New Roman" w:cs="Times New Roman"/>
          <w:i/>
          <w:iCs/>
          <w:lang w:eastAsia="en-GB"/>
        </w:rPr>
        <w:t>WHO</w:t>
      </w:r>
      <w:proofErr w:type="gramEnd"/>
      <w:r w:rsidRPr="00CF5343">
        <w:rPr>
          <w:rFonts w:eastAsia="Times New Roman" w:cs="Times New Roman"/>
          <w:i/>
          <w:iCs/>
          <w:lang w:eastAsia="en-GB"/>
        </w:rPr>
        <w:t xml:space="preserve"> global report on traditional and complementary medicine 2019</w:t>
      </w:r>
      <w:r w:rsidRPr="00CF5343">
        <w:rPr>
          <w:rFonts w:eastAsia="Times New Roman" w:cs="Times New Roman"/>
          <w:lang w:eastAsia="en-GB"/>
        </w:rPr>
        <w:t xml:space="preserve">, WHO [online]. Available from: </w:t>
      </w:r>
      <w:hyperlink r:id="rId17" w:history="1">
        <w:r w:rsidR="005742E8" w:rsidRPr="00544D14">
          <w:rPr>
            <w:rStyle w:val="Hyperlink"/>
          </w:rPr>
          <w:t>https://www.who.int/traditional-complementary-integrativemedicine/WhoGlobalReportOnTraditionalAndComplementaryMedicine2019.pdf?ua=1</w:t>
        </w:r>
      </w:hyperlink>
      <w:r w:rsidRPr="00735E24">
        <w:t xml:space="preserve"> [Accessed 19/08/20].</w:t>
      </w:r>
    </w:p>
    <w:sectPr w:rsidR="00F85650" w:rsidRPr="001173FD" w:rsidSect="006B357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7C71AB"/>
    <w:multiLevelType w:val="hybridMultilevel"/>
    <w:tmpl w:val="B9465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017BBE"/>
    <w:multiLevelType w:val="hybridMultilevel"/>
    <w:tmpl w:val="DA3E3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FE3FE3"/>
    <w:multiLevelType w:val="hybridMultilevel"/>
    <w:tmpl w:val="2E2CD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485534"/>
    <w:multiLevelType w:val="hybridMultilevel"/>
    <w:tmpl w:val="04161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411"/>
    <w:rsid w:val="0001614A"/>
    <w:rsid w:val="000166D8"/>
    <w:rsid w:val="00035F02"/>
    <w:rsid w:val="00045650"/>
    <w:rsid w:val="00075BB8"/>
    <w:rsid w:val="001173FD"/>
    <w:rsid w:val="00154B69"/>
    <w:rsid w:val="001A7690"/>
    <w:rsid w:val="001B7D58"/>
    <w:rsid w:val="001D70EC"/>
    <w:rsid w:val="001E05FA"/>
    <w:rsid w:val="00200A09"/>
    <w:rsid w:val="00242474"/>
    <w:rsid w:val="00244645"/>
    <w:rsid w:val="002D17DA"/>
    <w:rsid w:val="00305628"/>
    <w:rsid w:val="0031360D"/>
    <w:rsid w:val="0031453C"/>
    <w:rsid w:val="00340342"/>
    <w:rsid w:val="003733E2"/>
    <w:rsid w:val="003744FA"/>
    <w:rsid w:val="00390763"/>
    <w:rsid w:val="00391179"/>
    <w:rsid w:val="003B4935"/>
    <w:rsid w:val="003C1447"/>
    <w:rsid w:val="003C6719"/>
    <w:rsid w:val="003D43FF"/>
    <w:rsid w:val="00423FCF"/>
    <w:rsid w:val="004255D7"/>
    <w:rsid w:val="0044545B"/>
    <w:rsid w:val="004570EE"/>
    <w:rsid w:val="00486446"/>
    <w:rsid w:val="004A5FD3"/>
    <w:rsid w:val="004B5F3C"/>
    <w:rsid w:val="004D1B7D"/>
    <w:rsid w:val="004E2FE1"/>
    <w:rsid w:val="005052E0"/>
    <w:rsid w:val="00523C5A"/>
    <w:rsid w:val="00534EFA"/>
    <w:rsid w:val="005742E8"/>
    <w:rsid w:val="005C7776"/>
    <w:rsid w:val="005F724F"/>
    <w:rsid w:val="006074DA"/>
    <w:rsid w:val="00640411"/>
    <w:rsid w:val="00651909"/>
    <w:rsid w:val="006B357D"/>
    <w:rsid w:val="006E004D"/>
    <w:rsid w:val="00735E24"/>
    <w:rsid w:val="00797C23"/>
    <w:rsid w:val="007B371A"/>
    <w:rsid w:val="00852C2B"/>
    <w:rsid w:val="008D5634"/>
    <w:rsid w:val="008F5568"/>
    <w:rsid w:val="00911C1C"/>
    <w:rsid w:val="00914B1A"/>
    <w:rsid w:val="00936259"/>
    <w:rsid w:val="00976370"/>
    <w:rsid w:val="00977462"/>
    <w:rsid w:val="009B7E39"/>
    <w:rsid w:val="009E36EB"/>
    <w:rsid w:val="009F737D"/>
    <w:rsid w:val="00A23FE3"/>
    <w:rsid w:val="00A6561E"/>
    <w:rsid w:val="00AD2F78"/>
    <w:rsid w:val="00AD4D33"/>
    <w:rsid w:val="00AE066C"/>
    <w:rsid w:val="00AF1F3C"/>
    <w:rsid w:val="00B52CFA"/>
    <w:rsid w:val="00B7790E"/>
    <w:rsid w:val="00C175BE"/>
    <w:rsid w:val="00C72E06"/>
    <w:rsid w:val="00C73D4B"/>
    <w:rsid w:val="00C82B0A"/>
    <w:rsid w:val="00CC7DEB"/>
    <w:rsid w:val="00CF5343"/>
    <w:rsid w:val="00D046D0"/>
    <w:rsid w:val="00DA1953"/>
    <w:rsid w:val="00E05642"/>
    <w:rsid w:val="00E604DC"/>
    <w:rsid w:val="00E81F2C"/>
    <w:rsid w:val="00EA793B"/>
    <w:rsid w:val="00EF1C67"/>
    <w:rsid w:val="00F377B9"/>
    <w:rsid w:val="00F85650"/>
    <w:rsid w:val="00FC2B83"/>
    <w:rsid w:val="00FD0D99"/>
    <w:rsid w:val="00FF5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E3C94"/>
  <w15:chartTrackingRefBased/>
  <w15:docId w15:val="{D74DDD8D-2B58-3140-817D-33EA63BFB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041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2C2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173F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4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041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40411"/>
    <w:pPr>
      <w:spacing w:before="360" w:after="360"/>
    </w:pPr>
    <w:rPr>
      <w:b/>
      <w:bCs/>
      <w:caps/>
      <w:sz w:val="22"/>
      <w:szCs w:val="22"/>
      <w:u w:val="single"/>
    </w:rPr>
  </w:style>
  <w:style w:type="paragraph" w:styleId="TOC2">
    <w:name w:val="toc 2"/>
    <w:basedOn w:val="Normal"/>
    <w:next w:val="Normal"/>
    <w:autoRedefine/>
    <w:uiPriority w:val="39"/>
    <w:semiHidden/>
    <w:unhideWhenUsed/>
    <w:rsid w:val="00640411"/>
    <w:rPr>
      <w:b/>
      <w:bCs/>
      <w:smallCaps/>
      <w:sz w:val="22"/>
      <w:szCs w:val="22"/>
    </w:rPr>
  </w:style>
  <w:style w:type="paragraph" w:styleId="TOC3">
    <w:name w:val="toc 3"/>
    <w:basedOn w:val="Normal"/>
    <w:next w:val="Normal"/>
    <w:autoRedefine/>
    <w:uiPriority w:val="39"/>
    <w:semiHidden/>
    <w:unhideWhenUsed/>
    <w:rsid w:val="00640411"/>
    <w:rPr>
      <w:smallCaps/>
      <w:sz w:val="22"/>
      <w:szCs w:val="22"/>
    </w:rPr>
  </w:style>
  <w:style w:type="paragraph" w:styleId="TOC4">
    <w:name w:val="toc 4"/>
    <w:basedOn w:val="Normal"/>
    <w:next w:val="Normal"/>
    <w:autoRedefine/>
    <w:uiPriority w:val="39"/>
    <w:semiHidden/>
    <w:unhideWhenUsed/>
    <w:rsid w:val="00640411"/>
    <w:rPr>
      <w:sz w:val="22"/>
      <w:szCs w:val="22"/>
    </w:rPr>
  </w:style>
  <w:style w:type="paragraph" w:styleId="TOC5">
    <w:name w:val="toc 5"/>
    <w:basedOn w:val="Normal"/>
    <w:next w:val="Normal"/>
    <w:autoRedefine/>
    <w:uiPriority w:val="39"/>
    <w:semiHidden/>
    <w:unhideWhenUsed/>
    <w:rsid w:val="00640411"/>
    <w:rPr>
      <w:sz w:val="22"/>
      <w:szCs w:val="22"/>
    </w:rPr>
  </w:style>
  <w:style w:type="paragraph" w:styleId="TOC6">
    <w:name w:val="toc 6"/>
    <w:basedOn w:val="Normal"/>
    <w:next w:val="Normal"/>
    <w:autoRedefine/>
    <w:uiPriority w:val="39"/>
    <w:semiHidden/>
    <w:unhideWhenUsed/>
    <w:rsid w:val="00640411"/>
    <w:rPr>
      <w:sz w:val="22"/>
      <w:szCs w:val="22"/>
    </w:rPr>
  </w:style>
  <w:style w:type="paragraph" w:styleId="TOC7">
    <w:name w:val="toc 7"/>
    <w:basedOn w:val="Normal"/>
    <w:next w:val="Normal"/>
    <w:autoRedefine/>
    <w:uiPriority w:val="39"/>
    <w:semiHidden/>
    <w:unhideWhenUsed/>
    <w:rsid w:val="00640411"/>
    <w:rPr>
      <w:sz w:val="22"/>
      <w:szCs w:val="22"/>
    </w:rPr>
  </w:style>
  <w:style w:type="paragraph" w:styleId="TOC8">
    <w:name w:val="toc 8"/>
    <w:basedOn w:val="Normal"/>
    <w:next w:val="Normal"/>
    <w:autoRedefine/>
    <w:uiPriority w:val="39"/>
    <w:semiHidden/>
    <w:unhideWhenUsed/>
    <w:rsid w:val="00640411"/>
    <w:rPr>
      <w:sz w:val="22"/>
      <w:szCs w:val="22"/>
    </w:rPr>
  </w:style>
  <w:style w:type="paragraph" w:styleId="TOC9">
    <w:name w:val="toc 9"/>
    <w:basedOn w:val="Normal"/>
    <w:next w:val="Normal"/>
    <w:autoRedefine/>
    <w:uiPriority w:val="39"/>
    <w:semiHidden/>
    <w:unhideWhenUsed/>
    <w:rsid w:val="00640411"/>
    <w:rPr>
      <w:sz w:val="22"/>
      <w:szCs w:val="22"/>
    </w:rPr>
  </w:style>
  <w:style w:type="character" w:styleId="Hyperlink">
    <w:name w:val="Hyperlink"/>
    <w:basedOn w:val="DefaultParagraphFont"/>
    <w:uiPriority w:val="99"/>
    <w:unhideWhenUsed/>
    <w:rsid w:val="00640411"/>
    <w:rPr>
      <w:color w:val="0563C1" w:themeColor="hyperlink"/>
      <w:u w:val="single"/>
    </w:rPr>
  </w:style>
  <w:style w:type="character" w:styleId="UnresolvedMention">
    <w:name w:val="Unresolved Mention"/>
    <w:basedOn w:val="DefaultParagraphFont"/>
    <w:uiPriority w:val="99"/>
    <w:semiHidden/>
    <w:unhideWhenUsed/>
    <w:rsid w:val="003D43FF"/>
    <w:rPr>
      <w:color w:val="605E5C"/>
      <w:shd w:val="clear" w:color="auto" w:fill="E1DFDD"/>
    </w:rPr>
  </w:style>
  <w:style w:type="character" w:customStyle="1" w:styleId="Heading2Char">
    <w:name w:val="Heading 2 Char"/>
    <w:basedOn w:val="DefaultParagraphFont"/>
    <w:link w:val="Heading2"/>
    <w:uiPriority w:val="9"/>
    <w:rsid w:val="00852C2B"/>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D046D0"/>
    <w:rPr>
      <w:color w:val="954F72" w:themeColor="followedHyperlink"/>
      <w:u w:val="single"/>
    </w:rPr>
  </w:style>
  <w:style w:type="paragraph" w:styleId="ListParagraph">
    <w:name w:val="List Paragraph"/>
    <w:basedOn w:val="Normal"/>
    <w:uiPriority w:val="34"/>
    <w:qFormat/>
    <w:rsid w:val="00035F02"/>
    <w:pPr>
      <w:ind w:left="720"/>
      <w:contextualSpacing/>
    </w:pPr>
  </w:style>
  <w:style w:type="character" w:customStyle="1" w:styleId="Heading3Char">
    <w:name w:val="Heading 3 Char"/>
    <w:basedOn w:val="DefaultParagraphFont"/>
    <w:link w:val="Heading3"/>
    <w:uiPriority w:val="9"/>
    <w:semiHidden/>
    <w:rsid w:val="001173FD"/>
    <w:rPr>
      <w:rFonts w:asciiTheme="majorHAnsi" w:eastAsiaTheme="majorEastAsia" w:hAnsiTheme="majorHAnsi" w:cstheme="majorBidi"/>
      <w:color w:val="1F3763" w:themeColor="accent1" w:themeShade="7F"/>
    </w:rPr>
  </w:style>
  <w:style w:type="table" w:styleId="TableGrid">
    <w:name w:val="Table Grid"/>
    <w:basedOn w:val="TableNormal"/>
    <w:uiPriority w:val="39"/>
    <w:rsid w:val="00AD2F78"/>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0700610">
      <w:bodyDiv w:val="1"/>
      <w:marLeft w:val="0"/>
      <w:marRight w:val="0"/>
      <w:marTop w:val="0"/>
      <w:marBottom w:val="0"/>
      <w:divBdr>
        <w:top w:val="none" w:sz="0" w:space="0" w:color="auto"/>
        <w:left w:val="none" w:sz="0" w:space="0" w:color="auto"/>
        <w:bottom w:val="none" w:sz="0" w:space="0" w:color="auto"/>
        <w:right w:val="none" w:sz="0" w:space="0" w:color="auto"/>
      </w:divBdr>
    </w:div>
    <w:div w:id="318311514">
      <w:bodyDiv w:val="1"/>
      <w:marLeft w:val="0"/>
      <w:marRight w:val="0"/>
      <w:marTop w:val="0"/>
      <w:marBottom w:val="0"/>
      <w:divBdr>
        <w:top w:val="none" w:sz="0" w:space="0" w:color="auto"/>
        <w:left w:val="none" w:sz="0" w:space="0" w:color="auto"/>
        <w:bottom w:val="none" w:sz="0" w:space="0" w:color="auto"/>
        <w:right w:val="none" w:sz="0" w:space="0" w:color="auto"/>
      </w:divBdr>
    </w:div>
    <w:div w:id="572618616">
      <w:bodyDiv w:val="1"/>
      <w:marLeft w:val="0"/>
      <w:marRight w:val="0"/>
      <w:marTop w:val="0"/>
      <w:marBottom w:val="0"/>
      <w:divBdr>
        <w:top w:val="none" w:sz="0" w:space="0" w:color="auto"/>
        <w:left w:val="none" w:sz="0" w:space="0" w:color="auto"/>
        <w:bottom w:val="none" w:sz="0" w:space="0" w:color="auto"/>
        <w:right w:val="none" w:sz="0" w:space="0" w:color="auto"/>
      </w:divBdr>
    </w:div>
    <w:div w:id="576134892">
      <w:bodyDiv w:val="1"/>
      <w:marLeft w:val="0"/>
      <w:marRight w:val="0"/>
      <w:marTop w:val="0"/>
      <w:marBottom w:val="0"/>
      <w:divBdr>
        <w:top w:val="none" w:sz="0" w:space="0" w:color="auto"/>
        <w:left w:val="none" w:sz="0" w:space="0" w:color="auto"/>
        <w:bottom w:val="none" w:sz="0" w:space="0" w:color="auto"/>
        <w:right w:val="none" w:sz="0" w:space="0" w:color="auto"/>
      </w:divBdr>
    </w:div>
    <w:div w:id="606157565">
      <w:bodyDiv w:val="1"/>
      <w:marLeft w:val="0"/>
      <w:marRight w:val="0"/>
      <w:marTop w:val="0"/>
      <w:marBottom w:val="0"/>
      <w:divBdr>
        <w:top w:val="none" w:sz="0" w:space="0" w:color="auto"/>
        <w:left w:val="none" w:sz="0" w:space="0" w:color="auto"/>
        <w:bottom w:val="none" w:sz="0" w:space="0" w:color="auto"/>
        <w:right w:val="none" w:sz="0" w:space="0" w:color="auto"/>
      </w:divBdr>
    </w:div>
    <w:div w:id="766854217">
      <w:bodyDiv w:val="1"/>
      <w:marLeft w:val="0"/>
      <w:marRight w:val="0"/>
      <w:marTop w:val="0"/>
      <w:marBottom w:val="0"/>
      <w:divBdr>
        <w:top w:val="none" w:sz="0" w:space="0" w:color="auto"/>
        <w:left w:val="none" w:sz="0" w:space="0" w:color="auto"/>
        <w:bottom w:val="none" w:sz="0" w:space="0" w:color="auto"/>
        <w:right w:val="none" w:sz="0" w:space="0" w:color="auto"/>
      </w:divBdr>
    </w:div>
    <w:div w:id="851917750">
      <w:bodyDiv w:val="1"/>
      <w:marLeft w:val="0"/>
      <w:marRight w:val="0"/>
      <w:marTop w:val="0"/>
      <w:marBottom w:val="0"/>
      <w:divBdr>
        <w:top w:val="none" w:sz="0" w:space="0" w:color="auto"/>
        <w:left w:val="none" w:sz="0" w:space="0" w:color="auto"/>
        <w:bottom w:val="none" w:sz="0" w:space="0" w:color="auto"/>
        <w:right w:val="none" w:sz="0" w:space="0" w:color="auto"/>
      </w:divBdr>
    </w:div>
    <w:div w:id="933056164">
      <w:bodyDiv w:val="1"/>
      <w:marLeft w:val="0"/>
      <w:marRight w:val="0"/>
      <w:marTop w:val="0"/>
      <w:marBottom w:val="0"/>
      <w:divBdr>
        <w:top w:val="none" w:sz="0" w:space="0" w:color="auto"/>
        <w:left w:val="none" w:sz="0" w:space="0" w:color="auto"/>
        <w:bottom w:val="none" w:sz="0" w:space="0" w:color="auto"/>
        <w:right w:val="none" w:sz="0" w:space="0" w:color="auto"/>
      </w:divBdr>
    </w:div>
    <w:div w:id="1198857487">
      <w:bodyDiv w:val="1"/>
      <w:marLeft w:val="0"/>
      <w:marRight w:val="0"/>
      <w:marTop w:val="0"/>
      <w:marBottom w:val="0"/>
      <w:divBdr>
        <w:top w:val="none" w:sz="0" w:space="0" w:color="auto"/>
        <w:left w:val="none" w:sz="0" w:space="0" w:color="auto"/>
        <w:bottom w:val="none" w:sz="0" w:space="0" w:color="auto"/>
        <w:right w:val="none" w:sz="0" w:space="0" w:color="auto"/>
      </w:divBdr>
    </w:div>
    <w:div w:id="1466195490">
      <w:bodyDiv w:val="1"/>
      <w:marLeft w:val="0"/>
      <w:marRight w:val="0"/>
      <w:marTop w:val="0"/>
      <w:marBottom w:val="0"/>
      <w:divBdr>
        <w:top w:val="none" w:sz="0" w:space="0" w:color="auto"/>
        <w:left w:val="none" w:sz="0" w:space="0" w:color="auto"/>
        <w:bottom w:val="none" w:sz="0" w:space="0" w:color="auto"/>
        <w:right w:val="none" w:sz="0" w:space="0" w:color="auto"/>
      </w:divBdr>
    </w:div>
    <w:div w:id="1515804076">
      <w:bodyDiv w:val="1"/>
      <w:marLeft w:val="0"/>
      <w:marRight w:val="0"/>
      <w:marTop w:val="0"/>
      <w:marBottom w:val="0"/>
      <w:divBdr>
        <w:top w:val="none" w:sz="0" w:space="0" w:color="auto"/>
        <w:left w:val="none" w:sz="0" w:space="0" w:color="auto"/>
        <w:bottom w:val="none" w:sz="0" w:space="0" w:color="auto"/>
        <w:right w:val="none" w:sz="0" w:space="0" w:color="auto"/>
      </w:divBdr>
    </w:div>
    <w:div w:id="1661277198">
      <w:bodyDiv w:val="1"/>
      <w:marLeft w:val="0"/>
      <w:marRight w:val="0"/>
      <w:marTop w:val="0"/>
      <w:marBottom w:val="0"/>
      <w:divBdr>
        <w:top w:val="none" w:sz="0" w:space="0" w:color="auto"/>
        <w:left w:val="none" w:sz="0" w:space="0" w:color="auto"/>
        <w:bottom w:val="none" w:sz="0" w:space="0" w:color="auto"/>
        <w:right w:val="none" w:sz="0" w:space="0" w:color="auto"/>
      </w:divBdr>
    </w:div>
    <w:div w:id="1742363331">
      <w:bodyDiv w:val="1"/>
      <w:marLeft w:val="0"/>
      <w:marRight w:val="0"/>
      <w:marTop w:val="0"/>
      <w:marBottom w:val="0"/>
      <w:divBdr>
        <w:top w:val="none" w:sz="0" w:space="0" w:color="auto"/>
        <w:left w:val="none" w:sz="0" w:space="0" w:color="auto"/>
        <w:bottom w:val="none" w:sz="0" w:space="0" w:color="auto"/>
        <w:right w:val="none" w:sz="0" w:space="0" w:color="auto"/>
      </w:divBdr>
    </w:div>
    <w:div w:id="1943566715">
      <w:bodyDiv w:val="1"/>
      <w:marLeft w:val="0"/>
      <w:marRight w:val="0"/>
      <w:marTop w:val="0"/>
      <w:marBottom w:val="0"/>
      <w:divBdr>
        <w:top w:val="none" w:sz="0" w:space="0" w:color="auto"/>
        <w:left w:val="none" w:sz="0" w:space="0" w:color="auto"/>
        <w:bottom w:val="none" w:sz="0" w:space="0" w:color="auto"/>
        <w:right w:val="none" w:sz="0" w:space="0" w:color="auto"/>
      </w:divBdr>
    </w:div>
    <w:div w:id="2036534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nhc.org.uk/what-we-do" TargetMode="External"/><Relationship Id="rId13" Type="http://schemas.openxmlformats.org/officeDocument/2006/relationships/hyperlink" Target="https://www.nccih.nih.gov/health/traditional-chinese-medicine-what-you-need-to-know"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bmj.com/too-much-medicine" TargetMode="External"/><Relationship Id="rId12" Type="http://schemas.openxmlformats.org/officeDocument/2006/relationships/hyperlink" Target="https://www.ncbi.nlm.nih.gov/pmc/articles/PMC1116545/" TargetMode="External"/><Relationship Id="rId17" Type="http://schemas.openxmlformats.org/officeDocument/2006/relationships/hyperlink" Target="https://www.who.int/traditional-complementary-integrativemedicine/WhoGlobalReportOnTraditionalAndComplementaryMedicine2019.pdf?ua=1" TargetMode="External"/><Relationship Id="rId2" Type="http://schemas.openxmlformats.org/officeDocument/2006/relationships/numbering" Target="numbering.xml"/><Relationship Id="rId16" Type="http://schemas.openxmlformats.org/officeDocument/2006/relationships/hyperlink" Target="https://www.reikifed.co.uk/about-the-ukrf/" TargetMode="External"/><Relationship Id="rId1" Type="http://schemas.openxmlformats.org/officeDocument/2006/relationships/customXml" Target="../customXml/item1.xml"/><Relationship Id="rId6" Type="http://schemas.openxmlformats.org/officeDocument/2006/relationships/hyperlink" Target="https://bhma.info/legislation-on-herbal-medicines/" TargetMode="External"/><Relationship Id="rId11" Type="http://schemas.openxmlformats.org/officeDocument/2006/relationships/hyperlink" Target="https://www.ncbi.nlm.nih.gov/books/NBK326625/" TargetMode="External"/><Relationship Id="rId5" Type="http://schemas.openxmlformats.org/officeDocument/2006/relationships/webSettings" Target="webSettings.xml"/><Relationship Id="rId15" Type="http://schemas.openxmlformats.org/officeDocument/2006/relationships/hyperlink" Target="https://www.reikicouncil.org.uk/Education.php" TargetMode="External"/><Relationship Id="rId10" Type="http://schemas.openxmlformats.org/officeDocument/2006/relationships/hyperlink" Target="http://www.grcct.org/about-u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grcct.org/regulation/statutory-regulation/" TargetMode="External"/><Relationship Id="rId14" Type="http://schemas.openxmlformats.org/officeDocument/2006/relationships/hyperlink" Target="https://www.nhs.uk/conditions/herbal-medici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AE9210-F8EC-F44B-AAFC-64D5ECD96D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274</TotalTime>
  <Pages>9</Pages>
  <Words>2699</Words>
  <Characters>15388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Aleksandrs Pliseckis (1814644)</dc:creator>
  <cp:keywords/>
  <dc:description/>
  <cp:lastModifiedBy>Aleksandrs Pliseckis (1814644)</cp:lastModifiedBy>
  <cp:revision>59</cp:revision>
  <cp:lastPrinted>2020-08-23T17:13:00Z</cp:lastPrinted>
  <dcterms:created xsi:type="dcterms:W3CDTF">2020-08-20T16:05:00Z</dcterms:created>
  <dcterms:modified xsi:type="dcterms:W3CDTF">2020-08-27T00:05:00Z</dcterms:modified>
</cp:coreProperties>
</file>