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62"/>
        <w:rPr>
          <w:b/>
          <w:bCs/>
        </w:rPr>
      </w:pPr>
      <w:r>
        <w:rPr>
          <w:noProof/>
        </w:rPr>
        <w:drawing>
          <wp:inline distL="0" distT="0" distB="0" distR="0">
            <wp:extent cx="1507216" cy="666750"/>
            <wp:effectExtent l="0" t="0" r="0" b="0"/>
            <wp:docPr id="1032"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
                    <pic:cNvPicPr/>
                  </pic:nvPicPr>
                  <pic:blipFill>
                    <a:blip r:embed="rId2" cstate="print"/>
                    <a:srcRect l="0" t="0" r="0" b="0"/>
                    <a:stretch/>
                  </pic:blipFill>
                  <pic:spPr>
                    <a:xfrm rot="0">
                      <a:off x="0" y="0"/>
                      <a:ext cx="1507216" cy="666750"/>
                    </a:xfrm>
                    <a:prstGeom prst="rect"/>
                  </pic:spPr>
                </pic:pic>
              </a:graphicData>
            </a:graphic>
          </wp:inline>
        </w:drawing>
      </w:r>
    </w:p>
    <w:p>
      <w:pPr>
        <w:pStyle w:val="style62"/>
        <w:rPr/>
      </w:pPr>
      <w:r>
        <w:rPr>
          <w:b/>
          <w:bCs/>
          <w:lang w:val="en-US"/>
        </w:rPr>
        <w:t>S</w:t>
      </w:r>
      <w:r>
        <w:rPr>
          <w:b/>
          <w:bCs/>
        </w:rPr>
        <w:t>tudent name</w:t>
      </w:r>
      <w:r>
        <w:t>:</w:t>
      </w:r>
      <w:r>
        <w:t xml:space="preserve"> </w:t>
      </w:r>
      <w:r>
        <w:t>Nishitkumar</w:t>
      </w:r>
      <w:r>
        <w:t xml:space="preserve"> </w:t>
      </w:r>
      <w:r>
        <w:t>Dineshbhai</w:t>
      </w:r>
      <w:r>
        <w:t xml:space="preserve"> Dalsania</w:t>
      </w:r>
      <w:r>
        <w:br/>
      </w:r>
      <w:r>
        <w:rPr>
          <w:b/>
          <w:bCs/>
        </w:rPr>
        <w:t>Student number</w:t>
      </w:r>
      <w:r>
        <w:t>: 2334205</w:t>
      </w:r>
    </w:p>
    <w:p>
      <w:pPr>
        <w:pStyle w:val="style62"/>
        <w:rPr/>
      </w:pPr>
    </w:p>
    <w:p>
      <w:pPr>
        <w:pStyle w:val="style62"/>
        <w:rPr/>
      </w:pPr>
    </w:p>
    <w:p>
      <w:pPr>
        <w:pStyle w:val="style62"/>
        <w:rPr>
          <w:b/>
          <w:bCs/>
        </w:rPr>
      </w:pPr>
      <w:r>
        <w:rPr>
          <w:b/>
          <w:bCs/>
        </w:rPr>
        <w:t>Component 1 – Individual Report</w:t>
      </w:r>
    </w:p>
    <w:p>
      <w:pPr>
        <w:pStyle w:val="style0"/>
        <w:spacing w:lineRule="auto" w:line="276"/>
        <w:jc w:val="left"/>
        <w:rPr/>
      </w:pPr>
      <w:r>
        <w:br w:type="page"/>
      </w:r>
    </w:p>
    <w:p>
      <w:pPr>
        <w:pStyle w:val="style266"/>
        <w:spacing w:lineRule="auto" w:line="360"/>
        <w:jc w:val="both"/>
        <w:rPr/>
      </w:pPr>
      <w:r>
        <w:t>Table of Contents</w:t>
      </w:r>
    </w:p>
    <w:p>
      <w:pPr>
        <w:pStyle w:val="style19"/>
        <w:tabs>
          <w:tab w:val="right" w:leader="dot" w:pos="9016"/>
        </w:tabs>
        <w:rPr>
          <w:rFonts w:ascii="Calibri" w:eastAsia="宋体" w:hAnsi="Calibri"/>
          <w:noProof/>
          <w:kern w:val="2"/>
          <w:sz w:val="22"/>
          <w:lang w:val="en-US"/>
          <w14:ligatures xmlns:w14="http://schemas.microsoft.com/office/word/2010/wordml" w14:val="standardContextual"/>
        </w:rPr>
      </w:pPr>
      <w:r>
        <w:rPr/>
        <w:fldChar w:fldCharType="begin"/>
      </w:r>
      <w:r>
        <w:instrText xml:space="preserve"> TOC \o "1-3" \h \z \u </w:instrText>
      </w:r>
      <w:r>
        <w:rPr/>
        <w:fldChar w:fldCharType="separate"/>
      </w:r>
      <w:r>
        <w:rPr/>
        <w:fldChar w:fldCharType="begin"/>
      </w:r>
      <w:r>
        <w:instrText xml:space="preserve"> HYPERLINK \l "_Toc174715246"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_Toc174715246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eastAsia="宋体" w:hAnsi="Calibri"/>
          <w:noProof/>
          <w:kern w:val="2"/>
          <w:sz w:val="22"/>
          <w:lang w:val="en-US"/>
          <w14:ligatures xmlns:w14="http://schemas.microsoft.com/office/word/2010/wordml" w14:val="standardContextual"/>
        </w:rPr>
      </w:pPr>
      <w:r>
        <w:rPr/>
        <w:fldChar w:fldCharType="begin"/>
      </w:r>
      <w:r>
        <w:instrText xml:space="preserve"> HYPERLINK \l "_Toc174715247" </w:instrText>
      </w:r>
      <w:r>
        <w:rPr/>
        <w:fldChar w:fldCharType="separate"/>
      </w:r>
      <w:r>
        <w:rPr>
          <w:rStyle w:val="style85"/>
          <w:noProof/>
        </w:rPr>
        <w:t>Important issues in estimating the internal and external supply of HR</w:t>
      </w:r>
      <w:r>
        <w:rPr>
          <w:noProof/>
          <w:webHidden/>
        </w:rPr>
        <w:tab/>
      </w:r>
      <w:r>
        <w:rPr>
          <w:noProof/>
          <w:webHidden/>
        </w:rPr>
        <w:fldChar w:fldCharType="begin"/>
      </w:r>
      <w:r>
        <w:rPr>
          <w:noProof/>
          <w:webHidden/>
        </w:rPr>
        <w:instrText xml:space="preserve"> PAGEREF _Toc174715247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eastAsia="宋体" w:hAnsi="Calibri"/>
          <w:noProof/>
          <w:kern w:val="2"/>
          <w:sz w:val="22"/>
          <w:lang w:val="en-US"/>
          <w14:ligatures xmlns:w14="http://schemas.microsoft.com/office/word/2010/wordml" w14:val="standardContextual"/>
        </w:rPr>
      </w:pPr>
      <w:r>
        <w:rPr/>
        <w:fldChar w:fldCharType="begin"/>
      </w:r>
      <w:r>
        <w:instrText xml:space="preserve"> HYPERLINK \l "_Toc174715248" </w:instrText>
      </w:r>
      <w:r>
        <w:rPr/>
        <w:fldChar w:fldCharType="separate"/>
      </w:r>
      <w:r>
        <w:rPr>
          <w:rStyle w:val="style85"/>
          <w:noProof/>
        </w:rPr>
        <w:t>Conducting the position analysis for the doctors working in the NHS</w:t>
      </w:r>
      <w:r>
        <w:rPr>
          <w:noProof/>
          <w:webHidden/>
        </w:rPr>
        <w:tab/>
      </w:r>
      <w:r>
        <w:rPr>
          <w:noProof/>
          <w:webHidden/>
        </w:rPr>
        <w:fldChar w:fldCharType="begin"/>
      </w:r>
      <w:r>
        <w:rPr>
          <w:noProof/>
          <w:webHidden/>
        </w:rPr>
        <w:instrText xml:space="preserve"> PAGEREF _Toc174715248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rFonts w:ascii="Calibri" w:eastAsia="宋体" w:hAnsi="Calibri"/>
          <w:noProof/>
          <w:kern w:val="2"/>
          <w:sz w:val="22"/>
          <w:lang w:val="en-US"/>
          <w14:ligatures xmlns:w14="http://schemas.microsoft.com/office/word/2010/wordml" w14:val="standardContextual"/>
        </w:rPr>
      </w:pPr>
      <w:r>
        <w:rPr/>
        <w:fldChar w:fldCharType="begin"/>
      </w:r>
      <w:r>
        <w:instrText xml:space="preserve"> HYPERLINK \l "_Toc174715249"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_Toc174715249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6"/>
        </w:tabs>
        <w:rPr>
          <w:rFonts w:ascii="Calibri" w:eastAsia="宋体" w:hAnsi="Calibri"/>
          <w:noProof/>
          <w:kern w:val="2"/>
          <w:sz w:val="22"/>
          <w:lang w:val="en-US"/>
          <w14:ligatures xmlns:w14="http://schemas.microsoft.com/office/word/2010/wordml" w14:val="standardContextual"/>
        </w:rPr>
      </w:pPr>
      <w:r>
        <w:rPr/>
        <w:fldChar w:fldCharType="begin"/>
      </w:r>
      <w:r>
        <w:instrText xml:space="preserve"> HYPERLINK \l "_Toc174715250" </w:instrText>
      </w:r>
      <w:r>
        <w:rPr/>
        <w:fldChar w:fldCharType="separate"/>
      </w:r>
      <w:r>
        <w:rPr>
          <w:rStyle w:val="style85"/>
          <w:noProof/>
          <w:lang w:val="en-US"/>
        </w:rPr>
        <w:t>Reference list</w:t>
      </w:r>
      <w:r>
        <w:rPr>
          <w:noProof/>
          <w:webHidden/>
        </w:rPr>
        <w:tab/>
      </w:r>
      <w:r>
        <w:rPr>
          <w:noProof/>
          <w:webHidden/>
        </w:rPr>
        <w:fldChar w:fldCharType="begin"/>
      </w:r>
      <w:r>
        <w:rPr>
          <w:noProof/>
          <w:webHidden/>
        </w:rPr>
        <w:instrText xml:space="preserve"> PAGEREF _Toc174715250 \h </w:instrText>
      </w:r>
      <w:r>
        <w:rPr>
          <w:noProof/>
          <w:webHidden/>
        </w:rPr>
        <w:fldChar w:fldCharType="separate"/>
      </w:r>
      <w:r>
        <w:rPr>
          <w:noProof/>
          <w:webHidden/>
        </w:rPr>
        <w:t>11</w:t>
      </w:r>
      <w:r>
        <w:rPr>
          <w:noProof/>
          <w:webHidden/>
        </w:rPr>
        <w:fldChar w:fldCharType="end"/>
      </w:r>
      <w:r>
        <w:rPr/>
        <w:fldChar w:fldCharType="end"/>
      </w:r>
    </w:p>
    <w:p>
      <w:pPr>
        <w:pStyle w:val="style0"/>
        <w:rPr/>
      </w:pPr>
      <w:r>
        <w:rPr>
          <w:b/>
          <w:bCs/>
          <w:noProof/>
        </w:rPr>
        <w:fldChar w:fldCharType="end"/>
      </w:r>
    </w:p>
    <w:p>
      <w:pPr>
        <w:pStyle w:val="style0"/>
        <w:rPr/>
      </w:pPr>
    </w:p>
    <w:p>
      <w:pPr>
        <w:pStyle w:val="style0"/>
        <w:spacing w:lineRule="auto" w:line="276"/>
        <w:jc w:val="left"/>
        <w:rPr/>
      </w:pPr>
      <w:r>
        <w:br w:type="page"/>
      </w:r>
    </w:p>
    <w:bookmarkStart w:id="0" w:name="_Toc174715246"/>
    <w:p>
      <w:pPr>
        <w:pStyle w:val="style1"/>
        <w:rPr/>
      </w:pPr>
      <w:r>
        <w:t>Introduction</w:t>
      </w:r>
      <w:bookmarkEnd w:id="0"/>
      <w:r>
        <w:t xml:space="preserve"> </w:t>
      </w:r>
    </w:p>
    <w:p>
      <w:pPr>
        <w:pStyle w:val="style0"/>
        <w:rPr/>
      </w:pPr>
      <w:r>
        <w:t xml:space="preserve">In </w:t>
      </w:r>
      <w:r>
        <w:t xml:space="preserve">the </w:t>
      </w:r>
      <w:r>
        <w:t xml:space="preserve">case of organisational survival, HR planning is highly crucial. A critical type of HR planning activity is recognised as succession planning. </w:t>
      </w:r>
      <w:r>
        <w:t>T</w:t>
      </w:r>
      <w:r>
        <w:t>he study is going to highlight the ref</w:t>
      </w:r>
      <w:r>
        <w:t>l</w:t>
      </w:r>
      <w:r>
        <w:t xml:space="preserve">ection of the current challenges faced in the NHS that have been faced by HR due to the shortage of nurses. </w:t>
      </w:r>
    </w:p>
    <w:bookmarkStart w:id="1" w:name="_Toc174715247"/>
    <w:p>
      <w:pPr>
        <w:pStyle w:val="style1"/>
        <w:rPr/>
      </w:pPr>
      <w:r>
        <w:t>Important issues in estimating the internal and external supply of HR</w:t>
      </w:r>
      <w:bookmarkEnd w:id="1"/>
      <w:r>
        <w:t xml:space="preserve"> </w:t>
      </w:r>
    </w:p>
    <w:p>
      <w:pPr>
        <w:pStyle w:val="style0"/>
        <w:rPr>
          <w:b/>
          <w:i/>
        </w:rPr>
      </w:pPr>
      <w:r>
        <w:rPr>
          <w:b/>
          <w:i/>
        </w:rPr>
        <w:t>Internal supply of the HR</w:t>
      </w:r>
    </w:p>
    <w:p>
      <w:pPr>
        <w:pStyle w:val="style0"/>
        <w:rPr>
          <w:rFonts w:cs="Times New Roman" w:eastAsia="Times New Roman"/>
          <w:szCs w:val="24"/>
          <w:lang w:val="en-IN" w:eastAsia="en-IN"/>
        </w:rPr>
      </w:pPr>
      <w:r>
        <w:t>The internal supply of HR mainly focuses on promoting the inner employees as well as meeting their needs by determining the employee talents and needs to increase the inner retention of the staff</w:t>
      </w:r>
      <w:r>
        <w:t xml:space="preserve"> </w:t>
      </w:r>
      <w:r>
        <w:rPr>
          <w:rFonts w:cs="Times New Roman" w:eastAsia="Times New Roman"/>
          <w:szCs w:val="24"/>
          <w:lang w:val="en-IN" w:eastAsia="en-IN"/>
        </w:rPr>
        <w:t>(</w:t>
      </w:r>
      <w:r>
        <w:rPr>
          <w:rFonts w:cs="Times New Roman" w:eastAsia="Times New Roman"/>
          <w:szCs w:val="24"/>
          <w:lang w:val="en-IN" w:eastAsia="en-IN"/>
        </w:rPr>
        <w:t>Cayrat</w:t>
      </w:r>
      <w:r>
        <w:rPr>
          <w:rFonts w:cs="Times New Roman" w:eastAsia="Times New Roman"/>
          <w:szCs w:val="24"/>
          <w:lang w:val="en-IN" w:eastAsia="en-IN"/>
        </w:rPr>
        <w:t xml:space="preserve"> and Boxall, 2023)</w:t>
      </w:r>
      <w:r>
        <w:t xml:space="preserve">. In order to deal with the situation of the </w:t>
      </w:r>
      <w:r>
        <w:t>staff</w:t>
      </w:r>
      <w:r>
        <w:t xml:space="preserve"> shortage at the NHS, the HR managers have taken several steps as the internal supply concerning several </w:t>
      </w:r>
      <w:r>
        <w:t>issues, which</w:t>
      </w:r>
      <w:r>
        <w:t xml:space="preserve"> ha</w:t>
      </w:r>
      <w:r>
        <w:t>ve</w:t>
      </w:r>
      <w:r>
        <w:t xml:space="preserve"> been detailed below. </w:t>
      </w:r>
    </w:p>
    <w:p>
      <w:pPr>
        <w:pStyle w:val="style0"/>
        <w:rPr>
          <w:i/>
        </w:rPr>
      </w:pPr>
      <w:r>
        <w:rPr>
          <w:i/>
        </w:rPr>
        <w:t xml:space="preserve">Employment opportunities </w:t>
      </w:r>
      <w:r>
        <w:rPr>
          <w:i/>
        </w:rPr>
        <w:t xml:space="preserve"> </w:t>
      </w:r>
    </w:p>
    <w:p>
      <w:pPr>
        <w:pStyle w:val="style0"/>
        <w:rPr/>
      </w:pPr>
      <w:r>
        <w:t xml:space="preserve">In the first quarter of 2023/2024, the NHS has faced </w:t>
      </w:r>
      <w:r>
        <w:t>an</w:t>
      </w:r>
      <w:r>
        <w:t xml:space="preserve"> estimated more than 126 thousand vacancies </w:t>
      </w:r>
      <w:r>
        <w:t>of</w:t>
      </w:r>
      <w:r>
        <w:t xml:space="preserve"> which more than 43 thousand vacancies are mainly among the nurses. </w:t>
      </w:r>
      <w:r>
        <w:t>Due to that reason, the total spending of the NHS has even increased by 45% of the revenue expenditure of the staff reaching more than 63 British pounds</w:t>
      </w:r>
      <w:r>
        <w:t xml:space="preserve"> </w:t>
      </w:r>
      <w:r>
        <w:rPr>
          <w:rFonts w:cs="Times New Roman" w:eastAsia="Times New Roman"/>
          <w:szCs w:val="24"/>
          <w:lang w:val="en-IN" w:eastAsia="en-IN"/>
        </w:rPr>
        <w:t>(Statista.com, 2024)</w:t>
      </w:r>
      <w:r>
        <w:t xml:space="preserve">. </w:t>
      </w:r>
      <w:r>
        <w:t xml:space="preserve">Due to the shortage of staff, </w:t>
      </w:r>
      <w:r>
        <w:t>the HR managers in the NHS ha</w:t>
      </w:r>
      <w:r>
        <w:t>ve</w:t>
      </w:r>
      <w:r>
        <w:t xml:space="preserve"> faced the struggl</w:t>
      </w:r>
      <w:r>
        <w:t>e</w:t>
      </w:r>
      <w:r>
        <w:t xml:space="preserve"> </w:t>
      </w:r>
      <w:r>
        <w:t>to retain</w:t>
      </w:r>
      <w:r>
        <w:t xml:space="preserve"> and recruit the midwifery staff and even nursing staff in a time </w:t>
      </w:r>
      <w:r>
        <w:t xml:space="preserve">of higher level of turnover rates as well as low morale. The problems are most acute in </w:t>
      </w:r>
      <w:r>
        <w:t xml:space="preserve">the </w:t>
      </w:r>
      <w:r>
        <w:t>case of inner cities as well as the teaching trusts.</w:t>
      </w:r>
      <w:r>
        <w:t xml:space="preserve"> In that case, according</w:t>
      </w:r>
      <w:r>
        <w:t xml:space="preserve"> to</w:t>
      </w:r>
      <w:r>
        <w:t xml:space="preserve"> </w:t>
      </w:r>
      <w:r>
        <w:rPr>
          <w:rFonts w:cs="Times New Roman" w:eastAsia="Times New Roman"/>
          <w:szCs w:val="24"/>
          <w:lang w:val="en-IN" w:eastAsia="en-IN"/>
        </w:rPr>
        <w:t>Young, Rinehart</w:t>
      </w:r>
      <w:r>
        <w:rPr>
          <w:rFonts w:cs="Times New Roman" w:eastAsia="Times New Roman"/>
          <w:szCs w:val="24"/>
          <w:lang w:val="en-IN" w:eastAsia="en-IN"/>
        </w:rPr>
        <w:t>,</w:t>
      </w:r>
      <w:r>
        <w:rPr>
          <w:rFonts w:cs="Times New Roman" w:eastAsia="Times New Roman"/>
          <w:szCs w:val="24"/>
          <w:lang w:val="en-IN" w:eastAsia="en-IN"/>
        </w:rPr>
        <w:t xml:space="preserve"> and Place, </w:t>
      </w:r>
      <w:r>
        <w:rPr>
          <w:rFonts w:cs="Times New Roman" w:eastAsia="Times New Roman"/>
          <w:szCs w:val="24"/>
          <w:lang w:val="en-IN" w:eastAsia="en-IN"/>
        </w:rPr>
        <w:t>(</w:t>
      </w:r>
      <w:r>
        <w:rPr>
          <w:rFonts w:cs="Times New Roman" w:eastAsia="Times New Roman"/>
          <w:szCs w:val="24"/>
          <w:lang w:val="en-IN" w:eastAsia="en-IN"/>
        </w:rPr>
        <w:t>2024)</w:t>
      </w:r>
      <w:r>
        <w:t xml:space="preserve">, the objective theory of recruitment </w:t>
      </w:r>
      <w:r>
        <w:t>states</w:t>
      </w:r>
      <w:r>
        <w:t xml:space="preserve"> that applicants are economic beings</w:t>
      </w:r>
      <w:r>
        <w:t>,</w:t>
      </w:r>
      <w:r>
        <w:t xml:space="preserve"> and even the interviewers need to reduce the economic incentives during the time of interview recruitment. Focusing on this recruitment theory</w:t>
      </w:r>
      <w:r>
        <w:t xml:space="preserve"> and concerning the above</w:t>
      </w:r>
      <w:r>
        <w:t>-</w:t>
      </w:r>
      <w:r>
        <w:t>mentioned issue</w:t>
      </w:r>
      <w:r>
        <w:t>, as the internal supply, the HR in the NHS ha</w:t>
      </w:r>
      <w:r>
        <w:t>s</w:t>
      </w:r>
      <w:r>
        <w:t xml:space="preserve"> always focused on paying incentives, changing the job nature, improving the values of the nurses as well as </w:t>
      </w:r>
      <w:r>
        <w:t>other types</w:t>
      </w:r>
      <w:r>
        <w:t xml:space="preserve"> of employment opportunities</w:t>
      </w:r>
      <w:r>
        <w:t xml:space="preserve"> to increase the nurse motivation</w:t>
      </w:r>
      <w:r>
        <w:t xml:space="preserve">. </w:t>
      </w:r>
    </w:p>
    <w:p>
      <w:pPr>
        <w:pStyle w:val="style0"/>
        <w:rPr>
          <w:i/>
        </w:rPr>
      </w:pPr>
      <w:r>
        <w:rPr>
          <w:i/>
        </w:rPr>
        <w:t>Focusing on HRP</w:t>
      </w:r>
    </w:p>
    <w:p>
      <w:pPr>
        <w:pStyle w:val="style0"/>
        <w:rPr/>
      </w:pPr>
      <w:r>
        <w:t xml:space="preserve">The NHS is recently facing </w:t>
      </w:r>
      <w:r>
        <w:t>a</w:t>
      </w:r>
      <w:r>
        <w:t xml:space="preserve"> high crisis in case of </w:t>
      </w:r>
      <w:r>
        <w:t xml:space="preserve">a </w:t>
      </w:r>
      <w:r>
        <w:t xml:space="preserve">shortage of nursing as well as increasing vacancy rates despite a core rise in the number of nursing staff. </w:t>
      </w:r>
      <w:r>
        <w:t xml:space="preserve">There was </w:t>
      </w:r>
      <w:r>
        <w:t>a</w:t>
      </w:r>
      <w:r>
        <w:t xml:space="preserve"> sudden type of </w:t>
      </w:r>
      <w:r>
        <w:t>increase</w:t>
      </w:r>
      <w:r>
        <w:t xml:space="preserve"> in the vacant nursing posts mainly in the areas of dealing with the core issues related </w:t>
      </w:r>
      <w:r>
        <w:t>to mental health</w:t>
      </w:r>
      <w:r>
        <w:t xml:space="preserve">. </w:t>
      </w:r>
      <w:r>
        <w:t>Recently, in the NHS, there ha</w:t>
      </w:r>
      <w:r>
        <w:t xml:space="preserve">ve </w:t>
      </w:r>
      <w:r>
        <w:t xml:space="preserve">been </w:t>
      </w:r>
      <w:r>
        <w:t>more than 46000 vacant nursing post</w:t>
      </w:r>
      <w:r>
        <w:t>s</w:t>
      </w:r>
      <w:r>
        <w:t xml:space="preserve"> that mainly include </w:t>
      </w:r>
      <w:r>
        <w:t>several</w:t>
      </w:r>
      <w:r>
        <w:t xml:space="preserve"> positions for student nurses. </w:t>
      </w:r>
      <w:r>
        <w:t>Several type</w:t>
      </w:r>
      <w:r>
        <w:t>s</w:t>
      </w:r>
      <w:r>
        <w:t xml:space="preserve"> of factors highly contribute </w:t>
      </w:r>
      <w:r>
        <w:t>to</w:t>
      </w:r>
      <w:r>
        <w:t xml:space="preserve"> the shortage of nursing in the UK which include Brexit, inadequate planning of </w:t>
      </w:r>
      <w:r>
        <w:t xml:space="preserve">the </w:t>
      </w:r>
      <w:r>
        <w:t>workforce, job pressure, pay concern</w:t>
      </w:r>
      <w:r>
        <w:t>s</w:t>
      </w:r>
      <w:r>
        <w:t>, as well as inadequate type of workforce planning</w:t>
      </w:r>
      <w:r>
        <w:t xml:space="preserve"> </w:t>
      </w:r>
      <w:r>
        <w:rPr>
          <w:rFonts w:cs="Times New Roman" w:eastAsia="Times New Roman"/>
          <w:szCs w:val="24"/>
          <w:lang w:val="en-IN" w:eastAsia="en-IN"/>
        </w:rPr>
        <w:t>(Mmarecruitment.com, 2024)</w:t>
      </w:r>
      <w:r>
        <w:t xml:space="preserve">. </w:t>
      </w:r>
    </w:p>
    <w:p>
      <w:pPr>
        <w:pStyle w:val="style0"/>
        <w:rPr/>
      </w:pPr>
      <w:r>
        <w:t>According to “Maslow’s hierarchy theory of needs”, it is highlighted that the motivation of people can be achieved by fulfilling five types of needs which include safety needs, psychological needs, belonging needs, self-actuali</w:t>
      </w:r>
      <w:r>
        <w:t>s</w:t>
      </w:r>
      <w:r>
        <w:t>ation needs</w:t>
      </w:r>
      <w:r>
        <w:t>,</w:t>
      </w:r>
      <w:r>
        <w:t xml:space="preserve"> and even self-esteem needs </w:t>
      </w:r>
      <w:r>
        <w:rPr>
          <w:rFonts w:cs="Times New Roman" w:eastAsia="Times New Roman"/>
          <w:szCs w:val="24"/>
          <w:lang w:val="en-IN" w:eastAsia="en-IN"/>
        </w:rPr>
        <w:t>(</w:t>
      </w:r>
      <w:r>
        <w:rPr>
          <w:rFonts w:cs="Times New Roman" w:eastAsia="Times New Roman"/>
          <w:szCs w:val="24"/>
          <w:lang w:val="en-IN" w:eastAsia="en-IN"/>
        </w:rPr>
        <w:t>Ihensekien</w:t>
      </w:r>
      <w:r>
        <w:rPr>
          <w:rFonts w:cs="Times New Roman" w:eastAsia="Times New Roman"/>
          <w:szCs w:val="24"/>
          <w:lang w:val="en-IN" w:eastAsia="en-IN"/>
        </w:rPr>
        <w:t xml:space="preserve"> and Joel, 2023)</w:t>
      </w:r>
      <w:r>
        <w:t xml:space="preserve">. Due to that lack of meeting the psychological and safety needs, the NHS has faced </w:t>
      </w:r>
      <w:r>
        <w:t>a</w:t>
      </w:r>
      <w:r>
        <w:t xml:space="preserve"> high nursing shortage issue according to this theory that even reduce</w:t>
      </w:r>
      <w:r>
        <w:t>s</w:t>
      </w:r>
      <w:r>
        <w:t xml:space="preserve"> their potentiality for </w:t>
      </w:r>
      <w:r>
        <w:t xml:space="preserve">achieving higher satisfaction of the patients. </w:t>
      </w:r>
      <w:r>
        <w:t>The role of the “human resource practices” in the healthcare organisation is the way for enhanc</w:t>
      </w:r>
      <w:r>
        <w:t>e</w:t>
      </w:r>
      <w:r>
        <w:t xml:space="preserve"> the commitment of the workers, healthcare performance, job skills</w:t>
      </w:r>
      <w:r>
        <w:t>,</w:t>
      </w:r>
      <w:r>
        <w:t xml:space="preserve"> and satisfaction</w:t>
      </w:r>
      <w:r>
        <w:t xml:space="preserve"> </w:t>
      </w:r>
      <w:r>
        <w:rPr>
          <w:rFonts w:cs="Times New Roman" w:eastAsia="Times New Roman"/>
          <w:szCs w:val="24"/>
          <w:lang w:val="en-IN" w:eastAsia="en-IN"/>
        </w:rPr>
        <w:t>(Healthcareers.nhs.uk, 2023)</w:t>
      </w:r>
      <w:r>
        <w:t>.</w:t>
      </w:r>
      <w:r>
        <w:t xml:space="preserve"> </w:t>
      </w:r>
      <w:r>
        <w:t xml:space="preserve">Among several types of working grounds in the NHS, the nursing group has made a greater impact on the workforce. </w:t>
      </w:r>
      <w:r>
        <w:t>N</w:t>
      </w:r>
      <w:r>
        <w:t xml:space="preserve">urses have become </w:t>
      </w:r>
      <w:r>
        <w:t>a</w:t>
      </w:r>
      <w:r>
        <w:t xml:space="preserve"> crucial part </w:t>
      </w:r>
      <w:r>
        <w:t>of</w:t>
      </w:r>
      <w:r>
        <w:t xml:space="preserve"> healthcare firms for putting their efforts in the core position </w:t>
      </w:r>
      <w:r>
        <w:t>of</w:t>
      </w:r>
      <w:r>
        <w:t xml:space="preserve"> prov</w:t>
      </w:r>
      <w:r>
        <w:t>id</w:t>
      </w:r>
      <w:r>
        <w:t xml:space="preserve">ing care and healthcare services to patients. </w:t>
      </w:r>
    </w:p>
    <w:p>
      <w:pPr>
        <w:pStyle w:val="style0"/>
        <w:rPr>
          <w:rFonts w:cs="Times New Roman" w:eastAsia="Times New Roman"/>
          <w:i/>
          <w:szCs w:val="24"/>
          <w:lang w:val="en-IN" w:eastAsia="en-IN"/>
        </w:rPr>
      </w:pPr>
      <w:r>
        <w:rPr>
          <w:i/>
        </w:rPr>
        <w:t>Proving flexibilit</w:t>
      </w:r>
      <w:r>
        <w:rPr>
          <w:i/>
        </w:rPr>
        <w:t>y</w:t>
      </w:r>
      <w:r>
        <w:rPr>
          <w:i/>
        </w:rPr>
        <w:t xml:space="preserve"> and work</w:t>
      </w:r>
      <w:r>
        <w:rPr>
          <w:i/>
        </w:rPr>
        <w:t>-</w:t>
      </w:r>
      <w:r>
        <w:rPr>
          <w:i/>
        </w:rPr>
        <w:t xml:space="preserve">life balance </w:t>
      </w:r>
    </w:p>
    <w:p>
      <w:pPr>
        <w:pStyle w:val="style0"/>
        <w:rPr/>
      </w:pPr>
      <w:r>
        <w:t xml:space="preserve">Due to that reason, focusing all of those problems </w:t>
      </w:r>
      <w:r>
        <w:t>on</w:t>
      </w:r>
      <w:r>
        <w:t xml:space="preserve"> the nursing shortage, the HRP in the NHS or healthcare sector in the UK needs to make their high concern on meeting the safety as well as the psychological needs of the nurses according to Maslow’s hierarchy of needs theory. As the internal supply, effective HRP for the nurses can lead to ensur</w:t>
      </w:r>
      <w:r>
        <w:t>ing</w:t>
      </w:r>
      <w:r>
        <w:t xml:space="preserve"> high quality in overall healthcare</w:t>
      </w:r>
      <w:r>
        <w:t xml:space="preserve"> </w:t>
      </w:r>
      <w:r>
        <w:rPr>
          <w:rFonts w:cs="Times New Roman" w:eastAsia="Times New Roman"/>
          <w:szCs w:val="24"/>
          <w:lang w:val="en-IN" w:eastAsia="en-IN"/>
        </w:rPr>
        <w:t>(El-Gazar and Zoromba, 2021)</w:t>
      </w:r>
      <w:r>
        <w:t xml:space="preserve">. In order to fulfil this, and meet all of the factors of the need theory to increase the motivation of the nurses for reducing the staff shortage issue in the NHS, the HRP mainly focuses on the proper nursing recruitment, selection, training, compensation, orientation, as well as safety. In NHS, the retention, transfer, as well as termination of nurses are the essential activities of HRP along with providing them </w:t>
      </w:r>
      <w:r>
        <w:t xml:space="preserve">with </w:t>
      </w:r>
      <w:r>
        <w:t>a proper work</w:t>
      </w:r>
      <w:r>
        <w:t>-</w:t>
      </w:r>
      <w:r>
        <w:t xml:space="preserve">life balance and even flexibility. </w:t>
      </w:r>
      <w:r>
        <w:t>For example, the HR managers in the NHS leadership academy mainly run many programs for supporting adult nurses within their leadership roles including the core “Mary Seacole Programme”</w:t>
      </w:r>
      <w:r>
        <w:t xml:space="preserve"> </w:t>
      </w:r>
      <w:r>
        <w:rPr>
          <w:rFonts w:cs="Times New Roman" w:eastAsia="Times New Roman"/>
          <w:szCs w:val="24"/>
          <w:lang w:val="en-IN" w:eastAsia="en-IN"/>
        </w:rPr>
        <w:t>(NHS, 2024)</w:t>
      </w:r>
      <w:r>
        <w:t>. They even offer the core program purely for the midwives as well as nurses for help in developing the skills as well a</w:t>
      </w:r>
      <w:r>
        <w:t>s</w:t>
      </w:r>
      <w:r>
        <w:t xml:space="preserve"> building the confidence for m</w:t>
      </w:r>
      <w:r>
        <w:t>e</w:t>
      </w:r>
      <w:r>
        <w:t xml:space="preserve">eting their self-esteem and self-actualisation needs. </w:t>
      </w:r>
    </w:p>
    <w:p>
      <w:pPr>
        <w:pStyle w:val="style0"/>
        <w:rPr>
          <w:i/>
        </w:rPr>
      </w:pPr>
      <w:r>
        <w:rPr>
          <w:i/>
        </w:rPr>
        <w:t xml:space="preserve">Fair pay and compensation </w:t>
      </w:r>
    </w:p>
    <w:p>
      <w:pPr>
        <w:pStyle w:val="style0"/>
        <w:rPr/>
      </w:pPr>
      <w:r>
        <w:t xml:space="preserve">Apart from this, </w:t>
      </w:r>
      <w:r>
        <w:t xml:space="preserve">according to </w:t>
      </w:r>
      <w:r>
        <w:t>“Herzberg’s two</w:t>
      </w:r>
      <w:r>
        <w:t>-</w:t>
      </w:r>
      <w:r>
        <w:t xml:space="preserve">factor theory”, satisfaction and dissatisfaction </w:t>
      </w:r>
      <w:r>
        <w:t>with</w:t>
      </w:r>
      <w:r>
        <w:t xml:space="preserve"> the overall work are highly influenced </w:t>
      </w:r>
      <w:r>
        <w:t>by</w:t>
      </w:r>
      <w:r>
        <w:t xml:space="preserve"> the help of two set</w:t>
      </w:r>
      <w:r>
        <w:t>s</w:t>
      </w:r>
      <w:r>
        <w:t xml:space="preserve"> of factors, which </w:t>
      </w:r>
      <w:r>
        <w:t>include</w:t>
      </w:r>
      <w:r>
        <w:t xml:space="preserve"> the motivators as well as the hygiene factor. </w:t>
      </w:r>
      <w:r>
        <w:t xml:space="preserve">The overall hygiene factor is highly necessary </w:t>
      </w:r>
      <w:r>
        <w:t>for</w:t>
      </w:r>
      <w:r>
        <w:t xml:space="preserve"> the job like the working condition</w:t>
      </w:r>
      <w:r>
        <w:t>s</w:t>
      </w:r>
      <w:r>
        <w:t xml:space="preserve"> as well as the salaries for increasing the job satisfaction level</w:t>
      </w:r>
      <w:r>
        <w:t xml:space="preserve"> </w:t>
      </w:r>
      <w:r>
        <w:rPr>
          <w:rFonts w:cs="Times New Roman" w:eastAsia="Times New Roman"/>
          <w:szCs w:val="24"/>
          <w:lang w:val="en-IN" w:eastAsia="en-IN"/>
        </w:rPr>
        <w:t>(Ibrahim et al., 2023)</w:t>
      </w:r>
      <w:r>
        <w:t xml:space="preserve">. </w:t>
      </w:r>
      <w:r>
        <w:t>Focusing on the hygiene factor of “Herzberg’s two</w:t>
      </w:r>
      <w:r>
        <w:t>-</w:t>
      </w:r>
      <w:r>
        <w:t xml:space="preserve">factor theory”, the HR managers in the NHS also even focus on the issue related to compensation or salaries to reduce the nursing shortage issue. In that case, as the internal supply, the HR managers focused on providing </w:t>
      </w:r>
      <w:r>
        <w:t xml:space="preserve">a </w:t>
      </w:r>
      <w:r>
        <w:t>pension scheme as well as providing the proper work</w:t>
      </w:r>
      <w:r>
        <w:t>-</w:t>
      </w:r>
      <w:r>
        <w:t xml:space="preserve">life balance to each of the </w:t>
      </w:r>
      <w:r>
        <w:t>nurses</w:t>
      </w:r>
      <w:r>
        <w:t>.</w:t>
      </w:r>
      <w:r>
        <w:t xml:space="preserve"> The NHS mainly offers the core generous pension scheme with the help of providing high financial security for all nurses during the time of retirement </w:t>
      </w:r>
      <w:r>
        <w:t>and</w:t>
      </w:r>
      <w:r>
        <w:t xml:space="preserve"> helps </w:t>
      </w:r>
      <w:r>
        <w:t>motivate</w:t>
      </w:r>
      <w:r>
        <w:t xml:space="preserve"> them to positive working engagement</w:t>
      </w:r>
      <w:r>
        <w:t xml:space="preserve"> </w:t>
      </w:r>
      <w:r>
        <w:rPr>
          <w:rFonts w:cs="Times New Roman" w:eastAsia="Times New Roman"/>
          <w:szCs w:val="24"/>
          <w:lang w:val="en-IN" w:eastAsia="en-IN"/>
        </w:rPr>
        <w:t>(NHS, 2019)</w:t>
      </w:r>
      <w:r>
        <w:t>. On the other hand, to improve the work</w:t>
      </w:r>
      <w:r>
        <w:t>-</w:t>
      </w:r>
      <w:r>
        <w:t>life balance of the nurses focusing on the poor working condition</w:t>
      </w:r>
      <w:r>
        <w:t>s</w:t>
      </w:r>
      <w:r>
        <w:t xml:space="preserve">, the HR managers in the NHS even set policies regarding holidays and annual leaves. In that case, the nurses can be able to receive paid annual leaves as well as the core public holidays allowing for </w:t>
      </w:r>
      <w:r>
        <w:t>a</w:t>
      </w:r>
      <w:r>
        <w:t xml:space="preserve"> healthier type of work-life balance. </w:t>
      </w:r>
      <w:r>
        <w:t xml:space="preserve">  </w:t>
      </w:r>
    </w:p>
    <w:p>
      <w:pPr>
        <w:pStyle w:val="style0"/>
        <w:rPr>
          <w:b/>
          <w:i/>
        </w:rPr>
      </w:pPr>
      <w:r>
        <w:rPr>
          <w:b/>
          <w:i/>
        </w:rPr>
        <w:t xml:space="preserve">External supply </w:t>
      </w:r>
    </w:p>
    <w:p>
      <w:pPr>
        <w:pStyle w:val="style0"/>
        <w:rPr>
          <w:lang w:val="en-IN" w:eastAsia="en-IN"/>
        </w:rPr>
      </w:pPr>
      <w:r>
        <w:rPr>
          <w:lang w:val="en-IN" w:eastAsia="en-IN"/>
        </w:rPr>
        <w:t>The external supply of HR mainly includes hiring highly outside of the firm based on the core availability of the market depend</w:t>
      </w:r>
      <w:r>
        <w:rPr>
          <w:lang w:val="en-IN" w:eastAsia="en-IN"/>
        </w:rPr>
        <w:t>ing</w:t>
      </w:r>
      <w:r>
        <w:rPr>
          <w:lang w:val="en-IN" w:eastAsia="en-IN"/>
        </w:rPr>
        <w:t xml:space="preserve"> on the job skills, and even some others</w:t>
      </w:r>
      <w:r>
        <w:rPr>
          <w:lang w:val="en-IN" w:eastAsia="en-IN"/>
        </w:rPr>
        <w:t xml:space="preserve"> </w:t>
      </w:r>
      <w:r>
        <w:rPr>
          <w:lang w:val="en-IN" w:eastAsia="en-IN"/>
        </w:rPr>
        <w:t>(Gu et al., 2023)</w:t>
      </w:r>
      <w:r>
        <w:rPr>
          <w:lang w:val="en-IN" w:eastAsia="en-IN"/>
        </w:rPr>
        <w:t xml:space="preserve">. </w:t>
      </w:r>
      <w:r>
        <w:rPr>
          <w:lang w:val="en-IN" w:eastAsia="en-IN"/>
        </w:rPr>
        <w:t>The external supply of</w:t>
      </w:r>
      <w:r>
        <w:rPr>
          <w:lang w:val="en-IN" w:eastAsia="en-IN"/>
        </w:rPr>
        <w:t xml:space="preserve"> HR in the NHS in order to deal with the nurse shortage has been provided below. </w:t>
      </w:r>
    </w:p>
    <w:p>
      <w:pPr>
        <w:pStyle w:val="style0"/>
        <w:rPr>
          <w:i/>
          <w:lang w:val="en-IN" w:eastAsia="en-IN"/>
        </w:rPr>
      </w:pPr>
      <w:r>
        <w:rPr>
          <w:i/>
          <w:lang w:val="en-IN" w:eastAsia="en-IN"/>
        </w:rPr>
        <w:t xml:space="preserve">Recruitment </w:t>
      </w:r>
    </w:p>
    <w:p>
      <w:pPr>
        <w:pStyle w:val="style0"/>
        <w:spacing w:lineRule="auto" w:line="240"/>
        <w:jc w:val="center"/>
        <w:rPr>
          <w:rFonts w:cs="Times New Roman" w:eastAsia="Times New Roman"/>
          <w:szCs w:val="24"/>
          <w:lang w:val="en-IN" w:eastAsia="en-IN"/>
        </w:rPr>
      </w:pPr>
      <w:r>
        <w:rPr>
          <w:noProof/>
          <w:lang w:val="en-IN" w:eastAsia="en-IN"/>
        </w:rPr>
        <w:drawing>
          <wp:inline distL="0" distT="0" distB="0" distR="0">
            <wp:extent cx="4219575" cy="2697276"/>
            <wp:effectExtent l="0" t="0" r="0" b="825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 cstate="print"/>
                    <a:srcRect l="0" t="0" r="0" b="0"/>
                    <a:stretch/>
                  </pic:blipFill>
                  <pic:spPr>
                    <a:xfrm rot="0">
                      <a:off x="0" y="0"/>
                      <a:ext cx="4219575" cy="2697276"/>
                    </a:xfrm>
                    <a:prstGeom prst="rect"/>
                  </pic:spPr>
                </pic:pic>
              </a:graphicData>
            </a:graphic>
          </wp:inline>
        </w:drawing>
      </w:r>
    </w:p>
    <w:p>
      <w:pPr>
        <w:pStyle w:val="style34"/>
        <w:jc w:val="center"/>
        <w:rPr>
          <w:rFonts w:cs="Times New Roman" w:eastAsia="Times New Roman"/>
          <w:szCs w:val="24"/>
          <w:lang w:val="en-IN" w:eastAsia="en-IN"/>
        </w:rPr>
      </w:pPr>
      <w:r>
        <w:t xml:space="preserve">Figure </w:t>
      </w:r>
      <w:r>
        <w:rPr/>
        <w:fldChar w:fldCharType="begin"/>
      </w:r>
      <w:r>
        <w:instrText xml:space="preserve"> SEQ Figure \* ARABIC </w:instrText>
      </w:r>
      <w:r>
        <w:rPr/>
        <w:fldChar w:fldCharType="separate"/>
      </w:r>
      <w:r>
        <w:rPr>
          <w:noProof/>
        </w:rPr>
        <w:t>1</w:t>
      </w:r>
      <w:r>
        <w:rPr>
          <w:noProof/>
        </w:rPr>
        <w:fldChar w:fldCharType="end"/>
      </w:r>
      <w:r>
        <w:t>: Often satisfaction rate among the Staff in the NHS Source:</w:t>
      </w:r>
      <w:r>
        <w:rPr>
          <w:rFonts w:cs="Times New Roman" w:eastAsia="Times New Roman"/>
          <w:szCs w:val="24"/>
          <w:lang w:val="en-IN" w:eastAsia="en-IN"/>
        </w:rPr>
        <w:t xml:space="preserve"> </w:t>
      </w:r>
      <w:r>
        <w:rPr>
          <w:rFonts w:cs="Times New Roman" w:eastAsia="Times New Roman"/>
          <w:szCs w:val="24"/>
          <w:lang w:val="en-IN" w:eastAsia="en-IN"/>
        </w:rPr>
        <w:t>(Statista.com, 2024</w:t>
      </w:r>
      <w:r>
        <w:rPr>
          <w:rFonts w:cs="Times New Roman" w:eastAsia="Times New Roman"/>
          <w:szCs w:val="24"/>
          <w:lang w:val="en-IN" w:eastAsia="en-IN"/>
        </w:rPr>
        <w:t>)</w:t>
      </w:r>
    </w:p>
    <w:p>
      <w:pPr>
        <w:pStyle w:val="style0"/>
        <w:rPr>
          <w:lang w:val="en-IN" w:eastAsia="en-IN"/>
        </w:rPr>
      </w:pPr>
      <w:r>
        <w:rPr>
          <w:lang w:val="en-IN" w:eastAsia="en-IN"/>
        </w:rPr>
        <w:t xml:space="preserve">At the NHS, approximately 69% of the nurses and other staff have stated that they are sometimes satisfied </w:t>
      </w:r>
      <w:r>
        <w:rPr>
          <w:lang w:val="en-IN" w:eastAsia="en-IN"/>
        </w:rPr>
        <w:t>with working</w:t>
      </w:r>
      <w:r>
        <w:rPr>
          <w:lang w:val="en-IN" w:eastAsia="en-IN"/>
        </w:rPr>
        <w:t xml:space="preserve"> with the organisation </w:t>
      </w:r>
      <w:r>
        <w:rPr>
          <w:lang w:val="en-IN" w:eastAsia="en-IN"/>
        </w:rPr>
        <w:t>which</w:t>
      </w:r>
      <w:r>
        <w:rPr>
          <w:lang w:val="en-IN" w:eastAsia="en-IN"/>
        </w:rPr>
        <w:t xml:space="preserve"> leads to </w:t>
      </w:r>
      <w:r>
        <w:rPr>
          <w:lang w:val="en-IN" w:eastAsia="en-IN"/>
        </w:rPr>
        <w:t xml:space="preserve">a </w:t>
      </w:r>
      <w:r>
        <w:rPr>
          <w:lang w:val="en-IN" w:eastAsia="en-IN"/>
        </w:rPr>
        <w:t>high increase in the staff shortage issue</w:t>
      </w:r>
      <w:r>
        <w:rPr>
          <w:lang w:val="en-IN" w:eastAsia="en-IN"/>
        </w:rPr>
        <w:t xml:space="preserve"> </w:t>
      </w:r>
      <w:r>
        <w:rPr>
          <w:rFonts w:cs="Times New Roman" w:eastAsia="Times New Roman"/>
          <w:szCs w:val="24"/>
          <w:lang w:val="en-IN" w:eastAsia="en-IN"/>
        </w:rPr>
        <w:t>(Statista.com, 2024</w:t>
      </w:r>
      <w:r>
        <w:rPr>
          <w:rFonts w:cs="Times New Roman" w:eastAsia="Times New Roman"/>
          <w:szCs w:val="24"/>
          <w:lang w:val="en-IN" w:eastAsia="en-IN"/>
        </w:rPr>
        <w:t>)</w:t>
      </w:r>
      <w:r>
        <w:rPr>
          <w:lang w:val="en-IN" w:eastAsia="en-IN"/>
        </w:rPr>
        <w:t xml:space="preserve">. </w:t>
      </w:r>
      <w:r>
        <w:rPr>
          <w:lang w:val="en-IN" w:eastAsia="en-IN"/>
        </w:rPr>
        <w:t>Due to that in order to recruit nurses outside of the NHS, the HR managers ha</w:t>
      </w:r>
      <w:r>
        <w:rPr>
          <w:lang w:val="en-IN" w:eastAsia="en-IN"/>
        </w:rPr>
        <w:t>ve</w:t>
      </w:r>
      <w:r>
        <w:rPr>
          <w:lang w:val="en-IN" w:eastAsia="en-IN"/>
        </w:rPr>
        <w:t xml:space="preserve"> focused on “Value</w:t>
      </w:r>
      <w:r>
        <w:rPr>
          <w:lang w:val="en-IN" w:eastAsia="en-IN"/>
        </w:rPr>
        <w:t>-</w:t>
      </w:r>
      <w:r>
        <w:rPr>
          <w:lang w:val="en-IN" w:eastAsia="en-IN"/>
        </w:rPr>
        <w:t xml:space="preserve">based HCSW recruitment” and in that case, during the time of hiring, the HR managers in the NHS mainly look beyond a formal experience, </w:t>
      </w:r>
      <w:r>
        <w:rPr>
          <w:lang w:val="en-IN" w:eastAsia="en-IN"/>
        </w:rPr>
        <w:t xml:space="preserve">and </w:t>
      </w:r>
      <w:r>
        <w:rPr>
          <w:lang w:val="en-IN" w:eastAsia="en-IN"/>
        </w:rPr>
        <w:t xml:space="preserve">qualification of the person, as well as their knowledge and live experience for providing care. </w:t>
      </w:r>
      <w:r>
        <w:rPr>
          <w:lang w:val="en-IN" w:eastAsia="en-IN"/>
        </w:rPr>
        <w:t>At this time, the hiring people even have to demonstrate their right caring as well as compassionate values by which the HCSWs can be able to recruit efficient staff for providing high</w:t>
      </w:r>
      <w:r>
        <w:rPr>
          <w:lang w:val="en-IN" w:eastAsia="en-IN"/>
        </w:rPr>
        <w:t>-</w:t>
      </w:r>
      <w:r>
        <w:rPr>
          <w:lang w:val="en-IN" w:eastAsia="en-IN"/>
        </w:rPr>
        <w:t>quality carers</w:t>
      </w:r>
      <w:r>
        <w:rPr>
          <w:lang w:val="en-IN" w:eastAsia="en-IN"/>
        </w:rPr>
        <w:t xml:space="preserve"> </w:t>
      </w:r>
      <w:r>
        <w:rPr>
          <w:rFonts w:cs="Times New Roman" w:eastAsia="Times New Roman"/>
          <w:szCs w:val="24"/>
          <w:lang w:val="en-IN" w:eastAsia="en-IN"/>
        </w:rPr>
        <w:t>(</w:t>
      </w:r>
      <w:r>
        <w:rPr>
          <w:rFonts w:cs="Times New Roman" w:eastAsia="Times New Roman"/>
          <w:szCs w:val="24"/>
          <w:lang w:val="en-IN" w:eastAsia="en-IN"/>
        </w:rPr>
        <w:t>Nhs</w:t>
      </w:r>
      <w:r>
        <w:rPr>
          <w:rFonts w:cs="Times New Roman" w:eastAsia="Times New Roman"/>
          <w:szCs w:val="24"/>
          <w:lang w:val="en-IN" w:eastAsia="en-IN"/>
        </w:rPr>
        <w:t>.</w:t>
      </w:r>
      <w:r>
        <w:rPr>
          <w:rFonts w:cs="Times New Roman" w:eastAsia="Times New Roman"/>
          <w:szCs w:val="24"/>
          <w:lang w:val="en-IN" w:eastAsia="en-IN"/>
        </w:rPr>
        <w:t xml:space="preserve"> </w:t>
      </w:r>
      <w:r>
        <w:rPr>
          <w:rFonts w:cs="Times New Roman" w:eastAsia="Times New Roman"/>
          <w:szCs w:val="24"/>
          <w:lang w:val="en-IN" w:eastAsia="en-IN"/>
        </w:rPr>
        <w:t>uk</w:t>
      </w:r>
      <w:r>
        <w:rPr>
          <w:rFonts w:cs="Times New Roman" w:eastAsia="Times New Roman"/>
          <w:szCs w:val="24"/>
          <w:lang w:val="en-IN" w:eastAsia="en-IN"/>
        </w:rPr>
        <w:t>, 2024)</w:t>
      </w:r>
      <w:r>
        <w:rPr>
          <w:lang w:val="en-IN" w:eastAsia="en-IN"/>
        </w:rPr>
        <w:t>. Moreover, to improve the efficient engagement</w:t>
      </w:r>
      <w:r>
        <w:rPr>
          <w:lang w:val="en-IN" w:eastAsia="en-IN"/>
        </w:rPr>
        <w:t xml:space="preserve"> of the nurses, the HR managers are even focused on designing the onboarding as well as </w:t>
      </w:r>
      <w:r>
        <w:rPr>
          <w:lang w:val="en-IN" w:eastAsia="en-IN"/>
        </w:rPr>
        <w:t xml:space="preserve">an </w:t>
      </w:r>
      <w:r>
        <w:rPr>
          <w:lang w:val="en-IN" w:eastAsia="en-IN"/>
        </w:rPr>
        <w:t xml:space="preserve">educational process for equipping them with the high necessity of clinical skills. </w:t>
      </w:r>
    </w:p>
    <w:p>
      <w:pPr>
        <w:pStyle w:val="style0"/>
        <w:rPr>
          <w:rFonts w:cs="Times New Roman" w:eastAsia="Times New Roman"/>
          <w:i/>
          <w:szCs w:val="24"/>
          <w:lang w:val="en-IN" w:eastAsia="en-IN"/>
        </w:rPr>
      </w:pPr>
      <w:r>
        <w:rPr>
          <w:rFonts w:cs="Times New Roman" w:eastAsia="Times New Roman"/>
          <w:i/>
          <w:szCs w:val="24"/>
          <w:lang w:val="en-IN" w:eastAsia="en-IN"/>
        </w:rPr>
        <w:t xml:space="preserve">NHS </w:t>
      </w:r>
      <w:r>
        <w:rPr>
          <w:rFonts w:cs="Times New Roman" w:eastAsia="Times New Roman"/>
          <w:i/>
          <w:szCs w:val="24"/>
          <w:lang w:val="en-IN" w:eastAsia="en-IN"/>
        </w:rPr>
        <w:t>long-term</w:t>
      </w:r>
      <w:r>
        <w:rPr>
          <w:rFonts w:cs="Times New Roman" w:eastAsia="Times New Roman"/>
          <w:i/>
          <w:szCs w:val="24"/>
          <w:lang w:val="en-IN" w:eastAsia="en-IN"/>
        </w:rPr>
        <w:t xml:space="preserve"> workforce plan </w:t>
      </w:r>
    </w:p>
    <w:p>
      <w:pPr>
        <w:pStyle w:val="style0"/>
        <w:rPr>
          <w:rFonts w:cs="Times New Roman" w:eastAsia="Times New Roman"/>
          <w:szCs w:val="24"/>
          <w:lang w:val="en-IN" w:eastAsia="en-IN"/>
        </w:rPr>
      </w:pPr>
      <w:r>
        <w:rPr>
          <w:rFonts w:cs="Times New Roman" w:eastAsia="Times New Roman"/>
          <w:szCs w:val="24"/>
          <w:lang w:val="en-IN" w:eastAsia="en-IN"/>
        </w:rPr>
        <w:t>As the fifth largest employer in the work</w:t>
      </w:r>
      <w:r>
        <w:rPr>
          <w:rFonts w:cs="Times New Roman" w:eastAsia="Times New Roman"/>
          <w:szCs w:val="24"/>
          <w:lang w:val="en-IN" w:eastAsia="en-IN"/>
        </w:rPr>
        <w:t>force</w:t>
      </w:r>
      <w:r>
        <w:rPr>
          <w:rFonts w:cs="Times New Roman" w:eastAsia="Times New Roman"/>
          <w:szCs w:val="24"/>
          <w:lang w:val="en-IN" w:eastAsia="en-IN"/>
        </w:rPr>
        <w:t>, the supply of the workforce is one of the top priorit</w:t>
      </w:r>
      <w:r>
        <w:rPr>
          <w:rFonts w:cs="Times New Roman" w:eastAsia="Times New Roman"/>
          <w:szCs w:val="24"/>
          <w:lang w:val="en-IN" w:eastAsia="en-IN"/>
        </w:rPr>
        <w:t>ies</w:t>
      </w:r>
      <w:r>
        <w:rPr>
          <w:rFonts w:cs="Times New Roman" w:eastAsia="Times New Roman"/>
          <w:szCs w:val="24"/>
          <w:lang w:val="en-IN" w:eastAsia="en-IN"/>
        </w:rPr>
        <w:t xml:space="preserve"> for the NHS. </w:t>
      </w:r>
      <w:r>
        <w:rPr>
          <w:rFonts w:cs="Times New Roman" w:eastAsia="Times New Roman"/>
          <w:szCs w:val="24"/>
          <w:lang w:val="en-IN" w:eastAsia="en-IN"/>
        </w:rPr>
        <w:t>Despite</w:t>
      </w:r>
      <w:r>
        <w:rPr>
          <w:rFonts w:cs="Times New Roman" w:eastAsia="Times New Roman"/>
          <w:szCs w:val="24"/>
          <w:lang w:val="en-IN" w:eastAsia="en-IN"/>
        </w:rPr>
        <w:t xml:space="preserve"> having more than 1.2 million people in the NHS in England, the high staff shortage issue has been faced by the NHS in </w:t>
      </w:r>
      <w:r>
        <w:rPr>
          <w:rFonts w:cs="Times New Roman" w:eastAsia="Times New Roman"/>
          <w:szCs w:val="24"/>
          <w:lang w:val="en-IN" w:eastAsia="en-IN"/>
        </w:rPr>
        <w:t xml:space="preserve">the </w:t>
      </w:r>
      <w:r>
        <w:rPr>
          <w:rFonts w:cs="Times New Roman" w:eastAsia="Times New Roman"/>
          <w:szCs w:val="24"/>
          <w:lang w:val="en-IN" w:eastAsia="en-IN"/>
        </w:rPr>
        <w:t xml:space="preserve">case of several professions like nursing that affect their highest delivery of care. </w:t>
      </w:r>
      <w:r>
        <w:rPr>
          <w:rFonts w:cs="Times New Roman" w:eastAsia="Times New Roman"/>
          <w:szCs w:val="24"/>
          <w:lang w:val="en-IN" w:eastAsia="en-IN"/>
        </w:rPr>
        <w:t xml:space="preserve">Due to that reason, the HR managers at NHS have planned for </w:t>
      </w:r>
      <w:r>
        <w:rPr>
          <w:rFonts w:cs="Times New Roman" w:eastAsia="Times New Roman"/>
          <w:szCs w:val="24"/>
          <w:lang w:val="en-IN" w:eastAsia="en-IN"/>
        </w:rPr>
        <w:t xml:space="preserve">an </w:t>
      </w:r>
      <w:r>
        <w:rPr>
          <w:rFonts w:cs="Times New Roman" w:eastAsia="Times New Roman"/>
          <w:szCs w:val="24"/>
          <w:lang w:val="en-IN" w:eastAsia="en-IN"/>
        </w:rPr>
        <w:t>“NHS long</w:t>
      </w:r>
      <w:r>
        <w:rPr>
          <w:rFonts w:cs="Times New Roman" w:eastAsia="Times New Roman"/>
          <w:szCs w:val="24"/>
          <w:lang w:val="en-IN" w:eastAsia="en-IN"/>
        </w:rPr>
        <w:t>-</w:t>
      </w:r>
      <w:r>
        <w:rPr>
          <w:rFonts w:cs="Times New Roman" w:eastAsia="Times New Roman"/>
          <w:szCs w:val="24"/>
          <w:lang w:val="en-IN" w:eastAsia="en-IN"/>
        </w:rPr>
        <w:t xml:space="preserve">term workforce plan” in 2023 that </w:t>
      </w:r>
      <w:r>
        <w:rPr>
          <w:rFonts w:cs="Times New Roman" w:eastAsia="Times New Roman"/>
          <w:szCs w:val="24"/>
          <w:lang w:val="en-IN" w:eastAsia="en-IN"/>
        </w:rPr>
        <w:t>will help</w:t>
      </w:r>
      <w:r>
        <w:rPr>
          <w:rFonts w:cs="Times New Roman" w:eastAsia="Times New Roman"/>
          <w:szCs w:val="24"/>
          <w:lang w:val="en-IN" w:eastAsia="en-IN"/>
        </w:rPr>
        <w:t xml:space="preserve"> </w:t>
      </w:r>
      <w:r>
        <w:rPr>
          <w:rFonts w:cs="Times New Roman" w:eastAsia="Times New Roman"/>
          <w:szCs w:val="24"/>
          <w:lang w:val="en-IN" w:eastAsia="en-IN"/>
        </w:rPr>
        <w:t>address</w:t>
      </w:r>
      <w:r>
        <w:rPr>
          <w:rFonts w:cs="Times New Roman" w:eastAsia="Times New Roman"/>
          <w:szCs w:val="24"/>
          <w:lang w:val="en-IN" w:eastAsia="en-IN"/>
        </w:rPr>
        <w:t xml:space="preserve"> the staff shortage issue by properly train</w:t>
      </w:r>
      <w:r>
        <w:rPr>
          <w:rFonts w:cs="Times New Roman" w:eastAsia="Times New Roman"/>
          <w:szCs w:val="24"/>
          <w:lang w:val="en-IN" w:eastAsia="en-IN"/>
        </w:rPr>
        <w:t>ing</w:t>
      </w:r>
      <w:r>
        <w:rPr>
          <w:rFonts w:cs="Times New Roman" w:eastAsia="Times New Roman"/>
          <w:szCs w:val="24"/>
          <w:lang w:val="en-IN" w:eastAsia="en-IN"/>
        </w:rPr>
        <w:t xml:space="preserve"> and retaining the outside staff of the NHS. In order to train the nurses and other healthcare staff in the NHS to make them familiar with </w:t>
      </w:r>
      <w:r>
        <w:rPr>
          <w:rFonts w:cs="Times New Roman" w:eastAsia="Times New Roman"/>
          <w:szCs w:val="24"/>
          <w:lang w:val="en-IN" w:eastAsia="en-IN"/>
        </w:rPr>
        <w:t>their activities</w:t>
      </w:r>
      <w:r>
        <w:rPr>
          <w:rFonts w:cs="Times New Roman" w:eastAsia="Times New Roman"/>
          <w:szCs w:val="24"/>
          <w:lang w:val="en-IN" w:eastAsia="en-IN"/>
        </w:rPr>
        <w:t>, they have invested more than £2.5 billion</w:t>
      </w:r>
      <w:r>
        <w:rPr>
          <w:rFonts w:cs="Times New Roman" w:eastAsia="Times New Roman"/>
          <w:szCs w:val="24"/>
          <w:lang w:val="en-IN" w:eastAsia="en-IN"/>
        </w:rPr>
        <w:t xml:space="preserve"> </w:t>
      </w:r>
      <w:r>
        <w:rPr>
          <w:rFonts w:cs="Times New Roman" w:eastAsia="Times New Roman"/>
          <w:szCs w:val="24"/>
          <w:lang w:val="en-IN" w:eastAsia="en-IN"/>
        </w:rPr>
        <w:t>(Nhsemployers.org, 2024)</w:t>
      </w:r>
      <w:r>
        <w:rPr>
          <w:rFonts w:cs="Times New Roman" w:eastAsia="Times New Roman"/>
          <w:szCs w:val="24"/>
          <w:lang w:val="en-IN" w:eastAsia="en-IN"/>
        </w:rPr>
        <w:t xml:space="preserve">. </w:t>
      </w:r>
      <w:r>
        <w:rPr>
          <w:rFonts w:cs="Times New Roman" w:eastAsia="Times New Roman"/>
          <w:szCs w:val="24"/>
          <w:lang w:val="en-IN" w:eastAsia="en-IN"/>
        </w:rPr>
        <w:t xml:space="preserve">Moreover, in </w:t>
      </w:r>
      <w:r>
        <w:rPr>
          <w:rFonts w:cs="Times New Roman" w:eastAsia="Times New Roman"/>
          <w:szCs w:val="24"/>
          <w:lang w:val="en-IN" w:eastAsia="en-IN"/>
        </w:rPr>
        <w:t xml:space="preserve">the </w:t>
      </w:r>
      <w:r>
        <w:rPr>
          <w:rFonts w:cs="Times New Roman" w:eastAsia="Times New Roman"/>
          <w:szCs w:val="24"/>
          <w:lang w:val="en-IN" w:eastAsia="en-IN"/>
        </w:rPr>
        <w:t>case of external supply, the HR focuses on driving retention with the help of providing them the better opportunities for improvement in flexible working option</w:t>
      </w:r>
      <w:r>
        <w:rPr>
          <w:rFonts w:cs="Times New Roman" w:eastAsia="Times New Roman"/>
          <w:szCs w:val="24"/>
          <w:lang w:val="en-IN" w:eastAsia="en-IN"/>
        </w:rPr>
        <w:t>s</w:t>
      </w:r>
      <w:r>
        <w:rPr>
          <w:rFonts w:cs="Times New Roman" w:eastAsia="Times New Roman"/>
          <w:szCs w:val="24"/>
          <w:lang w:val="en-IN" w:eastAsia="en-IN"/>
        </w:rPr>
        <w:t xml:space="preserve"> and even career development. This mainly come</w:t>
      </w:r>
      <w:r>
        <w:rPr>
          <w:rFonts w:cs="Times New Roman" w:eastAsia="Times New Roman"/>
          <w:szCs w:val="24"/>
          <w:lang w:val="en-IN" w:eastAsia="en-IN"/>
        </w:rPr>
        <w:t>s</w:t>
      </w:r>
      <w:r>
        <w:rPr>
          <w:rFonts w:cs="Times New Roman" w:eastAsia="Times New Roman"/>
          <w:szCs w:val="24"/>
          <w:lang w:val="en-IN" w:eastAsia="en-IN"/>
        </w:rPr>
        <w:t xml:space="preserve"> alongside reforms </w:t>
      </w:r>
      <w:r>
        <w:rPr>
          <w:rFonts w:cs="Times New Roman" w:eastAsia="Times New Roman"/>
          <w:szCs w:val="24"/>
          <w:lang w:val="en-IN" w:eastAsia="en-IN"/>
        </w:rPr>
        <w:t xml:space="preserve">to </w:t>
      </w:r>
      <w:r>
        <w:rPr>
          <w:rFonts w:cs="Times New Roman" w:eastAsia="Times New Roman"/>
          <w:szCs w:val="24"/>
          <w:lang w:val="en-IN" w:eastAsia="en-IN"/>
        </w:rPr>
        <w:t>the core pension scheme, the HR managers in the NHS by focusing on the staff shortage issue, aim to retail more than 13000 nurses for working longer in the NHS</w:t>
      </w:r>
      <w:r>
        <w:rPr>
          <w:rFonts w:cs="Times New Roman" w:eastAsia="Times New Roman"/>
          <w:szCs w:val="24"/>
          <w:lang w:val="en-IN" w:eastAsia="en-IN"/>
        </w:rPr>
        <w:t xml:space="preserve"> </w:t>
      </w:r>
      <w:r>
        <w:rPr>
          <w:rFonts w:cs="Times New Roman" w:eastAsia="Times New Roman"/>
          <w:szCs w:val="24"/>
          <w:lang w:val="en-IN" w:eastAsia="en-IN"/>
        </w:rPr>
        <w:t>(Nhsemployers.org, 2024)</w:t>
      </w:r>
      <w:r>
        <w:rPr>
          <w:rFonts w:cs="Times New Roman" w:eastAsia="Times New Roman"/>
          <w:szCs w:val="24"/>
          <w:lang w:val="en-IN" w:eastAsia="en-IN"/>
        </w:rPr>
        <w:t>.</w:t>
      </w:r>
      <w:r>
        <w:rPr>
          <w:rFonts w:cs="Times New Roman" w:eastAsia="Times New Roman"/>
          <w:szCs w:val="24"/>
          <w:lang w:val="en-IN" w:eastAsia="en-IN"/>
        </w:rPr>
        <w:t xml:space="preserve"> Apart from this, the HR managers are even focused on reforming the </w:t>
      </w:r>
      <w:r>
        <w:rPr>
          <w:rFonts w:cs="Times New Roman" w:eastAsia="Times New Roman"/>
          <w:szCs w:val="24"/>
          <w:lang w:val="en-IN" w:eastAsia="en-IN"/>
        </w:rPr>
        <w:t xml:space="preserve">working differently as well as delivering the training in </w:t>
      </w:r>
      <w:r>
        <w:rPr>
          <w:rFonts w:cs="Times New Roman" w:eastAsia="Times New Roman"/>
          <w:szCs w:val="24"/>
          <w:lang w:val="en-IN" w:eastAsia="en-IN"/>
        </w:rPr>
        <w:t xml:space="preserve">a </w:t>
      </w:r>
      <w:r>
        <w:rPr>
          <w:rFonts w:cs="Times New Roman" w:eastAsia="Times New Roman"/>
          <w:szCs w:val="24"/>
          <w:lang w:val="en-IN" w:eastAsia="en-IN"/>
        </w:rPr>
        <w:t>new type of ways like making them advances in technologies to provid</w:t>
      </w:r>
      <w:r>
        <w:rPr>
          <w:rFonts w:cs="Times New Roman" w:eastAsia="Times New Roman"/>
          <w:szCs w:val="24"/>
          <w:lang w:val="en-IN" w:eastAsia="en-IN"/>
        </w:rPr>
        <w:t>e</w:t>
      </w:r>
      <w:r>
        <w:rPr>
          <w:rFonts w:cs="Times New Roman" w:eastAsia="Times New Roman"/>
          <w:szCs w:val="24"/>
          <w:lang w:val="en-IN" w:eastAsia="en-IN"/>
        </w:rPr>
        <w:t xml:space="preserve"> better care and meeting future recruitments. </w:t>
      </w:r>
    </w:p>
    <w:bookmarkStart w:id="2" w:name="_Toc174715248"/>
    <w:p>
      <w:pPr>
        <w:pStyle w:val="style1"/>
        <w:rPr/>
      </w:pPr>
      <w:r>
        <w:t>Conducting the position analysis for the doctors working in the NHS</w:t>
      </w:r>
      <w:bookmarkEnd w:id="2"/>
      <w:r>
        <w:t xml:space="preserve"> </w:t>
      </w:r>
    </w:p>
    <w:p>
      <w:pPr>
        <w:pStyle w:val="style0"/>
        <w:rPr/>
      </w:pPr>
      <w:r>
        <w:t xml:space="preserve">In February 2024, at the NHS, there were more than 140700 doctors, approximately 39800 staff as well as 377600 nursing staff presented among </w:t>
      </w:r>
      <w:r>
        <w:t xml:space="preserve">the </w:t>
      </w:r>
      <w:r>
        <w:t xml:space="preserve">overall workforce of 1.35 million. </w:t>
      </w:r>
    </w:p>
    <w:p>
      <w:pPr>
        <w:pStyle w:val="style0"/>
        <w:jc w:val="center"/>
        <w:rPr/>
      </w:pPr>
      <w:r>
        <w:rPr>
          <w:noProof/>
          <w:lang w:val="en-IN" w:eastAsia="en-IN"/>
        </w:rPr>
        <w:drawing>
          <wp:inline distL="0" distT="0" distB="0" distR="0">
            <wp:extent cx="4791075" cy="2486025"/>
            <wp:effectExtent l="0" t="0" r="9525" b="9525"/>
            <wp:docPr id="1027"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4" cstate="print"/>
                    <a:srcRect l="0" t="0" r="0" b="0"/>
                    <a:stretch/>
                  </pic:blipFill>
                  <pic:spPr>
                    <a:xfrm rot="0">
                      <a:off x="0" y="0"/>
                      <a:ext cx="4791075" cy="2486025"/>
                    </a:xfrm>
                    <a:prstGeom prst="rect"/>
                  </pic:spPr>
                </pic:pic>
              </a:graphicData>
            </a:graphic>
          </wp:inline>
        </w:drawing>
      </w:r>
    </w:p>
    <w:p>
      <w:pPr>
        <w:pStyle w:val="style34"/>
        <w:jc w:val="center"/>
        <w:rPr/>
      </w:pPr>
      <w:r>
        <w:t xml:space="preserve">Figure </w:t>
      </w:r>
      <w:r>
        <w:rPr/>
        <w:fldChar w:fldCharType="begin"/>
      </w:r>
      <w:r>
        <w:instrText xml:space="preserve"> SEQ Figure \* ARABIC </w:instrText>
      </w:r>
      <w:r>
        <w:rPr/>
        <w:fldChar w:fldCharType="separate"/>
      </w:r>
      <w:r>
        <w:rPr>
          <w:noProof/>
        </w:rPr>
        <w:t>2</w:t>
      </w:r>
      <w:r>
        <w:rPr>
          <w:noProof/>
        </w:rPr>
        <w:fldChar w:fldCharType="end"/>
      </w:r>
      <w:r>
        <w:t>: Comparison between doctors, nurses, and staff at NHS between 2011 to 2023 Source:</w:t>
      </w:r>
      <w:r>
        <w:rPr>
          <w:rFonts w:cs="Times New Roman" w:eastAsia="Times New Roman"/>
          <w:szCs w:val="24"/>
          <w:lang w:val="en-IN" w:eastAsia="en-IN"/>
        </w:rPr>
        <w:t xml:space="preserve"> (NHS England, 2023)</w:t>
      </w:r>
    </w:p>
    <w:p>
      <w:pPr>
        <w:pStyle w:val="style0"/>
        <w:rPr/>
      </w:pPr>
      <w:r>
        <w:t xml:space="preserve">Moreover, between 2011 and 2024, approximately </w:t>
      </w:r>
      <w:r>
        <w:t xml:space="preserve">45% of doctors, 18% of managers, and even 26% of the nurses have been increased at the NHS. </w:t>
      </w:r>
      <w:r>
        <w:t>Moreover, at the NHS, the vacancy of doctors of 8800 where</w:t>
      </w:r>
      <w:r>
        <w:t>as</w:t>
      </w:r>
      <w:r>
        <w:t xml:space="preserve"> only the nursing vacancies hold 31300 </w:t>
      </w:r>
      <w:r>
        <w:rPr>
          <w:rFonts w:cs="Times New Roman" w:eastAsia="Times New Roman"/>
          <w:szCs w:val="24"/>
          <w:lang w:val="en-IN" w:eastAsia="en-IN"/>
        </w:rPr>
        <w:t>(NHS England, 2023)</w:t>
      </w:r>
      <w:r>
        <w:t>. Due to that reason, it can be significantly stated that the doctors at the NHS ha</w:t>
      </w:r>
      <w:r>
        <w:t>ve</w:t>
      </w:r>
      <w:r>
        <w:t xml:space="preserve"> grabbed the highest position among </w:t>
      </w:r>
      <w:r>
        <w:t>all</w:t>
      </w:r>
      <w:r>
        <w:t xml:space="preserve"> the healthcare professionals in the NHS. </w:t>
      </w:r>
    </w:p>
    <w:p>
      <w:pPr>
        <w:pStyle w:val="style0"/>
        <w:rPr/>
      </w:pPr>
      <w:r>
        <w:t xml:space="preserve">At the NHS, the doctors work </w:t>
      </w:r>
      <w:r>
        <w:t xml:space="preserve">in all areas of healthcare providing endless type career </w:t>
      </w:r>
      <w:r>
        <w:t>possibilities</w:t>
      </w:r>
      <w:r>
        <w:t xml:space="preserve">. </w:t>
      </w:r>
      <w:r>
        <w:t xml:space="preserve">As part of the medical training, the </w:t>
      </w:r>
      <w:r>
        <w:t xml:space="preserve">doctor will have the </w:t>
      </w:r>
      <w:r>
        <w:t>opportunit</w:t>
      </w:r>
      <w:r>
        <w:t>y</w:t>
      </w:r>
      <w:r>
        <w:t xml:space="preserve"> </w:t>
      </w:r>
      <w:r>
        <w:t>to try</w:t>
      </w:r>
      <w:r>
        <w:t xml:space="preserve"> out several fantastic special</w:t>
      </w:r>
      <w:r>
        <w:t>i</w:t>
      </w:r>
      <w:r>
        <w:t>ties as well as then choos</w:t>
      </w:r>
      <w:r>
        <w:t>e</w:t>
      </w:r>
      <w:r>
        <w:t xml:space="preserve"> th</w:t>
      </w:r>
      <w:r>
        <w:t>e</w:t>
      </w:r>
      <w:r>
        <w:t xml:space="preserve"> one they can do as per the </w:t>
      </w:r>
      <w:r>
        <w:t>special</w:t>
      </w:r>
      <w:r>
        <w:t>i</w:t>
      </w:r>
      <w:r>
        <w:t>ty</w:t>
      </w:r>
      <w:r>
        <w:t xml:space="preserve"> </w:t>
      </w:r>
      <w:r>
        <w:rPr>
          <w:rFonts w:cs="Times New Roman" w:eastAsia="Times New Roman"/>
          <w:szCs w:val="24"/>
          <w:lang w:val="en-IN" w:eastAsia="en-IN"/>
        </w:rPr>
        <w:t>(NHS, 2020)</w:t>
      </w:r>
      <w:r>
        <w:t xml:space="preserve">. </w:t>
      </w:r>
      <w:r>
        <w:t>All</w:t>
      </w:r>
      <w:r>
        <w:t xml:space="preserve"> the doctors </w:t>
      </w:r>
      <w:r>
        <w:t>who</w:t>
      </w:r>
      <w:r>
        <w:t xml:space="preserve"> intend </w:t>
      </w:r>
      <w:r>
        <w:t>to practice</w:t>
      </w:r>
      <w:r>
        <w:t xml:space="preserve"> medicine within the UK are required </w:t>
      </w:r>
      <w:r>
        <w:t>to be</w:t>
      </w:r>
      <w:r>
        <w:t xml:space="preserve"> highly registered with GMC, follow the good medical practice guidance of the GMC</w:t>
      </w:r>
      <w:r>
        <w:t>,</w:t>
      </w:r>
      <w:r>
        <w:t xml:space="preserve"> and even be the core subject for the GMC Fitness for practi</w:t>
      </w:r>
      <w:r>
        <w:t>s</w:t>
      </w:r>
      <w:r>
        <w:t>ing the actors. The doctors mainly hold the overall registration of the organisation but not a single type of licen</w:t>
      </w:r>
      <w:r>
        <w:t>s</w:t>
      </w:r>
      <w:r>
        <w:t xml:space="preserve">e that might be worked as an outside and academic in the UK. Moreover, they cannot be able </w:t>
      </w:r>
      <w:r>
        <w:t>to undertake</w:t>
      </w:r>
      <w:r>
        <w:t xml:space="preserve"> any kind of clinical work or even activities for which the UK law requires the</w:t>
      </w:r>
      <w:r>
        <w:t>m</w:t>
      </w:r>
      <w:r>
        <w:t xml:space="preserve"> </w:t>
      </w:r>
      <w:r>
        <w:t>to hold</w:t>
      </w:r>
      <w:r>
        <w:t xml:space="preserve"> a core license for practi</w:t>
      </w:r>
      <w:r>
        <w:t>s</w:t>
      </w:r>
      <w:r>
        <w:t>ing</w:t>
      </w:r>
      <w:r>
        <w:t xml:space="preserve"> </w:t>
      </w:r>
      <w:r>
        <w:rPr>
          <w:rFonts w:cs="Times New Roman" w:eastAsia="Times New Roman"/>
          <w:szCs w:val="24"/>
          <w:lang w:val="en-IN" w:eastAsia="en-IN"/>
        </w:rPr>
        <w:t>(Healthcareers.nhs.uk, 2019)</w:t>
      </w:r>
      <w:r>
        <w:t xml:space="preserve">. </w:t>
      </w:r>
      <w:r>
        <w:t xml:space="preserve">On the other hand, </w:t>
      </w:r>
      <w:r>
        <w:t>the doctors, wh</w:t>
      </w:r>
      <w:r>
        <w:t>o</w:t>
      </w:r>
      <w:r>
        <w:t xml:space="preserve"> have never, be</w:t>
      </w:r>
      <w:r>
        <w:t>en</w:t>
      </w:r>
      <w:r>
        <w:t xml:space="preserve"> registered with the core GMC, will have </w:t>
      </w:r>
      <w:r>
        <w:t>to apply</w:t>
      </w:r>
      <w:r>
        <w:t xml:space="preserve"> for the core registration with the overall license for practi</w:t>
      </w:r>
      <w:r>
        <w:t>s</w:t>
      </w:r>
      <w:r>
        <w:t xml:space="preserve">ing. Due to that reason, </w:t>
      </w:r>
      <w:r>
        <w:t>maintaining all of those ethical practices, the doctors in the NHS ha</w:t>
      </w:r>
      <w:r>
        <w:t>ve</w:t>
      </w:r>
      <w:r>
        <w:t xml:space="preserve"> taken </w:t>
      </w:r>
      <w:r>
        <w:t>a</w:t>
      </w:r>
      <w:r>
        <w:t xml:space="preserve"> high position among all of the professions in the NHS. </w:t>
      </w:r>
    </w:p>
    <w:p>
      <w:pPr>
        <w:pStyle w:val="style0"/>
        <w:jc w:val="center"/>
        <w:rPr/>
      </w:pPr>
      <w:r>
        <w:rPr>
          <w:noProof/>
          <w:lang w:val="en-IN" w:eastAsia="en-IN"/>
        </w:rPr>
        <w:drawing>
          <wp:inline distL="0" distT="0" distB="0" distR="0">
            <wp:extent cx="4638675" cy="2706836"/>
            <wp:effectExtent l="0" t="0" r="0" b="0"/>
            <wp:docPr id="1028"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5"/>
                    <pic:cNvPicPr/>
                  </pic:nvPicPr>
                  <pic:blipFill>
                    <a:blip r:embed="rId5" cstate="print"/>
                    <a:srcRect l="0" t="0" r="0" b="0"/>
                    <a:stretch/>
                  </pic:blipFill>
                  <pic:spPr>
                    <a:xfrm rot="0">
                      <a:off x="0" y="0"/>
                      <a:ext cx="4638675" cy="2706836"/>
                    </a:xfrm>
                    <a:prstGeom prst="rect"/>
                  </pic:spPr>
                </pic:pic>
              </a:graphicData>
            </a:graphic>
          </wp:inline>
        </w:drawing>
      </w:r>
    </w:p>
    <w:p>
      <w:pPr>
        <w:pStyle w:val="style34"/>
        <w:jc w:val="center"/>
        <w:rPr/>
      </w:pPr>
      <w:r>
        <w:t xml:space="preserve">Figure </w:t>
      </w:r>
      <w:r>
        <w:rPr/>
        <w:fldChar w:fldCharType="begin"/>
      </w:r>
      <w:r>
        <w:instrText xml:space="preserve"> SEQ Figure \* ARABIC </w:instrText>
      </w:r>
      <w:r>
        <w:rPr/>
        <w:fldChar w:fldCharType="separate"/>
      </w:r>
      <w:r>
        <w:rPr>
          <w:noProof/>
        </w:rPr>
        <w:t>3</w:t>
      </w:r>
      <w:r>
        <w:rPr>
          <w:noProof/>
        </w:rPr>
        <w:fldChar w:fldCharType="end"/>
      </w:r>
      <w:r>
        <w:t>: Joining and leaving numbers of doctors in NHS Source:</w:t>
      </w:r>
      <w:r>
        <w:rPr>
          <w:rFonts w:cs="Times New Roman" w:eastAsia="Times New Roman"/>
          <w:szCs w:val="24"/>
          <w:lang w:val="en-IN" w:eastAsia="en-IN"/>
        </w:rPr>
        <w:t xml:space="preserve"> (BBC, 2023)</w:t>
      </w:r>
    </w:p>
    <w:p>
      <w:pPr>
        <w:pStyle w:val="style0"/>
        <w:rPr/>
      </w:pPr>
      <w:r>
        <w:t>Moreover, the doctors in the NHS are included in the high positioning because the full registration enable</w:t>
      </w:r>
      <w:r>
        <w:t>s</w:t>
      </w:r>
      <w:r>
        <w:t xml:space="preserve"> them </w:t>
      </w:r>
      <w:r>
        <w:t>to work</w:t>
      </w:r>
      <w:r>
        <w:t xml:space="preserve"> in any form of the professionals in the overall medical practice in the UK as they hold the proper licen</w:t>
      </w:r>
      <w:r>
        <w:t>s</w:t>
      </w:r>
      <w:r>
        <w:t xml:space="preserve">e in the UK. </w:t>
      </w:r>
      <w:r>
        <w:t xml:space="preserve">Thus, in the NHS, in 2023, more than 19% of doctors have joined </w:t>
      </w:r>
      <w:r>
        <w:t>and</w:t>
      </w:r>
      <w:r>
        <w:t xml:space="preserve"> 15% le</w:t>
      </w:r>
      <w:r>
        <w:t>ft</w:t>
      </w:r>
      <w:r>
        <w:t xml:space="preserve"> even increas</w:t>
      </w:r>
      <w:r>
        <w:t>ing</w:t>
      </w:r>
      <w:r>
        <w:t xml:space="preserve"> their position high</w:t>
      </w:r>
      <w:r>
        <w:t xml:space="preserve"> </w:t>
      </w:r>
      <w:r>
        <w:rPr>
          <w:rFonts w:cs="Times New Roman" w:eastAsia="Times New Roman"/>
          <w:szCs w:val="24"/>
          <w:lang w:val="en-IN" w:eastAsia="en-IN"/>
        </w:rPr>
        <w:t>(BBC, 2023)</w:t>
      </w:r>
      <w:r>
        <w:t xml:space="preserve">. </w:t>
      </w:r>
      <w:r>
        <w:t xml:space="preserve">The doctors are mainly qualifying from the core outside of the UK </w:t>
      </w:r>
      <w:r>
        <w:t>and</w:t>
      </w:r>
      <w:r>
        <w:t xml:space="preserve"> might be highly eligible for applying </w:t>
      </w:r>
      <w:r>
        <w:t xml:space="preserve">directly for </w:t>
      </w:r>
      <w:r>
        <w:t xml:space="preserve">the </w:t>
      </w:r>
      <w:r>
        <w:t>type of registration if they can be able to hold an acceptable type of primary medical qualification and hav</w:t>
      </w:r>
      <w:r>
        <w:t>e</w:t>
      </w:r>
      <w:r>
        <w:t xml:space="preserve"> completed a core period </w:t>
      </w:r>
      <w:r>
        <w:t>of the overall postgraduate clinical system</w:t>
      </w:r>
      <w:r>
        <w:t xml:space="preserve"> </w:t>
      </w:r>
      <w:r>
        <w:rPr>
          <w:rFonts w:cs="Times New Roman" w:eastAsia="Times New Roman"/>
          <w:szCs w:val="24"/>
          <w:lang w:val="en-IN" w:eastAsia="en-IN"/>
        </w:rPr>
        <w:t>(Healthcareers.nhs.uk, 2019)</w:t>
      </w:r>
      <w:r>
        <w:t xml:space="preserve">. </w:t>
      </w:r>
      <w:r>
        <w:t>At the NHS, several doctors have worked</w:t>
      </w:r>
      <w:r>
        <w:t>,</w:t>
      </w:r>
      <w:r>
        <w:t xml:space="preserve"> and some work in some of </w:t>
      </w:r>
      <w:r>
        <w:t>the local type</w:t>
      </w:r>
      <w:r>
        <w:t>s</w:t>
      </w:r>
      <w:r>
        <w:t xml:space="preserve"> of health centres, some of the other areas, as well as some of the hospitals. </w:t>
      </w:r>
      <w:r>
        <w:t>The doctors in the UK ha</w:t>
      </w:r>
      <w:r>
        <w:t>ve</w:t>
      </w:r>
      <w:r>
        <w:t xml:space="preserve"> achieved the highest position because all of the doctors spend their first two years as named as foundation doctors for getting overall experience in </w:t>
      </w:r>
      <w:r>
        <w:t>a</w:t>
      </w:r>
      <w:r>
        <w:t xml:space="preserve"> wide range of areas. </w:t>
      </w:r>
      <w:r>
        <w:t xml:space="preserve">They even might be known as the general practice </w:t>
      </w:r>
      <w:r>
        <w:t xml:space="preserve">who are even known as the local type of doctor like a psychiatrist who </w:t>
      </w:r>
      <w:r>
        <w:t>is</w:t>
      </w:r>
      <w:r>
        <w:t xml:space="preserve"> helping someone with mental health. </w:t>
      </w:r>
    </w:p>
    <w:p>
      <w:pPr>
        <w:pStyle w:val="style0"/>
        <w:rPr/>
      </w:pPr>
      <w:r>
        <w:rPr>
          <w:noProof/>
          <w:lang w:val="en-IN" w:eastAsia="en-IN"/>
        </w:rPr>
      </w:r>
      <w:r>
        <w:rPr>
          <w:noProof/>
          <w:lang w:val="en-IN" w:eastAsia="en-IN"/>
        </w:rPr>
      </w:r>
      <w:r>
        <w:rPr>
          <w:noProof/>
          <w:lang w:val="en-IN" w:eastAsia="en-IN"/>
        </w:rPr>
      </w:r>
      <w:r>
        <w:rPr>
          <w:noProof/>
          <w:lang w:val="en-IN" w:eastAsia="en-IN"/>
        </w:rPr>
        <mc:AlternateContent>
          <mc:Choice Requires="wps">
            <w:drawing>
              <wp:inline distL="0" distT="0" distB="0" distR="0">
                <wp:extent cx="304800" cy="304800"/>
                <wp:effectExtent l="0" t="0" r="0" b="0"/>
                <wp:docPr id="1029" name="Rectangle 3"/>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04800" cy="304800"/>
                        </a:xfrm>
                        <a:prstGeom prst="rect"/>
                        <a:ln>
                          <a:noFill/>
                        </a:ln>
                      </wps:spPr>
                      <wps:bodyPr>
                        <a:prstTxWarp prst="textNoShape"/>
                      </wps:bodyPr>
                    </wps:wsp>
                  </a:graphicData>
                </a:graphic>
              </wp:inline>
            </w:drawing>
          </mc:Choice>
          <mc:Fallback>
            <w:pict>
              <v:rect id="1029" filled="f" stroked="f" style="margin-left:0.0pt;margin-top:0.0pt;width:24.0pt;height:24.0pt;mso-wrap-distance-left:0.0pt;mso-wrap-distance-right:0.0pt;visibility:visible;">
                <w10:anchorlock/>
                <v:stroke on="f"/>
                <v:fill rotate="true"/>
              </v:rect>
            </w:pict>
          </mc:Fallback>
        </mc:AlternateContent>
      </w:r>
      <w:r>
        <w:rPr>
          <w:noProof/>
          <w:lang w:val="en-IN" w:eastAsia="en-IN"/>
        </w:rPr>
      </w:r>
      <w:r>
        <w:rPr>
          <w:noProof/>
          <w:lang w:val="en-IN" w:eastAsia="en-IN"/>
        </w:rPr>
      </w:r>
      <w:r>
        <w:rPr>
          <w:rFonts w:cs="Times New Roman"/>
          <w:noProof/>
          <w:lang w:val="en-IN" w:eastAsia="en-IN"/>
        </w:rPr>
        <w:drawing>
          <wp:inline distL="0" distT="0" distB="0" distR="0">
            <wp:extent cx="5730807" cy="2752725"/>
            <wp:effectExtent l="0" t="0" r="3810" b="0"/>
            <wp:docPr id="1031"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6" cstate="print"/>
                    <a:srcRect l="0" t="0" r="0" b="12759"/>
                    <a:stretch/>
                  </pic:blipFill>
                  <pic:spPr>
                    <a:xfrm rot="0">
                      <a:off x="0" y="0"/>
                      <a:ext cx="5730807" cy="2752725"/>
                    </a:xfrm>
                    <a:prstGeom prst="rect"/>
                    <a:ln>
                      <a:noFill/>
                    </a:ln>
                  </pic:spPr>
                </pic:pic>
              </a:graphicData>
            </a:graphic>
          </wp:inline>
        </w:drawing>
      </w:r>
    </w:p>
    <w:p>
      <w:pPr>
        <w:pStyle w:val="style34"/>
        <w:jc w:val="center"/>
        <w:rPr/>
      </w:pPr>
      <w:r>
        <w:t xml:space="preserve">Figure </w:t>
      </w:r>
      <w:r>
        <w:rPr/>
        <w:fldChar w:fldCharType="begin"/>
      </w:r>
      <w:r>
        <w:instrText xml:space="preserve"> SEQ Figure \* ARABIC </w:instrText>
      </w:r>
      <w:r>
        <w:rPr/>
        <w:fldChar w:fldCharType="separate"/>
      </w:r>
      <w:r>
        <w:rPr>
          <w:noProof/>
        </w:rPr>
        <w:t>4</w:t>
      </w:r>
      <w:r>
        <w:rPr>
          <w:noProof/>
        </w:rPr>
        <w:fldChar w:fldCharType="end"/>
      </w:r>
      <w:r>
        <w:t>: Positions of doctors at NHS Source:</w:t>
      </w:r>
      <w:r>
        <w:rPr>
          <w:rFonts w:cs="Times New Roman" w:eastAsia="Times New Roman"/>
          <w:szCs w:val="24"/>
          <w:lang w:val="en-IN" w:eastAsia="en-IN"/>
        </w:rPr>
        <w:t xml:space="preserve"> (Rolewicz, Palmer and </w:t>
      </w:r>
      <w:r>
        <w:rPr>
          <w:rFonts w:cs="Times New Roman" w:eastAsia="Times New Roman"/>
          <w:szCs w:val="24"/>
          <w:lang w:val="en-IN" w:eastAsia="en-IN"/>
        </w:rPr>
        <w:t>Lobont</w:t>
      </w:r>
      <w:r>
        <w:rPr>
          <w:rFonts w:cs="Times New Roman" w:eastAsia="Times New Roman"/>
          <w:szCs w:val="24"/>
          <w:lang w:val="en-IN" w:eastAsia="en-IN"/>
        </w:rPr>
        <w:t>, 2024)</w:t>
      </w:r>
    </w:p>
    <w:p>
      <w:pPr>
        <w:pStyle w:val="style0"/>
        <w:rPr/>
      </w:pPr>
      <w:r>
        <w:t xml:space="preserve">Apart from this, Anaesthetists are known as core doctors who put people in case of </w:t>
      </w:r>
      <w:r>
        <w:t>sleeping during the type of operations and even look after very sick patients in hospital</w:t>
      </w:r>
      <w:r>
        <w:t>s</w:t>
      </w:r>
      <w:r>
        <w:t xml:space="preserve"> type of </w:t>
      </w:r>
      <w:r>
        <w:t>incentive care type unit</w:t>
      </w:r>
      <w:r>
        <w:t>s</w:t>
      </w:r>
      <w:r>
        <w:t xml:space="preserve"> with more than 99% total in the NHS </w:t>
      </w:r>
      <w:r>
        <w:rPr>
          <w:rFonts w:cs="Times New Roman" w:eastAsia="Times New Roman"/>
          <w:szCs w:val="24"/>
          <w:lang w:val="en-IN" w:eastAsia="en-IN"/>
        </w:rPr>
        <w:t>(Ro</w:t>
      </w:r>
      <w:r>
        <w:rPr>
          <w:rFonts w:cs="Times New Roman" w:eastAsia="Times New Roman"/>
          <w:szCs w:val="24"/>
          <w:lang w:val="en-IN" w:eastAsia="en-IN"/>
        </w:rPr>
        <w:t xml:space="preserve">lewicz, Palmer and </w:t>
      </w:r>
      <w:r>
        <w:rPr>
          <w:rFonts w:cs="Times New Roman" w:eastAsia="Times New Roman"/>
          <w:szCs w:val="24"/>
          <w:lang w:val="en-IN" w:eastAsia="en-IN"/>
        </w:rPr>
        <w:t>Lobont</w:t>
      </w:r>
      <w:r>
        <w:rPr>
          <w:rFonts w:cs="Times New Roman" w:eastAsia="Times New Roman"/>
          <w:szCs w:val="24"/>
          <w:lang w:val="en-IN" w:eastAsia="en-IN"/>
        </w:rPr>
        <w:t>, 2024)</w:t>
      </w:r>
      <w:r>
        <w:t>. In this case, even the core need</w:t>
      </w:r>
      <w:r>
        <w:t>s</w:t>
      </w:r>
      <w:r>
        <w:t xml:space="preserve"> a range of several </w:t>
      </w:r>
      <w:r>
        <w:t xml:space="preserve">skills. </w:t>
      </w:r>
      <w:r>
        <w:t xml:space="preserve">On the other hand, some of the doctors in the NHS, have acted as emergency medicines who are working in busy type of emergency departments </w:t>
      </w:r>
      <w:r>
        <w:t>to support</w:t>
      </w:r>
      <w:r>
        <w:t xml:space="preserve"> </w:t>
      </w:r>
      <w:r>
        <w:t xml:space="preserve">patients who can be able </w:t>
      </w:r>
      <w:r>
        <w:t xml:space="preserve">to </w:t>
      </w:r>
      <w:r>
        <w:t>have life</w:t>
      </w:r>
      <w:r>
        <w:t>-</w:t>
      </w:r>
      <w:r>
        <w:t xml:space="preserve">threatening or even serious </w:t>
      </w:r>
      <w:r>
        <w:t>injuries as well as illnes</w:t>
      </w:r>
      <w:r>
        <w:t>se</w:t>
      </w:r>
      <w:r>
        <w:t>s</w:t>
      </w:r>
      <w:r>
        <w:t xml:space="preserve"> </w:t>
      </w:r>
      <w:r>
        <w:rPr>
          <w:lang w:val="en-IN" w:eastAsia="en-IN"/>
        </w:rPr>
        <w:t>(Nhstalentacademy.org.uk, 2024)</w:t>
      </w:r>
      <w:r>
        <w:t xml:space="preserve">. </w:t>
      </w:r>
      <w:r>
        <w:t>Th</w:t>
      </w:r>
      <w:r>
        <w:t>is</w:t>
      </w:r>
      <w:r>
        <w:t xml:space="preserve"> kind of doctor will have </w:t>
      </w:r>
      <w:r>
        <w:t xml:space="preserve">little type of try </w:t>
      </w:r>
      <w:r>
        <w:t xml:space="preserve">or even no notice of who will be </w:t>
      </w:r>
      <w:r>
        <w:t xml:space="preserve">coming through the emergency </w:t>
      </w:r>
      <w:r>
        <w:t xml:space="preserve">department to the door next. Along with the GPs are those doctors who highly look after the mental and physical health of the patients from </w:t>
      </w:r>
      <w:r>
        <w:t xml:space="preserve">the </w:t>
      </w:r>
      <w:r>
        <w:t xml:space="preserve">core cradle </w:t>
      </w:r>
      <w:r>
        <w:t>to</w:t>
      </w:r>
      <w:r>
        <w:t xml:space="preserve"> </w:t>
      </w:r>
      <w:r>
        <w:t xml:space="preserve">the core grave. </w:t>
      </w:r>
    </w:p>
    <w:p>
      <w:pPr>
        <w:pStyle w:val="style0"/>
        <w:rPr>
          <w:rFonts w:cs="Times New Roman" w:eastAsia="Times New Roman"/>
          <w:szCs w:val="24"/>
          <w:lang w:val="en-IN" w:eastAsia="en-IN"/>
        </w:rPr>
      </w:pPr>
      <w:r>
        <w:t xml:space="preserve">Being a core GP is </w:t>
      </w:r>
      <w:r>
        <w:t>a</w:t>
      </w:r>
      <w:r>
        <w:t xml:space="preserve"> challenging as well as interestin</w:t>
      </w:r>
      <w:r>
        <w:t xml:space="preserve">g career where the core next patients can be able to reduce their illness properly by taking guidance from them. Due to that reason, having </w:t>
      </w:r>
      <w:r>
        <w:t>all</w:t>
      </w:r>
      <w:r>
        <w:t xml:space="preserve"> those special</w:t>
      </w:r>
      <w:r>
        <w:t>i</w:t>
      </w:r>
      <w:r>
        <w:t xml:space="preserve">ties </w:t>
      </w:r>
      <w:r>
        <w:t>in a single doctor</w:t>
      </w:r>
      <w:r>
        <w:t xml:space="preserve">, they have positioned high among all of the professionals in the NHS. </w:t>
      </w:r>
      <w:r>
        <w:t xml:space="preserve">Mainly as GPs hold most of the care formulas to treat all of the patients like mental health patients and even others at the primary stage thus, they even might hold the highest position among all of the doctor professions in the NHS. </w:t>
      </w:r>
      <w:r>
        <w:t xml:space="preserve">In contrast, in the NHS, the consultants mainly played a higher role among all of the doctors in that hospital. Mainly having properly completed the medical training, the consultants </w:t>
      </w:r>
      <w:r>
        <w:t>hav</w:t>
      </w:r>
      <w:r>
        <w:t>e gained their CCT. Moreover, they are even working as senior doctors in some of the specialised area</w:t>
      </w:r>
      <w:r>
        <w:t>s</w:t>
      </w:r>
      <w:r>
        <w:t xml:space="preserve"> </w:t>
      </w:r>
      <w:r>
        <w:rPr>
          <w:rFonts w:cs="Times New Roman" w:eastAsia="Times New Roman"/>
          <w:szCs w:val="24"/>
          <w:lang w:val="en-IN" w:eastAsia="en-IN"/>
        </w:rPr>
        <w:t>(Bma.org.uk, 2024)</w:t>
      </w:r>
      <w:r>
        <w:t>. It is even taking more than 8-10 yea</w:t>
      </w:r>
      <w:r>
        <w:t>r</w:t>
      </w:r>
      <w:r>
        <w:t xml:space="preserve">s for all of the doctors </w:t>
      </w:r>
      <w:r>
        <w:t>to become</w:t>
      </w:r>
      <w:r>
        <w:t xml:space="preserve"> consultants after the overall graduation. </w:t>
      </w:r>
      <w:r>
        <w:t xml:space="preserve">Due to that reason, the consultant’s number </w:t>
      </w:r>
      <w:r>
        <w:t>ha</w:t>
      </w:r>
      <w:r>
        <w:t xml:space="preserve">s even taken </w:t>
      </w:r>
      <w:r>
        <w:t xml:space="preserve">a </w:t>
      </w:r>
      <w:r>
        <w:t xml:space="preserve">high position in the NHS. </w:t>
      </w:r>
    </w:p>
    <w:bookmarkStart w:id="3" w:name="_Toc174715249"/>
    <w:p>
      <w:pPr>
        <w:pStyle w:val="style1"/>
        <w:rPr/>
      </w:pPr>
      <w:r>
        <w:t>Conclusion</w:t>
      </w:r>
      <w:bookmarkEnd w:id="3"/>
    </w:p>
    <w:p>
      <w:pPr>
        <w:pStyle w:val="style0"/>
        <w:rPr/>
      </w:pPr>
      <w:r>
        <w:t>As per the overall evaluation, it is concluded that the HRP has played an essential role in case of dealing with the nurse shortage issues at the NHS with effective internal and external supply. On the other hand, having proper expertise and degree</w:t>
      </w:r>
      <w:r>
        <w:t>s</w:t>
      </w:r>
      <w:r>
        <w:t>, the doctors at the NHS even ha</w:t>
      </w:r>
      <w:r>
        <w:t>ve</w:t>
      </w:r>
      <w:r>
        <w:t xml:space="preserve"> grabbed </w:t>
      </w:r>
      <w:r>
        <w:t>a</w:t>
      </w:r>
      <w:r>
        <w:t xml:space="preserve"> high</w:t>
      </w:r>
      <w:r>
        <w:t>er</w:t>
      </w:r>
      <w:r>
        <w:t xml:space="preserve"> position in the NHS</w:t>
      </w:r>
      <w:r>
        <w:t xml:space="preserve"> rather than other professionals</w:t>
      </w:r>
      <w:r>
        <w:t xml:space="preserve">. </w:t>
      </w:r>
    </w:p>
    <w:p>
      <w:pPr>
        <w:pStyle w:val="style0"/>
        <w:spacing w:lineRule="auto" w:line="276"/>
        <w:jc w:val="left"/>
        <w:rPr/>
      </w:pPr>
      <w:r>
        <w:br w:type="page"/>
      </w:r>
    </w:p>
    <w:bookmarkStart w:id="4" w:name="_Toc174715250"/>
    <w:p>
      <w:pPr>
        <w:pStyle w:val="style1"/>
        <w:rPr>
          <w:sz w:val="24"/>
          <w:szCs w:val="24"/>
          <w:lang w:val="en-US"/>
        </w:rPr>
      </w:pPr>
      <w:r>
        <w:rPr>
          <w:lang w:val="en-US"/>
        </w:rPr>
        <w:t>Reference list</w:t>
      </w:r>
      <w:bookmarkEnd w:id="4"/>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BBC (2023). Why talk of a UK doctor exodus is premature. </w:t>
      </w:r>
      <w:r>
        <w:rPr>
          <w:rFonts w:cs="Times New Roman"/>
          <w:i/>
          <w:iCs/>
          <w:szCs w:val="24"/>
          <w:lang w:val="en-US"/>
        </w:rPr>
        <w:t>www.bbc.com</w:t>
      </w:r>
      <w:r>
        <w:rPr>
          <w:rFonts w:cs="Times New Roman"/>
          <w:szCs w:val="24"/>
          <w:lang w:val="en-US"/>
        </w:rPr>
        <w:t xml:space="preserve">. [online] 9 Aug. Available at: </w:t>
      </w:r>
      <w:r>
        <w:rPr/>
        <w:fldChar w:fldCharType="begin"/>
      </w:r>
      <w:r>
        <w:instrText xml:space="preserve"> HYPERLINK "https://www.bbc.com/news/health-66440807" </w:instrText>
      </w:r>
      <w:r>
        <w:rPr/>
        <w:fldChar w:fldCharType="separate"/>
      </w:r>
      <w:r>
        <w:rPr>
          <w:rFonts w:cs="Times New Roman"/>
          <w:szCs w:val="24"/>
          <w:lang w:val="en-US"/>
        </w:rPr>
        <w:t>https://www.bbc.com/news/health-66440807</w:t>
      </w:r>
      <w:r>
        <w:rPr/>
        <w:fldChar w:fldCharType="end"/>
      </w:r>
      <w:r>
        <w:rPr>
          <w:rFonts w:cs="Times New Roman"/>
          <w:szCs w:val="24"/>
          <w:lang w:val="en-US"/>
        </w:rPr>
        <w:t xml:space="preserve"> [Accessed 27 Jul. 2024].</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Bma.org.uk (2024). </w:t>
      </w:r>
      <w:r>
        <w:rPr>
          <w:rFonts w:cs="Times New Roman"/>
          <w:i/>
          <w:iCs/>
          <w:szCs w:val="24"/>
          <w:lang w:val="en-US"/>
        </w:rPr>
        <w:t>Doctors’ titles explained - Toolkit for doctors new to the UK - BMA</w:t>
      </w:r>
      <w:r>
        <w:rPr>
          <w:rFonts w:cs="Times New Roman"/>
          <w:szCs w:val="24"/>
          <w:lang w:val="en-US"/>
        </w:rPr>
        <w:t xml:space="preserve">. [online] The British Medical Association is the trade union and professional body for doctors in the UK. Available at: </w:t>
      </w:r>
      <w:r>
        <w:rPr/>
        <w:fldChar w:fldCharType="begin"/>
      </w:r>
      <w:r>
        <w:instrText xml:space="preserve"> HYPERLINK "https://www.bma.org.uk/advice-and-support/international-doctors/life-and-work-in-the-uk/toolkit-for-doctors-new-to-the-uk/doctors-titles-explained" \l ":~:text=Senior%20house%20officer-" </w:instrText>
      </w:r>
      <w:r>
        <w:rPr/>
        <w:fldChar w:fldCharType="separate"/>
      </w:r>
      <w:r>
        <w:rPr>
          <w:rFonts w:cs="Times New Roman"/>
          <w:szCs w:val="24"/>
          <w:lang w:val="en-US"/>
        </w:rPr>
        <w:t>https://www.bma.org.uk/advice-and-support/international-doctors/life-and-work-in-the-uk/toolkit-for-doctors-new-to-the-uk/doctors-titles-explained#:~:text=Senior%20house%20officer-</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Cayrat</w:t>
      </w:r>
      <w:r>
        <w:rPr>
          <w:rFonts w:cs="Times New Roman"/>
          <w:szCs w:val="24"/>
          <w:lang w:val="en-US"/>
        </w:rPr>
        <w:t xml:space="preserve">, C. and Boxall, P. (2023). The Roles of the HR function: a Systematic Review of tensions, Continuity and Change. </w:t>
      </w:r>
      <w:r>
        <w:rPr>
          <w:rFonts w:cs="Times New Roman"/>
          <w:i/>
          <w:iCs/>
          <w:szCs w:val="24"/>
          <w:lang w:val="en-US"/>
        </w:rPr>
        <w:t>Human Resource Management Review</w:t>
      </w:r>
      <w:r>
        <w:rPr>
          <w:rFonts w:cs="Times New Roman"/>
          <w:szCs w:val="24"/>
          <w:lang w:val="en-US"/>
        </w:rPr>
        <w:t xml:space="preserve">, [online] 33(4), pp.100984–100984. </w:t>
      </w:r>
      <w:r>
        <w:rPr>
          <w:rFonts w:cs="Times New Roman"/>
          <w:szCs w:val="24"/>
          <w:lang w:val="en-US"/>
        </w:rPr>
        <w:t>doi:</w:t>
      </w:r>
      <w:r>
        <w:rPr/>
        <w:fldChar w:fldCharType="begin"/>
      </w:r>
      <w:r>
        <w:instrText xml:space="preserve"> HYPERLINK "https://doi.org/10.1016/j.hrmr.2023.100984" </w:instrText>
      </w:r>
      <w:r>
        <w:rPr/>
        <w:fldChar w:fldCharType="separate"/>
      </w:r>
      <w:r>
        <w:rPr>
          <w:rFonts w:cs="Times New Roman"/>
          <w:szCs w:val="24"/>
          <w:lang w:val="en-US"/>
        </w:rPr>
        <w:t>https</w:t>
      </w:r>
      <w:r>
        <w:rPr>
          <w:rFonts w:cs="Times New Roman"/>
          <w:szCs w:val="24"/>
          <w:lang w:val="en-US"/>
        </w:rPr>
        <w:t>://doi.org/10.1016/j.hrmr.2023.100984</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El-Gazar, H.E. and Zoromba, M.A. (2021). Nursing Human Resource Practices and Hospitals’ Performance Excellence: The Mediating Role of Nurses’ Performance. </w:t>
      </w:r>
      <w:r>
        <w:rPr>
          <w:rFonts w:cs="Times New Roman"/>
          <w:i/>
          <w:iCs/>
          <w:szCs w:val="24"/>
          <w:lang w:val="en-US"/>
        </w:rPr>
        <w:t xml:space="preserve">Acta Bio </w:t>
      </w:r>
      <w:r>
        <w:rPr>
          <w:rFonts w:cs="Times New Roman"/>
          <w:i/>
          <w:iCs/>
          <w:szCs w:val="24"/>
          <w:lang w:val="en-US"/>
        </w:rPr>
        <w:t>Medica :</w:t>
      </w:r>
      <w:r>
        <w:rPr>
          <w:rFonts w:cs="Times New Roman"/>
          <w:i/>
          <w:iCs/>
          <w:szCs w:val="24"/>
          <w:lang w:val="en-US"/>
        </w:rPr>
        <w:t xml:space="preserve"> </w:t>
      </w:r>
      <w:r>
        <w:rPr>
          <w:rFonts w:cs="Times New Roman"/>
          <w:i/>
          <w:iCs/>
          <w:szCs w:val="24"/>
          <w:lang w:val="en-US"/>
        </w:rPr>
        <w:t>Atenei</w:t>
      </w:r>
      <w:r>
        <w:rPr>
          <w:rFonts w:cs="Times New Roman"/>
          <w:i/>
          <w:iCs/>
          <w:szCs w:val="24"/>
          <w:lang w:val="en-US"/>
        </w:rPr>
        <w:t xml:space="preserve"> </w:t>
      </w:r>
      <w:r>
        <w:rPr>
          <w:rFonts w:cs="Times New Roman"/>
          <w:i/>
          <w:iCs/>
          <w:szCs w:val="24"/>
          <w:lang w:val="en-US"/>
        </w:rPr>
        <w:t>Parmensis</w:t>
      </w:r>
      <w:r>
        <w:rPr>
          <w:rFonts w:cs="Times New Roman"/>
          <w:szCs w:val="24"/>
          <w:lang w:val="en-US"/>
        </w:rPr>
        <w:t xml:space="preserve">, [online] 92(Suppl 2), p.e2021022. </w:t>
      </w:r>
      <w:r>
        <w:rPr>
          <w:rFonts w:cs="Times New Roman"/>
          <w:szCs w:val="24"/>
          <w:lang w:val="en-US"/>
        </w:rPr>
        <w:t>doi:</w:t>
      </w:r>
      <w:r>
        <w:rPr/>
        <w:fldChar w:fldCharType="begin"/>
      </w:r>
      <w:r>
        <w:instrText xml:space="preserve"> HYPERLINK "https://doi.org/10.23750/abm.v92iS2.11247" </w:instrText>
      </w:r>
      <w:r>
        <w:rPr/>
        <w:fldChar w:fldCharType="separate"/>
      </w:r>
      <w:r>
        <w:rPr>
          <w:rFonts w:cs="Times New Roman"/>
          <w:szCs w:val="24"/>
          <w:lang w:val="en-US"/>
        </w:rPr>
        <w:t>https</w:t>
      </w:r>
      <w:r>
        <w:rPr>
          <w:rFonts w:cs="Times New Roman"/>
          <w:szCs w:val="24"/>
          <w:lang w:val="en-US"/>
        </w:rPr>
        <w:t>://doi.org/10.23750/abm.v92iS2.11247</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Finlayson, B., Dixon, J., Meadows, S. and Blair, G. (2022). Mind the gap: the extent of the NHS nursing shortage. </w:t>
      </w:r>
      <w:r>
        <w:rPr>
          <w:rFonts w:cs="Times New Roman"/>
          <w:i/>
          <w:iCs/>
          <w:szCs w:val="24"/>
          <w:lang w:val="en-US"/>
        </w:rPr>
        <w:t>BMJ :</w:t>
      </w:r>
      <w:r>
        <w:rPr>
          <w:rFonts w:cs="Times New Roman"/>
          <w:i/>
          <w:iCs/>
          <w:szCs w:val="24"/>
          <w:lang w:val="en-US"/>
        </w:rPr>
        <w:t xml:space="preserve"> British Medical Journal</w:t>
      </w:r>
      <w:r>
        <w:rPr>
          <w:rFonts w:cs="Times New Roman"/>
          <w:szCs w:val="24"/>
          <w:lang w:val="en-US"/>
        </w:rPr>
        <w:t xml:space="preserve">, [online] 325(7363), pp.538–541. Available at: </w:t>
      </w:r>
      <w:r>
        <w:rPr/>
        <w:fldChar w:fldCharType="begin"/>
      </w:r>
      <w:r>
        <w:instrText xml:space="preserve"> HYPERLINK "https://www.ncbi.nlm.nih.gov/pmc/articles/PMC1124061/" </w:instrText>
      </w:r>
      <w:r>
        <w:rPr/>
        <w:fldChar w:fldCharType="separate"/>
      </w:r>
      <w:r>
        <w:rPr>
          <w:rFonts w:cs="Times New Roman"/>
          <w:szCs w:val="24"/>
          <w:lang w:val="en-US"/>
        </w:rPr>
        <w:t>https://www.ncbi.nlm.nih.gov/pmc/articles/PMC1124061/</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Gu, M., Zhang, Y., Li, D. and Huo, B. (2023). The effect of high-involvement human resource management practices on supply chain resilience and operational performance. </w:t>
      </w:r>
      <w:r>
        <w:rPr>
          <w:rFonts w:cs="Times New Roman"/>
          <w:i/>
          <w:iCs/>
          <w:szCs w:val="24"/>
          <w:lang w:val="en-US"/>
        </w:rPr>
        <w:t>Journal of Management Science and Engineering</w:t>
      </w:r>
      <w:r>
        <w:rPr>
          <w:rFonts w:cs="Times New Roman"/>
          <w:szCs w:val="24"/>
          <w:lang w:val="en-US"/>
        </w:rPr>
        <w:t xml:space="preserve">, [online] 8(2), pp.176–190. </w:t>
      </w:r>
      <w:r>
        <w:rPr>
          <w:rFonts w:cs="Times New Roman"/>
          <w:szCs w:val="24"/>
          <w:lang w:val="en-US"/>
        </w:rPr>
        <w:t>doi:</w:t>
      </w:r>
      <w:r>
        <w:rPr/>
        <w:fldChar w:fldCharType="begin"/>
      </w:r>
      <w:r>
        <w:instrText xml:space="preserve"> HYPERLINK "https://doi.org/10.1016/j.jmse.2022.12.001" </w:instrText>
      </w:r>
      <w:r>
        <w:rPr/>
        <w:fldChar w:fldCharType="separate"/>
      </w:r>
      <w:r>
        <w:rPr>
          <w:rFonts w:cs="Times New Roman"/>
          <w:szCs w:val="24"/>
          <w:lang w:val="en-US"/>
        </w:rPr>
        <w:t>https</w:t>
      </w:r>
      <w:r>
        <w:rPr>
          <w:rFonts w:cs="Times New Roman"/>
          <w:szCs w:val="24"/>
          <w:lang w:val="en-US"/>
        </w:rPr>
        <w:t>://doi.org/10.1016/j.jmse.2022.12.001</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Healthcareers.nhs.uk (2019). </w:t>
      </w:r>
      <w:r>
        <w:rPr>
          <w:rFonts w:cs="Times New Roman"/>
          <w:i/>
          <w:iCs/>
          <w:szCs w:val="24"/>
          <w:lang w:val="en-US"/>
        </w:rPr>
        <w:t>Information for overseas doctors</w:t>
      </w:r>
      <w:r>
        <w:rPr>
          <w:rFonts w:cs="Times New Roman"/>
          <w:szCs w:val="24"/>
          <w:lang w:val="en-US"/>
        </w:rPr>
        <w:t xml:space="preserve">. [online] Health Careers. Available at: </w:t>
      </w:r>
      <w:r>
        <w:rPr/>
        <w:fldChar w:fldCharType="begin"/>
      </w:r>
      <w:r>
        <w:instrText xml:space="preserve"> HYPERLINK "https://www.healthcareers.nhs.uk/explore-roles/doctors/information-overseas-doctors" \l ":~:text=All%20doctors%20intending%20to%20practise" </w:instrText>
      </w:r>
      <w:r>
        <w:rPr/>
        <w:fldChar w:fldCharType="separate"/>
      </w:r>
      <w:r>
        <w:rPr>
          <w:rFonts w:cs="Times New Roman"/>
          <w:szCs w:val="24"/>
          <w:lang w:val="en-US"/>
        </w:rPr>
        <w:t>https://www.healthcareers.nhs.uk/explore-roles/doctors/information-overseas-doctors#:~:text=All%20doctors%20intending%20to%20practise</w:t>
      </w:r>
      <w:r>
        <w:rPr/>
        <w:fldChar w:fldCharType="end"/>
      </w:r>
      <w:r>
        <w:rPr>
          <w:rFonts w:cs="Times New Roman"/>
          <w:szCs w:val="24"/>
          <w:lang w:val="en-US"/>
        </w:rPr>
        <w:t xml:space="preserve"> [Accessed 27 Jul. 2024].</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Healthcareers.nhs.uk (2023). </w:t>
      </w:r>
      <w:r>
        <w:rPr>
          <w:rFonts w:cs="Times New Roman"/>
          <w:i/>
          <w:iCs/>
          <w:szCs w:val="24"/>
          <w:lang w:val="en-US"/>
        </w:rPr>
        <w:t>Human resources (HR) manager</w:t>
      </w:r>
      <w:r>
        <w:rPr>
          <w:rFonts w:cs="Times New Roman"/>
          <w:szCs w:val="24"/>
          <w:lang w:val="en-US"/>
        </w:rPr>
        <w:t xml:space="preserve">. [online] Health Careers. Available at: </w:t>
      </w:r>
      <w:r>
        <w:rPr/>
        <w:fldChar w:fldCharType="begin"/>
      </w:r>
      <w:r>
        <w:instrText xml:space="preserve"> HYPERLINK "https://www.healthcareers.nhs.uk/explore-roles/management/roles-management/human-resources-hr-manager" </w:instrText>
      </w:r>
      <w:r>
        <w:rPr/>
        <w:fldChar w:fldCharType="separate"/>
      </w:r>
      <w:r>
        <w:rPr>
          <w:rFonts w:cs="Times New Roman"/>
          <w:szCs w:val="24"/>
          <w:lang w:val="en-US"/>
        </w:rPr>
        <w:t>https://www.healthcareers.nhs.uk/explore-roles/management/roles-management/human-resources-hr-manager</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Ibrahim, I.W., Mohamad Ghazali, I., Syed Abdullah, S.A., Rahmat, N.H., Abdul Hamid, M.H. </w:t>
      </w:r>
      <w:r>
        <w:rPr>
          <w:rFonts w:cs="Times New Roman"/>
          <w:szCs w:val="24"/>
          <w:lang w:val="en-US"/>
        </w:rPr>
        <w:t xml:space="preserve">and Azhari, S.H.A. (2023). Exploring Motivation for Learning Using Hertzberg’s Two Factor Theory. </w:t>
      </w:r>
      <w:r>
        <w:rPr>
          <w:rFonts w:cs="Times New Roman"/>
          <w:i/>
          <w:iCs/>
          <w:szCs w:val="24"/>
          <w:lang w:val="en-US"/>
        </w:rPr>
        <w:t>International Journal of Academic Research in Business and Social Sciences</w:t>
      </w:r>
      <w:r>
        <w:rPr>
          <w:rFonts w:cs="Times New Roman"/>
          <w:szCs w:val="24"/>
          <w:lang w:val="en-US"/>
        </w:rPr>
        <w:t xml:space="preserve">, 13(3). </w:t>
      </w:r>
      <w:r>
        <w:rPr>
          <w:rFonts w:cs="Times New Roman"/>
          <w:szCs w:val="24"/>
          <w:lang w:val="en-US"/>
        </w:rPr>
        <w:t>doi:</w:t>
      </w:r>
      <w:r>
        <w:rPr/>
        <w:fldChar w:fldCharType="begin"/>
      </w:r>
      <w:r>
        <w:instrText xml:space="preserve"> HYPERLINK "https://doi.org/10.6007/ijarbss/v13-i3/16480" </w:instrText>
      </w:r>
      <w:r>
        <w:rPr/>
        <w:fldChar w:fldCharType="separate"/>
      </w:r>
      <w:r>
        <w:rPr>
          <w:rFonts w:cs="Times New Roman"/>
          <w:szCs w:val="24"/>
          <w:lang w:val="en-US"/>
        </w:rPr>
        <w:t>https</w:t>
      </w:r>
      <w:r>
        <w:rPr>
          <w:rFonts w:cs="Times New Roman"/>
          <w:szCs w:val="24"/>
          <w:lang w:val="en-US"/>
        </w:rPr>
        <w:t>://doi.org/10.6007/</w:t>
      </w:r>
      <w:r>
        <w:rPr>
          <w:rFonts w:cs="Times New Roman"/>
          <w:szCs w:val="24"/>
          <w:lang w:val="en-US"/>
        </w:rPr>
        <w:t>ijarbss</w:t>
      </w:r>
      <w:r>
        <w:rPr>
          <w:rFonts w:cs="Times New Roman"/>
          <w:szCs w:val="24"/>
          <w:lang w:val="en-US"/>
        </w:rPr>
        <w:t>/v13-i3/16480</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Ihensekien</w:t>
      </w:r>
      <w:r>
        <w:rPr>
          <w:rFonts w:cs="Times New Roman"/>
          <w:szCs w:val="24"/>
          <w:lang w:val="en-US"/>
        </w:rPr>
        <w:t xml:space="preserve">, O.A. and Joel, A.C. (2023). Abraham Maslow’s Hierarchy of Needs and Frederick Herzberg’s Two-Factor Motivation Theories: Implications for Organizational Performance. </w:t>
      </w:r>
      <w:r>
        <w:rPr>
          <w:rFonts w:cs="Times New Roman"/>
          <w:i/>
          <w:iCs/>
          <w:szCs w:val="24"/>
          <w:lang w:val="en-US"/>
        </w:rPr>
        <w:t>The Romanian Economic Journal</w:t>
      </w:r>
      <w:r>
        <w:rPr>
          <w:rFonts w:cs="Times New Roman"/>
          <w:szCs w:val="24"/>
          <w:lang w:val="en-US"/>
        </w:rPr>
        <w:t>, 26(85).</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Mmarecruitment.com (2024). </w:t>
      </w:r>
      <w:r>
        <w:rPr>
          <w:rFonts w:cs="Times New Roman"/>
          <w:i/>
          <w:iCs/>
          <w:szCs w:val="24"/>
          <w:lang w:val="en-US"/>
        </w:rPr>
        <w:t>Nursing Shortages UK: Examining the Crisis in the NHS</w:t>
      </w:r>
      <w:r>
        <w:rPr>
          <w:rFonts w:cs="Times New Roman"/>
          <w:szCs w:val="24"/>
          <w:lang w:val="en-US"/>
        </w:rPr>
        <w:t xml:space="preserve">. [online] MMA Healthcare Recruitment: Your Path to UK Nursing Careers. Available at: </w:t>
      </w:r>
      <w:r>
        <w:rPr/>
        <w:fldChar w:fldCharType="begin"/>
      </w:r>
      <w:r>
        <w:instrText xml:space="preserve"> HYPERLINK "https://mmarecruitment.com/nursing-shortages-uk-examining-the-crisis-in-the-nhs/" \l ":~:text=Several%20factors%20contribute%20to%20the" </w:instrText>
      </w:r>
      <w:r>
        <w:rPr/>
        <w:fldChar w:fldCharType="separate"/>
      </w:r>
      <w:r>
        <w:rPr>
          <w:rFonts w:cs="Times New Roman"/>
          <w:szCs w:val="24"/>
          <w:lang w:val="en-US"/>
        </w:rPr>
        <w:t>https://mmarecruitment.com/nursing-shortages-uk-examining-the-crisis-in-the-nhs/#:~:text=Several%20factors%20contribute%20to%20the</w:t>
      </w:r>
      <w:r>
        <w:rPr/>
        <w:fldChar w:fldCharType="end"/>
      </w:r>
      <w:r>
        <w:rPr>
          <w:rFonts w:cs="Times New Roman"/>
          <w:szCs w:val="24"/>
          <w:lang w:val="en-US"/>
        </w:rPr>
        <w:t xml:space="preserve"> [Accessed 27 Jul. 2024].</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NHS (2019). </w:t>
      </w:r>
      <w:r>
        <w:rPr>
          <w:rFonts w:cs="Times New Roman"/>
          <w:i/>
          <w:iCs/>
          <w:szCs w:val="24"/>
          <w:lang w:val="en-US"/>
        </w:rPr>
        <w:t>NHS Pay and Benefits</w:t>
      </w:r>
      <w:r>
        <w:rPr>
          <w:rFonts w:cs="Times New Roman"/>
          <w:szCs w:val="24"/>
          <w:lang w:val="en-US"/>
        </w:rPr>
        <w:t xml:space="preserve">. [online] Health Careers. Available at: </w:t>
      </w:r>
      <w:r>
        <w:rPr/>
        <w:fldChar w:fldCharType="begin"/>
      </w:r>
      <w:r>
        <w:instrText xml:space="preserve"> HYPERLINK "https://www.healthcareers.nhs.uk/working-health/working-nhs/nhs-pay-and-benefits" </w:instrText>
      </w:r>
      <w:r>
        <w:rPr/>
        <w:fldChar w:fldCharType="separate"/>
      </w:r>
      <w:r>
        <w:rPr>
          <w:rFonts w:cs="Times New Roman"/>
          <w:szCs w:val="24"/>
          <w:lang w:val="en-US"/>
        </w:rPr>
        <w:t>https://www.healthcareers.nhs.uk/working-health/working-nhs/nhs-pay-and-benefits</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NHS (2020). </w:t>
      </w:r>
      <w:r>
        <w:rPr>
          <w:rFonts w:cs="Times New Roman"/>
          <w:i/>
          <w:iCs/>
          <w:szCs w:val="24"/>
          <w:lang w:val="en-US"/>
        </w:rPr>
        <w:t>Roles for Doctors</w:t>
      </w:r>
      <w:r>
        <w:rPr>
          <w:rFonts w:cs="Times New Roman"/>
          <w:szCs w:val="24"/>
          <w:lang w:val="en-US"/>
        </w:rPr>
        <w:t xml:space="preserve">. [online] Health Careers. Available at: </w:t>
      </w:r>
      <w:r>
        <w:rPr/>
        <w:fldChar w:fldCharType="begin"/>
      </w:r>
      <w:r>
        <w:instrText xml:space="preserve"> HYPERLINK "https://www.healthcareers.nhs.uk/explore-roles/doctors/roles-doctors" </w:instrText>
      </w:r>
      <w:r>
        <w:rPr/>
        <w:fldChar w:fldCharType="separate"/>
      </w:r>
      <w:r>
        <w:rPr>
          <w:rFonts w:cs="Times New Roman"/>
          <w:szCs w:val="24"/>
          <w:lang w:val="en-US"/>
        </w:rPr>
        <w:t>https://www.healthcareers.nhs.uk/explore-roles/doctors/roles-doctors</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NHS (2024). </w:t>
      </w:r>
      <w:r>
        <w:rPr>
          <w:rFonts w:cs="Times New Roman"/>
          <w:i/>
          <w:iCs/>
          <w:szCs w:val="24"/>
          <w:lang w:val="en-US"/>
        </w:rPr>
        <w:t>Training and development (adult nursing)</w:t>
      </w:r>
      <w:r>
        <w:rPr>
          <w:rFonts w:cs="Times New Roman"/>
          <w:szCs w:val="24"/>
          <w:lang w:val="en-US"/>
        </w:rPr>
        <w:t xml:space="preserve">. [online] Health Careers. Available at: </w:t>
      </w:r>
      <w:r>
        <w:rPr/>
        <w:fldChar w:fldCharType="begin"/>
      </w:r>
      <w:r>
        <w:instrText xml:space="preserve"> HYPERLINK "https://www.healthcareers.nhs.uk/explore-roles/nursing/roles-nursing/adult-nurse/training-and-development-adult-nursing" </w:instrText>
      </w:r>
      <w:r>
        <w:rPr/>
        <w:fldChar w:fldCharType="separate"/>
      </w:r>
      <w:r>
        <w:rPr>
          <w:rFonts w:cs="Times New Roman"/>
          <w:szCs w:val="24"/>
          <w:lang w:val="en-US"/>
        </w:rPr>
        <w:t>https://www.healthcareers.nhs.uk/explore-roles/nursing/roles-nursing/adult-nurse/training-and-development-adult-nursing</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NHS England (2023). </w:t>
      </w:r>
      <w:r>
        <w:rPr>
          <w:rFonts w:cs="Times New Roman"/>
          <w:i/>
          <w:iCs/>
          <w:szCs w:val="24"/>
          <w:lang w:val="en-US"/>
        </w:rPr>
        <w:t>NHS Vacancy Statistics (and previous NHS Vacancies Survey)</w:t>
      </w:r>
      <w:r>
        <w:rPr>
          <w:rFonts w:cs="Times New Roman"/>
          <w:szCs w:val="24"/>
          <w:lang w:val="en-US"/>
        </w:rPr>
        <w:t xml:space="preserve">. [online] NHS Digital. Available at: </w:t>
      </w:r>
      <w:r>
        <w:rPr/>
        <w:fldChar w:fldCharType="begin"/>
      </w:r>
      <w:r>
        <w:instrText xml:space="preserve"> HYPERLINK "https://digital.nhs.uk/data-and-information/publications/statistical/nhs-vacancies-survey" </w:instrText>
      </w:r>
      <w:r>
        <w:rPr/>
        <w:fldChar w:fldCharType="separate"/>
      </w:r>
      <w:r>
        <w:rPr>
          <w:rFonts w:cs="Times New Roman"/>
          <w:szCs w:val="24"/>
          <w:lang w:val="en-US"/>
        </w:rPr>
        <w:t>https://digital.nhs.uk/data-and-information/publications/statistical/nhs-vacancies-survey</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Nhs.uk (2024). </w:t>
      </w:r>
      <w:r>
        <w:rPr>
          <w:rFonts w:cs="Times New Roman"/>
          <w:i/>
          <w:iCs/>
          <w:szCs w:val="24"/>
          <w:lang w:val="en-US"/>
        </w:rPr>
        <w:t xml:space="preserve">NHS England» </w:t>
      </w:r>
      <w:r>
        <w:rPr>
          <w:rFonts w:cs="Times New Roman"/>
          <w:i/>
          <w:iCs/>
          <w:szCs w:val="24"/>
          <w:lang w:val="en-US"/>
        </w:rPr>
        <w:t>Maximising</w:t>
      </w:r>
      <w:r>
        <w:rPr>
          <w:rFonts w:cs="Times New Roman"/>
          <w:i/>
          <w:iCs/>
          <w:szCs w:val="24"/>
          <w:lang w:val="en-US"/>
        </w:rPr>
        <w:t xml:space="preserve"> the effectiveness of recruiting new people to the NHS</w:t>
      </w:r>
      <w:r>
        <w:rPr>
          <w:rFonts w:cs="Times New Roman"/>
          <w:szCs w:val="24"/>
          <w:lang w:val="en-US"/>
        </w:rPr>
        <w:t xml:space="preserve">. [online] www.england.nhs.uk. Available at: </w:t>
      </w:r>
      <w:r>
        <w:rPr/>
        <w:fldChar w:fldCharType="begin"/>
      </w:r>
      <w:r>
        <w:instrText xml:space="preserve"> HYPERLINK "https://www.england.nhs.uk/nursingmidwifery/healthcare-support-worker-programme/attracting-people-into-healthcare-support-worker-roles/maximising-the-effectiveness-of-recruiting-new-people-to-the-nhs/" </w:instrText>
      </w:r>
      <w:r>
        <w:rPr/>
        <w:fldChar w:fldCharType="separate"/>
      </w:r>
      <w:r>
        <w:rPr>
          <w:rFonts w:cs="Times New Roman"/>
          <w:szCs w:val="24"/>
          <w:lang w:val="en-US"/>
        </w:rPr>
        <w:t>https://www.england.nhs.uk/nursingmidwifery/healthcare-support-worker-programme/attracting-people-into-healthcare-support-worker-roles/maximising-the-effectiveness-of-recruiting-new-people-to-the-nhs/</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Nhsemployers.org (2024). </w:t>
      </w:r>
      <w:r>
        <w:rPr>
          <w:rFonts w:cs="Times New Roman"/>
          <w:i/>
          <w:iCs/>
          <w:szCs w:val="24"/>
          <w:lang w:val="en-US"/>
        </w:rPr>
        <w:t>Inspire, Attract and Recruit Toolkit | NHS Employers</w:t>
      </w:r>
      <w:r>
        <w:rPr>
          <w:rFonts w:cs="Times New Roman"/>
          <w:szCs w:val="24"/>
          <w:lang w:val="en-US"/>
        </w:rPr>
        <w:t xml:space="preserve">. [online] www.nhsemployers.org. Available at: </w:t>
      </w:r>
      <w:r>
        <w:rPr/>
        <w:fldChar w:fldCharType="begin"/>
      </w:r>
      <w:r>
        <w:instrText xml:space="preserve"> HYPERLINK "https://www.nhsemployers.org/toolkits/inspire-attract-and-recruit-toolkit" </w:instrText>
      </w:r>
      <w:r>
        <w:rPr/>
        <w:fldChar w:fldCharType="separate"/>
      </w:r>
      <w:r>
        <w:rPr>
          <w:rFonts w:cs="Times New Roman"/>
          <w:szCs w:val="24"/>
          <w:lang w:val="en-US"/>
        </w:rPr>
        <w:t>https://www.nhsemployers.org/toolkits/inspire-attract-and-recruit-toolkit</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Nhstalentacademy.org.uk (2024). </w:t>
      </w:r>
      <w:r>
        <w:rPr>
          <w:rFonts w:cs="Times New Roman"/>
          <w:i/>
          <w:iCs/>
          <w:szCs w:val="24"/>
          <w:lang w:val="en-US"/>
        </w:rPr>
        <w:t>TYPES OF DOCTOR | NHS Talent Academy</w:t>
      </w:r>
      <w:r>
        <w:rPr>
          <w:rFonts w:cs="Times New Roman"/>
          <w:szCs w:val="24"/>
          <w:lang w:val="en-US"/>
        </w:rPr>
        <w:t xml:space="preserve">. [online] nhstalentacademy.org.uk. Available at: </w:t>
      </w:r>
      <w:r>
        <w:rPr/>
        <w:fldChar w:fldCharType="begin"/>
      </w:r>
      <w:r>
        <w:instrText xml:space="preserve"> HYPERLINK "https://nhstalentacademy.org.uk/dr-you/types-of-doctor/" </w:instrText>
      </w:r>
      <w:r>
        <w:rPr/>
        <w:fldChar w:fldCharType="separate"/>
      </w:r>
      <w:r>
        <w:rPr>
          <w:rFonts w:cs="Times New Roman"/>
          <w:szCs w:val="24"/>
          <w:lang w:val="en-US"/>
        </w:rPr>
        <w:t>https://nhstalentacademy.org.uk/dr-you/types-of-doctor/</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Rolewicz, L., Palmer, B. and </w:t>
      </w:r>
      <w:r>
        <w:rPr>
          <w:rFonts w:cs="Times New Roman"/>
          <w:szCs w:val="24"/>
          <w:lang w:val="en-US"/>
        </w:rPr>
        <w:t>Lobont</w:t>
      </w:r>
      <w:r>
        <w:rPr>
          <w:rFonts w:cs="Times New Roman"/>
          <w:szCs w:val="24"/>
          <w:lang w:val="en-US"/>
        </w:rPr>
        <w:t xml:space="preserve">, C. (2024). </w:t>
      </w:r>
      <w:r>
        <w:rPr>
          <w:rFonts w:cs="Times New Roman"/>
          <w:i/>
          <w:iCs/>
          <w:szCs w:val="24"/>
          <w:lang w:val="en-US"/>
        </w:rPr>
        <w:t>The NHS workforce in numbers</w:t>
      </w:r>
      <w:r>
        <w:rPr>
          <w:rFonts w:cs="Times New Roman"/>
          <w:szCs w:val="24"/>
          <w:lang w:val="en-US"/>
        </w:rPr>
        <w:t xml:space="preserve">. [online] The Nuffield Trust. Available at: </w:t>
      </w:r>
      <w:r>
        <w:rPr/>
        <w:fldChar w:fldCharType="begin"/>
      </w:r>
      <w:r>
        <w:instrText xml:space="preserve"> HYPERLINK "https://www.nuffieldtrust.org.uk/resource/the-nhs-workforce-in-numbers" </w:instrText>
      </w:r>
      <w:r>
        <w:rPr/>
        <w:fldChar w:fldCharType="separate"/>
      </w:r>
      <w:r>
        <w:rPr>
          <w:rFonts w:cs="Times New Roman"/>
          <w:szCs w:val="24"/>
          <w:lang w:val="en-US"/>
        </w:rPr>
        <w:t>https://www.nuffieldtrust.org.uk/resource/the-nhs-workforce-in-numbers</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Statista.com (2024). </w:t>
      </w:r>
      <w:r>
        <w:rPr>
          <w:rFonts w:cs="Times New Roman"/>
          <w:i/>
          <w:iCs/>
          <w:szCs w:val="24"/>
          <w:lang w:val="en-US"/>
        </w:rPr>
        <w:t>Enthusiasm at work of NHS staff England 2020</w:t>
      </w:r>
      <w:r>
        <w:rPr>
          <w:rFonts w:cs="Times New Roman"/>
          <w:szCs w:val="24"/>
          <w:lang w:val="en-US"/>
        </w:rPr>
        <w:t xml:space="preserve">. [online] Statista. Available at: </w:t>
      </w:r>
      <w:r>
        <w:rPr/>
        <w:fldChar w:fldCharType="begin"/>
      </w:r>
      <w:r>
        <w:instrText xml:space="preserve"> HYPERLINK "https://www.statista.com/statistics/883005/enthusiasm-at-work-nhs-england/" </w:instrText>
      </w:r>
      <w:r>
        <w:rPr/>
        <w:fldChar w:fldCharType="separate"/>
      </w:r>
      <w:r>
        <w:rPr>
          <w:rFonts w:cs="Times New Roman"/>
          <w:szCs w:val="24"/>
          <w:lang w:val="en-US"/>
        </w:rPr>
        <w:t>https://www.statista.com/statistics/883005/enthusiasm-at-work-nhs-england/</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Statista.com (2024). </w:t>
      </w:r>
      <w:r>
        <w:rPr>
          <w:rFonts w:cs="Times New Roman"/>
          <w:i/>
          <w:iCs/>
          <w:szCs w:val="24"/>
          <w:lang w:val="en-US"/>
        </w:rPr>
        <w:t>Topic: NHS staff shortage</w:t>
      </w:r>
      <w:r>
        <w:rPr>
          <w:rFonts w:cs="Times New Roman"/>
          <w:szCs w:val="24"/>
          <w:lang w:val="en-US"/>
        </w:rPr>
        <w:t xml:space="preserve">. [online] Statista. Available at: </w:t>
      </w:r>
      <w:r>
        <w:rPr/>
        <w:fldChar w:fldCharType="begin"/>
      </w:r>
      <w:r>
        <w:instrText xml:space="preserve"> HYPERLINK "https://www.statista.com/topics/9575/nhs-staff-shortage/" \l ":~:text=Key%20figures%20of%20the%20NHS%20staff%20shortage&amp;text=As%20of%20the%20first%20quarter" </w:instrText>
      </w:r>
      <w:r>
        <w:rPr/>
        <w:fldChar w:fldCharType="separate"/>
      </w:r>
      <w:r>
        <w:rPr>
          <w:rFonts w:cs="Times New Roman"/>
          <w:szCs w:val="24"/>
          <w:lang w:val="en-US"/>
        </w:rPr>
        <w:t>https://www.statista.com/topics/9575/nhs-staff-shortage/#:~:text=Key%20figures%20of%20the%20NHS%20staff%20shortage&amp;text=As%20of%20the%20first%20quarter</w:t>
      </w:r>
      <w:r>
        <w:rPr/>
        <w:fldChar w:fldCharType="end"/>
      </w:r>
      <w:r>
        <w:rPr>
          <w:rFonts w:cs="Times New Roman"/>
          <w:szCs w:val="24"/>
          <w:lang w:val="en-US"/>
        </w:rPr>
        <w:t>.</w:t>
      </w:r>
    </w:p>
    <w:p>
      <w:pPr>
        <w:pStyle w:val="style0"/>
        <w:widowControl w:val="false"/>
        <w:autoSpaceDE w:val="false"/>
        <w:autoSpaceDN w:val="false"/>
        <w:adjustRightInd w:val="false"/>
        <w:spacing w:after="240"/>
        <w:rPr>
          <w:rFonts w:cs="Times New Roman"/>
          <w:szCs w:val="24"/>
          <w:lang w:val="en-US"/>
        </w:rPr>
      </w:pPr>
      <w:r>
        <w:rPr>
          <w:rFonts w:cs="Times New Roman"/>
          <w:szCs w:val="24"/>
          <w:lang w:val="en-US"/>
        </w:rPr>
        <w:t xml:space="preserve">Young, </w:t>
      </w:r>
      <w:r>
        <w:rPr>
          <w:rFonts w:cs="Times New Roman"/>
          <w:szCs w:val="24"/>
          <w:lang w:val="en-US"/>
        </w:rPr>
        <w:t>I.Phillip</w:t>
      </w:r>
      <w:r>
        <w:rPr>
          <w:rFonts w:cs="Times New Roman"/>
          <w:szCs w:val="24"/>
          <w:lang w:val="en-US"/>
        </w:rPr>
        <w:t xml:space="preserve">., Rinehart, J.S. and Place, </w:t>
      </w:r>
      <w:r>
        <w:rPr>
          <w:rFonts w:cs="Times New Roman"/>
          <w:szCs w:val="24"/>
          <w:lang w:val="en-US"/>
        </w:rPr>
        <w:t>A.Will</w:t>
      </w:r>
      <w:r>
        <w:rPr>
          <w:rFonts w:cs="Times New Roman"/>
          <w:szCs w:val="24"/>
          <w:lang w:val="en-US"/>
        </w:rPr>
        <w:t xml:space="preserve">. (2024). Theories for teacher selection: Objective, subjective, and critical contact. </w:t>
      </w:r>
      <w:r>
        <w:rPr>
          <w:rFonts w:cs="Times New Roman"/>
          <w:i/>
          <w:iCs/>
          <w:szCs w:val="24"/>
          <w:lang w:val="en-US"/>
        </w:rPr>
        <w:t>Teaching and Teacher Education</w:t>
      </w:r>
      <w:r>
        <w:rPr>
          <w:rFonts w:cs="Times New Roman"/>
          <w:szCs w:val="24"/>
          <w:lang w:val="en-US"/>
        </w:rPr>
        <w:t xml:space="preserve">, 5(4), pp.329–336. </w:t>
      </w:r>
      <w:r>
        <w:rPr>
          <w:rFonts w:cs="Times New Roman"/>
          <w:szCs w:val="24"/>
          <w:lang w:val="en-US"/>
        </w:rPr>
        <w:t>doi:</w:t>
      </w:r>
      <w:r>
        <w:rPr/>
        <w:fldChar w:fldCharType="begin"/>
      </w:r>
      <w:r>
        <w:instrText xml:space="preserve"> HYPERLINK "https://doi.org/10.1016/0742-051x(89)90030-9" </w:instrText>
      </w:r>
      <w:r>
        <w:rPr/>
        <w:fldChar w:fldCharType="separate"/>
      </w:r>
      <w:r>
        <w:rPr>
          <w:rFonts w:cs="Times New Roman"/>
          <w:szCs w:val="24"/>
          <w:lang w:val="en-US"/>
        </w:rPr>
        <w:t>https</w:t>
      </w:r>
      <w:r>
        <w:rPr>
          <w:rFonts w:cs="Times New Roman"/>
          <w:szCs w:val="24"/>
          <w:lang w:val="en-US"/>
        </w:rPr>
        <w:t>://doi.org/10.1016/0742-051x(89)90030-9</w:t>
      </w:r>
      <w:r>
        <w:rPr/>
        <w:fldChar w:fldCharType="end"/>
      </w:r>
      <w:r>
        <w:rPr>
          <w:rFonts w:cs="Times New Roman"/>
          <w:szCs w:val="24"/>
          <w:lang w:val="en-US"/>
        </w:rPr>
        <w:t>.</w:t>
      </w:r>
    </w:p>
    <w:p>
      <w:pPr>
        <w:pStyle w:val="style0"/>
        <w:rPr/>
      </w:pPr>
    </w:p>
    <w:sectPr>
      <w:footerReference w:type="default" r:id="rId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rFonts w:cs="Times New Roman"/>
        <w:sz w:val="20"/>
        <w:szCs w:val="20"/>
      </w:rPr>
      <w:fldChar w:fldCharType="begin"/>
    </w:r>
    <w:r>
      <w:rPr>
        <w:rFonts w:cs="Times New Roman"/>
        <w:sz w:val="20"/>
        <w:szCs w:val="20"/>
      </w:rPr>
      <w:instrText xml:space="preserve"> PAGE   \* MERGEFORMAT </w:instrText>
    </w:r>
    <w:r>
      <w:rPr>
        <w:rFonts w:cs="Times New Roman"/>
        <w:sz w:val="20"/>
        <w:szCs w:val="20"/>
      </w:rPr>
      <w:fldChar w:fldCharType="separate"/>
    </w:r>
    <w:r>
      <w:rPr>
        <w:rFonts w:cs="Times New Roman"/>
        <w:noProof/>
        <w:sz w:val="20"/>
        <w:szCs w:val="20"/>
      </w:rPr>
      <w:t>3</w:t>
    </w:r>
    <w:r>
      <w:rPr>
        <w:rFonts w:cs="Times New Roman"/>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GB" w:bidi="ar-SA" w:eastAsia="en-US"/>
      </w:rPr>
    </w:rPrDefault>
    <w:pPrDefault>
      <w:pPr>
        <w:spacing w:after="200" w:lineRule="auto" w:line="276"/>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100"/>
    <w:qFormat/>
    <w:uiPriority w:val="9"/>
    <w:pPr>
      <w:keepNext/>
      <w:keepLines/>
      <w:spacing w:before="240" w:after="0"/>
      <w:outlineLvl w:val="0"/>
    </w:pPr>
    <w:rPr>
      <w:rFonts w:cs="宋体" w:eastAsia="宋体"/>
      <w:color w:val="365f91"/>
      <w:sz w:val="32"/>
      <w:szCs w:val="3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1">
    <w:name w:val="header"/>
    <w:basedOn w:val="style0"/>
    <w:next w:val="style31"/>
    <w:link w:val="style4097"/>
    <w:uiPriority w:val="99"/>
    <w:pPr>
      <w:tabs>
        <w:tab w:val="center" w:leader="none" w:pos="4513"/>
        <w:tab w:val="right" w:leader="none" w:pos="9026"/>
      </w:tabs>
      <w:spacing w:after="0" w:lineRule="auto" w:line="240"/>
    </w:pPr>
    <w:rPr/>
  </w:style>
  <w:style w:type="character" w:customStyle="1" w:styleId="style4097">
    <w:name w:val="Header Char_733fa1ae-a493-4854-b57a-14cac5436377"/>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after="0" w:lineRule="auto" w:line="240"/>
    </w:pPr>
    <w:rPr/>
  </w:style>
  <w:style w:type="character" w:customStyle="1" w:styleId="style4098">
    <w:name w:val="Footer Char_f17b87ec-4b31-4e9e-be4d-d9526744174c"/>
    <w:basedOn w:val="style65"/>
    <w:next w:val="style4098"/>
    <w:link w:val="style32"/>
    <w:uiPriority w:val="99"/>
  </w:style>
  <w:style w:type="paragraph" w:styleId="style62">
    <w:name w:val="Title"/>
    <w:basedOn w:val="style0"/>
    <w:next w:val="style0"/>
    <w:link w:val="style4099"/>
    <w:qFormat/>
    <w:uiPriority w:val="10"/>
    <w:pPr>
      <w:spacing w:after="0"/>
      <w:jc w:val="center"/>
      <w:contextualSpacing/>
    </w:pPr>
    <w:rPr>
      <w:rFonts w:cs="宋体" w:eastAsia="宋体"/>
      <w:spacing w:val="-10"/>
      <w:kern w:val="28"/>
      <w:sz w:val="56"/>
      <w:szCs w:val="56"/>
    </w:rPr>
  </w:style>
  <w:style w:type="character" w:customStyle="1" w:styleId="style4099">
    <w:name w:val="Title Char_31e49ebd-7f24-407b-aa91-abddcb99cc8c"/>
    <w:basedOn w:val="style65"/>
    <w:next w:val="style4099"/>
    <w:link w:val="style62"/>
    <w:uiPriority w:val="10"/>
    <w:rPr>
      <w:rFonts w:ascii="Times New Roman" w:cs="宋体" w:eastAsia="宋体" w:hAnsi="Times New Roman"/>
      <w:spacing w:val="-10"/>
      <w:kern w:val="28"/>
      <w:sz w:val="56"/>
      <w:szCs w:val="56"/>
    </w:rPr>
  </w:style>
  <w:style w:type="character" w:customStyle="1" w:styleId="style4100">
    <w:name w:val="Heading 1 Char_ec084614-9bcc-477d-a5de-3ba4f26456d1"/>
    <w:basedOn w:val="style65"/>
    <w:next w:val="style4100"/>
    <w:link w:val="style1"/>
    <w:uiPriority w:val="9"/>
    <w:rPr>
      <w:rFonts w:ascii="Times New Roman" w:cs="宋体" w:eastAsia="宋体" w:hAnsi="Times New Roman"/>
      <w:color w:val="365f91"/>
      <w:sz w:val="32"/>
      <w:szCs w:val="32"/>
    </w:rPr>
  </w:style>
  <w:style w:type="paragraph" w:styleId="style34">
    <w:name w:val="caption"/>
    <w:basedOn w:val="style0"/>
    <w:next w:val="style0"/>
    <w:qFormat/>
    <w:uiPriority w:val="35"/>
    <w:pPr>
      <w:spacing w:lineRule="auto" w:line="240"/>
    </w:pPr>
    <w:rPr>
      <w:i/>
      <w:iCs/>
      <w:color w:val="1f497d"/>
      <w:sz w:val="18"/>
      <w:szCs w:val="18"/>
    </w:rPr>
  </w:style>
  <w:style w:type="paragraph" w:styleId="style266">
    <w:name w:val="TOC Heading"/>
    <w:basedOn w:val="style1"/>
    <w:next w:val="style0"/>
    <w:qFormat/>
    <w:uiPriority w:val="39"/>
    <w:pPr>
      <w:spacing w:lineRule="auto" w:line="259"/>
      <w:jc w:val="left"/>
      <w:outlineLvl w:val="9"/>
    </w:pPr>
    <w:rPr>
      <w:rFonts w:ascii="Cambria" w:hAnsi="Cambria"/>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footer" Target="footer1.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E867F-A989-4413-B05B-66DA3A5A1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3039</Words>
  <Pages>13</Pages>
  <Characters>17448</Characters>
  <Application>WPS Office</Application>
  <DocSecurity>0</DocSecurity>
  <Paragraphs>80</Paragraphs>
  <ScaleCrop>false</ScaleCrop>
  <Company>Grizli777</Company>
  <LinksUpToDate>false</LinksUpToDate>
  <CharactersWithSpaces>20448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2024-08-19T08:33:50Z</dcterms:created>
  <dc:creator>USER</dc:creator>
  <lastModifiedBy>Infinix X677</lastModifiedBy>
  <dcterms:modified xsi:type="dcterms:W3CDTF">2024-08-19T08:33:50Z</dcterms:modified>
  <revision>2</revision>
</coreProperties>
</file>

<file path=docProps/custom.xml><?xml version="1.0" encoding="utf-8"?>
<Properties xmlns="http://schemas.openxmlformats.org/officeDocument/2006/custom-properties" xmlns:vt="http://schemas.openxmlformats.org/officeDocument/2006/docPropsVTypes"/>
</file>