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9080B" w14:textId="6E531C21" w:rsidR="00917C78" w:rsidRPr="000418AE" w:rsidRDefault="00916206" w:rsidP="00916206">
      <w:pPr>
        <w:pStyle w:val="NormalWeb"/>
        <w:spacing w:line="480" w:lineRule="auto"/>
        <w:contextualSpacing/>
        <w:jc w:val="both"/>
        <w:rPr>
          <w:rFonts w:ascii="Arial" w:hAnsi="Arial" w:cs="Arial"/>
          <w:b/>
          <w:bCs/>
        </w:rPr>
      </w:pPr>
      <w:r>
        <w:rPr>
          <w:rFonts w:ascii="Arial" w:hAnsi="Arial" w:cs="Arial"/>
          <w:b/>
          <w:bCs/>
          <w:noProof/>
        </w:rPr>
        <w:drawing>
          <wp:anchor distT="0" distB="0" distL="114300" distR="114300" simplePos="0" relativeHeight="251660288" behindDoc="0" locked="0" layoutInCell="1" allowOverlap="1" wp14:anchorId="217E91E0" wp14:editId="3B0AF86E">
            <wp:simplePos x="0" y="0"/>
            <wp:positionH relativeFrom="column">
              <wp:posOffset>1085215</wp:posOffset>
            </wp:positionH>
            <wp:positionV relativeFrom="paragraph">
              <wp:posOffset>0</wp:posOffset>
            </wp:positionV>
            <wp:extent cx="3810000" cy="2108200"/>
            <wp:effectExtent l="0" t="0" r="0" b="0"/>
            <wp:wrapTopAndBottom/>
            <wp:docPr id="4362126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12693" name="Picture 436212693"/>
                    <pic:cNvPicPr/>
                  </pic:nvPicPr>
                  <pic:blipFill>
                    <a:blip r:embed="rId7">
                      <a:extLst>
                        <a:ext uri="{28A0092B-C50C-407E-A947-70E740481C1C}">
                          <a14:useLocalDpi xmlns:a14="http://schemas.microsoft.com/office/drawing/2010/main" val="0"/>
                        </a:ext>
                      </a:extLst>
                    </a:blip>
                    <a:stretch>
                      <a:fillRect/>
                    </a:stretch>
                  </pic:blipFill>
                  <pic:spPr>
                    <a:xfrm>
                      <a:off x="0" y="0"/>
                      <a:ext cx="3810000" cy="2108200"/>
                    </a:xfrm>
                    <a:prstGeom prst="rect">
                      <a:avLst/>
                    </a:prstGeom>
                  </pic:spPr>
                </pic:pic>
              </a:graphicData>
            </a:graphic>
          </wp:anchor>
        </w:drawing>
      </w:r>
    </w:p>
    <w:p w14:paraId="44BCAEC4" w14:textId="32B6F631" w:rsidR="00A64E0A" w:rsidRDefault="00F52EE0" w:rsidP="000418AE">
      <w:pPr>
        <w:pStyle w:val="NormalWeb"/>
        <w:spacing w:line="480" w:lineRule="auto"/>
        <w:contextualSpacing/>
        <w:jc w:val="both"/>
        <w:rPr>
          <w:rFonts w:ascii="Arial" w:hAnsi="Arial" w:cs="Arial"/>
          <w:b/>
          <w:bCs/>
        </w:rPr>
      </w:pPr>
      <w:r>
        <w:rPr>
          <w:rFonts w:ascii="Arial" w:hAnsi="Arial" w:cs="Arial"/>
          <w:b/>
          <w:bCs/>
          <w:noProof/>
        </w:rPr>
        <w:drawing>
          <wp:anchor distT="0" distB="0" distL="114300" distR="114300" simplePos="0" relativeHeight="251659264" behindDoc="0" locked="0" layoutInCell="1" allowOverlap="1" wp14:anchorId="09BC5AB7" wp14:editId="7067794B">
            <wp:simplePos x="0" y="0"/>
            <wp:positionH relativeFrom="column">
              <wp:posOffset>1361440</wp:posOffset>
            </wp:positionH>
            <wp:positionV relativeFrom="paragraph">
              <wp:posOffset>122555</wp:posOffset>
            </wp:positionV>
            <wp:extent cx="3173095" cy="2108200"/>
            <wp:effectExtent l="0" t="0" r="1905" b="0"/>
            <wp:wrapTopAndBottom/>
            <wp:docPr id="1793813228" name="Picture 1" hidde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13228" name="Picture 1" hidden="1"/>
                    <pic:cNvPicPr/>
                  </pic:nvPicPr>
                  <pic:blipFill>
                    <a:blip r:embed="rId7">
                      <a:extLst>
                        <a:ext uri="{28A0092B-C50C-407E-A947-70E740481C1C}">
                          <a14:useLocalDpi xmlns:a14="http://schemas.microsoft.com/office/drawing/2010/main" val="0"/>
                        </a:ext>
                      </a:extLst>
                    </a:blip>
                    <a:stretch>
                      <a:fillRect/>
                    </a:stretch>
                  </pic:blipFill>
                  <pic:spPr>
                    <a:xfrm>
                      <a:off x="0" y="0"/>
                      <a:ext cx="3173095" cy="2108200"/>
                    </a:xfrm>
                    <a:prstGeom prst="rect">
                      <a:avLst/>
                    </a:prstGeom>
                    <a:effectLst>
                      <a:innerShdw blurRad="63500" dist="50800" dir="16200000">
                        <a:prstClr val="black">
                          <a:alpha val="50000"/>
                        </a:prstClr>
                      </a:innerShdw>
                    </a:effectLst>
                  </pic:spPr>
                </pic:pic>
              </a:graphicData>
            </a:graphic>
            <wp14:sizeRelH relativeFrom="margin">
              <wp14:pctWidth>0</wp14:pctWidth>
            </wp14:sizeRelH>
          </wp:anchor>
        </w:drawing>
      </w:r>
    </w:p>
    <w:p w14:paraId="55AC3CB3" w14:textId="77777777" w:rsidR="00A64E0A" w:rsidRDefault="00A64E0A" w:rsidP="000418AE">
      <w:pPr>
        <w:pStyle w:val="NormalWeb"/>
        <w:spacing w:line="480" w:lineRule="auto"/>
        <w:contextualSpacing/>
        <w:jc w:val="both"/>
        <w:rPr>
          <w:rFonts w:ascii="Arial" w:hAnsi="Arial" w:cs="Arial"/>
          <w:b/>
          <w:bCs/>
        </w:rPr>
      </w:pPr>
    </w:p>
    <w:p w14:paraId="38E76091" w14:textId="1235832B" w:rsidR="00917C78" w:rsidRPr="000418AE" w:rsidRDefault="00917C78" w:rsidP="005C6596">
      <w:pPr>
        <w:pStyle w:val="NormalWeb"/>
        <w:spacing w:line="480" w:lineRule="auto"/>
        <w:contextualSpacing/>
        <w:jc w:val="center"/>
        <w:rPr>
          <w:rFonts w:ascii="Arial" w:hAnsi="Arial" w:cs="Arial"/>
          <w:b/>
          <w:bCs/>
        </w:rPr>
      </w:pPr>
      <w:r w:rsidRPr="000418AE">
        <w:rPr>
          <w:rFonts w:ascii="Arial" w:hAnsi="Arial" w:cs="Arial"/>
          <w:b/>
          <w:bCs/>
        </w:rPr>
        <w:t>Effective Team Working and Communication</w:t>
      </w:r>
    </w:p>
    <w:p w14:paraId="47F8AA56" w14:textId="60C0DD76" w:rsidR="00917C78" w:rsidRPr="000418AE" w:rsidRDefault="00917C78" w:rsidP="005C6596">
      <w:pPr>
        <w:pStyle w:val="NormalWeb"/>
        <w:spacing w:line="480" w:lineRule="auto"/>
        <w:contextualSpacing/>
        <w:jc w:val="center"/>
        <w:rPr>
          <w:rFonts w:ascii="Arial" w:hAnsi="Arial" w:cs="Arial"/>
          <w:b/>
          <w:bCs/>
        </w:rPr>
      </w:pPr>
      <w:r w:rsidRPr="000418AE">
        <w:rPr>
          <w:rFonts w:ascii="Arial" w:hAnsi="Arial" w:cs="Arial"/>
          <w:b/>
          <w:bCs/>
        </w:rPr>
        <w:t>BMSW4009</w:t>
      </w:r>
    </w:p>
    <w:p w14:paraId="4B136335" w14:textId="07DB8A16" w:rsidR="00557A87" w:rsidRDefault="00D11089" w:rsidP="005C6596">
      <w:pPr>
        <w:pStyle w:val="NormalWeb"/>
        <w:spacing w:line="480" w:lineRule="auto"/>
        <w:contextualSpacing/>
        <w:jc w:val="center"/>
        <w:rPr>
          <w:rFonts w:ascii="Arial" w:hAnsi="Arial" w:cs="Arial"/>
          <w:b/>
          <w:bCs/>
        </w:rPr>
      </w:pPr>
      <w:r>
        <w:rPr>
          <w:rFonts w:ascii="Arial" w:hAnsi="Arial" w:cs="Arial"/>
          <w:b/>
          <w:bCs/>
        </w:rPr>
        <w:t>Name: Shelsya</w:t>
      </w:r>
      <w:r w:rsidR="0026620C">
        <w:rPr>
          <w:rFonts w:ascii="Arial" w:hAnsi="Arial" w:cs="Arial"/>
          <w:b/>
          <w:bCs/>
        </w:rPr>
        <w:t xml:space="preserve"> Cavanza </w:t>
      </w:r>
      <w:r w:rsidR="000E2B1B">
        <w:rPr>
          <w:rFonts w:ascii="Source Sans Pro" w:hAnsi="Source Sans Pro"/>
          <w:color w:val="FFFFFF"/>
          <w:sz w:val="21"/>
          <w:szCs w:val="21"/>
        </w:rPr>
        <w:t>2130984</w:t>
      </w:r>
    </w:p>
    <w:p w14:paraId="61FCD959" w14:textId="2664893C" w:rsidR="004D093B" w:rsidRPr="00F60928" w:rsidRDefault="00557A87" w:rsidP="005C6596">
      <w:pPr>
        <w:pStyle w:val="NormalWeb"/>
        <w:spacing w:line="480" w:lineRule="auto"/>
        <w:contextualSpacing/>
        <w:jc w:val="center"/>
        <w:rPr>
          <w:rFonts w:ascii="Arial" w:hAnsi="Arial" w:cs="Arial"/>
          <w:b/>
          <w:bCs/>
        </w:rPr>
      </w:pPr>
      <w:r>
        <w:rPr>
          <w:rFonts w:ascii="Arial" w:hAnsi="Arial" w:cs="Arial"/>
          <w:b/>
          <w:bCs/>
        </w:rPr>
        <w:t>ID</w:t>
      </w:r>
      <w:r w:rsidR="00A64E0A">
        <w:rPr>
          <w:rFonts w:ascii="Arial" w:hAnsi="Arial" w:cs="Arial"/>
          <w:b/>
          <w:bCs/>
        </w:rPr>
        <w:t>:</w:t>
      </w:r>
      <w:r>
        <w:rPr>
          <w:rFonts w:ascii="Arial" w:hAnsi="Arial" w:cs="Arial"/>
          <w:b/>
          <w:bCs/>
        </w:rPr>
        <w:t>2130984</w:t>
      </w:r>
    </w:p>
    <w:p w14:paraId="10C5CEBD" w14:textId="412F0A65" w:rsidR="00E75996" w:rsidRDefault="00E75996" w:rsidP="005C6596">
      <w:pPr>
        <w:pStyle w:val="NormalWeb"/>
        <w:spacing w:line="480" w:lineRule="auto"/>
        <w:contextualSpacing/>
        <w:jc w:val="center"/>
        <w:rPr>
          <w:rFonts w:ascii="Arial" w:hAnsi="Arial" w:cs="Arial"/>
          <w:b/>
          <w:bCs/>
        </w:rPr>
      </w:pPr>
      <w:r w:rsidRPr="000418AE">
        <w:rPr>
          <w:rFonts w:ascii="Arial" w:hAnsi="Arial" w:cs="Arial"/>
          <w:b/>
          <w:bCs/>
        </w:rPr>
        <w:t>Word count: 1099</w:t>
      </w:r>
    </w:p>
    <w:p w14:paraId="7587FA3C" w14:textId="77777777" w:rsidR="00D74955" w:rsidRDefault="00D74955" w:rsidP="005C6596">
      <w:pPr>
        <w:pStyle w:val="NormalWeb"/>
        <w:spacing w:line="480" w:lineRule="auto"/>
        <w:contextualSpacing/>
        <w:jc w:val="center"/>
        <w:rPr>
          <w:rFonts w:ascii="Arial" w:hAnsi="Arial" w:cs="Arial"/>
          <w:b/>
          <w:bCs/>
        </w:rPr>
      </w:pPr>
    </w:p>
    <w:p w14:paraId="6669C94D" w14:textId="77777777" w:rsidR="00D74955" w:rsidRDefault="00D74955" w:rsidP="005C6596">
      <w:pPr>
        <w:pStyle w:val="NormalWeb"/>
        <w:spacing w:line="480" w:lineRule="auto"/>
        <w:contextualSpacing/>
        <w:jc w:val="center"/>
        <w:rPr>
          <w:rFonts w:ascii="Arial" w:hAnsi="Arial" w:cs="Arial"/>
          <w:b/>
          <w:bCs/>
        </w:rPr>
      </w:pPr>
    </w:p>
    <w:p w14:paraId="0D10AF83" w14:textId="77777777" w:rsidR="00D74955" w:rsidRDefault="00D74955" w:rsidP="005C6596">
      <w:pPr>
        <w:pStyle w:val="NormalWeb"/>
        <w:spacing w:line="480" w:lineRule="auto"/>
        <w:contextualSpacing/>
        <w:jc w:val="center"/>
        <w:rPr>
          <w:rFonts w:ascii="Arial" w:hAnsi="Arial" w:cs="Arial"/>
          <w:b/>
          <w:bCs/>
        </w:rPr>
      </w:pPr>
    </w:p>
    <w:p w14:paraId="666269BA" w14:textId="77777777" w:rsidR="00D74955" w:rsidRDefault="00D74955" w:rsidP="005C6596">
      <w:pPr>
        <w:pStyle w:val="NormalWeb"/>
        <w:spacing w:line="480" w:lineRule="auto"/>
        <w:contextualSpacing/>
        <w:jc w:val="center"/>
        <w:rPr>
          <w:rFonts w:ascii="Arial" w:hAnsi="Arial" w:cs="Arial"/>
          <w:b/>
          <w:bCs/>
        </w:rPr>
      </w:pPr>
    </w:p>
    <w:p w14:paraId="675DA5D9" w14:textId="77777777" w:rsidR="00D74955" w:rsidRDefault="00D74955" w:rsidP="005C6596">
      <w:pPr>
        <w:pStyle w:val="NormalWeb"/>
        <w:spacing w:line="480" w:lineRule="auto"/>
        <w:contextualSpacing/>
        <w:jc w:val="center"/>
        <w:rPr>
          <w:rFonts w:ascii="Arial" w:hAnsi="Arial" w:cs="Arial"/>
          <w:b/>
          <w:bCs/>
        </w:rPr>
      </w:pPr>
    </w:p>
    <w:p w14:paraId="1F26718D" w14:textId="77777777" w:rsidR="00D74955" w:rsidRDefault="00D74955" w:rsidP="005C6596">
      <w:pPr>
        <w:pStyle w:val="NormalWeb"/>
        <w:spacing w:line="480" w:lineRule="auto"/>
        <w:contextualSpacing/>
        <w:jc w:val="center"/>
        <w:rPr>
          <w:rFonts w:ascii="Arial" w:hAnsi="Arial" w:cs="Arial"/>
          <w:b/>
          <w:bCs/>
        </w:rPr>
      </w:pPr>
    </w:p>
    <w:p w14:paraId="25A7321C" w14:textId="77777777" w:rsidR="00D74955" w:rsidRDefault="00D74955" w:rsidP="005C6596">
      <w:pPr>
        <w:pStyle w:val="NormalWeb"/>
        <w:spacing w:line="480" w:lineRule="auto"/>
        <w:contextualSpacing/>
        <w:jc w:val="center"/>
        <w:rPr>
          <w:rFonts w:ascii="Arial" w:hAnsi="Arial" w:cs="Arial"/>
          <w:b/>
          <w:bCs/>
        </w:rPr>
      </w:pPr>
    </w:p>
    <w:p w14:paraId="4317C6B7" w14:textId="405533C1" w:rsidR="00D74955" w:rsidRPr="000418AE" w:rsidRDefault="00D74955" w:rsidP="005C6596">
      <w:pPr>
        <w:pStyle w:val="NormalWeb"/>
        <w:spacing w:line="480" w:lineRule="auto"/>
        <w:contextualSpacing/>
        <w:jc w:val="center"/>
        <w:rPr>
          <w:rFonts w:ascii="Arial" w:hAnsi="Arial" w:cs="Arial"/>
          <w:b/>
          <w:bCs/>
        </w:rPr>
      </w:pPr>
    </w:p>
    <w:p w14:paraId="3C92CC93" w14:textId="41025F4F" w:rsidR="004D093B" w:rsidRDefault="004D093B" w:rsidP="005C6596">
      <w:pPr>
        <w:spacing w:line="480" w:lineRule="auto"/>
        <w:jc w:val="center"/>
        <w:rPr>
          <w:rFonts w:ascii="Arial" w:eastAsia="Times New Roman" w:hAnsi="Arial" w:cs="Arial"/>
          <w:b/>
          <w:bCs/>
          <w:sz w:val="24"/>
          <w:szCs w:val="24"/>
        </w:rPr>
      </w:pPr>
    </w:p>
    <w:p w14:paraId="19B70267" w14:textId="77777777" w:rsidR="00D11089" w:rsidRDefault="00D11089" w:rsidP="000418AE">
      <w:pPr>
        <w:spacing w:line="480" w:lineRule="auto"/>
        <w:jc w:val="both"/>
        <w:rPr>
          <w:rFonts w:ascii="Arial" w:eastAsia="Times New Roman" w:hAnsi="Arial" w:cs="Arial"/>
          <w:b/>
          <w:bCs/>
          <w:sz w:val="24"/>
          <w:szCs w:val="24"/>
        </w:rPr>
      </w:pPr>
    </w:p>
    <w:p w14:paraId="6E501B55" w14:textId="77777777" w:rsidR="00D11089" w:rsidRPr="000418AE" w:rsidRDefault="00D11089" w:rsidP="000418AE">
      <w:pPr>
        <w:spacing w:line="480" w:lineRule="auto"/>
        <w:jc w:val="both"/>
        <w:rPr>
          <w:rFonts w:ascii="Arial" w:eastAsia="Times New Roman" w:hAnsi="Arial" w:cs="Arial"/>
          <w:b/>
          <w:bCs/>
          <w:sz w:val="24"/>
          <w:szCs w:val="24"/>
        </w:rPr>
      </w:pPr>
    </w:p>
    <w:sdt>
      <w:sdtPr>
        <w:rPr>
          <w:rFonts w:ascii="Arial" w:eastAsiaTheme="minorHAnsi" w:hAnsi="Arial" w:cs="Arial"/>
          <w:color w:val="auto"/>
          <w:sz w:val="22"/>
          <w:szCs w:val="22"/>
        </w:rPr>
        <w:id w:val="1764871310"/>
        <w:docPartObj>
          <w:docPartGallery w:val="Table of Contents"/>
          <w:docPartUnique/>
        </w:docPartObj>
      </w:sdtPr>
      <w:sdtEndPr>
        <w:rPr>
          <w:b/>
          <w:bCs/>
          <w:noProof/>
        </w:rPr>
      </w:sdtEndPr>
      <w:sdtContent>
        <w:p w14:paraId="239DE91E" w14:textId="0CA5C6C2" w:rsidR="004D093B" w:rsidRPr="000418AE" w:rsidRDefault="004D093B" w:rsidP="000418AE">
          <w:pPr>
            <w:pStyle w:val="TOCHeading"/>
            <w:spacing w:line="480" w:lineRule="auto"/>
            <w:jc w:val="both"/>
            <w:rPr>
              <w:rFonts w:ascii="Arial" w:hAnsi="Arial" w:cs="Arial"/>
              <w:b/>
              <w:bCs/>
              <w:color w:val="auto"/>
              <w:sz w:val="24"/>
              <w:szCs w:val="24"/>
            </w:rPr>
          </w:pPr>
          <w:r w:rsidRPr="000418AE">
            <w:rPr>
              <w:rFonts w:ascii="Arial" w:hAnsi="Arial" w:cs="Arial"/>
              <w:b/>
              <w:bCs/>
              <w:color w:val="auto"/>
              <w:sz w:val="24"/>
              <w:szCs w:val="24"/>
            </w:rPr>
            <w:t>Table of Contents</w:t>
          </w:r>
        </w:p>
        <w:p w14:paraId="5D7A0978" w14:textId="377FC3A6" w:rsidR="00794504" w:rsidRPr="000418AE" w:rsidRDefault="004D093B" w:rsidP="000418AE">
          <w:pPr>
            <w:pStyle w:val="TOC1"/>
            <w:tabs>
              <w:tab w:val="right" w:leader="dot" w:pos="9350"/>
            </w:tabs>
            <w:jc w:val="both"/>
            <w:rPr>
              <w:rFonts w:ascii="Arial" w:eastAsiaTheme="minorEastAsia" w:hAnsi="Arial" w:cs="Arial"/>
              <w:noProof/>
            </w:rPr>
          </w:pPr>
          <w:r w:rsidRPr="000418AE">
            <w:rPr>
              <w:rFonts w:ascii="Arial" w:hAnsi="Arial" w:cs="Arial"/>
              <w:b/>
              <w:bCs/>
              <w:sz w:val="24"/>
              <w:szCs w:val="24"/>
            </w:rPr>
            <w:fldChar w:fldCharType="begin"/>
          </w:r>
          <w:r w:rsidRPr="000418AE">
            <w:rPr>
              <w:rFonts w:ascii="Arial" w:hAnsi="Arial" w:cs="Arial"/>
              <w:b/>
              <w:bCs/>
              <w:sz w:val="24"/>
              <w:szCs w:val="24"/>
            </w:rPr>
            <w:instrText xml:space="preserve"> TOC \o "1-3" \h \z \u </w:instrText>
          </w:r>
          <w:r w:rsidRPr="000418AE">
            <w:rPr>
              <w:rFonts w:ascii="Arial" w:hAnsi="Arial" w:cs="Arial"/>
              <w:b/>
              <w:bCs/>
              <w:sz w:val="24"/>
              <w:szCs w:val="24"/>
            </w:rPr>
            <w:fldChar w:fldCharType="separate"/>
          </w:r>
          <w:hyperlink w:anchor="_Toc215042408" w:history="1">
            <w:r w:rsidR="00794504" w:rsidRPr="000418AE">
              <w:rPr>
                <w:rStyle w:val="Hyperlink"/>
                <w:rFonts w:ascii="Arial" w:hAnsi="Arial" w:cs="Arial"/>
                <w:noProof/>
              </w:rPr>
              <w:t>1.0 Introduction</w:t>
            </w:r>
            <w:r w:rsidR="00794504" w:rsidRPr="000418AE">
              <w:rPr>
                <w:rFonts w:ascii="Arial" w:hAnsi="Arial" w:cs="Arial"/>
                <w:noProof/>
                <w:webHidden/>
              </w:rPr>
              <w:tab/>
            </w:r>
            <w:r w:rsidR="00794504" w:rsidRPr="000418AE">
              <w:rPr>
                <w:rFonts w:ascii="Arial" w:hAnsi="Arial" w:cs="Arial"/>
                <w:noProof/>
                <w:webHidden/>
              </w:rPr>
              <w:fldChar w:fldCharType="begin"/>
            </w:r>
            <w:r w:rsidR="00794504" w:rsidRPr="000418AE">
              <w:rPr>
                <w:rFonts w:ascii="Arial" w:hAnsi="Arial" w:cs="Arial"/>
                <w:noProof/>
                <w:webHidden/>
              </w:rPr>
              <w:instrText xml:space="preserve"> PAGEREF _Toc215042408 \h </w:instrText>
            </w:r>
            <w:r w:rsidR="00794504" w:rsidRPr="000418AE">
              <w:rPr>
                <w:rFonts w:ascii="Arial" w:hAnsi="Arial" w:cs="Arial"/>
                <w:noProof/>
                <w:webHidden/>
              </w:rPr>
            </w:r>
            <w:r w:rsidR="00794504" w:rsidRPr="000418AE">
              <w:rPr>
                <w:rFonts w:ascii="Arial" w:hAnsi="Arial" w:cs="Arial"/>
                <w:noProof/>
                <w:webHidden/>
              </w:rPr>
              <w:fldChar w:fldCharType="separate"/>
            </w:r>
            <w:r w:rsidR="00794504" w:rsidRPr="000418AE">
              <w:rPr>
                <w:rFonts w:ascii="Arial" w:hAnsi="Arial" w:cs="Arial"/>
                <w:noProof/>
                <w:webHidden/>
              </w:rPr>
              <w:t>3</w:t>
            </w:r>
            <w:r w:rsidR="00794504" w:rsidRPr="000418AE">
              <w:rPr>
                <w:rFonts w:ascii="Arial" w:hAnsi="Arial" w:cs="Arial"/>
                <w:noProof/>
                <w:webHidden/>
              </w:rPr>
              <w:fldChar w:fldCharType="end"/>
            </w:r>
          </w:hyperlink>
        </w:p>
        <w:p w14:paraId="2DCA19E9" w14:textId="477C2F10" w:rsidR="00794504" w:rsidRPr="000418AE" w:rsidRDefault="00794504" w:rsidP="000418AE">
          <w:pPr>
            <w:pStyle w:val="TOC1"/>
            <w:tabs>
              <w:tab w:val="right" w:leader="dot" w:pos="9350"/>
            </w:tabs>
            <w:jc w:val="both"/>
            <w:rPr>
              <w:rFonts w:ascii="Arial" w:eastAsiaTheme="minorEastAsia" w:hAnsi="Arial" w:cs="Arial"/>
              <w:noProof/>
            </w:rPr>
          </w:pPr>
          <w:hyperlink w:anchor="_Toc215042409" w:history="1">
            <w:r w:rsidRPr="000418AE">
              <w:rPr>
                <w:rStyle w:val="Hyperlink"/>
                <w:rFonts w:ascii="Arial" w:hAnsi="Arial" w:cs="Arial"/>
                <w:noProof/>
              </w:rPr>
              <w:t>2.0 Findings</w:t>
            </w:r>
            <w:r w:rsidRPr="000418AE">
              <w:rPr>
                <w:rFonts w:ascii="Arial" w:hAnsi="Arial" w:cs="Arial"/>
                <w:noProof/>
                <w:webHidden/>
              </w:rPr>
              <w:tab/>
            </w:r>
            <w:r w:rsidRPr="000418AE">
              <w:rPr>
                <w:rFonts w:ascii="Arial" w:hAnsi="Arial" w:cs="Arial"/>
                <w:noProof/>
                <w:webHidden/>
              </w:rPr>
              <w:fldChar w:fldCharType="begin"/>
            </w:r>
            <w:r w:rsidRPr="000418AE">
              <w:rPr>
                <w:rFonts w:ascii="Arial" w:hAnsi="Arial" w:cs="Arial"/>
                <w:noProof/>
                <w:webHidden/>
              </w:rPr>
              <w:instrText xml:space="preserve"> PAGEREF _Toc215042409 \h </w:instrText>
            </w:r>
            <w:r w:rsidRPr="000418AE">
              <w:rPr>
                <w:rFonts w:ascii="Arial" w:hAnsi="Arial" w:cs="Arial"/>
                <w:noProof/>
                <w:webHidden/>
              </w:rPr>
            </w:r>
            <w:r w:rsidRPr="000418AE">
              <w:rPr>
                <w:rFonts w:ascii="Arial" w:hAnsi="Arial" w:cs="Arial"/>
                <w:noProof/>
                <w:webHidden/>
              </w:rPr>
              <w:fldChar w:fldCharType="separate"/>
            </w:r>
            <w:r w:rsidRPr="000418AE">
              <w:rPr>
                <w:rFonts w:ascii="Arial" w:hAnsi="Arial" w:cs="Arial"/>
                <w:noProof/>
                <w:webHidden/>
              </w:rPr>
              <w:t>3</w:t>
            </w:r>
            <w:r w:rsidRPr="000418AE">
              <w:rPr>
                <w:rFonts w:ascii="Arial" w:hAnsi="Arial" w:cs="Arial"/>
                <w:noProof/>
                <w:webHidden/>
              </w:rPr>
              <w:fldChar w:fldCharType="end"/>
            </w:r>
          </w:hyperlink>
        </w:p>
        <w:p w14:paraId="3D50C6E7" w14:textId="45380D60" w:rsidR="00794504" w:rsidRPr="000418AE" w:rsidRDefault="00794504" w:rsidP="000418AE">
          <w:pPr>
            <w:pStyle w:val="TOC1"/>
            <w:tabs>
              <w:tab w:val="right" w:leader="dot" w:pos="9350"/>
            </w:tabs>
            <w:jc w:val="both"/>
            <w:rPr>
              <w:rFonts w:ascii="Arial" w:eastAsiaTheme="minorEastAsia" w:hAnsi="Arial" w:cs="Arial"/>
              <w:noProof/>
            </w:rPr>
          </w:pPr>
          <w:hyperlink w:anchor="_Toc215042410" w:history="1">
            <w:r w:rsidRPr="000418AE">
              <w:rPr>
                <w:rStyle w:val="Hyperlink"/>
                <w:rFonts w:ascii="Arial" w:hAnsi="Arial" w:cs="Arial"/>
                <w:noProof/>
              </w:rPr>
              <w:t>3.0 Conclusion</w:t>
            </w:r>
            <w:r w:rsidRPr="000418AE">
              <w:rPr>
                <w:rFonts w:ascii="Arial" w:hAnsi="Arial" w:cs="Arial"/>
                <w:noProof/>
                <w:webHidden/>
              </w:rPr>
              <w:tab/>
            </w:r>
            <w:r w:rsidRPr="000418AE">
              <w:rPr>
                <w:rFonts w:ascii="Arial" w:hAnsi="Arial" w:cs="Arial"/>
                <w:noProof/>
                <w:webHidden/>
              </w:rPr>
              <w:fldChar w:fldCharType="begin"/>
            </w:r>
            <w:r w:rsidRPr="000418AE">
              <w:rPr>
                <w:rFonts w:ascii="Arial" w:hAnsi="Arial" w:cs="Arial"/>
                <w:noProof/>
                <w:webHidden/>
              </w:rPr>
              <w:instrText xml:space="preserve"> PAGEREF _Toc215042410 \h </w:instrText>
            </w:r>
            <w:r w:rsidRPr="000418AE">
              <w:rPr>
                <w:rFonts w:ascii="Arial" w:hAnsi="Arial" w:cs="Arial"/>
                <w:noProof/>
                <w:webHidden/>
              </w:rPr>
            </w:r>
            <w:r w:rsidRPr="000418AE">
              <w:rPr>
                <w:rFonts w:ascii="Arial" w:hAnsi="Arial" w:cs="Arial"/>
                <w:noProof/>
                <w:webHidden/>
              </w:rPr>
              <w:fldChar w:fldCharType="separate"/>
            </w:r>
            <w:r w:rsidRPr="000418AE">
              <w:rPr>
                <w:rFonts w:ascii="Arial" w:hAnsi="Arial" w:cs="Arial"/>
                <w:noProof/>
                <w:webHidden/>
              </w:rPr>
              <w:t>6</w:t>
            </w:r>
            <w:r w:rsidRPr="000418AE">
              <w:rPr>
                <w:rFonts w:ascii="Arial" w:hAnsi="Arial" w:cs="Arial"/>
                <w:noProof/>
                <w:webHidden/>
              </w:rPr>
              <w:fldChar w:fldCharType="end"/>
            </w:r>
          </w:hyperlink>
        </w:p>
        <w:p w14:paraId="5EEB5BCA" w14:textId="3899F393" w:rsidR="00794504" w:rsidRPr="000418AE" w:rsidRDefault="00794504" w:rsidP="000418AE">
          <w:pPr>
            <w:pStyle w:val="TOC1"/>
            <w:tabs>
              <w:tab w:val="right" w:leader="dot" w:pos="9350"/>
            </w:tabs>
            <w:jc w:val="both"/>
            <w:rPr>
              <w:rFonts w:ascii="Arial" w:eastAsiaTheme="minorEastAsia" w:hAnsi="Arial" w:cs="Arial"/>
              <w:noProof/>
            </w:rPr>
          </w:pPr>
          <w:hyperlink w:anchor="_Toc215042411" w:history="1">
            <w:r w:rsidRPr="000418AE">
              <w:rPr>
                <w:rStyle w:val="Hyperlink"/>
                <w:rFonts w:ascii="Arial" w:hAnsi="Arial" w:cs="Arial"/>
                <w:noProof/>
              </w:rPr>
              <w:t>References</w:t>
            </w:r>
            <w:r w:rsidRPr="000418AE">
              <w:rPr>
                <w:rFonts w:ascii="Arial" w:hAnsi="Arial" w:cs="Arial"/>
                <w:noProof/>
                <w:webHidden/>
              </w:rPr>
              <w:tab/>
            </w:r>
            <w:r w:rsidRPr="000418AE">
              <w:rPr>
                <w:rFonts w:ascii="Arial" w:hAnsi="Arial" w:cs="Arial"/>
                <w:noProof/>
                <w:webHidden/>
              </w:rPr>
              <w:fldChar w:fldCharType="begin"/>
            </w:r>
            <w:r w:rsidRPr="000418AE">
              <w:rPr>
                <w:rFonts w:ascii="Arial" w:hAnsi="Arial" w:cs="Arial"/>
                <w:noProof/>
                <w:webHidden/>
              </w:rPr>
              <w:instrText xml:space="preserve"> PAGEREF _Toc215042411 \h </w:instrText>
            </w:r>
            <w:r w:rsidRPr="000418AE">
              <w:rPr>
                <w:rFonts w:ascii="Arial" w:hAnsi="Arial" w:cs="Arial"/>
                <w:noProof/>
                <w:webHidden/>
              </w:rPr>
            </w:r>
            <w:r w:rsidRPr="000418AE">
              <w:rPr>
                <w:rFonts w:ascii="Arial" w:hAnsi="Arial" w:cs="Arial"/>
                <w:noProof/>
                <w:webHidden/>
              </w:rPr>
              <w:fldChar w:fldCharType="separate"/>
            </w:r>
            <w:r w:rsidRPr="000418AE">
              <w:rPr>
                <w:rFonts w:ascii="Arial" w:hAnsi="Arial" w:cs="Arial"/>
                <w:noProof/>
                <w:webHidden/>
              </w:rPr>
              <w:t>7</w:t>
            </w:r>
            <w:r w:rsidRPr="000418AE">
              <w:rPr>
                <w:rFonts w:ascii="Arial" w:hAnsi="Arial" w:cs="Arial"/>
                <w:noProof/>
                <w:webHidden/>
              </w:rPr>
              <w:fldChar w:fldCharType="end"/>
            </w:r>
          </w:hyperlink>
        </w:p>
        <w:p w14:paraId="7C04E89B" w14:textId="062D465A" w:rsidR="004D093B" w:rsidRPr="000418AE" w:rsidRDefault="004D093B" w:rsidP="000418AE">
          <w:pPr>
            <w:spacing w:line="480" w:lineRule="auto"/>
            <w:jc w:val="both"/>
            <w:rPr>
              <w:rFonts w:ascii="Arial" w:hAnsi="Arial" w:cs="Arial"/>
            </w:rPr>
          </w:pPr>
          <w:r w:rsidRPr="000418AE">
            <w:rPr>
              <w:rFonts w:ascii="Arial" w:hAnsi="Arial" w:cs="Arial"/>
              <w:b/>
              <w:bCs/>
              <w:noProof/>
              <w:sz w:val="24"/>
              <w:szCs w:val="24"/>
            </w:rPr>
            <w:fldChar w:fldCharType="end"/>
          </w:r>
        </w:p>
      </w:sdtContent>
    </w:sdt>
    <w:p w14:paraId="7061B541" w14:textId="77777777" w:rsidR="00917C78" w:rsidRPr="000418AE" w:rsidRDefault="00917C78" w:rsidP="000418AE">
      <w:pPr>
        <w:pStyle w:val="NormalWeb"/>
        <w:spacing w:line="480" w:lineRule="auto"/>
        <w:contextualSpacing/>
        <w:jc w:val="both"/>
        <w:rPr>
          <w:rFonts w:ascii="Arial" w:hAnsi="Arial" w:cs="Arial"/>
          <w:b/>
          <w:bCs/>
        </w:rPr>
      </w:pPr>
    </w:p>
    <w:p w14:paraId="642B5BFA" w14:textId="77420FE3" w:rsidR="00917C78" w:rsidRPr="000418AE" w:rsidRDefault="00917C78" w:rsidP="000418AE">
      <w:pPr>
        <w:spacing w:line="480" w:lineRule="auto"/>
        <w:jc w:val="both"/>
        <w:rPr>
          <w:rFonts w:ascii="Arial" w:eastAsia="Times New Roman" w:hAnsi="Arial" w:cs="Arial"/>
          <w:b/>
          <w:bCs/>
          <w:sz w:val="24"/>
          <w:szCs w:val="24"/>
        </w:rPr>
      </w:pPr>
      <w:r w:rsidRPr="000418AE">
        <w:rPr>
          <w:rFonts w:ascii="Arial" w:hAnsi="Arial" w:cs="Arial"/>
          <w:b/>
          <w:bCs/>
        </w:rPr>
        <w:br w:type="page"/>
      </w:r>
    </w:p>
    <w:p w14:paraId="293CBB77" w14:textId="529340C4" w:rsidR="00FD0C60" w:rsidRPr="000418AE" w:rsidRDefault="00FD0C60" w:rsidP="00C80547">
      <w:pPr>
        <w:pStyle w:val="Heading1"/>
        <w:rPr>
          <w:rFonts w:ascii="Arial" w:hAnsi="Arial" w:cs="Arial"/>
        </w:rPr>
      </w:pPr>
      <w:bookmarkStart w:id="0" w:name="_Toc215042408"/>
      <w:r w:rsidRPr="000418AE">
        <w:rPr>
          <w:rFonts w:ascii="Arial" w:hAnsi="Arial" w:cs="Arial"/>
        </w:rPr>
        <w:lastRenderedPageBreak/>
        <w:t>Introduction</w:t>
      </w:r>
      <w:bookmarkEnd w:id="0"/>
    </w:p>
    <w:p w14:paraId="2F1BED5B" w14:textId="0E592CE7" w:rsidR="009F1A19" w:rsidRPr="000418AE" w:rsidRDefault="009F1A19" w:rsidP="000418AE">
      <w:pPr>
        <w:pStyle w:val="NormalWeb"/>
        <w:spacing w:line="480" w:lineRule="auto"/>
        <w:contextualSpacing/>
        <w:jc w:val="both"/>
        <w:rPr>
          <w:rFonts w:ascii="Arial" w:hAnsi="Arial" w:cs="Arial"/>
        </w:rPr>
      </w:pPr>
      <w:r w:rsidRPr="000418AE">
        <w:rPr>
          <w:rFonts w:ascii="Arial" w:hAnsi="Arial" w:cs="Arial"/>
        </w:rPr>
        <w:t xml:space="preserve">Teamwork may be interpreted as a collaborative practice where people pool their skills, knowledge, and tasks to accomplish a common objective (Driskell et al., 2018). Paredes-Saavedra et al. (2024) suggest that successful collaboration is grounded on mutual trust, commitment, as well as interpersonal communication, coupled with a framework that enables individuals to make valuable contributions towards shared goals. In the workplace, effective teamwork is necessary </w:t>
      </w:r>
      <w:r w:rsidR="001F1C64" w:rsidRPr="000418AE">
        <w:rPr>
          <w:rFonts w:ascii="Arial" w:hAnsi="Arial" w:cs="Arial"/>
        </w:rPr>
        <w:t>to</w:t>
      </w:r>
      <w:r w:rsidRPr="000418AE">
        <w:rPr>
          <w:rFonts w:ascii="Arial" w:hAnsi="Arial" w:cs="Arial"/>
        </w:rPr>
        <w:t xml:space="preserve"> </w:t>
      </w:r>
      <w:r w:rsidR="001F1C64" w:rsidRPr="000418AE">
        <w:rPr>
          <w:rFonts w:ascii="Arial" w:hAnsi="Arial" w:cs="Arial"/>
        </w:rPr>
        <w:t>facilitate</w:t>
      </w:r>
      <w:r w:rsidRPr="000418AE">
        <w:rPr>
          <w:rFonts w:ascii="Arial" w:hAnsi="Arial" w:cs="Arial"/>
        </w:rPr>
        <w:t xml:space="preserve"> the ability to solve problems, </w:t>
      </w:r>
      <w:r w:rsidR="001F1C64" w:rsidRPr="000418AE">
        <w:rPr>
          <w:rFonts w:ascii="Arial" w:hAnsi="Arial" w:cs="Arial"/>
        </w:rPr>
        <w:t>increase</w:t>
      </w:r>
      <w:r w:rsidRPr="000418AE">
        <w:rPr>
          <w:rFonts w:ascii="Arial" w:hAnsi="Arial" w:cs="Arial"/>
        </w:rPr>
        <w:t xml:space="preserve"> efficiency, </w:t>
      </w:r>
      <w:r w:rsidR="001F1C64" w:rsidRPr="000418AE">
        <w:rPr>
          <w:rFonts w:ascii="Arial" w:hAnsi="Arial" w:cs="Arial"/>
        </w:rPr>
        <w:t>promote</w:t>
      </w:r>
      <w:r w:rsidRPr="000418AE">
        <w:rPr>
          <w:rFonts w:ascii="Arial" w:hAnsi="Arial" w:cs="Arial"/>
        </w:rPr>
        <w:t xml:space="preserve"> creativity, and </w:t>
      </w:r>
      <w:r w:rsidR="001F1C64" w:rsidRPr="000418AE">
        <w:rPr>
          <w:rFonts w:ascii="Arial" w:hAnsi="Arial" w:cs="Arial"/>
        </w:rPr>
        <w:t>allow</w:t>
      </w:r>
      <w:r w:rsidRPr="000418AE">
        <w:rPr>
          <w:rFonts w:ascii="Arial" w:hAnsi="Arial" w:cs="Arial"/>
        </w:rPr>
        <w:t xml:space="preserve"> people to help each other when they encounter issues. This is in tandem with the objective of the module, which is to create an awareness of communication and collaborative methods required to succeed in any work setting.</w:t>
      </w:r>
    </w:p>
    <w:p w14:paraId="01420C02" w14:textId="7F64930C" w:rsidR="009F1A19" w:rsidRDefault="009F1A19" w:rsidP="000418AE">
      <w:pPr>
        <w:pStyle w:val="NormalWeb"/>
        <w:spacing w:line="480" w:lineRule="auto"/>
        <w:contextualSpacing/>
        <w:jc w:val="both"/>
        <w:rPr>
          <w:rFonts w:ascii="Arial" w:hAnsi="Arial" w:cs="Arial"/>
        </w:rPr>
      </w:pPr>
      <w:r w:rsidRPr="000418AE">
        <w:rPr>
          <w:rFonts w:ascii="Arial" w:hAnsi="Arial" w:cs="Arial"/>
        </w:rPr>
        <w:t xml:space="preserve">One </w:t>
      </w:r>
      <w:r w:rsidR="001F1C64" w:rsidRPr="000418AE">
        <w:rPr>
          <w:rFonts w:ascii="Arial" w:hAnsi="Arial" w:cs="Arial"/>
        </w:rPr>
        <w:t>element</w:t>
      </w:r>
      <w:r w:rsidRPr="000418AE">
        <w:rPr>
          <w:rFonts w:ascii="Arial" w:hAnsi="Arial" w:cs="Arial"/>
        </w:rPr>
        <w:t xml:space="preserve"> of this process is team roles, since individuals have certain inherent strengths and interests that determine their behavior in a group. Models like the </w:t>
      </w:r>
      <w:r w:rsidR="001F1C64" w:rsidRPr="000418AE">
        <w:rPr>
          <w:rFonts w:ascii="Arial" w:hAnsi="Arial" w:cs="Arial"/>
        </w:rPr>
        <w:t xml:space="preserve">Belbin </w:t>
      </w:r>
      <w:r w:rsidRPr="000418AE">
        <w:rPr>
          <w:rFonts w:ascii="Arial" w:hAnsi="Arial" w:cs="Arial"/>
        </w:rPr>
        <w:t xml:space="preserve">Team Roles (Gander et al., 2020) suggest that people tend to orient towards specific behavioural contributions that influence </w:t>
      </w:r>
      <w:r w:rsidR="001F1C64" w:rsidRPr="000418AE">
        <w:rPr>
          <w:rFonts w:ascii="Arial" w:hAnsi="Arial" w:cs="Arial"/>
        </w:rPr>
        <w:t xml:space="preserve">a group's </w:t>
      </w:r>
      <w:r w:rsidRPr="000418AE">
        <w:rPr>
          <w:rFonts w:ascii="Arial" w:hAnsi="Arial" w:cs="Arial"/>
        </w:rPr>
        <w:t xml:space="preserve">functioning and overall performance. </w:t>
      </w:r>
      <w:r w:rsidR="001F1C64" w:rsidRPr="000418AE">
        <w:rPr>
          <w:rFonts w:ascii="Arial" w:hAnsi="Arial" w:cs="Arial"/>
        </w:rPr>
        <w:t>M</w:t>
      </w:r>
      <w:r w:rsidRPr="000418AE">
        <w:rPr>
          <w:rFonts w:ascii="Arial" w:hAnsi="Arial" w:cs="Arial"/>
        </w:rPr>
        <w:t xml:space="preserve">y instinctive task within the team </w:t>
      </w:r>
      <w:r w:rsidR="001F1C64" w:rsidRPr="000418AE">
        <w:rPr>
          <w:rFonts w:ascii="Arial" w:hAnsi="Arial" w:cs="Arial"/>
        </w:rPr>
        <w:t>entails</w:t>
      </w:r>
      <w:r w:rsidRPr="000418AE">
        <w:rPr>
          <w:rFonts w:ascii="Arial" w:hAnsi="Arial" w:cs="Arial"/>
        </w:rPr>
        <w:t xml:space="preserve"> </w:t>
      </w:r>
      <w:r w:rsidR="001F1C64" w:rsidRPr="000418AE">
        <w:rPr>
          <w:rFonts w:ascii="Arial" w:hAnsi="Arial" w:cs="Arial"/>
        </w:rPr>
        <w:t>planning</w:t>
      </w:r>
      <w:r w:rsidRPr="000418AE">
        <w:rPr>
          <w:rFonts w:ascii="Arial" w:hAnsi="Arial" w:cs="Arial"/>
        </w:rPr>
        <w:t xml:space="preserve"> activities, </w:t>
      </w:r>
      <w:r w:rsidR="001F1C64" w:rsidRPr="000418AE">
        <w:rPr>
          <w:rFonts w:ascii="Arial" w:hAnsi="Arial" w:cs="Arial"/>
        </w:rPr>
        <w:t>assisting</w:t>
      </w:r>
      <w:r w:rsidRPr="000418AE">
        <w:rPr>
          <w:rFonts w:ascii="Arial" w:hAnsi="Arial" w:cs="Arial"/>
        </w:rPr>
        <w:t xml:space="preserve"> others, and </w:t>
      </w:r>
      <w:r w:rsidR="001F1C64" w:rsidRPr="000418AE">
        <w:rPr>
          <w:rFonts w:ascii="Arial" w:hAnsi="Arial" w:cs="Arial"/>
        </w:rPr>
        <w:t>helping</w:t>
      </w:r>
      <w:r w:rsidRPr="000418AE">
        <w:rPr>
          <w:rFonts w:ascii="Arial" w:hAnsi="Arial" w:cs="Arial"/>
        </w:rPr>
        <w:t xml:space="preserve"> </w:t>
      </w:r>
      <w:r w:rsidR="001F1C64" w:rsidRPr="000418AE">
        <w:rPr>
          <w:rFonts w:ascii="Arial" w:hAnsi="Arial" w:cs="Arial"/>
        </w:rPr>
        <w:t>maintain</w:t>
      </w:r>
      <w:r w:rsidRPr="000418AE">
        <w:rPr>
          <w:rFonts w:ascii="Arial" w:hAnsi="Arial" w:cs="Arial"/>
        </w:rPr>
        <w:t xml:space="preserve"> the group on track towards accomplishing common results.</w:t>
      </w:r>
    </w:p>
    <w:p w14:paraId="5B774CC1" w14:textId="77777777" w:rsidR="00916206" w:rsidRDefault="00916206" w:rsidP="000418AE">
      <w:pPr>
        <w:pStyle w:val="NormalWeb"/>
        <w:spacing w:line="480" w:lineRule="auto"/>
        <w:contextualSpacing/>
        <w:jc w:val="both"/>
        <w:rPr>
          <w:rFonts w:ascii="Arial" w:hAnsi="Arial" w:cs="Arial"/>
        </w:rPr>
      </w:pPr>
    </w:p>
    <w:p w14:paraId="47D7F77B" w14:textId="77777777" w:rsidR="00916206" w:rsidRDefault="00916206" w:rsidP="000418AE">
      <w:pPr>
        <w:pStyle w:val="NormalWeb"/>
        <w:spacing w:line="480" w:lineRule="auto"/>
        <w:contextualSpacing/>
        <w:jc w:val="both"/>
        <w:rPr>
          <w:rFonts w:ascii="Arial" w:hAnsi="Arial" w:cs="Arial"/>
        </w:rPr>
      </w:pPr>
    </w:p>
    <w:p w14:paraId="324EB89C" w14:textId="77777777" w:rsidR="00916206" w:rsidRDefault="00916206" w:rsidP="000418AE">
      <w:pPr>
        <w:pStyle w:val="NormalWeb"/>
        <w:spacing w:line="480" w:lineRule="auto"/>
        <w:contextualSpacing/>
        <w:jc w:val="both"/>
        <w:rPr>
          <w:rFonts w:ascii="Arial" w:hAnsi="Arial" w:cs="Arial"/>
        </w:rPr>
      </w:pPr>
    </w:p>
    <w:p w14:paraId="71BF3543" w14:textId="77777777" w:rsidR="00916206" w:rsidRPr="000418AE" w:rsidRDefault="00916206" w:rsidP="000418AE">
      <w:pPr>
        <w:pStyle w:val="NormalWeb"/>
        <w:spacing w:line="480" w:lineRule="auto"/>
        <w:contextualSpacing/>
        <w:jc w:val="both"/>
        <w:rPr>
          <w:rFonts w:ascii="Arial" w:hAnsi="Arial" w:cs="Arial"/>
        </w:rPr>
      </w:pPr>
    </w:p>
    <w:p w14:paraId="7618A1F9" w14:textId="7D99F4F3" w:rsidR="003656AC" w:rsidRPr="000418AE" w:rsidRDefault="00FD6909" w:rsidP="00CF0092">
      <w:pPr>
        <w:pStyle w:val="Heading1"/>
        <w:rPr>
          <w:rFonts w:ascii="Arial" w:hAnsi="Arial" w:cs="Arial"/>
        </w:rPr>
      </w:pPr>
      <w:bookmarkStart w:id="1" w:name="_Toc215042409"/>
      <w:r w:rsidRPr="000418AE">
        <w:rPr>
          <w:rFonts w:ascii="Arial" w:hAnsi="Arial" w:cs="Arial"/>
        </w:rPr>
        <w:lastRenderedPageBreak/>
        <w:t xml:space="preserve">2.0 </w:t>
      </w:r>
      <w:r w:rsidR="003656AC" w:rsidRPr="000418AE">
        <w:rPr>
          <w:rFonts w:ascii="Arial" w:hAnsi="Arial" w:cs="Arial"/>
        </w:rPr>
        <w:t>Findings</w:t>
      </w:r>
      <w:bookmarkEnd w:id="1"/>
    </w:p>
    <w:p w14:paraId="727C3B20" w14:textId="26E0B682" w:rsidR="007F3422" w:rsidRPr="000418AE" w:rsidRDefault="007F3422" w:rsidP="000418AE">
      <w:pPr>
        <w:pStyle w:val="NormalWeb"/>
        <w:spacing w:line="480" w:lineRule="auto"/>
        <w:contextualSpacing/>
        <w:jc w:val="both"/>
        <w:rPr>
          <w:rFonts w:ascii="Arial" w:hAnsi="Arial" w:cs="Arial"/>
        </w:rPr>
      </w:pPr>
      <w:r w:rsidRPr="000418AE">
        <w:rPr>
          <w:rFonts w:ascii="Arial" w:hAnsi="Arial" w:cs="Arial"/>
        </w:rPr>
        <w:t xml:space="preserve">The theories discussed </w:t>
      </w:r>
      <w:r w:rsidR="00F55F45" w:rsidRPr="000418AE">
        <w:rPr>
          <w:rFonts w:ascii="Arial" w:hAnsi="Arial" w:cs="Arial"/>
        </w:rPr>
        <w:t xml:space="preserve">in </w:t>
      </w:r>
      <w:r w:rsidRPr="000418AE">
        <w:rPr>
          <w:rFonts w:ascii="Arial" w:hAnsi="Arial" w:cs="Arial"/>
        </w:rPr>
        <w:t xml:space="preserve">this module have transformed </w:t>
      </w:r>
      <w:r w:rsidR="00F55F45" w:rsidRPr="000418AE">
        <w:rPr>
          <w:rFonts w:ascii="Arial" w:hAnsi="Arial" w:cs="Arial"/>
        </w:rPr>
        <w:t>how</w:t>
      </w:r>
      <w:r w:rsidRPr="000418AE">
        <w:rPr>
          <w:rFonts w:ascii="Arial" w:hAnsi="Arial" w:cs="Arial"/>
        </w:rPr>
        <w:t xml:space="preserve"> I perceive teamwork </w:t>
      </w:r>
      <w:r w:rsidR="00F55F45" w:rsidRPr="000418AE">
        <w:rPr>
          <w:rFonts w:ascii="Arial" w:hAnsi="Arial" w:cs="Arial"/>
        </w:rPr>
        <w:t>and</w:t>
      </w:r>
      <w:r w:rsidRPr="000418AE">
        <w:rPr>
          <w:rFonts w:ascii="Arial" w:hAnsi="Arial" w:cs="Arial"/>
        </w:rPr>
        <w:t xml:space="preserve"> my group behavior. Among the most useful </w:t>
      </w:r>
      <w:r w:rsidR="00F55F45" w:rsidRPr="000418AE">
        <w:rPr>
          <w:rFonts w:ascii="Arial" w:hAnsi="Arial" w:cs="Arial"/>
        </w:rPr>
        <w:t>insights</w:t>
      </w:r>
      <w:r w:rsidRPr="000418AE">
        <w:rPr>
          <w:rFonts w:ascii="Arial" w:hAnsi="Arial" w:cs="Arial"/>
        </w:rPr>
        <w:t xml:space="preserve"> was the understanding that the teamwork process is not merely about the fair distribution of responsibilities, but relies on </w:t>
      </w:r>
      <w:r w:rsidR="00F55F45" w:rsidRPr="000418AE">
        <w:rPr>
          <w:rFonts w:ascii="Arial" w:hAnsi="Arial" w:cs="Arial"/>
        </w:rPr>
        <w:t xml:space="preserve">good </w:t>
      </w:r>
      <w:r w:rsidRPr="000418AE">
        <w:rPr>
          <w:rFonts w:ascii="Arial" w:hAnsi="Arial" w:cs="Arial"/>
        </w:rPr>
        <w:t xml:space="preserve">relations, communication, trust, and respect towards other people as distinct individuals. Previously, I perceived teamwork as a functional and task-oriented process, where performance was primarily evaluated by effective accomplishment. </w:t>
      </w:r>
    </w:p>
    <w:p w14:paraId="7AFC6416" w14:textId="38BCE032" w:rsidR="003656AC" w:rsidRPr="000418AE" w:rsidRDefault="003656AC" w:rsidP="000418AE">
      <w:pPr>
        <w:pStyle w:val="NormalWeb"/>
        <w:spacing w:line="480" w:lineRule="auto"/>
        <w:contextualSpacing/>
        <w:jc w:val="both"/>
        <w:rPr>
          <w:rFonts w:ascii="Arial" w:hAnsi="Arial" w:cs="Arial"/>
        </w:rPr>
      </w:pPr>
      <w:r w:rsidRPr="000418AE">
        <w:rPr>
          <w:rFonts w:ascii="Arial" w:hAnsi="Arial" w:cs="Arial"/>
        </w:rPr>
        <w:t xml:space="preserve">This insight influenced the way I approached my team. </w:t>
      </w:r>
      <w:r w:rsidR="00BA3098" w:rsidRPr="000418AE">
        <w:rPr>
          <w:rFonts w:ascii="Arial" w:hAnsi="Arial" w:cs="Arial"/>
        </w:rPr>
        <w:t xml:space="preserve">It made me more conscious about the need to take time getting to know the other person and having a real interest in their point of view, as I </w:t>
      </w:r>
      <w:proofErr w:type="spellStart"/>
      <w:r w:rsidR="00BA3098" w:rsidRPr="000418AE">
        <w:rPr>
          <w:rFonts w:ascii="Arial" w:hAnsi="Arial" w:cs="Arial"/>
        </w:rPr>
        <w:t>realised</w:t>
      </w:r>
      <w:proofErr w:type="spellEnd"/>
      <w:r w:rsidR="00BA3098" w:rsidRPr="000418AE">
        <w:rPr>
          <w:rFonts w:ascii="Arial" w:hAnsi="Arial" w:cs="Arial"/>
        </w:rPr>
        <w:t xml:space="preserve"> that trust is built on connection and knowledge. Rather than allocating roles right away, I inquired from the teammates on the responsibilities they felt comfortable doing, and what </w:t>
      </w:r>
      <w:r w:rsidR="000E2E98" w:rsidRPr="000418AE">
        <w:rPr>
          <w:rFonts w:ascii="Arial" w:hAnsi="Arial" w:cs="Arial"/>
        </w:rPr>
        <w:t>they</w:t>
      </w:r>
      <w:r w:rsidR="00BA3098" w:rsidRPr="000418AE">
        <w:rPr>
          <w:rFonts w:ascii="Arial" w:hAnsi="Arial" w:cs="Arial"/>
        </w:rPr>
        <w:t xml:space="preserve"> hoped to accomplish through the task. This established an amicable environment </w:t>
      </w:r>
      <w:r w:rsidR="000E2E98" w:rsidRPr="000418AE">
        <w:rPr>
          <w:rFonts w:ascii="Arial" w:hAnsi="Arial" w:cs="Arial"/>
        </w:rPr>
        <w:t>from the</w:t>
      </w:r>
      <w:r w:rsidR="00BA3098" w:rsidRPr="000418AE">
        <w:rPr>
          <w:rFonts w:ascii="Arial" w:hAnsi="Arial" w:cs="Arial"/>
        </w:rPr>
        <w:t xml:space="preserve"> beginning and contributed to establishing</w:t>
      </w:r>
      <w:r w:rsidR="000E2E98" w:rsidRPr="000418AE">
        <w:rPr>
          <w:rFonts w:ascii="Arial" w:hAnsi="Arial" w:cs="Arial"/>
        </w:rPr>
        <w:t xml:space="preserve"> a culture of</w:t>
      </w:r>
      <w:r w:rsidR="00BA3098" w:rsidRPr="000418AE">
        <w:rPr>
          <w:rFonts w:ascii="Arial" w:hAnsi="Arial" w:cs="Arial"/>
        </w:rPr>
        <w:t xml:space="preserve"> respect. This is a direct reflection of the findings presented by Shufflers et al. (2018)</w:t>
      </w:r>
      <w:r w:rsidR="000E2E98" w:rsidRPr="000418AE">
        <w:rPr>
          <w:rFonts w:ascii="Arial" w:hAnsi="Arial" w:cs="Arial"/>
        </w:rPr>
        <w:t>,</w:t>
      </w:r>
      <w:r w:rsidR="00BA3098" w:rsidRPr="000418AE">
        <w:rPr>
          <w:rFonts w:ascii="Arial" w:hAnsi="Arial" w:cs="Arial"/>
        </w:rPr>
        <w:t xml:space="preserve"> who state that team morale is built by open engagement. I observed that individuals interacted more freely when they felt that they were listened to, and this was indicative of the lesson that great relationships were the building block of effective teamwork.</w:t>
      </w:r>
    </w:p>
    <w:p w14:paraId="5AEC19C8" w14:textId="497CBE71" w:rsidR="0000213F" w:rsidRPr="000418AE" w:rsidRDefault="004A4C86" w:rsidP="000418AE">
      <w:pPr>
        <w:pStyle w:val="NormalWeb"/>
        <w:spacing w:line="480" w:lineRule="auto"/>
        <w:contextualSpacing/>
        <w:jc w:val="both"/>
        <w:rPr>
          <w:rFonts w:ascii="Arial" w:hAnsi="Arial" w:cs="Arial"/>
        </w:rPr>
      </w:pPr>
      <w:r w:rsidRPr="000418AE">
        <w:rPr>
          <w:rFonts w:ascii="Arial" w:hAnsi="Arial" w:cs="Arial"/>
        </w:rPr>
        <w:t xml:space="preserve">Tuckman’s team development model also became particularly useful in helping me understand team </w:t>
      </w:r>
      <w:proofErr w:type="spellStart"/>
      <w:r w:rsidRPr="000418AE">
        <w:rPr>
          <w:rFonts w:ascii="Arial" w:hAnsi="Arial" w:cs="Arial"/>
        </w:rPr>
        <w:t>behaviour</w:t>
      </w:r>
      <w:proofErr w:type="spellEnd"/>
      <w:r w:rsidRPr="000418AE">
        <w:rPr>
          <w:rFonts w:ascii="Arial" w:hAnsi="Arial" w:cs="Arial"/>
        </w:rPr>
        <w:t xml:space="preserve"> during moments of uncertainty</w:t>
      </w:r>
      <w:r w:rsidR="00AC187A" w:rsidRPr="000418AE">
        <w:rPr>
          <w:rFonts w:ascii="Arial" w:hAnsi="Arial" w:cs="Arial"/>
        </w:rPr>
        <w:t xml:space="preserve"> (Kaelin et al., 2024)</w:t>
      </w:r>
      <w:r w:rsidRPr="000418AE">
        <w:rPr>
          <w:rFonts w:ascii="Arial" w:hAnsi="Arial" w:cs="Arial"/>
        </w:rPr>
        <w:t xml:space="preserve">. </w:t>
      </w:r>
      <w:r w:rsidR="005E3279" w:rsidRPr="000418AE">
        <w:rPr>
          <w:rFonts w:ascii="Arial" w:hAnsi="Arial" w:cs="Arial"/>
        </w:rPr>
        <w:t xml:space="preserve">According to </w:t>
      </w:r>
      <w:r w:rsidR="00AC187A" w:rsidRPr="000418AE">
        <w:rPr>
          <w:rFonts w:ascii="Arial" w:hAnsi="Arial" w:cs="Arial"/>
        </w:rPr>
        <w:t xml:space="preserve">the model, as </w:t>
      </w:r>
      <w:r w:rsidR="005E3279" w:rsidRPr="000418AE">
        <w:rPr>
          <w:rFonts w:ascii="Arial" w:hAnsi="Arial" w:cs="Arial"/>
        </w:rPr>
        <w:t>Binti Zamri et al. (2025)</w:t>
      </w:r>
      <w:r w:rsidR="00AC187A" w:rsidRPr="000418AE">
        <w:rPr>
          <w:rFonts w:ascii="Arial" w:hAnsi="Arial" w:cs="Arial"/>
        </w:rPr>
        <w:t xml:space="preserve"> explain</w:t>
      </w:r>
      <w:r w:rsidR="005E3279" w:rsidRPr="000418AE">
        <w:rPr>
          <w:rFonts w:ascii="Arial" w:hAnsi="Arial" w:cs="Arial"/>
        </w:rPr>
        <w:t xml:space="preserve">, conflict, tension, and disagreement are expected characteristics of the storming stage of group development, and should be understood as a normal part of the team’s progression rather than an indication of failure. </w:t>
      </w:r>
      <w:r w:rsidR="00BA3098" w:rsidRPr="000418AE">
        <w:rPr>
          <w:rFonts w:ascii="Arial" w:hAnsi="Arial" w:cs="Arial"/>
        </w:rPr>
        <w:t>Initially, w</w:t>
      </w:r>
      <w:r w:rsidRPr="000418AE">
        <w:rPr>
          <w:rFonts w:ascii="Arial" w:hAnsi="Arial" w:cs="Arial"/>
        </w:rPr>
        <w:t xml:space="preserve">hen disagreements </w:t>
      </w:r>
      <w:r w:rsidR="00BA3098" w:rsidRPr="000418AE">
        <w:rPr>
          <w:rFonts w:ascii="Arial" w:hAnsi="Arial" w:cs="Arial"/>
        </w:rPr>
        <w:t xml:space="preserve">arose on </w:t>
      </w:r>
      <w:r w:rsidR="001F1C64" w:rsidRPr="000418AE">
        <w:rPr>
          <w:rFonts w:ascii="Arial" w:hAnsi="Arial" w:cs="Arial"/>
        </w:rPr>
        <w:t>how</w:t>
      </w:r>
      <w:r w:rsidRPr="000418AE">
        <w:rPr>
          <w:rFonts w:ascii="Arial" w:hAnsi="Arial" w:cs="Arial"/>
        </w:rPr>
        <w:t xml:space="preserve"> </w:t>
      </w:r>
      <w:r w:rsidR="00BA3098" w:rsidRPr="000418AE">
        <w:rPr>
          <w:rFonts w:ascii="Arial" w:hAnsi="Arial" w:cs="Arial"/>
        </w:rPr>
        <w:t>we should be</w:t>
      </w:r>
      <w:r w:rsidRPr="000418AE">
        <w:rPr>
          <w:rFonts w:ascii="Arial" w:hAnsi="Arial" w:cs="Arial"/>
        </w:rPr>
        <w:t xml:space="preserve"> structur</w:t>
      </w:r>
      <w:r w:rsidR="00BA3098" w:rsidRPr="000418AE">
        <w:rPr>
          <w:rFonts w:ascii="Arial" w:hAnsi="Arial" w:cs="Arial"/>
        </w:rPr>
        <w:t>ing</w:t>
      </w:r>
      <w:r w:rsidRPr="000418AE">
        <w:rPr>
          <w:rFonts w:ascii="Arial" w:hAnsi="Arial" w:cs="Arial"/>
        </w:rPr>
        <w:t xml:space="preserve"> </w:t>
      </w:r>
      <w:r w:rsidRPr="000418AE">
        <w:rPr>
          <w:rFonts w:ascii="Arial" w:hAnsi="Arial" w:cs="Arial"/>
        </w:rPr>
        <w:lastRenderedPageBreak/>
        <w:t xml:space="preserve">our presentation, I felt </w:t>
      </w:r>
      <w:r w:rsidR="00BA3098" w:rsidRPr="000418AE">
        <w:rPr>
          <w:rFonts w:ascii="Arial" w:hAnsi="Arial" w:cs="Arial"/>
        </w:rPr>
        <w:t xml:space="preserve">quite </w:t>
      </w:r>
      <w:r w:rsidRPr="000418AE">
        <w:rPr>
          <w:rFonts w:ascii="Arial" w:hAnsi="Arial" w:cs="Arial"/>
        </w:rPr>
        <w:t>uncomfortable</w:t>
      </w:r>
      <w:r w:rsidR="00BA3098" w:rsidRPr="000418AE">
        <w:rPr>
          <w:rFonts w:ascii="Arial" w:hAnsi="Arial" w:cs="Arial"/>
        </w:rPr>
        <w:t>,</w:t>
      </w:r>
      <w:r w:rsidRPr="000418AE">
        <w:rPr>
          <w:rFonts w:ascii="Arial" w:hAnsi="Arial" w:cs="Arial"/>
        </w:rPr>
        <w:t xml:space="preserve"> </w:t>
      </w:r>
      <w:r w:rsidR="00BA3098" w:rsidRPr="000418AE">
        <w:rPr>
          <w:rFonts w:ascii="Arial" w:hAnsi="Arial" w:cs="Arial"/>
        </w:rPr>
        <w:t>which</w:t>
      </w:r>
      <w:r w:rsidRPr="000418AE">
        <w:rPr>
          <w:rFonts w:ascii="Arial" w:hAnsi="Arial" w:cs="Arial"/>
        </w:rPr>
        <w:t xml:space="preserve"> </w:t>
      </w:r>
      <w:r w:rsidR="00BA3098" w:rsidRPr="000418AE">
        <w:rPr>
          <w:rFonts w:ascii="Arial" w:hAnsi="Arial" w:cs="Arial"/>
        </w:rPr>
        <w:t>resulted in my withdrawing</w:t>
      </w:r>
      <w:r w:rsidRPr="000418AE">
        <w:rPr>
          <w:rFonts w:ascii="Arial" w:hAnsi="Arial" w:cs="Arial"/>
        </w:rPr>
        <w:t xml:space="preserve"> from the conversation. Previously, I would have interpreted this as a breakdown in teamwork. However, learning that conflict, confusion, and strong opinions are all typical elements of this stage helped me view this differently. This changed how I responded</w:t>
      </w:r>
      <w:r w:rsidR="00BA3098" w:rsidRPr="000418AE">
        <w:rPr>
          <w:rFonts w:ascii="Arial" w:hAnsi="Arial" w:cs="Arial"/>
        </w:rPr>
        <w:t xml:space="preserve"> by making me</w:t>
      </w:r>
      <w:r w:rsidRPr="000418AE">
        <w:rPr>
          <w:rFonts w:ascii="Arial" w:hAnsi="Arial" w:cs="Arial"/>
        </w:rPr>
        <w:t xml:space="preserve"> confident in </w:t>
      </w:r>
      <w:r w:rsidR="00BA3098" w:rsidRPr="000418AE">
        <w:rPr>
          <w:rFonts w:ascii="Arial" w:hAnsi="Arial" w:cs="Arial"/>
        </w:rPr>
        <w:t>how I express</w:t>
      </w:r>
      <w:r w:rsidR="001F1C64" w:rsidRPr="000418AE">
        <w:rPr>
          <w:rFonts w:ascii="Arial" w:hAnsi="Arial" w:cs="Arial"/>
        </w:rPr>
        <w:t>ed</w:t>
      </w:r>
      <w:r w:rsidR="00BA3098" w:rsidRPr="000418AE">
        <w:rPr>
          <w:rFonts w:ascii="Arial" w:hAnsi="Arial" w:cs="Arial"/>
        </w:rPr>
        <w:t xml:space="preserve"> my ideas </w:t>
      </w:r>
      <w:r w:rsidRPr="000418AE">
        <w:rPr>
          <w:rFonts w:ascii="Arial" w:hAnsi="Arial" w:cs="Arial"/>
        </w:rPr>
        <w:t xml:space="preserve">and </w:t>
      </w:r>
      <w:r w:rsidR="006904DA" w:rsidRPr="000418AE">
        <w:rPr>
          <w:rFonts w:ascii="Arial" w:hAnsi="Arial" w:cs="Arial"/>
        </w:rPr>
        <w:t xml:space="preserve">more </w:t>
      </w:r>
      <w:r w:rsidR="00BA3098" w:rsidRPr="000418AE">
        <w:rPr>
          <w:rFonts w:ascii="Arial" w:hAnsi="Arial" w:cs="Arial"/>
        </w:rPr>
        <w:t xml:space="preserve">open </w:t>
      </w:r>
      <w:r w:rsidRPr="000418AE">
        <w:rPr>
          <w:rFonts w:ascii="Arial" w:hAnsi="Arial" w:cs="Arial"/>
        </w:rPr>
        <w:t xml:space="preserve">to </w:t>
      </w:r>
      <w:r w:rsidR="006904DA" w:rsidRPr="000418AE">
        <w:rPr>
          <w:rFonts w:ascii="Arial" w:hAnsi="Arial" w:cs="Arial"/>
        </w:rPr>
        <w:t>hearing</w:t>
      </w:r>
      <w:r w:rsidRPr="000418AE">
        <w:rPr>
          <w:rFonts w:ascii="Arial" w:hAnsi="Arial" w:cs="Arial"/>
        </w:rPr>
        <w:t xml:space="preserve"> suggestions that differed from mine. As a result, our discussions became more open, and we were able to agree on responsibilities more clearly and fairly. </w:t>
      </w:r>
      <w:r w:rsidR="0000213F" w:rsidRPr="000418AE">
        <w:rPr>
          <w:rFonts w:ascii="Arial" w:hAnsi="Arial" w:cs="Arial"/>
        </w:rPr>
        <w:t>This change mirrors the work of Liao et al. (2024 )'s who point out that productive conflict empowers group performance. This aided us in advancing to a more cooperative and solution-oriented phase.</w:t>
      </w:r>
    </w:p>
    <w:p w14:paraId="2DBE2A5F" w14:textId="184C3DC9" w:rsidR="0000213F" w:rsidRPr="000418AE" w:rsidRDefault="0000213F" w:rsidP="000418AE">
      <w:pPr>
        <w:pStyle w:val="NormalWeb"/>
        <w:spacing w:line="480" w:lineRule="auto"/>
        <w:contextualSpacing/>
        <w:jc w:val="both"/>
        <w:rPr>
          <w:rFonts w:ascii="Arial" w:hAnsi="Arial" w:cs="Arial"/>
        </w:rPr>
      </w:pPr>
      <w:r w:rsidRPr="000418AE">
        <w:rPr>
          <w:rFonts w:ascii="Arial" w:hAnsi="Arial" w:cs="Arial"/>
        </w:rPr>
        <w:t xml:space="preserve">The focus of the module on appreciating difference and diversity also influenced my contribution. During self-reflection, I </w:t>
      </w:r>
      <w:proofErr w:type="spellStart"/>
      <w:r w:rsidRPr="000418AE">
        <w:rPr>
          <w:rFonts w:ascii="Arial" w:hAnsi="Arial" w:cs="Arial"/>
        </w:rPr>
        <w:t>realised</w:t>
      </w:r>
      <w:proofErr w:type="spellEnd"/>
      <w:r w:rsidRPr="000418AE">
        <w:rPr>
          <w:rFonts w:ascii="Arial" w:hAnsi="Arial" w:cs="Arial"/>
        </w:rPr>
        <w:t xml:space="preserve"> that I tend to shoulder responsibility and assume control, but I also understood that this can be counterproductive to others. This helped me realize that all members have differences in terms of abilities, which are determined by their personality, background, and experience. The realization of this made me withdraw occasionally and leave others to lead. For instance, in one case, when we had a discussion about visual aspects, I requested a teammate with a creative background to lead the visual aspect, which not only produced a better piece of work but also made her feel more confident. This experience taught me that leadership does not always require being in control, but supporting others to achieve success.</w:t>
      </w:r>
    </w:p>
    <w:p w14:paraId="62F7908F" w14:textId="39875324" w:rsidR="0044230E" w:rsidRPr="000418AE" w:rsidRDefault="0044230E" w:rsidP="000418AE">
      <w:pPr>
        <w:pStyle w:val="NormalWeb"/>
        <w:spacing w:line="480" w:lineRule="auto"/>
        <w:contextualSpacing/>
        <w:jc w:val="both"/>
        <w:rPr>
          <w:rFonts w:ascii="Arial" w:hAnsi="Arial" w:cs="Arial"/>
        </w:rPr>
      </w:pPr>
      <w:r w:rsidRPr="000418AE">
        <w:rPr>
          <w:rFonts w:ascii="Arial" w:hAnsi="Arial" w:cs="Arial"/>
        </w:rPr>
        <w:t xml:space="preserve">The way I contribute to a team has also been greatly influenced by the improvement of my interpersonal communication. Tenant et al. (2017) put emphasis on the importance of active listening, clarity, and consideration of others as a key component of successful teamwork, especially when collaborating on common tasks and ideas. </w:t>
      </w:r>
      <w:r w:rsidR="0009362B" w:rsidRPr="000418AE">
        <w:rPr>
          <w:rFonts w:ascii="Arial" w:hAnsi="Arial" w:cs="Arial"/>
        </w:rPr>
        <w:t>Before</w:t>
      </w:r>
      <w:r w:rsidRPr="000418AE">
        <w:rPr>
          <w:rFonts w:ascii="Arial" w:hAnsi="Arial" w:cs="Arial"/>
        </w:rPr>
        <w:t xml:space="preserve"> the </w:t>
      </w:r>
      <w:r w:rsidRPr="000418AE">
        <w:rPr>
          <w:rFonts w:ascii="Arial" w:hAnsi="Arial" w:cs="Arial"/>
        </w:rPr>
        <w:lastRenderedPageBreak/>
        <w:t xml:space="preserve">acquisition of these skills, I used to listen </w:t>
      </w:r>
      <w:r w:rsidR="0009362B" w:rsidRPr="000418AE">
        <w:rPr>
          <w:rFonts w:ascii="Arial" w:hAnsi="Arial" w:cs="Arial"/>
        </w:rPr>
        <w:t>to reply to people instead of comprehending</w:t>
      </w:r>
      <w:r w:rsidRPr="000418AE">
        <w:rPr>
          <w:rFonts w:ascii="Arial" w:hAnsi="Arial" w:cs="Arial"/>
        </w:rPr>
        <w:t xml:space="preserve"> what </w:t>
      </w:r>
      <w:r w:rsidR="00F55F45" w:rsidRPr="000418AE">
        <w:rPr>
          <w:rFonts w:ascii="Arial" w:hAnsi="Arial" w:cs="Arial"/>
        </w:rPr>
        <w:t xml:space="preserve">they </w:t>
      </w:r>
      <w:r w:rsidRPr="000418AE">
        <w:rPr>
          <w:rFonts w:ascii="Arial" w:hAnsi="Arial" w:cs="Arial"/>
        </w:rPr>
        <w:t xml:space="preserve">were saying, </w:t>
      </w:r>
      <w:r w:rsidR="00F55F45" w:rsidRPr="000418AE">
        <w:rPr>
          <w:rFonts w:ascii="Arial" w:hAnsi="Arial" w:cs="Arial"/>
        </w:rPr>
        <w:t>which</w:t>
      </w:r>
      <w:r w:rsidRPr="000418AE">
        <w:rPr>
          <w:rFonts w:ascii="Arial" w:hAnsi="Arial" w:cs="Arial"/>
        </w:rPr>
        <w:t xml:space="preserve"> often </w:t>
      </w:r>
      <w:r w:rsidR="0009362B" w:rsidRPr="000418AE">
        <w:rPr>
          <w:rFonts w:ascii="Arial" w:hAnsi="Arial" w:cs="Arial"/>
        </w:rPr>
        <w:t>led to confusion</w:t>
      </w:r>
      <w:r w:rsidRPr="000418AE">
        <w:rPr>
          <w:rFonts w:ascii="Arial" w:hAnsi="Arial" w:cs="Arial"/>
        </w:rPr>
        <w:t xml:space="preserve"> or even repetitions of work. According to Quintanilla and Wahl (2020), the quality of communication is also reliant on how attentively we listen as much as it is on the messages we convey, which prompted me to reflect on my approach. The use of strategies like </w:t>
      </w:r>
      <w:proofErr w:type="spellStart"/>
      <w:r w:rsidRPr="000418AE">
        <w:rPr>
          <w:rFonts w:ascii="Arial" w:hAnsi="Arial" w:cs="Arial"/>
        </w:rPr>
        <w:t>summarising</w:t>
      </w:r>
      <w:proofErr w:type="spellEnd"/>
      <w:r w:rsidRPr="000418AE">
        <w:rPr>
          <w:rFonts w:ascii="Arial" w:hAnsi="Arial" w:cs="Arial"/>
        </w:rPr>
        <w:t xml:space="preserve"> important points and asking clarifying questions </w:t>
      </w:r>
      <w:r w:rsidR="0009362B" w:rsidRPr="000418AE">
        <w:rPr>
          <w:rFonts w:ascii="Arial" w:hAnsi="Arial" w:cs="Arial"/>
        </w:rPr>
        <w:t>helped</w:t>
      </w:r>
      <w:r w:rsidRPr="000418AE">
        <w:rPr>
          <w:rFonts w:ascii="Arial" w:hAnsi="Arial" w:cs="Arial"/>
        </w:rPr>
        <w:t xml:space="preserve"> to make our discussions </w:t>
      </w:r>
      <w:r w:rsidR="00F238EF" w:rsidRPr="000418AE">
        <w:rPr>
          <w:rFonts w:ascii="Arial" w:hAnsi="Arial" w:cs="Arial"/>
        </w:rPr>
        <w:t>more focused and clearer</w:t>
      </w:r>
      <w:r w:rsidRPr="000418AE">
        <w:rPr>
          <w:rFonts w:ascii="Arial" w:hAnsi="Arial" w:cs="Arial"/>
        </w:rPr>
        <w:t>. This also enhanced working relationships in the group since team members felt heard and respected</w:t>
      </w:r>
      <w:r w:rsidR="0009362B" w:rsidRPr="000418AE">
        <w:rPr>
          <w:rFonts w:ascii="Arial" w:hAnsi="Arial" w:cs="Arial"/>
        </w:rPr>
        <w:t>,</w:t>
      </w:r>
      <w:r w:rsidRPr="000418AE">
        <w:rPr>
          <w:rFonts w:ascii="Arial" w:hAnsi="Arial" w:cs="Arial"/>
        </w:rPr>
        <w:t xml:space="preserve"> and cooperation became more consistent due to this.</w:t>
      </w:r>
    </w:p>
    <w:p w14:paraId="3CF68780" w14:textId="77777777" w:rsidR="00662F37" w:rsidRDefault="0009362B" w:rsidP="000418AE">
      <w:pPr>
        <w:pStyle w:val="NormalWeb"/>
        <w:spacing w:line="480" w:lineRule="auto"/>
        <w:contextualSpacing/>
        <w:jc w:val="both"/>
        <w:rPr>
          <w:rFonts w:ascii="Arial" w:hAnsi="Arial" w:cs="Arial"/>
        </w:rPr>
      </w:pPr>
      <w:proofErr w:type="spellStart"/>
      <w:r w:rsidRPr="000418AE">
        <w:rPr>
          <w:rFonts w:ascii="Arial" w:hAnsi="Arial" w:cs="Arial"/>
        </w:rPr>
        <w:t>Betari’s</w:t>
      </w:r>
      <w:proofErr w:type="spellEnd"/>
      <w:r w:rsidRPr="000418AE">
        <w:rPr>
          <w:rFonts w:ascii="Arial" w:hAnsi="Arial" w:cs="Arial"/>
        </w:rPr>
        <w:t xml:space="preserve"> Box has also taught me the importance of attitudes in team culture and </w:t>
      </w:r>
      <w:proofErr w:type="spellStart"/>
      <w:r w:rsidRPr="00F60928">
        <w:rPr>
          <w:rFonts w:ascii="Arial" w:hAnsi="Arial" w:cs="Arial"/>
        </w:rPr>
        <w:t>behaviour</w:t>
      </w:r>
      <w:proofErr w:type="spellEnd"/>
      <w:r w:rsidRPr="000418AE">
        <w:rPr>
          <w:rFonts w:ascii="Arial" w:hAnsi="Arial" w:cs="Arial"/>
        </w:rPr>
        <w:t>. At some point, when one of my colleagues got stressed out as we were planning, I found myself starting to experience tension as well. Instead of taking a defensive approach, I changed my tone, talked calmly, and listened to their concerns. This completely redirected the course of interaction and enabled us to proceed working together</w:t>
      </w:r>
    </w:p>
    <w:p w14:paraId="4FABFC54" w14:textId="77777777" w:rsidR="00662F37" w:rsidRDefault="00662F37" w:rsidP="000418AE">
      <w:pPr>
        <w:pStyle w:val="NormalWeb"/>
        <w:spacing w:line="480" w:lineRule="auto"/>
        <w:contextualSpacing/>
        <w:jc w:val="both"/>
        <w:rPr>
          <w:rFonts w:ascii="Arial" w:hAnsi="Arial" w:cs="Arial"/>
        </w:rPr>
      </w:pPr>
    </w:p>
    <w:p w14:paraId="4551FDA0" w14:textId="77777777" w:rsidR="00662F37" w:rsidRDefault="00662F37" w:rsidP="000418AE">
      <w:pPr>
        <w:pStyle w:val="NormalWeb"/>
        <w:spacing w:line="480" w:lineRule="auto"/>
        <w:contextualSpacing/>
        <w:jc w:val="both"/>
        <w:rPr>
          <w:rFonts w:ascii="Arial" w:hAnsi="Arial" w:cs="Arial"/>
        </w:rPr>
      </w:pPr>
    </w:p>
    <w:p w14:paraId="2968C63F" w14:textId="77777777" w:rsidR="00662F37" w:rsidRDefault="00662F37" w:rsidP="000418AE">
      <w:pPr>
        <w:pStyle w:val="NormalWeb"/>
        <w:spacing w:line="480" w:lineRule="auto"/>
        <w:contextualSpacing/>
        <w:jc w:val="both"/>
        <w:rPr>
          <w:rFonts w:ascii="Arial" w:hAnsi="Arial" w:cs="Arial"/>
        </w:rPr>
      </w:pPr>
    </w:p>
    <w:p w14:paraId="5567AF01" w14:textId="77777777" w:rsidR="00662F37" w:rsidRDefault="00662F37" w:rsidP="000418AE">
      <w:pPr>
        <w:pStyle w:val="NormalWeb"/>
        <w:spacing w:line="480" w:lineRule="auto"/>
        <w:contextualSpacing/>
        <w:jc w:val="both"/>
        <w:rPr>
          <w:rFonts w:ascii="Arial" w:hAnsi="Arial" w:cs="Arial"/>
        </w:rPr>
      </w:pPr>
    </w:p>
    <w:p w14:paraId="0A742C07" w14:textId="77777777" w:rsidR="00662F37" w:rsidRDefault="00662F37" w:rsidP="000418AE">
      <w:pPr>
        <w:pStyle w:val="NormalWeb"/>
        <w:spacing w:line="480" w:lineRule="auto"/>
        <w:contextualSpacing/>
        <w:jc w:val="both"/>
        <w:rPr>
          <w:rFonts w:ascii="Arial" w:hAnsi="Arial" w:cs="Arial"/>
        </w:rPr>
      </w:pPr>
    </w:p>
    <w:p w14:paraId="49C2C085" w14:textId="77777777" w:rsidR="00662F37" w:rsidRDefault="00662F37" w:rsidP="000418AE">
      <w:pPr>
        <w:pStyle w:val="NormalWeb"/>
        <w:spacing w:line="480" w:lineRule="auto"/>
        <w:contextualSpacing/>
        <w:jc w:val="both"/>
        <w:rPr>
          <w:rFonts w:ascii="Arial" w:hAnsi="Arial" w:cs="Arial"/>
        </w:rPr>
      </w:pPr>
    </w:p>
    <w:p w14:paraId="44E6FD1E" w14:textId="77777777" w:rsidR="00662F37" w:rsidRDefault="00662F37" w:rsidP="000418AE">
      <w:pPr>
        <w:pStyle w:val="NormalWeb"/>
        <w:spacing w:line="480" w:lineRule="auto"/>
        <w:contextualSpacing/>
        <w:jc w:val="both"/>
        <w:rPr>
          <w:rFonts w:ascii="Arial" w:hAnsi="Arial" w:cs="Arial"/>
        </w:rPr>
      </w:pPr>
    </w:p>
    <w:p w14:paraId="69133CAD" w14:textId="77777777" w:rsidR="00662F37" w:rsidRDefault="00662F37" w:rsidP="000418AE">
      <w:pPr>
        <w:pStyle w:val="NormalWeb"/>
        <w:spacing w:line="480" w:lineRule="auto"/>
        <w:contextualSpacing/>
        <w:jc w:val="both"/>
        <w:rPr>
          <w:rFonts w:ascii="Arial" w:hAnsi="Arial" w:cs="Arial"/>
        </w:rPr>
      </w:pPr>
    </w:p>
    <w:p w14:paraId="063E4AD1" w14:textId="6C89446F" w:rsidR="0009362B" w:rsidRPr="000418AE" w:rsidRDefault="0009362B" w:rsidP="000418AE">
      <w:pPr>
        <w:pStyle w:val="NormalWeb"/>
        <w:spacing w:line="480" w:lineRule="auto"/>
        <w:contextualSpacing/>
        <w:jc w:val="both"/>
        <w:rPr>
          <w:rFonts w:ascii="Arial" w:hAnsi="Arial" w:cs="Arial"/>
          <w:b/>
          <w:bCs/>
        </w:rPr>
      </w:pPr>
      <w:r w:rsidRPr="000418AE">
        <w:rPr>
          <w:rFonts w:ascii="Arial" w:hAnsi="Arial" w:cs="Arial"/>
        </w:rPr>
        <w:t>.</w:t>
      </w:r>
    </w:p>
    <w:p w14:paraId="720E46BF" w14:textId="1DD07F5E" w:rsidR="00917C78" w:rsidRPr="000418AE" w:rsidRDefault="00FD6909" w:rsidP="00CF0092">
      <w:pPr>
        <w:pStyle w:val="Heading1"/>
        <w:rPr>
          <w:rFonts w:ascii="Arial" w:hAnsi="Arial" w:cs="Arial"/>
        </w:rPr>
      </w:pPr>
      <w:bookmarkStart w:id="2" w:name="_Toc215042410"/>
      <w:r w:rsidRPr="000418AE">
        <w:rPr>
          <w:rFonts w:ascii="Arial" w:hAnsi="Arial" w:cs="Arial"/>
        </w:rPr>
        <w:lastRenderedPageBreak/>
        <w:t xml:space="preserve"> </w:t>
      </w:r>
      <w:r w:rsidR="00917C78" w:rsidRPr="000418AE">
        <w:rPr>
          <w:rFonts w:ascii="Arial" w:hAnsi="Arial" w:cs="Arial"/>
        </w:rPr>
        <w:t>Conclusion</w:t>
      </w:r>
      <w:bookmarkEnd w:id="2"/>
    </w:p>
    <w:p w14:paraId="378374F9" w14:textId="0AA59CED" w:rsidR="00AB4B14" w:rsidRPr="000418AE" w:rsidRDefault="00E15902" w:rsidP="000418AE">
      <w:pPr>
        <w:spacing w:line="480" w:lineRule="auto"/>
        <w:jc w:val="both"/>
        <w:rPr>
          <w:rFonts w:ascii="Arial" w:eastAsia="Times New Roman" w:hAnsi="Arial" w:cs="Arial"/>
          <w:sz w:val="24"/>
          <w:szCs w:val="24"/>
        </w:rPr>
      </w:pPr>
      <w:r w:rsidRPr="000418AE">
        <w:rPr>
          <w:rFonts w:ascii="Arial" w:eastAsia="Times New Roman" w:hAnsi="Arial" w:cs="Arial"/>
          <w:sz w:val="24"/>
          <w:szCs w:val="24"/>
        </w:rPr>
        <w:t xml:space="preserve">The insights gained from the module have helped </w:t>
      </w:r>
      <w:r w:rsidR="006904DA" w:rsidRPr="000418AE">
        <w:rPr>
          <w:rFonts w:ascii="Arial" w:eastAsia="Times New Roman" w:hAnsi="Arial" w:cs="Arial"/>
          <w:sz w:val="24"/>
          <w:szCs w:val="24"/>
        </w:rPr>
        <w:t>in</w:t>
      </w:r>
      <w:r w:rsidRPr="000418AE">
        <w:rPr>
          <w:rFonts w:ascii="Arial" w:eastAsia="Times New Roman" w:hAnsi="Arial" w:cs="Arial"/>
          <w:sz w:val="24"/>
          <w:szCs w:val="24"/>
        </w:rPr>
        <w:t xml:space="preserve"> </w:t>
      </w:r>
      <w:r w:rsidR="006904DA" w:rsidRPr="000418AE">
        <w:rPr>
          <w:rFonts w:ascii="Arial" w:eastAsia="Times New Roman" w:hAnsi="Arial" w:cs="Arial"/>
          <w:sz w:val="24"/>
          <w:szCs w:val="24"/>
        </w:rPr>
        <w:t>understanding</w:t>
      </w:r>
      <w:r w:rsidRPr="000418AE">
        <w:rPr>
          <w:rFonts w:ascii="Arial" w:eastAsia="Times New Roman" w:hAnsi="Arial" w:cs="Arial"/>
          <w:sz w:val="24"/>
          <w:szCs w:val="24"/>
        </w:rPr>
        <w:t xml:space="preserve"> how successful teamwork is based on communication, trust, and appreciation of differences, and not just the accomplishment of tasks. My reflection on my recent group experience revealed that models like the Tuckman stages of development</w:t>
      </w:r>
      <w:r w:rsidR="00F55F45" w:rsidRPr="000418AE">
        <w:rPr>
          <w:rFonts w:ascii="Arial" w:eastAsia="Times New Roman" w:hAnsi="Arial" w:cs="Arial"/>
          <w:sz w:val="24"/>
          <w:szCs w:val="24"/>
        </w:rPr>
        <w:t xml:space="preserve"> and </w:t>
      </w:r>
      <w:r w:rsidRPr="000418AE">
        <w:rPr>
          <w:rFonts w:ascii="Arial" w:eastAsia="Times New Roman" w:hAnsi="Arial" w:cs="Arial"/>
          <w:sz w:val="24"/>
          <w:szCs w:val="24"/>
        </w:rPr>
        <w:t xml:space="preserve">the </w:t>
      </w:r>
      <w:proofErr w:type="spellStart"/>
      <w:r w:rsidRPr="000418AE">
        <w:rPr>
          <w:rFonts w:ascii="Arial" w:eastAsia="Times New Roman" w:hAnsi="Arial" w:cs="Arial"/>
          <w:sz w:val="24"/>
          <w:szCs w:val="24"/>
        </w:rPr>
        <w:t>Betari</w:t>
      </w:r>
      <w:proofErr w:type="spellEnd"/>
      <w:r w:rsidRPr="000418AE">
        <w:rPr>
          <w:rFonts w:ascii="Arial" w:eastAsia="Times New Roman" w:hAnsi="Arial" w:cs="Arial"/>
          <w:sz w:val="24"/>
          <w:szCs w:val="24"/>
        </w:rPr>
        <w:t xml:space="preserve"> Box have influenced how I manage conflict situations, recognize strengths, and support people. This has prompted me to be more self-reflective, more receptive to alternative views, and more assured in making productive contributions.</w:t>
      </w:r>
      <w:r w:rsidR="00F55F45" w:rsidRPr="000418AE">
        <w:rPr>
          <w:rFonts w:ascii="Arial" w:eastAsia="Times New Roman" w:hAnsi="Arial" w:cs="Arial"/>
          <w:sz w:val="24"/>
          <w:szCs w:val="24"/>
        </w:rPr>
        <w:t xml:space="preserve"> </w:t>
      </w:r>
      <w:r w:rsidRPr="000418AE">
        <w:rPr>
          <w:rFonts w:ascii="Arial" w:eastAsia="Times New Roman" w:hAnsi="Arial" w:cs="Arial"/>
          <w:sz w:val="24"/>
          <w:szCs w:val="24"/>
        </w:rPr>
        <w:t xml:space="preserve">In the future, I will further develop this learning by </w:t>
      </w:r>
      <w:r w:rsidR="00F55F45" w:rsidRPr="000418AE">
        <w:rPr>
          <w:rFonts w:ascii="Arial" w:eastAsia="Times New Roman" w:hAnsi="Arial" w:cs="Arial"/>
          <w:sz w:val="24"/>
          <w:szCs w:val="24"/>
        </w:rPr>
        <w:t>continuing</w:t>
      </w:r>
      <w:r w:rsidRPr="000418AE">
        <w:rPr>
          <w:rFonts w:ascii="Arial" w:eastAsia="Times New Roman" w:hAnsi="Arial" w:cs="Arial"/>
          <w:sz w:val="24"/>
          <w:szCs w:val="24"/>
        </w:rPr>
        <w:t xml:space="preserve"> to actively listen, communicate effectively, and understand how my </w:t>
      </w:r>
      <w:proofErr w:type="spellStart"/>
      <w:r w:rsidRPr="000418AE">
        <w:rPr>
          <w:rFonts w:ascii="Arial" w:eastAsia="Times New Roman" w:hAnsi="Arial" w:cs="Arial"/>
          <w:sz w:val="24"/>
          <w:szCs w:val="24"/>
        </w:rPr>
        <w:t>behaviour</w:t>
      </w:r>
      <w:proofErr w:type="spellEnd"/>
      <w:r w:rsidRPr="000418AE">
        <w:rPr>
          <w:rFonts w:ascii="Arial" w:eastAsia="Times New Roman" w:hAnsi="Arial" w:cs="Arial"/>
          <w:sz w:val="24"/>
          <w:szCs w:val="24"/>
        </w:rPr>
        <w:t xml:space="preserve"> affects other people. In this way, I can become a more effective, collaborative, and reflective team member in any group setting in the future.</w:t>
      </w:r>
      <w:r w:rsidR="00AB4B14" w:rsidRPr="000418AE">
        <w:rPr>
          <w:rFonts w:ascii="Arial" w:hAnsi="Arial" w:cs="Arial"/>
        </w:rPr>
        <w:br w:type="page"/>
      </w:r>
    </w:p>
    <w:p w14:paraId="0B4894F6" w14:textId="1D49FE91" w:rsidR="00917C78" w:rsidRDefault="00AB4B14" w:rsidP="00E75996">
      <w:pPr>
        <w:pStyle w:val="Heading1"/>
      </w:pPr>
      <w:bookmarkStart w:id="3" w:name="_Toc215042411"/>
      <w:r w:rsidRPr="00AB4B14">
        <w:lastRenderedPageBreak/>
        <w:t>R</w:t>
      </w:r>
      <w:r w:rsidR="00E75996">
        <w:t>eferences</w:t>
      </w:r>
      <w:bookmarkEnd w:id="3"/>
    </w:p>
    <w:p w14:paraId="3CE443E6" w14:textId="32F0B5AE" w:rsidR="0021000F" w:rsidRDefault="0021000F" w:rsidP="003656AC">
      <w:pPr>
        <w:pStyle w:val="NormalWeb"/>
        <w:spacing w:line="480" w:lineRule="auto"/>
        <w:contextualSpacing/>
        <w:jc w:val="both"/>
      </w:pPr>
      <w:r>
        <w:t>B</w:t>
      </w:r>
      <w:r w:rsidRPr="005E3279">
        <w:t>inti Zamri, N.A., bin Ahmad, A.R., binti Azhari, S.H.A., bin Abu Bakar, M.S.</w:t>
      </w:r>
      <w:r>
        <w:t>,</w:t>
      </w:r>
      <w:r w:rsidRPr="005E3279">
        <w:t xml:space="preserve"> and Rahmat, N.H., 2025. Exploring Group Work Interaction Using </w:t>
      </w:r>
      <w:proofErr w:type="spellStart"/>
      <w:r w:rsidRPr="005E3279">
        <w:t>Tuckmanâ</w:t>
      </w:r>
      <w:proofErr w:type="spellEnd"/>
      <w:r w:rsidRPr="005E3279">
        <w:t>€™ s Model. </w:t>
      </w:r>
      <w:r w:rsidRPr="005E3279">
        <w:rPr>
          <w:i/>
          <w:iCs/>
        </w:rPr>
        <w:t>International Journal of Research and Innovation in Applied Science</w:t>
      </w:r>
      <w:r w:rsidRPr="005E3279">
        <w:t>, </w:t>
      </w:r>
      <w:r w:rsidRPr="005E3279">
        <w:rPr>
          <w:i/>
          <w:iCs/>
        </w:rPr>
        <w:t>9</w:t>
      </w:r>
      <w:r w:rsidRPr="005E3279">
        <w:t>(24), pp.211-225.</w:t>
      </w:r>
      <w:r>
        <w:t xml:space="preserve"> </w:t>
      </w:r>
      <w:hyperlink r:id="rId8" w:history="1">
        <w:r w:rsidRPr="005054BB">
          <w:rPr>
            <w:rStyle w:val="Hyperlink"/>
          </w:rPr>
          <w:t>https://rsisinternational.org/journals/ijriss/uploads/vol9-iss24-pg211-225-202510_pdf.pdf</w:t>
        </w:r>
      </w:hyperlink>
      <w:r>
        <w:t xml:space="preserve"> </w:t>
      </w:r>
    </w:p>
    <w:p w14:paraId="1C0D97D6" w14:textId="69A39589" w:rsidR="0021000F" w:rsidRDefault="0021000F" w:rsidP="00917C78">
      <w:pPr>
        <w:pStyle w:val="NormalWeb"/>
        <w:spacing w:line="480" w:lineRule="auto"/>
        <w:contextualSpacing/>
        <w:jc w:val="both"/>
      </w:pPr>
      <w:r w:rsidRPr="00282D56">
        <w:t>Driskell, J.E., Salas, E.</w:t>
      </w:r>
      <w:r>
        <w:t>,</w:t>
      </w:r>
      <w:r w:rsidRPr="00282D56">
        <w:t xml:space="preserve"> and Driskell, T., 2018. Foundations of teamwork and collaboration. </w:t>
      </w:r>
      <w:r w:rsidRPr="00282D56">
        <w:rPr>
          <w:i/>
          <w:iCs/>
        </w:rPr>
        <w:t>American Psychologist</w:t>
      </w:r>
      <w:r w:rsidRPr="00282D56">
        <w:t>, </w:t>
      </w:r>
      <w:r w:rsidRPr="00282D56">
        <w:rPr>
          <w:i/>
          <w:iCs/>
        </w:rPr>
        <w:t>73</w:t>
      </w:r>
      <w:r w:rsidRPr="00282D56">
        <w:t xml:space="preserve">(4), p.334. </w:t>
      </w:r>
      <w:hyperlink r:id="rId9" w:history="1">
        <w:r w:rsidRPr="00282D56">
          <w:rPr>
            <w:rStyle w:val="Hyperlink"/>
          </w:rPr>
          <w:t>https://psycnet.apa.org/manuscript/2018-23205-004.pdf</w:t>
        </w:r>
      </w:hyperlink>
      <w:r w:rsidRPr="00282D56">
        <w:t xml:space="preserve"> </w:t>
      </w:r>
    </w:p>
    <w:p w14:paraId="5086B8F2" w14:textId="3B0AA766" w:rsidR="0021000F" w:rsidRDefault="0021000F" w:rsidP="003656AC">
      <w:pPr>
        <w:pStyle w:val="NormalWeb"/>
        <w:spacing w:line="480" w:lineRule="auto"/>
        <w:contextualSpacing/>
        <w:jc w:val="both"/>
      </w:pPr>
      <w:r w:rsidRPr="00282D56">
        <w:t xml:space="preserve">Gander, F., </w:t>
      </w:r>
      <w:proofErr w:type="spellStart"/>
      <w:r w:rsidRPr="00282D56">
        <w:t>Gaitzsch</w:t>
      </w:r>
      <w:proofErr w:type="spellEnd"/>
      <w:r w:rsidRPr="00282D56">
        <w:t xml:space="preserve">, I. and Ruch, W., 2020. The relationships of team </w:t>
      </w:r>
      <w:r w:rsidR="00BD6E77">
        <w:t>role and</w:t>
      </w:r>
      <w:r w:rsidRPr="00282D56">
        <w:t xml:space="preserve"> character </w:t>
      </w:r>
      <w:r>
        <w:t>strengths balance</w:t>
      </w:r>
      <w:r w:rsidRPr="00282D56">
        <w:t xml:space="preserve"> with individual and team-level satisfaction and performance. </w:t>
      </w:r>
      <w:r w:rsidRPr="00282D56">
        <w:rPr>
          <w:i/>
          <w:iCs/>
        </w:rPr>
        <w:t>Frontiers in Psychology</w:t>
      </w:r>
      <w:r w:rsidRPr="00282D56">
        <w:t>, </w:t>
      </w:r>
      <w:r w:rsidRPr="00282D56">
        <w:rPr>
          <w:i/>
          <w:iCs/>
        </w:rPr>
        <w:t>11</w:t>
      </w:r>
      <w:r w:rsidRPr="00282D56">
        <w:t>, p.566222.</w:t>
      </w:r>
      <w:r>
        <w:t xml:space="preserve"> </w:t>
      </w:r>
      <w:hyperlink r:id="rId10" w:history="1">
        <w:r w:rsidRPr="005054BB">
          <w:rPr>
            <w:rStyle w:val="Hyperlink"/>
          </w:rPr>
          <w:t>https://www.frontiersin.org/journals/psychology/articles/10.3389/fpsyg.2020.566222/pdf</w:t>
        </w:r>
      </w:hyperlink>
      <w:r>
        <w:t xml:space="preserve"> </w:t>
      </w:r>
    </w:p>
    <w:p w14:paraId="5B71EB56" w14:textId="77777777" w:rsidR="0021000F" w:rsidRDefault="0021000F" w:rsidP="00917C78">
      <w:pPr>
        <w:pStyle w:val="NormalWeb"/>
        <w:spacing w:line="480" w:lineRule="auto"/>
        <w:contextualSpacing/>
        <w:jc w:val="both"/>
      </w:pPr>
      <w:r w:rsidRPr="00AC187A">
        <w:t xml:space="preserve">Kaelin, V.C., Tewari, M., </w:t>
      </w:r>
      <w:proofErr w:type="spellStart"/>
      <w:r w:rsidRPr="00AC187A">
        <w:t>Benouar</w:t>
      </w:r>
      <w:proofErr w:type="spellEnd"/>
      <w:r w:rsidRPr="00AC187A">
        <w:t>, S. and Lindgren, H., 2024. Developing teamwork: transitioning between stages in human-agent collaboration. </w:t>
      </w:r>
      <w:r w:rsidRPr="00AC187A">
        <w:rPr>
          <w:i/>
          <w:iCs/>
        </w:rPr>
        <w:t>Frontiers in Computer Science</w:t>
      </w:r>
      <w:r w:rsidRPr="00AC187A">
        <w:t>, </w:t>
      </w:r>
      <w:r w:rsidRPr="00AC187A">
        <w:rPr>
          <w:i/>
          <w:iCs/>
        </w:rPr>
        <w:t>6</w:t>
      </w:r>
      <w:r w:rsidRPr="00AC187A">
        <w:t>, p.1455903.</w:t>
      </w:r>
      <w:r>
        <w:t xml:space="preserve"> </w:t>
      </w:r>
      <w:hyperlink r:id="rId11" w:history="1">
        <w:r w:rsidRPr="005054BB">
          <w:rPr>
            <w:rStyle w:val="Hyperlink"/>
          </w:rPr>
          <w:t>https://www.frontiersin.org/journals/computer-science/articles/10.3389/fcomp.2024.1455903/pdf</w:t>
        </w:r>
      </w:hyperlink>
      <w:r>
        <w:t xml:space="preserve"> </w:t>
      </w:r>
    </w:p>
    <w:p w14:paraId="3C5E30C3" w14:textId="77777777" w:rsidR="0021000F" w:rsidRDefault="0021000F" w:rsidP="003656AC">
      <w:pPr>
        <w:pStyle w:val="NormalWeb"/>
        <w:spacing w:line="480" w:lineRule="auto"/>
        <w:contextualSpacing/>
        <w:jc w:val="both"/>
      </w:pPr>
      <w:r w:rsidRPr="00852504">
        <w:t>Liao, H., Harris, T.B., Li, N. and Han, Y., 2024. Team conflict at the core: Exploring the influence of critical team member conflict on team creative functioning. </w:t>
      </w:r>
      <w:r w:rsidRPr="00852504">
        <w:rPr>
          <w:i/>
          <w:iCs/>
        </w:rPr>
        <w:t>Journal of Occupational and Organizational Psychology</w:t>
      </w:r>
      <w:r w:rsidRPr="00852504">
        <w:t>, </w:t>
      </w:r>
      <w:r w:rsidRPr="00852504">
        <w:rPr>
          <w:i/>
          <w:iCs/>
        </w:rPr>
        <w:t>97</w:t>
      </w:r>
      <w:r w:rsidRPr="00852504">
        <w:t>(2), pp.424-451.</w:t>
      </w:r>
      <w:r>
        <w:t xml:space="preserve"> </w:t>
      </w:r>
      <w:hyperlink r:id="rId12" w:history="1">
        <w:r w:rsidRPr="005054BB">
          <w:rPr>
            <w:rStyle w:val="Hyperlink"/>
          </w:rPr>
          <w:t>https://bpspsychub.onlinelibrary.wiley.com/doi/pdf/10.1111/joop.12477</w:t>
        </w:r>
      </w:hyperlink>
      <w:r>
        <w:t xml:space="preserve"> </w:t>
      </w:r>
    </w:p>
    <w:p w14:paraId="04817F9C" w14:textId="77777777" w:rsidR="0021000F" w:rsidRDefault="0021000F" w:rsidP="00917C78">
      <w:pPr>
        <w:pStyle w:val="NormalWeb"/>
        <w:spacing w:line="480" w:lineRule="auto"/>
        <w:contextualSpacing/>
        <w:jc w:val="both"/>
      </w:pPr>
      <w:r w:rsidRPr="00282D56">
        <w:t xml:space="preserve">Paredes-Saavedra, M., Vallejos, M., </w:t>
      </w:r>
      <w:proofErr w:type="spellStart"/>
      <w:r w:rsidRPr="00282D56">
        <w:t>Huancahuire-Vega</w:t>
      </w:r>
      <w:proofErr w:type="spellEnd"/>
      <w:r w:rsidRPr="00282D56">
        <w:t xml:space="preserve">, S., Morales-García, W.C. and Geraldo-Campos, L.A., 2024. Work team effectiveness: Importance of organizational culture, work </w:t>
      </w:r>
      <w:r w:rsidRPr="00282D56">
        <w:lastRenderedPageBreak/>
        <w:t>climate, leadership, creative synergy, and emotional intelligence in university employees. </w:t>
      </w:r>
      <w:r w:rsidRPr="00282D56">
        <w:rPr>
          <w:i/>
          <w:iCs/>
        </w:rPr>
        <w:t>Administrative Sciences</w:t>
      </w:r>
      <w:r w:rsidRPr="00282D56">
        <w:t>, </w:t>
      </w:r>
      <w:r w:rsidRPr="00282D56">
        <w:rPr>
          <w:i/>
          <w:iCs/>
        </w:rPr>
        <w:t>14</w:t>
      </w:r>
      <w:r w:rsidRPr="00282D56">
        <w:t>(11), p.280.</w:t>
      </w:r>
      <w:r>
        <w:t xml:space="preserve"> </w:t>
      </w:r>
      <w:hyperlink r:id="rId13" w:history="1">
        <w:r w:rsidRPr="005054BB">
          <w:rPr>
            <w:rStyle w:val="Hyperlink"/>
          </w:rPr>
          <w:t>https://www.mdpi.com/2076-3387/14/11/280</w:t>
        </w:r>
      </w:hyperlink>
      <w:r>
        <w:t xml:space="preserve"> </w:t>
      </w:r>
    </w:p>
    <w:p w14:paraId="7709442F" w14:textId="77777777" w:rsidR="0021000F" w:rsidRDefault="0021000F" w:rsidP="003656AC">
      <w:pPr>
        <w:pStyle w:val="NormalWeb"/>
        <w:spacing w:line="480" w:lineRule="auto"/>
        <w:contextualSpacing/>
        <w:jc w:val="both"/>
      </w:pPr>
      <w:r w:rsidRPr="005E3279">
        <w:t>Shuffler, M.L., Diazgranados, D., Maynard, M.T. and Salas, E., 2018. Developing, sustaining, and maximizing team effectiveness: An integrative, dynamic perspective of team development interventions. </w:t>
      </w:r>
      <w:r w:rsidRPr="005E3279">
        <w:rPr>
          <w:i/>
          <w:iCs/>
        </w:rPr>
        <w:t>Academy of Management Annals</w:t>
      </w:r>
      <w:r w:rsidRPr="005E3279">
        <w:t>, </w:t>
      </w:r>
      <w:r w:rsidRPr="005E3279">
        <w:rPr>
          <w:i/>
          <w:iCs/>
        </w:rPr>
        <w:t>12</w:t>
      </w:r>
      <w:r w:rsidRPr="005E3279">
        <w:t>(2), pp.688-724.</w:t>
      </w:r>
      <w:r>
        <w:t xml:space="preserve"> </w:t>
      </w:r>
      <w:hyperlink r:id="rId14" w:history="1">
        <w:r w:rsidRPr="005054BB">
          <w:rPr>
            <w:rStyle w:val="Hyperlink"/>
          </w:rPr>
          <w:t>https://pmc.ncbi.nlm.nih.gov/articles/PMC6438631/pdf/nihms-1013798.pdf</w:t>
        </w:r>
      </w:hyperlink>
      <w:r>
        <w:t xml:space="preserve"> </w:t>
      </w:r>
    </w:p>
    <w:p w14:paraId="3989A7F9" w14:textId="77777777" w:rsidR="0021000F" w:rsidRPr="00852504" w:rsidRDefault="0021000F" w:rsidP="003656AC">
      <w:pPr>
        <w:pStyle w:val="NormalWeb"/>
        <w:spacing w:line="480" w:lineRule="auto"/>
        <w:contextualSpacing/>
        <w:jc w:val="both"/>
      </w:pPr>
      <w:r w:rsidRPr="008D2B4A">
        <w:t>Tennant, K., Long, A. and Toney-Butler, T.J., 2017. Active listening.</w:t>
      </w:r>
      <w:r>
        <w:t xml:space="preserve"> </w:t>
      </w:r>
      <w:hyperlink r:id="rId15" w:history="1">
        <w:r w:rsidRPr="00252A0F">
          <w:rPr>
            <w:rStyle w:val="Hyperlink"/>
          </w:rPr>
          <w:t>https://europepmc.org/article/nbk/nbk442015</w:t>
        </w:r>
      </w:hyperlink>
      <w:r>
        <w:t xml:space="preserve"> </w:t>
      </w:r>
    </w:p>
    <w:p w14:paraId="47CEE9EA" w14:textId="77777777" w:rsidR="00926D06" w:rsidRDefault="00926D06" w:rsidP="00FD0C60">
      <w:pPr>
        <w:spacing w:line="480" w:lineRule="auto"/>
        <w:contextualSpacing/>
        <w:jc w:val="both"/>
      </w:pPr>
    </w:p>
    <w:sectPr w:rsidR="00926D06">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5564F" w14:textId="77777777" w:rsidR="00BF4E2F" w:rsidRDefault="00BF4E2F" w:rsidP="00041919">
      <w:pPr>
        <w:spacing w:after="0" w:line="240" w:lineRule="auto"/>
      </w:pPr>
      <w:r>
        <w:separator/>
      </w:r>
    </w:p>
  </w:endnote>
  <w:endnote w:type="continuationSeparator" w:id="0">
    <w:p w14:paraId="1A4048E0" w14:textId="77777777" w:rsidR="00BF4E2F" w:rsidRDefault="00BF4E2F" w:rsidP="00041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498640"/>
      <w:docPartObj>
        <w:docPartGallery w:val="Page Numbers (Bottom of Page)"/>
        <w:docPartUnique/>
      </w:docPartObj>
    </w:sdtPr>
    <w:sdtEndPr>
      <w:rPr>
        <w:noProof/>
      </w:rPr>
    </w:sdtEndPr>
    <w:sdtContent>
      <w:p w14:paraId="4DF8E921" w14:textId="6924FC15" w:rsidR="00041919" w:rsidRDefault="000419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C629B" w14:textId="77777777" w:rsidR="00041919" w:rsidRDefault="00041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CC4E2" w14:textId="77777777" w:rsidR="00BF4E2F" w:rsidRDefault="00BF4E2F" w:rsidP="00041919">
      <w:pPr>
        <w:spacing w:after="0" w:line="240" w:lineRule="auto"/>
      </w:pPr>
      <w:r>
        <w:separator/>
      </w:r>
    </w:p>
  </w:footnote>
  <w:footnote w:type="continuationSeparator" w:id="0">
    <w:p w14:paraId="54127CC7" w14:textId="77777777" w:rsidR="00BF4E2F" w:rsidRDefault="00BF4E2F" w:rsidP="000419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C60"/>
    <w:rsid w:val="0000213F"/>
    <w:rsid w:val="00026B30"/>
    <w:rsid w:val="000418AE"/>
    <w:rsid w:val="00041919"/>
    <w:rsid w:val="0005796D"/>
    <w:rsid w:val="0009362B"/>
    <w:rsid w:val="000E2B1B"/>
    <w:rsid w:val="000E2E98"/>
    <w:rsid w:val="00111D3E"/>
    <w:rsid w:val="001F1C64"/>
    <w:rsid w:val="002015EB"/>
    <w:rsid w:val="0021000F"/>
    <w:rsid w:val="00233E89"/>
    <w:rsid w:val="0026620C"/>
    <w:rsid w:val="00282D56"/>
    <w:rsid w:val="00331A2F"/>
    <w:rsid w:val="00356EF3"/>
    <w:rsid w:val="003656AC"/>
    <w:rsid w:val="00367A1F"/>
    <w:rsid w:val="003B26CC"/>
    <w:rsid w:val="003C6FD2"/>
    <w:rsid w:val="0044230E"/>
    <w:rsid w:val="004642EA"/>
    <w:rsid w:val="004A4C86"/>
    <w:rsid w:val="004D093B"/>
    <w:rsid w:val="004F222C"/>
    <w:rsid w:val="00557A87"/>
    <w:rsid w:val="00563F0B"/>
    <w:rsid w:val="005C6596"/>
    <w:rsid w:val="005E3279"/>
    <w:rsid w:val="00625F2E"/>
    <w:rsid w:val="006615C4"/>
    <w:rsid w:val="00662F37"/>
    <w:rsid w:val="006904DA"/>
    <w:rsid w:val="0076453F"/>
    <w:rsid w:val="00794504"/>
    <w:rsid w:val="007F3422"/>
    <w:rsid w:val="00852504"/>
    <w:rsid w:val="008B56F2"/>
    <w:rsid w:val="008D2B4A"/>
    <w:rsid w:val="008F1ACD"/>
    <w:rsid w:val="00916206"/>
    <w:rsid w:val="00917C78"/>
    <w:rsid w:val="00926D06"/>
    <w:rsid w:val="009729AD"/>
    <w:rsid w:val="009F1A19"/>
    <w:rsid w:val="00A64E0A"/>
    <w:rsid w:val="00A74325"/>
    <w:rsid w:val="00AB4B14"/>
    <w:rsid w:val="00AC187A"/>
    <w:rsid w:val="00BA3098"/>
    <w:rsid w:val="00BD6E77"/>
    <w:rsid w:val="00BE78D0"/>
    <w:rsid w:val="00BF18DD"/>
    <w:rsid w:val="00BF4E2F"/>
    <w:rsid w:val="00C80547"/>
    <w:rsid w:val="00CE4BC5"/>
    <w:rsid w:val="00CF0092"/>
    <w:rsid w:val="00D0108D"/>
    <w:rsid w:val="00D11089"/>
    <w:rsid w:val="00D33053"/>
    <w:rsid w:val="00D52DB6"/>
    <w:rsid w:val="00D74955"/>
    <w:rsid w:val="00E15902"/>
    <w:rsid w:val="00E51A85"/>
    <w:rsid w:val="00E75996"/>
    <w:rsid w:val="00EB26B6"/>
    <w:rsid w:val="00F238EF"/>
    <w:rsid w:val="00F52EE0"/>
    <w:rsid w:val="00F55F45"/>
    <w:rsid w:val="00F57753"/>
    <w:rsid w:val="00F60928"/>
    <w:rsid w:val="00F9775B"/>
    <w:rsid w:val="00FA61A7"/>
    <w:rsid w:val="00FD0C60"/>
    <w:rsid w:val="00FD0D78"/>
    <w:rsid w:val="00FD69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417B3A"/>
  <w15:chartTrackingRefBased/>
  <w15:docId w15:val="{5119E94C-0A04-4765-A724-38A7F4B8D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8" w:lineRule="auto"/>
      <w:jc w:val="left"/>
    </w:pPr>
  </w:style>
  <w:style w:type="paragraph" w:styleId="Heading1">
    <w:name w:val="heading 1"/>
    <w:basedOn w:val="Normal"/>
    <w:next w:val="Normal"/>
    <w:link w:val="Heading1Char"/>
    <w:uiPriority w:val="9"/>
    <w:qFormat/>
    <w:rsid w:val="00FD6909"/>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F57753"/>
    <w:pPr>
      <w:keepNext/>
      <w:keepLines/>
      <w:spacing w:before="40" w:after="0"/>
      <w:outlineLvl w:val="1"/>
    </w:pPr>
    <w:rPr>
      <w:rFonts w:ascii="Times New Roman" w:eastAsiaTheme="majorEastAsia" w:hAnsi="Times New Roman"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7753"/>
    <w:rPr>
      <w:rFonts w:ascii="Times New Roman" w:eastAsiaTheme="majorEastAsia" w:hAnsi="Times New Roman" w:cstheme="majorBidi"/>
      <w:b/>
      <w:szCs w:val="26"/>
    </w:rPr>
  </w:style>
  <w:style w:type="paragraph" w:styleId="NormalWeb">
    <w:name w:val="Normal (Web)"/>
    <w:basedOn w:val="Normal"/>
    <w:uiPriority w:val="99"/>
    <w:unhideWhenUsed/>
    <w:rsid w:val="00FD0C6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419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1919"/>
  </w:style>
  <w:style w:type="paragraph" w:styleId="Footer">
    <w:name w:val="footer"/>
    <w:basedOn w:val="Normal"/>
    <w:link w:val="FooterChar"/>
    <w:uiPriority w:val="99"/>
    <w:unhideWhenUsed/>
    <w:rsid w:val="000419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1919"/>
  </w:style>
  <w:style w:type="character" w:styleId="Hyperlink">
    <w:name w:val="Hyperlink"/>
    <w:basedOn w:val="DefaultParagraphFont"/>
    <w:uiPriority w:val="99"/>
    <w:unhideWhenUsed/>
    <w:rsid w:val="00282D56"/>
    <w:rPr>
      <w:color w:val="0563C1" w:themeColor="hyperlink"/>
      <w:u w:val="single"/>
    </w:rPr>
  </w:style>
  <w:style w:type="character" w:styleId="UnresolvedMention">
    <w:name w:val="Unresolved Mention"/>
    <w:basedOn w:val="DefaultParagraphFont"/>
    <w:uiPriority w:val="99"/>
    <w:semiHidden/>
    <w:unhideWhenUsed/>
    <w:rsid w:val="00282D56"/>
    <w:rPr>
      <w:color w:val="605E5C"/>
      <w:shd w:val="clear" w:color="auto" w:fill="E1DFDD"/>
    </w:rPr>
  </w:style>
  <w:style w:type="character" w:customStyle="1" w:styleId="Heading1Char">
    <w:name w:val="Heading 1 Char"/>
    <w:basedOn w:val="DefaultParagraphFont"/>
    <w:link w:val="Heading1"/>
    <w:uiPriority w:val="9"/>
    <w:rsid w:val="00FD690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4D093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D09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5196551">
      <w:bodyDiv w:val="1"/>
      <w:marLeft w:val="0"/>
      <w:marRight w:val="0"/>
      <w:marTop w:val="0"/>
      <w:marBottom w:val="0"/>
      <w:divBdr>
        <w:top w:val="none" w:sz="0" w:space="0" w:color="auto"/>
        <w:left w:val="none" w:sz="0" w:space="0" w:color="auto"/>
        <w:bottom w:val="none" w:sz="0" w:space="0" w:color="auto"/>
        <w:right w:val="none" w:sz="0" w:space="0" w:color="auto"/>
      </w:divBdr>
    </w:div>
    <w:div w:id="1484159702">
      <w:bodyDiv w:val="1"/>
      <w:marLeft w:val="0"/>
      <w:marRight w:val="0"/>
      <w:marTop w:val="0"/>
      <w:marBottom w:val="0"/>
      <w:divBdr>
        <w:top w:val="none" w:sz="0" w:space="0" w:color="auto"/>
        <w:left w:val="none" w:sz="0" w:space="0" w:color="auto"/>
        <w:bottom w:val="none" w:sz="0" w:space="0" w:color="auto"/>
        <w:right w:val="none" w:sz="0" w:space="0" w:color="auto"/>
      </w:divBdr>
    </w:div>
    <w:div w:id="194499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sisinternational.org/journals/ijriss/uploads/vol9-iss24-pg211-225-202510_pdf.pdf" TargetMode="External"/><Relationship Id="rId13" Type="http://schemas.openxmlformats.org/officeDocument/2006/relationships/hyperlink" Target="https://www.mdpi.com/2076-3387/14/11/28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pspsychub.onlinelibrary.wiley.com/doi/pdf/10.1111/joop.1247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rontiersin.org/journals/computer-science/articles/10.3389/fcomp.2024.1455903/pdf" TargetMode="External"/><Relationship Id="rId5" Type="http://schemas.openxmlformats.org/officeDocument/2006/relationships/footnotes" Target="footnotes.xml"/><Relationship Id="rId15" Type="http://schemas.openxmlformats.org/officeDocument/2006/relationships/hyperlink" Target="https://europepmc.org/article/nbk/nbk442015" TargetMode="External"/><Relationship Id="rId10" Type="http://schemas.openxmlformats.org/officeDocument/2006/relationships/hyperlink" Target="https://www.frontiersin.org/journals/psychology/articles/10.3389/fpsyg.2020.566222/pdf" TargetMode="External"/><Relationship Id="rId4" Type="http://schemas.openxmlformats.org/officeDocument/2006/relationships/webSettings" Target="webSettings.xml"/><Relationship Id="rId9" Type="http://schemas.openxmlformats.org/officeDocument/2006/relationships/hyperlink" Target="https://psycnet.apa.org/manuscript/2018-23205-004.pdf" TargetMode="External"/><Relationship Id="rId14" Type="http://schemas.openxmlformats.org/officeDocument/2006/relationships/hyperlink" Target="https://pmc.ncbi.nlm.nih.gov/articles/PMC6438631/pdf/nihms-101379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F02A5-E0E1-4856-B9A1-A6B4B37C6A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1568</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Shelsya Cavanza (2130984)</cp:lastModifiedBy>
  <cp:revision>3</cp:revision>
  <dcterms:created xsi:type="dcterms:W3CDTF">2025-11-28T21:19:00Z</dcterms:created>
  <dcterms:modified xsi:type="dcterms:W3CDTF">2025-11-28T21:20:00Z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86fe9173-17f3-4124-9217-4a399da885d2</vt:lpwstr>
  </property>
</Properties>
</file>