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7500EE" w14:textId="77777777" w:rsidR="00D024B6" w:rsidRDefault="00D024B6">
      <w:pPr>
        <w:rPr>
          <w:b/>
          <w:bCs/>
          <w:u w:val="single"/>
        </w:rPr>
      </w:pPr>
    </w:p>
    <w:p w14:paraId="58FC3ED4" w14:textId="77777777" w:rsidR="00D024B6" w:rsidRPr="00D024B6" w:rsidRDefault="00D024B6" w:rsidP="00D024B6">
      <w:pPr>
        <w:rPr>
          <w:b/>
          <w:bCs/>
          <w:sz w:val="32"/>
          <w:szCs w:val="32"/>
          <w:u w:val="single"/>
        </w:rPr>
      </w:pPr>
      <w:r w:rsidRPr="00D024B6">
        <w:rPr>
          <w:b/>
          <w:bCs/>
          <w:sz w:val="32"/>
          <w:szCs w:val="32"/>
          <w:u w:val="single"/>
        </w:rPr>
        <w:t>Choose 3 study skills that you feel are important for future employability, and discuss how these can be transferred to a youth work setting. Discuss why they are important skills for the workplace.  Include action points for further personal development</w:t>
      </w:r>
    </w:p>
    <w:p w14:paraId="043A8469" w14:textId="0320FC41" w:rsidR="00593AC5" w:rsidRPr="008B025E" w:rsidRDefault="009F75CB">
      <w:pPr>
        <w:rPr>
          <w:b/>
          <w:bCs/>
          <w:u w:val="single"/>
        </w:rPr>
      </w:pPr>
      <w:r w:rsidRPr="008B025E">
        <w:rPr>
          <w:b/>
          <w:bCs/>
          <w:u w:val="single"/>
        </w:rPr>
        <w:t>Intro</w:t>
      </w:r>
    </w:p>
    <w:p w14:paraId="000FD972" w14:textId="432EC56D" w:rsidR="009F75CB" w:rsidRDefault="007278F5">
      <w:r>
        <w:t>Soft skills- The social skills and character traits that allow you to interact well with members of your team and support strong working relationships. They are general attributes that are not specific to a job or industry and are usually self-developed, meaning no formal training is needed to build them.</w:t>
      </w:r>
    </w:p>
    <w:p w14:paraId="7458C0BC" w14:textId="2C9647FA" w:rsidR="007278F5" w:rsidRDefault="007278F5">
      <w:r>
        <w:t>Hard skills-The job-specific skills and knowledge you need to perform a job. They are the skills you gain through education, training programs, and certifications.</w:t>
      </w:r>
    </w:p>
    <w:p w14:paraId="1C540F73" w14:textId="1526A1DD" w:rsidR="007278F5" w:rsidRDefault="007278F5">
      <w:r>
        <w:t xml:space="preserve"> Employability skills-The transferable skills that are required to make an individual a good employee. This includes job specific “hard skills” such as subject knowledge or the ability to operate a specific piece of equipment, as well as “soft skills” that allow someone to work in a team and perform well.</w:t>
      </w:r>
      <w:r w:rsidR="008B025E">
        <w:t xml:space="preserve"> </w:t>
      </w:r>
      <w:r w:rsidR="008B025E" w:rsidRPr="0092123C">
        <w:rPr>
          <w:highlight w:val="yellow"/>
        </w:rPr>
        <w:t xml:space="preserve">(Society for experimental Biology(SEB); 2021; </w:t>
      </w:r>
      <w:r w:rsidR="008B025E" w:rsidRPr="0092123C">
        <w:rPr>
          <w:i/>
          <w:iCs/>
          <w:highlight w:val="yellow"/>
        </w:rPr>
        <w:t>transferable skills guide</w:t>
      </w:r>
      <w:r w:rsidR="008B025E" w:rsidRPr="0092123C">
        <w:rPr>
          <w:highlight w:val="yellow"/>
        </w:rPr>
        <w:t>; available at: url</w:t>
      </w:r>
      <w:r w:rsidR="0092123C" w:rsidRPr="0092123C">
        <w:rPr>
          <w:highlight w:val="yellow"/>
        </w:rPr>
        <w:t xml:space="preserve">: </w:t>
      </w:r>
      <w:hyperlink r:id="rId5" w:history="1">
        <w:r w:rsidR="0092123C" w:rsidRPr="0092123C">
          <w:rPr>
            <w:rStyle w:val="Hyperlink"/>
            <w:highlight w:val="yellow"/>
          </w:rPr>
          <w:t>seb-transferable-skills-guide.pdf (sebiology.org)</w:t>
        </w:r>
      </w:hyperlink>
      <w:r w:rsidR="0092123C" w:rsidRPr="0092123C">
        <w:rPr>
          <w:highlight w:val="yellow"/>
        </w:rPr>
        <w:t xml:space="preserve"> </w:t>
      </w:r>
      <w:r w:rsidR="008B025E" w:rsidRPr="0092123C">
        <w:rPr>
          <w:highlight w:val="yellow"/>
        </w:rPr>
        <w:t>(accessed 11 November 2021).</w:t>
      </w:r>
    </w:p>
    <w:p w14:paraId="34F4E44B" w14:textId="2E79905D" w:rsidR="008B025E" w:rsidRDefault="00D024B6">
      <w:r>
        <w:rPr>
          <w:rFonts w:ascii="Open Sans" w:hAnsi="Open Sans" w:cs="Open Sans"/>
          <w:color w:val="000000"/>
          <w:sz w:val="20"/>
          <w:szCs w:val="20"/>
          <w:shd w:val="clear" w:color="auto" w:fill="FFFFFF"/>
        </w:rPr>
        <w:t>Sebiology.org. 2021. [online] Available at: &lt;https://www.sebiology.org/docs/default-source/about-seb-documents/seb-transferable-skills-guide.pdf?sfvrsn=399c5f4f_2&gt; [Accessed 18 November 2021].</w:t>
      </w:r>
    </w:p>
    <w:p w14:paraId="07B3015E" w14:textId="7948232D" w:rsidR="009F75CB" w:rsidRDefault="009F75CB"/>
    <w:p w14:paraId="5F7A5FBF" w14:textId="53C668E3" w:rsidR="009F75CB" w:rsidRDefault="009F75CB"/>
    <w:p w14:paraId="50EC9366" w14:textId="77777777" w:rsidR="009F75CB" w:rsidRDefault="009F75CB"/>
    <w:p w14:paraId="7299EE4A" w14:textId="1EDF8480" w:rsidR="009F75CB" w:rsidRPr="008B025E" w:rsidRDefault="009F75CB">
      <w:pPr>
        <w:rPr>
          <w:b/>
          <w:bCs/>
          <w:u w:val="single"/>
        </w:rPr>
      </w:pPr>
      <w:r w:rsidRPr="008B025E">
        <w:rPr>
          <w:b/>
          <w:bCs/>
          <w:u w:val="single"/>
        </w:rPr>
        <w:t>Organisation</w:t>
      </w:r>
    </w:p>
    <w:p w14:paraId="7FEAF12C" w14:textId="6BFE3E9D" w:rsidR="009F75CB" w:rsidRDefault="009F75CB">
      <w:r>
        <w:t xml:space="preserve">“The PDP process itself develops reflective, strategic, analytical and creative thinking skills relevant to study and life.” </w:t>
      </w:r>
      <w:r w:rsidRPr="009F75CB">
        <w:rPr>
          <w:highlight w:val="yellow"/>
        </w:rPr>
        <w:t>(Cottrell, 2019, pg.48)</w:t>
      </w:r>
    </w:p>
    <w:p w14:paraId="13B4FBC8" w14:textId="356C85B2" w:rsidR="009F75CB" w:rsidRDefault="009F75CB" w:rsidP="009F75CB">
      <w:pPr>
        <w:pStyle w:val="ListParagraph"/>
        <w:numPr>
          <w:ilvl w:val="0"/>
          <w:numId w:val="1"/>
        </w:numPr>
      </w:pPr>
      <w:r>
        <w:t>Forward planning</w:t>
      </w:r>
      <w:r w:rsidR="00D23EF8">
        <w:t>-identify underlying purpose of a piece of work</w:t>
      </w:r>
    </w:p>
    <w:p w14:paraId="1F51C898" w14:textId="795EA4C3" w:rsidR="00D23EF8" w:rsidRDefault="00D23EF8" w:rsidP="00D23EF8">
      <w:pPr>
        <w:pStyle w:val="ListParagraph"/>
      </w:pPr>
      <w:r>
        <w:t xml:space="preserve">                                 -after purpose a set of aims and objectives can be identified</w:t>
      </w:r>
    </w:p>
    <w:p w14:paraId="3EE3B9DC" w14:textId="3E785963" w:rsidR="00D23EF8" w:rsidRDefault="00D23EF8" w:rsidP="00D23EF8">
      <w:pPr>
        <w:pStyle w:val="ListParagraph"/>
      </w:pPr>
      <w:r>
        <w:t xml:space="preserve">                                 -set of actions, timescales and review </w:t>
      </w:r>
      <w:r w:rsidRPr="00D23EF8">
        <w:rPr>
          <w:highlight w:val="yellow"/>
        </w:rPr>
        <w:t>(Whelan,2011, p.53)</w:t>
      </w:r>
    </w:p>
    <w:p w14:paraId="1B76705F" w14:textId="7B4D0AAA" w:rsidR="009F75CB" w:rsidRDefault="009F75CB" w:rsidP="009F75CB">
      <w:pPr>
        <w:pStyle w:val="ListParagraph"/>
        <w:numPr>
          <w:ilvl w:val="0"/>
          <w:numId w:val="1"/>
        </w:numPr>
      </w:pPr>
      <w:r>
        <w:t>Reflective skills</w:t>
      </w:r>
      <w:r w:rsidR="00D23EF8">
        <w:t>- critical</w:t>
      </w:r>
    </w:p>
    <w:p w14:paraId="4EA26732" w14:textId="584E2B69" w:rsidR="009F75CB" w:rsidRDefault="009F75CB" w:rsidP="009F75CB">
      <w:pPr>
        <w:pStyle w:val="ListParagraph"/>
        <w:numPr>
          <w:ilvl w:val="0"/>
          <w:numId w:val="1"/>
        </w:numPr>
      </w:pPr>
      <w:r>
        <w:t>Personal effectiveness</w:t>
      </w:r>
    </w:p>
    <w:p w14:paraId="49E43AD4" w14:textId="6D1ADE57" w:rsidR="009F75CB" w:rsidRDefault="009F75CB" w:rsidP="009F75CB">
      <w:pPr>
        <w:pStyle w:val="ListParagraph"/>
        <w:numPr>
          <w:ilvl w:val="0"/>
          <w:numId w:val="1"/>
        </w:numPr>
      </w:pPr>
      <w:r>
        <w:t>Self-management</w:t>
      </w:r>
    </w:p>
    <w:p w14:paraId="0A8E468D" w14:textId="0F355309" w:rsidR="009F75CB" w:rsidRDefault="009F75CB"/>
    <w:p w14:paraId="0BBF4282" w14:textId="43673E95" w:rsidR="009F75CB" w:rsidRDefault="009F75CB"/>
    <w:p w14:paraId="6AD8AD4C" w14:textId="77777777" w:rsidR="009F75CB" w:rsidRDefault="009F75CB"/>
    <w:p w14:paraId="322BAB7C" w14:textId="6494338D" w:rsidR="009F75CB" w:rsidRDefault="009F75CB">
      <w:pPr>
        <w:rPr>
          <w:b/>
          <w:bCs/>
          <w:u w:val="single"/>
        </w:rPr>
      </w:pPr>
      <w:r w:rsidRPr="008B025E">
        <w:rPr>
          <w:b/>
          <w:bCs/>
          <w:u w:val="single"/>
        </w:rPr>
        <w:t>Communication</w:t>
      </w:r>
    </w:p>
    <w:p w14:paraId="00B59C01" w14:textId="25CE6E9E" w:rsidR="007804BD" w:rsidRPr="00E038C7" w:rsidRDefault="007804BD" w:rsidP="007804BD">
      <w:pPr>
        <w:pStyle w:val="ListParagraph"/>
      </w:pPr>
      <w:r>
        <w:rPr>
          <w:b/>
          <w:bCs/>
          <w:u w:val="single"/>
        </w:rPr>
        <w:lastRenderedPageBreak/>
        <w:t>image for communication slide</w:t>
      </w:r>
      <w:r w:rsidR="00E038C7">
        <w:t xml:space="preserve">   </w:t>
      </w:r>
      <w:hyperlink r:id="rId6" w:history="1">
        <w:r w:rsidR="00E038C7">
          <w:rPr>
            <w:rStyle w:val="Hyperlink"/>
          </w:rPr>
          <w:t>#177 Nick Bramley - Leveraging Your Brand For Sales - The Next 100 Days Podcast</w:t>
        </w:r>
      </w:hyperlink>
    </w:p>
    <w:p w14:paraId="010977EC" w14:textId="77777777" w:rsidR="00E038C7" w:rsidRPr="007804BD" w:rsidRDefault="00E038C7" w:rsidP="007804BD">
      <w:pPr>
        <w:pStyle w:val="ListParagraph"/>
        <w:rPr>
          <w:b/>
          <w:bCs/>
          <w:u w:val="single"/>
        </w:rPr>
      </w:pPr>
    </w:p>
    <w:p w14:paraId="7E652265" w14:textId="5592C9B7" w:rsidR="009F75CB" w:rsidRDefault="009F75CB">
      <w:r>
        <w:t>“Good communication is a two-way process. It requires good listening skills and participatio</w:t>
      </w:r>
      <w:r w:rsidR="007278F5">
        <w:t xml:space="preserve">n in the discussion.”  </w:t>
      </w:r>
      <w:r w:rsidR="007278F5" w:rsidRPr="009F75CB">
        <w:rPr>
          <w:highlight w:val="yellow"/>
        </w:rPr>
        <w:t>(Cottrell, 2019, pg.</w:t>
      </w:r>
      <w:r w:rsidR="007278F5">
        <w:rPr>
          <w:highlight w:val="yellow"/>
        </w:rPr>
        <w:t>178</w:t>
      </w:r>
      <w:r w:rsidR="007278F5" w:rsidRPr="009F75CB">
        <w:rPr>
          <w:highlight w:val="yellow"/>
        </w:rPr>
        <w:t>)</w:t>
      </w:r>
    </w:p>
    <w:p w14:paraId="7B514C84" w14:textId="7C74C498" w:rsidR="007278F5" w:rsidRDefault="007278F5" w:rsidP="007278F5">
      <w:pPr>
        <w:pStyle w:val="ListParagraph"/>
        <w:numPr>
          <w:ilvl w:val="0"/>
          <w:numId w:val="2"/>
        </w:numPr>
      </w:pPr>
      <w:r>
        <w:t>Active listening</w:t>
      </w:r>
    </w:p>
    <w:p w14:paraId="26A6E5D8" w14:textId="2DE64FF4" w:rsidR="007278F5" w:rsidRDefault="007278F5" w:rsidP="007278F5">
      <w:pPr>
        <w:pStyle w:val="ListParagraph"/>
        <w:numPr>
          <w:ilvl w:val="0"/>
          <w:numId w:val="2"/>
        </w:numPr>
      </w:pPr>
      <w:r>
        <w:t>Body language</w:t>
      </w:r>
    </w:p>
    <w:p w14:paraId="77961CBA" w14:textId="124727FC" w:rsidR="007278F5" w:rsidRDefault="007278F5" w:rsidP="007278F5">
      <w:pPr>
        <w:pStyle w:val="ListParagraph"/>
        <w:numPr>
          <w:ilvl w:val="0"/>
          <w:numId w:val="2"/>
        </w:numPr>
      </w:pPr>
      <w:r>
        <w:t>Appropriate language for different audiences</w:t>
      </w:r>
    </w:p>
    <w:p w14:paraId="4ED5A1B9" w14:textId="68AC1779" w:rsidR="007535B5" w:rsidRDefault="007535B5" w:rsidP="007535B5">
      <w:r>
        <w:t xml:space="preserve">“The goal of all communication is understanding.”  </w:t>
      </w:r>
      <w:r w:rsidRPr="007535B5">
        <w:rPr>
          <w:highlight w:val="yellow"/>
        </w:rPr>
        <w:t>(Skills You Need, 2020)</w:t>
      </w:r>
      <w:r>
        <w:t xml:space="preserve">  (Skills you Need (2020) </w:t>
      </w:r>
      <w:r w:rsidRPr="007535B5">
        <w:rPr>
          <w:i/>
          <w:iCs/>
        </w:rPr>
        <w:t>The Skills You Need Guide To Interpersonal Skills</w:t>
      </w:r>
      <w:r>
        <w:t>, Available at:</w:t>
      </w:r>
      <w:r w:rsidRPr="007535B5">
        <w:t xml:space="preserve"> </w:t>
      </w:r>
      <w:hyperlink r:id="rId7" w:history="1">
        <w:r>
          <w:rPr>
            <w:rStyle w:val="Hyperlink"/>
          </w:rPr>
          <w:t>advanced-communication-skills-PV.pdf (skillsyouneed.com)</w:t>
        </w:r>
      </w:hyperlink>
    </w:p>
    <w:p w14:paraId="67038E37" w14:textId="0E73BF22" w:rsidR="009F75CB" w:rsidRDefault="009F75CB"/>
    <w:p w14:paraId="09782517" w14:textId="61339D80" w:rsidR="009F75CB" w:rsidRDefault="009F75CB"/>
    <w:p w14:paraId="142E0F8B" w14:textId="46170B62" w:rsidR="009F75CB" w:rsidRDefault="009F75CB"/>
    <w:p w14:paraId="75D326D5" w14:textId="3A7710C8" w:rsidR="009F75CB" w:rsidRDefault="007535B5">
      <w:pPr>
        <w:rPr>
          <w:b/>
          <w:bCs/>
          <w:u w:val="single"/>
        </w:rPr>
      </w:pPr>
      <w:r>
        <w:rPr>
          <w:b/>
          <w:bCs/>
          <w:u w:val="single"/>
        </w:rPr>
        <w:t>Team Work</w:t>
      </w:r>
    </w:p>
    <w:p w14:paraId="04CBAC8A" w14:textId="77777777" w:rsidR="007535B5" w:rsidRPr="008B025E" w:rsidRDefault="007535B5">
      <w:pPr>
        <w:rPr>
          <w:b/>
          <w:bCs/>
          <w:u w:val="single"/>
        </w:rPr>
      </w:pPr>
    </w:p>
    <w:p w14:paraId="023646E0" w14:textId="4B9FD3E6" w:rsidR="009F75CB" w:rsidRPr="008B025E" w:rsidRDefault="007278F5">
      <w:r>
        <w:t>Simply stating that you participated in a team project does not demonstrate teamwork skills to future employers. You must illustrate how you were essential to the team’s success. Think about examples from where you effectively dealt with challenges such as developing and managing relationships, negotiating conflicting ideas, or acting as a self-advocate for your own ideas and results. This demonstrates that you can build professional working relationships with a wide variety of people.</w:t>
      </w:r>
      <w:r w:rsidR="008B025E">
        <w:t xml:space="preserve"> </w:t>
      </w:r>
      <w:r w:rsidR="008B025E" w:rsidRPr="008B025E">
        <w:rPr>
          <w:highlight w:val="yellow"/>
        </w:rPr>
        <w:t xml:space="preserve">(Society for experimental Biology(SEB); 2021; </w:t>
      </w:r>
      <w:r w:rsidR="008B025E" w:rsidRPr="008B025E">
        <w:rPr>
          <w:i/>
          <w:iCs/>
          <w:highlight w:val="yellow"/>
        </w:rPr>
        <w:t>transferable skills guide</w:t>
      </w:r>
      <w:r w:rsidR="008B025E" w:rsidRPr="008B025E">
        <w:rPr>
          <w:highlight w:val="yellow"/>
        </w:rPr>
        <w:t xml:space="preserve">; available at: </w:t>
      </w:r>
      <w:proofErr w:type="spellStart"/>
      <w:r w:rsidR="008B025E" w:rsidRPr="008B025E">
        <w:rPr>
          <w:highlight w:val="yellow"/>
        </w:rPr>
        <w:t>url</w:t>
      </w:r>
      <w:proofErr w:type="spellEnd"/>
      <w:r w:rsidR="008B025E" w:rsidRPr="008B025E">
        <w:rPr>
          <w:highlight w:val="yellow"/>
        </w:rPr>
        <w:t>(accessed 11 November 2021).</w:t>
      </w:r>
    </w:p>
    <w:p w14:paraId="5EAA6609" w14:textId="7890E84A" w:rsidR="009F75CB" w:rsidRDefault="008A690A">
      <w:r>
        <w:t>Group work- Supportive group atmosphere, ground rules, set clear boundaries, allocating and working to strengths. (Cottrell, 2019, p.175 and p.175)</w:t>
      </w:r>
    </w:p>
    <w:p w14:paraId="6A2C6A06" w14:textId="77777777" w:rsidR="008A690A" w:rsidRDefault="008A690A"/>
    <w:p w14:paraId="4E10B9AE" w14:textId="339FD180" w:rsidR="009F75CB" w:rsidRPr="003F4F81" w:rsidRDefault="009F75CB">
      <w:pPr>
        <w:rPr>
          <w:b/>
          <w:bCs/>
          <w:u w:val="single"/>
        </w:rPr>
      </w:pPr>
      <w:r w:rsidRPr="003F4F81">
        <w:rPr>
          <w:b/>
          <w:bCs/>
          <w:u w:val="single"/>
        </w:rPr>
        <w:t>Conclusion</w:t>
      </w:r>
    </w:p>
    <w:p w14:paraId="3D627E34" w14:textId="68C6E5B6" w:rsidR="006C585D" w:rsidRDefault="006C585D">
      <w:r>
        <w:t>Study skills can be transferred to work</w:t>
      </w:r>
    </w:p>
    <w:p w14:paraId="64E5C9D2" w14:textId="393DC18F" w:rsidR="006C585D" w:rsidRDefault="006C585D">
      <w:r>
        <w:t>Being organised will make academic work easier and in youth work will ensure there is a consistent, organised programme organised for the young people, also to be on top of funding applications and bids</w:t>
      </w:r>
    </w:p>
    <w:p w14:paraId="11375EDF" w14:textId="6F566521" w:rsidR="006C585D" w:rsidRDefault="006C585D">
      <w:r>
        <w:t>Communication is important as talking to young people can be difficult and need to use appropriate, understood language but also to be able to communicate well with co-workers and management to know what is expected and to set targets.</w:t>
      </w:r>
    </w:p>
    <w:p w14:paraId="6072866B" w14:textId="6DA5263C" w:rsidR="006C585D" w:rsidRDefault="006C585D">
      <w:r>
        <w:t>Team work is transferrable as it will be important to work as part of an organisation to be able to offer a good, streamlined provision. Also to be able to discuss issues but to run successful sessions.</w:t>
      </w:r>
    </w:p>
    <w:p w14:paraId="73B8BAC3" w14:textId="034F7A09" w:rsidR="006C585D" w:rsidRDefault="006C585D">
      <w:r>
        <w:t>Study skills are transferable skills.</w:t>
      </w:r>
    </w:p>
    <w:p w14:paraId="1B0954C8" w14:textId="50064843" w:rsidR="00582E2F" w:rsidRDefault="00582E2F"/>
    <w:p w14:paraId="1C0F0763" w14:textId="296EF561" w:rsidR="00582E2F" w:rsidRDefault="00582E2F">
      <w:r>
        <w:lastRenderedPageBreak/>
        <w:t xml:space="preserve">National occupation standards- how my study skills are transferable and discuss the </w:t>
      </w:r>
      <w:proofErr w:type="spellStart"/>
      <w:r>
        <w:t>dr</w:t>
      </w:r>
      <w:proofErr w:type="spellEnd"/>
      <w:r>
        <w:t xml:space="preserve"> </w:t>
      </w:r>
      <w:proofErr w:type="spellStart"/>
      <w:r>
        <w:t>mz</w:t>
      </w:r>
      <w:proofErr w:type="spellEnd"/>
      <w:r>
        <w:t xml:space="preserve"> organisation</w:t>
      </w:r>
    </w:p>
    <w:p w14:paraId="20C85744" w14:textId="375EDDFF" w:rsidR="003363CB" w:rsidRDefault="003363CB">
      <w:r w:rsidRPr="003363CB">
        <w:rPr>
          <w:highlight w:val="yellow"/>
        </w:rPr>
        <w:t>Develop and maintain productive working relationships in collaboration with colleagues, agencies and stakeholders for youth work</w:t>
      </w:r>
    </w:p>
    <w:p w14:paraId="4D774924" w14:textId="406562EA" w:rsidR="006A6B36" w:rsidRDefault="006A6B36">
      <w:r>
        <w:t xml:space="preserve">Image 2: </w:t>
      </w:r>
      <w:hyperlink r:id="rId8" w:history="1">
        <w:r w:rsidRPr="006A6B36">
          <w:rPr>
            <w:color w:val="0000FF"/>
            <w:u w:val="single"/>
          </w:rPr>
          <w:t>DRMZ – Carmarthen Youth Project – Supporting the Young People of Carmarthen</w:t>
        </w:r>
      </w:hyperlink>
    </w:p>
    <w:sectPr w:rsidR="006A6B3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C6C0BCC"/>
    <w:multiLevelType w:val="hybridMultilevel"/>
    <w:tmpl w:val="6CAC7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8827A3"/>
    <w:multiLevelType w:val="hybridMultilevel"/>
    <w:tmpl w:val="93825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F05DD8"/>
    <w:multiLevelType w:val="hybridMultilevel"/>
    <w:tmpl w:val="C5F6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dgnword-docGUID" w:val="{52DB9A87-EFDB-4FB0-8434-AA829BB29C17}"/>
    <w:docVar w:name="dgnword-eventsink" w:val="2782539138848"/>
  </w:docVars>
  <w:rsids>
    <w:rsidRoot w:val="009F75CB"/>
    <w:rsid w:val="003363CB"/>
    <w:rsid w:val="003F4F81"/>
    <w:rsid w:val="00582E2F"/>
    <w:rsid w:val="00593AC5"/>
    <w:rsid w:val="005F290F"/>
    <w:rsid w:val="006A6B36"/>
    <w:rsid w:val="006C585D"/>
    <w:rsid w:val="007278F5"/>
    <w:rsid w:val="007535B5"/>
    <w:rsid w:val="007804BD"/>
    <w:rsid w:val="008A690A"/>
    <w:rsid w:val="008B025E"/>
    <w:rsid w:val="0092123C"/>
    <w:rsid w:val="009F75CB"/>
    <w:rsid w:val="00A75FD8"/>
    <w:rsid w:val="00B230D5"/>
    <w:rsid w:val="00D024B6"/>
    <w:rsid w:val="00D23EF8"/>
    <w:rsid w:val="00E038C7"/>
    <w:rsid w:val="00F353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953EF"/>
  <w15:docId w15:val="{76A4639B-68D9-4F78-BF99-DA9A21524D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5CB"/>
    <w:pPr>
      <w:ind w:left="720"/>
      <w:contextualSpacing/>
    </w:pPr>
  </w:style>
  <w:style w:type="character" w:styleId="Hyperlink">
    <w:name w:val="Hyperlink"/>
    <w:basedOn w:val="DefaultParagraphFont"/>
    <w:uiPriority w:val="99"/>
    <w:unhideWhenUsed/>
    <w:rsid w:val="007535B5"/>
    <w:rPr>
      <w:color w:val="0000FF"/>
      <w:u w:val="single"/>
    </w:rPr>
  </w:style>
  <w:style w:type="character" w:styleId="UnresolvedMention">
    <w:name w:val="Unresolved Mention"/>
    <w:basedOn w:val="DefaultParagraphFont"/>
    <w:uiPriority w:val="99"/>
    <w:semiHidden/>
    <w:unhideWhenUsed/>
    <w:rsid w:val="007804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746801">
      <w:bodyDiv w:val="1"/>
      <w:marLeft w:val="0"/>
      <w:marRight w:val="0"/>
      <w:marTop w:val="0"/>
      <w:marBottom w:val="0"/>
      <w:divBdr>
        <w:top w:val="none" w:sz="0" w:space="0" w:color="auto"/>
        <w:left w:val="none" w:sz="0" w:space="0" w:color="auto"/>
        <w:bottom w:val="none" w:sz="0" w:space="0" w:color="auto"/>
        <w:right w:val="none" w:sz="0" w:space="0" w:color="auto"/>
      </w:divBdr>
    </w:div>
    <w:div w:id="9017972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drmz.co.uk/" TargetMode="External"/><Relationship Id="rId3" Type="http://schemas.openxmlformats.org/officeDocument/2006/relationships/settings" Target="settings.xml"/><Relationship Id="rId7" Type="http://schemas.openxmlformats.org/officeDocument/2006/relationships/hyperlink" Target="https://www.skillsyouneed.com/docs/advanced-communication-skills-PV.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thenext100days.org/177-nick-bramley-leveraging-your-brand-for-sales" TargetMode="External"/><Relationship Id="rId5" Type="http://schemas.openxmlformats.org/officeDocument/2006/relationships/hyperlink" Target="https://www.sebiology.org/docs/default-source/about-seb-documents/seb-transferable-skills-guide.pdf?sfvrsn=399c5f4f_2"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4030</TotalTime>
  <Pages>3</Pages>
  <Words>691</Words>
  <Characters>3939</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 Lewis (2017412)</dc:creator>
  <cp:keywords/>
  <dc:description/>
  <cp:lastModifiedBy>Ash Lewis (2017412)</cp:lastModifiedBy>
  <cp:revision>3</cp:revision>
  <dcterms:created xsi:type="dcterms:W3CDTF">2021-11-11T14:38:00Z</dcterms:created>
  <dcterms:modified xsi:type="dcterms:W3CDTF">2021-11-23T17:34:00Z</dcterms:modified>
</cp:coreProperties>
</file>