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A14" w:rsidRPr="007212C7" w:rsidRDefault="00972A14" w:rsidP="007212C7">
      <w:pPr>
        <w:spacing w:line="360" w:lineRule="auto"/>
        <w:jc w:val="center"/>
        <w:rPr>
          <w:b/>
          <w:sz w:val="28"/>
          <w:szCs w:val="28"/>
        </w:rPr>
      </w:pPr>
      <w:r w:rsidRPr="007212C7">
        <w:rPr>
          <w:b/>
          <w:sz w:val="28"/>
          <w:szCs w:val="28"/>
        </w:rPr>
        <w:t>Programme: BSc Health and Social Care</w:t>
      </w:r>
    </w:p>
    <w:p w:rsidR="00471A97" w:rsidRPr="007212C7" w:rsidRDefault="00471A97" w:rsidP="007212C7">
      <w:pPr>
        <w:spacing w:line="360" w:lineRule="auto"/>
        <w:jc w:val="center"/>
        <w:rPr>
          <w:b/>
          <w:sz w:val="28"/>
          <w:szCs w:val="28"/>
        </w:rPr>
      </w:pPr>
      <w:r w:rsidRPr="007212C7">
        <w:rPr>
          <w:b/>
          <w:sz w:val="28"/>
          <w:szCs w:val="28"/>
        </w:rPr>
        <w:t>Protecting and Supporting Families in Health and Care</w:t>
      </w:r>
    </w:p>
    <w:p w:rsidR="00972A14" w:rsidRPr="007212C7" w:rsidRDefault="00972A14" w:rsidP="007212C7">
      <w:pPr>
        <w:spacing w:line="360" w:lineRule="auto"/>
        <w:jc w:val="center"/>
        <w:rPr>
          <w:b/>
          <w:sz w:val="28"/>
          <w:szCs w:val="28"/>
        </w:rPr>
      </w:pPr>
      <w:r w:rsidRPr="007212C7">
        <w:rPr>
          <w:b/>
          <w:sz w:val="28"/>
          <w:szCs w:val="28"/>
        </w:rPr>
        <w:t>Module code: BMHP5021</w:t>
      </w:r>
    </w:p>
    <w:p w:rsidR="00972A14" w:rsidRPr="007212C7" w:rsidRDefault="00972A14" w:rsidP="007212C7">
      <w:pPr>
        <w:spacing w:line="360" w:lineRule="auto"/>
        <w:jc w:val="center"/>
        <w:rPr>
          <w:b/>
          <w:sz w:val="28"/>
          <w:szCs w:val="28"/>
        </w:rPr>
      </w:pPr>
      <w:r w:rsidRPr="007212C7">
        <w:rPr>
          <w:b/>
          <w:sz w:val="28"/>
          <w:szCs w:val="28"/>
        </w:rPr>
        <w:t xml:space="preserve">Student name: </w:t>
      </w:r>
      <w:proofErr w:type="spellStart"/>
      <w:r w:rsidRPr="007212C7">
        <w:rPr>
          <w:b/>
          <w:sz w:val="28"/>
          <w:szCs w:val="28"/>
        </w:rPr>
        <w:t>Ionica</w:t>
      </w:r>
      <w:proofErr w:type="spellEnd"/>
      <w:r w:rsidRPr="007212C7">
        <w:rPr>
          <w:b/>
          <w:sz w:val="28"/>
          <w:szCs w:val="28"/>
        </w:rPr>
        <w:t xml:space="preserve"> </w:t>
      </w:r>
      <w:proofErr w:type="spellStart"/>
      <w:r w:rsidRPr="007212C7">
        <w:rPr>
          <w:b/>
          <w:sz w:val="28"/>
          <w:szCs w:val="28"/>
        </w:rPr>
        <w:t>Madalina</w:t>
      </w:r>
      <w:proofErr w:type="spellEnd"/>
      <w:r w:rsidRPr="007212C7">
        <w:rPr>
          <w:b/>
          <w:sz w:val="28"/>
          <w:szCs w:val="28"/>
        </w:rPr>
        <w:t xml:space="preserve"> </w:t>
      </w:r>
      <w:proofErr w:type="spellStart"/>
      <w:r w:rsidRPr="007212C7">
        <w:rPr>
          <w:b/>
          <w:sz w:val="28"/>
          <w:szCs w:val="28"/>
        </w:rPr>
        <w:t>Trufanda</w:t>
      </w:r>
      <w:proofErr w:type="spellEnd"/>
    </w:p>
    <w:p w:rsidR="00972A14" w:rsidRPr="007212C7" w:rsidRDefault="00972A14" w:rsidP="007212C7">
      <w:pPr>
        <w:spacing w:line="360" w:lineRule="auto"/>
        <w:jc w:val="center"/>
        <w:rPr>
          <w:b/>
          <w:sz w:val="28"/>
          <w:szCs w:val="28"/>
        </w:rPr>
      </w:pPr>
      <w:r w:rsidRPr="007212C7">
        <w:rPr>
          <w:b/>
          <w:sz w:val="28"/>
          <w:szCs w:val="28"/>
        </w:rPr>
        <w:t>Component 1: Presentation</w:t>
      </w:r>
    </w:p>
    <w:p w:rsidR="00972A14" w:rsidRPr="007212C7" w:rsidRDefault="00972A14" w:rsidP="007212C7">
      <w:pPr>
        <w:spacing w:line="360" w:lineRule="auto"/>
        <w:jc w:val="center"/>
        <w:rPr>
          <w:b/>
          <w:sz w:val="28"/>
          <w:szCs w:val="28"/>
        </w:rPr>
      </w:pPr>
      <w:r w:rsidRPr="007212C7">
        <w:rPr>
          <w:b/>
          <w:sz w:val="28"/>
          <w:szCs w:val="28"/>
        </w:rPr>
        <w:t>Individual Reference List:</w:t>
      </w:r>
      <w:r w:rsidR="007212C7" w:rsidRPr="007212C7">
        <w:rPr>
          <w:b/>
          <w:sz w:val="28"/>
          <w:szCs w:val="28"/>
        </w:rPr>
        <w:t xml:space="preserve"> Case 3 – Child HN</w:t>
      </w:r>
    </w:p>
    <w:p w:rsidR="00471A97" w:rsidRDefault="00471A97">
      <w:pPr>
        <w:spacing w:line="360" w:lineRule="auto"/>
        <w:jc w:val="both"/>
      </w:pPr>
    </w:p>
    <w:p w:rsidR="00471A97" w:rsidRDefault="00471A97">
      <w:pPr>
        <w:spacing w:line="360" w:lineRule="auto"/>
        <w:jc w:val="both"/>
      </w:pPr>
    </w:p>
    <w:p w:rsidR="00471A97" w:rsidRDefault="00471A97">
      <w:pPr>
        <w:spacing w:line="360" w:lineRule="auto"/>
        <w:jc w:val="both"/>
      </w:pPr>
    </w:p>
    <w:p w:rsidR="009A4EE1" w:rsidRDefault="00471A97">
      <w:pPr>
        <w:spacing w:line="360" w:lineRule="auto"/>
        <w:jc w:val="both"/>
      </w:pPr>
      <w:r>
        <w:t xml:space="preserve"> </w:t>
      </w:r>
      <w:proofErr w:type="gramStart"/>
      <w:r w:rsidR="009A4EE1">
        <w:t>BASW.</w:t>
      </w:r>
      <w:proofErr w:type="gramEnd"/>
      <w:r w:rsidR="009A4EE1">
        <w:t xml:space="preserve"> (2025). </w:t>
      </w:r>
      <w:r w:rsidR="009A4EE1">
        <w:rPr>
          <w:i/>
        </w:rPr>
        <w:t>Children Act 2004.</w:t>
      </w:r>
      <w:r w:rsidR="009A4EE1">
        <w:t xml:space="preserve"> Available at: </w:t>
      </w:r>
      <w:hyperlink r:id="rId7" w:history="1">
        <w:r w:rsidR="009A4EE1" w:rsidRPr="00D42234">
          <w:rPr>
            <w:rStyle w:val="Hyperlink"/>
          </w:rPr>
          <w:t>https://basw.co.uk/sites/default/files/resources/basw_14350-5_0.pdf</w:t>
        </w:r>
      </w:hyperlink>
      <w:r w:rsidR="009A4EE1">
        <w:t xml:space="preserve"> (Accessed: 13 October 2025).</w:t>
      </w:r>
    </w:p>
    <w:p w:rsidR="009A4EE1" w:rsidRDefault="009A4EE1">
      <w:pPr>
        <w:spacing w:line="360" w:lineRule="auto"/>
        <w:jc w:val="both"/>
      </w:pPr>
      <w:proofErr w:type="gramStart"/>
      <w:r>
        <w:rPr>
          <w:color w:val="222222"/>
          <w:highlight w:val="white"/>
        </w:rPr>
        <w:t xml:space="preserve">Ferguson, H., Warwick, L., Disney, T., Leigh, J., </w:t>
      </w:r>
      <w:proofErr w:type="spellStart"/>
      <w:r>
        <w:rPr>
          <w:color w:val="222222"/>
          <w:highlight w:val="white"/>
        </w:rPr>
        <w:t>Cooner</w:t>
      </w:r>
      <w:proofErr w:type="spellEnd"/>
      <w:r>
        <w:rPr>
          <w:color w:val="222222"/>
          <w:highlight w:val="white"/>
        </w:rPr>
        <w:t xml:space="preserve">, T.S. and </w:t>
      </w:r>
      <w:proofErr w:type="spellStart"/>
      <w:r>
        <w:rPr>
          <w:color w:val="222222"/>
          <w:highlight w:val="white"/>
        </w:rPr>
        <w:t>Beddoe</w:t>
      </w:r>
      <w:proofErr w:type="spellEnd"/>
      <w:r>
        <w:rPr>
          <w:color w:val="222222"/>
          <w:highlight w:val="white"/>
        </w:rPr>
        <w:t>, L., (2022).</w:t>
      </w:r>
      <w:proofErr w:type="gramEnd"/>
      <w:r>
        <w:rPr>
          <w:color w:val="222222"/>
          <w:highlight w:val="white"/>
        </w:rPr>
        <w:t xml:space="preserve"> Relationship-based practice and the creation of therapeutic change in long-term work: social work as a holding relationship. </w:t>
      </w:r>
      <w:proofErr w:type="gramStart"/>
      <w:r>
        <w:rPr>
          <w:i/>
          <w:color w:val="222222"/>
          <w:highlight w:val="white"/>
        </w:rPr>
        <w:t>Social Work Education</w:t>
      </w:r>
      <w:r>
        <w:rPr>
          <w:color w:val="222222"/>
          <w:highlight w:val="white"/>
        </w:rPr>
        <w:t xml:space="preserve">, </w:t>
      </w:r>
      <w:r>
        <w:rPr>
          <w:i/>
          <w:color w:val="222222"/>
          <w:highlight w:val="white"/>
        </w:rPr>
        <w:t>41</w:t>
      </w:r>
      <w:r>
        <w:rPr>
          <w:color w:val="222222"/>
          <w:highlight w:val="white"/>
        </w:rPr>
        <w:t>(2), pp.209-227.</w:t>
      </w:r>
      <w:proofErr w:type="gramEnd"/>
      <w:r>
        <w:rPr>
          <w:color w:val="222222"/>
          <w:highlight w:val="white"/>
        </w:rPr>
        <w:t xml:space="preserve"> </w:t>
      </w:r>
      <w:r>
        <w:t xml:space="preserve">DOI: </w:t>
      </w:r>
      <w:hyperlink r:id="rId8">
        <w:r>
          <w:rPr>
            <w:color w:val="1155CC"/>
            <w:u w:val="single"/>
          </w:rPr>
          <w:t>https://doi.org/10.1080/02615479.2020.1837105</w:t>
        </w:r>
      </w:hyperlink>
      <w:r>
        <w:t xml:space="preserve"> </w:t>
      </w:r>
    </w:p>
    <w:p w:rsidR="009A4EE1" w:rsidRDefault="009A4EE1">
      <w:pPr>
        <w:spacing w:line="360" w:lineRule="auto"/>
        <w:jc w:val="both"/>
      </w:pPr>
      <w:proofErr w:type="gramStart"/>
      <w:r>
        <w:t>GOV.UK. (2025).</w:t>
      </w:r>
      <w:proofErr w:type="gramEnd"/>
      <w:r>
        <w:t xml:space="preserve"> </w:t>
      </w:r>
      <w:proofErr w:type="gramStart"/>
      <w:r>
        <w:rPr>
          <w:i/>
        </w:rPr>
        <w:t>Evaluation of the Safeguarding Children Assessment and Analysis Framework (SAAF).</w:t>
      </w:r>
      <w:proofErr w:type="gramEnd"/>
      <w:r>
        <w:t xml:space="preserve"> Available at: </w:t>
      </w:r>
      <w:hyperlink r:id="rId9">
        <w:r>
          <w:rPr>
            <w:color w:val="1155CC"/>
            <w:u w:val="single"/>
          </w:rPr>
          <w:t>https://assets.publishing.service.gov.uk/media/5a81e20bed915d74e6234a0c/Evaluation_of_the_Safeguarding_Children_Assessment_and_Analysis_Framework.pdf</w:t>
        </w:r>
      </w:hyperlink>
      <w:r>
        <w:t xml:space="preserve"> (Accessed: 13 October 2025).</w:t>
      </w:r>
    </w:p>
    <w:p w:rsidR="009A4EE1" w:rsidRDefault="009A4EE1">
      <w:pPr>
        <w:spacing w:line="360" w:lineRule="auto"/>
        <w:jc w:val="both"/>
      </w:pPr>
      <w:proofErr w:type="gramStart"/>
      <w:r>
        <w:t>GOV.UK. (2025).</w:t>
      </w:r>
      <w:proofErr w:type="gramEnd"/>
      <w:r>
        <w:t xml:space="preserve"> </w:t>
      </w:r>
      <w:proofErr w:type="gramStart"/>
      <w:r>
        <w:rPr>
          <w:i/>
        </w:rPr>
        <w:t>Working together to safeguard children</w:t>
      </w:r>
      <w:r>
        <w:t xml:space="preserve">, </w:t>
      </w:r>
      <w:r>
        <w:rPr>
          <w:i/>
        </w:rPr>
        <w:t>GOV.UK</w:t>
      </w:r>
      <w:r>
        <w:t>.</w:t>
      </w:r>
      <w:proofErr w:type="gramEnd"/>
      <w:r>
        <w:t xml:space="preserve"> GOV.UK. Available at: </w:t>
      </w:r>
      <w:hyperlink r:id="rId10">
        <w:r>
          <w:rPr>
            <w:color w:val="1155CC"/>
            <w:u w:val="single"/>
          </w:rPr>
          <w:t>https://www.gov.uk/government/publications/working-together-to-safeguard-children--2</w:t>
        </w:r>
      </w:hyperlink>
      <w:r>
        <w:t xml:space="preserve"> (Accessed: 5 October 2025).</w:t>
      </w:r>
    </w:p>
    <w:p w:rsidR="009A4EE1" w:rsidRDefault="009A4EE1">
      <w:pPr>
        <w:spacing w:line="360" w:lineRule="auto"/>
        <w:jc w:val="both"/>
        <w:rPr>
          <w:color w:val="222222"/>
        </w:rPr>
      </w:pPr>
      <w:proofErr w:type="gramStart"/>
      <w:r>
        <w:rPr>
          <w:color w:val="222222"/>
        </w:rPr>
        <w:t>HSCP.</w:t>
      </w:r>
      <w:proofErr w:type="gramEnd"/>
      <w:r>
        <w:rPr>
          <w:color w:val="222222"/>
        </w:rPr>
        <w:t xml:space="preserve"> (2024). Available at: </w:t>
      </w:r>
      <w:hyperlink r:id="rId11">
        <w:r>
          <w:rPr>
            <w:color w:val="1155CC"/>
            <w:u w:val="single"/>
          </w:rPr>
          <w:t>https://www.herefordshiresafeguardingboards.org.uk/wp-content/uploads/2024/03/Final-Report-LCSPR-Child-HN_Herefordshire-January-2024.pdf</w:t>
        </w:r>
      </w:hyperlink>
      <w:r>
        <w:rPr>
          <w:color w:val="222222"/>
        </w:rPr>
        <w:t xml:space="preserve"> (Accessed: 6 October 2025).</w:t>
      </w:r>
    </w:p>
    <w:p w:rsidR="009A4EE1" w:rsidRDefault="009A4EE1">
      <w:pPr>
        <w:spacing w:line="360" w:lineRule="auto"/>
        <w:jc w:val="both"/>
      </w:pPr>
      <w:proofErr w:type="gramStart"/>
      <w:r>
        <w:t>HSCP.</w:t>
      </w:r>
      <w:proofErr w:type="gramEnd"/>
      <w:r>
        <w:t xml:space="preserve"> (2024). Available at: </w:t>
      </w:r>
      <w:hyperlink r:id="rId12">
        <w:r>
          <w:rPr>
            <w:color w:val="1155CC"/>
            <w:u w:val="single"/>
          </w:rPr>
          <w:t>https://www.herefordshiresafeguardingboards.org.uk/wp-content/uploads/2024/03/Final-Report-LCSPR-Child-HN_Herefordshire-January-2024.pdf</w:t>
        </w:r>
      </w:hyperlink>
      <w:r>
        <w:t xml:space="preserve"> (Accessed: 7 October 2025).</w:t>
      </w:r>
    </w:p>
    <w:p w:rsidR="009A4EE1" w:rsidRDefault="009A4EE1">
      <w:pPr>
        <w:spacing w:line="360" w:lineRule="auto"/>
        <w:jc w:val="both"/>
      </w:pPr>
      <w:proofErr w:type="gramStart"/>
      <w:r>
        <w:t>Legislation.gov.uk. (1989).</w:t>
      </w:r>
      <w:proofErr w:type="gramEnd"/>
      <w:r>
        <w:t xml:space="preserve"> </w:t>
      </w:r>
      <w:r>
        <w:rPr>
          <w:i/>
        </w:rPr>
        <w:t>Children Act 1989</w:t>
      </w:r>
      <w:r>
        <w:t xml:space="preserve">, Statute Law Database. Available at: </w:t>
      </w:r>
      <w:hyperlink r:id="rId13">
        <w:r>
          <w:rPr>
            <w:color w:val="1155CC"/>
            <w:u w:val="single"/>
          </w:rPr>
          <w:t>https://www.legislation.gov.uk/ukpga/1989/41/contents</w:t>
        </w:r>
      </w:hyperlink>
      <w:r>
        <w:t xml:space="preserve"> (Accessed: 8 October 2025).</w:t>
      </w:r>
    </w:p>
    <w:p w:rsidR="009A4EE1" w:rsidRDefault="009A4EE1">
      <w:pPr>
        <w:spacing w:line="360" w:lineRule="auto"/>
        <w:jc w:val="both"/>
      </w:pPr>
      <w:proofErr w:type="spellStart"/>
      <w:proofErr w:type="gramStart"/>
      <w:r>
        <w:rPr>
          <w:color w:val="222222"/>
          <w:highlight w:val="white"/>
        </w:rPr>
        <w:t>McGinn</w:t>
      </w:r>
      <w:proofErr w:type="spellEnd"/>
      <w:r>
        <w:rPr>
          <w:color w:val="222222"/>
          <w:highlight w:val="white"/>
        </w:rPr>
        <w:t xml:space="preserve">, T., Best, P., Wilson, J., </w:t>
      </w:r>
      <w:proofErr w:type="spellStart"/>
      <w:r>
        <w:rPr>
          <w:color w:val="222222"/>
          <w:highlight w:val="white"/>
        </w:rPr>
        <w:t>Chereni</w:t>
      </w:r>
      <w:proofErr w:type="spellEnd"/>
      <w:r>
        <w:rPr>
          <w:color w:val="222222"/>
          <w:highlight w:val="white"/>
        </w:rPr>
        <w:t xml:space="preserve">, A., </w:t>
      </w:r>
      <w:proofErr w:type="spellStart"/>
      <w:r>
        <w:rPr>
          <w:color w:val="222222"/>
          <w:highlight w:val="white"/>
        </w:rPr>
        <w:t>Kamndaya</w:t>
      </w:r>
      <w:proofErr w:type="spellEnd"/>
      <w:r>
        <w:rPr>
          <w:color w:val="222222"/>
          <w:highlight w:val="white"/>
        </w:rPr>
        <w:t xml:space="preserve">, M. and </w:t>
      </w:r>
      <w:proofErr w:type="spellStart"/>
      <w:r>
        <w:rPr>
          <w:color w:val="222222"/>
          <w:highlight w:val="white"/>
        </w:rPr>
        <w:t>Shlonsky</w:t>
      </w:r>
      <w:proofErr w:type="spellEnd"/>
      <w:r>
        <w:rPr>
          <w:color w:val="222222"/>
          <w:highlight w:val="white"/>
        </w:rPr>
        <w:t>, A., (2020).</w:t>
      </w:r>
      <w:proofErr w:type="gramEnd"/>
      <w:r>
        <w:rPr>
          <w:color w:val="222222"/>
          <w:highlight w:val="white"/>
        </w:rPr>
        <w:t xml:space="preserve"> Family group decision‐making for children at risk of abuse or neglect: A systematic review. </w:t>
      </w:r>
      <w:r>
        <w:rPr>
          <w:i/>
          <w:color w:val="222222"/>
          <w:highlight w:val="white"/>
        </w:rPr>
        <w:t>Campbell systematic reviews</w:t>
      </w:r>
      <w:r>
        <w:rPr>
          <w:color w:val="222222"/>
          <w:highlight w:val="white"/>
        </w:rPr>
        <w:t xml:space="preserve">, </w:t>
      </w:r>
      <w:r>
        <w:rPr>
          <w:i/>
          <w:color w:val="222222"/>
          <w:highlight w:val="white"/>
        </w:rPr>
        <w:t>16</w:t>
      </w:r>
      <w:r>
        <w:rPr>
          <w:color w:val="222222"/>
          <w:highlight w:val="white"/>
        </w:rPr>
        <w:t xml:space="preserve">(3), p.e1088. </w:t>
      </w:r>
      <w:r>
        <w:t xml:space="preserve">DOI: </w:t>
      </w:r>
      <w:hyperlink r:id="rId14">
        <w:r>
          <w:rPr>
            <w:color w:val="1155CC"/>
            <w:u w:val="single"/>
          </w:rPr>
          <w:t>https://doi.org/10.1002/cl2.1088</w:t>
        </w:r>
      </w:hyperlink>
      <w:r>
        <w:t xml:space="preserve"> </w:t>
      </w:r>
    </w:p>
    <w:p w:rsidR="009A4EE1" w:rsidRDefault="009A4EE1">
      <w:pPr>
        <w:spacing w:line="360" w:lineRule="auto"/>
        <w:jc w:val="both"/>
        <w:rPr>
          <w:color w:val="222222"/>
          <w:highlight w:val="white"/>
        </w:rPr>
      </w:pPr>
      <w:r>
        <w:lastRenderedPageBreak/>
        <w:t xml:space="preserve">NICE. </w:t>
      </w:r>
      <w:proofErr w:type="gramStart"/>
      <w:r>
        <w:t xml:space="preserve">(2025). </w:t>
      </w:r>
      <w:r>
        <w:rPr>
          <w:i/>
        </w:rPr>
        <w:t>Home</w:t>
      </w:r>
      <w:r>
        <w:t>.</w:t>
      </w:r>
      <w:proofErr w:type="gramEnd"/>
      <w:r>
        <w:t xml:space="preserve"> Available at: </w:t>
      </w:r>
      <w:hyperlink r:id="rId15">
        <w:r>
          <w:rPr>
            <w:color w:val="1155CC"/>
            <w:u w:val="single"/>
          </w:rPr>
          <w:t>https://www.nice.org.uk/guidance/qs125</w:t>
        </w:r>
      </w:hyperlink>
      <w:r>
        <w:t xml:space="preserve"> (Accessed: 10 October 2025).</w:t>
      </w:r>
    </w:p>
    <w:p w:rsidR="009A4EE1" w:rsidRDefault="009A4EE1">
      <w:pPr>
        <w:spacing w:line="360" w:lineRule="auto"/>
        <w:jc w:val="both"/>
      </w:pPr>
      <w:proofErr w:type="gramStart"/>
      <w:r>
        <w:t>Social Work England.</w:t>
      </w:r>
      <w:proofErr w:type="gramEnd"/>
      <w:r>
        <w:t xml:space="preserve"> (2025). Available at: </w:t>
      </w:r>
      <w:hyperlink r:id="rId16">
        <w:r>
          <w:rPr>
            <w:color w:val="1155CC"/>
            <w:u w:val="single"/>
          </w:rPr>
          <w:t>https://www.socialworkengland.org.uk/standards/professional-standards/</w:t>
        </w:r>
      </w:hyperlink>
      <w:r>
        <w:t xml:space="preserve"> (Accessed: 7 October 2025).</w:t>
      </w:r>
    </w:p>
    <w:p w:rsidR="009A4EE1" w:rsidRDefault="009A4EE1">
      <w:pPr>
        <w:spacing w:line="360" w:lineRule="auto"/>
        <w:jc w:val="both"/>
      </w:pPr>
      <w:proofErr w:type="spellStart"/>
      <w:proofErr w:type="gramStart"/>
      <w:r>
        <w:t>YoungMinds</w:t>
      </w:r>
      <w:proofErr w:type="spellEnd"/>
      <w:r>
        <w:t>.</w:t>
      </w:r>
      <w:proofErr w:type="gramEnd"/>
      <w:r>
        <w:t xml:space="preserve"> (2025). </w:t>
      </w:r>
      <w:r>
        <w:rPr>
          <w:i/>
        </w:rPr>
        <w:t>Guide to CAMHS: Mental Health Services</w:t>
      </w:r>
      <w:r>
        <w:t xml:space="preserve">. Available at: </w:t>
      </w:r>
      <w:hyperlink r:id="rId17" w:anchor="WhatisCAMHSandhowcantheyhelp">
        <w:r>
          <w:rPr>
            <w:color w:val="1155CC"/>
            <w:u w:val="single"/>
          </w:rPr>
          <w:t>https://www.youngminds.org.uk/young-person/your-guide-to-support/guide-to-camhs/#WhatisCAMHSandhowcantheyhelp</w:t>
        </w:r>
      </w:hyperlink>
      <w:r>
        <w:t xml:space="preserve"> (Accessed: 13 October 2025).</w:t>
      </w:r>
    </w:p>
    <w:sectPr w:rsidR="009A4EE1" w:rsidSect="00DA00EF">
      <w:footerReference w:type="default" r:id="rId1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113" w:rsidRDefault="00154113">
      <w:pPr>
        <w:spacing w:line="240" w:lineRule="auto"/>
      </w:pPr>
      <w:r>
        <w:separator/>
      </w:r>
    </w:p>
  </w:endnote>
  <w:endnote w:type="continuationSeparator" w:id="0">
    <w:p w:rsidR="00154113" w:rsidRDefault="0015411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BCD" w:rsidRDefault="00DA00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jc w:val="right"/>
      <w:rPr>
        <w:color w:val="000000"/>
      </w:rPr>
    </w:pP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fldChar w:fldCharType="begin"/>
    </w:r>
    <w:r w:rsidR="00154113">
      <w:rPr>
        <w:rFonts w:ascii="Times New Roman" w:eastAsia="Times New Roman" w:hAnsi="Times New Roman" w:cs="Times New Roman"/>
        <w:b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fldChar w:fldCharType="separate"/>
    </w:r>
    <w:r w:rsidR="007212C7">
      <w:rPr>
        <w:rFonts w:ascii="Times New Roman" w:eastAsia="Times New Roman" w:hAnsi="Times New Roman" w:cs="Times New Roman"/>
        <w:b/>
        <w:noProof/>
        <w:color w:val="000000"/>
        <w:sz w:val="24"/>
        <w:szCs w:val="24"/>
      </w:rPr>
      <w:t>1</w:t>
    </w: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fldChar w:fldCharType="end"/>
    </w:r>
  </w:p>
  <w:p w:rsidR="006F2BCD" w:rsidRDefault="006F2BC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113" w:rsidRDefault="00154113">
      <w:pPr>
        <w:spacing w:line="240" w:lineRule="auto"/>
      </w:pPr>
      <w:r>
        <w:separator/>
      </w:r>
    </w:p>
  </w:footnote>
  <w:footnote w:type="continuationSeparator" w:id="0">
    <w:p w:rsidR="00154113" w:rsidRDefault="0015411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2BCD"/>
    <w:rsid w:val="00154113"/>
    <w:rsid w:val="0036482B"/>
    <w:rsid w:val="003A252C"/>
    <w:rsid w:val="00471A97"/>
    <w:rsid w:val="006F2BCD"/>
    <w:rsid w:val="007212C7"/>
    <w:rsid w:val="00972A14"/>
    <w:rsid w:val="009A4EE1"/>
    <w:rsid w:val="00DA0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GB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0EF"/>
  </w:style>
  <w:style w:type="paragraph" w:styleId="Heading1">
    <w:name w:val="heading 1"/>
    <w:basedOn w:val="Normal"/>
    <w:next w:val="Normal"/>
    <w:uiPriority w:val="9"/>
    <w:qFormat/>
    <w:rsid w:val="00DA00E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DA00E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DA00E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DA00E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DA00EF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DA00E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rsid w:val="00DA00EF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rsid w:val="00DA00EF"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rsid w:val="00DA00EF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rsid w:val="00DA00EF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C60D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60DF"/>
  </w:style>
  <w:style w:type="paragraph" w:styleId="Footer">
    <w:name w:val="footer"/>
    <w:basedOn w:val="Normal"/>
    <w:link w:val="FooterChar"/>
    <w:uiPriority w:val="99"/>
    <w:unhideWhenUsed/>
    <w:rsid w:val="006C60D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60DF"/>
  </w:style>
  <w:style w:type="paragraph" w:styleId="Subtitle">
    <w:name w:val="Subtitle"/>
    <w:basedOn w:val="Normal"/>
    <w:next w:val="Normal"/>
    <w:uiPriority w:val="11"/>
    <w:qFormat/>
    <w:rsid w:val="00DA00EF"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9A4EE1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A4EE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02615479.2020.1837105" TargetMode="External"/><Relationship Id="rId13" Type="http://schemas.openxmlformats.org/officeDocument/2006/relationships/hyperlink" Target="https://www.legislation.gov.uk/ukpga/1989/41/contents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asw.co.uk/sites/default/files/resources/basw_14350-5_0.pdf" TargetMode="External"/><Relationship Id="rId12" Type="http://schemas.openxmlformats.org/officeDocument/2006/relationships/hyperlink" Target="https://www.herefordshiresafeguardingboards.org.uk/wp-content/uploads/2024/03/Final-Report-LCSPR-Child-HN_Herefordshire-January-2024.pdf" TargetMode="External"/><Relationship Id="rId17" Type="http://schemas.openxmlformats.org/officeDocument/2006/relationships/hyperlink" Target="https://www.youngminds.org.uk/young-person/your-guide-to-support/guide-to-camh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ocialworkengland.org.uk/standards/professional-standards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herefordshiresafeguardingboards.org.uk/wp-content/uploads/2024/03/Final-Report-LCSPR-Child-HN_Herefordshire-January-2024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ice.org.uk/guidance/qs125" TargetMode="External"/><Relationship Id="rId10" Type="http://schemas.openxmlformats.org/officeDocument/2006/relationships/hyperlink" Target="https://www.gov.uk/government/publications/working-together-to-safeguard-children--2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media/5a81e20bed915d74e6234a0c/Evaluation_of_the_Safeguarding_Children_Assessment_and_Analysis_Framework.pdf" TargetMode="External"/><Relationship Id="rId14" Type="http://schemas.openxmlformats.org/officeDocument/2006/relationships/hyperlink" Target="https://doi.org/10.1002/cl2.10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le9pD2AwV4Rfc1cTL2jSr5NOTg==">CgMxLjA4AHIhMTlpcnlxQ2gtYnpUN292bFRoNkZlUExseGM5eE5IMXky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2025-10-09T08:00:00Z</dcterms:created>
  <dcterms:modified xsi:type="dcterms:W3CDTF">2025-10-21T13:27:00Z</dcterms:modified>
</cp:coreProperties>
</file>