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center"/>
        <w:rPr>
          <w:b/>
          <w:bCs/>
          <w:u w:val="single"/>
        </w:rPr>
      </w:pPr>
      <w:r>
        <w:drawing>
          <wp:inline distT="0" distB="0" distL="0" distR="0">
            <wp:extent cx="4635500" cy="1536700"/>
            <wp:effectExtent l="0" t="0" r="0" b="0"/>
            <wp:docPr id="1" name="Picture 1" descr="A picture containing knif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knife, table&#10;&#10;Description automatically generated"/>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4635500" cy="1536700"/>
                    </a:xfrm>
                    <a:prstGeom prst="rect">
                      <a:avLst/>
                    </a:prstGeom>
                  </pic:spPr>
                </pic:pic>
              </a:graphicData>
            </a:graphic>
          </wp:inline>
        </w:drawing>
      </w:r>
    </w:p>
    <w:p>
      <w:pPr>
        <w:spacing w:line="360" w:lineRule="auto"/>
        <w:jc w:val="both"/>
        <w:rPr>
          <w:sz w:val="40"/>
          <w:szCs w:val="40"/>
          <w:u w:val="single"/>
        </w:rPr>
      </w:pPr>
    </w:p>
    <w:p>
      <w:pPr>
        <w:spacing w:after="160" w:line="360" w:lineRule="auto"/>
        <w:jc w:val="center"/>
        <w:rPr>
          <w:rFonts w:eastAsia="Calibri"/>
          <w:sz w:val="40"/>
          <w:szCs w:val="40"/>
          <w:lang w:eastAsia="en-US"/>
        </w:rPr>
      </w:pPr>
      <w:r>
        <w:rPr>
          <w:rFonts w:eastAsia="Calibri"/>
          <w:sz w:val="40"/>
          <w:szCs w:val="40"/>
          <w:lang w:eastAsia="en-US"/>
        </w:rPr>
        <w:t>How Corporate Social Responsibility Affects Customer Loyalty: A Case Study of the Food Industry</w:t>
      </w:r>
    </w:p>
    <w:p>
      <w:pPr>
        <w:spacing w:line="360" w:lineRule="auto"/>
        <w:jc w:val="both"/>
        <w:rPr>
          <w:b/>
          <w:bCs/>
          <w:u w:val="single"/>
        </w:rPr>
      </w:pPr>
    </w:p>
    <w:p>
      <w:pPr>
        <w:spacing w:line="360" w:lineRule="auto"/>
        <w:jc w:val="center"/>
        <w:rPr>
          <w:rFonts w:eastAsia="宋体"/>
          <w:sz w:val="40"/>
          <w:szCs w:val="40"/>
          <w:lang w:val="en-US" w:eastAsia="zh-CN"/>
        </w:rPr>
      </w:pPr>
      <w:r>
        <w:rPr>
          <w:sz w:val="40"/>
          <w:szCs w:val="40"/>
        </w:rPr>
        <w:t xml:space="preserve">Name: </w:t>
      </w:r>
      <w:r>
        <w:rPr>
          <w:rFonts w:hint="eastAsia" w:eastAsia="宋体"/>
          <w:sz w:val="40"/>
          <w:szCs w:val="40"/>
          <w:lang w:val="en-US" w:eastAsia="zh-CN"/>
        </w:rPr>
        <w:t>Nian Zhang</w:t>
      </w:r>
    </w:p>
    <w:p>
      <w:pPr>
        <w:spacing w:line="360" w:lineRule="auto"/>
        <w:jc w:val="center"/>
        <w:rPr>
          <w:sz w:val="40"/>
          <w:szCs w:val="40"/>
        </w:rPr>
      </w:pPr>
      <w:r>
        <w:rPr>
          <w:sz w:val="40"/>
          <w:szCs w:val="40"/>
        </w:rPr>
        <w:t xml:space="preserve">Student ID: </w:t>
      </w:r>
      <w:r>
        <w:rPr>
          <w:rFonts w:eastAsia="宋体"/>
          <w:bCs/>
          <w:sz w:val="36"/>
        </w:rPr>
        <w:t>2003417</w:t>
      </w:r>
    </w:p>
    <w:p>
      <w:pPr>
        <w:spacing w:line="360" w:lineRule="auto"/>
        <w:jc w:val="center"/>
        <w:rPr>
          <w:sz w:val="40"/>
          <w:szCs w:val="40"/>
        </w:rPr>
      </w:pPr>
      <w:r>
        <w:rPr>
          <w:sz w:val="40"/>
          <w:szCs w:val="40"/>
        </w:rPr>
        <w:t>School: UWTSD Swansea</w:t>
      </w:r>
    </w:p>
    <w:p>
      <w:pPr>
        <w:spacing w:line="360" w:lineRule="auto"/>
        <w:jc w:val="center"/>
        <w:rPr>
          <w:rFonts w:eastAsia="宋体" w:asciiTheme="majorHAnsi" w:hAnsiTheme="majorHAnsi" w:cstheme="majorHAnsi"/>
          <w:sz w:val="40"/>
          <w:szCs w:val="40"/>
          <w:lang w:val="en-US" w:eastAsia="zh-CN"/>
        </w:rPr>
      </w:pPr>
      <w:r>
        <w:rPr>
          <w:sz w:val="40"/>
          <w:szCs w:val="40"/>
        </w:rPr>
        <w:t xml:space="preserve">Degree: Business and </w:t>
      </w:r>
      <w:r>
        <w:rPr>
          <w:rFonts w:eastAsia="宋体"/>
          <w:sz w:val="40"/>
          <w:szCs w:val="40"/>
          <w:lang w:val="en-US" w:eastAsia="zh-CN"/>
        </w:rPr>
        <w:t>Management</w:t>
      </w:r>
    </w:p>
    <w:p>
      <w:pPr>
        <w:spacing w:line="360" w:lineRule="auto"/>
        <w:jc w:val="center"/>
        <w:rPr>
          <w:sz w:val="40"/>
          <w:szCs w:val="40"/>
        </w:rPr>
      </w:pPr>
    </w:p>
    <w:p>
      <w:pPr>
        <w:spacing w:line="360" w:lineRule="auto"/>
        <w:jc w:val="center"/>
        <w:rPr>
          <w:rFonts w:eastAsia="宋体"/>
          <w:sz w:val="40"/>
          <w:szCs w:val="40"/>
          <w:lang w:val="en-US" w:eastAsia="zh-CN"/>
        </w:rPr>
      </w:pPr>
      <w:r>
        <w:rPr>
          <w:sz w:val="40"/>
          <w:szCs w:val="40"/>
        </w:rPr>
        <w:t xml:space="preserve">Due Date: </w:t>
      </w:r>
      <w:r>
        <w:rPr>
          <w:rFonts w:hint="eastAsia" w:eastAsia="宋体"/>
          <w:sz w:val="40"/>
          <w:szCs w:val="40"/>
          <w:lang w:val="en-US" w:eastAsia="zh-CN"/>
        </w:rPr>
        <w:t>12</w:t>
      </w:r>
      <w:r>
        <w:rPr>
          <w:rFonts w:hint="eastAsia" w:eastAsia="宋体"/>
          <w:sz w:val="40"/>
          <w:szCs w:val="40"/>
          <w:vertAlign w:val="superscript"/>
          <w:lang w:val="en-US" w:eastAsia="zh-CN"/>
        </w:rPr>
        <w:t>th</w:t>
      </w:r>
      <w:r>
        <w:rPr>
          <w:rFonts w:hint="eastAsia" w:eastAsia="宋体"/>
          <w:sz w:val="40"/>
          <w:szCs w:val="40"/>
          <w:lang w:val="en-US" w:eastAsia="zh-CN"/>
        </w:rPr>
        <w:t xml:space="preserve"> May 2021</w:t>
      </w:r>
    </w:p>
    <w:p>
      <w:pPr>
        <w:spacing w:line="360" w:lineRule="auto"/>
        <w:jc w:val="center"/>
        <w:rPr>
          <w:rFonts w:hint="default" w:eastAsia="宋体"/>
          <w:sz w:val="40"/>
          <w:szCs w:val="40"/>
          <w:lang w:val="en-US" w:eastAsia="zh-CN"/>
        </w:rPr>
        <w:sectPr>
          <w:footerReference r:id="rId5" w:type="first"/>
          <w:footerReference r:id="rId3" w:type="default"/>
          <w:footerReference r:id="rId4" w:type="even"/>
          <w:pgSz w:w="11900" w:h="16840"/>
          <w:pgMar w:top="1440" w:right="1440" w:bottom="1440" w:left="1440" w:header="708" w:footer="708" w:gutter="0"/>
          <w:pgNumType w:fmt="upperRoman" w:start="1"/>
          <w:cols w:space="708" w:num="1"/>
          <w:titlePg/>
          <w:docGrid w:linePitch="360" w:charSpace="0"/>
        </w:sectPr>
      </w:pPr>
      <w:r>
        <w:rPr>
          <w:sz w:val="40"/>
          <w:szCs w:val="40"/>
        </w:rPr>
        <w:t>Word Count:</w:t>
      </w:r>
      <w:r>
        <w:rPr>
          <w:rFonts w:eastAsia="宋体"/>
          <w:sz w:val="40"/>
          <w:szCs w:val="40"/>
          <w:lang w:val="en-US" w:eastAsia="zh-CN"/>
        </w:rPr>
        <w:t>10</w:t>
      </w:r>
      <w:r>
        <w:rPr>
          <w:rFonts w:hint="eastAsia" w:eastAsia="宋体"/>
          <w:sz w:val="40"/>
          <w:szCs w:val="40"/>
          <w:lang w:val="en-US" w:eastAsia="zh-CN"/>
        </w:rPr>
        <w:t>478</w:t>
      </w:r>
    </w:p>
    <w:p>
      <w:pPr>
        <w:spacing w:line="360" w:lineRule="auto"/>
        <w:jc w:val="both"/>
        <w:rPr>
          <w:b/>
          <w:bCs/>
          <w:sz w:val="28"/>
          <w:szCs w:val="28"/>
        </w:rPr>
      </w:pPr>
      <w:r>
        <w:rPr>
          <w:b/>
          <w:bCs/>
          <w:sz w:val="28"/>
          <w:szCs w:val="28"/>
        </w:rPr>
        <w:t>Declaration</w:t>
      </w:r>
    </w:p>
    <w:p>
      <w:pPr>
        <w:spacing w:before="100" w:beforeAutospacing="1" w:after="100" w:afterAutospacing="1" w:line="360" w:lineRule="auto"/>
        <w:jc w:val="both"/>
      </w:pPr>
      <w:r>
        <w:drawing>
          <wp:anchor distT="0" distB="0" distL="114300" distR="114300" simplePos="0" relativeHeight="251660288" behindDoc="0" locked="0" layoutInCell="1" allowOverlap="1">
            <wp:simplePos x="0" y="0"/>
            <wp:positionH relativeFrom="column">
              <wp:posOffset>628650</wp:posOffset>
            </wp:positionH>
            <wp:positionV relativeFrom="paragraph">
              <wp:posOffset>871855</wp:posOffset>
            </wp:positionV>
            <wp:extent cx="1230630" cy="469265"/>
            <wp:effectExtent l="0" t="0" r="1270" b="635"/>
            <wp:wrapNone/>
            <wp:docPr id="25"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图片 1"/>
                    <pic:cNvPicPr>
                      <a:picLocks noChangeAspect="1"/>
                    </pic:cNvPicPr>
                  </pic:nvPicPr>
                  <pic:blipFill>
                    <a:blip r:embed="rId10"/>
                    <a:stretch>
                      <a:fillRect/>
                    </a:stretch>
                  </pic:blipFill>
                  <pic:spPr>
                    <a:xfrm>
                      <a:off x="0" y="0"/>
                      <a:ext cx="1230630" cy="469265"/>
                    </a:xfrm>
                    <a:prstGeom prst="rect">
                      <a:avLst/>
                    </a:prstGeom>
                    <a:noFill/>
                    <a:ln>
                      <a:noFill/>
                    </a:ln>
                  </pic:spPr>
                </pic:pic>
              </a:graphicData>
            </a:graphic>
          </wp:anchor>
        </w:drawing>
      </w:r>
      <w:r>
        <w:t>This work has not previously been accepted in substance for any degree and is not being concurrently submitted in candidature for any degree.</w:t>
      </w:r>
    </w:p>
    <w:p>
      <w:pPr>
        <w:spacing w:before="100" w:beforeAutospacing="1" w:after="100" w:afterAutospacing="1" w:line="360" w:lineRule="auto"/>
        <w:jc w:val="both"/>
        <w:rPr>
          <w:rFonts w:hint="default" w:eastAsia="宋体"/>
          <w:lang w:val="en-US" w:eastAsia="zh-CN"/>
        </w:rPr>
      </w:pPr>
      <w:r>
        <w:t xml:space="preserve">Signed:                                                                                         Date: </w:t>
      </w:r>
      <w:r>
        <w:rPr>
          <w:rFonts w:hint="eastAsia" w:eastAsia="宋体"/>
          <w:lang w:val="en-US" w:eastAsia="zh-CN"/>
        </w:rPr>
        <w:t>12/May/2021</w:t>
      </w:r>
    </w:p>
    <w:p>
      <w:pPr>
        <w:spacing w:before="100" w:beforeAutospacing="1" w:after="100" w:afterAutospacing="1" w:line="360" w:lineRule="auto"/>
        <w:jc w:val="both"/>
      </w:pPr>
      <w:r>
        <w:rPr>
          <w:b/>
          <w:bCs/>
        </w:rPr>
        <w:t xml:space="preserve">STATEMENT 1 </w:t>
      </w:r>
    </w:p>
    <w:p>
      <w:pPr>
        <w:spacing w:before="100" w:beforeAutospacing="1" w:after="100" w:afterAutospacing="1" w:line="360" w:lineRule="auto"/>
        <w:jc w:val="both"/>
      </w:pPr>
      <w:r>
        <w:drawing>
          <wp:anchor distT="0" distB="0" distL="114300" distR="114300" simplePos="0" relativeHeight="251662336" behindDoc="0" locked="0" layoutInCell="1" allowOverlap="1">
            <wp:simplePos x="0" y="0"/>
            <wp:positionH relativeFrom="column">
              <wp:posOffset>577850</wp:posOffset>
            </wp:positionH>
            <wp:positionV relativeFrom="paragraph">
              <wp:posOffset>635000</wp:posOffset>
            </wp:positionV>
            <wp:extent cx="1230630" cy="469265"/>
            <wp:effectExtent l="0" t="0" r="1270" b="635"/>
            <wp:wrapNone/>
            <wp:docPr id="2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图片 1"/>
                    <pic:cNvPicPr>
                      <a:picLocks noChangeAspect="1"/>
                    </pic:cNvPicPr>
                  </pic:nvPicPr>
                  <pic:blipFill>
                    <a:blip r:embed="rId10"/>
                    <a:stretch>
                      <a:fillRect/>
                    </a:stretch>
                  </pic:blipFill>
                  <pic:spPr>
                    <a:xfrm>
                      <a:off x="0" y="0"/>
                      <a:ext cx="1230630" cy="469265"/>
                    </a:xfrm>
                    <a:prstGeom prst="rect">
                      <a:avLst/>
                    </a:prstGeom>
                    <a:noFill/>
                    <a:ln>
                      <a:noFill/>
                    </a:ln>
                  </pic:spPr>
                </pic:pic>
              </a:graphicData>
            </a:graphic>
          </wp:anchor>
        </w:drawing>
      </w:r>
      <w:r>
        <w:t xml:space="preserve">This dissertation is being submitted in partial fulfilment of the requirements for the degree of BA. </w:t>
      </w:r>
    </w:p>
    <w:p>
      <w:pPr>
        <w:spacing w:before="100" w:beforeAutospacing="1" w:after="100" w:afterAutospacing="1" w:line="360" w:lineRule="auto"/>
        <w:jc w:val="both"/>
      </w:pPr>
      <w:r>
        <w:t xml:space="preserve">Signed:                                                                                       Date:  </w:t>
      </w:r>
      <w:r>
        <w:rPr>
          <w:rFonts w:hint="eastAsia" w:eastAsia="宋体"/>
          <w:lang w:val="en-US" w:eastAsia="zh-CN"/>
        </w:rPr>
        <w:t>12/May/2021</w:t>
      </w:r>
    </w:p>
    <w:p>
      <w:pPr>
        <w:spacing w:before="100" w:beforeAutospacing="1" w:after="100" w:afterAutospacing="1" w:line="360" w:lineRule="auto"/>
        <w:jc w:val="both"/>
      </w:pPr>
      <w:r>
        <w:rPr>
          <w:b/>
          <w:bCs/>
        </w:rPr>
        <w:t xml:space="preserve">STATEMENT 2 </w:t>
      </w:r>
    </w:p>
    <w:p>
      <w:pPr>
        <w:spacing w:before="100" w:beforeAutospacing="1" w:after="100" w:afterAutospacing="1" w:line="360" w:lineRule="auto"/>
        <w:jc w:val="both"/>
      </w:pPr>
      <w:r>
        <w:t xml:space="preserve">This dissertation is the result of my own independent work/investigation, except where otherwise stated. </w:t>
      </w:r>
    </w:p>
    <w:p>
      <w:pPr>
        <w:spacing w:before="100" w:beforeAutospacing="1" w:after="100" w:afterAutospacing="1" w:line="360" w:lineRule="auto"/>
        <w:jc w:val="both"/>
      </w:pPr>
      <w:r>
        <w:drawing>
          <wp:anchor distT="0" distB="0" distL="114300" distR="114300" simplePos="0" relativeHeight="251663360" behindDoc="0" locked="0" layoutInCell="1" allowOverlap="1">
            <wp:simplePos x="0" y="0"/>
            <wp:positionH relativeFrom="column">
              <wp:posOffset>914400</wp:posOffset>
            </wp:positionH>
            <wp:positionV relativeFrom="paragraph">
              <wp:posOffset>339725</wp:posOffset>
            </wp:positionV>
            <wp:extent cx="1230630" cy="469265"/>
            <wp:effectExtent l="0" t="0" r="1270" b="635"/>
            <wp:wrapNone/>
            <wp:docPr id="2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图片 1"/>
                    <pic:cNvPicPr>
                      <a:picLocks noChangeAspect="1"/>
                    </pic:cNvPicPr>
                  </pic:nvPicPr>
                  <pic:blipFill>
                    <a:blip r:embed="rId10"/>
                    <a:stretch>
                      <a:fillRect/>
                    </a:stretch>
                  </pic:blipFill>
                  <pic:spPr>
                    <a:xfrm>
                      <a:off x="0" y="0"/>
                      <a:ext cx="1230630" cy="469265"/>
                    </a:xfrm>
                    <a:prstGeom prst="rect">
                      <a:avLst/>
                    </a:prstGeom>
                    <a:noFill/>
                    <a:ln>
                      <a:noFill/>
                    </a:ln>
                  </pic:spPr>
                </pic:pic>
              </a:graphicData>
            </a:graphic>
          </wp:anchor>
        </w:drawing>
      </w:r>
      <w:r>
        <w:t>Other sources are acknowledged in the Reference Section.</w:t>
      </w:r>
    </w:p>
    <w:p>
      <w:pPr>
        <w:spacing w:before="100" w:beforeAutospacing="1" w:after="100" w:afterAutospacing="1" w:line="360" w:lineRule="auto"/>
        <w:jc w:val="both"/>
      </w:pPr>
      <w:r>
        <w:t xml:space="preserve">Signed:                                                                                 Date:  </w:t>
      </w:r>
      <w:r>
        <w:rPr>
          <w:rFonts w:hint="eastAsia" w:eastAsia="宋体"/>
          <w:lang w:val="en-US" w:eastAsia="zh-CN"/>
        </w:rPr>
        <w:t>12/May/2021</w:t>
      </w:r>
    </w:p>
    <w:p>
      <w:pPr>
        <w:spacing w:before="100" w:beforeAutospacing="1" w:after="100" w:afterAutospacing="1" w:line="360" w:lineRule="auto"/>
        <w:jc w:val="both"/>
      </w:pPr>
      <w:r>
        <w:rPr>
          <w:b/>
          <w:bCs/>
        </w:rPr>
        <w:t xml:space="preserve">STATEMENT 3 </w:t>
      </w:r>
    </w:p>
    <w:p>
      <w:pPr>
        <w:spacing w:before="100" w:beforeAutospacing="1" w:after="100" w:afterAutospacing="1" w:line="360" w:lineRule="auto"/>
        <w:jc w:val="both"/>
      </w:pPr>
      <w:r>
        <w:t xml:space="preserve">I hereby give consent for my dissertation, if accepted, to be available for photocopying and for interlibrary loan, and for the title and summary to be made available to outside organisations. </w:t>
      </w:r>
    </w:p>
    <w:p>
      <w:pPr>
        <w:spacing w:before="100" w:beforeAutospacing="1" w:after="100" w:afterAutospacing="1" w:line="360" w:lineRule="auto"/>
        <w:jc w:val="both"/>
      </w:pPr>
      <w:r>
        <w:drawing>
          <wp:anchor distT="0" distB="0" distL="114300" distR="114300" simplePos="0" relativeHeight="251665408" behindDoc="0" locked="0" layoutInCell="1" allowOverlap="1">
            <wp:simplePos x="0" y="0"/>
            <wp:positionH relativeFrom="column">
              <wp:posOffset>584200</wp:posOffset>
            </wp:positionH>
            <wp:positionV relativeFrom="paragraph">
              <wp:posOffset>-76835</wp:posOffset>
            </wp:positionV>
            <wp:extent cx="1230630" cy="469265"/>
            <wp:effectExtent l="0" t="0" r="1270" b="635"/>
            <wp:wrapNone/>
            <wp:docPr id="3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图片 1"/>
                    <pic:cNvPicPr>
                      <a:picLocks noChangeAspect="1"/>
                    </pic:cNvPicPr>
                  </pic:nvPicPr>
                  <pic:blipFill>
                    <a:blip r:embed="rId10"/>
                    <a:stretch>
                      <a:fillRect/>
                    </a:stretch>
                  </pic:blipFill>
                  <pic:spPr>
                    <a:xfrm>
                      <a:off x="0" y="0"/>
                      <a:ext cx="1230630" cy="469265"/>
                    </a:xfrm>
                    <a:prstGeom prst="rect">
                      <a:avLst/>
                    </a:prstGeom>
                    <a:noFill/>
                    <a:ln>
                      <a:noFill/>
                    </a:ln>
                  </pic:spPr>
                </pic:pic>
              </a:graphicData>
            </a:graphic>
          </wp:anchor>
        </w:drawing>
      </w:r>
      <w:r>
        <w:t xml:space="preserve">Signed:                                                                              Date:  </w:t>
      </w:r>
      <w:r>
        <w:rPr>
          <w:rFonts w:hint="eastAsia" w:eastAsia="宋体"/>
          <w:lang w:val="en-US" w:eastAsia="zh-CN"/>
        </w:rPr>
        <w:t>12/May/2021</w:t>
      </w:r>
    </w:p>
    <w:p>
      <w:pPr>
        <w:spacing w:before="100" w:beforeAutospacing="1" w:after="100" w:afterAutospacing="1" w:line="360" w:lineRule="auto"/>
        <w:jc w:val="both"/>
        <w:rPr>
          <w:b/>
          <w:bCs/>
        </w:rPr>
      </w:pPr>
    </w:p>
    <w:p>
      <w:pPr>
        <w:spacing w:before="100" w:beforeAutospacing="1" w:after="100" w:afterAutospacing="1" w:line="360" w:lineRule="auto"/>
        <w:jc w:val="both"/>
      </w:pPr>
      <w:r>
        <w:rPr>
          <w:b/>
          <w:bCs/>
        </w:rPr>
        <w:t xml:space="preserve">STATEMENT 4 </w:t>
      </w:r>
    </w:p>
    <w:p>
      <w:pPr>
        <w:spacing w:before="100" w:beforeAutospacing="1" w:after="100" w:afterAutospacing="1" w:line="360" w:lineRule="auto"/>
        <w:jc w:val="both"/>
      </w:pPr>
      <w:r>
        <w:drawing>
          <wp:anchor distT="0" distB="0" distL="114300" distR="114300" simplePos="0" relativeHeight="251664384" behindDoc="0" locked="0" layoutInCell="1" allowOverlap="1">
            <wp:simplePos x="0" y="0"/>
            <wp:positionH relativeFrom="column">
              <wp:posOffset>762000</wp:posOffset>
            </wp:positionH>
            <wp:positionV relativeFrom="paragraph">
              <wp:posOffset>655955</wp:posOffset>
            </wp:positionV>
            <wp:extent cx="1230630" cy="469265"/>
            <wp:effectExtent l="0" t="0" r="1270" b="635"/>
            <wp:wrapNone/>
            <wp:docPr id="2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图片 1"/>
                    <pic:cNvPicPr>
                      <a:picLocks noChangeAspect="1"/>
                    </pic:cNvPicPr>
                  </pic:nvPicPr>
                  <pic:blipFill>
                    <a:blip r:embed="rId10"/>
                    <a:stretch>
                      <a:fillRect/>
                    </a:stretch>
                  </pic:blipFill>
                  <pic:spPr>
                    <a:xfrm>
                      <a:off x="0" y="0"/>
                      <a:ext cx="1230630" cy="469265"/>
                    </a:xfrm>
                    <a:prstGeom prst="rect">
                      <a:avLst/>
                    </a:prstGeom>
                    <a:noFill/>
                    <a:ln>
                      <a:noFill/>
                    </a:ln>
                  </pic:spPr>
                </pic:pic>
              </a:graphicData>
            </a:graphic>
          </wp:anchor>
        </w:drawing>
      </w:r>
      <w:r>
        <w:t xml:space="preserve">I hereby give consent for my dissertation, if accepted, to be available on the university’s IT system to those who have consent to use the system. </w:t>
      </w:r>
    </w:p>
    <w:p>
      <w:pPr>
        <w:spacing w:before="100" w:beforeAutospacing="1" w:after="100" w:afterAutospacing="1" w:line="360" w:lineRule="auto"/>
        <w:jc w:val="both"/>
      </w:pPr>
      <w:r>
        <w:t xml:space="preserve">Signed:                                                                      Date:  </w:t>
      </w:r>
      <w:r>
        <w:rPr>
          <w:rFonts w:hint="eastAsia" w:eastAsia="宋体"/>
          <w:lang w:val="en-US" w:eastAsia="zh-CN"/>
        </w:rPr>
        <w:t>12/May/2021</w:t>
      </w:r>
      <w:bookmarkStart w:id="159" w:name="_GoBack"/>
      <w:bookmarkEnd w:id="159"/>
    </w:p>
    <w:p>
      <w:pPr>
        <w:rPr>
          <w:sz w:val="28"/>
          <w:szCs w:val="28"/>
        </w:rPr>
      </w:pPr>
      <w:r>
        <w:rPr>
          <w:sz w:val="28"/>
          <w:szCs w:val="28"/>
        </w:rPr>
        <w:br w:type="page"/>
      </w:r>
    </w:p>
    <w:p>
      <w:pPr>
        <w:spacing w:line="480" w:lineRule="auto"/>
        <w:jc w:val="both"/>
        <w:rPr>
          <w:b/>
          <w:bCs/>
          <w:sz w:val="28"/>
          <w:szCs w:val="28"/>
        </w:rPr>
      </w:pPr>
      <w:r>
        <w:rPr>
          <w:b/>
          <w:bCs/>
          <w:sz w:val="28"/>
          <w:szCs w:val="28"/>
        </w:rPr>
        <w:t>Acknowledgments</w:t>
      </w:r>
    </w:p>
    <w:p>
      <w:pPr>
        <w:spacing w:line="480" w:lineRule="auto"/>
        <w:jc w:val="both"/>
      </w:pPr>
      <w:r>
        <w:rPr>
          <w:rFonts w:hint="eastAsia"/>
        </w:rPr>
        <w:t xml:space="preserve">I would like to thank my mentor Caroline Jawad </w:t>
      </w:r>
      <w:r>
        <w:rPr>
          <w:rFonts w:hint="eastAsia" w:eastAsia="宋体"/>
          <w:lang w:val="en-US" w:eastAsia="zh-CN"/>
        </w:rPr>
        <w:t xml:space="preserve">and Gareth Hughes </w:t>
      </w:r>
      <w:r>
        <w:rPr>
          <w:rFonts w:hint="eastAsia"/>
        </w:rPr>
        <w:t xml:space="preserve">for </w:t>
      </w:r>
      <w:r>
        <w:rPr>
          <w:rFonts w:hint="eastAsia" w:eastAsia="宋体"/>
          <w:lang w:val="en-US" w:eastAsia="zh-CN"/>
        </w:rPr>
        <w:t>their</w:t>
      </w:r>
      <w:r>
        <w:rPr>
          <w:rFonts w:hint="eastAsia"/>
        </w:rPr>
        <w:t xml:space="preserve"> support and time throughout the paper.</w:t>
      </w:r>
    </w:p>
    <w:p>
      <w:pPr>
        <w:spacing w:line="480" w:lineRule="auto"/>
        <w:jc w:val="both"/>
      </w:pPr>
    </w:p>
    <w:p>
      <w:pPr>
        <w:spacing w:line="480" w:lineRule="auto"/>
        <w:jc w:val="both"/>
      </w:pPr>
      <w:r>
        <w:rPr>
          <w:rFonts w:hint="eastAsia"/>
        </w:rPr>
        <w:t>Finally, I would like to thank my family and my partner for their support and kindness. The time they gave up for me, not only in my last year, but also all my time in college, meant the whole world to me. Now and in the future, I can't express how grateful I am and how lucky I am to have such a support base.</w:t>
      </w:r>
    </w:p>
    <w:p>
      <w:pPr>
        <w:spacing w:line="360" w:lineRule="auto"/>
        <w:jc w:val="both"/>
        <w:rPr>
          <w:lang w:val="en-US"/>
        </w:rPr>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rPr>
          <w:b/>
          <w:bCs/>
          <w:sz w:val="28"/>
          <w:szCs w:val="28"/>
        </w:rPr>
      </w:pPr>
      <w:r>
        <w:rPr>
          <w:b/>
          <w:bCs/>
          <w:sz w:val="28"/>
          <w:szCs w:val="28"/>
        </w:rPr>
        <w:t>Abstract</w:t>
      </w:r>
    </w:p>
    <w:p>
      <w:pPr>
        <w:widowControl w:val="0"/>
        <w:spacing w:line="480" w:lineRule="auto"/>
        <w:jc w:val="both"/>
      </w:pPr>
      <w:r>
        <w:rPr>
          <w:rFonts w:eastAsia="宋体"/>
          <w:kern w:val="2"/>
          <w:lang w:val="en-US" w:eastAsia="zh-CN"/>
        </w:rPr>
        <w:t xml:space="preserve">The aim of this paper is to study how </w:t>
      </w:r>
      <w:r>
        <w:rPr>
          <w:rFonts w:hint="eastAsia" w:eastAsia="宋体"/>
          <w:kern w:val="2"/>
          <w:lang w:val="en-US" w:eastAsia="zh-CN"/>
        </w:rPr>
        <w:t>corporate</w:t>
      </w:r>
      <w:r>
        <w:rPr>
          <w:rFonts w:eastAsia="宋体"/>
          <w:kern w:val="2"/>
          <w:lang w:val="en-US" w:eastAsia="zh-CN"/>
        </w:rPr>
        <w:t xml:space="preserve"> </w:t>
      </w:r>
      <w:r>
        <w:rPr>
          <w:rFonts w:hint="eastAsia" w:eastAsia="宋体"/>
          <w:kern w:val="2"/>
          <w:lang w:val="en-US" w:eastAsia="zh-CN"/>
        </w:rPr>
        <w:t>soc</w:t>
      </w:r>
      <w:r>
        <w:rPr>
          <w:rFonts w:eastAsia="宋体"/>
          <w:kern w:val="2"/>
          <w:lang w:val="en-US" w:eastAsia="zh-CN"/>
        </w:rPr>
        <w:t xml:space="preserve">ial responsibility (CSR) affects customer loyalty in China's food industry. Specially, to analyze the direct effects of CSR on customer loyalty and the mediating roles of corporate image and customer satisfaction, and to investigate whether public health events (e. g. COVID-19) play moderating roles in CSR's impacts on customer loyalty, corporate image and customer satisfaction. </w:t>
      </w:r>
      <w:r>
        <w:t xml:space="preserve">This paper sends out the electronic questionnaire and take back 247 valid questionnaires and 18 invalid questionnaires. In this study, 13 people were interviewed and first-hand data was obtained. The analysis found, </w:t>
      </w:r>
      <w:r>
        <w:rPr>
          <w:rFonts w:hint="eastAsia"/>
        </w:rPr>
        <w:t xml:space="preserve">CSR has a positive impact on customer loyalty, corporate image and customer satisfaction, corporate image and customer satisfaction play </w:t>
      </w:r>
      <w:r>
        <w:t>a</w:t>
      </w:r>
      <w:r>
        <w:rPr>
          <w:rFonts w:hint="eastAsia"/>
        </w:rPr>
        <w:t xml:space="preserve"> </w:t>
      </w:r>
      <w:r>
        <w:t>mediating</w:t>
      </w:r>
      <w:r>
        <w:rPr>
          <w:rFonts w:hint="eastAsia"/>
        </w:rPr>
        <w:t xml:space="preserve"> role, and public health events play a </w:t>
      </w:r>
      <w:r>
        <w:t>positive</w:t>
      </w:r>
      <w:r>
        <w:rPr>
          <w:rFonts w:hint="eastAsia"/>
        </w:rPr>
        <w:t xml:space="preserve"> </w:t>
      </w:r>
      <w:r>
        <w:t>moderating</w:t>
      </w:r>
      <w:r>
        <w:rPr>
          <w:rFonts w:hint="eastAsia"/>
        </w:rPr>
        <w:t xml:space="preserve"> role</w:t>
      </w:r>
      <w:r>
        <w:t xml:space="preserve"> in the impact of CSR on customer satisfaction, but no significant moderating role in the impact of CSR on customer loyalty and corporate image. </w:t>
      </w:r>
      <w:r>
        <w:rPr>
          <w:rFonts w:eastAsiaTheme="minorEastAsia"/>
          <w:lang w:eastAsia="zh-CN"/>
        </w:rPr>
        <w:t>Recommendations are given in the end</w:t>
      </w:r>
      <w:r>
        <w:rPr>
          <w:rFonts w:hint="eastAsia" w:eastAsiaTheme="minorEastAsia"/>
          <w:lang w:eastAsia="zh-CN"/>
        </w:rPr>
        <w:t>.</w:t>
      </w:r>
      <w:r>
        <w:rPr>
          <w:rFonts w:eastAsiaTheme="minorEastAsia"/>
          <w:lang w:eastAsia="zh-CN"/>
        </w:rPr>
        <w:t xml:space="preserve"> </w:t>
      </w:r>
      <w:r>
        <w:rPr>
          <w:rFonts w:hint="eastAsia" w:eastAsia="宋体"/>
          <w:kern w:val="2"/>
          <w:lang w:val="en-US" w:eastAsia="zh-CN"/>
        </w:rPr>
        <w:t>First</w:t>
      </w:r>
      <w:r>
        <w:rPr>
          <w:rFonts w:eastAsia="宋体"/>
          <w:kern w:val="2"/>
          <w:lang w:val="en-US" w:eastAsia="zh-CN"/>
        </w:rPr>
        <w:t>ly</w:t>
      </w:r>
      <w:r>
        <w:rPr>
          <w:rFonts w:hint="eastAsia" w:eastAsia="宋体"/>
          <w:kern w:val="2"/>
          <w:lang w:val="en-US" w:eastAsia="zh-CN"/>
        </w:rPr>
        <w:t>, food enterprises should pay attention to CSR.</w:t>
      </w:r>
      <w:r>
        <w:t xml:space="preserve"> In order to enhance customer loyalty, corporate image and customer satisfaction, enterprises should take the initiative to assume economic responsibility, legal responsibility, ethical responsibility, charitable responsibility and environmental protection responsibility. </w:t>
      </w:r>
      <w:r>
        <w:rPr>
          <w:rFonts w:hint="eastAsia" w:eastAsia="宋体"/>
          <w:kern w:val="2"/>
          <w:lang w:val="en-US" w:eastAsia="zh-CN"/>
        </w:rPr>
        <w:t xml:space="preserve">Secondly, </w:t>
      </w:r>
      <w:r>
        <w:rPr>
          <w:rFonts w:eastAsia="宋体"/>
          <w:kern w:val="2"/>
          <w:lang w:val="en-US" w:eastAsia="zh-CN"/>
        </w:rPr>
        <w:t xml:space="preserve">food enterprises should </w:t>
      </w:r>
      <w:r>
        <w:rPr>
          <w:rFonts w:hint="eastAsia" w:eastAsia="宋体"/>
          <w:kern w:val="2"/>
          <w:lang w:val="en-US" w:eastAsia="zh-CN"/>
        </w:rPr>
        <w:t>strictly control the quality and safety of meat products</w:t>
      </w:r>
      <w:r>
        <w:t>, actively assume social responsibilities during COVID-19 's epidemic.</w:t>
      </w:r>
      <w:r>
        <w:rPr>
          <w:rFonts w:hint="eastAsia" w:eastAsia="宋体"/>
          <w:kern w:val="2"/>
          <w:lang w:val="en-US" w:eastAsia="zh-CN"/>
        </w:rPr>
        <w:t xml:space="preserve"> Third</w:t>
      </w:r>
      <w:r>
        <w:rPr>
          <w:rFonts w:eastAsia="宋体"/>
          <w:kern w:val="2"/>
          <w:lang w:val="en-US" w:eastAsia="zh-CN"/>
        </w:rPr>
        <w:t>ly</w:t>
      </w:r>
      <w:r>
        <w:rPr>
          <w:rFonts w:hint="eastAsia" w:eastAsia="宋体"/>
          <w:kern w:val="2"/>
          <w:lang w:val="en-US" w:eastAsia="zh-CN"/>
        </w:rPr>
        <w:t xml:space="preserve">, </w:t>
      </w:r>
      <w:r>
        <w:rPr>
          <w:rFonts w:eastAsia="宋体"/>
          <w:kern w:val="2"/>
          <w:lang w:val="en-US" w:eastAsia="zh-CN"/>
        </w:rPr>
        <w:t xml:space="preserve">in order to eliminate the asymmetry with consumers, enterprises should actively use a variety of media and channels to spread social responsibility behavior, regularly issue social responsibility reports, disclose social responsibility information, </w:t>
      </w:r>
      <w:r>
        <w:rPr>
          <w:rFonts w:hint="eastAsia" w:eastAsia="宋体"/>
          <w:kern w:val="2"/>
          <w:lang w:val="en-US" w:eastAsia="zh-CN"/>
        </w:rPr>
        <w:t>strengthen the information disclosure of meat CSR.</w:t>
      </w:r>
    </w:p>
    <w:p>
      <w:r>
        <w:br w:type="page"/>
      </w:r>
    </w:p>
    <w:sdt>
      <w:sdtPr>
        <w:rPr>
          <w:rFonts w:ascii="Times New Roman" w:hAnsi="Times New Roman" w:eastAsia="Times New Roman" w:cs="Times New Roman"/>
          <w:b w:val="0"/>
          <w:bCs w:val="0"/>
          <w:color w:val="auto"/>
          <w:sz w:val="24"/>
          <w:szCs w:val="24"/>
          <w:lang w:val="en-GB" w:eastAsia="en-GB"/>
        </w:rPr>
        <w:id w:val="1314909838"/>
        <w:docPartObj>
          <w:docPartGallery w:val="Table of Contents"/>
          <w:docPartUnique/>
        </w:docPartObj>
      </w:sdtPr>
      <w:sdtEndPr>
        <w:rPr>
          <w:rFonts w:ascii="Times New Roman" w:hAnsi="Times New Roman" w:eastAsia="Times New Roman" w:cs="Times New Roman"/>
          <w:b w:val="0"/>
          <w:bCs w:val="0"/>
          <w:color w:val="auto"/>
          <w:sz w:val="24"/>
          <w:szCs w:val="24"/>
          <w:lang w:val="en-GB" w:eastAsia="en-GB"/>
        </w:rPr>
      </w:sdtEndPr>
      <w:sdtContent>
        <w:p>
          <w:pPr>
            <w:pStyle w:val="42"/>
            <w:jc w:val="center"/>
            <w:rPr>
              <w:rFonts w:ascii="Times New Roman" w:hAnsi="Times New Roman" w:cs="Times New Roman"/>
              <w:color w:val="auto"/>
            </w:rPr>
          </w:pPr>
          <w:r>
            <w:rPr>
              <w:rFonts w:ascii="Times New Roman" w:hAnsi="Times New Roman" w:eastAsia="宋体" w:cs="Times New Roman"/>
              <w:color w:val="auto"/>
              <w:lang w:eastAsia="zh-CN"/>
            </w:rPr>
            <w:t>T</w:t>
          </w:r>
          <w:r>
            <w:rPr>
              <w:rFonts w:ascii="Times New Roman" w:hAnsi="Times New Roman" w:cs="Times New Roman"/>
              <w:color w:val="auto"/>
            </w:rPr>
            <w:t>able of Contents</w:t>
          </w:r>
        </w:p>
        <w:p>
          <w:pPr>
            <w:pStyle w:val="16"/>
            <w:tabs>
              <w:tab w:val="left" w:pos="1440"/>
            </w:tabs>
            <w:rPr>
              <w:rFonts w:asciiTheme="minorHAnsi" w:hAnsiTheme="minorHAnsi" w:eastAsiaTheme="minorEastAsia" w:cstheme="minorBidi"/>
              <w:b w:val="0"/>
              <w:bCs w:val="0"/>
              <w:kern w:val="2"/>
              <w:sz w:val="21"/>
              <w:szCs w:val="22"/>
              <w:lang w:val="en-US" w:eastAsia="zh-CN"/>
            </w:rPr>
          </w:pPr>
          <w:r>
            <w:fldChar w:fldCharType="begin"/>
          </w:r>
          <w:r>
            <w:instrText xml:space="preserve"> TOC \o "1-4" \h \z \u </w:instrText>
          </w:r>
          <w:r>
            <w:fldChar w:fldCharType="separate"/>
          </w:r>
          <w:r>
            <w:fldChar w:fldCharType="begin"/>
          </w:r>
          <w:r>
            <w:instrText xml:space="preserve"> HYPERLINK \l "_Toc71734124" </w:instrText>
          </w:r>
          <w:r>
            <w:fldChar w:fldCharType="separate"/>
          </w:r>
          <w:r>
            <w:rPr>
              <w:rStyle w:val="31"/>
            </w:rPr>
            <w:t>Chapter 1</w:t>
          </w:r>
          <w:r>
            <w:rPr>
              <w:rFonts w:asciiTheme="minorHAnsi" w:hAnsiTheme="minorHAnsi" w:eastAsiaTheme="minorEastAsia" w:cstheme="minorBidi"/>
              <w:b w:val="0"/>
              <w:bCs w:val="0"/>
              <w:kern w:val="2"/>
              <w:sz w:val="21"/>
              <w:szCs w:val="22"/>
              <w:lang w:val="en-US" w:eastAsia="zh-CN"/>
            </w:rPr>
            <w:tab/>
          </w:r>
          <w:r>
            <w:rPr>
              <w:rStyle w:val="31"/>
            </w:rPr>
            <w:t>Introduction</w:t>
          </w:r>
          <w:r>
            <w:tab/>
          </w:r>
          <w:r>
            <w:fldChar w:fldCharType="begin"/>
          </w:r>
          <w:r>
            <w:instrText xml:space="preserve"> PAGEREF _Toc71734124 \h </w:instrText>
          </w:r>
          <w:r>
            <w:fldChar w:fldCharType="separate"/>
          </w:r>
          <w:r>
            <w:t>1</w:t>
          </w:r>
          <w:r>
            <w:fldChar w:fldCharType="end"/>
          </w:r>
          <w:r>
            <w:fldChar w:fldCharType="end"/>
          </w:r>
        </w:p>
        <w:p>
          <w:pPr>
            <w:pStyle w:val="20"/>
            <w:tabs>
              <w:tab w:val="right" w:leader="dot" w:pos="8289"/>
            </w:tabs>
            <w:rPr>
              <w:rFonts w:eastAsiaTheme="minorEastAsia" w:cstheme="minorBidi"/>
              <w:b w:val="0"/>
              <w:bCs w:val="0"/>
              <w:kern w:val="2"/>
              <w:sz w:val="21"/>
              <w:lang w:val="en-US" w:eastAsia="zh-CN"/>
            </w:rPr>
          </w:pPr>
          <w:r>
            <w:fldChar w:fldCharType="begin"/>
          </w:r>
          <w:r>
            <w:instrText xml:space="preserve"> HYPERLINK \l "_Toc71734125" </w:instrText>
          </w:r>
          <w:r>
            <w:fldChar w:fldCharType="separate"/>
          </w:r>
          <w:r>
            <w:rPr>
              <w:rStyle w:val="31"/>
              <w:rFonts w:ascii="Times New Roman" w:hAnsi="Times New Roman" w:cs="Times New Roman"/>
              <w:lang w:val="en-US" w:eastAsia="zh-CN"/>
            </w:rPr>
            <w:t>1.1 Background</w:t>
          </w:r>
          <w:r>
            <w:tab/>
          </w:r>
          <w:r>
            <w:fldChar w:fldCharType="begin"/>
          </w:r>
          <w:r>
            <w:instrText xml:space="preserve"> PAGEREF _Toc71734125 \h </w:instrText>
          </w:r>
          <w:r>
            <w:fldChar w:fldCharType="separate"/>
          </w:r>
          <w:r>
            <w:t>1</w:t>
          </w:r>
          <w:r>
            <w:fldChar w:fldCharType="end"/>
          </w:r>
          <w:r>
            <w:fldChar w:fldCharType="end"/>
          </w:r>
        </w:p>
        <w:p>
          <w:pPr>
            <w:pStyle w:val="20"/>
            <w:tabs>
              <w:tab w:val="right" w:leader="dot" w:pos="8289"/>
            </w:tabs>
            <w:rPr>
              <w:rFonts w:eastAsiaTheme="minorEastAsia" w:cstheme="minorBidi"/>
              <w:b w:val="0"/>
              <w:bCs w:val="0"/>
              <w:kern w:val="2"/>
              <w:sz w:val="21"/>
              <w:lang w:val="en-US" w:eastAsia="zh-CN"/>
            </w:rPr>
          </w:pPr>
          <w:r>
            <w:fldChar w:fldCharType="begin"/>
          </w:r>
          <w:r>
            <w:instrText xml:space="preserve"> HYPERLINK \l "_Toc71734126" </w:instrText>
          </w:r>
          <w:r>
            <w:fldChar w:fldCharType="separate"/>
          </w:r>
          <w:r>
            <w:rPr>
              <w:rStyle w:val="31"/>
              <w:rFonts w:ascii="Times New Roman" w:hAnsi="Times New Roman" w:cs="Times New Roman"/>
              <w:lang w:val="en-US" w:eastAsia="zh-CN"/>
            </w:rPr>
            <w:t>1.2 Aims &amp; Objectives</w:t>
          </w:r>
          <w:r>
            <w:tab/>
          </w:r>
          <w:r>
            <w:fldChar w:fldCharType="begin"/>
          </w:r>
          <w:r>
            <w:instrText xml:space="preserve"> PAGEREF _Toc71734126 \h </w:instrText>
          </w:r>
          <w:r>
            <w:fldChar w:fldCharType="separate"/>
          </w:r>
          <w:r>
            <w:t>2</w:t>
          </w:r>
          <w:r>
            <w:fldChar w:fldCharType="end"/>
          </w:r>
          <w:r>
            <w:fldChar w:fldCharType="end"/>
          </w:r>
        </w:p>
        <w:p>
          <w:pPr>
            <w:pStyle w:val="11"/>
            <w:tabs>
              <w:tab w:val="right" w:leader="dot" w:pos="8289"/>
            </w:tabs>
            <w:rPr>
              <w:rFonts w:eastAsiaTheme="minorEastAsia" w:cstheme="minorBidi"/>
              <w:kern w:val="2"/>
              <w:sz w:val="21"/>
              <w:szCs w:val="22"/>
              <w:lang w:val="en-US" w:eastAsia="zh-CN"/>
            </w:rPr>
          </w:pPr>
          <w:r>
            <w:fldChar w:fldCharType="begin"/>
          </w:r>
          <w:r>
            <w:instrText xml:space="preserve"> HYPERLINK \l "_Toc71734127" </w:instrText>
          </w:r>
          <w:r>
            <w:fldChar w:fldCharType="separate"/>
          </w:r>
          <w:r>
            <w:rPr>
              <w:rStyle w:val="31"/>
              <w:rFonts w:ascii="Times New Roman" w:hAnsi="Times New Roman" w:cs="Times New Roman"/>
              <w:b/>
              <w:bCs/>
              <w:lang w:val="en-US" w:eastAsia="zh-CN"/>
            </w:rPr>
            <w:t>1.2.1 Aims</w:t>
          </w:r>
          <w:r>
            <w:tab/>
          </w:r>
          <w:r>
            <w:fldChar w:fldCharType="begin"/>
          </w:r>
          <w:r>
            <w:instrText xml:space="preserve"> PAGEREF _Toc71734127 \h </w:instrText>
          </w:r>
          <w:r>
            <w:fldChar w:fldCharType="separate"/>
          </w:r>
          <w:r>
            <w:t>2</w:t>
          </w:r>
          <w:r>
            <w:fldChar w:fldCharType="end"/>
          </w:r>
          <w:r>
            <w:fldChar w:fldCharType="end"/>
          </w:r>
        </w:p>
        <w:p>
          <w:pPr>
            <w:pStyle w:val="11"/>
            <w:tabs>
              <w:tab w:val="right" w:leader="dot" w:pos="8289"/>
            </w:tabs>
            <w:rPr>
              <w:rFonts w:eastAsiaTheme="minorEastAsia" w:cstheme="minorBidi"/>
              <w:kern w:val="2"/>
              <w:sz w:val="21"/>
              <w:szCs w:val="22"/>
              <w:lang w:val="en-US" w:eastAsia="zh-CN"/>
            </w:rPr>
          </w:pPr>
          <w:r>
            <w:fldChar w:fldCharType="begin"/>
          </w:r>
          <w:r>
            <w:instrText xml:space="preserve"> HYPERLINK \l "_Toc71734128" </w:instrText>
          </w:r>
          <w:r>
            <w:fldChar w:fldCharType="separate"/>
          </w:r>
          <w:r>
            <w:rPr>
              <w:rStyle w:val="31"/>
              <w:rFonts w:ascii="Times New Roman" w:hAnsi="Times New Roman" w:cs="Times New Roman"/>
              <w:b/>
              <w:bCs/>
              <w:lang w:val="en-US" w:eastAsia="zh-CN"/>
            </w:rPr>
            <w:t>1.2.2 Objectives</w:t>
          </w:r>
          <w:r>
            <w:tab/>
          </w:r>
          <w:r>
            <w:fldChar w:fldCharType="begin"/>
          </w:r>
          <w:r>
            <w:instrText xml:space="preserve"> PAGEREF _Toc71734128 \h </w:instrText>
          </w:r>
          <w:r>
            <w:fldChar w:fldCharType="separate"/>
          </w:r>
          <w:r>
            <w:t>2</w:t>
          </w:r>
          <w:r>
            <w:fldChar w:fldCharType="end"/>
          </w:r>
          <w:r>
            <w:fldChar w:fldCharType="end"/>
          </w:r>
        </w:p>
        <w:p>
          <w:pPr>
            <w:pStyle w:val="20"/>
            <w:tabs>
              <w:tab w:val="right" w:leader="dot" w:pos="8289"/>
            </w:tabs>
            <w:rPr>
              <w:rFonts w:eastAsiaTheme="minorEastAsia" w:cstheme="minorBidi"/>
              <w:b w:val="0"/>
              <w:bCs w:val="0"/>
              <w:kern w:val="2"/>
              <w:sz w:val="21"/>
              <w:lang w:val="en-US" w:eastAsia="zh-CN"/>
            </w:rPr>
          </w:pPr>
          <w:r>
            <w:fldChar w:fldCharType="begin"/>
          </w:r>
          <w:r>
            <w:instrText xml:space="preserve"> HYPERLINK \l "_Toc71734129" </w:instrText>
          </w:r>
          <w:r>
            <w:fldChar w:fldCharType="separate"/>
          </w:r>
          <w:r>
            <w:rPr>
              <w:rStyle w:val="31"/>
              <w:rFonts w:ascii="Times New Roman" w:hAnsi="Times New Roman" w:cs="Times New Roman"/>
              <w:lang w:val="en-US" w:eastAsia="zh-CN"/>
            </w:rPr>
            <w:t>1.3 Structure</w:t>
          </w:r>
          <w:r>
            <w:tab/>
          </w:r>
          <w:r>
            <w:fldChar w:fldCharType="begin"/>
          </w:r>
          <w:r>
            <w:instrText xml:space="preserve"> PAGEREF _Toc71734129 \h </w:instrText>
          </w:r>
          <w:r>
            <w:fldChar w:fldCharType="separate"/>
          </w:r>
          <w:r>
            <w:t>3</w:t>
          </w:r>
          <w:r>
            <w:fldChar w:fldCharType="end"/>
          </w:r>
          <w:r>
            <w:fldChar w:fldCharType="end"/>
          </w:r>
        </w:p>
        <w:p>
          <w:pPr>
            <w:pStyle w:val="16"/>
            <w:tabs>
              <w:tab w:val="left" w:pos="1440"/>
            </w:tabs>
            <w:rPr>
              <w:rFonts w:asciiTheme="minorHAnsi" w:hAnsiTheme="minorHAnsi" w:eastAsiaTheme="minorEastAsia" w:cstheme="minorBidi"/>
              <w:b w:val="0"/>
              <w:bCs w:val="0"/>
              <w:kern w:val="2"/>
              <w:sz w:val="21"/>
              <w:szCs w:val="22"/>
              <w:lang w:val="en-US" w:eastAsia="zh-CN"/>
            </w:rPr>
          </w:pPr>
          <w:r>
            <w:fldChar w:fldCharType="begin"/>
          </w:r>
          <w:r>
            <w:instrText xml:space="preserve"> HYPERLINK \l "_Toc71734130" </w:instrText>
          </w:r>
          <w:r>
            <w:fldChar w:fldCharType="separate"/>
          </w:r>
          <w:r>
            <w:rPr>
              <w:rStyle w:val="31"/>
            </w:rPr>
            <w:t>Chapter 2</w:t>
          </w:r>
          <w:r>
            <w:rPr>
              <w:rFonts w:asciiTheme="minorHAnsi" w:hAnsiTheme="minorHAnsi" w:eastAsiaTheme="minorEastAsia" w:cstheme="minorBidi"/>
              <w:b w:val="0"/>
              <w:bCs w:val="0"/>
              <w:kern w:val="2"/>
              <w:sz w:val="21"/>
              <w:szCs w:val="22"/>
              <w:lang w:val="en-US" w:eastAsia="zh-CN"/>
            </w:rPr>
            <w:tab/>
          </w:r>
          <w:r>
            <w:rPr>
              <w:rStyle w:val="31"/>
            </w:rPr>
            <w:t>Literature Review</w:t>
          </w:r>
          <w:r>
            <w:tab/>
          </w:r>
          <w:r>
            <w:fldChar w:fldCharType="begin"/>
          </w:r>
          <w:r>
            <w:instrText xml:space="preserve"> PAGEREF _Toc71734130 \h </w:instrText>
          </w:r>
          <w:r>
            <w:fldChar w:fldCharType="separate"/>
          </w:r>
          <w:r>
            <w:t>4</w:t>
          </w:r>
          <w:r>
            <w:fldChar w:fldCharType="end"/>
          </w:r>
          <w:r>
            <w:fldChar w:fldCharType="end"/>
          </w:r>
        </w:p>
        <w:p>
          <w:pPr>
            <w:pStyle w:val="20"/>
            <w:tabs>
              <w:tab w:val="right" w:leader="dot" w:pos="8289"/>
            </w:tabs>
            <w:rPr>
              <w:rFonts w:eastAsiaTheme="minorEastAsia" w:cstheme="minorBidi"/>
              <w:b w:val="0"/>
              <w:bCs w:val="0"/>
              <w:kern w:val="2"/>
              <w:sz w:val="21"/>
              <w:lang w:val="en-US" w:eastAsia="zh-CN"/>
            </w:rPr>
          </w:pPr>
          <w:r>
            <w:fldChar w:fldCharType="begin"/>
          </w:r>
          <w:r>
            <w:instrText xml:space="preserve"> HYPERLINK \l "_Toc71734131" </w:instrText>
          </w:r>
          <w:r>
            <w:fldChar w:fldCharType="separate"/>
          </w:r>
          <w:r>
            <w:rPr>
              <w:rStyle w:val="31"/>
              <w:rFonts w:ascii="Times New Roman" w:hAnsi="Times New Roman" w:cs="Times New Roman"/>
              <w:lang w:val="en-US" w:eastAsia="zh-CN"/>
            </w:rPr>
            <w:t>2.1 Introduction</w:t>
          </w:r>
          <w:r>
            <w:tab/>
          </w:r>
          <w:r>
            <w:fldChar w:fldCharType="begin"/>
          </w:r>
          <w:r>
            <w:instrText xml:space="preserve"> PAGEREF _Toc71734131 \h </w:instrText>
          </w:r>
          <w:r>
            <w:fldChar w:fldCharType="separate"/>
          </w:r>
          <w:r>
            <w:t>4</w:t>
          </w:r>
          <w:r>
            <w:fldChar w:fldCharType="end"/>
          </w:r>
          <w:r>
            <w:fldChar w:fldCharType="end"/>
          </w:r>
        </w:p>
        <w:p>
          <w:pPr>
            <w:pStyle w:val="20"/>
            <w:tabs>
              <w:tab w:val="right" w:leader="dot" w:pos="8289"/>
            </w:tabs>
            <w:rPr>
              <w:rFonts w:eastAsiaTheme="minorEastAsia" w:cstheme="minorBidi"/>
              <w:b w:val="0"/>
              <w:bCs w:val="0"/>
              <w:kern w:val="2"/>
              <w:sz w:val="21"/>
              <w:lang w:val="en-US" w:eastAsia="zh-CN"/>
            </w:rPr>
          </w:pPr>
          <w:r>
            <w:fldChar w:fldCharType="begin"/>
          </w:r>
          <w:r>
            <w:instrText xml:space="preserve"> HYPERLINK \l "_Toc71734132" </w:instrText>
          </w:r>
          <w:r>
            <w:fldChar w:fldCharType="separate"/>
          </w:r>
          <w:r>
            <w:rPr>
              <w:rStyle w:val="31"/>
              <w:rFonts w:ascii="Times New Roman" w:hAnsi="Times New Roman" w:cs="Times New Roman"/>
              <w:lang w:val="en-US" w:eastAsia="zh-CN"/>
            </w:rPr>
            <w:t>2.2 Corporate Social Responsibility (CSR)</w:t>
          </w:r>
          <w:r>
            <w:tab/>
          </w:r>
          <w:r>
            <w:fldChar w:fldCharType="begin"/>
          </w:r>
          <w:r>
            <w:instrText xml:space="preserve"> PAGEREF _Toc71734132 \h </w:instrText>
          </w:r>
          <w:r>
            <w:fldChar w:fldCharType="separate"/>
          </w:r>
          <w:r>
            <w:t>4</w:t>
          </w:r>
          <w:r>
            <w:fldChar w:fldCharType="end"/>
          </w:r>
          <w:r>
            <w:fldChar w:fldCharType="end"/>
          </w:r>
        </w:p>
        <w:p>
          <w:pPr>
            <w:pStyle w:val="11"/>
            <w:tabs>
              <w:tab w:val="right" w:leader="dot" w:pos="8289"/>
            </w:tabs>
            <w:rPr>
              <w:rFonts w:eastAsiaTheme="minorEastAsia" w:cstheme="minorBidi"/>
              <w:kern w:val="2"/>
              <w:sz w:val="21"/>
              <w:szCs w:val="22"/>
              <w:lang w:val="en-US" w:eastAsia="zh-CN"/>
            </w:rPr>
          </w:pPr>
          <w:r>
            <w:fldChar w:fldCharType="begin"/>
          </w:r>
          <w:r>
            <w:instrText xml:space="preserve"> HYPERLINK \l "_Toc71734133" </w:instrText>
          </w:r>
          <w:r>
            <w:fldChar w:fldCharType="separate"/>
          </w:r>
          <w:r>
            <w:rPr>
              <w:rStyle w:val="31"/>
              <w:rFonts w:ascii="Times New Roman" w:hAnsi="Times New Roman" w:cs="Times New Roman"/>
              <w:b/>
              <w:bCs/>
              <w:lang w:val="en-US" w:eastAsia="zh-CN"/>
            </w:rPr>
            <w:t>2.2.1 The Definition of CSR</w:t>
          </w:r>
          <w:r>
            <w:tab/>
          </w:r>
          <w:r>
            <w:fldChar w:fldCharType="begin"/>
          </w:r>
          <w:r>
            <w:instrText xml:space="preserve"> PAGEREF _Toc71734133 \h </w:instrText>
          </w:r>
          <w:r>
            <w:fldChar w:fldCharType="separate"/>
          </w:r>
          <w:r>
            <w:t>4</w:t>
          </w:r>
          <w:r>
            <w:fldChar w:fldCharType="end"/>
          </w:r>
          <w:r>
            <w:fldChar w:fldCharType="end"/>
          </w:r>
        </w:p>
        <w:p>
          <w:pPr>
            <w:pStyle w:val="11"/>
            <w:tabs>
              <w:tab w:val="right" w:leader="dot" w:pos="8289"/>
            </w:tabs>
            <w:rPr>
              <w:rFonts w:eastAsiaTheme="minorEastAsia" w:cstheme="minorBidi"/>
              <w:kern w:val="2"/>
              <w:sz w:val="21"/>
              <w:szCs w:val="22"/>
              <w:lang w:val="en-US" w:eastAsia="zh-CN"/>
            </w:rPr>
          </w:pPr>
          <w:r>
            <w:fldChar w:fldCharType="begin"/>
          </w:r>
          <w:r>
            <w:instrText xml:space="preserve"> HYPERLINK \l "_Toc71734134" </w:instrText>
          </w:r>
          <w:r>
            <w:fldChar w:fldCharType="separate"/>
          </w:r>
          <w:r>
            <w:rPr>
              <w:rStyle w:val="31"/>
              <w:rFonts w:ascii="Times New Roman" w:hAnsi="Times New Roman" w:cs="Times New Roman"/>
              <w:b/>
              <w:bCs/>
              <w:lang w:val="en-US" w:eastAsia="zh-CN"/>
            </w:rPr>
            <w:t>2.2.2 The Evolution of CSR</w:t>
          </w:r>
          <w:r>
            <w:tab/>
          </w:r>
          <w:r>
            <w:fldChar w:fldCharType="begin"/>
          </w:r>
          <w:r>
            <w:instrText xml:space="preserve"> PAGEREF _Toc71734134 \h </w:instrText>
          </w:r>
          <w:r>
            <w:fldChar w:fldCharType="separate"/>
          </w:r>
          <w:r>
            <w:t>4</w:t>
          </w:r>
          <w:r>
            <w:fldChar w:fldCharType="end"/>
          </w:r>
          <w:r>
            <w:fldChar w:fldCharType="end"/>
          </w:r>
        </w:p>
        <w:p>
          <w:pPr>
            <w:pStyle w:val="17"/>
            <w:tabs>
              <w:tab w:val="right" w:leader="dot" w:pos="8289"/>
            </w:tabs>
            <w:rPr>
              <w:rFonts w:eastAsiaTheme="minorEastAsia" w:cstheme="minorBidi"/>
              <w:kern w:val="2"/>
              <w:sz w:val="21"/>
              <w:szCs w:val="22"/>
              <w:lang w:val="en-US" w:eastAsia="zh-CN"/>
            </w:rPr>
          </w:pPr>
          <w:r>
            <w:fldChar w:fldCharType="begin"/>
          </w:r>
          <w:r>
            <w:instrText xml:space="preserve"> HYPERLINK \l "_Toc71734135" </w:instrText>
          </w:r>
          <w:r>
            <w:fldChar w:fldCharType="separate"/>
          </w:r>
          <w:r>
            <w:rPr>
              <w:rStyle w:val="31"/>
              <w:rFonts w:ascii="Times New Roman" w:hAnsi="Times New Roman" w:cs="Times New Roman"/>
              <w:b/>
              <w:bCs/>
              <w:lang w:eastAsia="zh-CN"/>
            </w:rPr>
            <w:t>2.2.2.1 Corporate perspective</w:t>
          </w:r>
          <w:r>
            <w:tab/>
          </w:r>
          <w:r>
            <w:fldChar w:fldCharType="begin"/>
          </w:r>
          <w:r>
            <w:instrText xml:space="preserve"> PAGEREF _Toc71734135 \h </w:instrText>
          </w:r>
          <w:r>
            <w:fldChar w:fldCharType="separate"/>
          </w:r>
          <w:r>
            <w:t>4</w:t>
          </w:r>
          <w:r>
            <w:fldChar w:fldCharType="end"/>
          </w:r>
          <w:r>
            <w:fldChar w:fldCharType="end"/>
          </w:r>
        </w:p>
        <w:p>
          <w:pPr>
            <w:pStyle w:val="17"/>
            <w:tabs>
              <w:tab w:val="right" w:leader="dot" w:pos="8289"/>
            </w:tabs>
            <w:rPr>
              <w:rFonts w:eastAsiaTheme="minorEastAsia" w:cstheme="minorBidi"/>
              <w:kern w:val="2"/>
              <w:sz w:val="21"/>
              <w:szCs w:val="22"/>
              <w:lang w:val="en-US" w:eastAsia="zh-CN"/>
            </w:rPr>
          </w:pPr>
          <w:r>
            <w:fldChar w:fldCharType="begin"/>
          </w:r>
          <w:r>
            <w:instrText xml:space="preserve"> HYPERLINK \l "_Toc71734136" </w:instrText>
          </w:r>
          <w:r>
            <w:fldChar w:fldCharType="separate"/>
          </w:r>
          <w:r>
            <w:rPr>
              <w:rStyle w:val="31"/>
              <w:rFonts w:ascii="Times New Roman" w:hAnsi="Times New Roman" w:cs="Times New Roman"/>
              <w:b/>
              <w:bCs/>
              <w:lang w:eastAsia="zh-CN"/>
            </w:rPr>
            <w:t xml:space="preserve">2.2.2.2 Stakeholder </w:t>
          </w:r>
          <w:r>
            <w:rPr>
              <w:rStyle w:val="31"/>
              <w:rFonts w:ascii="Times New Roman" w:hAnsi="Times New Roman" w:cs="Times New Roman"/>
              <w:b/>
              <w:bCs/>
              <w:lang w:val="en-US" w:eastAsia="zh-CN"/>
            </w:rPr>
            <w:t>P</w:t>
          </w:r>
          <w:r>
            <w:rPr>
              <w:rStyle w:val="31"/>
              <w:rFonts w:ascii="Times New Roman" w:hAnsi="Times New Roman" w:cs="Times New Roman"/>
              <w:b/>
              <w:bCs/>
              <w:lang w:eastAsia="zh-CN"/>
            </w:rPr>
            <w:t>erspectives</w:t>
          </w:r>
          <w:r>
            <w:tab/>
          </w:r>
          <w:r>
            <w:fldChar w:fldCharType="begin"/>
          </w:r>
          <w:r>
            <w:instrText xml:space="preserve"> PAGEREF _Toc71734136 \h </w:instrText>
          </w:r>
          <w:r>
            <w:fldChar w:fldCharType="separate"/>
          </w:r>
          <w:r>
            <w:t>6</w:t>
          </w:r>
          <w:r>
            <w:fldChar w:fldCharType="end"/>
          </w:r>
          <w:r>
            <w:fldChar w:fldCharType="end"/>
          </w:r>
        </w:p>
        <w:p>
          <w:pPr>
            <w:pStyle w:val="20"/>
            <w:tabs>
              <w:tab w:val="right" w:leader="dot" w:pos="8289"/>
            </w:tabs>
            <w:rPr>
              <w:rFonts w:eastAsiaTheme="minorEastAsia" w:cstheme="minorBidi"/>
              <w:b w:val="0"/>
              <w:bCs w:val="0"/>
              <w:kern w:val="2"/>
              <w:sz w:val="21"/>
              <w:lang w:val="en-US" w:eastAsia="zh-CN"/>
            </w:rPr>
          </w:pPr>
          <w:r>
            <w:fldChar w:fldCharType="begin"/>
          </w:r>
          <w:r>
            <w:instrText xml:space="preserve"> HYPERLINK \l "_Toc71734137" </w:instrText>
          </w:r>
          <w:r>
            <w:fldChar w:fldCharType="separate"/>
          </w:r>
          <w:r>
            <w:rPr>
              <w:rStyle w:val="31"/>
              <w:rFonts w:eastAsia="宋体"/>
              <w:lang w:eastAsia="zh-CN"/>
            </w:rPr>
            <w:t>2.3</w:t>
          </w:r>
          <w:r>
            <w:rPr>
              <w:rStyle w:val="31"/>
              <w:rFonts w:eastAsia="宋体"/>
              <w:lang w:val="en-US" w:eastAsia="zh-CN"/>
            </w:rPr>
            <w:t xml:space="preserve"> </w:t>
          </w:r>
          <w:r>
            <w:rPr>
              <w:rStyle w:val="31"/>
              <w:rFonts w:eastAsia="宋体"/>
              <w:lang w:eastAsia="zh-CN"/>
            </w:rPr>
            <w:t>Customer loyalty</w:t>
          </w:r>
          <w:r>
            <w:tab/>
          </w:r>
          <w:r>
            <w:fldChar w:fldCharType="begin"/>
          </w:r>
          <w:r>
            <w:instrText xml:space="preserve"> PAGEREF _Toc71734137 \h </w:instrText>
          </w:r>
          <w:r>
            <w:fldChar w:fldCharType="separate"/>
          </w:r>
          <w:r>
            <w:t>7</w:t>
          </w:r>
          <w:r>
            <w:fldChar w:fldCharType="end"/>
          </w:r>
          <w:r>
            <w:fldChar w:fldCharType="end"/>
          </w:r>
        </w:p>
        <w:p>
          <w:pPr>
            <w:pStyle w:val="11"/>
            <w:tabs>
              <w:tab w:val="right" w:leader="dot" w:pos="8289"/>
            </w:tabs>
            <w:rPr>
              <w:rFonts w:eastAsiaTheme="minorEastAsia" w:cstheme="minorBidi"/>
              <w:kern w:val="2"/>
              <w:sz w:val="21"/>
              <w:szCs w:val="22"/>
              <w:lang w:val="en-US" w:eastAsia="zh-CN"/>
            </w:rPr>
          </w:pPr>
          <w:r>
            <w:fldChar w:fldCharType="begin"/>
          </w:r>
          <w:r>
            <w:instrText xml:space="preserve"> HYPERLINK \l "_Toc71734138" </w:instrText>
          </w:r>
          <w:r>
            <w:fldChar w:fldCharType="separate"/>
          </w:r>
          <w:r>
            <w:rPr>
              <w:rStyle w:val="31"/>
              <w:rFonts w:eastAsia="宋体"/>
              <w:b/>
              <w:bCs/>
              <w:lang w:eastAsia="zh-CN"/>
            </w:rPr>
            <w:t xml:space="preserve">2.3.1 </w:t>
          </w:r>
          <w:r>
            <w:rPr>
              <w:rStyle w:val="31"/>
              <w:rFonts w:eastAsia="宋体"/>
              <w:b/>
              <w:bCs/>
              <w:lang w:val="en-US" w:eastAsia="zh-CN"/>
            </w:rPr>
            <w:t>T</w:t>
          </w:r>
          <w:r>
            <w:rPr>
              <w:rStyle w:val="31"/>
              <w:rFonts w:eastAsia="宋体"/>
              <w:b/>
              <w:bCs/>
              <w:lang w:eastAsia="zh-CN"/>
            </w:rPr>
            <w:t xml:space="preserve">he </w:t>
          </w:r>
          <w:r>
            <w:rPr>
              <w:rStyle w:val="31"/>
              <w:rFonts w:eastAsia="宋体"/>
              <w:b/>
              <w:bCs/>
              <w:lang w:val="en-US" w:eastAsia="zh-CN"/>
            </w:rPr>
            <w:t>C</w:t>
          </w:r>
          <w:r>
            <w:rPr>
              <w:rStyle w:val="31"/>
              <w:rFonts w:eastAsia="宋体"/>
              <w:b/>
              <w:bCs/>
              <w:lang w:eastAsia="zh-CN"/>
            </w:rPr>
            <w:t xml:space="preserve">oncept of </w:t>
          </w:r>
          <w:r>
            <w:rPr>
              <w:rStyle w:val="31"/>
              <w:rFonts w:eastAsia="宋体"/>
              <w:b/>
              <w:bCs/>
              <w:lang w:val="en-US" w:eastAsia="zh-CN"/>
            </w:rPr>
            <w:t>C</w:t>
          </w:r>
          <w:r>
            <w:rPr>
              <w:rStyle w:val="31"/>
              <w:rFonts w:eastAsia="宋体"/>
              <w:b/>
              <w:bCs/>
              <w:lang w:eastAsia="zh-CN"/>
            </w:rPr>
            <w:t xml:space="preserve">ustomer </w:t>
          </w:r>
          <w:r>
            <w:rPr>
              <w:rStyle w:val="31"/>
              <w:rFonts w:eastAsia="宋体"/>
              <w:b/>
              <w:bCs/>
              <w:lang w:val="en-US" w:eastAsia="zh-CN"/>
            </w:rPr>
            <w:t>L</w:t>
          </w:r>
          <w:r>
            <w:rPr>
              <w:rStyle w:val="31"/>
              <w:rFonts w:eastAsia="宋体"/>
              <w:b/>
              <w:bCs/>
              <w:lang w:eastAsia="zh-CN"/>
            </w:rPr>
            <w:t>oyalty</w:t>
          </w:r>
          <w:r>
            <w:tab/>
          </w:r>
          <w:r>
            <w:fldChar w:fldCharType="begin"/>
          </w:r>
          <w:r>
            <w:instrText xml:space="preserve"> PAGEREF _Toc71734138 \h </w:instrText>
          </w:r>
          <w:r>
            <w:fldChar w:fldCharType="separate"/>
          </w:r>
          <w:r>
            <w:t>7</w:t>
          </w:r>
          <w:r>
            <w:fldChar w:fldCharType="end"/>
          </w:r>
          <w:r>
            <w:fldChar w:fldCharType="end"/>
          </w:r>
        </w:p>
        <w:p>
          <w:pPr>
            <w:pStyle w:val="11"/>
            <w:tabs>
              <w:tab w:val="right" w:leader="dot" w:pos="8289"/>
            </w:tabs>
            <w:rPr>
              <w:rFonts w:eastAsiaTheme="minorEastAsia" w:cstheme="minorBidi"/>
              <w:kern w:val="2"/>
              <w:sz w:val="21"/>
              <w:szCs w:val="22"/>
              <w:lang w:val="en-US" w:eastAsia="zh-CN"/>
            </w:rPr>
          </w:pPr>
          <w:r>
            <w:fldChar w:fldCharType="begin"/>
          </w:r>
          <w:r>
            <w:instrText xml:space="preserve"> HYPERLINK \l "_Toc71734139" </w:instrText>
          </w:r>
          <w:r>
            <w:fldChar w:fldCharType="separate"/>
          </w:r>
          <w:r>
            <w:rPr>
              <w:rStyle w:val="31"/>
              <w:rFonts w:eastAsia="宋体"/>
              <w:b/>
              <w:bCs/>
              <w:lang w:eastAsia="zh-CN"/>
            </w:rPr>
            <w:t xml:space="preserve">2.3.2 </w:t>
          </w:r>
          <w:r>
            <w:rPr>
              <w:rStyle w:val="31"/>
              <w:rFonts w:eastAsia="宋体"/>
              <w:b/>
              <w:bCs/>
              <w:lang w:val="en-US" w:eastAsia="zh-CN"/>
            </w:rPr>
            <w:t>M</w:t>
          </w:r>
          <w:r>
            <w:rPr>
              <w:rStyle w:val="31"/>
              <w:rFonts w:eastAsia="宋体"/>
              <w:b/>
              <w:bCs/>
              <w:lang w:eastAsia="zh-CN"/>
            </w:rPr>
            <w:t xml:space="preserve">easurement of </w:t>
          </w:r>
          <w:r>
            <w:rPr>
              <w:rStyle w:val="31"/>
              <w:rFonts w:eastAsia="宋体"/>
              <w:b/>
              <w:bCs/>
              <w:lang w:val="en-US" w:eastAsia="zh-CN"/>
            </w:rPr>
            <w:t>C</w:t>
          </w:r>
          <w:r>
            <w:rPr>
              <w:rStyle w:val="31"/>
              <w:rFonts w:eastAsia="宋体"/>
              <w:b/>
              <w:bCs/>
              <w:lang w:eastAsia="zh-CN"/>
            </w:rPr>
            <w:t xml:space="preserve">ustomer </w:t>
          </w:r>
          <w:r>
            <w:rPr>
              <w:rStyle w:val="31"/>
              <w:rFonts w:eastAsia="宋体"/>
              <w:b/>
              <w:bCs/>
              <w:lang w:val="en-US" w:eastAsia="zh-CN"/>
            </w:rPr>
            <w:t>L</w:t>
          </w:r>
          <w:r>
            <w:rPr>
              <w:rStyle w:val="31"/>
              <w:rFonts w:eastAsia="宋体"/>
              <w:b/>
              <w:bCs/>
              <w:lang w:eastAsia="zh-CN"/>
            </w:rPr>
            <w:t>oyalty</w:t>
          </w:r>
          <w:r>
            <w:tab/>
          </w:r>
          <w:r>
            <w:fldChar w:fldCharType="begin"/>
          </w:r>
          <w:r>
            <w:instrText xml:space="preserve"> PAGEREF _Toc71734139 \h </w:instrText>
          </w:r>
          <w:r>
            <w:fldChar w:fldCharType="separate"/>
          </w:r>
          <w:r>
            <w:t>8</w:t>
          </w:r>
          <w:r>
            <w:fldChar w:fldCharType="end"/>
          </w:r>
          <w:r>
            <w:fldChar w:fldCharType="end"/>
          </w:r>
        </w:p>
        <w:p>
          <w:pPr>
            <w:pStyle w:val="11"/>
            <w:tabs>
              <w:tab w:val="right" w:leader="dot" w:pos="8289"/>
            </w:tabs>
            <w:rPr>
              <w:rFonts w:eastAsiaTheme="minorEastAsia" w:cstheme="minorBidi"/>
              <w:kern w:val="2"/>
              <w:sz w:val="21"/>
              <w:szCs w:val="22"/>
              <w:lang w:val="en-US" w:eastAsia="zh-CN"/>
            </w:rPr>
          </w:pPr>
          <w:r>
            <w:fldChar w:fldCharType="begin"/>
          </w:r>
          <w:r>
            <w:instrText xml:space="preserve"> HYPERLINK \l "_Toc71734140" </w:instrText>
          </w:r>
          <w:r>
            <w:fldChar w:fldCharType="separate"/>
          </w:r>
          <w:r>
            <w:rPr>
              <w:rStyle w:val="31"/>
              <w:rFonts w:eastAsia="宋体"/>
              <w:b/>
              <w:bCs/>
              <w:lang w:eastAsia="zh-CN"/>
            </w:rPr>
            <w:t>2.3.3 The Influence of CSR on Customer Loyalty</w:t>
          </w:r>
          <w:r>
            <w:tab/>
          </w:r>
          <w:r>
            <w:fldChar w:fldCharType="begin"/>
          </w:r>
          <w:r>
            <w:instrText xml:space="preserve"> PAGEREF _Toc71734140 \h </w:instrText>
          </w:r>
          <w:r>
            <w:fldChar w:fldCharType="separate"/>
          </w:r>
          <w:r>
            <w:t>8</w:t>
          </w:r>
          <w:r>
            <w:fldChar w:fldCharType="end"/>
          </w:r>
          <w:r>
            <w:fldChar w:fldCharType="end"/>
          </w:r>
        </w:p>
        <w:p>
          <w:pPr>
            <w:pStyle w:val="20"/>
            <w:tabs>
              <w:tab w:val="right" w:leader="dot" w:pos="8289"/>
            </w:tabs>
            <w:rPr>
              <w:rFonts w:eastAsiaTheme="minorEastAsia" w:cstheme="minorBidi"/>
              <w:b w:val="0"/>
              <w:bCs w:val="0"/>
              <w:kern w:val="2"/>
              <w:sz w:val="21"/>
              <w:lang w:val="en-US" w:eastAsia="zh-CN"/>
            </w:rPr>
          </w:pPr>
          <w:r>
            <w:fldChar w:fldCharType="begin"/>
          </w:r>
          <w:r>
            <w:instrText xml:space="preserve"> HYPERLINK \l "_Toc71734141" </w:instrText>
          </w:r>
          <w:r>
            <w:fldChar w:fldCharType="separate"/>
          </w:r>
          <w:r>
            <w:rPr>
              <w:rStyle w:val="31"/>
              <w:rFonts w:eastAsia="宋体"/>
              <w:lang w:eastAsia="zh-CN"/>
            </w:rPr>
            <w:t>2.4 Corporate Image and Customer Satisfaction</w:t>
          </w:r>
          <w:r>
            <w:tab/>
          </w:r>
          <w:r>
            <w:fldChar w:fldCharType="begin"/>
          </w:r>
          <w:r>
            <w:instrText xml:space="preserve"> PAGEREF _Toc71734141 \h </w:instrText>
          </w:r>
          <w:r>
            <w:fldChar w:fldCharType="separate"/>
          </w:r>
          <w:r>
            <w:t>9</w:t>
          </w:r>
          <w:r>
            <w:fldChar w:fldCharType="end"/>
          </w:r>
          <w:r>
            <w:fldChar w:fldCharType="end"/>
          </w:r>
        </w:p>
        <w:p>
          <w:pPr>
            <w:pStyle w:val="11"/>
            <w:tabs>
              <w:tab w:val="right" w:leader="dot" w:pos="8289"/>
            </w:tabs>
            <w:rPr>
              <w:rFonts w:eastAsiaTheme="minorEastAsia" w:cstheme="minorBidi"/>
              <w:kern w:val="2"/>
              <w:sz w:val="21"/>
              <w:szCs w:val="22"/>
              <w:lang w:val="en-US" w:eastAsia="zh-CN"/>
            </w:rPr>
          </w:pPr>
          <w:r>
            <w:fldChar w:fldCharType="begin"/>
          </w:r>
          <w:r>
            <w:instrText xml:space="preserve"> HYPERLINK \l "_Toc71734142" </w:instrText>
          </w:r>
          <w:r>
            <w:fldChar w:fldCharType="separate"/>
          </w:r>
          <w:r>
            <w:rPr>
              <w:rStyle w:val="31"/>
              <w:rFonts w:eastAsia="宋体"/>
              <w:b/>
              <w:bCs/>
              <w:lang w:eastAsia="zh-CN"/>
            </w:rPr>
            <w:t>2.4.1 The definition of corporate image and the influence of CSR on it</w:t>
          </w:r>
          <w:r>
            <w:tab/>
          </w:r>
          <w:r>
            <w:fldChar w:fldCharType="begin"/>
          </w:r>
          <w:r>
            <w:instrText xml:space="preserve"> PAGEREF _Toc71734142 \h </w:instrText>
          </w:r>
          <w:r>
            <w:fldChar w:fldCharType="separate"/>
          </w:r>
          <w:r>
            <w:t>9</w:t>
          </w:r>
          <w:r>
            <w:fldChar w:fldCharType="end"/>
          </w:r>
          <w:r>
            <w:fldChar w:fldCharType="end"/>
          </w:r>
        </w:p>
        <w:p>
          <w:pPr>
            <w:pStyle w:val="11"/>
            <w:tabs>
              <w:tab w:val="right" w:leader="dot" w:pos="8289"/>
            </w:tabs>
            <w:rPr>
              <w:rFonts w:eastAsiaTheme="minorEastAsia" w:cstheme="minorBidi"/>
              <w:kern w:val="2"/>
              <w:sz w:val="21"/>
              <w:szCs w:val="22"/>
              <w:lang w:val="en-US" w:eastAsia="zh-CN"/>
            </w:rPr>
          </w:pPr>
          <w:r>
            <w:fldChar w:fldCharType="begin"/>
          </w:r>
          <w:r>
            <w:instrText xml:space="preserve"> HYPERLINK \l "_Toc71734143" </w:instrText>
          </w:r>
          <w:r>
            <w:fldChar w:fldCharType="separate"/>
          </w:r>
          <w:r>
            <w:rPr>
              <w:rStyle w:val="31"/>
              <w:rFonts w:eastAsia="宋体"/>
              <w:b/>
              <w:bCs/>
              <w:lang w:val="en-US" w:eastAsia="zh-CN"/>
            </w:rPr>
            <w:t>2.4.2 C</w:t>
          </w:r>
          <w:r>
            <w:rPr>
              <w:rStyle w:val="31"/>
              <w:rFonts w:eastAsia="宋体"/>
              <w:b/>
              <w:bCs/>
              <w:lang w:val="en-US"/>
            </w:rPr>
            <w:t xml:space="preserve">ustomer </w:t>
          </w:r>
          <w:r>
            <w:rPr>
              <w:rStyle w:val="31"/>
              <w:rFonts w:eastAsia="宋体"/>
              <w:b/>
              <w:bCs/>
              <w:lang w:val="en-US" w:eastAsia="zh-CN"/>
            </w:rPr>
            <w:t>S</w:t>
          </w:r>
          <w:r>
            <w:rPr>
              <w:rStyle w:val="31"/>
              <w:rFonts w:eastAsia="宋体"/>
              <w:b/>
              <w:bCs/>
              <w:lang w:val="en-US"/>
            </w:rPr>
            <w:t>atisfaction and its R</w:t>
          </w:r>
          <w:r>
            <w:rPr>
              <w:rStyle w:val="31"/>
              <w:rFonts w:eastAsia="宋体"/>
              <w:b/>
              <w:bCs/>
              <w:lang w:val="en-US" w:eastAsia="zh-CN"/>
            </w:rPr>
            <w:t xml:space="preserve">elations to Corporate Image </w:t>
          </w:r>
          <w:r>
            <w:rPr>
              <w:rStyle w:val="31"/>
              <w:rFonts w:eastAsia="宋体"/>
              <w:b/>
              <w:bCs/>
              <w:lang w:val="en-US"/>
            </w:rPr>
            <w:t xml:space="preserve">and </w:t>
          </w:r>
          <w:r>
            <w:rPr>
              <w:rStyle w:val="31"/>
              <w:rFonts w:eastAsia="宋体"/>
              <w:b/>
              <w:bCs/>
              <w:lang w:val="en-US" w:eastAsia="zh-CN"/>
            </w:rPr>
            <w:t>C</w:t>
          </w:r>
          <w:r>
            <w:rPr>
              <w:rStyle w:val="31"/>
              <w:rFonts w:eastAsia="宋体"/>
              <w:b/>
              <w:bCs/>
              <w:lang w:val="en-US"/>
            </w:rPr>
            <w:t xml:space="preserve">ustomer </w:t>
          </w:r>
          <w:r>
            <w:rPr>
              <w:rStyle w:val="31"/>
              <w:rFonts w:eastAsia="宋体"/>
              <w:b/>
              <w:bCs/>
              <w:lang w:val="en-US" w:eastAsia="zh-CN"/>
            </w:rPr>
            <w:t>L</w:t>
          </w:r>
          <w:r>
            <w:rPr>
              <w:rStyle w:val="31"/>
              <w:rFonts w:eastAsia="宋体"/>
              <w:b/>
              <w:bCs/>
              <w:lang w:val="en-US"/>
            </w:rPr>
            <w:t>oyalty</w:t>
          </w:r>
          <w:r>
            <w:tab/>
          </w:r>
          <w:r>
            <w:fldChar w:fldCharType="begin"/>
          </w:r>
          <w:r>
            <w:instrText xml:space="preserve"> PAGEREF _Toc71734143 \h </w:instrText>
          </w:r>
          <w:r>
            <w:fldChar w:fldCharType="separate"/>
          </w:r>
          <w:r>
            <w:t>11</w:t>
          </w:r>
          <w:r>
            <w:fldChar w:fldCharType="end"/>
          </w:r>
          <w:r>
            <w:fldChar w:fldCharType="end"/>
          </w:r>
        </w:p>
        <w:p>
          <w:pPr>
            <w:pStyle w:val="11"/>
            <w:tabs>
              <w:tab w:val="right" w:leader="dot" w:pos="8289"/>
            </w:tabs>
            <w:rPr>
              <w:rFonts w:eastAsiaTheme="minorEastAsia" w:cstheme="minorBidi"/>
              <w:kern w:val="2"/>
              <w:sz w:val="21"/>
              <w:szCs w:val="22"/>
              <w:lang w:val="en-US" w:eastAsia="zh-CN"/>
            </w:rPr>
          </w:pPr>
          <w:r>
            <w:fldChar w:fldCharType="begin"/>
          </w:r>
          <w:r>
            <w:instrText xml:space="preserve"> HYPERLINK \l "_Toc71734144" </w:instrText>
          </w:r>
          <w:r>
            <w:fldChar w:fldCharType="separate"/>
          </w:r>
          <w:r>
            <w:rPr>
              <w:rStyle w:val="31"/>
              <w:rFonts w:eastAsia="宋体"/>
              <w:b/>
              <w:bCs/>
              <w:lang w:val="en-US" w:eastAsia="zh-CN"/>
            </w:rPr>
            <w:t>2.4.3 The influence of CSR on customer satisfaction</w:t>
          </w:r>
          <w:r>
            <w:tab/>
          </w:r>
          <w:r>
            <w:fldChar w:fldCharType="begin"/>
          </w:r>
          <w:r>
            <w:instrText xml:space="preserve"> PAGEREF _Toc71734144 \h </w:instrText>
          </w:r>
          <w:r>
            <w:fldChar w:fldCharType="separate"/>
          </w:r>
          <w:r>
            <w:t>12</w:t>
          </w:r>
          <w:r>
            <w:fldChar w:fldCharType="end"/>
          </w:r>
          <w:r>
            <w:fldChar w:fldCharType="end"/>
          </w:r>
        </w:p>
        <w:p>
          <w:pPr>
            <w:pStyle w:val="20"/>
            <w:tabs>
              <w:tab w:val="right" w:leader="dot" w:pos="8289"/>
            </w:tabs>
            <w:rPr>
              <w:rFonts w:eastAsiaTheme="minorEastAsia" w:cstheme="minorBidi"/>
              <w:b w:val="0"/>
              <w:bCs w:val="0"/>
              <w:kern w:val="2"/>
              <w:sz w:val="21"/>
              <w:lang w:val="en-US" w:eastAsia="zh-CN"/>
            </w:rPr>
          </w:pPr>
          <w:r>
            <w:fldChar w:fldCharType="begin"/>
          </w:r>
          <w:r>
            <w:instrText xml:space="preserve"> HYPERLINK \l "_Toc71734145" </w:instrText>
          </w:r>
          <w:r>
            <w:fldChar w:fldCharType="separate"/>
          </w:r>
          <w:r>
            <w:rPr>
              <w:rStyle w:val="31"/>
              <w:rFonts w:eastAsia="宋体"/>
              <w:lang w:val="en-US" w:eastAsia="zh-CN"/>
            </w:rPr>
            <w:t>2.5 CSR and customer loyalty in Chinese food market</w:t>
          </w:r>
          <w:r>
            <w:tab/>
          </w:r>
          <w:r>
            <w:fldChar w:fldCharType="begin"/>
          </w:r>
          <w:r>
            <w:instrText xml:space="preserve"> PAGEREF _Toc71734145 \h </w:instrText>
          </w:r>
          <w:r>
            <w:fldChar w:fldCharType="separate"/>
          </w:r>
          <w:r>
            <w:t>13</w:t>
          </w:r>
          <w:r>
            <w:fldChar w:fldCharType="end"/>
          </w:r>
          <w:r>
            <w:fldChar w:fldCharType="end"/>
          </w:r>
        </w:p>
        <w:p>
          <w:pPr>
            <w:pStyle w:val="20"/>
            <w:tabs>
              <w:tab w:val="right" w:leader="dot" w:pos="8289"/>
            </w:tabs>
            <w:rPr>
              <w:rFonts w:eastAsiaTheme="minorEastAsia" w:cstheme="minorBidi"/>
              <w:b w:val="0"/>
              <w:bCs w:val="0"/>
              <w:kern w:val="2"/>
              <w:sz w:val="21"/>
              <w:lang w:val="en-US" w:eastAsia="zh-CN"/>
            </w:rPr>
          </w:pPr>
          <w:r>
            <w:fldChar w:fldCharType="begin"/>
          </w:r>
          <w:r>
            <w:instrText xml:space="preserve"> HYPERLINK \l "_Toc71734146" </w:instrText>
          </w:r>
          <w:r>
            <w:fldChar w:fldCharType="separate"/>
          </w:r>
          <w:r>
            <w:rPr>
              <w:rStyle w:val="31"/>
              <w:rFonts w:eastAsia="宋体"/>
              <w:lang w:val="en-US" w:eastAsia="zh-CN"/>
            </w:rPr>
            <w:t>2.6 The moderating role of Public Health Events</w:t>
          </w:r>
          <w:r>
            <w:tab/>
          </w:r>
          <w:r>
            <w:fldChar w:fldCharType="begin"/>
          </w:r>
          <w:r>
            <w:instrText xml:space="preserve"> PAGEREF _Toc71734146 \h </w:instrText>
          </w:r>
          <w:r>
            <w:fldChar w:fldCharType="separate"/>
          </w:r>
          <w:r>
            <w:t>14</w:t>
          </w:r>
          <w:r>
            <w:fldChar w:fldCharType="end"/>
          </w:r>
          <w:r>
            <w:fldChar w:fldCharType="end"/>
          </w:r>
        </w:p>
        <w:p>
          <w:pPr>
            <w:pStyle w:val="20"/>
            <w:tabs>
              <w:tab w:val="right" w:leader="dot" w:pos="8289"/>
            </w:tabs>
            <w:rPr>
              <w:rFonts w:eastAsiaTheme="minorEastAsia" w:cstheme="minorBidi"/>
              <w:b w:val="0"/>
              <w:bCs w:val="0"/>
              <w:kern w:val="2"/>
              <w:sz w:val="21"/>
              <w:lang w:val="en-US" w:eastAsia="zh-CN"/>
            </w:rPr>
          </w:pPr>
          <w:r>
            <w:fldChar w:fldCharType="begin"/>
          </w:r>
          <w:r>
            <w:instrText xml:space="preserve"> HYPERLINK \l "_Toc71734147" </w:instrText>
          </w:r>
          <w:r>
            <w:fldChar w:fldCharType="separate"/>
          </w:r>
          <w:r>
            <w:rPr>
              <w:rStyle w:val="31"/>
              <w:rFonts w:eastAsia="宋体"/>
            </w:rPr>
            <w:t>2.</w:t>
          </w:r>
          <w:r>
            <w:rPr>
              <w:rStyle w:val="31"/>
              <w:rFonts w:eastAsia="宋体"/>
              <w:lang w:val="en-US" w:eastAsia="zh-CN"/>
            </w:rPr>
            <w:t>7</w:t>
          </w:r>
          <w:r>
            <w:rPr>
              <w:rStyle w:val="31"/>
              <w:rFonts w:eastAsia="宋体"/>
              <w:lang w:eastAsia="zh-CN"/>
            </w:rPr>
            <w:t xml:space="preserve"> </w:t>
          </w:r>
          <w:r>
            <w:rPr>
              <w:rStyle w:val="31"/>
              <w:rFonts w:eastAsia="宋体"/>
            </w:rPr>
            <w:t>Conclusion and evaluation</w:t>
          </w:r>
          <w:r>
            <w:tab/>
          </w:r>
          <w:r>
            <w:fldChar w:fldCharType="begin"/>
          </w:r>
          <w:r>
            <w:instrText xml:space="preserve"> PAGEREF _Toc71734147 \h </w:instrText>
          </w:r>
          <w:r>
            <w:fldChar w:fldCharType="separate"/>
          </w:r>
          <w:r>
            <w:t>15</w:t>
          </w:r>
          <w:r>
            <w:fldChar w:fldCharType="end"/>
          </w:r>
          <w:r>
            <w:fldChar w:fldCharType="end"/>
          </w:r>
        </w:p>
        <w:p>
          <w:pPr>
            <w:pStyle w:val="16"/>
            <w:tabs>
              <w:tab w:val="left" w:pos="1440"/>
            </w:tabs>
            <w:rPr>
              <w:rFonts w:asciiTheme="minorHAnsi" w:hAnsiTheme="minorHAnsi" w:eastAsiaTheme="minorEastAsia" w:cstheme="minorBidi"/>
              <w:b w:val="0"/>
              <w:bCs w:val="0"/>
              <w:kern w:val="2"/>
              <w:sz w:val="21"/>
              <w:szCs w:val="22"/>
              <w:lang w:val="en-US" w:eastAsia="zh-CN"/>
            </w:rPr>
          </w:pPr>
          <w:r>
            <w:fldChar w:fldCharType="begin"/>
          </w:r>
          <w:r>
            <w:instrText xml:space="preserve"> HYPERLINK \l "_Toc71734148" </w:instrText>
          </w:r>
          <w:r>
            <w:fldChar w:fldCharType="separate"/>
          </w:r>
          <w:r>
            <w:rPr>
              <w:rStyle w:val="31"/>
            </w:rPr>
            <w:t>Chapter 3</w:t>
          </w:r>
          <w:r>
            <w:rPr>
              <w:rFonts w:asciiTheme="minorHAnsi" w:hAnsiTheme="minorHAnsi" w:eastAsiaTheme="minorEastAsia" w:cstheme="minorBidi"/>
              <w:b w:val="0"/>
              <w:bCs w:val="0"/>
              <w:kern w:val="2"/>
              <w:sz w:val="21"/>
              <w:szCs w:val="22"/>
              <w:lang w:val="en-US" w:eastAsia="zh-CN"/>
            </w:rPr>
            <w:tab/>
          </w:r>
          <w:r>
            <w:rPr>
              <w:rStyle w:val="31"/>
            </w:rPr>
            <w:t>Research Method</w:t>
          </w:r>
          <w:r>
            <w:tab/>
          </w:r>
          <w:r>
            <w:fldChar w:fldCharType="begin"/>
          </w:r>
          <w:r>
            <w:instrText xml:space="preserve"> PAGEREF _Toc71734148 \h </w:instrText>
          </w:r>
          <w:r>
            <w:fldChar w:fldCharType="separate"/>
          </w:r>
          <w:r>
            <w:t>16</w:t>
          </w:r>
          <w:r>
            <w:fldChar w:fldCharType="end"/>
          </w:r>
          <w:r>
            <w:fldChar w:fldCharType="end"/>
          </w:r>
        </w:p>
        <w:p>
          <w:pPr>
            <w:pStyle w:val="20"/>
            <w:tabs>
              <w:tab w:val="right" w:leader="dot" w:pos="8289"/>
            </w:tabs>
            <w:rPr>
              <w:rFonts w:eastAsiaTheme="minorEastAsia" w:cstheme="minorBidi"/>
              <w:b w:val="0"/>
              <w:bCs w:val="0"/>
              <w:kern w:val="2"/>
              <w:sz w:val="21"/>
              <w:lang w:val="en-US" w:eastAsia="zh-CN"/>
            </w:rPr>
          </w:pPr>
          <w:r>
            <w:fldChar w:fldCharType="begin"/>
          </w:r>
          <w:r>
            <w:instrText xml:space="preserve"> HYPERLINK \l "_Toc71734149" </w:instrText>
          </w:r>
          <w:r>
            <w:fldChar w:fldCharType="separate"/>
          </w:r>
          <w:r>
            <w:rPr>
              <w:rStyle w:val="31"/>
              <w:rFonts w:eastAsia="宋体"/>
            </w:rPr>
            <w:t>3.1 Introduction</w:t>
          </w:r>
          <w:r>
            <w:tab/>
          </w:r>
          <w:r>
            <w:fldChar w:fldCharType="begin"/>
          </w:r>
          <w:r>
            <w:instrText xml:space="preserve"> PAGEREF _Toc71734149 \h </w:instrText>
          </w:r>
          <w:r>
            <w:fldChar w:fldCharType="separate"/>
          </w:r>
          <w:r>
            <w:t>16</w:t>
          </w:r>
          <w:r>
            <w:fldChar w:fldCharType="end"/>
          </w:r>
          <w:r>
            <w:fldChar w:fldCharType="end"/>
          </w:r>
        </w:p>
        <w:p>
          <w:pPr>
            <w:pStyle w:val="20"/>
            <w:tabs>
              <w:tab w:val="right" w:leader="dot" w:pos="8289"/>
            </w:tabs>
            <w:rPr>
              <w:rFonts w:eastAsiaTheme="minorEastAsia" w:cstheme="minorBidi"/>
              <w:b w:val="0"/>
              <w:bCs w:val="0"/>
              <w:kern w:val="2"/>
              <w:sz w:val="21"/>
              <w:lang w:val="en-US" w:eastAsia="zh-CN"/>
            </w:rPr>
          </w:pPr>
          <w:r>
            <w:fldChar w:fldCharType="begin"/>
          </w:r>
          <w:r>
            <w:instrText xml:space="preserve"> HYPERLINK \l "_Toc71734150" </w:instrText>
          </w:r>
          <w:r>
            <w:fldChar w:fldCharType="separate"/>
          </w:r>
          <w:r>
            <w:rPr>
              <w:rStyle w:val="31"/>
              <w:rFonts w:eastAsia="宋体"/>
            </w:rPr>
            <w:t>3.2 Research Onion</w:t>
          </w:r>
          <w:r>
            <w:tab/>
          </w:r>
          <w:r>
            <w:fldChar w:fldCharType="begin"/>
          </w:r>
          <w:r>
            <w:instrText xml:space="preserve"> PAGEREF _Toc71734150 \h </w:instrText>
          </w:r>
          <w:r>
            <w:fldChar w:fldCharType="separate"/>
          </w:r>
          <w:r>
            <w:t>16</w:t>
          </w:r>
          <w:r>
            <w:fldChar w:fldCharType="end"/>
          </w:r>
          <w:r>
            <w:fldChar w:fldCharType="end"/>
          </w:r>
        </w:p>
        <w:p>
          <w:pPr>
            <w:pStyle w:val="17"/>
            <w:tabs>
              <w:tab w:val="right" w:leader="dot" w:pos="8289"/>
            </w:tabs>
            <w:rPr>
              <w:rFonts w:eastAsiaTheme="minorEastAsia" w:cstheme="minorBidi"/>
              <w:kern w:val="2"/>
              <w:sz w:val="21"/>
              <w:szCs w:val="22"/>
              <w:lang w:val="en-US" w:eastAsia="zh-CN"/>
            </w:rPr>
          </w:pPr>
          <w:r>
            <w:fldChar w:fldCharType="begin"/>
          </w:r>
          <w:r>
            <w:instrText xml:space="preserve"> HYPERLINK \l "_Toc71734151" </w:instrText>
          </w:r>
          <w:r>
            <w:fldChar w:fldCharType="separate"/>
          </w:r>
          <w:r>
            <w:rPr>
              <w:rStyle w:val="31"/>
              <w:rFonts w:eastAsia="等线 Light"/>
              <w:b/>
              <w:bCs/>
              <w:lang w:val="en-US" w:eastAsia="zh-CN"/>
            </w:rPr>
            <w:t>3.2.1 Philosophy</w:t>
          </w:r>
          <w:r>
            <w:tab/>
          </w:r>
          <w:r>
            <w:fldChar w:fldCharType="begin"/>
          </w:r>
          <w:r>
            <w:instrText xml:space="preserve"> PAGEREF _Toc71734151 \h </w:instrText>
          </w:r>
          <w:r>
            <w:fldChar w:fldCharType="separate"/>
          </w:r>
          <w:r>
            <w:t>17</w:t>
          </w:r>
          <w:r>
            <w:fldChar w:fldCharType="end"/>
          </w:r>
          <w:r>
            <w:fldChar w:fldCharType="end"/>
          </w:r>
        </w:p>
        <w:p>
          <w:pPr>
            <w:pStyle w:val="17"/>
            <w:tabs>
              <w:tab w:val="right" w:leader="dot" w:pos="8289"/>
            </w:tabs>
            <w:rPr>
              <w:rFonts w:eastAsiaTheme="minorEastAsia" w:cstheme="minorBidi"/>
              <w:kern w:val="2"/>
              <w:sz w:val="21"/>
              <w:szCs w:val="22"/>
              <w:lang w:val="en-US" w:eastAsia="zh-CN"/>
            </w:rPr>
          </w:pPr>
          <w:r>
            <w:fldChar w:fldCharType="begin"/>
          </w:r>
          <w:r>
            <w:instrText xml:space="preserve"> HYPERLINK \l "_Toc71734152" </w:instrText>
          </w:r>
          <w:r>
            <w:fldChar w:fldCharType="separate"/>
          </w:r>
          <w:r>
            <w:rPr>
              <w:rStyle w:val="31"/>
              <w:rFonts w:eastAsia="等线 Light"/>
              <w:b/>
              <w:bCs/>
              <w:lang w:val="en-US" w:eastAsia="zh-CN"/>
            </w:rPr>
            <w:t>3.2.2 Approach</w:t>
          </w:r>
          <w:r>
            <w:tab/>
          </w:r>
          <w:r>
            <w:fldChar w:fldCharType="begin"/>
          </w:r>
          <w:r>
            <w:instrText xml:space="preserve"> PAGEREF _Toc71734152 \h </w:instrText>
          </w:r>
          <w:r>
            <w:fldChar w:fldCharType="separate"/>
          </w:r>
          <w:r>
            <w:t>18</w:t>
          </w:r>
          <w:r>
            <w:fldChar w:fldCharType="end"/>
          </w:r>
          <w:r>
            <w:fldChar w:fldCharType="end"/>
          </w:r>
        </w:p>
        <w:p>
          <w:pPr>
            <w:pStyle w:val="17"/>
            <w:tabs>
              <w:tab w:val="right" w:leader="dot" w:pos="8289"/>
            </w:tabs>
            <w:rPr>
              <w:rFonts w:eastAsiaTheme="minorEastAsia" w:cstheme="minorBidi"/>
              <w:kern w:val="2"/>
              <w:sz w:val="21"/>
              <w:szCs w:val="22"/>
              <w:lang w:val="en-US" w:eastAsia="zh-CN"/>
            </w:rPr>
          </w:pPr>
          <w:r>
            <w:fldChar w:fldCharType="begin"/>
          </w:r>
          <w:r>
            <w:instrText xml:space="preserve"> HYPERLINK \l "_Toc71734153" </w:instrText>
          </w:r>
          <w:r>
            <w:fldChar w:fldCharType="separate"/>
          </w:r>
          <w:r>
            <w:rPr>
              <w:rStyle w:val="31"/>
              <w:rFonts w:eastAsia="等线 Light"/>
              <w:b/>
              <w:bCs/>
              <w:lang w:val="en-US" w:eastAsia="zh-CN"/>
            </w:rPr>
            <w:t>3.2.3 Strategies</w:t>
          </w:r>
          <w:r>
            <w:tab/>
          </w:r>
          <w:r>
            <w:fldChar w:fldCharType="begin"/>
          </w:r>
          <w:r>
            <w:instrText xml:space="preserve"> PAGEREF _Toc71734153 \h </w:instrText>
          </w:r>
          <w:r>
            <w:fldChar w:fldCharType="separate"/>
          </w:r>
          <w:r>
            <w:t>19</w:t>
          </w:r>
          <w:r>
            <w:fldChar w:fldCharType="end"/>
          </w:r>
          <w:r>
            <w:fldChar w:fldCharType="end"/>
          </w:r>
        </w:p>
        <w:p>
          <w:pPr>
            <w:pStyle w:val="17"/>
            <w:tabs>
              <w:tab w:val="right" w:leader="dot" w:pos="8289"/>
            </w:tabs>
            <w:rPr>
              <w:rFonts w:eastAsiaTheme="minorEastAsia" w:cstheme="minorBidi"/>
              <w:kern w:val="2"/>
              <w:sz w:val="21"/>
              <w:szCs w:val="22"/>
              <w:lang w:val="en-US" w:eastAsia="zh-CN"/>
            </w:rPr>
          </w:pPr>
          <w:r>
            <w:fldChar w:fldCharType="begin"/>
          </w:r>
          <w:r>
            <w:instrText xml:space="preserve"> HYPERLINK \l "_Toc71734154" </w:instrText>
          </w:r>
          <w:r>
            <w:fldChar w:fldCharType="separate"/>
          </w:r>
          <w:r>
            <w:rPr>
              <w:rStyle w:val="31"/>
              <w:rFonts w:eastAsia="等线 Light"/>
              <w:b/>
              <w:bCs/>
              <w:lang w:val="en-US" w:eastAsia="zh-CN"/>
            </w:rPr>
            <w:t>3.2.4 Choice</w:t>
          </w:r>
          <w:r>
            <w:tab/>
          </w:r>
          <w:r>
            <w:fldChar w:fldCharType="begin"/>
          </w:r>
          <w:r>
            <w:instrText xml:space="preserve"> PAGEREF _Toc71734154 \h </w:instrText>
          </w:r>
          <w:r>
            <w:fldChar w:fldCharType="separate"/>
          </w:r>
          <w:r>
            <w:t>19</w:t>
          </w:r>
          <w:r>
            <w:fldChar w:fldCharType="end"/>
          </w:r>
          <w:r>
            <w:fldChar w:fldCharType="end"/>
          </w:r>
        </w:p>
        <w:p>
          <w:pPr>
            <w:pStyle w:val="17"/>
            <w:tabs>
              <w:tab w:val="right" w:leader="dot" w:pos="8289"/>
            </w:tabs>
            <w:rPr>
              <w:rFonts w:eastAsiaTheme="minorEastAsia" w:cstheme="minorBidi"/>
              <w:kern w:val="2"/>
              <w:sz w:val="21"/>
              <w:szCs w:val="22"/>
              <w:lang w:val="en-US" w:eastAsia="zh-CN"/>
            </w:rPr>
          </w:pPr>
          <w:r>
            <w:fldChar w:fldCharType="begin"/>
          </w:r>
          <w:r>
            <w:instrText xml:space="preserve"> HYPERLINK \l "_Toc71734155" </w:instrText>
          </w:r>
          <w:r>
            <w:fldChar w:fldCharType="separate"/>
          </w:r>
          <w:r>
            <w:rPr>
              <w:rStyle w:val="31"/>
              <w:rFonts w:eastAsia="等线 Light"/>
              <w:b/>
              <w:bCs/>
              <w:lang w:val="en-US" w:eastAsia="zh-CN"/>
            </w:rPr>
            <w:t>3.2.5 Time Horizons</w:t>
          </w:r>
          <w:r>
            <w:tab/>
          </w:r>
          <w:r>
            <w:fldChar w:fldCharType="begin"/>
          </w:r>
          <w:r>
            <w:instrText xml:space="preserve"> PAGEREF _Toc71734155 \h </w:instrText>
          </w:r>
          <w:r>
            <w:fldChar w:fldCharType="separate"/>
          </w:r>
          <w:r>
            <w:t>20</w:t>
          </w:r>
          <w:r>
            <w:fldChar w:fldCharType="end"/>
          </w:r>
          <w:r>
            <w:fldChar w:fldCharType="end"/>
          </w:r>
        </w:p>
        <w:p>
          <w:pPr>
            <w:pStyle w:val="17"/>
            <w:tabs>
              <w:tab w:val="right" w:leader="dot" w:pos="8289"/>
            </w:tabs>
            <w:rPr>
              <w:rFonts w:eastAsiaTheme="minorEastAsia" w:cstheme="minorBidi"/>
              <w:kern w:val="2"/>
              <w:sz w:val="21"/>
              <w:szCs w:val="22"/>
              <w:lang w:val="en-US" w:eastAsia="zh-CN"/>
            </w:rPr>
          </w:pPr>
          <w:r>
            <w:fldChar w:fldCharType="begin"/>
          </w:r>
          <w:r>
            <w:instrText xml:space="preserve"> HYPERLINK \l "_Toc71734156" </w:instrText>
          </w:r>
          <w:r>
            <w:fldChar w:fldCharType="separate"/>
          </w:r>
          <w:r>
            <w:rPr>
              <w:rStyle w:val="31"/>
              <w:rFonts w:eastAsia="等线 Light"/>
              <w:b/>
              <w:bCs/>
              <w:lang w:val="en-US" w:eastAsia="zh-CN"/>
            </w:rPr>
            <w:t>3.2.6 Techniques for Data Collection, Processes and Analysis</w:t>
          </w:r>
          <w:r>
            <w:tab/>
          </w:r>
          <w:r>
            <w:fldChar w:fldCharType="begin"/>
          </w:r>
          <w:r>
            <w:instrText xml:space="preserve"> PAGEREF _Toc71734156 \h </w:instrText>
          </w:r>
          <w:r>
            <w:fldChar w:fldCharType="separate"/>
          </w:r>
          <w:r>
            <w:t>21</w:t>
          </w:r>
          <w:r>
            <w:fldChar w:fldCharType="end"/>
          </w:r>
          <w:r>
            <w:fldChar w:fldCharType="end"/>
          </w:r>
        </w:p>
        <w:p>
          <w:pPr>
            <w:pStyle w:val="17"/>
            <w:tabs>
              <w:tab w:val="right" w:leader="dot" w:pos="8289"/>
            </w:tabs>
            <w:rPr>
              <w:rFonts w:eastAsiaTheme="minorEastAsia" w:cstheme="minorBidi"/>
              <w:kern w:val="2"/>
              <w:sz w:val="21"/>
              <w:szCs w:val="22"/>
              <w:lang w:val="en-US" w:eastAsia="zh-CN"/>
            </w:rPr>
          </w:pPr>
          <w:r>
            <w:fldChar w:fldCharType="begin"/>
          </w:r>
          <w:r>
            <w:instrText xml:space="preserve"> HYPERLINK \l "_Toc71734157" </w:instrText>
          </w:r>
          <w:r>
            <w:fldChar w:fldCharType="separate"/>
          </w:r>
          <w:r>
            <w:rPr>
              <w:rStyle w:val="31"/>
              <w:rFonts w:eastAsia="等线 Light"/>
              <w:b/>
              <w:bCs/>
              <w:lang w:val="en-US" w:eastAsia="zh-CN"/>
            </w:rPr>
            <w:t>3.2.6.1 Data Collection</w:t>
          </w:r>
          <w:r>
            <w:tab/>
          </w:r>
          <w:r>
            <w:fldChar w:fldCharType="begin"/>
          </w:r>
          <w:r>
            <w:instrText xml:space="preserve"> PAGEREF _Toc71734157 \h </w:instrText>
          </w:r>
          <w:r>
            <w:fldChar w:fldCharType="separate"/>
          </w:r>
          <w:r>
            <w:t>21</w:t>
          </w:r>
          <w:r>
            <w:fldChar w:fldCharType="end"/>
          </w:r>
          <w:r>
            <w:fldChar w:fldCharType="end"/>
          </w:r>
        </w:p>
        <w:p>
          <w:pPr>
            <w:pStyle w:val="17"/>
            <w:tabs>
              <w:tab w:val="right" w:leader="dot" w:pos="8289"/>
            </w:tabs>
            <w:rPr>
              <w:rFonts w:eastAsiaTheme="minorEastAsia" w:cstheme="minorBidi"/>
              <w:kern w:val="2"/>
              <w:sz w:val="21"/>
              <w:szCs w:val="22"/>
              <w:lang w:val="en-US" w:eastAsia="zh-CN"/>
            </w:rPr>
          </w:pPr>
          <w:r>
            <w:fldChar w:fldCharType="begin"/>
          </w:r>
          <w:r>
            <w:instrText xml:space="preserve"> HYPERLINK \l "_Toc71734158" </w:instrText>
          </w:r>
          <w:r>
            <w:fldChar w:fldCharType="separate"/>
          </w:r>
          <w:r>
            <w:rPr>
              <w:rStyle w:val="31"/>
              <w:rFonts w:eastAsia="等线 Light"/>
              <w:b/>
              <w:bCs/>
              <w:lang w:val="en-US" w:eastAsia="zh-CN"/>
            </w:rPr>
            <w:t>3.2.6.2 Questionnaire Design</w:t>
          </w:r>
          <w:r>
            <w:tab/>
          </w:r>
          <w:r>
            <w:fldChar w:fldCharType="begin"/>
          </w:r>
          <w:r>
            <w:instrText xml:space="preserve"> PAGEREF _Toc71734158 \h </w:instrText>
          </w:r>
          <w:r>
            <w:fldChar w:fldCharType="separate"/>
          </w:r>
          <w:r>
            <w:t>22</w:t>
          </w:r>
          <w:r>
            <w:fldChar w:fldCharType="end"/>
          </w:r>
          <w:r>
            <w:fldChar w:fldCharType="end"/>
          </w:r>
        </w:p>
        <w:p>
          <w:pPr>
            <w:pStyle w:val="17"/>
            <w:tabs>
              <w:tab w:val="right" w:leader="dot" w:pos="8289"/>
            </w:tabs>
            <w:rPr>
              <w:rFonts w:eastAsiaTheme="minorEastAsia" w:cstheme="minorBidi"/>
              <w:kern w:val="2"/>
              <w:sz w:val="21"/>
              <w:szCs w:val="22"/>
              <w:lang w:val="en-US" w:eastAsia="zh-CN"/>
            </w:rPr>
          </w:pPr>
          <w:r>
            <w:fldChar w:fldCharType="begin"/>
          </w:r>
          <w:r>
            <w:instrText xml:space="preserve"> HYPERLINK \l "_Toc71734159" </w:instrText>
          </w:r>
          <w:r>
            <w:fldChar w:fldCharType="separate"/>
          </w:r>
          <w:r>
            <w:rPr>
              <w:rStyle w:val="31"/>
              <w:rFonts w:eastAsia="等线 Light"/>
              <w:b/>
              <w:bCs/>
              <w:lang w:val="en-US" w:eastAsia="zh-CN"/>
            </w:rPr>
            <w:t>3.2.6.3 Pilot Study</w:t>
          </w:r>
          <w:r>
            <w:tab/>
          </w:r>
          <w:r>
            <w:fldChar w:fldCharType="begin"/>
          </w:r>
          <w:r>
            <w:instrText xml:space="preserve"> PAGEREF _Toc71734159 \h </w:instrText>
          </w:r>
          <w:r>
            <w:fldChar w:fldCharType="separate"/>
          </w:r>
          <w:r>
            <w:t>25</w:t>
          </w:r>
          <w:r>
            <w:fldChar w:fldCharType="end"/>
          </w:r>
          <w:r>
            <w:fldChar w:fldCharType="end"/>
          </w:r>
        </w:p>
        <w:p>
          <w:pPr>
            <w:pStyle w:val="17"/>
            <w:tabs>
              <w:tab w:val="right" w:leader="dot" w:pos="8289"/>
            </w:tabs>
            <w:rPr>
              <w:rFonts w:eastAsiaTheme="minorEastAsia" w:cstheme="minorBidi"/>
              <w:kern w:val="2"/>
              <w:sz w:val="21"/>
              <w:szCs w:val="22"/>
              <w:lang w:val="en-US" w:eastAsia="zh-CN"/>
            </w:rPr>
          </w:pPr>
          <w:r>
            <w:fldChar w:fldCharType="begin"/>
          </w:r>
          <w:r>
            <w:instrText xml:space="preserve"> HYPERLINK \l "_Toc71734160" </w:instrText>
          </w:r>
          <w:r>
            <w:fldChar w:fldCharType="separate"/>
          </w:r>
          <w:r>
            <w:rPr>
              <w:rStyle w:val="31"/>
              <w:rFonts w:eastAsia="等线 Light"/>
              <w:b/>
              <w:bCs/>
              <w:lang w:val="en-US" w:eastAsia="zh-CN"/>
            </w:rPr>
            <w:t>3.2.6.4 Analysis</w:t>
          </w:r>
          <w:r>
            <w:tab/>
          </w:r>
          <w:r>
            <w:fldChar w:fldCharType="begin"/>
          </w:r>
          <w:r>
            <w:instrText xml:space="preserve"> PAGEREF _Toc71734160 \h </w:instrText>
          </w:r>
          <w:r>
            <w:fldChar w:fldCharType="separate"/>
          </w:r>
          <w:r>
            <w:t>25</w:t>
          </w:r>
          <w:r>
            <w:fldChar w:fldCharType="end"/>
          </w:r>
          <w:r>
            <w:fldChar w:fldCharType="end"/>
          </w:r>
        </w:p>
        <w:p>
          <w:pPr>
            <w:pStyle w:val="20"/>
            <w:tabs>
              <w:tab w:val="right" w:leader="dot" w:pos="8289"/>
            </w:tabs>
            <w:rPr>
              <w:rFonts w:eastAsiaTheme="minorEastAsia" w:cstheme="minorBidi"/>
              <w:b w:val="0"/>
              <w:bCs w:val="0"/>
              <w:kern w:val="2"/>
              <w:sz w:val="21"/>
              <w:lang w:val="en-US" w:eastAsia="zh-CN"/>
            </w:rPr>
          </w:pPr>
          <w:r>
            <w:fldChar w:fldCharType="begin"/>
          </w:r>
          <w:r>
            <w:instrText xml:space="preserve"> HYPERLINK \l "_Toc71734161" </w:instrText>
          </w:r>
          <w:r>
            <w:fldChar w:fldCharType="separate"/>
          </w:r>
          <w:r>
            <w:rPr>
              <w:rStyle w:val="31"/>
              <w:rFonts w:eastAsia="宋体"/>
            </w:rPr>
            <w:t>3.3 Sample</w:t>
          </w:r>
          <w:r>
            <w:tab/>
          </w:r>
          <w:r>
            <w:fldChar w:fldCharType="begin"/>
          </w:r>
          <w:r>
            <w:instrText xml:space="preserve"> PAGEREF _Toc71734161 \h </w:instrText>
          </w:r>
          <w:r>
            <w:fldChar w:fldCharType="separate"/>
          </w:r>
          <w:r>
            <w:t>25</w:t>
          </w:r>
          <w:r>
            <w:fldChar w:fldCharType="end"/>
          </w:r>
          <w:r>
            <w:fldChar w:fldCharType="end"/>
          </w:r>
        </w:p>
        <w:p>
          <w:pPr>
            <w:pStyle w:val="20"/>
            <w:tabs>
              <w:tab w:val="right" w:leader="dot" w:pos="8289"/>
            </w:tabs>
            <w:rPr>
              <w:rFonts w:eastAsiaTheme="minorEastAsia" w:cstheme="minorBidi"/>
              <w:b w:val="0"/>
              <w:bCs w:val="0"/>
              <w:kern w:val="2"/>
              <w:sz w:val="21"/>
              <w:lang w:val="en-US" w:eastAsia="zh-CN"/>
            </w:rPr>
          </w:pPr>
          <w:r>
            <w:fldChar w:fldCharType="begin"/>
          </w:r>
          <w:r>
            <w:instrText xml:space="preserve"> HYPERLINK \l "_Toc71734162" </w:instrText>
          </w:r>
          <w:r>
            <w:fldChar w:fldCharType="separate"/>
          </w:r>
          <w:r>
            <w:rPr>
              <w:rStyle w:val="31"/>
              <w:rFonts w:eastAsia="宋体"/>
            </w:rPr>
            <w:t>3.4 Reliability and Validity</w:t>
          </w:r>
          <w:r>
            <w:tab/>
          </w:r>
          <w:r>
            <w:fldChar w:fldCharType="begin"/>
          </w:r>
          <w:r>
            <w:instrText xml:space="preserve"> PAGEREF _Toc71734162 \h </w:instrText>
          </w:r>
          <w:r>
            <w:fldChar w:fldCharType="separate"/>
          </w:r>
          <w:r>
            <w:t>26</w:t>
          </w:r>
          <w:r>
            <w:fldChar w:fldCharType="end"/>
          </w:r>
          <w:r>
            <w:fldChar w:fldCharType="end"/>
          </w:r>
        </w:p>
        <w:p>
          <w:pPr>
            <w:pStyle w:val="20"/>
            <w:tabs>
              <w:tab w:val="right" w:leader="dot" w:pos="8289"/>
            </w:tabs>
            <w:rPr>
              <w:rFonts w:eastAsiaTheme="minorEastAsia" w:cstheme="minorBidi"/>
              <w:b w:val="0"/>
              <w:bCs w:val="0"/>
              <w:kern w:val="2"/>
              <w:sz w:val="21"/>
              <w:lang w:val="en-US" w:eastAsia="zh-CN"/>
            </w:rPr>
          </w:pPr>
          <w:r>
            <w:fldChar w:fldCharType="begin"/>
          </w:r>
          <w:r>
            <w:instrText xml:space="preserve"> HYPERLINK \l "_Toc71734163" </w:instrText>
          </w:r>
          <w:r>
            <w:fldChar w:fldCharType="separate"/>
          </w:r>
          <w:r>
            <w:rPr>
              <w:rStyle w:val="31"/>
              <w:rFonts w:eastAsia="宋体"/>
            </w:rPr>
            <w:t>3.5 Limitations</w:t>
          </w:r>
          <w:r>
            <w:tab/>
          </w:r>
          <w:r>
            <w:fldChar w:fldCharType="begin"/>
          </w:r>
          <w:r>
            <w:instrText xml:space="preserve"> PAGEREF _Toc71734163 \h </w:instrText>
          </w:r>
          <w:r>
            <w:fldChar w:fldCharType="separate"/>
          </w:r>
          <w:r>
            <w:t>27</w:t>
          </w:r>
          <w:r>
            <w:fldChar w:fldCharType="end"/>
          </w:r>
          <w:r>
            <w:fldChar w:fldCharType="end"/>
          </w:r>
        </w:p>
        <w:p>
          <w:pPr>
            <w:pStyle w:val="20"/>
            <w:tabs>
              <w:tab w:val="right" w:leader="dot" w:pos="8289"/>
            </w:tabs>
            <w:rPr>
              <w:rFonts w:eastAsiaTheme="minorEastAsia" w:cstheme="minorBidi"/>
              <w:b w:val="0"/>
              <w:bCs w:val="0"/>
              <w:kern w:val="2"/>
              <w:sz w:val="21"/>
              <w:lang w:val="en-US" w:eastAsia="zh-CN"/>
            </w:rPr>
          </w:pPr>
          <w:r>
            <w:fldChar w:fldCharType="begin"/>
          </w:r>
          <w:r>
            <w:instrText xml:space="preserve"> HYPERLINK \l "_Toc71734164" </w:instrText>
          </w:r>
          <w:r>
            <w:fldChar w:fldCharType="separate"/>
          </w:r>
          <w:r>
            <w:rPr>
              <w:rStyle w:val="31"/>
              <w:rFonts w:eastAsia="宋体"/>
            </w:rPr>
            <w:t>3.6 Ethical Considerations</w:t>
          </w:r>
          <w:r>
            <w:tab/>
          </w:r>
          <w:r>
            <w:fldChar w:fldCharType="begin"/>
          </w:r>
          <w:r>
            <w:instrText xml:space="preserve"> PAGEREF _Toc71734164 \h </w:instrText>
          </w:r>
          <w:r>
            <w:fldChar w:fldCharType="separate"/>
          </w:r>
          <w:r>
            <w:t>27</w:t>
          </w:r>
          <w:r>
            <w:fldChar w:fldCharType="end"/>
          </w:r>
          <w:r>
            <w:fldChar w:fldCharType="end"/>
          </w:r>
        </w:p>
        <w:p>
          <w:pPr>
            <w:pStyle w:val="20"/>
            <w:tabs>
              <w:tab w:val="right" w:leader="dot" w:pos="8289"/>
            </w:tabs>
            <w:rPr>
              <w:rFonts w:eastAsiaTheme="minorEastAsia" w:cstheme="minorBidi"/>
              <w:b w:val="0"/>
              <w:bCs w:val="0"/>
              <w:kern w:val="2"/>
              <w:sz w:val="21"/>
              <w:lang w:val="en-US" w:eastAsia="zh-CN"/>
            </w:rPr>
          </w:pPr>
          <w:r>
            <w:fldChar w:fldCharType="begin"/>
          </w:r>
          <w:r>
            <w:instrText xml:space="preserve"> HYPERLINK \l "_Toc71734165" </w:instrText>
          </w:r>
          <w:r>
            <w:fldChar w:fldCharType="separate"/>
          </w:r>
          <w:r>
            <w:rPr>
              <w:rStyle w:val="31"/>
              <w:rFonts w:eastAsia="宋体"/>
            </w:rPr>
            <w:t>3.7 Conclusion</w:t>
          </w:r>
          <w:r>
            <w:tab/>
          </w:r>
          <w:r>
            <w:fldChar w:fldCharType="begin"/>
          </w:r>
          <w:r>
            <w:instrText xml:space="preserve"> PAGEREF _Toc71734165 \h </w:instrText>
          </w:r>
          <w:r>
            <w:fldChar w:fldCharType="separate"/>
          </w:r>
          <w:r>
            <w:t>28</w:t>
          </w:r>
          <w:r>
            <w:fldChar w:fldCharType="end"/>
          </w:r>
          <w:r>
            <w:fldChar w:fldCharType="end"/>
          </w:r>
        </w:p>
        <w:p>
          <w:pPr>
            <w:pStyle w:val="16"/>
            <w:tabs>
              <w:tab w:val="left" w:pos="1440"/>
            </w:tabs>
            <w:rPr>
              <w:rFonts w:asciiTheme="minorHAnsi" w:hAnsiTheme="minorHAnsi" w:eastAsiaTheme="minorEastAsia" w:cstheme="minorBidi"/>
              <w:b w:val="0"/>
              <w:bCs w:val="0"/>
              <w:kern w:val="2"/>
              <w:sz w:val="21"/>
              <w:szCs w:val="22"/>
              <w:lang w:val="en-US" w:eastAsia="zh-CN"/>
            </w:rPr>
          </w:pPr>
          <w:r>
            <w:fldChar w:fldCharType="begin"/>
          </w:r>
          <w:r>
            <w:instrText xml:space="preserve"> HYPERLINK \l "_Toc71734166" </w:instrText>
          </w:r>
          <w:r>
            <w:fldChar w:fldCharType="separate"/>
          </w:r>
          <w:r>
            <w:rPr>
              <w:rStyle w:val="31"/>
            </w:rPr>
            <w:t>Chapter 4</w:t>
          </w:r>
          <w:r>
            <w:rPr>
              <w:rFonts w:asciiTheme="minorHAnsi" w:hAnsiTheme="minorHAnsi" w:eastAsiaTheme="minorEastAsia" w:cstheme="minorBidi"/>
              <w:b w:val="0"/>
              <w:bCs w:val="0"/>
              <w:kern w:val="2"/>
              <w:sz w:val="21"/>
              <w:szCs w:val="22"/>
              <w:lang w:val="en-US" w:eastAsia="zh-CN"/>
            </w:rPr>
            <w:tab/>
          </w:r>
          <w:r>
            <w:rPr>
              <w:rStyle w:val="31"/>
            </w:rPr>
            <w:t>Data Analysis</w:t>
          </w:r>
          <w:r>
            <w:tab/>
          </w:r>
          <w:r>
            <w:fldChar w:fldCharType="begin"/>
          </w:r>
          <w:r>
            <w:instrText xml:space="preserve"> PAGEREF _Toc71734166 \h </w:instrText>
          </w:r>
          <w:r>
            <w:fldChar w:fldCharType="separate"/>
          </w:r>
          <w:r>
            <w:t>29</w:t>
          </w:r>
          <w:r>
            <w:fldChar w:fldCharType="end"/>
          </w:r>
          <w:r>
            <w:fldChar w:fldCharType="end"/>
          </w:r>
        </w:p>
        <w:p>
          <w:pPr>
            <w:pStyle w:val="20"/>
            <w:tabs>
              <w:tab w:val="right" w:leader="dot" w:pos="8289"/>
            </w:tabs>
            <w:rPr>
              <w:rFonts w:eastAsiaTheme="minorEastAsia" w:cstheme="minorBidi"/>
              <w:b w:val="0"/>
              <w:bCs w:val="0"/>
              <w:kern w:val="2"/>
              <w:sz w:val="21"/>
              <w:lang w:val="en-US" w:eastAsia="zh-CN"/>
            </w:rPr>
          </w:pPr>
          <w:r>
            <w:fldChar w:fldCharType="begin"/>
          </w:r>
          <w:r>
            <w:instrText xml:space="preserve"> HYPERLINK \l "_Toc71734167" </w:instrText>
          </w:r>
          <w:r>
            <w:fldChar w:fldCharType="separate"/>
          </w:r>
          <w:r>
            <w:rPr>
              <w:rStyle w:val="31"/>
              <w:rFonts w:eastAsia="宋体"/>
            </w:rPr>
            <w:t>4.1 Introduction</w:t>
          </w:r>
          <w:r>
            <w:tab/>
          </w:r>
          <w:r>
            <w:fldChar w:fldCharType="begin"/>
          </w:r>
          <w:r>
            <w:instrText xml:space="preserve"> PAGEREF _Toc71734167 \h </w:instrText>
          </w:r>
          <w:r>
            <w:fldChar w:fldCharType="separate"/>
          </w:r>
          <w:r>
            <w:t>29</w:t>
          </w:r>
          <w:r>
            <w:fldChar w:fldCharType="end"/>
          </w:r>
          <w:r>
            <w:fldChar w:fldCharType="end"/>
          </w:r>
        </w:p>
        <w:p>
          <w:pPr>
            <w:pStyle w:val="20"/>
            <w:tabs>
              <w:tab w:val="right" w:leader="dot" w:pos="8289"/>
            </w:tabs>
            <w:rPr>
              <w:rFonts w:eastAsiaTheme="minorEastAsia" w:cstheme="minorBidi"/>
              <w:b w:val="0"/>
              <w:bCs w:val="0"/>
              <w:kern w:val="2"/>
              <w:sz w:val="21"/>
              <w:lang w:val="en-US" w:eastAsia="zh-CN"/>
            </w:rPr>
          </w:pPr>
          <w:r>
            <w:fldChar w:fldCharType="begin"/>
          </w:r>
          <w:r>
            <w:instrText xml:space="preserve"> HYPERLINK \l "_Toc71734168" </w:instrText>
          </w:r>
          <w:r>
            <w:fldChar w:fldCharType="separate"/>
          </w:r>
          <w:r>
            <w:rPr>
              <w:rStyle w:val="31"/>
              <w:rFonts w:eastAsia="宋体"/>
            </w:rPr>
            <w:t>4.2 Model &amp; Hypotheses</w:t>
          </w:r>
          <w:r>
            <w:tab/>
          </w:r>
          <w:r>
            <w:fldChar w:fldCharType="begin"/>
          </w:r>
          <w:r>
            <w:instrText xml:space="preserve"> PAGEREF _Toc71734168 \h </w:instrText>
          </w:r>
          <w:r>
            <w:fldChar w:fldCharType="separate"/>
          </w:r>
          <w:r>
            <w:t>29</w:t>
          </w:r>
          <w:r>
            <w:fldChar w:fldCharType="end"/>
          </w:r>
          <w:r>
            <w:fldChar w:fldCharType="end"/>
          </w:r>
        </w:p>
        <w:p>
          <w:pPr>
            <w:pStyle w:val="11"/>
            <w:tabs>
              <w:tab w:val="right" w:leader="dot" w:pos="8289"/>
            </w:tabs>
            <w:rPr>
              <w:rFonts w:eastAsiaTheme="minorEastAsia" w:cstheme="minorBidi"/>
              <w:kern w:val="2"/>
              <w:sz w:val="21"/>
              <w:szCs w:val="22"/>
              <w:lang w:val="en-US" w:eastAsia="zh-CN"/>
            </w:rPr>
          </w:pPr>
          <w:r>
            <w:fldChar w:fldCharType="begin"/>
          </w:r>
          <w:r>
            <w:instrText xml:space="preserve"> HYPERLINK \l "_Toc71734169" </w:instrText>
          </w:r>
          <w:r>
            <w:fldChar w:fldCharType="separate"/>
          </w:r>
          <w:r>
            <w:rPr>
              <w:rStyle w:val="31"/>
              <w:rFonts w:eastAsia="MingLiU"/>
              <w:b/>
              <w:lang w:val="en-US" w:eastAsia="zh-CN"/>
            </w:rPr>
            <w:t>4.2.</w:t>
          </w:r>
          <w:r>
            <w:rPr>
              <w:rStyle w:val="31"/>
              <w:rFonts w:eastAsia="MingLiU"/>
              <w:b/>
              <w:lang w:eastAsia="en-US"/>
            </w:rPr>
            <w:t>1 Research model</w:t>
          </w:r>
          <w:r>
            <w:tab/>
          </w:r>
          <w:r>
            <w:fldChar w:fldCharType="begin"/>
          </w:r>
          <w:r>
            <w:instrText xml:space="preserve"> PAGEREF _Toc71734169 \h </w:instrText>
          </w:r>
          <w:r>
            <w:fldChar w:fldCharType="separate"/>
          </w:r>
          <w:r>
            <w:t>29</w:t>
          </w:r>
          <w:r>
            <w:fldChar w:fldCharType="end"/>
          </w:r>
          <w:r>
            <w:fldChar w:fldCharType="end"/>
          </w:r>
        </w:p>
        <w:p>
          <w:pPr>
            <w:pStyle w:val="11"/>
            <w:tabs>
              <w:tab w:val="right" w:leader="dot" w:pos="8289"/>
            </w:tabs>
            <w:rPr>
              <w:rFonts w:eastAsiaTheme="minorEastAsia" w:cstheme="minorBidi"/>
              <w:kern w:val="2"/>
              <w:sz w:val="21"/>
              <w:szCs w:val="22"/>
              <w:lang w:val="en-US" w:eastAsia="zh-CN"/>
            </w:rPr>
          </w:pPr>
          <w:r>
            <w:fldChar w:fldCharType="begin"/>
          </w:r>
          <w:r>
            <w:instrText xml:space="preserve"> HYPERLINK \l "_Toc71734170" </w:instrText>
          </w:r>
          <w:r>
            <w:fldChar w:fldCharType="separate"/>
          </w:r>
          <w:r>
            <w:rPr>
              <w:rStyle w:val="31"/>
              <w:rFonts w:eastAsia="MingLiU"/>
              <w:b/>
              <w:lang w:val="en-US" w:eastAsia="zh-CN"/>
            </w:rPr>
            <w:t>4.2.</w:t>
          </w:r>
          <w:r>
            <w:rPr>
              <w:rStyle w:val="31"/>
              <w:rFonts w:eastAsia="MingLiU"/>
              <w:b/>
              <w:lang w:eastAsia="en-US"/>
            </w:rPr>
            <w:t>2 Research hypothesis</w:t>
          </w:r>
          <w:r>
            <w:tab/>
          </w:r>
          <w:r>
            <w:fldChar w:fldCharType="begin"/>
          </w:r>
          <w:r>
            <w:instrText xml:space="preserve"> PAGEREF _Toc71734170 \h </w:instrText>
          </w:r>
          <w:r>
            <w:fldChar w:fldCharType="separate"/>
          </w:r>
          <w:r>
            <w:t>30</w:t>
          </w:r>
          <w:r>
            <w:fldChar w:fldCharType="end"/>
          </w:r>
          <w:r>
            <w:fldChar w:fldCharType="end"/>
          </w:r>
        </w:p>
        <w:p>
          <w:pPr>
            <w:pStyle w:val="20"/>
            <w:tabs>
              <w:tab w:val="right" w:leader="dot" w:pos="8289"/>
            </w:tabs>
            <w:rPr>
              <w:rFonts w:eastAsiaTheme="minorEastAsia" w:cstheme="minorBidi"/>
              <w:b w:val="0"/>
              <w:bCs w:val="0"/>
              <w:kern w:val="2"/>
              <w:sz w:val="21"/>
              <w:lang w:val="en-US" w:eastAsia="zh-CN"/>
            </w:rPr>
          </w:pPr>
          <w:r>
            <w:fldChar w:fldCharType="begin"/>
          </w:r>
          <w:r>
            <w:instrText xml:space="preserve"> HYPERLINK \l "_Toc71734171" </w:instrText>
          </w:r>
          <w:r>
            <w:fldChar w:fldCharType="separate"/>
          </w:r>
          <w:r>
            <w:rPr>
              <w:rStyle w:val="31"/>
              <w:rFonts w:eastAsia="宋体"/>
            </w:rPr>
            <w:t>4.3 Research Method and variable description</w:t>
          </w:r>
          <w:r>
            <w:tab/>
          </w:r>
          <w:r>
            <w:fldChar w:fldCharType="begin"/>
          </w:r>
          <w:r>
            <w:instrText xml:space="preserve"> PAGEREF _Toc71734171 \h </w:instrText>
          </w:r>
          <w:r>
            <w:fldChar w:fldCharType="separate"/>
          </w:r>
          <w:r>
            <w:t>31</w:t>
          </w:r>
          <w:r>
            <w:fldChar w:fldCharType="end"/>
          </w:r>
          <w:r>
            <w:fldChar w:fldCharType="end"/>
          </w:r>
        </w:p>
        <w:p>
          <w:pPr>
            <w:pStyle w:val="11"/>
            <w:tabs>
              <w:tab w:val="right" w:leader="dot" w:pos="8289"/>
            </w:tabs>
            <w:rPr>
              <w:rFonts w:eastAsiaTheme="minorEastAsia" w:cstheme="minorBidi"/>
              <w:kern w:val="2"/>
              <w:sz w:val="21"/>
              <w:szCs w:val="22"/>
              <w:lang w:val="en-US" w:eastAsia="zh-CN"/>
            </w:rPr>
          </w:pPr>
          <w:r>
            <w:fldChar w:fldCharType="begin"/>
          </w:r>
          <w:r>
            <w:instrText xml:space="preserve"> HYPERLINK \l "_Toc71734172" </w:instrText>
          </w:r>
          <w:r>
            <w:fldChar w:fldCharType="separate"/>
          </w:r>
          <w:r>
            <w:rPr>
              <w:rStyle w:val="31"/>
              <w:rFonts w:eastAsia="MingLiU"/>
              <w:b/>
              <w:lang w:val="en-US" w:eastAsia="zh-CN"/>
            </w:rPr>
            <w:t>4.3.1 Research Method</w:t>
          </w:r>
          <w:r>
            <w:tab/>
          </w:r>
          <w:r>
            <w:fldChar w:fldCharType="begin"/>
          </w:r>
          <w:r>
            <w:instrText xml:space="preserve"> PAGEREF _Toc71734172 \h </w:instrText>
          </w:r>
          <w:r>
            <w:fldChar w:fldCharType="separate"/>
          </w:r>
          <w:r>
            <w:t>31</w:t>
          </w:r>
          <w:r>
            <w:fldChar w:fldCharType="end"/>
          </w:r>
          <w:r>
            <w:fldChar w:fldCharType="end"/>
          </w:r>
        </w:p>
        <w:p>
          <w:pPr>
            <w:pStyle w:val="11"/>
            <w:tabs>
              <w:tab w:val="right" w:leader="dot" w:pos="8289"/>
            </w:tabs>
            <w:rPr>
              <w:rFonts w:eastAsiaTheme="minorEastAsia" w:cstheme="minorBidi"/>
              <w:kern w:val="2"/>
              <w:sz w:val="21"/>
              <w:szCs w:val="22"/>
              <w:lang w:val="en-US" w:eastAsia="zh-CN"/>
            </w:rPr>
          </w:pPr>
          <w:r>
            <w:fldChar w:fldCharType="begin"/>
          </w:r>
          <w:r>
            <w:instrText xml:space="preserve"> HYPERLINK \l "_Toc71734173" </w:instrText>
          </w:r>
          <w:r>
            <w:fldChar w:fldCharType="separate"/>
          </w:r>
          <w:r>
            <w:rPr>
              <w:rStyle w:val="31"/>
              <w:rFonts w:eastAsia="MingLiU"/>
              <w:b/>
              <w:lang w:val="en-US" w:eastAsia="zh-CN"/>
            </w:rPr>
            <w:t>4.3.2 Variable description</w:t>
          </w:r>
          <w:r>
            <w:tab/>
          </w:r>
          <w:r>
            <w:fldChar w:fldCharType="begin"/>
          </w:r>
          <w:r>
            <w:instrText xml:space="preserve"> PAGEREF _Toc71734173 \h </w:instrText>
          </w:r>
          <w:r>
            <w:fldChar w:fldCharType="separate"/>
          </w:r>
          <w:r>
            <w:t>31</w:t>
          </w:r>
          <w:r>
            <w:fldChar w:fldCharType="end"/>
          </w:r>
          <w:r>
            <w:fldChar w:fldCharType="end"/>
          </w:r>
        </w:p>
        <w:p>
          <w:pPr>
            <w:pStyle w:val="20"/>
            <w:tabs>
              <w:tab w:val="right" w:leader="dot" w:pos="8289"/>
            </w:tabs>
            <w:rPr>
              <w:rFonts w:eastAsiaTheme="minorEastAsia" w:cstheme="minorBidi"/>
              <w:b w:val="0"/>
              <w:bCs w:val="0"/>
              <w:kern w:val="2"/>
              <w:sz w:val="21"/>
              <w:lang w:val="en-US" w:eastAsia="zh-CN"/>
            </w:rPr>
          </w:pPr>
          <w:r>
            <w:fldChar w:fldCharType="begin"/>
          </w:r>
          <w:r>
            <w:instrText xml:space="preserve"> HYPERLINK \l "_Toc71734174" </w:instrText>
          </w:r>
          <w:r>
            <w:fldChar w:fldCharType="separate"/>
          </w:r>
          <w:r>
            <w:rPr>
              <w:rStyle w:val="31"/>
              <w:rFonts w:eastAsia="宋体"/>
            </w:rPr>
            <w:t>4.4 Demographic</w:t>
          </w:r>
          <w:r>
            <w:tab/>
          </w:r>
          <w:r>
            <w:fldChar w:fldCharType="begin"/>
          </w:r>
          <w:r>
            <w:instrText xml:space="preserve"> PAGEREF _Toc71734174 \h </w:instrText>
          </w:r>
          <w:r>
            <w:fldChar w:fldCharType="separate"/>
          </w:r>
          <w:r>
            <w:t>32</w:t>
          </w:r>
          <w:r>
            <w:fldChar w:fldCharType="end"/>
          </w:r>
          <w:r>
            <w:fldChar w:fldCharType="end"/>
          </w:r>
        </w:p>
        <w:p>
          <w:pPr>
            <w:pStyle w:val="20"/>
            <w:tabs>
              <w:tab w:val="right" w:leader="dot" w:pos="8289"/>
            </w:tabs>
            <w:rPr>
              <w:rFonts w:eastAsiaTheme="minorEastAsia" w:cstheme="minorBidi"/>
              <w:b w:val="0"/>
              <w:bCs w:val="0"/>
              <w:kern w:val="2"/>
              <w:sz w:val="21"/>
              <w:lang w:val="en-US" w:eastAsia="zh-CN"/>
            </w:rPr>
          </w:pPr>
          <w:r>
            <w:fldChar w:fldCharType="begin"/>
          </w:r>
          <w:r>
            <w:instrText xml:space="preserve"> HYPERLINK \l "_Toc71734175" </w:instrText>
          </w:r>
          <w:r>
            <w:fldChar w:fldCharType="separate"/>
          </w:r>
          <w:r>
            <w:rPr>
              <w:rStyle w:val="31"/>
              <w:rFonts w:eastAsia="宋体"/>
            </w:rPr>
            <w:t>4.5 Analysis of variance</w:t>
          </w:r>
          <w:r>
            <w:tab/>
          </w:r>
          <w:r>
            <w:fldChar w:fldCharType="begin"/>
          </w:r>
          <w:r>
            <w:instrText xml:space="preserve"> PAGEREF _Toc71734175 \h </w:instrText>
          </w:r>
          <w:r>
            <w:fldChar w:fldCharType="separate"/>
          </w:r>
          <w:r>
            <w:t>35</w:t>
          </w:r>
          <w:r>
            <w:fldChar w:fldCharType="end"/>
          </w:r>
          <w:r>
            <w:fldChar w:fldCharType="end"/>
          </w:r>
        </w:p>
        <w:p>
          <w:pPr>
            <w:pStyle w:val="11"/>
            <w:tabs>
              <w:tab w:val="right" w:leader="dot" w:pos="8289"/>
            </w:tabs>
            <w:rPr>
              <w:rFonts w:eastAsiaTheme="minorEastAsia" w:cstheme="minorBidi"/>
              <w:kern w:val="2"/>
              <w:sz w:val="21"/>
              <w:szCs w:val="22"/>
              <w:lang w:val="en-US" w:eastAsia="zh-CN"/>
            </w:rPr>
          </w:pPr>
          <w:r>
            <w:fldChar w:fldCharType="begin"/>
          </w:r>
          <w:r>
            <w:instrText xml:space="preserve"> HYPERLINK \l "_Toc71734176" </w:instrText>
          </w:r>
          <w:r>
            <w:fldChar w:fldCharType="separate"/>
          </w:r>
          <w:r>
            <w:rPr>
              <w:rStyle w:val="31"/>
              <w:rFonts w:eastAsia="MingLiU"/>
              <w:b/>
              <w:lang w:val="en-US" w:eastAsia="zh-CN"/>
            </w:rPr>
            <w:t>4.5.1 Whether gender affect CSR</w:t>
          </w:r>
          <w:r>
            <w:tab/>
          </w:r>
          <w:r>
            <w:fldChar w:fldCharType="begin"/>
          </w:r>
          <w:r>
            <w:instrText xml:space="preserve"> PAGEREF _Toc71734176 \h </w:instrText>
          </w:r>
          <w:r>
            <w:fldChar w:fldCharType="separate"/>
          </w:r>
          <w:r>
            <w:t>35</w:t>
          </w:r>
          <w:r>
            <w:fldChar w:fldCharType="end"/>
          </w:r>
          <w:r>
            <w:fldChar w:fldCharType="end"/>
          </w:r>
        </w:p>
        <w:p>
          <w:pPr>
            <w:pStyle w:val="11"/>
            <w:tabs>
              <w:tab w:val="right" w:leader="dot" w:pos="8289"/>
            </w:tabs>
            <w:rPr>
              <w:rFonts w:eastAsiaTheme="minorEastAsia" w:cstheme="minorBidi"/>
              <w:kern w:val="2"/>
              <w:sz w:val="21"/>
              <w:szCs w:val="22"/>
              <w:lang w:val="en-US" w:eastAsia="zh-CN"/>
            </w:rPr>
          </w:pPr>
          <w:r>
            <w:fldChar w:fldCharType="begin"/>
          </w:r>
          <w:r>
            <w:instrText xml:space="preserve"> HYPERLINK \l "_Toc71734177" </w:instrText>
          </w:r>
          <w:r>
            <w:fldChar w:fldCharType="separate"/>
          </w:r>
          <w:r>
            <w:rPr>
              <w:rStyle w:val="31"/>
              <w:rFonts w:eastAsia="MingLiU"/>
              <w:b/>
              <w:lang w:val="en-US" w:eastAsia="zh-CN"/>
            </w:rPr>
            <w:t>4.5.2 Whether age affect CSR</w:t>
          </w:r>
          <w:r>
            <w:tab/>
          </w:r>
          <w:r>
            <w:fldChar w:fldCharType="begin"/>
          </w:r>
          <w:r>
            <w:instrText xml:space="preserve"> PAGEREF _Toc71734177 \h </w:instrText>
          </w:r>
          <w:r>
            <w:fldChar w:fldCharType="separate"/>
          </w:r>
          <w:r>
            <w:t>36</w:t>
          </w:r>
          <w:r>
            <w:fldChar w:fldCharType="end"/>
          </w:r>
          <w:r>
            <w:fldChar w:fldCharType="end"/>
          </w:r>
        </w:p>
        <w:p>
          <w:pPr>
            <w:pStyle w:val="11"/>
            <w:tabs>
              <w:tab w:val="right" w:leader="dot" w:pos="8289"/>
            </w:tabs>
            <w:rPr>
              <w:rFonts w:eastAsiaTheme="minorEastAsia" w:cstheme="minorBidi"/>
              <w:kern w:val="2"/>
              <w:sz w:val="21"/>
              <w:szCs w:val="22"/>
              <w:lang w:val="en-US" w:eastAsia="zh-CN"/>
            </w:rPr>
          </w:pPr>
          <w:r>
            <w:fldChar w:fldCharType="begin"/>
          </w:r>
          <w:r>
            <w:instrText xml:space="preserve"> HYPERLINK \l "_Toc71734178" </w:instrText>
          </w:r>
          <w:r>
            <w:fldChar w:fldCharType="separate"/>
          </w:r>
          <w:r>
            <w:rPr>
              <w:rStyle w:val="31"/>
              <w:rFonts w:eastAsia="MingLiU"/>
              <w:b/>
              <w:lang w:val="en-US" w:eastAsia="zh-CN"/>
            </w:rPr>
            <w:t>4.5.3 Whether income level affect CSR</w:t>
          </w:r>
          <w:r>
            <w:tab/>
          </w:r>
          <w:r>
            <w:fldChar w:fldCharType="begin"/>
          </w:r>
          <w:r>
            <w:instrText xml:space="preserve"> PAGEREF _Toc71734178 \h </w:instrText>
          </w:r>
          <w:r>
            <w:fldChar w:fldCharType="separate"/>
          </w:r>
          <w:r>
            <w:t>37</w:t>
          </w:r>
          <w:r>
            <w:fldChar w:fldCharType="end"/>
          </w:r>
          <w:r>
            <w:fldChar w:fldCharType="end"/>
          </w:r>
        </w:p>
        <w:p>
          <w:pPr>
            <w:pStyle w:val="20"/>
            <w:tabs>
              <w:tab w:val="right" w:leader="dot" w:pos="8289"/>
            </w:tabs>
            <w:rPr>
              <w:rFonts w:eastAsiaTheme="minorEastAsia" w:cstheme="minorBidi"/>
              <w:b w:val="0"/>
              <w:bCs w:val="0"/>
              <w:kern w:val="2"/>
              <w:sz w:val="21"/>
              <w:lang w:val="en-US" w:eastAsia="zh-CN"/>
            </w:rPr>
          </w:pPr>
          <w:r>
            <w:fldChar w:fldCharType="begin"/>
          </w:r>
          <w:r>
            <w:instrText xml:space="preserve"> HYPERLINK \l "_Toc71734179" </w:instrText>
          </w:r>
          <w:r>
            <w:fldChar w:fldCharType="separate"/>
          </w:r>
          <w:r>
            <w:rPr>
              <w:rStyle w:val="31"/>
              <w:rFonts w:eastAsia="宋体"/>
            </w:rPr>
            <w:t>4.6 Reliability and validity tests</w:t>
          </w:r>
          <w:r>
            <w:tab/>
          </w:r>
          <w:r>
            <w:fldChar w:fldCharType="begin"/>
          </w:r>
          <w:r>
            <w:instrText xml:space="preserve"> PAGEREF _Toc71734179 \h </w:instrText>
          </w:r>
          <w:r>
            <w:fldChar w:fldCharType="separate"/>
          </w:r>
          <w:r>
            <w:t>38</w:t>
          </w:r>
          <w:r>
            <w:fldChar w:fldCharType="end"/>
          </w:r>
          <w:r>
            <w:fldChar w:fldCharType="end"/>
          </w:r>
        </w:p>
        <w:p>
          <w:pPr>
            <w:pStyle w:val="11"/>
            <w:tabs>
              <w:tab w:val="right" w:leader="dot" w:pos="8289"/>
            </w:tabs>
            <w:rPr>
              <w:rFonts w:eastAsiaTheme="minorEastAsia" w:cstheme="minorBidi"/>
              <w:kern w:val="2"/>
              <w:sz w:val="21"/>
              <w:szCs w:val="22"/>
              <w:lang w:val="en-US" w:eastAsia="zh-CN"/>
            </w:rPr>
          </w:pPr>
          <w:r>
            <w:fldChar w:fldCharType="begin"/>
          </w:r>
          <w:r>
            <w:instrText xml:space="preserve"> HYPERLINK \l "_Toc71734180" </w:instrText>
          </w:r>
          <w:r>
            <w:fldChar w:fldCharType="separate"/>
          </w:r>
          <w:r>
            <w:rPr>
              <w:rStyle w:val="31"/>
              <w:rFonts w:eastAsia="MingLiU"/>
              <w:b/>
              <w:lang w:val="en-US" w:eastAsia="zh-CN"/>
            </w:rPr>
            <w:t>4.6.1 Reliability tests</w:t>
          </w:r>
          <w:r>
            <w:tab/>
          </w:r>
          <w:r>
            <w:fldChar w:fldCharType="begin"/>
          </w:r>
          <w:r>
            <w:instrText xml:space="preserve"> PAGEREF _Toc71734180 \h </w:instrText>
          </w:r>
          <w:r>
            <w:fldChar w:fldCharType="separate"/>
          </w:r>
          <w:r>
            <w:t>38</w:t>
          </w:r>
          <w:r>
            <w:fldChar w:fldCharType="end"/>
          </w:r>
          <w:r>
            <w:fldChar w:fldCharType="end"/>
          </w:r>
        </w:p>
        <w:p>
          <w:pPr>
            <w:pStyle w:val="11"/>
            <w:tabs>
              <w:tab w:val="right" w:leader="dot" w:pos="8289"/>
            </w:tabs>
            <w:rPr>
              <w:rFonts w:eastAsiaTheme="minorEastAsia" w:cstheme="minorBidi"/>
              <w:kern w:val="2"/>
              <w:sz w:val="21"/>
              <w:szCs w:val="22"/>
              <w:lang w:val="en-US" w:eastAsia="zh-CN"/>
            </w:rPr>
          </w:pPr>
          <w:r>
            <w:fldChar w:fldCharType="begin"/>
          </w:r>
          <w:r>
            <w:instrText xml:space="preserve"> HYPERLINK \l "_Toc71734181" </w:instrText>
          </w:r>
          <w:r>
            <w:fldChar w:fldCharType="separate"/>
          </w:r>
          <w:r>
            <w:rPr>
              <w:rStyle w:val="31"/>
              <w:rFonts w:eastAsia="MingLiU"/>
              <w:b/>
              <w:lang w:val="en-US" w:eastAsia="zh-CN"/>
            </w:rPr>
            <w:t xml:space="preserve">4.6.2 </w:t>
          </w:r>
          <w:r>
            <w:rPr>
              <w:rStyle w:val="31"/>
              <w:rFonts w:eastAsia="宋体"/>
              <w:b/>
              <w:lang w:val="en-US" w:eastAsia="zh-CN"/>
            </w:rPr>
            <w:t>V</w:t>
          </w:r>
          <w:r>
            <w:rPr>
              <w:rStyle w:val="31"/>
              <w:rFonts w:eastAsia="MingLiU"/>
              <w:b/>
              <w:lang w:val="en-US" w:eastAsia="zh-CN"/>
            </w:rPr>
            <w:t>alidity tests</w:t>
          </w:r>
          <w:r>
            <w:tab/>
          </w:r>
          <w:r>
            <w:fldChar w:fldCharType="begin"/>
          </w:r>
          <w:r>
            <w:instrText xml:space="preserve"> PAGEREF _Toc71734181 \h </w:instrText>
          </w:r>
          <w:r>
            <w:fldChar w:fldCharType="separate"/>
          </w:r>
          <w:r>
            <w:t>39</w:t>
          </w:r>
          <w:r>
            <w:fldChar w:fldCharType="end"/>
          </w:r>
          <w:r>
            <w:fldChar w:fldCharType="end"/>
          </w:r>
        </w:p>
        <w:p>
          <w:pPr>
            <w:pStyle w:val="20"/>
            <w:tabs>
              <w:tab w:val="right" w:leader="dot" w:pos="8289"/>
            </w:tabs>
            <w:rPr>
              <w:rFonts w:eastAsiaTheme="minorEastAsia" w:cstheme="minorBidi"/>
              <w:b w:val="0"/>
              <w:bCs w:val="0"/>
              <w:kern w:val="2"/>
              <w:sz w:val="21"/>
              <w:lang w:val="en-US" w:eastAsia="zh-CN"/>
            </w:rPr>
          </w:pPr>
          <w:r>
            <w:fldChar w:fldCharType="begin"/>
          </w:r>
          <w:r>
            <w:instrText xml:space="preserve"> HYPERLINK \l "_Toc71734182" </w:instrText>
          </w:r>
          <w:r>
            <w:fldChar w:fldCharType="separate"/>
          </w:r>
          <w:r>
            <w:rPr>
              <w:rStyle w:val="31"/>
              <w:rFonts w:eastAsia="宋体"/>
            </w:rPr>
            <w:t>4.7 Analysis of mediating and moderating effects</w:t>
          </w:r>
          <w:r>
            <w:tab/>
          </w:r>
          <w:r>
            <w:fldChar w:fldCharType="begin"/>
          </w:r>
          <w:r>
            <w:instrText xml:space="preserve"> PAGEREF _Toc71734182 \h </w:instrText>
          </w:r>
          <w:r>
            <w:fldChar w:fldCharType="separate"/>
          </w:r>
          <w:r>
            <w:t>40</w:t>
          </w:r>
          <w:r>
            <w:fldChar w:fldCharType="end"/>
          </w:r>
          <w:r>
            <w:fldChar w:fldCharType="end"/>
          </w:r>
        </w:p>
        <w:p>
          <w:pPr>
            <w:pStyle w:val="11"/>
            <w:tabs>
              <w:tab w:val="right" w:leader="dot" w:pos="8289"/>
            </w:tabs>
            <w:rPr>
              <w:rFonts w:eastAsiaTheme="minorEastAsia" w:cstheme="minorBidi"/>
              <w:kern w:val="2"/>
              <w:sz w:val="21"/>
              <w:szCs w:val="22"/>
              <w:lang w:val="en-US" w:eastAsia="zh-CN"/>
            </w:rPr>
          </w:pPr>
          <w:r>
            <w:fldChar w:fldCharType="begin"/>
          </w:r>
          <w:r>
            <w:instrText xml:space="preserve"> HYPERLINK \l "_Toc71734183" </w:instrText>
          </w:r>
          <w:r>
            <w:fldChar w:fldCharType="separate"/>
          </w:r>
          <w:r>
            <w:rPr>
              <w:rStyle w:val="31"/>
              <w:rFonts w:eastAsia="MingLiU"/>
              <w:b/>
              <w:lang w:val="en-US" w:eastAsia="zh-CN"/>
            </w:rPr>
            <w:t>4.7.1 Model description</w:t>
          </w:r>
          <w:r>
            <w:tab/>
          </w:r>
          <w:r>
            <w:fldChar w:fldCharType="begin"/>
          </w:r>
          <w:r>
            <w:instrText xml:space="preserve"> PAGEREF _Toc71734183 \h </w:instrText>
          </w:r>
          <w:r>
            <w:fldChar w:fldCharType="separate"/>
          </w:r>
          <w:r>
            <w:t>40</w:t>
          </w:r>
          <w:r>
            <w:fldChar w:fldCharType="end"/>
          </w:r>
          <w:r>
            <w:fldChar w:fldCharType="end"/>
          </w:r>
        </w:p>
        <w:p>
          <w:pPr>
            <w:pStyle w:val="11"/>
            <w:tabs>
              <w:tab w:val="right" w:leader="dot" w:pos="8289"/>
            </w:tabs>
            <w:rPr>
              <w:rFonts w:eastAsiaTheme="minorEastAsia" w:cstheme="minorBidi"/>
              <w:kern w:val="2"/>
              <w:sz w:val="21"/>
              <w:szCs w:val="22"/>
              <w:lang w:val="en-US" w:eastAsia="zh-CN"/>
            </w:rPr>
          </w:pPr>
          <w:r>
            <w:fldChar w:fldCharType="begin"/>
          </w:r>
          <w:r>
            <w:instrText xml:space="preserve"> HYPERLINK \l "_Toc71734184" </w:instrText>
          </w:r>
          <w:r>
            <w:fldChar w:fldCharType="separate"/>
          </w:r>
          <w:r>
            <w:rPr>
              <w:rStyle w:val="31"/>
              <w:rFonts w:eastAsia="MingLiU"/>
              <w:b/>
              <w:lang w:val="en-US" w:eastAsia="zh-CN"/>
            </w:rPr>
            <w:t>4.7.2 Result analysis</w:t>
          </w:r>
          <w:r>
            <w:tab/>
          </w:r>
          <w:r>
            <w:fldChar w:fldCharType="begin"/>
          </w:r>
          <w:r>
            <w:instrText xml:space="preserve"> PAGEREF _Toc71734184 \h </w:instrText>
          </w:r>
          <w:r>
            <w:fldChar w:fldCharType="separate"/>
          </w:r>
          <w:r>
            <w:t>41</w:t>
          </w:r>
          <w:r>
            <w:fldChar w:fldCharType="end"/>
          </w:r>
          <w:r>
            <w:fldChar w:fldCharType="end"/>
          </w:r>
        </w:p>
        <w:p>
          <w:pPr>
            <w:pStyle w:val="17"/>
            <w:tabs>
              <w:tab w:val="right" w:leader="dot" w:pos="8289"/>
            </w:tabs>
            <w:rPr>
              <w:rFonts w:eastAsiaTheme="minorEastAsia" w:cstheme="minorBidi"/>
              <w:kern w:val="2"/>
              <w:sz w:val="21"/>
              <w:szCs w:val="22"/>
              <w:lang w:val="en-US" w:eastAsia="zh-CN"/>
            </w:rPr>
          </w:pPr>
          <w:r>
            <w:fldChar w:fldCharType="begin"/>
          </w:r>
          <w:r>
            <w:instrText xml:space="preserve"> HYPERLINK \l "_Toc71734185" </w:instrText>
          </w:r>
          <w:r>
            <w:fldChar w:fldCharType="separate"/>
          </w:r>
          <w:r>
            <w:rPr>
              <w:rStyle w:val="31"/>
              <w:rFonts w:eastAsia="黑体"/>
              <w:b/>
              <w:lang w:val="en-US" w:eastAsia="zh-CN"/>
            </w:rPr>
            <w:t>4.7.2.1 Regression Analysis of CSR to CI</w:t>
          </w:r>
          <w:r>
            <w:tab/>
          </w:r>
          <w:r>
            <w:fldChar w:fldCharType="begin"/>
          </w:r>
          <w:r>
            <w:instrText xml:space="preserve"> PAGEREF _Toc71734185 \h </w:instrText>
          </w:r>
          <w:r>
            <w:fldChar w:fldCharType="separate"/>
          </w:r>
          <w:r>
            <w:t>41</w:t>
          </w:r>
          <w:r>
            <w:fldChar w:fldCharType="end"/>
          </w:r>
          <w:r>
            <w:fldChar w:fldCharType="end"/>
          </w:r>
        </w:p>
        <w:p>
          <w:pPr>
            <w:pStyle w:val="17"/>
            <w:tabs>
              <w:tab w:val="right" w:leader="dot" w:pos="8289"/>
            </w:tabs>
            <w:rPr>
              <w:rFonts w:eastAsiaTheme="minorEastAsia" w:cstheme="minorBidi"/>
              <w:kern w:val="2"/>
              <w:sz w:val="21"/>
              <w:szCs w:val="22"/>
              <w:lang w:val="en-US" w:eastAsia="zh-CN"/>
            </w:rPr>
          </w:pPr>
          <w:r>
            <w:fldChar w:fldCharType="begin"/>
          </w:r>
          <w:r>
            <w:instrText xml:space="preserve"> HYPERLINK \l "_Toc71734186" </w:instrText>
          </w:r>
          <w:r>
            <w:fldChar w:fldCharType="separate"/>
          </w:r>
          <w:r>
            <w:rPr>
              <w:rStyle w:val="31"/>
              <w:rFonts w:eastAsia="黑体"/>
              <w:b/>
              <w:lang w:val="en-US" w:eastAsia="zh-CN"/>
            </w:rPr>
            <w:t>4.7.2.2 Regression analysis of CSR and CI to CS</w:t>
          </w:r>
          <w:r>
            <w:tab/>
          </w:r>
          <w:r>
            <w:fldChar w:fldCharType="begin"/>
          </w:r>
          <w:r>
            <w:instrText xml:space="preserve"> PAGEREF _Toc71734186 \h </w:instrText>
          </w:r>
          <w:r>
            <w:fldChar w:fldCharType="separate"/>
          </w:r>
          <w:r>
            <w:t>42</w:t>
          </w:r>
          <w:r>
            <w:fldChar w:fldCharType="end"/>
          </w:r>
          <w:r>
            <w:fldChar w:fldCharType="end"/>
          </w:r>
        </w:p>
        <w:p>
          <w:pPr>
            <w:pStyle w:val="17"/>
            <w:tabs>
              <w:tab w:val="right" w:leader="dot" w:pos="8289"/>
            </w:tabs>
            <w:rPr>
              <w:rFonts w:eastAsiaTheme="minorEastAsia" w:cstheme="minorBidi"/>
              <w:kern w:val="2"/>
              <w:sz w:val="21"/>
              <w:szCs w:val="22"/>
              <w:lang w:val="en-US" w:eastAsia="zh-CN"/>
            </w:rPr>
          </w:pPr>
          <w:r>
            <w:fldChar w:fldCharType="begin"/>
          </w:r>
          <w:r>
            <w:instrText xml:space="preserve"> HYPERLINK \l "_Toc71734187" </w:instrText>
          </w:r>
          <w:r>
            <w:fldChar w:fldCharType="separate"/>
          </w:r>
          <w:r>
            <w:rPr>
              <w:rStyle w:val="31"/>
              <w:rFonts w:eastAsia="黑体"/>
              <w:b/>
              <w:lang w:val="en-US" w:eastAsia="zh-CN"/>
            </w:rPr>
            <w:t>4.7.2.3 Regression Analysis of CSR, CI, CS to CL</w:t>
          </w:r>
          <w:r>
            <w:tab/>
          </w:r>
          <w:r>
            <w:fldChar w:fldCharType="begin"/>
          </w:r>
          <w:r>
            <w:instrText xml:space="preserve"> PAGEREF _Toc71734187 \h </w:instrText>
          </w:r>
          <w:r>
            <w:fldChar w:fldCharType="separate"/>
          </w:r>
          <w:r>
            <w:t>42</w:t>
          </w:r>
          <w:r>
            <w:fldChar w:fldCharType="end"/>
          </w:r>
          <w:r>
            <w:fldChar w:fldCharType="end"/>
          </w:r>
        </w:p>
        <w:p>
          <w:pPr>
            <w:pStyle w:val="17"/>
            <w:tabs>
              <w:tab w:val="right" w:leader="dot" w:pos="8289"/>
            </w:tabs>
            <w:rPr>
              <w:rFonts w:eastAsiaTheme="minorEastAsia" w:cstheme="minorBidi"/>
              <w:kern w:val="2"/>
              <w:sz w:val="21"/>
              <w:szCs w:val="22"/>
              <w:lang w:val="en-US" w:eastAsia="zh-CN"/>
            </w:rPr>
          </w:pPr>
          <w:r>
            <w:fldChar w:fldCharType="begin"/>
          </w:r>
          <w:r>
            <w:instrText xml:space="preserve"> HYPERLINK \l "_Toc71734188" </w:instrText>
          </w:r>
          <w:r>
            <w:fldChar w:fldCharType="separate"/>
          </w:r>
          <w:r>
            <w:rPr>
              <w:rStyle w:val="31"/>
              <w:rFonts w:eastAsia="黑体"/>
              <w:b/>
              <w:lang w:val="en-US" w:eastAsia="zh-CN"/>
            </w:rPr>
            <w:t>4.7.2.4 Mediating effect and Moderating effect</w:t>
          </w:r>
          <w:r>
            <w:tab/>
          </w:r>
          <w:r>
            <w:fldChar w:fldCharType="begin"/>
          </w:r>
          <w:r>
            <w:instrText xml:space="preserve"> PAGEREF _Toc71734188 \h </w:instrText>
          </w:r>
          <w:r>
            <w:fldChar w:fldCharType="separate"/>
          </w:r>
          <w:r>
            <w:t>43</w:t>
          </w:r>
          <w:r>
            <w:fldChar w:fldCharType="end"/>
          </w:r>
          <w:r>
            <w:fldChar w:fldCharType="end"/>
          </w:r>
        </w:p>
        <w:p>
          <w:pPr>
            <w:pStyle w:val="20"/>
            <w:tabs>
              <w:tab w:val="right" w:leader="dot" w:pos="8289"/>
            </w:tabs>
            <w:rPr>
              <w:rFonts w:eastAsiaTheme="minorEastAsia" w:cstheme="minorBidi"/>
              <w:b w:val="0"/>
              <w:bCs w:val="0"/>
              <w:kern w:val="2"/>
              <w:sz w:val="21"/>
              <w:lang w:val="en-US" w:eastAsia="zh-CN"/>
            </w:rPr>
          </w:pPr>
          <w:r>
            <w:fldChar w:fldCharType="begin"/>
          </w:r>
          <w:r>
            <w:instrText xml:space="preserve"> HYPERLINK \l "_Toc71734189" </w:instrText>
          </w:r>
          <w:r>
            <w:fldChar w:fldCharType="separate"/>
          </w:r>
          <w:r>
            <w:rPr>
              <w:rStyle w:val="31"/>
              <w:rFonts w:eastAsia="宋体"/>
            </w:rPr>
            <w:t>4.8 Qualitative analysis of interview data</w:t>
          </w:r>
          <w:r>
            <w:tab/>
          </w:r>
          <w:r>
            <w:fldChar w:fldCharType="begin"/>
          </w:r>
          <w:r>
            <w:instrText xml:space="preserve"> PAGEREF _Toc71734189 \h </w:instrText>
          </w:r>
          <w:r>
            <w:fldChar w:fldCharType="separate"/>
          </w:r>
          <w:r>
            <w:t>43</w:t>
          </w:r>
          <w:r>
            <w:fldChar w:fldCharType="end"/>
          </w:r>
          <w:r>
            <w:fldChar w:fldCharType="end"/>
          </w:r>
        </w:p>
        <w:p>
          <w:pPr>
            <w:pStyle w:val="11"/>
            <w:tabs>
              <w:tab w:val="right" w:leader="dot" w:pos="8289"/>
            </w:tabs>
            <w:rPr>
              <w:rFonts w:eastAsiaTheme="minorEastAsia" w:cstheme="minorBidi"/>
              <w:kern w:val="2"/>
              <w:sz w:val="21"/>
              <w:szCs w:val="22"/>
              <w:lang w:val="en-US" w:eastAsia="zh-CN"/>
            </w:rPr>
          </w:pPr>
          <w:r>
            <w:fldChar w:fldCharType="begin"/>
          </w:r>
          <w:r>
            <w:instrText xml:space="preserve"> HYPERLINK \l "_Toc71734190" </w:instrText>
          </w:r>
          <w:r>
            <w:fldChar w:fldCharType="separate"/>
          </w:r>
          <w:r>
            <w:rPr>
              <w:rStyle w:val="31"/>
              <w:rFonts w:eastAsia="MingLiU"/>
              <w:b/>
              <w:lang w:val="en-US" w:eastAsia="en-US"/>
            </w:rPr>
            <w:t>4.</w:t>
          </w:r>
          <w:r>
            <w:rPr>
              <w:rStyle w:val="31"/>
              <w:rFonts w:eastAsia="宋体"/>
              <w:b/>
              <w:lang w:val="en-US" w:eastAsia="zh-CN"/>
            </w:rPr>
            <w:t>8</w:t>
          </w:r>
          <w:r>
            <w:rPr>
              <w:rStyle w:val="31"/>
              <w:rFonts w:eastAsia="MingLiU"/>
              <w:b/>
              <w:lang w:val="en-US" w:eastAsia="en-US"/>
            </w:rPr>
            <w:t>.1 Word cloud analysis of qualitative data from interviews</w:t>
          </w:r>
          <w:r>
            <w:tab/>
          </w:r>
          <w:r>
            <w:fldChar w:fldCharType="begin"/>
          </w:r>
          <w:r>
            <w:instrText xml:space="preserve"> PAGEREF _Toc71734190 \h </w:instrText>
          </w:r>
          <w:r>
            <w:fldChar w:fldCharType="separate"/>
          </w:r>
          <w:r>
            <w:t>43</w:t>
          </w:r>
          <w:r>
            <w:fldChar w:fldCharType="end"/>
          </w:r>
          <w:r>
            <w:fldChar w:fldCharType="end"/>
          </w:r>
        </w:p>
        <w:p>
          <w:pPr>
            <w:pStyle w:val="11"/>
            <w:tabs>
              <w:tab w:val="right" w:leader="dot" w:pos="8289"/>
            </w:tabs>
            <w:rPr>
              <w:rFonts w:eastAsiaTheme="minorEastAsia" w:cstheme="minorBidi"/>
              <w:kern w:val="2"/>
              <w:sz w:val="21"/>
              <w:szCs w:val="22"/>
              <w:lang w:val="en-US" w:eastAsia="zh-CN"/>
            </w:rPr>
          </w:pPr>
          <w:r>
            <w:fldChar w:fldCharType="begin"/>
          </w:r>
          <w:r>
            <w:instrText xml:space="preserve"> HYPERLINK \l "_Toc71734191" </w:instrText>
          </w:r>
          <w:r>
            <w:fldChar w:fldCharType="separate"/>
          </w:r>
          <w:r>
            <w:rPr>
              <w:rStyle w:val="31"/>
              <w:rFonts w:eastAsia="MingLiU"/>
              <w:b/>
              <w:lang w:val="en-US" w:eastAsia="en-US"/>
            </w:rPr>
            <w:t>4.</w:t>
          </w:r>
          <w:r>
            <w:rPr>
              <w:rStyle w:val="31"/>
              <w:rFonts w:eastAsia="宋体"/>
              <w:b/>
              <w:lang w:val="en-US" w:eastAsia="zh-CN"/>
            </w:rPr>
            <w:t>8</w:t>
          </w:r>
          <w:r>
            <w:rPr>
              <w:rStyle w:val="31"/>
              <w:rFonts w:eastAsia="MingLiU"/>
              <w:b/>
              <w:lang w:val="en-US" w:eastAsia="en-US"/>
            </w:rPr>
            <w:t>.2 Matrix analysis of qualitative data from interviews</w:t>
          </w:r>
          <w:r>
            <w:tab/>
          </w:r>
          <w:r>
            <w:fldChar w:fldCharType="begin"/>
          </w:r>
          <w:r>
            <w:instrText xml:space="preserve"> PAGEREF _Toc71734191 \h </w:instrText>
          </w:r>
          <w:r>
            <w:fldChar w:fldCharType="separate"/>
          </w:r>
          <w:r>
            <w:t>44</w:t>
          </w:r>
          <w:r>
            <w:fldChar w:fldCharType="end"/>
          </w:r>
          <w:r>
            <w:fldChar w:fldCharType="end"/>
          </w:r>
        </w:p>
        <w:p>
          <w:pPr>
            <w:pStyle w:val="20"/>
            <w:tabs>
              <w:tab w:val="right" w:leader="dot" w:pos="8289"/>
            </w:tabs>
            <w:rPr>
              <w:rFonts w:eastAsiaTheme="minorEastAsia" w:cstheme="minorBidi"/>
              <w:b w:val="0"/>
              <w:bCs w:val="0"/>
              <w:kern w:val="2"/>
              <w:sz w:val="21"/>
              <w:lang w:val="en-US" w:eastAsia="zh-CN"/>
            </w:rPr>
          </w:pPr>
          <w:r>
            <w:fldChar w:fldCharType="begin"/>
          </w:r>
          <w:r>
            <w:instrText xml:space="preserve"> HYPERLINK \l "_Toc71734192" </w:instrText>
          </w:r>
          <w:r>
            <w:fldChar w:fldCharType="separate"/>
          </w:r>
          <w:r>
            <w:rPr>
              <w:rStyle w:val="31"/>
              <w:rFonts w:eastAsia="宋体"/>
            </w:rPr>
            <w:t xml:space="preserve">4.9 Conclusion and </w:t>
          </w:r>
          <w:r>
            <w:rPr>
              <w:rStyle w:val="31"/>
              <w:rFonts w:eastAsia="宋体"/>
              <w:lang w:eastAsia="zh-CN"/>
            </w:rPr>
            <w:t>new</w:t>
          </w:r>
          <w:r>
            <w:rPr>
              <w:rStyle w:val="31"/>
              <w:rFonts w:eastAsia="宋体"/>
            </w:rPr>
            <w:t xml:space="preserve"> findings</w:t>
          </w:r>
          <w:r>
            <w:tab/>
          </w:r>
          <w:r>
            <w:fldChar w:fldCharType="begin"/>
          </w:r>
          <w:r>
            <w:instrText xml:space="preserve"> PAGEREF _Toc71734192 \h </w:instrText>
          </w:r>
          <w:r>
            <w:fldChar w:fldCharType="separate"/>
          </w:r>
          <w:r>
            <w:t>45</w:t>
          </w:r>
          <w:r>
            <w:fldChar w:fldCharType="end"/>
          </w:r>
          <w:r>
            <w:fldChar w:fldCharType="end"/>
          </w:r>
        </w:p>
        <w:p>
          <w:pPr>
            <w:pStyle w:val="16"/>
            <w:tabs>
              <w:tab w:val="left" w:pos="1440"/>
            </w:tabs>
            <w:rPr>
              <w:rFonts w:asciiTheme="minorHAnsi" w:hAnsiTheme="minorHAnsi" w:eastAsiaTheme="minorEastAsia" w:cstheme="minorBidi"/>
              <w:b w:val="0"/>
              <w:bCs w:val="0"/>
              <w:kern w:val="2"/>
              <w:sz w:val="21"/>
              <w:szCs w:val="22"/>
              <w:lang w:val="en-US" w:eastAsia="zh-CN"/>
            </w:rPr>
          </w:pPr>
          <w:r>
            <w:fldChar w:fldCharType="begin"/>
          </w:r>
          <w:r>
            <w:instrText xml:space="preserve"> HYPERLINK \l "_Toc71734193" </w:instrText>
          </w:r>
          <w:r>
            <w:fldChar w:fldCharType="separate"/>
          </w:r>
          <w:r>
            <w:rPr>
              <w:rStyle w:val="31"/>
            </w:rPr>
            <w:t>Chapter 5</w:t>
          </w:r>
          <w:r>
            <w:rPr>
              <w:rFonts w:asciiTheme="minorHAnsi" w:hAnsiTheme="minorHAnsi" w:eastAsiaTheme="minorEastAsia" w:cstheme="minorBidi"/>
              <w:b w:val="0"/>
              <w:bCs w:val="0"/>
              <w:kern w:val="2"/>
              <w:sz w:val="21"/>
              <w:szCs w:val="22"/>
              <w:lang w:val="en-US" w:eastAsia="zh-CN"/>
            </w:rPr>
            <w:tab/>
          </w:r>
          <w:r>
            <w:rPr>
              <w:rStyle w:val="31"/>
            </w:rPr>
            <w:t>Conclusion and Recommendations</w:t>
          </w:r>
          <w:r>
            <w:tab/>
          </w:r>
          <w:r>
            <w:fldChar w:fldCharType="begin"/>
          </w:r>
          <w:r>
            <w:instrText xml:space="preserve"> PAGEREF _Toc71734193 \h </w:instrText>
          </w:r>
          <w:r>
            <w:fldChar w:fldCharType="separate"/>
          </w:r>
          <w:r>
            <w:t>48</w:t>
          </w:r>
          <w:r>
            <w:fldChar w:fldCharType="end"/>
          </w:r>
          <w:r>
            <w:fldChar w:fldCharType="end"/>
          </w:r>
        </w:p>
        <w:p>
          <w:pPr>
            <w:pStyle w:val="20"/>
            <w:tabs>
              <w:tab w:val="right" w:leader="dot" w:pos="8289"/>
            </w:tabs>
            <w:rPr>
              <w:rFonts w:eastAsiaTheme="minorEastAsia" w:cstheme="minorBidi"/>
              <w:b w:val="0"/>
              <w:bCs w:val="0"/>
              <w:kern w:val="2"/>
              <w:sz w:val="21"/>
              <w:lang w:val="en-US" w:eastAsia="zh-CN"/>
            </w:rPr>
          </w:pPr>
          <w:r>
            <w:fldChar w:fldCharType="begin"/>
          </w:r>
          <w:r>
            <w:instrText xml:space="preserve"> HYPERLINK \l "_Toc71734194" </w:instrText>
          </w:r>
          <w:r>
            <w:fldChar w:fldCharType="separate"/>
          </w:r>
          <w:r>
            <w:rPr>
              <w:rStyle w:val="31"/>
              <w:rFonts w:eastAsia="宋体"/>
            </w:rPr>
            <w:t>5.1 Introduction</w:t>
          </w:r>
          <w:r>
            <w:tab/>
          </w:r>
          <w:r>
            <w:fldChar w:fldCharType="begin"/>
          </w:r>
          <w:r>
            <w:instrText xml:space="preserve"> PAGEREF _Toc71734194 \h </w:instrText>
          </w:r>
          <w:r>
            <w:fldChar w:fldCharType="separate"/>
          </w:r>
          <w:r>
            <w:t>48</w:t>
          </w:r>
          <w:r>
            <w:fldChar w:fldCharType="end"/>
          </w:r>
          <w:r>
            <w:fldChar w:fldCharType="end"/>
          </w:r>
        </w:p>
        <w:p>
          <w:pPr>
            <w:pStyle w:val="20"/>
            <w:tabs>
              <w:tab w:val="right" w:leader="dot" w:pos="8289"/>
            </w:tabs>
            <w:rPr>
              <w:rFonts w:eastAsiaTheme="minorEastAsia" w:cstheme="minorBidi"/>
              <w:b w:val="0"/>
              <w:bCs w:val="0"/>
              <w:kern w:val="2"/>
              <w:sz w:val="21"/>
              <w:lang w:val="en-US" w:eastAsia="zh-CN"/>
            </w:rPr>
          </w:pPr>
          <w:r>
            <w:fldChar w:fldCharType="begin"/>
          </w:r>
          <w:r>
            <w:instrText xml:space="preserve"> HYPERLINK \l "_Toc71734195" </w:instrText>
          </w:r>
          <w:r>
            <w:fldChar w:fldCharType="separate"/>
          </w:r>
          <w:r>
            <w:rPr>
              <w:rStyle w:val="31"/>
              <w:rFonts w:eastAsia="宋体"/>
            </w:rPr>
            <w:t>5.2 The achievement of objectives</w:t>
          </w:r>
          <w:r>
            <w:tab/>
          </w:r>
          <w:r>
            <w:fldChar w:fldCharType="begin"/>
          </w:r>
          <w:r>
            <w:instrText xml:space="preserve"> PAGEREF _Toc71734195 \h </w:instrText>
          </w:r>
          <w:r>
            <w:fldChar w:fldCharType="separate"/>
          </w:r>
          <w:r>
            <w:t>48</w:t>
          </w:r>
          <w:r>
            <w:fldChar w:fldCharType="end"/>
          </w:r>
          <w:r>
            <w:fldChar w:fldCharType="end"/>
          </w:r>
        </w:p>
        <w:p>
          <w:pPr>
            <w:pStyle w:val="20"/>
            <w:tabs>
              <w:tab w:val="right" w:leader="dot" w:pos="8289"/>
            </w:tabs>
            <w:rPr>
              <w:rFonts w:eastAsiaTheme="minorEastAsia" w:cstheme="minorBidi"/>
              <w:b w:val="0"/>
              <w:bCs w:val="0"/>
              <w:kern w:val="2"/>
              <w:sz w:val="21"/>
              <w:lang w:val="en-US" w:eastAsia="zh-CN"/>
            </w:rPr>
          </w:pPr>
          <w:r>
            <w:fldChar w:fldCharType="begin"/>
          </w:r>
          <w:r>
            <w:instrText xml:space="preserve"> HYPERLINK \l "_Toc71734196" </w:instrText>
          </w:r>
          <w:r>
            <w:fldChar w:fldCharType="separate"/>
          </w:r>
          <w:r>
            <w:rPr>
              <w:rStyle w:val="31"/>
              <w:rFonts w:eastAsia="宋体"/>
            </w:rPr>
            <w:t>5.3 Main findings</w:t>
          </w:r>
          <w:r>
            <w:tab/>
          </w:r>
          <w:r>
            <w:fldChar w:fldCharType="begin"/>
          </w:r>
          <w:r>
            <w:instrText xml:space="preserve"> PAGEREF _Toc71734196 \h </w:instrText>
          </w:r>
          <w:r>
            <w:fldChar w:fldCharType="separate"/>
          </w:r>
          <w:r>
            <w:t>49</w:t>
          </w:r>
          <w:r>
            <w:fldChar w:fldCharType="end"/>
          </w:r>
          <w:r>
            <w:fldChar w:fldCharType="end"/>
          </w:r>
        </w:p>
        <w:p>
          <w:pPr>
            <w:pStyle w:val="20"/>
            <w:tabs>
              <w:tab w:val="right" w:leader="dot" w:pos="8289"/>
            </w:tabs>
            <w:rPr>
              <w:rFonts w:eastAsiaTheme="minorEastAsia" w:cstheme="minorBidi"/>
              <w:b w:val="0"/>
              <w:bCs w:val="0"/>
              <w:kern w:val="2"/>
              <w:sz w:val="21"/>
              <w:lang w:val="en-US" w:eastAsia="zh-CN"/>
            </w:rPr>
          </w:pPr>
          <w:r>
            <w:fldChar w:fldCharType="begin"/>
          </w:r>
          <w:r>
            <w:instrText xml:space="preserve"> HYPERLINK \l "_Toc71734197" </w:instrText>
          </w:r>
          <w:r>
            <w:fldChar w:fldCharType="separate"/>
          </w:r>
          <w:r>
            <w:rPr>
              <w:rStyle w:val="31"/>
              <w:rFonts w:eastAsia="宋体"/>
            </w:rPr>
            <w:t>5.4 Recommendations</w:t>
          </w:r>
          <w:r>
            <w:tab/>
          </w:r>
          <w:r>
            <w:fldChar w:fldCharType="begin"/>
          </w:r>
          <w:r>
            <w:instrText xml:space="preserve"> PAGEREF _Toc71734197 \h </w:instrText>
          </w:r>
          <w:r>
            <w:fldChar w:fldCharType="separate"/>
          </w:r>
          <w:r>
            <w:t>50</w:t>
          </w:r>
          <w:r>
            <w:fldChar w:fldCharType="end"/>
          </w:r>
          <w:r>
            <w:fldChar w:fldCharType="end"/>
          </w:r>
        </w:p>
        <w:p>
          <w:pPr>
            <w:pStyle w:val="20"/>
            <w:tabs>
              <w:tab w:val="right" w:leader="dot" w:pos="8289"/>
            </w:tabs>
            <w:rPr>
              <w:rFonts w:eastAsiaTheme="minorEastAsia" w:cstheme="minorBidi"/>
              <w:b w:val="0"/>
              <w:bCs w:val="0"/>
              <w:kern w:val="2"/>
              <w:sz w:val="21"/>
              <w:lang w:val="en-US" w:eastAsia="zh-CN"/>
            </w:rPr>
          </w:pPr>
          <w:r>
            <w:fldChar w:fldCharType="begin"/>
          </w:r>
          <w:r>
            <w:instrText xml:space="preserve"> HYPERLINK \l "_Toc71734198" </w:instrText>
          </w:r>
          <w:r>
            <w:fldChar w:fldCharType="separate"/>
          </w:r>
          <w:r>
            <w:rPr>
              <w:rStyle w:val="31"/>
              <w:rFonts w:eastAsia="宋体"/>
            </w:rPr>
            <w:t>5.5 Limitations</w:t>
          </w:r>
          <w:r>
            <w:tab/>
          </w:r>
          <w:r>
            <w:fldChar w:fldCharType="begin"/>
          </w:r>
          <w:r>
            <w:instrText xml:space="preserve"> PAGEREF _Toc71734198 \h </w:instrText>
          </w:r>
          <w:r>
            <w:fldChar w:fldCharType="separate"/>
          </w:r>
          <w:r>
            <w:t>52</w:t>
          </w:r>
          <w:r>
            <w:fldChar w:fldCharType="end"/>
          </w:r>
          <w:r>
            <w:fldChar w:fldCharType="end"/>
          </w:r>
        </w:p>
        <w:p>
          <w:pPr>
            <w:pStyle w:val="20"/>
            <w:tabs>
              <w:tab w:val="right" w:leader="dot" w:pos="8289"/>
            </w:tabs>
            <w:rPr>
              <w:rFonts w:eastAsiaTheme="minorEastAsia" w:cstheme="minorBidi"/>
              <w:b w:val="0"/>
              <w:bCs w:val="0"/>
              <w:kern w:val="2"/>
              <w:sz w:val="21"/>
              <w:lang w:val="en-US" w:eastAsia="zh-CN"/>
            </w:rPr>
          </w:pPr>
          <w:r>
            <w:fldChar w:fldCharType="begin"/>
          </w:r>
          <w:r>
            <w:instrText xml:space="preserve"> HYPERLINK \l "_Toc71734199" </w:instrText>
          </w:r>
          <w:r>
            <w:fldChar w:fldCharType="separate"/>
          </w:r>
          <w:r>
            <w:rPr>
              <w:rStyle w:val="31"/>
              <w:rFonts w:eastAsia="宋体"/>
            </w:rPr>
            <w:t>5.6 Further research</w:t>
          </w:r>
          <w:r>
            <w:tab/>
          </w:r>
          <w:r>
            <w:fldChar w:fldCharType="begin"/>
          </w:r>
          <w:r>
            <w:instrText xml:space="preserve"> PAGEREF _Toc71734199 \h </w:instrText>
          </w:r>
          <w:r>
            <w:fldChar w:fldCharType="separate"/>
          </w:r>
          <w:r>
            <w:t>53</w:t>
          </w:r>
          <w:r>
            <w:fldChar w:fldCharType="end"/>
          </w:r>
          <w:r>
            <w:fldChar w:fldCharType="end"/>
          </w:r>
        </w:p>
        <w:p>
          <w:pPr>
            <w:pStyle w:val="20"/>
            <w:tabs>
              <w:tab w:val="right" w:leader="dot" w:pos="8289"/>
            </w:tabs>
            <w:rPr>
              <w:rFonts w:eastAsiaTheme="minorEastAsia" w:cstheme="minorBidi"/>
              <w:b w:val="0"/>
              <w:bCs w:val="0"/>
              <w:kern w:val="2"/>
              <w:sz w:val="21"/>
              <w:lang w:val="en-US" w:eastAsia="zh-CN"/>
            </w:rPr>
          </w:pPr>
          <w:r>
            <w:fldChar w:fldCharType="begin"/>
          </w:r>
          <w:r>
            <w:instrText xml:space="preserve"> HYPERLINK \l "_Toc71734200" </w:instrText>
          </w:r>
          <w:r>
            <w:fldChar w:fldCharType="separate"/>
          </w:r>
          <w:r>
            <w:rPr>
              <w:rStyle w:val="31"/>
              <w:rFonts w:eastAsia="宋体"/>
            </w:rPr>
            <w:t>5.7 Conclusion</w:t>
          </w:r>
          <w:r>
            <w:tab/>
          </w:r>
          <w:r>
            <w:fldChar w:fldCharType="begin"/>
          </w:r>
          <w:r>
            <w:instrText xml:space="preserve"> PAGEREF _Toc71734200 \h </w:instrText>
          </w:r>
          <w:r>
            <w:fldChar w:fldCharType="separate"/>
          </w:r>
          <w:r>
            <w:t>53</w:t>
          </w:r>
          <w:r>
            <w:fldChar w:fldCharType="end"/>
          </w:r>
          <w:r>
            <w:fldChar w:fldCharType="end"/>
          </w:r>
        </w:p>
        <w:p>
          <w:pPr>
            <w:pStyle w:val="16"/>
            <w:rPr>
              <w:rFonts w:asciiTheme="minorHAnsi" w:hAnsiTheme="minorHAnsi" w:eastAsiaTheme="minorEastAsia" w:cstheme="minorBidi"/>
              <w:b w:val="0"/>
              <w:bCs w:val="0"/>
              <w:kern w:val="2"/>
              <w:sz w:val="21"/>
              <w:szCs w:val="22"/>
              <w:lang w:val="en-US" w:eastAsia="zh-CN"/>
            </w:rPr>
          </w:pPr>
          <w:r>
            <w:fldChar w:fldCharType="begin"/>
          </w:r>
          <w:r>
            <w:instrText xml:space="preserve"> HYPERLINK \l "_Toc71734201" </w:instrText>
          </w:r>
          <w:r>
            <w:fldChar w:fldCharType="separate"/>
          </w:r>
          <w:r>
            <w:rPr>
              <w:rStyle w:val="31"/>
            </w:rPr>
            <w:t>Bibliography</w:t>
          </w:r>
          <w:r>
            <w:tab/>
          </w:r>
          <w:r>
            <w:fldChar w:fldCharType="begin"/>
          </w:r>
          <w:r>
            <w:instrText xml:space="preserve"> PAGEREF _Toc71734201 \h </w:instrText>
          </w:r>
          <w:r>
            <w:fldChar w:fldCharType="separate"/>
          </w:r>
          <w:r>
            <w:t>55</w:t>
          </w:r>
          <w:r>
            <w:fldChar w:fldCharType="end"/>
          </w:r>
          <w:r>
            <w:fldChar w:fldCharType="end"/>
          </w:r>
        </w:p>
        <w:p>
          <w:pPr>
            <w:pStyle w:val="16"/>
            <w:rPr>
              <w:rFonts w:asciiTheme="minorHAnsi" w:hAnsiTheme="minorHAnsi" w:eastAsiaTheme="minorEastAsia" w:cstheme="minorBidi"/>
              <w:b w:val="0"/>
              <w:bCs w:val="0"/>
              <w:kern w:val="2"/>
              <w:sz w:val="21"/>
              <w:szCs w:val="22"/>
              <w:lang w:val="en-US" w:eastAsia="zh-CN"/>
            </w:rPr>
          </w:pPr>
          <w:r>
            <w:fldChar w:fldCharType="begin"/>
          </w:r>
          <w:r>
            <w:instrText xml:space="preserve"> HYPERLINK \l "_Toc71734202" </w:instrText>
          </w:r>
          <w:r>
            <w:fldChar w:fldCharType="separate"/>
          </w:r>
          <w:r>
            <w:rPr>
              <w:rStyle w:val="31"/>
            </w:rPr>
            <w:t>Appendices</w:t>
          </w:r>
          <w:r>
            <w:tab/>
          </w:r>
          <w:r>
            <w:fldChar w:fldCharType="begin"/>
          </w:r>
          <w:r>
            <w:instrText xml:space="preserve"> PAGEREF _Toc71734202 \h </w:instrText>
          </w:r>
          <w:r>
            <w:fldChar w:fldCharType="separate"/>
          </w:r>
          <w:r>
            <w:t>69</w:t>
          </w:r>
          <w:r>
            <w:fldChar w:fldCharType="end"/>
          </w:r>
          <w:r>
            <w:fldChar w:fldCharType="end"/>
          </w:r>
        </w:p>
        <w:p>
          <w:pPr>
            <w:pStyle w:val="20"/>
            <w:tabs>
              <w:tab w:val="right" w:leader="dot" w:pos="8289"/>
            </w:tabs>
            <w:rPr>
              <w:rFonts w:eastAsiaTheme="minorEastAsia" w:cstheme="minorBidi"/>
              <w:b w:val="0"/>
              <w:bCs w:val="0"/>
              <w:kern w:val="2"/>
              <w:sz w:val="21"/>
              <w:lang w:val="en-US" w:eastAsia="zh-CN"/>
            </w:rPr>
          </w:pPr>
          <w:r>
            <w:fldChar w:fldCharType="begin"/>
          </w:r>
          <w:r>
            <w:instrText xml:space="preserve"> HYPERLINK \l "_Toc71734203" </w:instrText>
          </w:r>
          <w:r>
            <w:fldChar w:fldCharType="separate"/>
          </w:r>
          <w:r>
            <w:rPr>
              <w:rStyle w:val="31"/>
              <w:rFonts w:ascii="Times New Roman" w:hAnsi="Times New Roman" w:cs="Times New Roman"/>
              <w:lang w:val="en-US" w:eastAsia="zh-CN"/>
            </w:rPr>
            <w:t xml:space="preserve">Appendix 1 </w:t>
          </w:r>
          <w:r>
            <w:rPr>
              <w:rStyle w:val="31"/>
              <w:rFonts w:ascii="Times New Roman" w:hAnsi="Times New Roman" w:cs="Times New Roman"/>
              <w:lang w:eastAsia="zh-CN"/>
            </w:rPr>
            <w:t>Questionnaire on Corporate Social responsibility and Customer Loyalty</w:t>
          </w:r>
          <w:r>
            <w:tab/>
          </w:r>
          <w:r>
            <w:fldChar w:fldCharType="begin"/>
          </w:r>
          <w:r>
            <w:instrText xml:space="preserve"> PAGEREF _Toc71734203 \h </w:instrText>
          </w:r>
          <w:r>
            <w:fldChar w:fldCharType="separate"/>
          </w:r>
          <w:r>
            <w:t>69</w:t>
          </w:r>
          <w:r>
            <w:fldChar w:fldCharType="end"/>
          </w:r>
          <w:r>
            <w:fldChar w:fldCharType="end"/>
          </w:r>
        </w:p>
        <w:p>
          <w:pPr>
            <w:pStyle w:val="20"/>
            <w:tabs>
              <w:tab w:val="right" w:leader="dot" w:pos="8289"/>
            </w:tabs>
            <w:rPr>
              <w:rFonts w:eastAsiaTheme="minorEastAsia" w:cstheme="minorBidi"/>
              <w:b w:val="0"/>
              <w:bCs w:val="0"/>
              <w:kern w:val="2"/>
              <w:sz w:val="21"/>
              <w:lang w:val="en-US" w:eastAsia="zh-CN"/>
            </w:rPr>
          </w:pPr>
          <w:r>
            <w:fldChar w:fldCharType="begin"/>
          </w:r>
          <w:r>
            <w:instrText xml:space="preserve"> HYPERLINK \l "_Toc71734204" </w:instrText>
          </w:r>
          <w:r>
            <w:fldChar w:fldCharType="separate"/>
          </w:r>
          <w:r>
            <w:rPr>
              <w:rStyle w:val="31"/>
              <w:rFonts w:ascii="Times New Roman" w:hAnsi="Times New Roman" w:cs="Times New Roman"/>
              <w:lang w:val="en-US" w:eastAsia="zh-CN"/>
            </w:rPr>
            <w:t>Appendix 2 Interview Outline</w:t>
          </w:r>
          <w:r>
            <w:tab/>
          </w:r>
          <w:r>
            <w:fldChar w:fldCharType="begin"/>
          </w:r>
          <w:r>
            <w:instrText xml:space="preserve"> PAGEREF _Toc71734204 \h </w:instrText>
          </w:r>
          <w:r>
            <w:fldChar w:fldCharType="separate"/>
          </w:r>
          <w:r>
            <w:t>76</w:t>
          </w:r>
          <w:r>
            <w:fldChar w:fldCharType="end"/>
          </w:r>
          <w:r>
            <w:fldChar w:fldCharType="end"/>
          </w:r>
        </w:p>
        <w:p>
          <w:pPr>
            <w:pStyle w:val="20"/>
            <w:tabs>
              <w:tab w:val="right" w:leader="dot" w:pos="8289"/>
            </w:tabs>
            <w:rPr>
              <w:rFonts w:eastAsiaTheme="minorEastAsia" w:cstheme="minorBidi"/>
              <w:b w:val="0"/>
              <w:bCs w:val="0"/>
              <w:kern w:val="2"/>
              <w:sz w:val="21"/>
              <w:lang w:val="en-US" w:eastAsia="zh-CN"/>
            </w:rPr>
          </w:pPr>
          <w:r>
            <w:fldChar w:fldCharType="begin"/>
          </w:r>
          <w:r>
            <w:instrText xml:space="preserve"> HYPERLINK \l "_Toc71734205" </w:instrText>
          </w:r>
          <w:r>
            <w:fldChar w:fldCharType="separate"/>
          </w:r>
          <w:r>
            <w:rPr>
              <w:rStyle w:val="31"/>
              <w:rFonts w:ascii="Times New Roman" w:hAnsi="Times New Roman" w:cs="Times New Roman"/>
              <w:lang w:val="en-US" w:eastAsia="zh-CN"/>
            </w:rPr>
            <w:t>Appendix 3 Matrix Analysis of Qualitative Data From the Company Interviewed</w:t>
          </w:r>
          <w:r>
            <w:tab/>
          </w:r>
          <w:r>
            <w:fldChar w:fldCharType="begin"/>
          </w:r>
          <w:r>
            <w:instrText xml:space="preserve"> PAGEREF _Toc71734205 \h </w:instrText>
          </w:r>
          <w:r>
            <w:fldChar w:fldCharType="separate"/>
          </w:r>
          <w:r>
            <w:t>77</w:t>
          </w:r>
          <w:r>
            <w:fldChar w:fldCharType="end"/>
          </w:r>
          <w:r>
            <w:fldChar w:fldCharType="end"/>
          </w:r>
        </w:p>
        <w:p>
          <w:pPr>
            <w:rPr>
              <w:rFonts w:eastAsiaTheme="minorEastAsia"/>
              <w:i/>
              <w:iCs/>
            </w:rPr>
          </w:pPr>
          <w:r>
            <w:fldChar w:fldCharType="end"/>
          </w:r>
        </w:p>
      </w:sdtContent>
    </w:sdt>
    <w:p>
      <w:pPr>
        <w:pStyle w:val="19"/>
        <w:tabs>
          <w:tab w:val="right" w:leader="dot" w:pos="8289"/>
        </w:tabs>
      </w:pPr>
    </w:p>
    <w:p>
      <w:pPr>
        <w:spacing w:line="360" w:lineRule="auto"/>
        <w:jc w:val="both"/>
        <w:rPr>
          <w:b/>
          <w:bCs/>
        </w:rPr>
      </w:pPr>
      <w:r>
        <w:rPr>
          <w:b/>
          <w:bCs/>
        </w:rPr>
        <w:t>List of Figures</w:t>
      </w:r>
    </w:p>
    <w:p>
      <w:pPr>
        <w:pStyle w:val="19"/>
        <w:tabs>
          <w:tab w:val="right" w:leader="dot" w:pos="8289"/>
        </w:tabs>
        <w:rPr>
          <w:rFonts w:asciiTheme="minorHAnsi" w:hAnsiTheme="minorHAnsi" w:eastAsiaTheme="minorEastAsia" w:cstheme="minorBidi"/>
          <w:kern w:val="2"/>
          <w:sz w:val="21"/>
          <w:szCs w:val="22"/>
          <w:lang w:val="en-US" w:eastAsia="zh-CN"/>
        </w:rPr>
      </w:pPr>
      <w:r>
        <w:fldChar w:fldCharType="begin"/>
      </w:r>
      <w:r>
        <w:instrText xml:space="preserve"> TOC \h \z \c "Figure 2." </w:instrText>
      </w:r>
      <w:r>
        <w:fldChar w:fldCharType="separate"/>
      </w:r>
      <w:r>
        <w:fldChar w:fldCharType="begin"/>
      </w:r>
      <w:r>
        <w:instrText xml:space="preserve"> HYPERLINK \l "_Toc71734207" </w:instrText>
      </w:r>
      <w:r>
        <w:fldChar w:fldCharType="separate"/>
      </w:r>
      <w:r>
        <w:rPr>
          <w:rStyle w:val="31"/>
        </w:rPr>
        <w:t>Figure 2. 1 Carroll’s pyramid of CSR</w:t>
      </w:r>
      <w:r>
        <w:tab/>
      </w:r>
      <w:r>
        <w:fldChar w:fldCharType="begin"/>
      </w:r>
      <w:r>
        <w:instrText xml:space="preserve"> PAGEREF _Toc71734207 \h </w:instrText>
      </w:r>
      <w:r>
        <w:fldChar w:fldCharType="separate"/>
      </w:r>
      <w:r>
        <w:t>6</w:t>
      </w:r>
      <w:r>
        <w:fldChar w:fldCharType="end"/>
      </w:r>
      <w:r>
        <w:fldChar w:fldCharType="end"/>
      </w:r>
    </w:p>
    <w:p>
      <w:pPr>
        <w:pStyle w:val="19"/>
        <w:tabs>
          <w:tab w:val="right" w:leader="dot" w:pos="8289"/>
        </w:tabs>
      </w:pPr>
      <w:r>
        <w:fldChar w:fldCharType="end"/>
      </w:r>
      <w:r>
        <w:fldChar w:fldCharType="begin"/>
      </w:r>
      <w:r>
        <w:instrText xml:space="preserve"> TOC \h \z \c "Figure 3." </w:instrText>
      </w:r>
      <w:r>
        <w:fldChar w:fldCharType="separate"/>
      </w:r>
    </w:p>
    <w:p>
      <w:pPr>
        <w:pStyle w:val="19"/>
        <w:tabs>
          <w:tab w:val="right" w:leader="dot" w:pos="8289"/>
        </w:tabs>
        <w:rPr>
          <w:rFonts w:asciiTheme="minorHAnsi" w:hAnsiTheme="minorHAnsi" w:eastAsiaTheme="minorEastAsia" w:cstheme="minorBidi"/>
          <w:kern w:val="2"/>
          <w:sz w:val="21"/>
          <w:szCs w:val="22"/>
          <w:lang w:val="en-US" w:eastAsia="zh-CN"/>
        </w:rPr>
      </w:pPr>
      <w:r>
        <w:fldChar w:fldCharType="begin"/>
      </w:r>
      <w:r>
        <w:instrText xml:space="preserve"> HYPERLINK \l "_Toc71734208" </w:instrText>
      </w:r>
      <w:r>
        <w:fldChar w:fldCharType="separate"/>
      </w:r>
      <w:r>
        <w:rPr>
          <w:rStyle w:val="31"/>
        </w:rPr>
        <w:t>Figure 3. 1 Research Onion</w:t>
      </w:r>
      <w:r>
        <w:tab/>
      </w:r>
      <w:r>
        <w:fldChar w:fldCharType="begin"/>
      </w:r>
      <w:r>
        <w:instrText xml:space="preserve"> PAGEREF _Toc71734208 \h </w:instrText>
      </w:r>
      <w:r>
        <w:fldChar w:fldCharType="separate"/>
      </w:r>
      <w:r>
        <w:t>17</w:t>
      </w:r>
      <w:r>
        <w:fldChar w:fldCharType="end"/>
      </w:r>
      <w:r>
        <w:fldChar w:fldCharType="end"/>
      </w:r>
    </w:p>
    <w:p>
      <w:pPr>
        <w:pStyle w:val="19"/>
        <w:tabs>
          <w:tab w:val="right" w:leader="dot" w:pos="8289"/>
        </w:tabs>
        <w:rPr>
          <w:rFonts w:asciiTheme="minorHAnsi" w:hAnsiTheme="minorHAnsi" w:eastAsiaTheme="minorEastAsia" w:cstheme="minorBidi"/>
          <w:kern w:val="2"/>
          <w:sz w:val="21"/>
          <w:szCs w:val="22"/>
          <w:lang w:val="en-US" w:eastAsia="zh-CN"/>
        </w:rPr>
      </w:pPr>
      <w:r>
        <w:fldChar w:fldCharType="begin"/>
      </w:r>
      <w:r>
        <w:instrText xml:space="preserve"> HYPERLINK \l "_Toc71734209" </w:instrText>
      </w:r>
      <w:r>
        <w:fldChar w:fldCharType="separate"/>
      </w:r>
      <w:r>
        <w:rPr>
          <w:rStyle w:val="31"/>
        </w:rPr>
        <w:t>Figure 3. 2 Types of Questionnaires</w:t>
      </w:r>
      <w:r>
        <w:tab/>
      </w:r>
      <w:r>
        <w:fldChar w:fldCharType="begin"/>
      </w:r>
      <w:r>
        <w:instrText xml:space="preserve"> PAGEREF _Toc71734209 \h </w:instrText>
      </w:r>
      <w:r>
        <w:fldChar w:fldCharType="separate"/>
      </w:r>
      <w:r>
        <w:t>22</w:t>
      </w:r>
      <w:r>
        <w:fldChar w:fldCharType="end"/>
      </w:r>
      <w:r>
        <w:fldChar w:fldCharType="end"/>
      </w:r>
    </w:p>
    <w:p>
      <w:pPr>
        <w:pStyle w:val="19"/>
        <w:tabs>
          <w:tab w:val="right" w:leader="dot" w:pos="8289"/>
        </w:tabs>
      </w:pPr>
      <w:r>
        <w:fldChar w:fldCharType="end"/>
      </w:r>
      <w:r>
        <w:fldChar w:fldCharType="begin"/>
      </w:r>
      <w:r>
        <w:instrText xml:space="preserve"> TOC \h \z \c "Figure 4." </w:instrText>
      </w:r>
      <w:r>
        <w:fldChar w:fldCharType="separate"/>
      </w:r>
    </w:p>
    <w:p>
      <w:pPr>
        <w:pStyle w:val="19"/>
        <w:tabs>
          <w:tab w:val="right" w:leader="dot" w:pos="8289"/>
        </w:tabs>
        <w:rPr>
          <w:rFonts w:asciiTheme="minorHAnsi" w:hAnsiTheme="minorHAnsi" w:eastAsiaTheme="minorEastAsia" w:cstheme="minorBidi"/>
          <w:kern w:val="2"/>
          <w:sz w:val="21"/>
          <w:szCs w:val="22"/>
          <w:lang w:val="en-US" w:eastAsia="zh-CN"/>
        </w:rPr>
      </w:pPr>
      <w:r>
        <w:fldChar w:fldCharType="begin"/>
      </w:r>
      <w:r>
        <w:instrText xml:space="preserve"> HYPERLINK \l "_Toc71734210" </w:instrText>
      </w:r>
      <w:r>
        <w:fldChar w:fldCharType="separate"/>
      </w:r>
      <w:r>
        <w:rPr>
          <w:rStyle w:val="31"/>
        </w:rPr>
        <w:t>Figure 4. 1 Research Model</w:t>
      </w:r>
      <w:r>
        <w:tab/>
      </w:r>
      <w:r>
        <w:fldChar w:fldCharType="begin"/>
      </w:r>
      <w:r>
        <w:instrText xml:space="preserve"> PAGEREF _Toc71734210 \h </w:instrText>
      </w:r>
      <w:r>
        <w:fldChar w:fldCharType="separate"/>
      </w:r>
      <w:r>
        <w:t>30</w:t>
      </w:r>
      <w:r>
        <w:fldChar w:fldCharType="end"/>
      </w:r>
      <w:r>
        <w:fldChar w:fldCharType="end"/>
      </w:r>
    </w:p>
    <w:p>
      <w:pPr>
        <w:pStyle w:val="19"/>
        <w:tabs>
          <w:tab w:val="right" w:leader="dot" w:pos="8289"/>
        </w:tabs>
        <w:rPr>
          <w:rFonts w:asciiTheme="minorHAnsi" w:hAnsiTheme="minorHAnsi" w:eastAsiaTheme="minorEastAsia" w:cstheme="minorBidi"/>
          <w:kern w:val="2"/>
          <w:sz w:val="21"/>
          <w:szCs w:val="22"/>
          <w:lang w:val="en-US" w:eastAsia="zh-CN"/>
        </w:rPr>
      </w:pPr>
      <w:r>
        <w:fldChar w:fldCharType="begin"/>
      </w:r>
      <w:r>
        <w:instrText xml:space="preserve"> HYPERLINK \l "_Toc71734211" </w:instrText>
      </w:r>
      <w:r>
        <w:fldChar w:fldCharType="separate"/>
      </w:r>
      <w:r>
        <w:rPr>
          <w:rStyle w:val="31"/>
        </w:rPr>
        <w:t>Figure 4. 2 Graph of gender identification</w:t>
      </w:r>
      <w:r>
        <w:tab/>
      </w:r>
      <w:r>
        <w:fldChar w:fldCharType="begin"/>
      </w:r>
      <w:r>
        <w:instrText xml:space="preserve"> PAGEREF _Toc71734211 \h </w:instrText>
      </w:r>
      <w:r>
        <w:fldChar w:fldCharType="separate"/>
      </w:r>
      <w:r>
        <w:t>32</w:t>
      </w:r>
      <w:r>
        <w:fldChar w:fldCharType="end"/>
      </w:r>
      <w:r>
        <w:fldChar w:fldCharType="end"/>
      </w:r>
    </w:p>
    <w:p>
      <w:pPr>
        <w:pStyle w:val="19"/>
        <w:tabs>
          <w:tab w:val="right" w:leader="dot" w:pos="8289"/>
        </w:tabs>
        <w:rPr>
          <w:rFonts w:asciiTheme="minorHAnsi" w:hAnsiTheme="minorHAnsi" w:eastAsiaTheme="minorEastAsia" w:cstheme="minorBidi"/>
          <w:kern w:val="2"/>
          <w:sz w:val="21"/>
          <w:szCs w:val="22"/>
          <w:lang w:val="en-US" w:eastAsia="zh-CN"/>
        </w:rPr>
      </w:pPr>
      <w:r>
        <w:fldChar w:fldCharType="begin"/>
      </w:r>
      <w:r>
        <w:instrText xml:space="preserve"> HYPERLINK \l "_Toc71734212" </w:instrText>
      </w:r>
      <w:r>
        <w:fldChar w:fldCharType="separate"/>
      </w:r>
      <w:r>
        <w:rPr>
          <w:rStyle w:val="31"/>
        </w:rPr>
        <w:t>Figure 4. 3 Age distribution</w:t>
      </w:r>
      <w:r>
        <w:tab/>
      </w:r>
      <w:r>
        <w:fldChar w:fldCharType="begin"/>
      </w:r>
      <w:r>
        <w:instrText xml:space="preserve"> PAGEREF _Toc71734212 \h </w:instrText>
      </w:r>
      <w:r>
        <w:fldChar w:fldCharType="separate"/>
      </w:r>
      <w:r>
        <w:t>33</w:t>
      </w:r>
      <w:r>
        <w:fldChar w:fldCharType="end"/>
      </w:r>
      <w:r>
        <w:fldChar w:fldCharType="end"/>
      </w:r>
    </w:p>
    <w:p>
      <w:pPr>
        <w:pStyle w:val="19"/>
        <w:tabs>
          <w:tab w:val="right" w:leader="dot" w:pos="8289"/>
        </w:tabs>
        <w:rPr>
          <w:rFonts w:asciiTheme="minorHAnsi" w:hAnsiTheme="minorHAnsi" w:eastAsiaTheme="minorEastAsia" w:cstheme="minorBidi"/>
          <w:kern w:val="2"/>
          <w:sz w:val="21"/>
          <w:szCs w:val="22"/>
          <w:lang w:val="en-US" w:eastAsia="zh-CN"/>
        </w:rPr>
      </w:pPr>
      <w:r>
        <w:fldChar w:fldCharType="begin"/>
      </w:r>
      <w:r>
        <w:instrText xml:space="preserve"> HYPERLINK \l "_Toc71734213" </w:instrText>
      </w:r>
      <w:r>
        <w:fldChar w:fldCharType="separate"/>
      </w:r>
      <w:r>
        <w:rPr>
          <w:rStyle w:val="31"/>
        </w:rPr>
        <w:t>Figure 4. 4 Education distribution</w:t>
      </w:r>
      <w:r>
        <w:tab/>
      </w:r>
      <w:r>
        <w:fldChar w:fldCharType="begin"/>
      </w:r>
      <w:r>
        <w:instrText xml:space="preserve"> PAGEREF _Toc71734213 \h </w:instrText>
      </w:r>
      <w:r>
        <w:fldChar w:fldCharType="separate"/>
      </w:r>
      <w:r>
        <w:t>34</w:t>
      </w:r>
      <w:r>
        <w:fldChar w:fldCharType="end"/>
      </w:r>
      <w:r>
        <w:fldChar w:fldCharType="end"/>
      </w:r>
    </w:p>
    <w:p>
      <w:pPr>
        <w:pStyle w:val="19"/>
        <w:tabs>
          <w:tab w:val="right" w:leader="dot" w:pos="8289"/>
        </w:tabs>
        <w:rPr>
          <w:rFonts w:asciiTheme="minorHAnsi" w:hAnsiTheme="minorHAnsi" w:eastAsiaTheme="minorEastAsia" w:cstheme="minorBidi"/>
          <w:kern w:val="2"/>
          <w:sz w:val="21"/>
          <w:szCs w:val="22"/>
          <w:lang w:val="en-US" w:eastAsia="zh-CN"/>
        </w:rPr>
      </w:pPr>
      <w:r>
        <w:fldChar w:fldCharType="begin"/>
      </w:r>
      <w:r>
        <w:instrText xml:space="preserve"> HYPERLINK \l "_Toc71734214" </w:instrText>
      </w:r>
      <w:r>
        <w:fldChar w:fldCharType="separate"/>
      </w:r>
      <w:r>
        <w:rPr>
          <w:rStyle w:val="31"/>
        </w:rPr>
        <w:t>Figure 4. 5 Profession distribution</w:t>
      </w:r>
      <w:r>
        <w:tab/>
      </w:r>
      <w:r>
        <w:fldChar w:fldCharType="begin"/>
      </w:r>
      <w:r>
        <w:instrText xml:space="preserve"> PAGEREF _Toc71734214 \h </w:instrText>
      </w:r>
      <w:r>
        <w:fldChar w:fldCharType="separate"/>
      </w:r>
      <w:r>
        <w:t>34</w:t>
      </w:r>
      <w:r>
        <w:fldChar w:fldCharType="end"/>
      </w:r>
      <w:r>
        <w:fldChar w:fldCharType="end"/>
      </w:r>
    </w:p>
    <w:p>
      <w:pPr>
        <w:pStyle w:val="19"/>
        <w:tabs>
          <w:tab w:val="right" w:leader="dot" w:pos="8289"/>
        </w:tabs>
        <w:rPr>
          <w:rFonts w:asciiTheme="minorHAnsi" w:hAnsiTheme="minorHAnsi" w:eastAsiaTheme="minorEastAsia" w:cstheme="minorBidi"/>
          <w:kern w:val="2"/>
          <w:sz w:val="21"/>
          <w:szCs w:val="22"/>
          <w:lang w:val="en-US" w:eastAsia="zh-CN"/>
        </w:rPr>
      </w:pPr>
      <w:r>
        <w:fldChar w:fldCharType="begin"/>
      </w:r>
      <w:r>
        <w:instrText xml:space="preserve"> HYPERLINK \l "_Toc71734215" </w:instrText>
      </w:r>
      <w:r>
        <w:fldChar w:fldCharType="separate"/>
      </w:r>
      <w:r>
        <w:rPr>
          <w:rStyle w:val="31"/>
        </w:rPr>
        <w:t>Figure 4. 6 Income distribution</w:t>
      </w:r>
      <w:r>
        <w:tab/>
      </w:r>
      <w:r>
        <w:fldChar w:fldCharType="begin"/>
      </w:r>
      <w:r>
        <w:instrText xml:space="preserve"> PAGEREF _Toc71734215 \h </w:instrText>
      </w:r>
      <w:r>
        <w:fldChar w:fldCharType="separate"/>
      </w:r>
      <w:r>
        <w:t>35</w:t>
      </w:r>
      <w:r>
        <w:fldChar w:fldCharType="end"/>
      </w:r>
      <w:r>
        <w:fldChar w:fldCharType="end"/>
      </w:r>
    </w:p>
    <w:p>
      <w:pPr>
        <w:pStyle w:val="19"/>
        <w:tabs>
          <w:tab w:val="right" w:leader="dot" w:pos="8289"/>
        </w:tabs>
        <w:rPr>
          <w:rFonts w:asciiTheme="minorHAnsi" w:hAnsiTheme="minorHAnsi" w:eastAsiaTheme="minorEastAsia" w:cstheme="minorBidi"/>
          <w:kern w:val="2"/>
          <w:sz w:val="21"/>
          <w:szCs w:val="22"/>
          <w:lang w:val="en-US" w:eastAsia="zh-CN"/>
        </w:rPr>
      </w:pPr>
      <w:r>
        <w:fldChar w:fldCharType="begin"/>
      </w:r>
      <w:r>
        <w:instrText xml:space="preserve"> HYPERLINK \l "_Toc71734216" </w:instrText>
      </w:r>
      <w:r>
        <w:fldChar w:fldCharType="separate"/>
      </w:r>
      <w:r>
        <w:rPr>
          <w:rStyle w:val="31"/>
        </w:rPr>
        <w:t>Figure 4. 7 Mean Graph by Age Group</w:t>
      </w:r>
      <w:r>
        <w:tab/>
      </w:r>
      <w:r>
        <w:fldChar w:fldCharType="begin"/>
      </w:r>
      <w:r>
        <w:instrText xml:space="preserve"> PAGEREF _Toc71734216 \h </w:instrText>
      </w:r>
      <w:r>
        <w:fldChar w:fldCharType="separate"/>
      </w:r>
      <w:r>
        <w:t>37</w:t>
      </w:r>
      <w:r>
        <w:fldChar w:fldCharType="end"/>
      </w:r>
      <w:r>
        <w:fldChar w:fldCharType="end"/>
      </w:r>
    </w:p>
    <w:p>
      <w:pPr>
        <w:pStyle w:val="19"/>
        <w:tabs>
          <w:tab w:val="right" w:leader="dot" w:pos="8289"/>
        </w:tabs>
        <w:rPr>
          <w:rFonts w:asciiTheme="minorHAnsi" w:hAnsiTheme="minorHAnsi" w:eastAsiaTheme="minorEastAsia" w:cstheme="minorBidi"/>
          <w:kern w:val="2"/>
          <w:sz w:val="21"/>
          <w:szCs w:val="22"/>
          <w:lang w:val="en-US" w:eastAsia="zh-CN"/>
        </w:rPr>
      </w:pPr>
      <w:r>
        <w:fldChar w:fldCharType="begin"/>
      </w:r>
      <w:r>
        <w:instrText xml:space="preserve"> HYPERLINK \l "_Toc71734217" </w:instrText>
      </w:r>
      <w:r>
        <w:fldChar w:fldCharType="separate"/>
      </w:r>
      <w:r>
        <w:rPr>
          <w:rStyle w:val="31"/>
        </w:rPr>
        <w:t>Figure 4. 8 Mean Chart of Groups by Income</w:t>
      </w:r>
      <w:r>
        <w:tab/>
      </w:r>
      <w:r>
        <w:fldChar w:fldCharType="begin"/>
      </w:r>
      <w:r>
        <w:instrText xml:space="preserve"> PAGEREF _Toc71734217 \h </w:instrText>
      </w:r>
      <w:r>
        <w:fldChar w:fldCharType="separate"/>
      </w:r>
      <w:r>
        <w:t>38</w:t>
      </w:r>
      <w:r>
        <w:fldChar w:fldCharType="end"/>
      </w:r>
      <w:r>
        <w:fldChar w:fldCharType="end"/>
      </w:r>
    </w:p>
    <w:p>
      <w:pPr>
        <w:pStyle w:val="19"/>
        <w:tabs>
          <w:tab w:val="right" w:leader="dot" w:pos="8289"/>
        </w:tabs>
        <w:rPr>
          <w:rFonts w:asciiTheme="minorHAnsi" w:hAnsiTheme="minorHAnsi" w:eastAsiaTheme="minorEastAsia" w:cstheme="minorBidi"/>
          <w:kern w:val="2"/>
          <w:sz w:val="21"/>
          <w:szCs w:val="22"/>
          <w:lang w:val="en-US" w:eastAsia="zh-CN"/>
        </w:rPr>
      </w:pPr>
      <w:r>
        <w:fldChar w:fldCharType="begin"/>
      </w:r>
      <w:r>
        <w:instrText xml:space="preserve"> HYPERLINK \l "_Toc71734218" </w:instrText>
      </w:r>
      <w:r>
        <w:fldChar w:fldCharType="separate"/>
      </w:r>
      <w:r>
        <w:rPr>
          <w:rStyle w:val="31"/>
        </w:rPr>
        <w:t>Figure 4. 9 Model of Hayes 85</w:t>
      </w:r>
      <w:r>
        <w:tab/>
      </w:r>
      <w:r>
        <w:fldChar w:fldCharType="begin"/>
      </w:r>
      <w:r>
        <w:instrText xml:space="preserve"> PAGEREF _Toc71734218 \h </w:instrText>
      </w:r>
      <w:r>
        <w:fldChar w:fldCharType="separate"/>
      </w:r>
      <w:r>
        <w:t>40</w:t>
      </w:r>
      <w:r>
        <w:fldChar w:fldCharType="end"/>
      </w:r>
      <w:r>
        <w:fldChar w:fldCharType="end"/>
      </w:r>
    </w:p>
    <w:p>
      <w:pPr>
        <w:pStyle w:val="19"/>
        <w:tabs>
          <w:tab w:val="right" w:leader="dot" w:pos="8289"/>
        </w:tabs>
        <w:rPr>
          <w:rFonts w:asciiTheme="minorHAnsi" w:hAnsiTheme="minorHAnsi" w:eastAsiaTheme="minorEastAsia" w:cstheme="minorBidi"/>
          <w:kern w:val="2"/>
          <w:sz w:val="21"/>
          <w:szCs w:val="22"/>
          <w:lang w:val="en-US" w:eastAsia="zh-CN"/>
        </w:rPr>
      </w:pPr>
      <w:r>
        <w:fldChar w:fldCharType="begin"/>
      </w:r>
      <w:r>
        <w:instrText xml:space="preserve"> HYPERLINK \l "_Toc71734219" </w:instrText>
      </w:r>
      <w:r>
        <w:fldChar w:fldCharType="separate"/>
      </w:r>
      <w:r>
        <w:rPr>
          <w:rStyle w:val="31"/>
        </w:rPr>
        <w:t>Figure 4. 10 Word Cloud Map of the Interviewee's Answer</w:t>
      </w:r>
      <w:r>
        <w:tab/>
      </w:r>
      <w:r>
        <w:fldChar w:fldCharType="begin"/>
      </w:r>
      <w:r>
        <w:instrText xml:space="preserve"> PAGEREF _Toc71734219 \h </w:instrText>
      </w:r>
      <w:r>
        <w:fldChar w:fldCharType="separate"/>
      </w:r>
      <w:r>
        <w:t>44</w:t>
      </w:r>
      <w:r>
        <w:fldChar w:fldCharType="end"/>
      </w:r>
      <w:r>
        <w:fldChar w:fldCharType="end"/>
      </w:r>
    </w:p>
    <w:p>
      <w:pPr>
        <w:spacing w:line="360" w:lineRule="auto"/>
        <w:jc w:val="both"/>
        <w:rPr>
          <w:b/>
          <w:bCs/>
        </w:rPr>
      </w:pPr>
      <w:r>
        <w:fldChar w:fldCharType="end"/>
      </w:r>
      <w:r>
        <w:rPr>
          <w:b/>
          <w:bCs/>
        </w:rPr>
        <w:t xml:space="preserve">List of </w:t>
      </w:r>
      <w:r>
        <w:rPr>
          <w:rFonts w:hint="eastAsia" w:eastAsia="宋体"/>
          <w:b/>
          <w:bCs/>
          <w:lang w:val="en-US" w:eastAsia="zh-CN"/>
        </w:rPr>
        <w:t>Tables</w:t>
      </w:r>
    </w:p>
    <w:p>
      <w:pPr>
        <w:pStyle w:val="19"/>
        <w:tabs>
          <w:tab w:val="right" w:leader="dot" w:pos="8289"/>
        </w:tabs>
        <w:rPr>
          <w:rFonts w:asciiTheme="minorHAnsi" w:hAnsiTheme="minorHAnsi" w:eastAsiaTheme="minorEastAsia" w:cstheme="minorBidi"/>
          <w:kern w:val="2"/>
          <w:sz w:val="21"/>
          <w:szCs w:val="22"/>
          <w:lang w:val="en-US" w:eastAsia="zh-CN"/>
        </w:rPr>
      </w:pPr>
      <w:r>
        <w:rPr>
          <w:i/>
          <w:iCs/>
          <w:lang w:val="en-US" w:eastAsia="zh-CN"/>
        </w:rPr>
        <w:fldChar w:fldCharType="begin"/>
      </w:r>
      <w:r>
        <w:rPr>
          <w:i/>
          <w:iCs/>
          <w:lang w:val="en-US" w:eastAsia="zh-CN"/>
        </w:rPr>
        <w:instrText xml:space="preserve"> TOC \h \z \c "Table 3." </w:instrText>
      </w:r>
      <w:r>
        <w:rPr>
          <w:i/>
          <w:iCs/>
          <w:lang w:val="en-US" w:eastAsia="zh-CN"/>
        </w:rPr>
        <w:fldChar w:fldCharType="separate"/>
      </w:r>
      <w:r>
        <w:fldChar w:fldCharType="begin"/>
      </w:r>
      <w:r>
        <w:instrText xml:space="preserve"> HYPERLINK \l "_Toc71734220" </w:instrText>
      </w:r>
      <w:r>
        <w:fldChar w:fldCharType="separate"/>
      </w:r>
      <w:r>
        <w:rPr>
          <w:rStyle w:val="31"/>
        </w:rPr>
        <w:t>Table 3. 1 Measurement Items</w:t>
      </w:r>
      <w:r>
        <w:tab/>
      </w:r>
      <w:r>
        <w:fldChar w:fldCharType="begin"/>
      </w:r>
      <w:r>
        <w:instrText xml:space="preserve"> PAGEREF _Toc71734220 \h </w:instrText>
      </w:r>
      <w:r>
        <w:fldChar w:fldCharType="separate"/>
      </w:r>
      <w:r>
        <w:t>23</w:t>
      </w:r>
      <w:r>
        <w:fldChar w:fldCharType="end"/>
      </w:r>
      <w:r>
        <w:fldChar w:fldCharType="end"/>
      </w:r>
    </w:p>
    <w:p>
      <w:pPr>
        <w:pStyle w:val="19"/>
        <w:tabs>
          <w:tab w:val="right" w:leader="dot" w:pos="8289"/>
        </w:tabs>
      </w:pPr>
      <w:r>
        <w:rPr>
          <w:i/>
          <w:iCs/>
          <w:lang w:val="en-US" w:eastAsia="zh-CN"/>
        </w:rPr>
        <w:fldChar w:fldCharType="end"/>
      </w:r>
      <w:r>
        <w:rPr>
          <w:i/>
          <w:iCs/>
          <w:lang w:val="en-US" w:eastAsia="zh-CN"/>
        </w:rPr>
        <w:fldChar w:fldCharType="begin"/>
      </w:r>
      <w:r>
        <w:rPr>
          <w:i/>
          <w:iCs/>
          <w:lang w:val="en-US" w:eastAsia="zh-CN"/>
        </w:rPr>
        <w:instrText xml:space="preserve"> TOC \h \z \c "Table 4." </w:instrText>
      </w:r>
      <w:r>
        <w:rPr>
          <w:i/>
          <w:iCs/>
          <w:lang w:val="en-US" w:eastAsia="zh-CN"/>
        </w:rPr>
        <w:fldChar w:fldCharType="separate"/>
      </w:r>
    </w:p>
    <w:p>
      <w:pPr>
        <w:pStyle w:val="19"/>
        <w:tabs>
          <w:tab w:val="right" w:leader="dot" w:pos="8289"/>
        </w:tabs>
        <w:rPr>
          <w:rFonts w:asciiTheme="minorHAnsi" w:hAnsiTheme="minorHAnsi" w:eastAsiaTheme="minorEastAsia" w:cstheme="minorBidi"/>
          <w:kern w:val="2"/>
          <w:sz w:val="21"/>
          <w:szCs w:val="22"/>
          <w:lang w:val="en-US" w:eastAsia="zh-CN"/>
        </w:rPr>
      </w:pPr>
      <w:r>
        <w:fldChar w:fldCharType="begin"/>
      </w:r>
      <w:r>
        <w:instrText xml:space="preserve"> HYPERLINK \l "_Toc71734221" </w:instrText>
      </w:r>
      <w:r>
        <w:fldChar w:fldCharType="separate"/>
      </w:r>
      <w:r>
        <w:rPr>
          <w:rStyle w:val="31"/>
        </w:rPr>
        <w:t>Table 4. 1 Computational relationship between variables</w:t>
      </w:r>
      <w:r>
        <w:tab/>
      </w:r>
      <w:r>
        <w:fldChar w:fldCharType="begin"/>
      </w:r>
      <w:r>
        <w:instrText xml:space="preserve"> PAGEREF _Toc71734221 \h </w:instrText>
      </w:r>
      <w:r>
        <w:fldChar w:fldCharType="separate"/>
      </w:r>
      <w:r>
        <w:t>31</w:t>
      </w:r>
      <w:r>
        <w:fldChar w:fldCharType="end"/>
      </w:r>
      <w:r>
        <w:fldChar w:fldCharType="end"/>
      </w:r>
    </w:p>
    <w:p>
      <w:pPr>
        <w:pStyle w:val="19"/>
        <w:tabs>
          <w:tab w:val="right" w:leader="dot" w:pos="8289"/>
        </w:tabs>
        <w:rPr>
          <w:rFonts w:asciiTheme="minorHAnsi" w:hAnsiTheme="minorHAnsi" w:eastAsiaTheme="minorEastAsia" w:cstheme="minorBidi"/>
          <w:kern w:val="2"/>
          <w:sz w:val="21"/>
          <w:szCs w:val="22"/>
          <w:lang w:val="en-US" w:eastAsia="zh-CN"/>
        </w:rPr>
      </w:pPr>
      <w:r>
        <w:fldChar w:fldCharType="begin"/>
      </w:r>
      <w:r>
        <w:instrText xml:space="preserve"> HYPERLINK \l "_Toc71734222" </w:instrText>
      </w:r>
      <w:r>
        <w:fldChar w:fldCharType="separate"/>
      </w:r>
      <w:r>
        <w:rPr>
          <w:rStyle w:val="31"/>
        </w:rPr>
        <w:t>Table 4. 2 ONEWAY ANOVA CSR BY Gender</w:t>
      </w:r>
      <w:r>
        <w:tab/>
      </w:r>
      <w:r>
        <w:fldChar w:fldCharType="begin"/>
      </w:r>
      <w:r>
        <w:instrText xml:space="preserve"> PAGEREF _Toc71734222 \h </w:instrText>
      </w:r>
      <w:r>
        <w:fldChar w:fldCharType="separate"/>
      </w:r>
      <w:r>
        <w:t>36</w:t>
      </w:r>
      <w:r>
        <w:fldChar w:fldCharType="end"/>
      </w:r>
      <w:r>
        <w:fldChar w:fldCharType="end"/>
      </w:r>
    </w:p>
    <w:p>
      <w:pPr>
        <w:pStyle w:val="19"/>
        <w:tabs>
          <w:tab w:val="right" w:leader="dot" w:pos="8289"/>
        </w:tabs>
        <w:rPr>
          <w:rFonts w:asciiTheme="minorHAnsi" w:hAnsiTheme="minorHAnsi" w:eastAsiaTheme="minorEastAsia" w:cstheme="minorBidi"/>
          <w:kern w:val="2"/>
          <w:sz w:val="21"/>
          <w:szCs w:val="22"/>
          <w:lang w:val="en-US" w:eastAsia="zh-CN"/>
        </w:rPr>
      </w:pPr>
      <w:r>
        <w:fldChar w:fldCharType="begin"/>
      </w:r>
      <w:r>
        <w:instrText xml:space="preserve"> HYPERLINK \l "_Toc71734223" </w:instrText>
      </w:r>
      <w:r>
        <w:fldChar w:fldCharType="separate"/>
      </w:r>
      <w:r>
        <w:rPr>
          <w:rStyle w:val="31"/>
        </w:rPr>
        <w:t>Table 4. 3 ONEWAY ANOVA CSR BY Age</w:t>
      </w:r>
      <w:r>
        <w:tab/>
      </w:r>
      <w:r>
        <w:fldChar w:fldCharType="begin"/>
      </w:r>
      <w:r>
        <w:instrText xml:space="preserve"> PAGEREF _Toc71734223 \h </w:instrText>
      </w:r>
      <w:r>
        <w:fldChar w:fldCharType="separate"/>
      </w:r>
      <w:r>
        <w:t>36</w:t>
      </w:r>
      <w:r>
        <w:fldChar w:fldCharType="end"/>
      </w:r>
      <w:r>
        <w:fldChar w:fldCharType="end"/>
      </w:r>
    </w:p>
    <w:p>
      <w:pPr>
        <w:pStyle w:val="19"/>
        <w:tabs>
          <w:tab w:val="right" w:leader="dot" w:pos="8289"/>
        </w:tabs>
        <w:rPr>
          <w:rFonts w:asciiTheme="minorHAnsi" w:hAnsiTheme="minorHAnsi" w:eastAsiaTheme="minorEastAsia" w:cstheme="minorBidi"/>
          <w:kern w:val="2"/>
          <w:sz w:val="21"/>
          <w:szCs w:val="22"/>
          <w:lang w:val="en-US" w:eastAsia="zh-CN"/>
        </w:rPr>
      </w:pPr>
      <w:r>
        <w:fldChar w:fldCharType="begin"/>
      </w:r>
      <w:r>
        <w:instrText xml:space="preserve"> HYPERLINK \l "_Toc71734224" </w:instrText>
      </w:r>
      <w:r>
        <w:fldChar w:fldCharType="separate"/>
      </w:r>
      <w:r>
        <w:rPr>
          <w:rStyle w:val="31"/>
        </w:rPr>
        <w:t>Table 4. 4 ONEWAY ANOVA CSR BY Income</w:t>
      </w:r>
      <w:r>
        <w:tab/>
      </w:r>
      <w:r>
        <w:fldChar w:fldCharType="begin"/>
      </w:r>
      <w:r>
        <w:instrText xml:space="preserve"> PAGEREF _Toc71734224 \h </w:instrText>
      </w:r>
      <w:r>
        <w:fldChar w:fldCharType="separate"/>
      </w:r>
      <w:r>
        <w:t>37</w:t>
      </w:r>
      <w:r>
        <w:fldChar w:fldCharType="end"/>
      </w:r>
      <w:r>
        <w:fldChar w:fldCharType="end"/>
      </w:r>
    </w:p>
    <w:p>
      <w:pPr>
        <w:pStyle w:val="19"/>
        <w:tabs>
          <w:tab w:val="right" w:leader="dot" w:pos="8289"/>
        </w:tabs>
        <w:rPr>
          <w:rFonts w:asciiTheme="minorHAnsi" w:hAnsiTheme="minorHAnsi" w:eastAsiaTheme="minorEastAsia" w:cstheme="minorBidi"/>
          <w:kern w:val="2"/>
          <w:sz w:val="21"/>
          <w:szCs w:val="22"/>
          <w:lang w:val="en-US" w:eastAsia="zh-CN"/>
        </w:rPr>
      </w:pPr>
      <w:r>
        <w:fldChar w:fldCharType="begin"/>
      </w:r>
      <w:r>
        <w:instrText xml:space="preserve"> HYPERLINK \l "_Toc71734225" </w:instrText>
      </w:r>
      <w:r>
        <w:fldChar w:fldCharType="separate"/>
      </w:r>
      <w:r>
        <w:rPr>
          <w:rStyle w:val="31"/>
        </w:rPr>
        <w:t>Table 4. 5 Reliability Statistics</w:t>
      </w:r>
      <w:r>
        <w:tab/>
      </w:r>
      <w:r>
        <w:fldChar w:fldCharType="begin"/>
      </w:r>
      <w:r>
        <w:instrText xml:space="preserve"> PAGEREF _Toc71734225 \h </w:instrText>
      </w:r>
      <w:r>
        <w:fldChar w:fldCharType="separate"/>
      </w:r>
      <w:r>
        <w:t>38</w:t>
      </w:r>
      <w:r>
        <w:fldChar w:fldCharType="end"/>
      </w:r>
      <w:r>
        <w:fldChar w:fldCharType="end"/>
      </w:r>
    </w:p>
    <w:p>
      <w:pPr>
        <w:pStyle w:val="19"/>
        <w:tabs>
          <w:tab w:val="right" w:leader="dot" w:pos="8289"/>
        </w:tabs>
        <w:rPr>
          <w:rFonts w:asciiTheme="minorHAnsi" w:hAnsiTheme="minorHAnsi" w:eastAsiaTheme="minorEastAsia" w:cstheme="minorBidi"/>
          <w:kern w:val="2"/>
          <w:sz w:val="21"/>
          <w:szCs w:val="22"/>
          <w:lang w:val="en-US" w:eastAsia="zh-CN"/>
        </w:rPr>
      </w:pPr>
      <w:r>
        <w:fldChar w:fldCharType="begin"/>
      </w:r>
      <w:r>
        <w:instrText xml:space="preserve"> HYPERLINK \l "_Toc71734226" </w:instrText>
      </w:r>
      <w:r>
        <w:fldChar w:fldCharType="separate"/>
      </w:r>
      <w:r>
        <w:rPr>
          <w:rStyle w:val="31"/>
        </w:rPr>
        <w:t>Table 4. 6 KMO and Bartlett's Test</w:t>
      </w:r>
      <w:r>
        <w:tab/>
      </w:r>
      <w:r>
        <w:fldChar w:fldCharType="begin"/>
      </w:r>
      <w:r>
        <w:instrText xml:space="preserve"> PAGEREF _Toc71734226 \h </w:instrText>
      </w:r>
      <w:r>
        <w:fldChar w:fldCharType="separate"/>
      </w:r>
      <w:r>
        <w:t>39</w:t>
      </w:r>
      <w:r>
        <w:fldChar w:fldCharType="end"/>
      </w:r>
      <w:r>
        <w:fldChar w:fldCharType="end"/>
      </w:r>
    </w:p>
    <w:p>
      <w:pPr>
        <w:pStyle w:val="19"/>
        <w:tabs>
          <w:tab w:val="right" w:leader="dot" w:pos="8289"/>
        </w:tabs>
        <w:rPr>
          <w:rFonts w:asciiTheme="minorHAnsi" w:hAnsiTheme="minorHAnsi" w:eastAsiaTheme="minorEastAsia" w:cstheme="minorBidi"/>
          <w:kern w:val="2"/>
          <w:sz w:val="21"/>
          <w:szCs w:val="22"/>
          <w:lang w:val="en-US" w:eastAsia="zh-CN"/>
        </w:rPr>
      </w:pPr>
      <w:r>
        <w:fldChar w:fldCharType="begin"/>
      </w:r>
      <w:r>
        <w:instrText xml:space="preserve"> HYPERLINK \l "_Toc71734227" </w:instrText>
      </w:r>
      <w:r>
        <w:fldChar w:fldCharType="separate"/>
      </w:r>
      <w:r>
        <w:rPr>
          <w:rStyle w:val="31"/>
        </w:rPr>
        <w:t>Table 4. 7 The corresponding relationship between model variables and research variables</w:t>
      </w:r>
      <w:r>
        <w:tab/>
      </w:r>
      <w:r>
        <w:fldChar w:fldCharType="begin"/>
      </w:r>
      <w:r>
        <w:instrText xml:space="preserve"> PAGEREF _Toc71734227 \h </w:instrText>
      </w:r>
      <w:r>
        <w:fldChar w:fldCharType="separate"/>
      </w:r>
      <w:r>
        <w:t>41</w:t>
      </w:r>
      <w:r>
        <w:fldChar w:fldCharType="end"/>
      </w:r>
      <w:r>
        <w:fldChar w:fldCharType="end"/>
      </w:r>
    </w:p>
    <w:p>
      <w:pPr>
        <w:pStyle w:val="19"/>
        <w:tabs>
          <w:tab w:val="right" w:leader="dot" w:pos="8289"/>
        </w:tabs>
        <w:rPr>
          <w:rFonts w:asciiTheme="minorHAnsi" w:hAnsiTheme="minorHAnsi" w:eastAsiaTheme="minorEastAsia" w:cstheme="minorBidi"/>
          <w:kern w:val="2"/>
          <w:sz w:val="21"/>
          <w:szCs w:val="22"/>
          <w:lang w:val="en-US" w:eastAsia="zh-CN"/>
        </w:rPr>
      </w:pPr>
      <w:r>
        <w:fldChar w:fldCharType="begin"/>
      </w:r>
      <w:r>
        <w:instrText xml:space="preserve"> HYPERLINK \l "_Toc71734228" </w:instrText>
      </w:r>
      <w:r>
        <w:fldChar w:fldCharType="separate"/>
      </w:r>
      <w:r>
        <w:rPr>
          <w:rStyle w:val="31"/>
        </w:rPr>
        <w:t>Table 4. 8 Regression Analysis of CSR to CI</w:t>
      </w:r>
      <w:r>
        <w:tab/>
      </w:r>
      <w:r>
        <w:fldChar w:fldCharType="begin"/>
      </w:r>
      <w:r>
        <w:instrText xml:space="preserve"> PAGEREF _Toc71734228 \h </w:instrText>
      </w:r>
      <w:r>
        <w:fldChar w:fldCharType="separate"/>
      </w:r>
      <w:r>
        <w:t>41</w:t>
      </w:r>
      <w:r>
        <w:fldChar w:fldCharType="end"/>
      </w:r>
      <w:r>
        <w:fldChar w:fldCharType="end"/>
      </w:r>
    </w:p>
    <w:p>
      <w:pPr>
        <w:pStyle w:val="19"/>
        <w:tabs>
          <w:tab w:val="right" w:leader="dot" w:pos="8289"/>
        </w:tabs>
        <w:rPr>
          <w:rFonts w:asciiTheme="minorHAnsi" w:hAnsiTheme="minorHAnsi" w:eastAsiaTheme="minorEastAsia" w:cstheme="minorBidi"/>
          <w:kern w:val="2"/>
          <w:sz w:val="21"/>
          <w:szCs w:val="22"/>
          <w:lang w:val="en-US" w:eastAsia="zh-CN"/>
        </w:rPr>
      </w:pPr>
      <w:r>
        <w:fldChar w:fldCharType="begin"/>
      </w:r>
      <w:r>
        <w:instrText xml:space="preserve"> HYPERLINK \l "_Toc71734229" </w:instrText>
      </w:r>
      <w:r>
        <w:fldChar w:fldCharType="separate"/>
      </w:r>
      <w:r>
        <w:rPr>
          <w:rStyle w:val="31"/>
        </w:rPr>
        <w:t>Table 4. 9 Regression Analysis of CSR and CI to CS</w:t>
      </w:r>
      <w:r>
        <w:tab/>
      </w:r>
      <w:r>
        <w:fldChar w:fldCharType="begin"/>
      </w:r>
      <w:r>
        <w:instrText xml:space="preserve"> PAGEREF _Toc71734229 \h </w:instrText>
      </w:r>
      <w:r>
        <w:fldChar w:fldCharType="separate"/>
      </w:r>
      <w:r>
        <w:t>42</w:t>
      </w:r>
      <w:r>
        <w:fldChar w:fldCharType="end"/>
      </w:r>
      <w:r>
        <w:fldChar w:fldCharType="end"/>
      </w:r>
    </w:p>
    <w:p>
      <w:pPr>
        <w:pStyle w:val="19"/>
        <w:tabs>
          <w:tab w:val="right" w:leader="dot" w:pos="8289"/>
        </w:tabs>
        <w:rPr>
          <w:rFonts w:asciiTheme="minorHAnsi" w:hAnsiTheme="minorHAnsi" w:eastAsiaTheme="minorEastAsia" w:cstheme="minorBidi"/>
          <w:kern w:val="2"/>
          <w:sz w:val="21"/>
          <w:szCs w:val="22"/>
          <w:lang w:val="en-US" w:eastAsia="zh-CN"/>
        </w:rPr>
      </w:pPr>
      <w:r>
        <w:fldChar w:fldCharType="begin"/>
      </w:r>
      <w:r>
        <w:instrText xml:space="preserve"> HYPERLINK \l "_Toc71734230" </w:instrText>
      </w:r>
      <w:r>
        <w:fldChar w:fldCharType="separate"/>
      </w:r>
      <w:r>
        <w:rPr>
          <w:rStyle w:val="31"/>
        </w:rPr>
        <w:t>Table 4. 10 Regression Analysis of CSR, CI, CS to CL</w:t>
      </w:r>
      <w:r>
        <w:tab/>
      </w:r>
      <w:r>
        <w:fldChar w:fldCharType="begin"/>
      </w:r>
      <w:r>
        <w:instrText xml:space="preserve"> PAGEREF _Toc71734230 \h </w:instrText>
      </w:r>
      <w:r>
        <w:fldChar w:fldCharType="separate"/>
      </w:r>
      <w:r>
        <w:t>42</w:t>
      </w:r>
      <w:r>
        <w:fldChar w:fldCharType="end"/>
      </w:r>
      <w:r>
        <w:fldChar w:fldCharType="end"/>
      </w:r>
    </w:p>
    <w:p>
      <w:pPr>
        <w:pStyle w:val="19"/>
        <w:tabs>
          <w:tab w:val="right" w:leader="dot" w:pos="8289"/>
        </w:tabs>
        <w:rPr>
          <w:rFonts w:asciiTheme="minorHAnsi" w:hAnsiTheme="minorHAnsi" w:eastAsiaTheme="minorEastAsia" w:cstheme="minorBidi"/>
          <w:kern w:val="2"/>
          <w:sz w:val="21"/>
          <w:szCs w:val="22"/>
          <w:lang w:val="en-US" w:eastAsia="zh-CN"/>
        </w:rPr>
      </w:pPr>
      <w:r>
        <w:fldChar w:fldCharType="begin"/>
      </w:r>
      <w:r>
        <w:instrText xml:space="preserve"> HYPERLINK \l "_Toc71734231" </w:instrText>
      </w:r>
      <w:r>
        <w:fldChar w:fldCharType="separate"/>
      </w:r>
      <w:r>
        <w:rPr>
          <w:rStyle w:val="31"/>
        </w:rPr>
        <w:t>Table 4. 11 Results of test</w:t>
      </w:r>
      <w:r>
        <w:tab/>
      </w:r>
      <w:r>
        <w:fldChar w:fldCharType="begin"/>
      </w:r>
      <w:r>
        <w:instrText xml:space="preserve"> PAGEREF _Toc71734231 \h </w:instrText>
      </w:r>
      <w:r>
        <w:fldChar w:fldCharType="separate"/>
      </w:r>
      <w:r>
        <w:t>47</w:t>
      </w:r>
      <w:r>
        <w:fldChar w:fldCharType="end"/>
      </w:r>
      <w:r>
        <w:fldChar w:fldCharType="end"/>
      </w:r>
    </w:p>
    <w:p>
      <w:pPr>
        <w:spacing w:line="360" w:lineRule="auto"/>
        <w:jc w:val="both"/>
      </w:pPr>
      <w:r>
        <w:rPr>
          <w:i/>
          <w:iCs/>
          <w:lang w:val="en-US" w:eastAsia="zh-CN"/>
        </w:rPr>
        <w:fldChar w:fldCharType="end"/>
      </w:r>
      <w:r>
        <w:rPr>
          <w:rFonts w:eastAsia="宋体"/>
          <w:b/>
          <w:bCs/>
          <w:lang w:val="en-US" w:eastAsia="zh-CN"/>
        </w:rPr>
        <w:t xml:space="preserve"> List of A</w:t>
      </w:r>
      <w:r>
        <w:rPr>
          <w:rFonts w:hint="eastAsia" w:eastAsia="宋体"/>
          <w:b/>
          <w:bCs/>
          <w:lang w:val="en-US" w:eastAsia="zh-CN"/>
        </w:rPr>
        <w:t>ppendix</w:t>
      </w:r>
      <w:r>
        <w:rPr>
          <w:rFonts w:eastAsia="宋体"/>
          <w:b/>
          <w:bCs/>
          <w:lang w:val="en-US" w:eastAsia="zh-CN"/>
        </w:rPr>
        <w:t xml:space="preserve"> 3 </w:t>
      </w:r>
      <w:r>
        <w:rPr>
          <w:rFonts w:hint="eastAsia" w:eastAsia="宋体"/>
          <w:b/>
          <w:bCs/>
          <w:lang w:val="en-US" w:eastAsia="zh-CN"/>
        </w:rPr>
        <w:t>Tables</w:t>
      </w:r>
      <w:r>
        <w:rPr>
          <w:rFonts w:eastAsia="宋体"/>
          <w:b/>
          <w:bCs/>
          <w:lang w:val="en-US" w:eastAsia="zh-CN"/>
        </w:rPr>
        <w:fldChar w:fldCharType="begin"/>
      </w:r>
      <w:r>
        <w:rPr>
          <w:rFonts w:eastAsia="宋体"/>
          <w:b/>
          <w:bCs/>
          <w:lang w:val="en-US" w:eastAsia="zh-CN"/>
        </w:rPr>
        <w:instrText xml:space="preserve"> TOC \h \z \c "Appendix table " </w:instrText>
      </w:r>
      <w:r>
        <w:rPr>
          <w:rFonts w:eastAsia="宋体"/>
          <w:b/>
          <w:bCs/>
          <w:lang w:val="en-US" w:eastAsia="zh-CN"/>
        </w:rPr>
        <w:fldChar w:fldCharType="separate"/>
      </w:r>
    </w:p>
    <w:p>
      <w:pPr>
        <w:pStyle w:val="19"/>
        <w:tabs>
          <w:tab w:val="right" w:leader="dot" w:pos="8289"/>
        </w:tabs>
        <w:rPr>
          <w:rFonts w:asciiTheme="minorHAnsi" w:hAnsiTheme="minorHAnsi" w:eastAsiaTheme="minorEastAsia" w:cstheme="minorBidi"/>
          <w:kern w:val="2"/>
          <w:sz w:val="21"/>
          <w:szCs w:val="22"/>
          <w:lang w:val="en-US" w:eastAsia="zh-CN"/>
        </w:rPr>
      </w:pPr>
      <w:r>
        <w:fldChar w:fldCharType="begin"/>
      </w:r>
      <w:r>
        <w:instrText xml:space="preserve"> HYPERLINK \l "_Toc71734232" </w:instrText>
      </w:r>
      <w:r>
        <w:fldChar w:fldCharType="separate"/>
      </w:r>
      <w:r>
        <w:rPr>
          <w:rStyle w:val="31"/>
          <w:lang w:eastAsia="zh-CN"/>
        </w:rPr>
        <w:t>T</w:t>
      </w:r>
      <w:r>
        <w:rPr>
          <w:rStyle w:val="31"/>
        </w:rPr>
        <w:t>able  1 Matrix Analysis of Qualitative Data from Three Employees of the Company Interviewed</w:t>
      </w:r>
      <w:r>
        <w:tab/>
      </w:r>
      <w:r>
        <w:fldChar w:fldCharType="begin"/>
      </w:r>
      <w:r>
        <w:instrText xml:space="preserve"> PAGEREF _Toc71734232 \h </w:instrText>
      </w:r>
      <w:r>
        <w:fldChar w:fldCharType="separate"/>
      </w:r>
      <w:r>
        <w:t>77</w:t>
      </w:r>
      <w:r>
        <w:fldChar w:fldCharType="end"/>
      </w:r>
      <w:r>
        <w:fldChar w:fldCharType="end"/>
      </w:r>
    </w:p>
    <w:p>
      <w:pPr>
        <w:pStyle w:val="19"/>
        <w:tabs>
          <w:tab w:val="right" w:leader="dot" w:pos="8289"/>
        </w:tabs>
        <w:rPr>
          <w:rFonts w:asciiTheme="minorHAnsi" w:hAnsiTheme="minorHAnsi" w:eastAsiaTheme="minorEastAsia" w:cstheme="minorBidi"/>
          <w:kern w:val="2"/>
          <w:sz w:val="21"/>
          <w:szCs w:val="22"/>
          <w:lang w:val="en-US" w:eastAsia="zh-CN"/>
        </w:rPr>
      </w:pPr>
      <w:r>
        <w:fldChar w:fldCharType="begin"/>
      </w:r>
      <w:r>
        <w:instrText xml:space="preserve"> HYPERLINK \l "_Toc71734233" </w:instrText>
      </w:r>
      <w:r>
        <w:fldChar w:fldCharType="separate"/>
      </w:r>
      <w:r>
        <w:rPr>
          <w:rStyle w:val="31"/>
        </w:rPr>
        <w:t>Table  2 Matrix Analysis of Qualitative Data from General Customers</w:t>
      </w:r>
      <w:r>
        <w:tab/>
      </w:r>
      <w:r>
        <w:fldChar w:fldCharType="begin"/>
      </w:r>
      <w:r>
        <w:instrText xml:space="preserve"> PAGEREF _Toc71734233 \h </w:instrText>
      </w:r>
      <w:r>
        <w:fldChar w:fldCharType="separate"/>
      </w:r>
      <w:r>
        <w:t>80</w:t>
      </w:r>
      <w:r>
        <w:fldChar w:fldCharType="end"/>
      </w:r>
      <w:r>
        <w:fldChar w:fldCharType="end"/>
      </w:r>
    </w:p>
    <w:p>
      <w:pPr>
        <w:spacing w:line="360" w:lineRule="auto"/>
        <w:jc w:val="both"/>
        <w:rPr>
          <w:i/>
          <w:iCs/>
          <w:lang w:val="en-US" w:eastAsia="zh-CN"/>
        </w:rPr>
      </w:pPr>
      <w:r>
        <w:rPr>
          <w:i/>
          <w:iCs/>
          <w:lang w:val="en-US" w:eastAsia="zh-CN"/>
        </w:rPr>
        <w:fldChar w:fldCharType="end"/>
      </w:r>
    </w:p>
    <w:p>
      <w:pPr>
        <w:spacing w:line="360" w:lineRule="auto"/>
        <w:jc w:val="both"/>
        <w:rPr>
          <w:rStyle w:val="38"/>
          <w:rFonts w:ascii="Times New Roman" w:hAnsi="Times New Roman" w:cs="Times New Roman"/>
          <w:b/>
          <w:bCs/>
          <w:color w:val="auto"/>
          <w:sz w:val="28"/>
          <w:szCs w:val="28"/>
        </w:rPr>
      </w:pPr>
    </w:p>
    <w:p>
      <w:pPr>
        <w:spacing w:line="360" w:lineRule="auto"/>
        <w:jc w:val="both"/>
        <w:rPr>
          <w:rStyle w:val="38"/>
          <w:rFonts w:ascii="Times New Roman" w:hAnsi="Times New Roman" w:cs="Times New Roman"/>
          <w:b/>
          <w:bCs/>
          <w:color w:val="auto"/>
          <w:sz w:val="28"/>
          <w:szCs w:val="28"/>
        </w:rPr>
      </w:pPr>
    </w:p>
    <w:p>
      <w:pPr>
        <w:spacing w:line="360" w:lineRule="auto"/>
        <w:jc w:val="both"/>
        <w:rPr>
          <w:rStyle w:val="38"/>
          <w:rFonts w:ascii="Times New Roman" w:hAnsi="Times New Roman" w:cs="Times New Roman"/>
          <w:b/>
          <w:bCs/>
          <w:color w:val="auto"/>
          <w:sz w:val="28"/>
          <w:szCs w:val="28"/>
        </w:rPr>
        <w:sectPr>
          <w:footerReference r:id="rId6" w:type="default"/>
          <w:pgSz w:w="11905" w:h="16838"/>
          <w:pgMar w:top="1440" w:right="1803" w:bottom="1440" w:left="1803" w:header="850" w:footer="992" w:gutter="0"/>
          <w:pgNumType w:fmt="upperRoman" w:start="1"/>
          <w:cols w:space="0" w:num="1"/>
          <w:docGrid w:type="lines" w:linePitch="331" w:charSpace="0"/>
        </w:sectPr>
      </w:pPr>
    </w:p>
    <w:p>
      <w:pPr>
        <w:pStyle w:val="49"/>
        <w:numPr>
          <w:ilvl w:val="0"/>
          <w:numId w:val="1"/>
        </w:numPr>
        <w:spacing w:line="360" w:lineRule="auto"/>
        <w:jc w:val="both"/>
        <w:rPr>
          <w:rStyle w:val="38"/>
          <w:rFonts w:ascii="Times New Roman" w:hAnsi="Times New Roman" w:cs="Times New Roman"/>
          <w:b/>
          <w:bCs/>
          <w:color w:val="auto"/>
          <w:sz w:val="28"/>
          <w:szCs w:val="28"/>
        </w:rPr>
      </w:pPr>
      <w:bookmarkStart w:id="0" w:name="_Toc71734124"/>
      <w:r>
        <w:rPr>
          <w:rStyle w:val="38"/>
          <w:rFonts w:ascii="Times New Roman" w:hAnsi="Times New Roman" w:cs="Times New Roman"/>
          <w:b/>
          <w:bCs/>
          <w:color w:val="auto"/>
          <w:sz w:val="28"/>
          <w:szCs w:val="28"/>
        </w:rPr>
        <w:t>Introduction</w:t>
      </w:r>
      <w:bookmarkEnd w:id="0"/>
    </w:p>
    <w:p>
      <w:pPr>
        <w:widowControl w:val="0"/>
        <w:spacing w:after="160" w:line="360" w:lineRule="auto"/>
        <w:jc w:val="both"/>
        <w:rPr>
          <w:rFonts w:eastAsia="宋体"/>
          <w:kern w:val="2"/>
          <w:lang w:val="en-US" w:eastAsia="zh-CN"/>
        </w:rPr>
      </w:pPr>
      <w:r>
        <w:rPr>
          <w:rFonts w:eastAsia="宋体"/>
          <w:kern w:val="2"/>
          <w:lang w:val="en-US" w:eastAsia="zh-CN"/>
        </w:rPr>
        <w:t>The purpose of this dissertation is to take China's food industry as an example to study the impact of CSR on customer loyalty. The research literature on the relationship between customers and CSR is very rich, and most of them believe that CSR has a significant impact on customer loyalty (Christian and Tesilimi,2020). However, although different scholars have studied different industries, there are few studies on China's food industry. Moreover, due to the global COVID-19 epidemic in 2020, this public health event has changed people's consumption patterns and views on CSR, so the innovation of this proposal is to pay attention to China's food industry and the moderating role of public health events in the impact of CSR on customer loyalty. Specifically, through the introduction of three variables, the research will be carried out from the following two aspects: First, the intermediary role of corporate image and customer satisfaction. This paper mainly studies how CSR not only directly affects customer loyalty, but also indirectly affects customer loyalty through its impact on corporate image and customer satisfaction. Secondly, the moderating role of public health events. The main purpose of this paper is to analyze whether the public health event such as COVID-19 plays a strengthening (regulating) role in the direct and indirect effects of the first question mentioned above.</w:t>
      </w:r>
    </w:p>
    <w:p>
      <w:pPr>
        <w:pStyle w:val="3"/>
        <w:rPr>
          <w:rFonts w:ascii="Times New Roman" w:hAnsi="Times New Roman" w:cs="Times New Roman"/>
          <w:b/>
          <w:bCs/>
          <w:color w:val="auto"/>
          <w:sz w:val="24"/>
          <w:szCs w:val="24"/>
          <w:lang w:val="en-US" w:eastAsia="zh-CN"/>
        </w:rPr>
      </w:pPr>
      <w:bookmarkStart w:id="1" w:name="_Toc71734125"/>
      <w:r>
        <w:rPr>
          <w:rFonts w:ascii="Times New Roman" w:hAnsi="Times New Roman" w:cs="Times New Roman"/>
          <w:b/>
          <w:bCs/>
          <w:color w:val="auto"/>
          <w:sz w:val="24"/>
          <w:szCs w:val="24"/>
          <w:lang w:val="en-US" w:eastAsia="zh-CN"/>
        </w:rPr>
        <w:t>1.1 Background</w:t>
      </w:r>
      <w:bookmarkEnd w:id="1"/>
    </w:p>
    <w:p>
      <w:pPr>
        <w:widowControl w:val="0"/>
        <w:spacing w:after="160" w:line="360" w:lineRule="auto"/>
        <w:jc w:val="both"/>
        <w:rPr>
          <w:rFonts w:eastAsia="宋体"/>
          <w:kern w:val="2"/>
          <w:lang w:val="en-US" w:eastAsia="zh-CN"/>
        </w:rPr>
      </w:pPr>
      <w:r>
        <w:rPr>
          <w:rFonts w:eastAsia="宋体"/>
          <w:kern w:val="2"/>
          <w:lang w:val="en-US" w:eastAsia="zh-CN"/>
        </w:rPr>
        <w:t>In China, with the progress of science &amp; technology and improvement of people's living standards, people's attention to food consumption has changed. Consumers pay more and more attention to whether enterprises undertake social responsibility in environment and product safety（Ge，2018）. In 2008, for example, China's Sanlu Group received repeated complaints from consumers that its milk powder contained substances that were harmful to human health. Later, the quality inspection section found that the company's milk powder contained "melamine" which was harmful to human health. The 'melamine' incident in China, which fermented in September 2008 was a food safety accident that shocked both at home and abroad. The incident seriously affected customers' trust in Sanlu and eventually led to the closure of the company. At the same time, public health events such as SARS in 2003 and the current COVID-19 epidemic in China have made enterprises and consumers pay more and more attention to environmental protection, food safety and health issues. Therefore, it is very necessary to study the impact of social responsibility in the food industry on customer loyalty, and whether public health events play a moderating role in this impact, for the current CSR, to understand the characteristics of consumer behaviors and so on.</w:t>
      </w:r>
    </w:p>
    <w:p>
      <w:pPr>
        <w:pStyle w:val="3"/>
        <w:rPr>
          <w:rFonts w:ascii="Times New Roman" w:hAnsi="Times New Roman" w:cs="Times New Roman"/>
          <w:b/>
          <w:bCs/>
          <w:color w:val="auto"/>
          <w:sz w:val="24"/>
          <w:szCs w:val="24"/>
          <w:lang w:val="en-US" w:eastAsia="zh-CN"/>
        </w:rPr>
      </w:pPr>
      <w:bookmarkStart w:id="2" w:name="_Toc71734126"/>
      <w:r>
        <w:rPr>
          <w:rFonts w:ascii="Times New Roman" w:hAnsi="Times New Roman" w:cs="Times New Roman"/>
          <w:b/>
          <w:bCs/>
          <w:color w:val="auto"/>
          <w:sz w:val="24"/>
          <w:szCs w:val="24"/>
          <w:lang w:val="en-US" w:eastAsia="zh-CN"/>
        </w:rPr>
        <w:t>1.2 Aims &amp; Objectives</w:t>
      </w:r>
      <w:bookmarkEnd w:id="2"/>
    </w:p>
    <w:p>
      <w:pPr>
        <w:pStyle w:val="4"/>
        <w:rPr>
          <w:rFonts w:ascii="Times New Roman" w:hAnsi="Times New Roman" w:cs="Times New Roman"/>
          <w:b/>
          <w:bCs/>
          <w:color w:val="auto"/>
          <w:lang w:val="en-US" w:eastAsia="zh-CN"/>
        </w:rPr>
      </w:pPr>
      <w:bookmarkStart w:id="3" w:name="_Toc71734127"/>
      <w:r>
        <w:rPr>
          <w:rFonts w:ascii="Times New Roman" w:hAnsi="Times New Roman" w:cs="Times New Roman"/>
          <w:b/>
          <w:bCs/>
          <w:color w:val="auto"/>
          <w:lang w:val="en-US" w:eastAsia="zh-CN"/>
        </w:rPr>
        <w:t>1.2.1 Aims</w:t>
      </w:r>
      <w:bookmarkEnd w:id="3"/>
    </w:p>
    <w:p>
      <w:pPr>
        <w:widowControl w:val="0"/>
        <w:spacing w:line="360" w:lineRule="auto"/>
        <w:jc w:val="both"/>
        <w:rPr>
          <w:rFonts w:eastAsia="宋体"/>
          <w:kern w:val="2"/>
          <w:lang w:val="en-US" w:eastAsia="zh-CN"/>
        </w:rPr>
      </w:pPr>
      <w:r>
        <w:rPr>
          <w:rFonts w:eastAsia="宋体"/>
          <w:kern w:val="2"/>
          <w:lang w:val="en-US" w:eastAsia="zh-CN"/>
        </w:rPr>
        <w:t>The aim of this study is to know how CSR affects customer loyalty in China's food industry.</w:t>
      </w:r>
    </w:p>
    <w:p>
      <w:pPr>
        <w:pStyle w:val="4"/>
        <w:rPr>
          <w:rFonts w:ascii="Times New Roman" w:hAnsi="Times New Roman" w:cs="Times New Roman"/>
          <w:b/>
          <w:bCs/>
          <w:color w:val="auto"/>
          <w:lang w:val="en-US" w:eastAsia="zh-CN"/>
        </w:rPr>
      </w:pPr>
      <w:bookmarkStart w:id="4" w:name="_Toc71734128"/>
      <w:r>
        <w:rPr>
          <w:rFonts w:ascii="Times New Roman" w:hAnsi="Times New Roman" w:cs="Times New Roman"/>
          <w:b/>
          <w:bCs/>
          <w:color w:val="auto"/>
          <w:lang w:val="en-US" w:eastAsia="zh-CN"/>
        </w:rPr>
        <w:t>1.2.2 Objectives</w:t>
      </w:r>
      <w:bookmarkEnd w:id="4"/>
    </w:p>
    <w:p>
      <w:pPr>
        <w:widowControl w:val="0"/>
        <w:autoSpaceDE w:val="0"/>
        <w:spacing w:line="480" w:lineRule="auto"/>
        <w:jc w:val="both"/>
        <w:rPr>
          <w:rFonts w:eastAsia="宋体"/>
          <w:kern w:val="2"/>
          <w:lang w:val="en-US" w:eastAsia="zh-CN"/>
        </w:rPr>
      </w:pPr>
      <w:r>
        <w:rPr>
          <w:rFonts w:eastAsia="宋体"/>
          <w:kern w:val="2"/>
          <w:lang w:val="en-US" w:eastAsia="zh-CN"/>
        </w:rPr>
        <w:t>1) Study the direct influence of CSR on customer loyalty.</w:t>
      </w:r>
    </w:p>
    <w:p>
      <w:pPr>
        <w:widowControl w:val="0"/>
        <w:autoSpaceDE w:val="0"/>
        <w:spacing w:line="480" w:lineRule="auto"/>
        <w:jc w:val="both"/>
        <w:rPr>
          <w:rFonts w:eastAsia="宋体"/>
          <w:kern w:val="2"/>
          <w:lang w:val="en-US" w:eastAsia="zh-CN"/>
        </w:rPr>
      </w:pPr>
      <w:r>
        <w:rPr>
          <w:rFonts w:eastAsia="宋体"/>
          <w:kern w:val="2"/>
          <w:lang w:val="en-US" w:eastAsia="zh-CN"/>
        </w:rPr>
        <w:t>This paper mainly uses the method of regression to study. The direct influence of CSR on customer loyalty is mainly analyzed by taking CSR as independent variable, customer loyalty as dependent variable and some control variables.</w:t>
      </w:r>
    </w:p>
    <w:p>
      <w:pPr>
        <w:widowControl w:val="0"/>
        <w:autoSpaceDE w:val="0"/>
        <w:spacing w:line="480" w:lineRule="auto"/>
        <w:jc w:val="both"/>
        <w:rPr>
          <w:rFonts w:eastAsia="宋体"/>
          <w:kern w:val="2"/>
          <w:lang w:val="en-US" w:eastAsia="zh-CN"/>
        </w:rPr>
      </w:pPr>
      <w:r>
        <w:rPr>
          <w:rFonts w:eastAsia="宋体"/>
          <w:kern w:val="2"/>
          <w:lang w:val="en-US" w:eastAsia="zh-CN"/>
        </w:rPr>
        <w:t>2) To investigate whether corporate image and customer satisfaction play intermediary roles in CSR's impact on customer loyalty.</w:t>
      </w:r>
    </w:p>
    <w:p>
      <w:pPr>
        <w:widowControl w:val="0"/>
        <w:autoSpaceDE w:val="0"/>
        <w:spacing w:line="480" w:lineRule="auto"/>
        <w:jc w:val="both"/>
        <w:rPr>
          <w:rFonts w:eastAsia="宋体"/>
          <w:kern w:val="2"/>
          <w:lang w:val="en-US" w:eastAsia="zh-CN"/>
        </w:rPr>
      </w:pPr>
      <w:r>
        <w:rPr>
          <w:rFonts w:eastAsia="宋体"/>
          <w:kern w:val="2"/>
          <w:lang w:val="en-US" w:eastAsia="zh-CN"/>
        </w:rPr>
        <w:t>The intermediary function mainly refers to the indirect influence of CSR on customer loyalty. The regression method is still used here. Specifically, it first studies the impact of CSR on corporate image and customer satisfaction, and then analyzes the impact of corporate image and customer satisfaction on customer loyalty.</w:t>
      </w:r>
    </w:p>
    <w:p>
      <w:pPr>
        <w:widowControl w:val="0"/>
        <w:autoSpaceDE w:val="0"/>
        <w:spacing w:line="480" w:lineRule="auto"/>
        <w:jc w:val="both"/>
        <w:rPr>
          <w:rFonts w:eastAsia="宋体"/>
          <w:kern w:val="2"/>
          <w:lang w:val="en-US" w:eastAsia="zh-CN"/>
        </w:rPr>
      </w:pPr>
      <w:r>
        <w:rPr>
          <w:rFonts w:eastAsia="宋体"/>
          <w:kern w:val="2"/>
          <w:lang w:val="en-US" w:eastAsia="zh-CN"/>
        </w:rPr>
        <w:t>3) To investigate whether public health events (e. g. COVID-19) play moderating roles in CSR's impacts on corporate image, customer satisfaction and customer loyalty.</w:t>
      </w:r>
    </w:p>
    <w:p>
      <w:pPr>
        <w:widowControl w:val="0"/>
        <w:autoSpaceDE w:val="0"/>
        <w:spacing w:line="480" w:lineRule="auto"/>
        <w:jc w:val="both"/>
        <w:rPr>
          <w:rFonts w:eastAsia="宋体"/>
          <w:kern w:val="2"/>
          <w:lang w:val="en-US" w:eastAsia="zh-CN"/>
        </w:rPr>
      </w:pPr>
      <w:r>
        <w:rPr>
          <w:rFonts w:eastAsia="宋体"/>
          <w:kern w:val="2"/>
          <w:lang w:val="en-US" w:eastAsia="zh-CN"/>
        </w:rPr>
        <w:t>Public health event is an external situational variable. This paper analyzes the moderating role of COVID-19 by hierarchical regression. The public health event is multiplied with CSR variable as an independent variable to analyze the impact on corporate image, customer satisfaction and customer loyalty.</w:t>
      </w:r>
    </w:p>
    <w:p>
      <w:pPr>
        <w:pStyle w:val="3"/>
        <w:rPr>
          <w:rFonts w:ascii="Times New Roman" w:hAnsi="Times New Roman" w:cs="Times New Roman"/>
          <w:b/>
          <w:bCs/>
          <w:color w:val="auto"/>
          <w:sz w:val="24"/>
          <w:szCs w:val="24"/>
          <w:lang w:val="en-US" w:eastAsia="zh-CN"/>
        </w:rPr>
      </w:pPr>
      <w:bookmarkStart w:id="5" w:name="_Toc71734129"/>
      <w:r>
        <w:rPr>
          <w:rFonts w:ascii="Times New Roman" w:hAnsi="Times New Roman" w:cs="Times New Roman"/>
          <w:b/>
          <w:bCs/>
          <w:color w:val="auto"/>
          <w:sz w:val="24"/>
          <w:szCs w:val="24"/>
          <w:lang w:val="en-US" w:eastAsia="zh-CN"/>
        </w:rPr>
        <w:t>1.3 Structure</w:t>
      </w:r>
      <w:bookmarkEnd w:id="5"/>
    </w:p>
    <w:p>
      <w:pPr>
        <w:widowControl w:val="0"/>
        <w:autoSpaceDE w:val="0"/>
        <w:spacing w:line="480" w:lineRule="auto"/>
        <w:jc w:val="both"/>
        <w:rPr>
          <w:rFonts w:eastAsia="宋体"/>
          <w:kern w:val="2"/>
          <w:lang w:val="en-US" w:eastAsia="zh-CN"/>
        </w:rPr>
      </w:pPr>
      <w:r>
        <w:rPr>
          <w:rFonts w:hint="eastAsia" w:eastAsia="宋体"/>
          <w:kern w:val="2"/>
          <w:lang w:val="en-US" w:eastAsia="zh-CN"/>
        </w:rPr>
        <w:t>The second chapter analyzes the academic literature about CSR, Customer loyalty,</w:t>
      </w:r>
      <w:r>
        <w:rPr>
          <w:rFonts w:eastAsia="宋体"/>
          <w:kern w:val="2"/>
          <w:lang w:val="en-US" w:eastAsia="zh-CN"/>
        </w:rPr>
        <w:t xml:space="preserve"> </w:t>
      </w:r>
      <w:r>
        <w:rPr>
          <w:rFonts w:hint="eastAsia" w:eastAsia="宋体"/>
          <w:kern w:val="2"/>
          <w:lang w:val="en-US" w:eastAsia="zh-CN"/>
        </w:rPr>
        <w:t>Corporate Image and Customer Satisfaction and the influence of Public Health Events and finds out the gaps in the current literature in order to explore in further research. The third chapter gives the appropriate research methods and methodology. The fourth chapter constructs the model and puts forward hypotheses, and analyzes the data collected by questionnaires and interviews. the main analysis methods are analysis of variance and regression analysis. The fifth chapter discusses the realization of the goal, gives the conclusions and main findings, and puts forward the corresponding suggestions and limitations, as well as the problems that need to be further studied.</w:t>
      </w:r>
    </w:p>
    <w:p>
      <w:pPr>
        <w:rPr>
          <w:rFonts w:eastAsia="宋体"/>
          <w:kern w:val="2"/>
          <w:lang w:val="en-US" w:eastAsia="zh-CN"/>
        </w:rPr>
      </w:pPr>
      <w:r>
        <w:rPr>
          <w:rFonts w:eastAsia="宋体"/>
          <w:kern w:val="2"/>
          <w:lang w:val="en-US" w:eastAsia="zh-CN"/>
        </w:rPr>
        <w:br w:type="page"/>
      </w:r>
    </w:p>
    <w:p>
      <w:pPr>
        <w:pStyle w:val="49"/>
        <w:numPr>
          <w:ilvl w:val="0"/>
          <w:numId w:val="1"/>
        </w:numPr>
        <w:spacing w:line="360" w:lineRule="auto"/>
        <w:jc w:val="both"/>
        <w:rPr>
          <w:rStyle w:val="38"/>
          <w:rFonts w:ascii="Times New Roman" w:hAnsi="Times New Roman" w:cs="Times New Roman"/>
          <w:color w:val="auto"/>
          <w:sz w:val="28"/>
          <w:szCs w:val="28"/>
        </w:rPr>
      </w:pPr>
      <w:bookmarkStart w:id="6" w:name="_Toc71734130"/>
      <w:bookmarkStart w:id="7" w:name="_Toc1751"/>
      <w:r>
        <w:rPr>
          <w:rStyle w:val="38"/>
          <w:rFonts w:ascii="Times New Roman" w:hAnsi="Times New Roman" w:cs="Times New Roman"/>
          <w:b/>
          <w:bCs/>
          <w:color w:val="auto"/>
          <w:sz w:val="28"/>
          <w:szCs w:val="28"/>
        </w:rPr>
        <w:t>Literature Review</w:t>
      </w:r>
      <w:bookmarkEnd w:id="6"/>
      <w:r>
        <w:rPr>
          <w:rStyle w:val="38"/>
          <w:rFonts w:ascii="Times New Roman" w:hAnsi="Times New Roman" w:cs="Times New Roman"/>
          <w:color w:val="auto"/>
          <w:sz w:val="28"/>
          <w:szCs w:val="28"/>
        </w:rPr>
        <w:t xml:space="preserve"> </w:t>
      </w:r>
      <w:bookmarkEnd w:id="7"/>
    </w:p>
    <w:p>
      <w:pPr>
        <w:pStyle w:val="3"/>
        <w:rPr>
          <w:rFonts w:ascii="Times New Roman" w:hAnsi="Times New Roman" w:cs="Times New Roman"/>
          <w:b/>
          <w:bCs/>
          <w:color w:val="auto"/>
          <w:sz w:val="24"/>
          <w:szCs w:val="24"/>
          <w:lang w:val="en-US" w:eastAsia="zh-CN"/>
        </w:rPr>
      </w:pPr>
      <w:bookmarkStart w:id="8" w:name="_Toc71734131"/>
      <w:bookmarkStart w:id="9" w:name="_Toc61842409"/>
      <w:bookmarkStart w:id="10" w:name="_Toc9581"/>
      <w:r>
        <w:rPr>
          <w:rFonts w:ascii="Times New Roman" w:hAnsi="Times New Roman" w:cs="Times New Roman"/>
          <w:b/>
          <w:bCs/>
          <w:color w:val="auto"/>
          <w:sz w:val="24"/>
          <w:szCs w:val="24"/>
          <w:lang w:val="en-US" w:eastAsia="zh-CN"/>
        </w:rPr>
        <w:t>2.1 Introduction</w:t>
      </w:r>
      <w:bookmarkEnd w:id="8"/>
      <w:bookmarkEnd w:id="9"/>
      <w:bookmarkEnd w:id="10"/>
    </w:p>
    <w:p>
      <w:pPr>
        <w:widowControl w:val="0"/>
        <w:spacing w:line="480" w:lineRule="auto"/>
        <w:jc w:val="both"/>
        <w:rPr>
          <w:rFonts w:eastAsia="宋体"/>
          <w:kern w:val="2"/>
          <w:lang w:val="en-US" w:eastAsia="zh-CN"/>
        </w:rPr>
      </w:pPr>
      <w:bookmarkStart w:id="11" w:name="_Toc4550"/>
      <w:r>
        <w:rPr>
          <w:rFonts w:eastAsia="宋体"/>
          <w:kern w:val="2"/>
          <w:lang w:val="en-US" w:eastAsia="zh-CN"/>
        </w:rPr>
        <w:t>This chapter reviews the research literature of CSR, corporate image, customer satisfaction and customer loyalty, and the relationships between them. In these literatures, this paper focus on how CSR affects customer loyalty through two intermediary variables: corporate image and customer satisfaction. At the same time, combined with the literature analysis of the role of the current COVID-19 epidemic in CSR, analyzed whether public health events strengthened the impact of CSR on customer loyalty, corporate image and customer satisfaction.</w:t>
      </w:r>
    </w:p>
    <w:p>
      <w:pPr>
        <w:pStyle w:val="3"/>
        <w:rPr>
          <w:rFonts w:ascii="Times New Roman" w:hAnsi="Times New Roman" w:cs="Times New Roman"/>
          <w:b/>
          <w:bCs/>
          <w:color w:val="auto"/>
          <w:sz w:val="24"/>
          <w:szCs w:val="24"/>
          <w:lang w:val="en-US" w:eastAsia="zh-CN"/>
        </w:rPr>
      </w:pPr>
      <w:bookmarkStart w:id="12" w:name="_Toc71734132"/>
      <w:r>
        <w:rPr>
          <w:rFonts w:ascii="Times New Roman" w:hAnsi="Times New Roman" w:cs="Times New Roman"/>
          <w:b/>
          <w:bCs/>
          <w:color w:val="auto"/>
          <w:sz w:val="24"/>
          <w:szCs w:val="24"/>
          <w:lang w:val="en-US" w:eastAsia="zh-CN"/>
        </w:rPr>
        <w:t>2.2 Corporate Social Responsibility (CSR)</w:t>
      </w:r>
      <w:bookmarkEnd w:id="11"/>
      <w:bookmarkEnd w:id="12"/>
    </w:p>
    <w:p>
      <w:pPr>
        <w:pStyle w:val="4"/>
        <w:rPr>
          <w:rFonts w:ascii="Times New Roman" w:hAnsi="Times New Roman" w:cs="Times New Roman"/>
          <w:b/>
          <w:bCs/>
          <w:color w:val="auto"/>
          <w:lang w:val="en-US" w:eastAsia="zh-CN"/>
        </w:rPr>
      </w:pPr>
      <w:bookmarkStart w:id="13" w:name="_Toc71734133"/>
      <w:bookmarkStart w:id="14" w:name="_Toc6940"/>
      <w:r>
        <w:rPr>
          <w:rFonts w:ascii="Times New Roman" w:hAnsi="Times New Roman" w:cs="Times New Roman"/>
          <w:b/>
          <w:bCs/>
          <w:color w:val="auto"/>
          <w:lang w:val="en-US" w:eastAsia="zh-CN"/>
        </w:rPr>
        <w:t>2.2.1 The Definition of CSR</w:t>
      </w:r>
      <w:bookmarkEnd w:id="13"/>
      <w:bookmarkEnd w:id="14"/>
    </w:p>
    <w:p>
      <w:pPr>
        <w:widowControl w:val="0"/>
        <w:spacing w:line="480" w:lineRule="auto"/>
        <w:jc w:val="both"/>
        <w:rPr>
          <w:rFonts w:eastAsia="宋体"/>
          <w:kern w:val="2"/>
          <w:lang w:eastAsia="zh-CN"/>
        </w:rPr>
      </w:pPr>
      <w:r>
        <w:rPr>
          <w:rFonts w:hint="eastAsia" w:eastAsia="宋体"/>
          <w:kern w:val="2"/>
          <w:lang w:eastAsia="zh-CN"/>
        </w:rPr>
        <w:t>Ever since Oliver Sheldon</w:t>
      </w:r>
      <w:r>
        <w:rPr>
          <w:rFonts w:eastAsia="宋体"/>
          <w:kern w:val="2"/>
          <w:lang w:eastAsia="zh-CN"/>
        </w:rPr>
        <w:t xml:space="preserve"> </w:t>
      </w:r>
      <w:r>
        <w:rPr>
          <w:rFonts w:hint="eastAsia" w:eastAsia="宋体"/>
          <w:kern w:val="2"/>
          <w:lang w:eastAsia="zh-CN"/>
        </w:rPr>
        <w:t xml:space="preserve">(1924) first defined CSR, </w:t>
      </w:r>
      <w:r>
        <w:rPr>
          <w:rFonts w:eastAsia="宋体"/>
          <w:kern w:val="2"/>
          <w:lang w:eastAsia="zh-CN"/>
        </w:rPr>
        <w:t>m</w:t>
      </w:r>
      <w:r>
        <w:rPr>
          <w:rFonts w:hint="eastAsia" w:eastAsia="宋体"/>
          <w:kern w:val="2"/>
          <w:lang w:eastAsia="zh-CN"/>
        </w:rPr>
        <w:t xml:space="preserve">any scholars have discussed it, </w:t>
      </w:r>
      <w:r>
        <w:rPr>
          <w:rFonts w:eastAsia="宋体"/>
          <w:kern w:val="2"/>
          <w:lang w:eastAsia="zh-CN"/>
        </w:rPr>
        <w:t>b</w:t>
      </w:r>
      <w:r>
        <w:rPr>
          <w:rFonts w:hint="eastAsia" w:eastAsia="宋体"/>
          <w:kern w:val="2"/>
          <w:lang w:eastAsia="zh-CN"/>
        </w:rPr>
        <w:t xml:space="preserve">ut its definition is not uniform. </w:t>
      </w:r>
      <w:r>
        <w:rPr>
          <w:rFonts w:eastAsia="宋体"/>
          <w:kern w:val="2"/>
          <w:lang w:eastAsia="zh-CN"/>
        </w:rPr>
        <w:t>F</w:t>
      </w:r>
      <w:r>
        <w:rPr>
          <w:rFonts w:hint="eastAsia" w:eastAsia="宋体"/>
          <w:kern w:val="2"/>
          <w:lang w:eastAsia="zh-CN"/>
        </w:rPr>
        <w:t xml:space="preserve">rom the perspective of ethical events, Oliver Sheldon </w:t>
      </w:r>
      <w:r>
        <w:rPr>
          <w:rFonts w:eastAsia="宋体"/>
          <w:kern w:val="2"/>
          <w:lang w:eastAsia="zh-CN"/>
        </w:rPr>
        <w:t xml:space="preserve">argues that </w:t>
      </w:r>
      <w:r>
        <w:rPr>
          <w:rFonts w:hint="eastAsia" w:eastAsia="宋体"/>
          <w:kern w:val="2"/>
          <w:lang w:eastAsia="zh-CN"/>
        </w:rPr>
        <w:t xml:space="preserve">enterprises should bear all kinds of </w:t>
      </w:r>
      <w:r>
        <w:rPr>
          <w:rFonts w:eastAsia="宋体"/>
          <w:kern w:val="2"/>
          <w:lang w:eastAsia="zh-CN"/>
        </w:rPr>
        <w:t xml:space="preserve">social </w:t>
      </w:r>
      <w:r>
        <w:rPr>
          <w:rFonts w:hint="eastAsia" w:eastAsia="宋体"/>
          <w:kern w:val="2"/>
          <w:lang w:eastAsia="zh-CN"/>
        </w:rPr>
        <w:t>influence. According to the Council of Europe (2011), CSR is a social influence, an important enterprise resource considered to affect customer</w:t>
      </w:r>
      <w:r>
        <w:rPr>
          <w:rFonts w:eastAsia="宋体"/>
          <w:kern w:val="2"/>
          <w:lang w:eastAsia="zh-CN"/>
        </w:rPr>
        <w:t>’s</w:t>
      </w:r>
      <w:r>
        <w:rPr>
          <w:rFonts w:hint="eastAsia" w:eastAsia="宋体"/>
          <w:kern w:val="2"/>
          <w:lang w:eastAsia="zh-CN"/>
        </w:rPr>
        <w:t xml:space="preserve"> perception </w:t>
      </w:r>
      <w:r>
        <w:rPr>
          <w:rFonts w:eastAsia="宋体"/>
          <w:kern w:val="2"/>
          <w:lang w:eastAsia="zh-CN"/>
        </w:rPr>
        <w:t>to</w:t>
      </w:r>
      <w:r>
        <w:rPr>
          <w:rFonts w:hint="eastAsia" w:eastAsia="宋体"/>
          <w:kern w:val="2"/>
          <w:lang w:eastAsia="zh-CN"/>
        </w:rPr>
        <w:t xml:space="preserve"> the enterprise</w:t>
      </w:r>
      <w:r>
        <w:rPr>
          <w:rFonts w:eastAsia="宋体"/>
          <w:kern w:val="2"/>
          <w:lang w:eastAsia="zh-CN"/>
        </w:rPr>
        <w:t xml:space="preserve"> </w:t>
      </w:r>
      <w:r>
        <w:rPr>
          <w:rFonts w:hint="eastAsia" w:eastAsia="宋体"/>
          <w:kern w:val="2"/>
          <w:lang w:eastAsia="zh-CN"/>
        </w:rPr>
        <w:t>(Wang,2018;</w:t>
      </w:r>
      <w:r>
        <w:rPr>
          <w:rFonts w:eastAsia="宋体"/>
          <w:kern w:val="2"/>
          <w:lang w:eastAsia="zh-CN"/>
        </w:rPr>
        <w:t xml:space="preserve"> </w:t>
      </w:r>
      <w:r>
        <w:rPr>
          <w:rFonts w:hint="eastAsia" w:eastAsia="宋体"/>
          <w:kern w:val="2"/>
          <w:lang w:eastAsia="zh-CN"/>
        </w:rPr>
        <w:t>Yuen, Thai and Wong, 2016). Overall, CSR is a comprehensive concept, including active social responsibility activities, passive social response, and some contributions beneficial to society (Carroll,1991;</w:t>
      </w:r>
      <w:r>
        <w:rPr>
          <w:rFonts w:eastAsia="宋体"/>
          <w:kern w:val="2"/>
          <w:lang w:eastAsia="zh-CN"/>
        </w:rPr>
        <w:t xml:space="preserve"> </w:t>
      </w:r>
      <w:r>
        <w:rPr>
          <w:rFonts w:hint="eastAsia" w:eastAsia="宋体"/>
          <w:kern w:val="2"/>
          <w:lang w:eastAsia="zh-CN"/>
        </w:rPr>
        <w:t>Han et al.,2020).</w:t>
      </w:r>
    </w:p>
    <w:p>
      <w:pPr>
        <w:pStyle w:val="4"/>
        <w:rPr>
          <w:rFonts w:ascii="Times New Roman" w:hAnsi="Times New Roman" w:cs="Times New Roman"/>
          <w:b/>
          <w:bCs/>
          <w:color w:val="auto"/>
          <w:lang w:val="en-US" w:eastAsia="zh-CN"/>
        </w:rPr>
      </w:pPr>
      <w:bookmarkStart w:id="15" w:name="_Toc24547"/>
      <w:bookmarkStart w:id="16" w:name="_Toc71734134"/>
      <w:r>
        <w:rPr>
          <w:rFonts w:ascii="Times New Roman" w:hAnsi="Times New Roman" w:cs="Times New Roman"/>
          <w:b/>
          <w:bCs/>
          <w:color w:val="auto"/>
          <w:lang w:val="en-US" w:eastAsia="zh-CN"/>
        </w:rPr>
        <w:t>2.2.2 The</w:t>
      </w:r>
      <w:r>
        <w:rPr>
          <w:rFonts w:hint="eastAsia" w:ascii="Times New Roman" w:hAnsi="Times New Roman" w:cs="Times New Roman"/>
          <w:b/>
          <w:bCs/>
          <w:color w:val="auto"/>
          <w:lang w:val="en-US" w:eastAsia="zh-CN"/>
        </w:rPr>
        <w:t xml:space="preserve"> </w:t>
      </w:r>
      <w:r>
        <w:rPr>
          <w:rFonts w:ascii="Times New Roman" w:hAnsi="Times New Roman" w:cs="Times New Roman"/>
          <w:b/>
          <w:bCs/>
          <w:color w:val="auto"/>
          <w:lang w:val="en-US" w:eastAsia="zh-CN"/>
        </w:rPr>
        <w:t>Evolution of CSR</w:t>
      </w:r>
      <w:bookmarkEnd w:id="15"/>
      <w:bookmarkEnd w:id="16"/>
    </w:p>
    <w:p>
      <w:pPr>
        <w:pStyle w:val="5"/>
        <w:rPr>
          <w:rFonts w:ascii="Times New Roman" w:hAnsi="Times New Roman" w:cs="Times New Roman"/>
          <w:b/>
          <w:bCs/>
          <w:i w:val="0"/>
          <w:iCs w:val="0"/>
          <w:color w:val="auto"/>
          <w:lang w:eastAsia="zh-CN"/>
        </w:rPr>
      </w:pPr>
      <w:bookmarkStart w:id="17" w:name="_Toc19299"/>
      <w:bookmarkStart w:id="18" w:name="_Toc71734135"/>
      <w:r>
        <w:rPr>
          <w:rFonts w:ascii="Times New Roman" w:hAnsi="Times New Roman" w:cs="Times New Roman"/>
          <w:b/>
          <w:bCs/>
          <w:i w:val="0"/>
          <w:iCs w:val="0"/>
          <w:color w:val="auto"/>
          <w:lang w:eastAsia="zh-CN"/>
        </w:rPr>
        <w:t>2.2.2.1 Corporate perspective</w:t>
      </w:r>
      <w:bookmarkEnd w:id="17"/>
      <w:bookmarkEnd w:id="18"/>
    </w:p>
    <w:p>
      <w:pPr>
        <w:widowControl w:val="0"/>
        <w:spacing w:line="480" w:lineRule="auto"/>
        <w:jc w:val="both"/>
        <w:rPr>
          <w:rFonts w:eastAsia="宋体"/>
          <w:kern w:val="2"/>
          <w:szCs w:val="22"/>
          <w:lang w:eastAsia="zh-CN"/>
        </w:rPr>
      </w:pPr>
      <w:r>
        <w:rPr>
          <w:rFonts w:hint="eastAsia" w:eastAsia="宋体"/>
          <w:kern w:val="2"/>
          <w:lang w:eastAsia="zh-CN"/>
        </w:rPr>
        <w:t>From the point of view of enterprises, Frederick</w:t>
      </w:r>
      <w:r>
        <w:rPr>
          <w:rFonts w:eastAsia="宋体"/>
          <w:kern w:val="2"/>
          <w:lang w:eastAsia="zh-CN"/>
        </w:rPr>
        <w:t xml:space="preserve"> </w:t>
      </w:r>
      <w:r>
        <w:rPr>
          <w:rFonts w:hint="eastAsia" w:eastAsia="宋体"/>
          <w:kern w:val="2"/>
          <w:lang w:eastAsia="zh-CN"/>
        </w:rPr>
        <w:t>(1983) put forward spontaneous and compulsory social responsibility from two aspects. Spontaneous social responsibility tends to charity donation, while compulsory so</w:t>
      </w:r>
      <w:r>
        <w:rPr>
          <w:rFonts w:eastAsia="宋体"/>
          <w:kern w:val="2"/>
          <w:lang w:eastAsia="zh-CN"/>
        </w:rPr>
        <w:t xml:space="preserve">cial </w:t>
      </w:r>
      <w:r>
        <w:rPr>
          <w:rFonts w:hint="eastAsia" w:eastAsia="宋体"/>
          <w:kern w:val="2"/>
          <w:lang w:eastAsia="zh-CN"/>
        </w:rPr>
        <w:t>responsibility refers to the responsibility stipulated by laws and regulations. Carroll</w:t>
      </w:r>
      <w:r>
        <w:rPr>
          <w:rFonts w:eastAsia="宋体"/>
          <w:kern w:val="2"/>
          <w:lang w:eastAsia="zh-CN"/>
        </w:rPr>
        <w:t xml:space="preserve"> </w:t>
      </w:r>
      <w:r>
        <w:rPr>
          <w:rFonts w:hint="eastAsia" w:eastAsia="宋体"/>
          <w:kern w:val="2"/>
          <w:lang w:eastAsia="zh-CN"/>
        </w:rPr>
        <w:t xml:space="preserve">(1991) expanded </w:t>
      </w:r>
      <w:r>
        <w:rPr>
          <w:rFonts w:eastAsia="宋体"/>
          <w:kern w:val="2"/>
          <w:lang w:eastAsia="zh-CN"/>
        </w:rPr>
        <w:t>above contents</w:t>
      </w:r>
      <w:r>
        <w:rPr>
          <w:rFonts w:hint="eastAsia" w:eastAsia="宋体"/>
          <w:kern w:val="2"/>
          <w:lang w:eastAsia="zh-CN"/>
        </w:rPr>
        <w:t>, dividing the CSR from low to high into four aspects, namely, economic responsibility, legal responsibility, ethical responsibility and charitable responsibility, and describing them in the form of CSR pyramids (</w:t>
      </w:r>
      <w:r>
        <w:rPr>
          <w:rFonts w:eastAsia="宋体"/>
          <w:kern w:val="2"/>
          <w:lang w:eastAsia="zh-CN"/>
        </w:rPr>
        <w:t>F</w:t>
      </w:r>
      <w:r>
        <w:rPr>
          <w:rFonts w:hint="eastAsia" w:eastAsia="宋体"/>
          <w:kern w:val="2"/>
          <w:lang w:eastAsia="zh-CN"/>
        </w:rPr>
        <w:t xml:space="preserve">igure </w:t>
      </w:r>
      <w:r>
        <w:rPr>
          <w:rFonts w:hint="eastAsia" w:eastAsia="宋体"/>
          <w:kern w:val="2"/>
          <w:lang w:val="en-US" w:eastAsia="zh-CN"/>
        </w:rPr>
        <w:t>2.1</w:t>
      </w:r>
      <w:r>
        <w:rPr>
          <w:rFonts w:hint="eastAsia" w:eastAsia="宋体"/>
          <w:kern w:val="2"/>
          <w:lang w:eastAsia="zh-CN"/>
        </w:rPr>
        <w:t xml:space="preserve">). He believes that enterprises </w:t>
      </w:r>
      <w:r>
        <w:rPr>
          <w:rFonts w:eastAsia="宋体"/>
          <w:kern w:val="2"/>
          <w:lang w:eastAsia="zh-CN"/>
        </w:rPr>
        <w:t>should</w:t>
      </w:r>
      <w:r>
        <w:rPr>
          <w:rFonts w:hint="eastAsia" w:eastAsia="宋体"/>
          <w:kern w:val="2"/>
          <w:lang w:eastAsia="zh-CN"/>
        </w:rPr>
        <w:t xml:space="preserve"> abide by the law, pay attention to morality and do public welfare while fulfilling their economic responsibilities. Economic responsibility and legal responsibility are necessary for society, and enterprises must abide by the law and social system while making profits. Ethical responsibility is what society needs, that is, enterprises should do just and fair things to avoid violating social moral norms. Charitable responsibility is the hope of the society, the highest level of CSR, and the good corporate citizen image played by the company as a social individual. </w:t>
      </w:r>
      <w:r>
        <w:rPr>
          <w:rFonts w:eastAsia="宋体"/>
          <w:kern w:val="2"/>
          <w:lang w:eastAsia="zh-CN"/>
        </w:rPr>
        <w:t xml:space="preserve">By synthesizing concepts of CSR, </w:t>
      </w:r>
      <w:r>
        <w:rPr>
          <w:rFonts w:hint="eastAsia" w:eastAsia="宋体"/>
          <w:kern w:val="2"/>
          <w:lang w:eastAsia="zh-CN"/>
        </w:rPr>
        <w:t>Yang and Guo</w:t>
      </w:r>
      <w:r>
        <w:rPr>
          <w:rFonts w:eastAsia="宋体"/>
          <w:kern w:val="2"/>
          <w:lang w:eastAsia="zh-CN"/>
        </w:rPr>
        <w:t xml:space="preserve"> </w:t>
      </w:r>
      <w:r>
        <w:rPr>
          <w:rFonts w:hint="eastAsia" w:eastAsia="宋体"/>
          <w:kern w:val="2"/>
          <w:lang w:eastAsia="zh-CN"/>
        </w:rPr>
        <w:t>(2014) argues that social responsibility has evolved from ethical philosophy, corporate sustainability, ethics and values</w:t>
      </w:r>
      <w:r>
        <w:rPr>
          <w:rFonts w:eastAsia="宋体"/>
          <w:kern w:val="2"/>
          <w:lang w:eastAsia="zh-CN"/>
        </w:rPr>
        <w:t xml:space="preserve"> to</w:t>
      </w:r>
      <w:r>
        <w:rPr>
          <w:rFonts w:hint="eastAsia" w:eastAsia="宋体"/>
          <w:kern w:val="2"/>
          <w:lang w:eastAsia="zh-CN"/>
        </w:rPr>
        <w:t xml:space="preserve"> religion.</w:t>
      </w:r>
    </w:p>
    <w:p>
      <w:pPr>
        <w:widowControl w:val="0"/>
        <w:spacing w:line="480" w:lineRule="auto"/>
        <w:jc w:val="both"/>
        <w:rPr>
          <w:rFonts w:eastAsia="宋体"/>
          <w:kern w:val="2"/>
          <w:szCs w:val="22"/>
          <w:lang w:eastAsia="zh-CN"/>
        </w:rPr>
      </w:pPr>
      <w:r>
        <w:rPr>
          <w:rFonts w:ascii="Calibri" w:hAnsi="Calibri" w:eastAsia="宋体"/>
          <w:kern w:val="2"/>
          <w:sz w:val="21"/>
          <w:szCs w:val="22"/>
          <w:lang w:eastAsia="zh-CN"/>
        </w:rPr>
        <w:drawing>
          <wp:inline distT="0" distB="0" distL="0" distR="0">
            <wp:extent cx="5274310" cy="4055745"/>
            <wp:effectExtent l="0" t="0" r="8890" b="8255"/>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pic:cNvPicPr>
                      <a:picLocks noChangeAspect="1"/>
                    </pic:cNvPicPr>
                  </pic:nvPicPr>
                  <pic:blipFill>
                    <a:blip r:embed="rId11"/>
                    <a:stretch>
                      <a:fillRect/>
                    </a:stretch>
                  </pic:blipFill>
                  <pic:spPr>
                    <a:xfrm>
                      <a:off x="0" y="0"/>
                      <a:ext cx="5274310" cy="4055745"/>
                    </a:xfrm>
                    <a:prstGeom prst="rect">
                      <a:avLst/>
                    </a:prstGeom>
                  </pic:spPr>
                </pic:pic>
              </a:graphicData>
            </a:graphic>
          </wp:inline>
        </w:drawing>
      </w:r>
    </w:p>
    <w:p>
      <w:pPr>
        <w:pStyle w:val="8"/>
        <w:jc w:val="center"/>
      </w:pPr>
      <w:bookmarkStart w:id="19" w:name="_Toc71734207"/>
      <w:bookmarkStart w:id="20" w:name="_Toc1752"/>
      <w:bookmarkStart w:id="21" w:name="_Toc70977473"/>
      <w:bookmarkStart w:id="22" w:name="_Toc70977458"/>
      <w:r>
        <w:t xml:space="preserve">Figure 2. </w:t>
      </w:r>
      <w:r>
        <w:fldChar w:fldCharType="begin"/>
      </w:r>
      <w:r>
        <w:instrText xml:space="preserve"> SEQ Figure_2. \* ARABIC </w:instrText>
      </w:r>
      <w:r>
        <w:fldChar w:fldCharType="separate"/>
      </w:r>
      <w:r>
        <w:t>1</w:t>
      </w:r>
      <w:r>
        <w:fldChar w:fldCharType="end"/>
      </w:r>
      <w:r>
        <w:t xml:space="preserve"> Carroll’s pyramid of CSR</w:t>
      </w:r>
      <w:bookmarkEnd w:id="19"/>
    </w:p>
    <w:bookmarkEnd w:id="20"/>
    <w:bookmarkEnd w:id="21"/>
    <w:bookmarkEnd w:id="22"/>
    <w:p>
      <w:pPr>
        <w:widowControl w:val="0"/>
        <w:jc w:val="center"/>
        <w:rPr>
          <w:rFonts w:eastAsia="宋体"/>
          <w:kern w:val="2"/>
          <w:lang w:val="en-US" w:eastAsia="zh-CN"/>
        </w:rPr>
      </w:pPr>
      <w:r>
        <w:rPr>
          <w:rFonts w:eastAsia="宋体"/>
          <w:kern w:val="2"/>
          <w:lang w:val="en-US" w:eastAsia="zh-CN"/>
        </w:rPr>
        <w:t>(</w:t>
      </w:r>
      <w:r>
        <w:rPr>
          <w:rFonts w:eastAsia="宋体"/>
          <w:kern w:val="2"/>
          <w:lang w:eastAsia="zh-CN"/>
        </w:rPr>
        <w:t>Carroll,1979</w:t>
      </w:r>
      <w:r>
        <w:rPr>
          <w:rFonts w:eastAsia="宋体"/>
          <w:kern w:val="2"/>
          <w:lang w:val="en-US" w:eastAsia="zh-CN"/>
        </w:rPr>
        <w:t>)</w:t>
      </w:r>
    </w:p>
    <w:p>
      <w:pPr>
        <w:pStyle w:val="5"/>
        <w:rPr>
          <w:rFonts w:ascii="Times New Roman" w:hAnsi="Times New Roman" w:cs="Times New Roman"/>
          <w:b/>
          <w:bCs/>
          <w:i w:val="0"/>
          <w:iCs w:val="0"/>
          <w:color w:val="auto"/>
          <w:lang w:eastAsia="zh-CN"/>
        </w:rPr>
      </w:pPr>
      <w:bookmarkStart w:id="23" w:name="_Toc71734136"/>
      <w:bookmarkStart w:id="24" w:name="_Toc6223"/>
      <w:r>
        <w:rPr>
          <w:rFonts w:ascii="Times New Roman" w:hAnsi="Times New Roman" w:cs="Times New Roman"/>
          <w:b/>
          <w:bCs/>
          <w:i w:val="0"/>
          <w:iCs w:val="0"/>
          <w:color w:val="auto"/>
          <w:lang w:eastAsia="zh-CN"/>
        </w:rPr>
        <w:t xml:space="preserve">2.2.2.2 Stakeholder </w:t>
      </w:r>
      <w:r>
        <w:rPr>
          <w:rFonts w:hint="eastAsia" w:ascii="Times New Roman" w:hAnsi="Times New Roman" w:cs="Times New Roman"/>
          <w:b/>
          <w:bCs/>
          <w:i w:val="0"/>
          <w:iCs w:val="0"/>
          <w:color w:val="auto"/>
          <w:lang w:val="en-US" w:eastAsia="zh-CN"/>
        </w:rPr>
        <w:t>P</w:t>
      </w:r>
      <w:r>
        <w:rPr>
          <w:rFonts w:ascii="Times New Roman" w:hAnsi="Times New Roman" w:cs="Times New Roman"/>
          <w:b/>
          <w:bCs/>
          <w:i w:val="0"/>
          <w:iCs w:val="0"/>
          <w:color w:val="auto"/>
          <w:lang w:eastAsia="zh-CN"/>
        </w:rPr>
        <w:t>erspectives</w:t>
      </w:r>
      <w:bookmarkEnd w:id="23"/>
      <w:bookmarkEnd w:id="24"/>
    </w:p>
    <w:p>
      <w:pPr>
        <w:widowControl w:val="0"/>
        <w:spacing w:line="480" w:lineRule="auto"/>
        <w:jc w:val="both"/>
        <w:rPr>
          <w:rFonts w:eastAsia="宋体"/>
          <w:kern w:val="2"/>
          <w:lang w:eastAsia="zh-CN"/>
        </w:rPr>
      </w:pPr>
      <w:r>
        <w:rPr>
          <w:rFonts w:eastAsia="宋体"/>
          <w:kern w:val="2"/>
          <w:lang w:eastAsia="zh-CN"/>
        </w:rPr>
        <w:t>Later, many scholars enriched the content of CSR not only from the perspective of the enterprise itself, but also from the corporate stakeholders. According to stakeholder theory, Brown and Dacin (1997) pointed out that although enterprises still have responsibility to shareholders in the past, more attention needs to be paid to social responsibility to other stakeholders, including employees, consumers, communities, customers, governments, etc., so as to expand the scope of CSR. Sarkar and Searcy(2016) divide the CSR into three stages by analysing the evolution of the content, and synthesize the research contents of the three stages. They believe that CSR includes economic responsibility, social responsibility, ethical responsibility, stakeholder responsibility, sustainability and so on.</w:t>
      </w:r>
    </w:p>
    <w:p>
      <w:pPr>
        <w:keepNext/>
        <w:keepLines/>
        <w:widowControl w:val="0"/>
        <w:spacing w:before="260" w:after="260" w:line="416" w:lineRule="auto"/>
        <w:jc w:val="both"/>
        <w:outlineLvl w:val="1"/>
        <w:rPr>
          <w:rFonts w:eastAsia="宋体"/>
          <w:b/>
          <w:bCs/>
          <w:kern w:val="2"/>
          <w:lang w:eastAsia="zh-CN"/>
        </w:rPr>
      </w:pPr>
      <w:r>
        <w:rPr>
          <w:rFonts w:eastAsia="宋体"/>
          <w:b/>
          <w:bCs/>
          <w:kern w:val="2"/>
          <w:lang w:eastAsia="zh-CN"/>
        </w:rPr>
        <w:t xml:space="preserve"> </w:t>
      </w:r>
      <w:bookmarkStart w:id="25" w:name="_Toc8026"/>
      <w:bookmarkStart w:id="26" w:name="_Toc71734137"/>
      <w:r>
        <w:rPr>
          <w:rFonts w:eastAsia="宋体"/>
          <w:b/>
          <w:bCs/>
          <w:kern w:val="2"/>
          <w:lang w:eastAsia="zh-CN"/>
        </w:rPr>
        <w:t>2.3</w:t>
      </w:r>
      <w:r>
        <w:rPr>
          <w:rFonts w:hint="eastAsia" w:eastAsia="宋体"/>
          <w:b/>
          <w:bCs/>
          <w:kern w:val="2"/>
          <w:lang w:val="en-US" w:eastAsia="zh-CN"/>
        </w:rPr>
        <w:t xml:space="preserve"> </w:t>
      </w:r>
      <w:r>
        <w:rPr>
          <w:rFonts w:eastAsia="宋体"/>
          <w:b/>
          <w:bCs/>
          <w:kern w:val="2"/>
          <w:lang w:eastAsia="zh-CN"/>
        </w:rPr>
        <w:t>Customer loyalty</w:t>
      </w:r>
      <w:bookmarkEnd w:id="25"/>
      <w:bookmarkEnd w:id="26"/>
    </w:p>
    <w:p>
      <w:pPr>
        <w:keepNext/>
        <w:keepLines/>
        <w:widowControl w:val="0"/>
        <w:spacing w:before="260" w:after="260" w:line="416" w:lineRule="auto"/>
        <w:jc w:val="both"/>
        <w:outlineLvl w:val="2"/>
        <w:rPr>
          <w:rFonts w:eastAsia="宋体"/>
          <w:b/>
          <w:bCs/>
          <w:kern w:val="2"/>
          <w:lang w:eastAsia="zh-CN"/>
        </w:rPr>
      </w:pPr>
      <w:bookmarkStart w:id="27" w:name="_Toc71734138"/>
      <w:bookmarkStart w:id="28" w:name="_Toc789"/>
      <w:r>
        <w:rPr>
          <w:rFonts w:eastAsia="宋体"/>
          <w:b/>
          <w:bCs/>
          <w:kern w:val="2"/>
          <w:lang w:eastAsia="zh-CN"/>
        </w:rPr>
        <w:t xml:space="preserve">2.3.1 </w:t>
      </w:r>
      <w:r>
        <w:rPr>
          <w:rFonts w:hint="eastAsia" w:eastAsia="宋体"/>
          <w:b/>
          <w:bCs/>
          <w:kern w:val="2"/>
          <w:lang w:val="en-US" w:eastAsia="zh-CN"/>
        </w:rPr>
        <w:t>T</w:t>
      </w:r>
      <w:r>
        <w:rPr>
          <w:rFonts w:eastAsia="宋体"/>
          <w:b/>
          <w:bCs/>
          <w:kern w:val="2"/>
          <w:lang w:eastAsia="zh-CN"/>
        </w:rPr>
        <w:t xml:space="preserve">he </w:t>
      </w:r>
      <w:r>
        <w:rPr>
          <w:rFonts w:hint="eastAsia" w:eastAsia="宋体"/>
          <w:b/>
          <w:bCs/>
          <w:kern w:val="2"/>
          <w:lang w:val="en-US" w:eastAsia="zh-CN"/>
        </w:rPr>
        <w:t>C</w:t>
      </w:r>
      <w:r>
        <w:rPr>
          <w:rFonts w:eastAsia="宋体"/>
          <w:b/>
          <w:bCs/>
          <w:kern w:val="2"/>
          <w:lang w:eastAsia="zh-CN"/>
        </w:rPr>
        <w:t xml:space="preserve">oncept of </w:t>
      </w:r>
      <w:r>
        <w:rPr>
          <w:rFonts w:hint="eastAsia" w:eastAsia="宋体"/>
          <w:b/>
          <w:bCs/>
          <w:kern w:val="2"/>
          <w:lang w:val="en-US" w:eastAsia="zh-CN"/>
        </w:rPr>
        <w:t>C</w:t>
      </w:r>
      <w:r>
        <w:rPr>
          <w:rFonts w:eastAsia="宋体"/>
          <w:b/>
          <w:bCs/>
          <w:kern w:val="2"/>
          <w:lang w:eastAsia="zh-CN"/>
        </w:rPr>
        <w:t xml:space="preserve">ustomer </w:t>
      </w:r>
      <w:r>
        <w:rPr>
          <w:rFonts w:hint="eastAsia" w:eastAsia="宋体"/>
          <w:b/>
          <w:bCs/>
          <w:kern w:val="2"/>
          <w:lang w:val="en-US" w:eastAsia="zh-CN"/>
        </w:rPr>
        <w:t>L</w:t>
      </w:r>
      <w:r>
        <w:rPr>
          <w:rFonts w:eastAsia="宋体"/>
          <w:b/>
          <w:bCs/>
          <w:kern w:val="2"/>
          <w:lang w:eastAsia="zh-CN"/>
        </w:rPr>
        <w:t>oyalty</w:t>
      </w:r>
      <w:bookmarkEnd w:id="27"/>
      <w:bookmarkEnd w:id="28"/>
    </w:p>
    <w:p>
      <w:pPr>
        <w:widowControl w:val="0"/>
        <w:spacing w:line="480" w:lineRule="auto"/>
        <w:jc w:val="both"/>
        <w:rPr>
          <w:rFonts w:eastAsia="宋体"/>
          <w:kern w:val="2"/>
          <w:lang w:eastAsia="zh-CN"/>
        </w:rPr>
      </w:pPr>
      <w:r>
        <w:rPr>
          <w:rFonts w:hint="eastAsia" w:eastAsia="宋体"/>
          <w:kern w:val="2"/>
          <w:lang w:eastAsia="zh-CN"/>
        </w:rPr>
        <w:t>C</w:t>
      </w:r>
      <w:r>
        <w:rPr>
          <w:rFonts w:eastAsia="宋体"/>
          <w:kern w:val="2"/>
          <w:lang w:eastAsia="zh-CN"/>
        </w:rPr>
        <w:t xml:space="preserve">ustomer loyalty is defined as a stable and lasting relationship (Singh and Sirdeshmukh,2000) between the customer and the product or service provider, and it is also a lasting commitment for the customer to form a positive word of mouth after multiple purchases of the product or service (Chanu et al.,2009). </w:t>
      </w:r>
      <w:r>
        <w:rPr>
          <w:rFonts w:hint="eastAsia" w:eastAsia="宋体"/>
          <w:kern w:val="2"/>
          <w:lang w:eastAsia="zh-CN"/>
        </w:rPr>
        <w:t>Kim (2011) believes that the company's loyal customers generally have a feeling of love or attachment to the company's products. The external performance of loyalty includes the size of purchase share, repeat purchase behavior and so on, but scholars prefer to use behavior scale to evaluate customer loyalty, such as how environmental changes affect customer behavior loyalty (Jarideh,2016;</w:t>
      </w:r>
      <w:r>
        <w:rPr>
          <w:rFonts w:eastAsia="宋体"/>
          <w:kern w:val="2"/>
          <w:lang w:eastAsia="zh-CN"/>
        </w:rPr>
        <w:t xml:space="preserve"> </w:t>
      </w:r>
      <w:r>
        <w:rPr>
          <w:rFonts w:hint="eastAsia" w:eastAsia="宋体"/>
          <w:kern w:val="2"/>
          <w:lang w:eastAsia="zh-CN"/>
        </w:rPr>
        <w:t>Aghamolaei et al.,2014).</w:t>
      </w:r>
    </w:p>
    <w:p>
      <w:pPr>
        <w:widowControl w:val="0"/>
        <w:spacing w:line="480" w:lineRule="auto"/>
        <w:jc w:val="both"/>
        <w:rPr>
          <w:rFonts w:eastAsia="宋体"/>
          <w:kern w:val="2"/>
          <w:lang w:eastAsia="zh-CN"/>
        </w:rPr>
      </w:pPr>
      <w:r>
        <w:rPr>
          <w:rFonts w:hint="eastAsia" w:eastAsia="宋体"/>
          <w:kern w:val="2"/>
          <w:lang w:eastAsia="zh-CN"/>
        </w:rPr>
        <w:t>From the perspective of corporate development goals, customer loyalty is regarded as an important factor affecting corporate success and profitability, so enterprises that adopt the relationship-oriented approach often regard customer loyalty as the key goal of their long-term development, so that customers are more likely to choose their own products rather than the market substitute (Srivastava and Rai, 2013 2014). In other words, customer loyalty seems to be invisible, but it has great commercial value. Especially when enterprises are faced with external adverse environment such as buyer's market, loose customer relationship and increased competitive pressure, customer loyalty will show an important strategic position (Srivastava,2018).</w:t>
      </w:r>
    </w:p>
    <w:p>
      <w:pPr>
        <w:keepNext/>
        <w:keepLines/>
        <w:widowControl w:val="0"/>
        <w:spacing w:before="260" w:after="260" w:line="416" w:lineRule="auto"/>
        <w:jc w:val="both"/>
        <w:outlineLvl w:val="2"/>
        <w:rPr>
          <w:rFonts w:eastAsia="宋体"/>
          <w:b/>
          <w:bCs/>
          <w:kern w:val="2"/>
          <w:lang w:eastAsia="zh-CN"/>
        </w:rPr>
      </w:pPr>
      <w:bookmarkStart w:id="29" w:name="_Toc71734139"/>
      <w:bookmarkStart w:id="30" w:name="_Toc11199"/>
      <w:r>
        <w:rPr>
          <w:rFonts w:eastAsia="宋体"/>
          <w:b/>
          <w:bCs/>
          <w:kern w:val="2"/>
          <w:lang w:eastAsia="zh-CN"/>
        </w:rPr>
        <w:t xml:space="preserve">2.3.2 </w:t>
      </w:r>
      <w:r>
        <w:rPr>
          <w:rFonts w:hint="eastAsia" w:eastAsia="宋体"/>
          <w:b/>
          <w:bCs/>
          <w:kern w:val="2"/>
          <w:lang w:val="en-US" w:eastAsia="zh-CN"/>
        </w:rPr>
        <w:t>M</w:t>
      </w:r>
      <w:r>
        <w:rPr>
          <w:rFonts w:eastAsia="宋体"/>
          <w:b/>
          <w:bCs/>
          <w:kern w:val="2"/>
          <w:lang w:eastAsia="zh-CN"/>
        </w:rPr>
        <w:t xml:space="preserve">easurement of </w:t>
      </w:r>
      <w:r>
        <w:rPr>
          <w:rFonts w:hint="eastAsia" w:eastAsia="宋体"/>
          <w:b/>
          <w:bCs/>
          <w:kern w:val="2"/>
          <w:lang w:val="en-US" w:eastAsia="zh-CN"/>
        </w:rPr>
        <w:t>C</w:t>
      </w:r>
      <w:r>
        <w:rPr>
          <w:rFonts w:eastAsia="宋体"/>
          <w:b/>
          <w:bCs/>
          <w:kern w:val="2"/>
          <w:lang w:eastAsia="zh-CN"/>
        </w:rPr>
        <w:t xml:space="preserve">ustomer </w:t>
      </w:r>
      <w:r>
        <w:rPr>
          <w:rFonts w:hint="eastAsia" w:eastAsia="宋体"/>
          <w:b/>
          <w:bCs/>
          <w:kern w:val="2"/>
          <w:lang w:val="en-US" w:eastAsia="zh-CN"/>
        </w:rPr>
        <w:t>L</w:t>
      </w:r>
      <w:r>
        <w:rPr>
          <w:rFonts w:eastAsia="宋体"/>
          <w:b/>
          <w:bCs/>
          <w:kern w:val="2"/>
          <w:lang w:eastAsia="zh-CN"/>
        </w:rPr>
        <w:t>oyalty</w:t>
      </w:r>
      <w:bookmarkEnd w:id="29"/>
      <w:bookmarkEnd w:id="30"/>
    </w:p>
    <w:p>
      <w:pPr>
        <w:widowControl w:val="0"/>
        <w:spacing w:line="480" w:lineRule="auto"/>
        <w:jc w:val="both"/>
        <w:rPr>
          <w:rFonts w:eastAsia="宋体"/>
          <w:kern w:val="2"/>
          <w:lang w:eastAsia="zh-CN"/>
        </w:rPr>
      </w:pPr>
      <w:r>
        <w:rPr>
          <w:rFonts w:eastAsia="宋体"/>
          <w:kern w:val="2"/>
          <w:lang w:eastAsia="zh-CN"/>
        </w:rPr>
        <w:t>According to the above definition of customer loyalty, it can be found that the first important criterion to measure customer loyalty is whether there is a continuous purchase action for customers. Of course, there are many factors that determine the customer's continuous purchase behaviour, but attitude loyalty is one of the important factors. That is to say, once a customer recognizes a product or service of an enterprise and has a certain psychological dependence (Cui</w:t>
      </w:r>
      <w:r>
        <w:rPr>
          <w:rFonts w:hint="eastAsia" w:eastAsia="宋体"/>
          <w:kern w:val="2"/>
          <w:lang w:eastAsia="zh-CN"/>
        </w:rPr>
        <w:t>，</w:t>
      </w:r>
      <w:r>
        <w:rPr>
          <w:rFonts w:eastAsia="宋体"/>
          <w:kern w:val="2"/>
          <w:lang w:eastAsia="zh-CN"/>
        </w:rPr>
        <w:t>2014), he will also actively recommend trusted products and do free word-of-mouth publicity for the enterprise (Liu</w:t>
      </w:r>
      <w:r>
        <w:rPr>
          <w:rFonts w:hint="eastAsia" w:eastAsia="宋体"/>
          <w:kern w:val="2"/>
          <w:lang w:eastAsia="zh-CN"/>
        </w:rPr>
        <w:t>，</w:t>
      </w:r>
      <w:r>
        <w:rPr>
          <w:rFonts w:eastAsia="宋体"/>
          <w:kern w:val="2"/>
          <w:lang w:eastAsia="zh-CN"/>
        </w:rPr>
        <w:t>2015). Therefore, repeated purchase and word of mouth recommendation become an important index to measure customer loyalty, that is, to measure behaviour, attitude and so on (Zhang,2019).</w:t>
      </w:r>
    </w:p>
    <w:p>
      <w:pPr>
        <w:keepNext/>
        <w:keepLines/>
        <w:widowControl w:val="0"/>
        <w:spacing w:before="260" w:after="260" w:line="416" w:lineRule="auto"/>
        <w:jc w:val="both"/>
        <w:outlineLvl w:val="2"/>
        <w:rPr>
          <w:rFonts w:eastAsia="宋体"/>
          <w:b/>
          <w:bCs/>
          <w:kern w:val="2"/>
          <w:lang w:eastAsia="zh-CN"/>
        </w:rPr>
      </w:pPr>
      <w:bookmarkStart w:id="31" w:name="_Toc15076"/>
      <w:bookmarkStart w:id="32" w:name="_Toc71734140"/>
      <w:r>
        <w:rPr>
          <w:rFonts w:eastAsia="宋体"/>
          <w:b/>
          <w:bCs/>
          <w:kern w:val="2"/>
          <w:lang w:eastAsia="zh-CN"/>
        </w:rPr>
        <w:t>2.3.3 The Influence of CSR on Customer Loyalty</w:t>
      </w:r>
      <w:bookmarkEnd w:id="31"/>
      <w:bookmarkEnd w:id="32"/>
    </w:p>
    <w:p>
      <w:pPr>
        <w:widowControl w:val="0"/>
        <w:spacing w:line="480" w:lineRule="auto"/>
        <w:jc w:val="both"/>
        <w:rPr>
          <w:rFonts w:eastAsia="宋体"/>
          <w:kern w:val="2"/>
          <w:lang w:eastAsia="zh-CN"/>
        </w:rPr>
      </w:pPr>
      <w:r>
        <w:rPr>
          <w:rFonts w:eastAsia="宋体"/>
          <w:kern w:val="2"/>
          <w:lang w:eastAsia="zh-CN"/>
        </w:rPr>
        <w:t>According to the above concept and content analysis of customer loyalty, the charitable responsibility and stakeholder responsibility of CSR are emphasized. Customers, as important stakeholders of enterprises, are concerned by enterprises. Customer loyalty is one of the most basic behaviours that enterprises hope to influence customers by using CSR as a marketing tool. Although some researchers question the direct relationship between CSR actions and loyalty or consumers' future behaviour intention (Lombart&amp;Louis,2014), most scholars have found that there is a positive correlation between CSR and loyalty (Mohr&amp;Webb,2005; Stanand, Lwin and Murphy, 2011; Mandhachitara and Poolthong, 2011; Ailawadi, Neslin, Luan and Taylor, 2014; Chung, Yu, Cuk-Choi&amp;Shin,2015). For example, Lee et al. (2020) regards CSR as the customer satisfaction and maintenance strategy of the chain catering industry. The study of S</w:t>
      </w:r>
      <w:r>
        <w:rPr>
          <w:rFonts w:hint="eastAsia" w:eastAsia="宋体"/>
          <w:kern w:val="2"/>
          <w:lang w:val="en-US" w:eastAsia="zh-CN"/>
        </w:rPr>
        <w:t>ervera</w:t>
      </w:r>
      <w:r>
        <w:rPr>
          <w:rFonts w:eastAsia="宋体"/>
          <w:kern w:val="2"/>
          <w:lang w:eastAsia="zh-CN"/>
        </w:rPr>
        <w:t>-F</w:t>
      </w:r>
      <w:r>
        <w:rPr>
          <w:rFonts w:hint="eastAsia" w:eastAsia="宋体"/>
          <w:kern w:val="2"/>
          <w:lang w:val="en-US" w:eastAsia="zh-CN"/>
        </w:rPr>
        <w:t>ranc</w:t>
      </w:r>
      <w:r>
        <w:rPr>
          <w:rFonts w:eastAsia="宋体"/>
          <w:kern w:val="2"/>
          <w:lang w:eastAsia="zh-CN"/>
        </w:rPr>
        <w:t>é</w:t>
      </w:r>
      <w:r>
        <w:rPr>
          <w:rFonts w:hint="eastAsia" w:eastAsia="宋体"/>
          <w:kern w:val="2"/>
          <w:lang w:val="en-US" w:eastAsia="zh-CN"/>
        </w:rPr>
        <w:t>s</w:t>
      </w:r>
      <w:r>
        <w:rPr>
          <w:rFonts w:eastAsia="宋体"/>
          <w:kern w:val="2"/>
          <w:lang w:eastAsia="zh-CN"/>
        </w:rPr>
        <w:t xml:space="preserve"> and P</w:t>
      </w:r>
      <w:r>
        <w:rPr>
          <w:rFonts w:hint="eastAsia" w:eastAsia="宋体"/>
          <w:kern w:val="2"/>
          <w:lang w:val="en-US" w:eastAsia="zh-CN"/>
        </w:rPr>
        <w:t>iqueras</w:t>
      </w:r>
      <w:r>
        <w:rPr>
          <w:rFonts w:eastAsia="宋体"/>
          <w:kern w:val="2"/>
          <w:lang w:eastAsia="zh-CN"/>
        </w:rPr>
        <w:t>-Tomá</w:t>
      </w:r>
      <w:r>
        <w:rPr>
          <w:rFonts w:hint="eastAsia" w:eastAsia="宋体"/>
          <w:kern w:val="2"/>
          <w:lang w:val="en-US" w:eastAsia="zh-CN"/>
        </w:rPr>
        <w:t>s</w:t>
      </w:r>
      <w:r>
        <w:rPr>
          <w:rFonts w:eastAsia="宋体"/>
          <w:kern w:val="2"/>
          <w:lang w:eastAsia="zh-CN"/>
        </w:rPr>
        <w:t xml:space="preserve"> (2019) found that CSR has a positive impact on consumer loyalty through consumers' perceived value. Zhang (2019) found that charitable responsibility and customer responsibility have a positive impact on customer loyalty in the study of the influence mechanism of CSR on customer loyalty. From an industry point of view, taking retail banks as an example, Osakwe and Yusuf (2020) studies the roadmap of customer loyalty, takes reputation and trust as intermediary variables, and finds that CSR has a positive impact on customer loyalty. Other scholars analyse the positive impact of CSR on customer loyalty from the perspective of real estate industry (Sun, 2018), hotel industry (Latif,Perez and Sahibzada,2020), bank industry (Perez and Ignacio Rodriguez del Bosque, 2015; Du, Bhattcharya and Sen,2007) and dairy industry (Chen, 2014). </w:t>
      </w:r>
    </w:p>
    <w:p>
      <w:pPr>
        <w:keepNext/>
        <w:keepLines/>
        <w:widowControl w:val="0"/>
        <w:spacing w:before="260" w:after="260" w:line="416" w:lineRule="auto"/>
        <w:jc w:val="both"/>
        <w:outlineLvl w:val="1"/>
        <w:rPr>
          <w:rFonts w:eastAsia="宋体"/>
          <w:b/>
          <w:bCs/>
          <w:kern w:val="2"/>
          <w:lang w:eastAsia="zh-CN"/>
        </w:rPr>
      </w:pPr>
      <w:bookmarkStart w:id="33" w:name="_Toc71734141"/>
      <w:bookmarkStart w:id="34" w:name="_Toc9209"/>
      <w:r>
        <w:rPr>
          <w:rFonts w:eastAsia="宋体"/>
          <w:b/>
          <w:bCs/>
          <w:kern w:val="2"/>
          <w:lang w:eastAsia="zh-CN"/>
        </w:rPr>
        <w:t>2.4 Corporate Image and Customer Satisfaction</w:t>
      </w:r>
      <w:bookmarkEnd w:id="33"/>
      <w:bookmarkEnd w:id="34"/>
    </w:p>
    <w:p>
      <w:pPr>
        <w:keepNext/>
        <w:keepLines/>
        <w:widowControl w:val="0"/>
        <w:spacing w:before="260" w:after="260" w:line="416" w:lineRule="auto"/>
        <w:jc w:val="both"/>
        <w:outlineLvl w:val="2"/>
        <w:rPr>
          <w:rFonts w:eastAsia="宋体"/>
          <w:b/>
          <w:bCs/>
          <w:kern w:val="2"/>
          <w:lang w:eastAsia="zh-CN"/>
        </w:rPr>
      </w:pPr>
      <w:bookmarkStart w:id="35" w:name="_Toc20317"/>
      <w:bookmarkStart w:id="36" w:name="_Toc71734142"/>
      <w:r>
        <w:rPr>
          <w:rFonts w:eastAsia="宋体"/>
          <w:b/>
          <w:bCs/>
          <w:kern w:val="2"/>
          <w:lang w:eastAsia="zh-CN"/>
        </w:rPr>
        <w:t>2.4.1 The definition of corporate image and the influence of CSR on it</w:t>
      </w:r>
      <w:bookmarkEnd w:id="35"/>
      <w:bookmarkEnd w:id="36"/>
    </w:p>
    <w:p>
      <w:pPr>
        <w:widowControl w:val="0"/>
        <w:spacing w:line="480" w:lineRule="auto"/>
        <w:jc w:val="both"/>
        <w:rPr>
          <w:rFonts w:eastAsia="宋体"/>
          <w:kern w:val="2"/>
          <w:lang w:eastAsia="zh-CN"/>
        </w:rPr>
      </w:pPr>
      <w:r>
        <w:rPr>
          <w:rFonts w:eastAsia="宋体"/>
          <w:kern w:val="2"/>
          <w:lang w:eastAsia="zh-CN"/>
        </w:rPr>
        <w:t>Corporate image is an abstract concept, which reflects the public's overall evaluation of the enterprise</w:t>
      </w:r>
      <w:r>
        <w:rPr>
          <w:rFonts w:hint="eastAsia" w:eastAsia="宋体"/>
          <w:kern w:val="2"/>
          <w:lang w:eastAsia="zh-CN"/>
        </w:rPr>
        <w:t>（Guo</w:t>
      </w:r>
      <w:r>
        <w:rPr>
          <w:rFonts w:eastAsia="宋体"/>
          <w:kern w:val="2"/>
          <w:lang w:eastAsia="zh-CN"/>
        </w:rPr>
        <w:t xml:space="preserve"> and Liu,2004</w:t>
      </w:r>
      <w:r>
        <w:rPr>
          <w:rFonts w:hint="eastAsia" w:eastAsia="宋体"/>
          <w:kern w:val="2"/>
          <w:lang w:eastAsia="zh-CN"/>
        </w:rPr>
        <w:t>）.</w:t>
      </w:r>
      <w:r>
        <w:rPr>
          <w:rFonts w:eastAsia="宋体"/>
          <w:kern w:val="2"/>
          <w:lang w:eastAsia="zh-CN"/>
        </w:rPr>
        <w:t xml:space="preserve"> As the concept of corporate image is very broad, there are some differences in the definition of different scholars, mainly from the </w:t>
      </w:r>
      <w:r>
        <w:rPr>
          <w:rFonts w:hint="eastAsia" w:eastAsia="宋体"/>
          <w:kern w:val="2"/>
          <w:lang w:eastAsia="zh-CN"/>
        </w:rPr>
        <w:t>stake</w:t>
      </w:r>
      <w:r>
        <w:rPr>
          <w:rFonts w:eastAsia="宋体"/>
          <w:kern w:val="2"/>
          <w:lang w:eastAsia="zh-CN"/>
        </w:rPr>
        <w:t xml:space="preserve">holder cognition and corporate marketing. </w:t>
      </w:r>
      <w:r>
        <w:rPr>
          <w:rFonts w:hint="eastAsia" w:eastAsia="宋体"/>
          <w:kern w:val="2"/>
          <w:lang w:eastAsia="zh-CN"/>
        </w:rPr>
        <w:t xml:space="preserve">From the perspective of stakeholders, corporate image is the stakeholders' perception of corporate social concerns (Lai et al., 2010). As an intangible resource, corporate image can strengthen consumers' attitude and </w:t>
      </w:r>
      <w:r>
        <w:rPr>
          <w:rFonts w:eastAsia="宋体"/>
          <w:kern w:val="2"/>
          <w:lang w:eastAsia="zh-CN"/>
        </w:rPr>
        <w:t>behaviour</w:t>
      </w:r>
      <w:r>
        <w:rPr>
          <w:rFonts w:hint="eastAsia" w:eastAsia="宋体"/>
          <w:kern w:val="2"/>
          <w:lang w:eastAsia="zh-CN"/>
        </w:rPr>
        <w:t>, which is consumer satisfaction, willingness to buy and willingness to recommend the company's products (Perez and Rodriguez-del-Bosque, 2015). From the perspective of corporate marketing, marketing strategy is a potential resource method that includes opportunities and threats in the decision-making process, which is mainly used to achieve effective marketing goals (Pribadi and Rivai,2020). Therefore, in order to achieve consumer satisfaction and improve corporate image, corporate marketing strategy will focus on all kinds of CSR-related public relations activities or emotional marketing activities. Mukonza and Swarts (2020) studied the impact of green marketing strategy on corporate performance and corporate image, and found that green marketing strategy can effectively improve the image of the company, and promote more consumers to buy green products (Yunus &amp; Rahman, 2014).</w:t>
      </w:r>
      <w:r>
        <w:rPr>
          <w:rFonts w:eastAsia="宋体"/>
          <w:kern w:val="2"/>
          <w:lang w:eastAsia="zh-CN"/>
        </w:rPr>
        <w:t xml:space="preserve"> Therefore, the company image is the index that the enterprise pays close attention to in the marketing process. It is used to describe, remember and contact the company, and it is the final result of customer experience, impression, belief, feeling and knowledge (Copley,2004). </w:t>
      </w:r>
    </w:p>
    <w:p>
      <w:pPr>
        <w:widowControl w:val="0"/>
        <w:spacing w:line="480" w:lineRule="auto"/>
        <w:jc w:val="both"/>
        <w:rPr>
          <w:rFonts w:eastAsia="宋体"/>
          <w:kern w:val="2"/>
          <w:lang w:eastAsia="zh-CN"/>
        </w:rPr>
      </w:pPr>
      <w:r>
        <w:rPr>
          <w:rFonts w:hint="eastAsia" w:eastAsia="宋体"/>
          <w:kern w:val="2"/>
          <w:lang w:eastAsia="zh-CN"/>
        </w:rPr>
        <w:t>Generally speaking, corporate image originates from the performance of CSR, and it is also a tool to create a good corporate image (Martinez et al., 2014).</w:t>
      </w:r>
      <w:r>
        <w:rPr>
          <w:rFonts w:eastAsia="宋体"/>
          <w:kern w:val="2"/>
          <w:lang w:eastAsia="zh-CN"/>
        </w:rPr>
        <w:t xml:space="preserve"> From the perspective of CSR, CSR can not only improve the positive image of the enterprise, but also help the enterprise to resist the negative influence (Ge, 2018). Rowley and Berman (2000) believe that corporate investment in CSR can enhance corporate reputation and brand image. </w:t>
      </w:r>
      <w:r>
        <w:rPr>
          <w:rFonts w:hint="eastAsia" w:eastAsia="宋体"/>
          <w:kern w:val="2"/>
          <w:lang w:eastAsia="zh-CN"/>
        </w:rPr>
        <w:t xml:space="preserve">Kim et al. (2020) the study found that CSR (economic, ethical, legal, and philanthropic) has a positive impact on corporate image and customer citizen </w:t>
      </w:r>
      <w:r>
        <w:rPr>
          <w:rFonts w:eastAsia="宋体"/>
          <w:kern w:val="2"/>
          <w:lang w:eastAsia="zh-CN"/>
        </w:rPr>
        <w:t>behaviour</w:t>
      </w:r>
      <w:r>
        <w:rPr>
          <w:rFonts w:hint="eastAsia" w:eastAsia="宋体"/>
          <w:kern w:val="2"/>
          <w:lang w:eastAsia="zh-CN"/>
        </w:rPr>
        <w:t>.</w:t>
      </w:r>
    </w:p>
    <w:p>
      <w:pPr>
        <w:keepNext/>
        <w:keepLines/>
        <w:widowControl w:val="0"/>
        <w:spacing w:before="260" w:after="260" w:line="416" w:lineRule="auto"/>
        <w:jc w:val="both"/>
        <w:outlineLvl w:val="2"/>
        <w:rPr>
          <w:rFonts w:eastAsia="宋体"/>
          <w:b/>
          <w:bCs/>
          <w:kern w:val="2"/>
          <w:lang w:val="en-US"/>
        </w:rPr>
      </w:pPr>
      <w:bookmarkStart w:id="37" w:name="_Toc71734143"/>
      <w:bookmarkStart w:id="38" w:name="_Toc23229"/>
      <w:r>
        <w:rPr>
          <w:rFonts w:eastAsia="宋体"/>
          <w:b/>
          <w:bCs/>
          <w:kern w:val="2"/>
          <w:lang w:val="en-US" w:eastAsia="zh-CN"/>
        </w:rPr>
        <w:t xml:space="preserve">2.4.2 </w:t>
      </w:r>
      <w:r>
        <w:rPr>
          <w:rFonts w:hint="eastAsia" w:eastAsia="宋体"/>
          <w:b/>
          <w:bCs/>
          <w:kern w:val="2"/>
          <w:lang w:val="en-US" w:eastAsia="zh-CN"/>
        </w:rPr>
        <w:t>C</w:t>
      </w:r>
      <w:r>
        <w:rPr>
          <w:rFonts w:eastAsia="宋体"/>
          <w:b/>
          <w:bCs/>
          <w:kern w:val="2"/>
          <w:lang w:val="en-US"/>
        </w:rPr>
        <w:t xml:space="preserve">ustomer </w:t>
      </w:r>
      <w:r>
        <w:rPr>
          <w:rFonts w:hint="eastAsia" w:eastAsia="宋体"/>
          <w:b/>
          <w:bCs/>
          <w:kern w:val="2"/>
          <w:lang w:val="en-US" w:eastAsia="zh-CN"/>
        </w:rPr>
        <w:t>S</w:t>
      </w:r>
      <w:r>
        <w:rPr>
          <w:rFonts w:eastAsia="宋体"/>
          <w:b/>
          <w:bCs/>
          <w:kern w:val="2"/>
          <w:lang w:val="en-US"/>
        </w:rPr>
        <w:t>atisfaction and its R</w:t>
      </w:r>
      <w:r>
        <w:rPr>
          <w:rFonts w:eastAsia="宋体"/>
          <w:b/>
          <w:bCs/>
          <w:kern w:val="2"/>
          <w:lang w:val="en-US" w:eastAsia="zh-CN"/>
        </w:rPr>
        <w:t xml:space="preserve">elations to </w:t>
      </w:r>
      <w:r>
        <w:rPr>
          <w:rFonts w:hint="eastAsia" w:eastAsia="宋体"/>
          <w:b/>
          <w:bCs/>
          <w:kern w:val="2"/>
          <w:lang w:val="en-US" w:eastAsia="zh-CN"/>
        </w:rPr>
        <w:t>C</w:t>
      </w:r>
      <w:r>
        <w:rPr>
          <w:rFonts w:eastAsia="宋体"/>
          <w:b/>
          <w:bCs/>
          <w:kern w:val="2"/>
          <w:lang w:val="en-US" w:eastAsia="zh-CN"/>
        </w:rPr>
        <w:t xml:space="preserve">orporate </w:t>
      </w:r>
      <w:r>
        <w:rPr>
          <w:rFonts w:hint="eastAsia" w:eastAsia="宋体"/>
          <w:b/>
          <w:bCs/>
          <w:kern w:val="2"/>
          <w:lang w:val="en-US" w:eastAsia="zh-CN"/>
        </w:rPr>
        <w:t>Im</w:t>
      </w:r>
      <w:r>
        <w:rPr>
          <w:rFonts w:eastAsia="宋体"/>
          <w:b/>
          <w:bCs/>
          <w:kern w:val="2"/>
          <w:lang w:val="en-US" w:eastAsia="zh-CN"/>
        </w:rPr>
        <w:t xml:space="preserve">age </w:t>
      </w:r>
      <w:r>
        <w:rPr>
          <w:rFonts w:eastAsia="宋体"/>
          <w:b/>
          <w:bCs/>
          <w:kern w:val="2"/>
          <w:lang w:val="en-US"/>
        </w:rPr>
        <w:t xml:space="preserve">and </w:t>
      </w:r>
      <w:r>
        <w:rPr>
          <w:rFonts w:hint="eastAsia" w:eastAsia="宋体"/>
          <w:b/>
          <w:bCs/>
          <w:kern w:val="2"/>
          <w:lang w:val="en-US" w:eastAsia="zh-CN"/>
        </w:rPr>
        <w:t>C</w:t>
      </w:r>
      <w:r>
        <w:rPr>
          <w:rFonts w:eastAsia="宋体"/>
          <w:b/>
          <w:bCs/>
          <w:kern w:val="2"/>
          <w:lang w:val="en-US"/>
        </w:rPr>
        <w:t xml:space="preserve">ustomer </w:t>
      </w:r>
      <w:r>
        <w:rPr>
          <w:rFonts w:hint="eastAsia" w:eastAsia="宋体"/>
          <w:b/>
          <w:bCs/>
          <w:kern w:val="2"/>
          <w:lang w:val="en-US" w:eastAsia="zh-CN"/>
        </w:rPr>
        <w:t>L</w:t>
      </w:r>
      <w:r>
        <w:rPr>
          <w:rFonts w:eastAsia="宋体"/>
          <w:b/>
          <w:bCs/>
          <w:kern w:val="2"/>
          <w:lang w:val="en-US"/>
        </w:rPr>
        <w:t>oyalty</w:t>
      </w:r>
      <w:bookmarkEnd w:id="37"/>
      <w:bookmarkEnd w:id="38"/>
    </w:p>
    <w:p>
      <w:pPr>
        <w:widowControl w:val="0"/>
        <w:spacing w:line="480" w:lineRule="auto"/>
        <w:jc w:val="both"/>
        <w:rPr>
          <w:rFonts w:eastAsia="宋体"/>
          <w:kern w:val="2"/>
          <w:lang w:val="en-US" w:eastAsia="zh-CN"/>
        </w:rPr>
      </w:pPr>
      <w:bookmarkStart w:id="39" w:name="_Toc61842416"/>
      <w:r>
        <w:rPr>
          <w:rFonts w:hint="eastAsia" w:eastAsia="宋体"/>
          <w:kern w:val="2"/>
          <w:lang w:val="en-US" w:eastAsia="zh-CN"/>
        </w:rPr>
        <w:t>Satisfaction is an individual's response to feeling, is the degree to which consumers perceive the expectations of a product and service ((Sangidji and Sopiah, 2013). When customers' expectations of products or services match reality, they will feel satisfied, otherwise they will feel disappointed (Oktareza et al.,2020).</w:t>
      </w:r>
      <w:r>
        <w:rPr>
          <w:rFonts w:eastAsia="宋体"/>
          <w:kern w:val="2"/>
          <w:lang w:val="en-US" w:eastAsia="zh-CN"/>
        </w:rPr>
        <w:t>For the perception in the process of consumption, different consumer has different experiences, and different satisfaction rates are generated (Oliver, 1997; Boshoff and Gray, 2004; Ueltschy, Laroche, Eggert and Bindl, 2007). During the marketing process, customer satisfaction is often the focus of the company strategy. In order to achieve customer satisfaction, the company will increase the cost of service (Fornell, Mithas, Morgeson and Krishnan,2006).</w:t>
      </w:r>
    </w:p>
    <w:p>
      <w:pPr>
        <w:widowControl w:val="0"/>
        <w:spacing w:line="480" w:lineRule="auto"/>
        <w:jc w:val="both"/>
        <w:rPr>
          <w:rFonts w:eastAsia="宋体"/>
          <w:kern w:val="2"/>
          <w:lang w:val="en-US" w:eastAsia="zh-CN"/>
        </w:rPr>
      </w:pPr>
      <w:r>
        <w:rPr>
          <w:rFonts w:eastAsia="宋体"/>
          <w:kern w:val="2"/>
          <w:lang w:val="en-US" w:eastAsia="zh-CN"/>
        </w:rPr>
        <w:t xml:space="preserve">According to the analysis of the company image, </w:t>
      </w:r>
      <w:r>
        <w:rPr>
          <w:rFonts w:hint="eastAsia" w:eastAsia="宋体"/>
          <w:kern w:val="2"/>
          <w:lang w:val="en-US" w:eastAsia="zh-CN"/>
        </w:rPr>
        <w:t>it</w:t>
      </w:r>
      <w:r>
        <w:rPr>
          <w:rFonts w:eastAsia="宋体"/>
          <w:kern w:val="2"/>
          <w:lang w:val="en-US" w:eastAsia="zh-CN"/>
        </w:rPr>
        <w:t xml:space="preserve"> shows two kinds of corporate characteristics (Dowling,2004): one is the ability and financial performance of the company, the other is the more emotional drive, such as social responsibility and the unique personality of the organization. As a company shows a strong and convincing good image of the company through marketing, it will attract more attention and psychological needs of customers, thus achieving customer satisfaction (Kotler and Keller,2012). Customers who are satisfied with the company's products and services will buy more, while less satisfied customers will reduce their investment portfolio (Terpstra &amp;Verbeeten,2014). Moreover, satisfied customers tend to spread the positive word of mouth (Anderson,1998; de Matos, Henrique and de Rosa, 2013) and purchase intention (Anserson and Mittal, 2000), and further achieved customer loyalty.</w:t>
      </w:r>
      <w:r>
        <w:rPr>
          <w:rFonts w:hint="eastAsia" w:eastAsia="宋体"/>
          <w:kern w:val="2"/>
          <w:lang w:val="en-US" w:eastAsia="zh-CN"/>
        </w:rPr>
        <w:t xml:space="preserve"> In addition, the company image is a mirror of the enterprise, loyal customers are willing to buy the same product again and again, showing a high customer loyalty (Yazid et al.,2020).</w:t>
      </w:r>
    </w:p>
    <w:p>
      <w:pPr>
        <w:keepNext/>
        <w:keepLines/>
        <w:widowControl w:val="0"/>
        <w:spacing w:before="260" w:after="260" w:line="416" w:lineRule="auto"/>
        <w:jc w:val="both"/>
        <w:outlineLvl w:val="2"/>
        <w:rPr>
          <w:rFonts w:eastAsia="宋体"/>
          <w:b/>
          <w:bCs/>
          <w:kern w:val="2"/>
          <w:lang w:val="en-US" w:eastAsia="zh-CN"/>
        </w:rPr>
      </w:pPr>
      <w:bookmarkStart w:id="40" w:name="_Toc2987"/>
      <w:bookmarkStart w:id="41" w:name="_Toc71734144"/>
      <w:r>
        <w:rPr>
          <w:rFonts w:eastAsia="宋体"/>
          <w:b/>
          <w:bCs/>
          <w:kern w:val="2"/>
          <w:lang w:val="en-US" w:eastAsia="zh-CN"/>
        </w:rPr>
        <w:t>2.4.3</w:t>
      </w:r>
      <w:r>
        <w:rPr>
          <w:rFonts w:hint="eastAsia" w:eastAsia="宋体"/>
          <w:b/>
          <w:bCs/>
          <w:kern w:val="2"/>
          <w:lang w:val="en-US" w:eastAsia="zh-CN"/>
        </w:rPr>
        <w:t xml:space="preserve"> </w:t>
      </w:r>
      <w:r>
        <w:rPr>
          <w:rFonts w:eastAsia="宋体"/>
          <w:b/>
          <w:bCs/>
          <w:kern w:val="2"/>
          <w:lang w:val="en-US" w:eastAsia="zh-CN"/>
        </w:rPr>
        <w:t>The influence of CSR on customer satisfaction</w:t>
      </w:r>
      <w:bookmarkEnd w:id="40"/>
      <w:bookmarkEnd w:id="41"/>
    </w:p>
    <w:p>
      <w:pPr>
        <w:widowControl w:val="0"/>
        <w:spacing w:line="480" w:lineRule="auto"/>
        <w:jc w:val="both"/>
        <w:rPr>
          <w:rFonts w:eastAsia="宋体"/>
          <w:kern w:val="2"/>
          <w:lang w:val="en-US" w:eastAsia="zh-CN"/>
        </w:rPr>
      </w:pPr>
      <w:r>
        <w:rPr>
          <w:rFonts w:eastAsia="宋体"/>
          <w:kern w:val="2"/>
          <w:lang w:val="en-US" w:eastAsia="zh-CN"/>
        </w:rPr>
        <w:t>CSR not only affects the image of the company, it will directly affect customer satisfaction. Many scholars believe that, companies that take on CSR positively contribute to customer satisfaction (Brown and Dacin, 1997; Sen and Bhattacharya, 2001; Jayachandran, Sharma, Kaufman and Raman, 2005; He and Li, 2011; Hsu, 2012). The main reason is that a good record of CSR improves customers' evaluation of the company, and customers will get higher satisfaction from responsible company products (Luo and Bhattacharya,2006).</w:t>
      </w:r>
    </w:p>
    <w:p>
      <w:pPr>
        <w:keepNext/>
        <w:keepLines/>
        <w:widowControl w:val="0"/>
        <w:spacing w:before="260" w:after="260" w:line="416" w:lineRule="auto"/>
        <w:jc w:val="both"/>
        <w:outlineLvl w:val="1"/>
        <w:rPr>
          <w:rFonts w:eastAsia="宋体"/>
          <w:b/>
          <w:bCs/>
          <w:kern w:val="2"/>
          <w:lang w:val="en-US" w:eastAsia="zh-CN"/>
        </w:rPr>
      </w:pPr>
      <w:bookmarkStart w:id="42" w:name="_Toc71734145"/>
      <w:bookmarkStart w:id="43" w:name="_Toc19621"/>
      <w:r>
        <w:rPr>
          <w:rFonts w:eastAsia="宋体"/>
          <w:b/>
          <w:bCs/>
          <w:kern w:val="2"/>
          <w:lang w:val="en-US" w:eastAsia="zh-CN"/>
        </w:rPr>
        <w:t>2.5 CSR and customer loyalty in Chinese food market</w:t>
      </w:r>
      <w:bookmarkEnd w:id="42"/>
    </w:p>
    <w:p>
      <w:pPr>
        <w:widowControl w:val="0"/>
        <w:spacing w:line="480" w:lineRule="auto"/>
        <w:jc w:val="both"/>
        <w:rPr>
          <w:rFonts w:eastAsia="宋体"/>
          <w:kern w:val="2"/>
          <w:lang w:val="en-US" w:eastAsia="zh-CN"/>
        </w:rPr>
      </w:pPr>
      <w:r>
        <w:rPr>
          <w:rFonts w:eastAsia="宋体"/>
          <w:kern w:val="2"/>
          <w:lang w:val="en-US" w:eastAsia="zh-CN"/>
        </w:rPr>
        <w:t>The food industry is a special industry, and the protection of food safety is the basic social and legal responsibility that enterprises should bear first. According to the China Food Industry Social responsibility Research and Analysis report (2020), with the increasing improvement of China's food safety laws and regulations and the strengthening of food safety supervision, many food enterprises actively issue annual social responsibility reports</w:t>
      </w:r>
      <w:r>
        <w:rPr>
          <w:rFonts w:hint="eastAsia" w:eastAsia="宋体"/>
          <w:kern w:val="2"/>
          <w:lang w:val="en-US" w:eastAsia="zh-CN"/>
        </w:rPr>
        <w:t>，</w:t>
      </w:r>
      <w:r>
        <w:rPr>
          <w:rFonts w:eastAsia="宋体"/>
          <w:kern w:val="2"/>
          <w:lang w:val="en-US" w:eastAsia="zh-CN"/>
        </w:rPr>
        <w:t>disclose of CSR activities. However, the main problem of social responsibility in China's food industry is that it is difficult to manage the supply chain. Mainly because the food industry involves many industries and links, such as agriculture, animal husbandry, fishery, food processing, packaging and transportation, it is difficult to comprehensively manage the food safety problems arising from each link. Once a food company violates social responsibility, it will affect the corporate image and customer loyalty of the whole supply chain (Liu et al.,2015).</w:t>
      </w:r>
    </w:p>
    <w:p>
      <w:pPr>
        <w:widowControl w:val="0"/>
        <w:spacing w:line="480" w:lineRule="auto"/>
        <w:jc w:val="both"/>
        <w:rPr>
          <w:rFonts w:eastAsia="宋体"/>
          <w:kern w:val="2"/>
          <w:lang w:val="en-US" w:eastAsia="zh-CN"/>
        </w:rPr>
      </w:pPr>
      <w:r>
        <w:rPr>
          <w:rFonts w:eastAsia="宋体"/>
          <w:kern w:val="2"/>
          <w:lang w:val="en-US" w:eastAsia="zh-CN"/>
        </w:rPr>
        <w:t>There are three main aspects of CSR research on Chinese food enterprises. One is the research on the relationship between CSR and corporate performance. It is considered that enterprises that actively assume social responsibility will improve financial performance (Chen and Liu, 2020; Niu and Zhou, 2021). The second is about the impact of CSR information disclosure on corporate social reputation, that the more adequate CSR information disclosure, the higher corporate image and customer satisfaction will be (Zhong, 2020; Gong,2020). The third is the case study on the crisis of social responsibility of food enterprises, including the melamine incident of Sanlu Group, the financial fraud of rising Coffee, etc. (Wang, 2017; Dai, 2019). The case study found that there is an obvious positive relationship between CSR and corporate customer loyalty (Hu et al., 2012).</w:t>
      </w:r>
    </w:p>
    <w:p>
      <w:pPr>
        <w:keepNext/>
        <w:keepLines/>
        <w:widowControl w:val="0"/>
        <w:spacing w:before="260" w:after="260" w:line="416" w:lineRule="auto"/>
        <w:jc w:val="both"/>
        <w:outlineLvl w:val="1"/>
        <w:rPr>
          <w:rFonts w:eastAsia="宋体"/>
          <w:b/>
          <w:bCs/>
          <w:kern w:val="2"/>
          <w:lang w:val="en-US" w:eastAsia="zh-CN"/>
        </w:rPr>
      </w:pPr>
      <w:bookmarkStart w:id="44" w:name="_Toc71734146"/>
      <w:r>
        <w:rPr>
          <w:rFonts w:eastAsia="宋体"/>
          <w:b/>
          <w:bCs/>
          <w:kern w:val="2"/>
          <w:lang w:val="en-US" w:eastAsia="zh-CN"/>
        </w:rPr>
        <w:t>2.6 The moderating role of Public Health Events</w:t>
      </w:r>
      <w:bookmarkEnd w:id="43"/>
      <w:bookmarkEnd w:id="44"/>
    </w:p>
    <w:p>
      <w:pPr>
        <w:widowControl w:val="0"/>
        <w:spacing w:line="480" w:lineRule="auto"/>
        <w:jc w:val="both"/>
        <w:rPr>
          <w:rFonts w:eastAsia="宋体"/>
          <w:b/>
          <w:bCs/>
          <w:kern w:val="2"/>
          <w:lang w:val="en-US" w:eastAsia="zh-CN"/>
        </w:rPr>
      </w:pPr>
      <w:r>
        <w:rPr>
          <w:rFonts w:eastAsia="宋体"/>
          <w:kern w:val="2"/>
          <w:lang w:val="en-US" w:eastAsia="zh-CN"/>
        </w:rPr>
        <w:t>Since the end of 2019, the COVID-19 epidemic, a global public health event, has had a devastating impact on the world economy, and has also triggered some scholars' discussions on the relation between COVID-19 epidemic and CSR. Qiu et al. (2021) and Ding et al. (2020) studied the impact of CSR on corporate performance under the COVID-19 epidemic and found that CSR activities help attract the attention of stakeholders such as customers. In order to improve the return of corporate stocks or slow down the decline of corporate stocks, Manuel and Herron(2020)’s research found that firms were involved in a wide range of charitable CSR actions during the pandemic, possibly out of utilitarian and moral factors to meet the needs of internal and external stakeholders. Bae et al. (2021) believe that if the CSR rating is out of line with actual action, companies that are open to social responsibility are not immune to the adverse effects of the crisis under the COVID-19 epidemic. By the study of hotel CSR marketing, Huang and Liu (2020) argues that the donation appeal under the COVID-19 epidemic environment has a positive impact on the brand loyalty of enterprises. Cui and Guo (2020) argues that consumers' perception of dairy CSR during the period of COVID-19 will produce internal responses such as identity emotion, consumer trust, corporate reputation, product quality perception, and external responses such as purchase intention. Based on these literatures, it can be found that the public health event such as COVID-19 epidemic will strengthen customers' understanding of CSR and brand loyalty.</w:t>
      </w:r>
    </w:p>
    <w:p>
      <w:pPr>
        <w:keepNext/>
        <w:keepLines/>
        <w:widowControl w:val="0"/>
        <w:spacing w:before="260" w:after="260" w:line="416" w:lineRule="auto"/>
        <w:jc w:val="both"/>
        <w:outlineLvl w:val="1"/>
        <w:rPr>
          <w:rFonts w:eastAsia="宋体"/>
          <w:b/>
          <w:bCs/>
          <w:kern w:val="2"/>
        </w:rPr>
      </w:pPr>
      <w:bookmarkStart w:id="45" w:name="_Toc26521"/>
      <w:bookmarkStart w:id="46" w:name="_Toc71734147"/>
      <w:r>
        <w:rPr>
          <w:rFonts w:eastAsia="宋体"/>
          <w:b/>
          <w:bCs/>
          <w:kern w:val="2"/>
        </w:rPr>
        <w:t>2.</w:t>
      </w:r>
      <w:r>
        <w:rPr>
          <w:rFonts w:hint="eastAsia" w:eastAsia="宋体"/>
          <w:b/>
          <w:bCs/>
          <w:kern w:val="2"/>
          <w:lang w:val="en-US" w:eastAsia="zh-CN"/>
        </w:rPr>
        <w:t>7</w:t>
      </w:r>
      <w:r>
        <w:rPr>
          <w:rFonts w:eastAsia="宋体"/>
          <w:b/>
          <w:bCs/>
          <w:kern w:val="2"/>
          <w:lang w:eastAsia="zh-CN"/>
        </w:rPr>
        <w:t xml:space="preserve"> </w:t>
      </w:r>
      <w:r>
        <w:rPr>
          <w:rFonts w:eastAsia="宋体"/>
          <w:b/>
          <w:bCs/>
          <w:kern w:val="2"/>
        </w:rPr>
        <w:t>Conclusion</w:t>
      </w:r>
      <w:bookmarkEnd w:id="39"/>
      <w:r>
        <w:rPr>
          <w:rFonts w:eastAsia="宋体"/>
          <w:b/>
          <w:bCs/>
          <w:kern w:val="2"/>
        </w:rPr>
        <w:t xml:space="preserve"> and evaluation</w:t>
      </w:r>
      <w:bookmarkEnd w:id="45"/>
      <w:bookmarkEnd w:id="46"/>
    </w:p>
    <w:p>
      <w:pPr>
        <w:widowControl w:val="0"/>
        <w:spacing w:line="480" w:lineRule="auto"/>
        <w:jc w:val="both"/>
        <w:rPr>
          <w:rFonts w:eastAsia="宋体"/>
          <w:kern w:val="2"/>
          <w:lang w:eastAsia="zh-CN"/>
        </w:rPr>
      </w:pPr>
      <w:r>
        <w:rPr>
          <w:rFonts w:hint="eastAsia" w:eastAsia="宋体"/>
          <w:kern w:val="2"/>
          <w:lang w:eastAsia="zh-CN"/>
        </w:rPr>
        <w:t xml:space="preserve">The analysis of the above literature shows that many scholars pay attention to the relationship between CSR and customer loyalty, and think that CSR has a positive impact on customer loyalty. </w:t>
      </w:r>
      <w:r>
        <w:rPr>
          <w:rFonts w:eastAsia="宋体"/>
          <w:kern w:val="2"/>
          <w:lang w:eastAsia="zh-CN"/>
        </w:rPr>
        <w:t xml:space="preserve">At the same time, </w:t>
      </w:r>
      <w:r>
        <w:rPr>
          <w:rFonts w:hint="eastAsia" w:eastAsia="宋体"/>
          <w:kern w:val="2"/>
          <w:lang w:eastAsia="zh-CN"/>
        </w:rPr>
        <w:t>corporate image and customer satisfaction play an important role</w:t>
      </w:r>
      <w:r>
        <w:rPr>
          <w:rFonts w:eastAsia="宋体"/>
          <w:kern w:val="2"/>
          <w:lang w:eastAsia="zh-CN"/>
        </w:rPr>
        <w:t xml:space="preserve"> in this relationship</w:t>
      </w:r>
      <w:r>
        <w:rPr>
          <w:rFonts w:hint="eastAsia" w:eastAsia="宋体"/>
          <w:kern w:val="2"/>
          <w:lang w:eastAsia="zh-CN"/>
        </w:rPr>
        <w:t xml:space="preserve">. </w:t>
      </w:r>
      <w:r>
        <w:rPr>
          <w:rFonts w:eastAsia="宋体"/>
          <w:kern w:val="2"/>
          <w:lang w:eastAsia="zh-CN"/>
        </w:rPr>
        <w:t>T</w:t>
      </w:r>
      <w:r>
        <w:rPr>
          <w:rFonts w:hint="eastAsia" w:eastAsia="宋体"/>
          <w:kern w:val="2"/>
          <w:lang w:eastAsia="zh-CN"/>
        </w:rPr>
        <w:t xml:space="preserve">he public health event </w:t>
      </w:r>
      <w:r>
        <w:rPr>
          <w:rFonts w:eastAsia="宋体"/>
          <w:kern w:val="2"/>
          <w:lang w:eastAsia="zh-CN"/>
        </w:rPr>
        <w:t>result in</w:t>
      </w:r>
      <w:r>
        <w:rPr>
          <w:rFonts w:hint="eastAsia" w:eastAsia="宋体"/>
          <w:kern w:val="2"/>
          <w:lang w:eastAsia="zh-CN"/>
        </w:rPr>
        <w:t xml:space="preserve"> customers</w:t>
      </w:r>
      <w:r>
        <w:rPr>
          <w:rFonts w:eastAsia="宋体"/>
          <w:kern w:val="2"/>
          <w:lang w:eastAsia="zh-CN"/>
        </w:rPr>
        <w:t>’</w:t>
      </w:r>
      <w:r>
        <w:rPr>
          <w:rFonts w:hint="eastAsia" w:eastAsia="宋体"/>
          <w:kern w:val="2"/>
          <w:lang w:eastAsia="zh-CN"/>
        </w:rPr>
        <w:t xml:space="preserve"> pay</w:t>
      </w:r>
      <w:r>
        <w:rPr>
          <w:rFonts w:eastAsia="宋体"/>
          <w:kern w:val="2"/>
          <w:lang w:eastAsia="zh-CN"/>
        </w:rPr>
        <w:t>ing</w:t>
      </w:r>
      <w:r>
        <w:rPr>
          <w:rFonts w:hint="eastAsia" w:eastAsia="宋体"/>
          <w:kern w:val="2"/>
          <w:lang w:eastAsia="zh-CN"/>
        </w:rPr>
        <w:t xml:space="preserve"> more attention to </w:t>
      </w:r>
      <w:r>
        <w:rPr>
          <w:rFonts w:eastAsia="宋体"/>
          <w:kern w:val="2"/>
          <w:lang w:eastAsia="zh-CN"/>
        </w:rPr>
        <w:t>CSR</w:t>
      </w:r>
      <w:r>
        <w:rPr>
          <w:rFonts w:hint="eastAsia" w:eastAsia="宋体"/>
          <w:kern w:val="2"/>
          <w:lang w:eastAsia="zh-CN"/>
        </w:rPr>
        <w:t>.</w:t>
      </w:r>
      <w:r>
        <w:rPr>
          <w:rFonts w:eastAsia="宋体"/>
          <w:kern w:val="2"/>
          <w:lang w:eastAsia="zh-CN"/>
        </w:rPr>
        <w:t xml:space="preserve"> However, although few literatures have paid attention to the relationship between CSR and public health events, there is no literature focus on whether public health events playing a moderating role in the impact of CSR on customer loyalty. This paper will study it by taking China's food industry as an example.</w:t>
      </w:r>
    </w:p>
    <w:p>
      <w:pPr>
        <w:rPr>
          <w:rFonts w:eastAsia="宋体"/>
          <w:kern w:val="2"/>
          <w:lang w:eastAsia="zh-CN"/>
        </w:rPr>
      </w:pPr>
      <w:r>
        <w:rPr>
          <w:rFonts w:eastAsia="宋体"/>
          <w:kern w:val="2"/>
          <w:lang w:eastAsia="zh-CN"/>
        </w:rPr>
        <w:br w:type="page"/>
      </w:r>
    </w:p>
    <w:p>
      <w:pPr>
        <w:pStyle w:val="49"/>
        <w:numPr>
          <w:ilvl w:val="0"/>
          <w:numId w:val="1"/>
        </w:numPr>
        <w:spacing w:line="360" w:lineRule="auto"/>
        <w:jc w:val="both"/>
        <w:rPr>
          <w:rStyle w:val="38"/>
          <w:rFonts w:ascii="Times New Roman" w:hAnsi="Times New Roman" w:cs="Times New Roman"/>
          <w:b/>
          <w:bCs/>
          <w:color w:val="auto"/>
          <w:sz w:val="28"/>
          <w:szCs w:val="28"/>
        </w:rPr>
      </w:pPr>
      <w:bookmarkStart w:id="47" w:name="_Toc71734148"/>
      <w:r>
        <w:rPr>
          <w:rStyle w:val="38"/>
          <w:rFonts w:ascii="Times New Roman" w:hAnsi="Times New Roman" w:cs="Times New Roman"/>
          <w:b/>
          <w:bCs/>
          <w:color w:val="auto"/>
          <w:sz w:val="28"/>
          <w:szCs w:val="28"/>
        </w:rPr>
        <w:t>Research Method</w:t>
      </w:r>
      <w:bookmarkEnd w:id="47"/>
    </w:p>
    <w:p>
      <w:pPr>
        <w:keepNext/>
        <w:keepLines/>
        <w:widowControl w:val="0"/>
        <w:spacing w:before="260" w:after="260" w:line="416" w:lineRule="auto"/>
        <w:jc w:val="both"/>
        <w:outlineLvl w:val="1"/>
        <w:rPr>
          <w:rFonts w:eastAsia="宋体"/>
          <w:b/>
          <w:bCs/>
          <w:kern w:val="2"/>
        </w:rPr>
      </w:pPr>
      <w:bookmarkStart w:id="48" w:name="_Toc71734149"/>
      <w:r>
        <w:rPr>
          <w:rFonts w:eastAsia="宋体"/>
          <w:b/>
          <w:bCs/>
          <w:kern w:val="2"/>
        </w:rPr>
        <w:t>3.1 Introduction</w:t>
      </w:r>
      <w:bookmarkEnd w:id="48"/>
    </w:p>
    <w:p>
      <w:pPr>
        <w:spacing w:line="480" w:lineRule="auto"/>
        <w:jc w:val="both"/>
        <w:rPr>
          <w:rFonts w:eastAsia="宋体"/>
          <w:b/>
          <w:bCs/>
          <w:lang w:val="en-US" w:eastAsia="zh-CN"/>
        </w:rPr>
      </w:pPr>
      <w:r>
        <w:rPr>
          <w:rFonts w:eastAsia="宋体"/>
          <w:lang w:val="en-US" w:eastAsia="zh-CN"/>
        </w:rPr>
        <w:t xml:space="preserve">In the previous </w:t>
      </w:r>
      <w:r>
        <w:rPr>
          <w:rFonts w:hint="eastAsia" w:eastAsia="宋体"/>
          <w:lang w:val="en-US" w:eastAsia="zh-CN"/>
        </w:rPr>
        <w:t>chapter</w:t>
      </w:r>
      <w:r>
        <w:rPr>
          <w:rFonts w:eastAsia="宋体"/>
          <w:lang w:val="en-US" w:eastAsia="zh-CN"/>
        </w:rPr>
        <w:t xml:space="preserve">, this paper analyses the previous results of the research on the relationship between CSR and customer loyalty and </w:t>
      </w:r>
      <w:r>
        <w:rPr>
          <w:rFonts w:hint="eastAsia" w:eastAsia="宋体"/>
          <w:lang w:val="en-US" w:eastAsia="zh-CN"/>
        </w:rPr>
        <w:t>points</w:t>
      </w:r>
      <w:r>
        <w:rPr>
          <w:rFonts w:eastAsia="宋体"/>
          <w:lang w:val="en-US" w:eastAsia="zh-CN"/>
        </w:rPr>
        <w:t xml:space="preserve"> out the goal of this study. This part will analyse the research methods to achieve the research objectives. </w:t>
      </w:r>
      <w:r>
        <w:rPr>
          <w:rFonts w:hint="eastAsia" w:eastAsia="宋体"/>
          <w:lang w:val="en-US" w:eastAsia="zh-CN"/>
        </w:rPr>
        <w:t>In any research, in order to achieve a certain research purpose, we need to use one or more methods to achieve, which requires a certain research method (Chu and Ke, 2017). The goal of this chapter is to provide feasible research methods for studying the relationship between CSR and customer loyalty and the role of intermediary variables and regulatory variables according to the study of onion map. Specifically,</w:t>
      </w:r>
      <w:r>
        <w:rPr>
          <w:rFonts w:eastAsia="宋体"/>
          <w:lang w:val="en-US" w:eastAsia="zh-CN"/>
        </w:rPr>
        <w:t xml:space="preserve">research philosophy, research approach, research strategies, specific methods, data types and data analysis methods adopted in this project are analysed in detail according to Research Onion model, and then questionnaire </w:t>
      </w:r>
      <w:r>
        <w:rPr>
          <w:rFonts w:hint="eastAsia" w:eastAsia="宋体"/>
          <w:lang w:val="en-US" w:eastAsia="zh-CN"/>
        </w:rPr>
        <w:t>and</w:t>
      </w:r>
      <w:r>
        <w:rPr>
          <w:rFonts w:eastAsia="宋体"/>
          <w:lang w:val="en-US" w:eastAsia="zh-CN"/>
        </w:rPr>
        <w:t xml:space="preserve"> interview outline </w:t>
      </w:r>
      <w:r>
        <w:rPr>
          <w:rFonts w:hint="eastAsia" w:eastAsia="宋体"/>
          <w:lang w:val="en-US" w:eastAsia="zh-CN"/>
        </w:rPr>
        <w:t>are</w:t>
      </w:r>
      <w:r>
        <w:rPr>
          <w:rFonts w:eastAsia="宋体"/>
          <w:lang w:val="en-US" w:eastAsia="zh-CN"/>
        </w:rPr>
        <w:t xml:space="preserve"> constructed based on the characteristics of relevant research literature and models. Finally, the limitations and ethical issues of the research are considered.</w:t>
      </w:r>
    </w:p>
    <w:p>
      <w:pPr>
        <w:keepNext/>
        <w:keepLines/>
        <w:widowControl w:val="0"/>
        <w:spacing w:before="260" w:after="260" w:line="416" w:lineRule="auto"/>
        <w:jc w:val="both"/>
        <w:outlineLvl w:val="1"/>
        <w:rPr>
          <w:rFonts w:eastAsia="宋体"/>
          <w:b/>
          <w:bCs/>
          <w:kern w:val="2"/>
        </w:rPr>
      </w:pPr>
      <w:bookmarkStart w:id="49" w:name="_Toc71734150"/>
      <w:r>
        <w:rPr>
          <w:rFonts w:eastAsia="宋体"/>
          <w:b/>
          <w:bCs/>
          <w:kern w:val="2"/>
        </w:rPr>
        <w:t>3.2 Research Onion</w:t>
      </w:r>
      <w:bookmarkEnd w:id="49"/>
    </w:p>
    <w:p>
      <w:pPr>
        <w:spacing w:line="480" w:lineRule="auto"/>
        <w:rPr>
          <w:rFonts w:eastAsia="宋体"/>
          <w:lang w:val="en-US" w:eastAsia="zh-CN"/>
        </w:rPr>
      </w:pPr>
      <w:r>
        <w:rPr>
          <w:rFonts w:hint="eastAsia" w:eastAsia="宋体"/>
          <w:lang w:val="en-US" w:eastAsia="zh-CN"/>
        </w:rPr>
        <w:t>According to Research Onion model (Saunders et al, 2007), this research gives the research ideas from six aspects</w:t>
      </w:r>
      <w:r>
        <w:rPr>
          <w:rFonts w:eastAsia="宋体"/>
          <w:lang w:val="en-US" w:eastAsia="zh-CN"/>
        </w:rPr>
        <w:t xml:space="preserve"> (Figure</w:t>
      </w:r>
      <w:r>
        <w:rPr>
          <w:rFonts w:hint="eastAsia" w:eastAsia="宋体"/>
          <w:lang w:val="en-US" w:eastAsia="zh-CN"/>
        </w:rPr>
        <w:t xml:space="preserve"> 3.1</w:t>
      </w:r>
      <w:r>
        <w:rPr>
          <w:rFonts w:eastAsia="宋体"/>
          <w:lang w:val="en-US" w:eastAsia="zh-CN"/>
        </w:rPr>
        <w:t>)</w:t>
      </w:r>
      <w:r>
        <w:rPr>
          <w:rFonts w:hint="eastAsia" w:eastAsia="宋体"/>
          <w:lang w:val="en-US" w:eastAsia="zh-CN"/>
        </w:rPr>
        <w:t>.</w:t>
      </w:r>
    </w:p>
    <w:p>
      <w:pPr>
        <w:spacing w:after="160" w:line="360" w:lineRule="auto"/>
        <w:jc w:val="center"/>
        <w:rPr>
          <w:rFonts w:ascii="Calibri" w:hAnsi="Calibri" w:eastAsia="宋体"/>
          <w:kern w:val="2"/>
          <w:sz w:val="21"/>
          <w:szCs w:val="21"/>
          <w:lang w:val="en-US" w:eastAsia="zh-CN"/>
        </w:rPr>
      </w:pPr>
      <w:r>
        <w:rPr>
          <w:rFonts w:eastAsia="宋体"/>
          <w:lang w:val="en-US" w:eastAsia="zh-CN"/>
        </w:rPr>
        <w:drawing>
          <wp:inline distT="0" distB="0" distL="0" distR="0">
            <wp:extent cx="5067300" cy="2715260"/>
            <wp:effectExtent l="0" t="0" r="0" b="254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a:xfrm>
                      <a:off x="0" y="0"/>
                      <a:ext cx="5067300" cy="2715260"/>
                    </a:xfrm>
                    <a:prstGeom prst="rect">
                      <a:avLst/>
                    </a:prstGeom>
                    <a:noFill/>
                    <a:ln>
                      <a:noFill/>
                    </a:ln>
                  </pic:spPr>
                </pic:pic>
              </a:graphicData>
            </a:graphic>
          </wp:inline>
        </w:drawing>
      </w:r>
      <w:r>
        <w:rPr>
          <w:rFonts w:ascii="Calibri" w:hAnsi="Calibri" w:eastAsia="宋体"/>
          <w:kern w:val="2"/>
          <w:sz w:val="21"/>
          <w:szCs w:val="21"/>
          <w:lang w:val="en-US" w:eastAsia="zh-CN"/>
        </w:rPr>
        <w:t xml:space="preserve"> </w:t>
      </w:r>
      <w:bookmarkStart w:id="50" w:name="_Toc70977474"/>
    </w:p>
    <w:p>
      <w:pPr>
        <w:pStyle w:val="8"/>
        <w:jc w:val="center"/>
        <w:rPr>
          <w:rFonts w:ascii="Calibri" w:hAnsi="Calibri" w:eastAsia="宋体"/>
          <w:kern w:val="2"/>
          <w:sz w:val="21"/>
          <w:szCs w:val="21"/>
          <w:lang w:val="en-US" w:eastAsia="zh-CN"/>
        </w:rPr>
      </w:pPr>
      <w:bookmarkStart w:id="51" w:name="_Toc71734208"/>
      <w:r>
        <w:t xml:space="preserve">Figure 3. </w:t>
      </w:r>
      <w:r>
        <w:fldChar w:fldCharType="begin"/>
      </w:r>
      <w:r>
        <w:instrText xml:space="preserve"> SEQ Figure_3. \* ARABIC </w:instrText>
      </w:r>
      <w:r>
        <w:fldChar w:fldCharType="separate"/>
      </w:r>
      <w:r>
        <w:t>1</w:t>
      </w:r>
      <w:r>
        <w:fldChar w:fldCharType="end"/>
      </w:r>
      <w:r>
        <w:t xml:space="preserve"> Research Onion</w:t>
      </w:r>
      <w:bookmarkEnd w:id="51"/>
    </w:p>
    <w:bookmarkEnd w:id="50"/>
    <w:p>
      <w:pPr>
        <w:spacing w:line="480" w:lineRule="auto"/>
        <w:jc w:val="center"/>
        <w:rPr>
          <w:rFonts w:eastAsia="宋体"/>
          <w:lang w:val="en-US" w:eastAsia="zh-CN"/>
        </w:rPr>
      </w:pPr>
      <w:r>
        <w:rPr>
          <w:rFonts w:eastAsia="宋体"/>
          <w:lang w:val="en-US" w:eastAsia="zh-CN"/>
        </w:rPr>
        <w:t>(Saunders et al, 2007)</w:t>
      </w:r>
    </w:p>
    <w:p>
      <w:pPr>
        <w:spacing w:line="480" w:lineRule="auto"/>
        <w:jc w:val="both"/>
        <w:rPr>
          <w:rFonts w:eastAsia="宋体"/>
          <w:b/>
          <w:bCs/>
          <w:lang w:val="en-US" w:eastAsia="zh-CN"/>
        </w:rPr>
      </w:pPr>
      <w:r>
        <w:rPr>
          <w:rFonts w:eastAsia="宋体"/>
          <w:lang w:val="en-US" w:eastAsia="zh-CN"/>
        </w:rPr>
        <w:t>The research methods and methodology used in this study are mainly used to verify the basic hypotheses such as the relationship between CSR and customer loyalty, the mediating effects of corporate image and customer satisfaction, and the moderating effects of public healthcare events, so the study includes the whole process from collecting and processing a piece of data to analyzing the data and draw a conclusion. The details are as follows:</w:t>
      </w:r>
    </w:p>
    <w:p>
      <w:pPr>
        <w:keepNext/>
        <w:keepLines/>
        <w:spacing w:before="280" w:after="290" w:line="374" w:lineRule="auto"/>
        <w:outlineLvl w:val="3"/>
        <w:rPr>
          <w:rFonts w:eastAsia="等线 Light"/>
          <w:b/>
          <w:bCs/>
          <w:lang w:val="en-US" w:eastAsia="zh-CN"/>
        </w:rPr>
      </w:pPr>
      <w:bookmarkStart w:id="52" w:name="_Toc71734151"/>
      <w:r>
        <w:rPr>
          <w:rFonts w:eastAsia="等线 Light"/>
          <w:b/>
          <w:bCs/>
          <w:lang w:val="en-US" w:eastAsia="zh-CN"/>
        </w:rPr>
        <w:t>3.2.1 Philosophy</w:t>
      </w:r>
      <w:bookmarkEnd w:id="52"/>
    </w:p>
    <w:p>
      <w:pPr>
        <w:spacing w:line="480" w:lineRule="auto"/>
        <w:jc w:val="both"/>
        <w:rPr>
          <w:rFonts w:eastAsia="宋体"/>
          <w:lang w:val="en-US" w:eastAsia="zh-CN"/>
        </w:rPr>
      </w:pPr>
      <w:r>
        <w:rPr>
          <w:rFonts w:eastAsia="宋体"/>
          <w:lang w:val="en-US" w:eastAsia="zh-CN"/>
        </w:rPr>
        <w:t>The philosophy of research shows the view of the world when studying problems. In the field of business and management, the research need to recognize philosophical commitment through the choice of research strategies, because studying philosophy not only affects what the researchers do, but also makes them aware of what they are looking at (Johnson and Clark, 2006).</w:t>
      </w:r>
      <w:r>
        <w:rPr>
          <w:rFonts w:hint="eastAsia" w:eastAsia="宋体"/>
          <w:lang w:val="en-US" w:eastAsia="zh-CN"/>
        </w:rPr>
        <w:t xml:space="preserve">As this paper studies the relationship between CSR and customer loyalty in China's food industry, </w:t>
      </w:r>
      <w:r>
        <w:rPr>
          <w:rFonts w:eastAsia="宋体"/>
          <w:lang w:val="en-US" w:eastAsia="zh-CN"/>
        </w:rPr>
        <w:t>this paper</w:t>
      </w:r>
      <w:r>
        <w:rPr>
          <w:rFonts w:hint="eastAsia" w:eastAsia="宋体"/>
          <w:lang w:val="en-US" w:eastAsia="zh-CN"/>
        </w:rPr>
        <w:t xml:space="preserve"> need to combine enterprise cases and survey data for empirical analysis, and draw conclusions. This research method is consistent with the characteristics of collecting sample data and conducting quantitative research as described by Alharahsheh and Pius (2020), so the research philosophy used in this study is positivism.</w:t>
      </w:r>
      <w:r>
        <w:rPr>
          <w:rFonts w:eastAsia="宋体"/>
          <w:lang w:val="en-US" w:eastAsia="zh-CN"/>
        </w:rPr>
        <w:t xml:space="preserve"> Since hypotheses are given at every stage of the study(Burrell and Morgan</w:t>
      </w:r>
      <w:r>
        <w:rPr>
          <w:rFonts w:hint="eastAsia" w:ascii="宋体" w:hAnsi="宋体" w:eastAsia="宋体"/>
          <w:lang w:val="en-US" w:eastAsia="zh-CN"/>
        </w:rPr>
        <w:t>，</w:t>
      </w:r>
      <w:r>
        <w:rPr>
          <w:rFonts w:eastAsia="宋体"/>
          <w:lang w:val="en-US" w:eastAsia="zh-CN"/>
        </w:rPr>
        <w:t>2016), this research is no exception. Through the construction of the model, some basic hypotheses are given in this paper, including hypothesis of the relation between CSR and customer loyalty, mediating effect hypothesis and moderating effect hypothesis of CSR. Through the empirical analysis by using the data obtained from the questionnaire to verify these hypotheses and explain them.</w:t>
      </w:r>
    </w:p>
    <w:p>
      <w:pPr>
        <w:keepNext/>
        <w:keepLines/>
        <w:spacing w:before="280" w:after="290" w:line="374" w:lineRule="auto"/>
        <w:outlineLvl w:val="3"/>
        <w:rPr>
          <w:rFonts w:eastAsia="等线 Light"/>
          <w:b/>
          <w:bCs/>
          <w:lang w:val="en-US" w:eastAsia="zh-CN"/>
        </w:rPr>
      </w:pPr>
      <w:bookmarkStart w:id="53" w:name="_Toc71734152"/>
      <w:r>
        <w:rPr>
          <w:rFonts w:eastAsia="等线 Light"/>
          <w:b/>
          <w:bCs/>
          <w:lang w:val="en-US" w:eastAsia="zh-CN"/>
        </w:rPr>
        <w:t>3.2.2 Approach</w:t>
      </w:r>
      <w:bookmarkEnd w:id="53"/>
    </w:p>
    <w:p>
      <w:pPr>
        <w:spacing w:line="480" w:lineRule="auto"/>
        <w:jc w:val="both"/>
        <w:rPr>
          <w:rFonts w:eastAsia="宋体"/>
          <w:b/>
          <w:bCs/>
          <w:lang w:val="en-US" w:eastAsia="zh-CN"/>
        </w:rPr>
      </w:pPr>
      <w:r>
        <w:rPr>
          <w:rFonts w:eastAsia="宋体"/>
          <w:lang w:val="en-US" w:eastAsia="zh-CN"/>
        </w:rPr>
        <w:t>The research approaches include deduction and induction. Deductive approach leads to individual knowledge from general knowledge, while inductive approach draws general conclusions from individual knowledge. These two approaches are used in this study at the same time. According to the research of Michalski (1983), inductive learning is a process of inductive reasoning based on environmental facts. Therefore, according to the literature analysis, this study sums up the basic hypothesis of the relationship between CSR and customer loyalty. Then, according to the five stages of the deductive method proposed by Robson (2002), using the hypothetical deductive method, according to the basic assumptions put forward, through the questionnaire survey data of the food industry, to test the causality among CSR, customer loyalty, corporate image, customer satisfaction and public health events in the food industry, and draw a conclusion.</w:t>
      </w:r>
    </w:p>
    <w:p>
      <w:pPr>
        <w:keepNext/>
        <w:keepLines/>
        <w:spacing w:before="280" w:after="290" w:line="374" w:lineRule="auto"/>
        <w:outlineLvl w:val="3"/>
        <w:rPr>
          <w:rFonts w:eastAsia="等线 Light"/>
          <w:b/>
          <w:bCs/>
          <w:lang w:val="en-US" w:eastAsia="zh-CN"/>
        </w:rPr>
      </w:pPr>
      <w:bookmarkStart w:id="54" w:name="_Toc71734153"/>
      <w:r>
        <w:rPr>
          <w:rFonts w:eastAsia="等线 Light"/>
          <w:b/>
          <w:bCs/>
          <w:lang w:val="en-US" w:eastAsia="zh-CN"/>
        </w:rPr>
        <w:t>3.2.3 Strateg</w:t>
      </w:r>
      <w:r>
        <w:rPr>
          <w:rFonts w:hint="eastAsia" w:eastAsia="等线 Light"/>
          <w:b/>
          <w:bCs/>
          <w:lang w:val="en-US" w:eastAsia="zh-CN"/>
        </w:rPr>
        <w:t>ies</w:t>
      </w:r>
      <w:bookmarkEnd w:id="54"/>
    </w:p>
    <w:p>
      <w:pPr>
        <w:spacing w:line="480" w:lineRule="auto"/>
        <w:jc w:val="both"/>
        <w:rPr>
          <w:rFonts w:eastAsia="宋体"/>
          <w:b/>
          <w:bCs/>
          <w:lang w:val="en-US" w:eastAsia="zh-CN"/>
        </w:rPr>
      </w:pPr>
      <w:r>
        <w:rPr>
          <w:rFonts w:eastAsia="宋体"/>
          <w:lang w:val="en-US" w:eastAsia="zh-CN"/>
        </w:rPr>
        <w:t>The choice of research strategies depends on the problems and objectives of the research, as well as the knowledge, time and resource conditions available in the research and so on (Mark, Philip and Adrian,2009). The research strategy used in this study is survey strategy. Survey strategies are usually associated with deductive analysis, and a large amount of data from questionnaires are usually used for this analysis.</w:t>
      </w:r>
      <w:r>
        <w:rPr>
          <w:rFonts w:hint="eastAsia" w:eastAsia="宋体"/>
          <w:lang w:val="en-US" w:eastAsia="zh-CN"/>
        </w:rPr>
        <w:t xml:space="preserve"> Because in this research, needs to analyze the impact of public health events such as COVID-19 on CSR, as well as consumer perception and satisfaction with this impact, it is most appropriate to use survey strategy to study the views of consumers and business employees on these issues. In other words,</w:t>
      </w:r>
      <w:r>
        <w:rPr>
          <w:rFonts w:eastAsia="宋体"/>
          <w:lang w:val="en-US" w:eastAsia="zh-CN"/>
        </w:rPr>
        <w:t xml:space="preserve">sample data are collected by distributing questionnaires to customers, and the methods of data analysis and processing are statistical methods such as regression analysis. </w:t>
      </w:r>
    </w:p>
    <w:p>
      <w:pPr>
        <w:keepNext/>
        <w:keepLines/>
        <w:spacing w:before="280" w:after="290" w:line="374" w:lineRule="auto"/>
        <w:outlineLvl w:val="3"/>
        <w:rPr>
          <w:rFonts w:eastAsia="等线 Light"/>
          <w:b/>
          <w:bCs/>
          <w:lang w:val="en-US" w:eastAsia="zh-CN"/>
        </w:rPr>
      </w:pPr>
      <w:bookmarkStart w:id="55" w:name="_Toc71734154"/>
      <w:r>
        <w:rPr>
          <w:rFonts w:eastAsia="等线 Light"/>
          <w:b/>
          <w:bCs/>
          <w:lang w:val="en-US" w:eastAsia="zh-CN"/>
        </w:rPr>
        <w:t>3.2.4 Choice</w:t>
      </w:r>
      <w:bookmarkEnd w:id="55"/>
    </w:p>
    <w:p>
      <w:pPr>
        <w:spacing w:line="480" w:lineRule="auto"/>
        <w:jc w:val="both"/>
        <w:rPr>
          <w:rFonts w:eastAsia="宋体"/>
          <w:lang w:val="en-US" w:eastAsia="zh-CN"/>
        </w:rPr>
      </w:pPr>
      <w:r>
        <w:rPr>
          <w:rFonts w:eastAsia="宋体"/>
          <w:lang w:val="en-US" w:eastAsia="zh-CN"/>
        </w:rPr>
        <w:t xml:space="preserve">Research choices include mono method and multiple methods, and multiple methods include multi-method and mixed method. Tashakkori and Teddlie (2003) believes that, multiple methods are useful if it helps to answer research questions and better evaluate research findings. </w:t>
      </w:r>
      <w:r>
        <w:rPr>
          <w:rFonts w:hint="eastAsia" w:eastAsia="宋体"/>
          <w:lang w:val="en-US" w:eastAsia="zh-CN"/>
        </w:rPr>
        <w:t>Driven by a common research goal, Multimethod uses a series of complementary methods to study problems according to certain standards, while the core of Mixed method is to use integrated qualitative and quantitative methods to study problems, and it is necessary to ensure that they carry mixed (Anguera et al.,2018 of information. So, in this study, will use a combination of qualitative and quantitative data to analyze the causal relationship between CSR and customer loyalty, the mediating effect of corporate image and customer satisfaction, and the moderating effect of public health events. In other words, the research method of this paper is mixed method.</w:t>
      </w:r>
    </w:p>
    <w:p>
      <w:pPr>
        <w:keepNext/>
        <w:keepLines/>
        <w:spacing w:before="280" w:after="290" w:line="374" w:lineRule="auto"/>
        <w:outlineLvl w:val="3"/>
        <w:rPr>
          <w:rFonts w:eastAsia="等线 Light"/>
          <w:b/>
          <w:bCs/>
          <w:lang w:val="en-US" w:eastAsia="zh-CN"/>
        </w:rPr>
      </w:pPr>
      <w:bookmarkStart w:id="56" w:name="_Toc71734155"/>
      <w:r>
        <w:rPr>
          <w:rFonts w:eastAsia="等线 Light"/>
          <w:b/>
          <w:bCs/>
          <w:lang w:val="en-US" w:eastAsia="zh-CN"/>
        </w:rPr>
        <w:t>3.2.5 Time Horizons</w:t>
      </w:r>
      <w:bookmarkEnd w:id="56"/>
    </w:p>
    <w:p>
      <w:pPr>
        <w:spacing w:line="480" w:lineRule="auto"/>
        <w:jc w:val="both"/>
        <w:rPr>
          <w:rFonts w:eastAsia="宋体"/>
          <w:b/>
          <w:bCs/>
          <w:lang w:val="en-US" w:eastAsia="zh-CN"/>
        </w:rPr>
      </w:pPr>
      <w:r>
        <w:rPr>
          <w:rFonts w:eastAsia="宋体"/>
          <w:lang w:val="en-US" w:eastAsia="zh-CN"/>
        </w:rPr>
        <w:t>From time horizon, this study uses a horizontal time range. Cross-sectional studies often employ the survey strategy (Easterby-Smith et al. 2008; Robson 2002). The objects of this study are consumers or potential consumers of food enterprises, and the data obtained from questionnaires and field interviews are the data of different individuals at a time point.</w:t>
      </w:r>
    </w:p>
    <w:p>
      <w:pPr>
        <w:keepNext/>
        <w:keepLines/>
        <w:spacing w:before="280" w:after="290" w:line="374" w:lineRule="auto"/>
        <w:outlineLvl w:val="3"/>
        <w:rPr>
          <w:rFonts w:eastAsia="等线 Light"/>
          <w:b/>
          <w:bCs/>
          <w:lang w:val="en-US" w:eastAsia="zh-CN"/>
        </w:rPr>
      </w:pPr>
      <w:bookmarkStart w:id="57" w:name="_Toc71734156"/>
      <w:r>
        <w:rPr>
          <w:rFonts w:eastAsia="等线 Light"/>
          <w:b/>
          <w:bCs/>
          <w:lang w:val="en-US" w:eastAsia="zh-CN"/>
        </w:rPr>
        <w:t>3.2.6 Techniques for Data Collection, Processes and Analysis</w:t>
      </w:r>
      <w:bookmarkEnd w:id="57"/>
    </w:p>
    <w:p>
      <w:pPr>
        <w:keepNext/>
        <w:keepLines/>
        <w:spacing w:before="280" w:after="290" w:line="480" w:lineRule="auto"/>
        <w:jc w:val="both"/>
        <w:outlineLvl w:val="3"/>
        <w:rPr>
          <w:rFonts w:eastAsia="等线"/>
          <w:b/>
          <w:bCs/>
          <w:lang w:val="en-US" w:eastAsia="zh-CN"/>
        </w:rPr>
      </w:pPr>
      <w:bookmarkStart w:id="58" w:name="_Toc71734157"/>
      <w:r>
        <w:rPr>
          <w:rFonts w:eastAsia="等线 Light"/>
          <w:b/>
          <w:bCs/>
          <w:lang w:val="en-US" w:eastAsia="zh-CN"/>
        </w:rPr>
        <w:t>3.2.6.1 Data Collection</w:t>
      </w:r>
      <w:bookmarkEnd w:id="58"/>
    </w:p>
    <w:p>
      <w:pPr>
        <w:spacing w:line="480" w:lineRule="auto"/>
        <w:jc w:val="both"/>
        <w:rPr>
          <w:rFonts w:eastAsia="宋体"/>
          <w:lang w:val="en-US" w:eastAsia="zh-CN"/>
        </w:rPr>
      </w:pPr>
      <w:r>
        <w:rPr>
          <w:rFonts w:eastAsia="宋体"/>
          <w:lang w:val="en-US" w:eastAsia="zh-CN"/>
        </w:rPr>
        <w:t>These methods of collecting secondary data are feasible, and some literatures have been collected. At the same time, this research will also collect some social responsibility cases of Chinese food industry through the news media and collect the information of listed companies of Chinese food companies through the database of listed companies to help me make further research.</w:t>
      </w:r>
    </w:p>
    <w:p>
      <w:pPr>
        <w:spacing w:line="480" w:lineRule="auto"/>
        <w:jc w:val="both"/>
        <w:rPr>
          <w:rFonts w:eastAsia="宋体"/>
          <w:lang w:val="en-US" w:eastAsia="zh-CN"/>
        </w:rPr>
      </w:pPr>
      <w:r>
        <w:rPr>
          <w:rFonts w:hint="eastAsia" w:eastAsia="宋体"/>
          <w:lang w:val="en-US" w:eastAsia="zh-CN"/>
        </w:rPr>
        <w:t>So as to achieve the goal of the study,</w:t>
      </w:r>
      <w:r>
        <w:rPr>
          <w:rFonts w:eastAsia="宋体"/>
          <w:lang w:val="en-US" w:eastAsia="zh-CN"/>
        </w:rPr>
        <w:t xml:space="preserve"> </w:t>
      </w:r>
      <w:r>
        <w:rPr>
          <w:rFonts w:hint="eastAsia" w:eastAsia="宋体"/>
          <w:lang w:val="en-US" w:eastAsia="zh-CN"/>
        </w:rPr>
        <w:t>t</w:t>
      </w:r>
      <w:r>
        <w:rPr>
          <w:rFonts w:eastAsia="宋体"/>
          <w:lang w:val="en-US" w:eastAsia="zh-CN"/>
        </w:rPr>
        <w:t xml:space="preserve">he collection of first-hand data is mainly through the distribution of questionnaires and interviews. </w:t>
      </w:r>
      <w:r>
        <w:rPr>
          <w:rFonts w:hint="eastAsia" w:eastAsia="宋体"/>
          <w:lang w:val="en-US" w:eastAsia="zh-CN"/>
        </w:rPr>
        <w:t>The questionnaire is mainly used to collect quantitative data, while the interview is mainly used to collect qualitative data.</w:t>
      </w:r>
      <w:r>
        <w:rPr>
          <w:rFonts w:eastAsia="宋体"/>
          <w:lang w:val="en-US" w:eastAsia="zh-CN"/>
        </w:rPr>
        <w:t xml:space="preserve"> The collection of the questionnaire is mainly through the Questionnaire Star website of China</w:t>
      </w:r>
      <w:r>
        <w:rPr>
          <w:rFonts w:hint="eastAsia" w:ascii="宋体" w:hAnsi="宋体" w:eastAsia="宋体"/>
          <w:lang w:val="en-US" w:eastAsia="zh-CN"/>
        </w:rPr>
        <w:t>，</w:t>
      </w:r>
      <w:r>
        <w:rPr>
          <w:rFonts w:hint="eastAsia" w:eastAsia="宋体"/>
          <w:lang w:val="en-US" w:eastAsia="zh-CN"/>
        </w:rPr>
        <w:t>which</w:t>
      </w:r>
      <w:r>
        <w:rPr>
          <w:rFonts w:eastAsia="宋体"/>
          <w:lang w:val="en-US" w:eastAsia="zh-CN"/>
        </w:rPr>
        <w:t xml:space="preserve"> is a professional online questionnaire survey, examination, evaluation, voting platform, focusing on providing users with powerful, humanized online design questionnaire, data collection, custom reports, survey results analysis and other services. After designing the questionnaire, this research entrusts the website to conduct the questionnaire survey and pay a certain service fee. The collection of qualitative data is conducted through interviews, the</w:t>
      </w:r>
      <w:r>
        <w:rPr>
          <w:rFonts w:hint="eastAsia" w:eastAsia="宋体"/>
          <w:lang w:val="en-US" w:eastAsia="zh-CN"/>
        </w:rPr>
        <w:t xml:space="preserve"> interviewees included consumers of food products, the general public and employees within the enterprise.</w:t>
      </w:r>
    </w:p>
    <w:p>
      <w:pPr>
        <w:keepNext/>
        <w:keepLines/>
        <w:spacing w:before="280" w:after="290" w:line="480" w:lineRule="auto"/>
        <w:jc w:val="both"/>
        <w:outlineLvl w:val="3"/>
        <w:rPr>
          <w:rFonts w:eastAsia="等线 Light"/>
          <w:b/>
          <w:bCs/>
          <w:lang w:val="en-US" w:eastAsia="zh-CN"/>
        </w:rPr>
      </w:pPr>
      <w:bookmarkStart w:id="59" w:name="_Toc71734158"/>
      <w:r>
        <w:rPr>
          <w:rFonts w:eastAsia="等线 Light"/>
          <w:b/>
          <w:bCs/>
          <w:lang w:val="en-US" w:eastAsia="zh-CN"/>
        </w:rPr>
        <w:t>3.2.6.2 Questionnaire Design</w:t>
      </w:r>
      <w:bookmarkEnd w:id="59"/>
    </w:p>
    <w:p>
      <w:pPr>
        <w:spacing w:line="480" w:lineRule="auto"/>
        <w:jc w:val="both"/>
        <w:rPr>
          <w:rFonts w:eastAsia="宋体"/>
          <w:lang w:val="en-US" w:eastAsia="zh-CN"/>
        </w:rPr>
      </w:pPr>
      <w:r>
        <w:rPr>
          <w:rFonts w:eastAsia="宋体"/>
          <w:lang w:val="en-US" w:eastAsia="zh-CN"/>
        </w:rPr>
        <w:t xml:space="preserve">According to the different ways of questionnaire management, different types of questionnaires can be designed (figure </w:t>
      </w:r>
      <w:r>
        <w:rPr>
          <w:rFonts w:hint="eastAsia" w:eastAsia="宋体"/>
          <w:lang w:val="en-US" w:eastAsia="zh-CN"/>
        </w:rPr>
        <w:t>3.</w:t>
      </w:r>
      <w:r>
        <w:rPr>
          <w:rFonts w:eastAsia="宋体"/>
          <w:lang w:val="en-US" w:eastAsia="zh-CN"/>
        </w:rPr>
        <w:t>2). The self-administered questionnaire is generally filled out by the respondents themselves, while the interviewer-administered questionnaire is generally filled out by the investigators.</w:t>
      </w:r>
    </w:p>
    <w:p>
      <w:pPr>
        <w:spacing w:line="480" w:lineRule="auto"/>
        <w:jc w:val="center"/>
        <w:rPr>
          <w:rFonts w:eastAsia="等线"/>
          <w:lang w:val="en-US" w:eastAsia="zh-CN"/>
        </w:rPr>
      </w:pPr>
      <w:r>
        <w:rPr>
          <w:rFonts w:eastAsia="宋体"/>
          <w:lang w:val="en-US" w:eastAsia="zh-CN"/>
        </w:rPr>
        <w:drawing>
          <wp:inline distT="0" distB="0" distL="0" distR="0">
            <wp:extent cx="5417185" cy="1668145"/>
            <wp:effectExtent l="0" t="0" r="5715" b="8255"/>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a:xfrm>
                      <a:off x="0" y="0"/>
                      <a:ext cx="5417185" cy="1668145"/>
                    </a:xfrm>
                    <a:prstGeom prst="rect">
                      <a:avLst/>
                    </a:prstGeom>
                    <a:noFill/>
                    <a:ln>
                      <a:noFill/>
                    </a:ln>
                  </pic:spPr>
                </pic:pic>
              </a:graphicData>
            </a:graphic>
          </wp:inline>
        </w:drawing>
      </w:r>
      <w:r>
        <w:rPr>
          <w:rFonts w:eastAsia="等线"/>
          <w:lang w:val="en-US" w:eastAsia="zh-CN"/>
        </w:rPr>
        <w:t xml:space="preserve"> </w:t>
      </w:r>
    </w:p>
    <w:p>
      <w:pPr>
        <w:pStyle w:val="8"/>
        <w:jc w:val="center"/>
      </w:pPr>
      <w:bookmarkStart w:id="60" w:name="_Toc71734209"/>
      <w:bookmarkStart w:id="61" w:name="_Toc70977475"/>
      <w:r>
        <w:t xml:space="preserve">Figure 3. </w:t>
      </w:r>
      <w:r>
        <w:fldChar w:fldCharType="begin"/>
      </w:r>
      <w:r>
        <w:instrText xml:space="preserve"> SEQ Figure_3. \* ARABIC </w:instrText>
      </w:r>
      <w:r>
        <w:fldChar w:fldCharType="separate"/>
      </w:r>
      <w:r>
        <w:t>2</w:t>
      </w:r>
      <w:r>
        <w:fldChar w:fldCharType="end"/>
      </w:r>
      <w:r>
        <w:t xml:space="preserve"> Types of Questionnaires</w:t>
      </w:r>
      <w:bookmarkEnd w:id="60"/>
    </w:p>
    <w:bookmarkEnd w:id="61"/>
    <w:p>
      <w:pPr>
        <w:jc w:val="center"/>
        <w:rPr>
          <w:rFonts w:eastAsia="等线"/>
          <w:lang w:val="en-US" w:eastAsia="zh-CN"/>
        </w:rPr>
      </w:pPr>
      <w:r>
        <w:rPr>
          <w:rFonts w:ascii="等线" w:hAnsi="等线" w:eastAsia="等线"/>
          <w:lang w:val="en-US" w:eastAsia="zh-CN"/>
        </w:rPr>
        <w:t>（</w:t>
      </w:r>
      <w:r>
        <w:rPr>
          <w:rFonts w:eastAsia="宋体"/>
          <w:lang w:val="en-US" w:eastAsia="zh-CN"/>
        </w:rPr>
        <w:t>Mark, Philip and Adrian,2009</w:t>
      </w:r>
      <w:r>
        <w:rPr>
          <w:rFonts w:ascii="等线" w:hAnsi="等线" w:eastAsia="等线"/>
          <w:lang w:val="en-US" w:eastAsia="zh-CN"/>
        </w:rPr>
        <w:t>）</w:t>
      </w:r>
    </w:p>
    <w:p>
      <w:pPr>
        <w:spacing w:line="480" w:lineRule="auto"/>
        <w:jc w:val="both"/>
        <w:rPr>
          <w:rFonts w:eastAsia="宋体"/>
          <w:lang w:val="en-US" w:eastAsia="zh-CN"/>
        </w:rPr>
      </w:pPr>
      <w:r>
        <w:rPr>
          <w:rFonts w:eastAsia="宋体"/>
          <w:lang w:val="en-US" w:eastAsia="zh-CN"/>
        </w:rPr>
        <w:t xml:space="preserve">Self-administered questionnaire was used in this </w:t>
      </w:r>
      <w:r>
        <w:rPr>
          <w:rFonts w:hint="eastAsia" w:eastAsia="宋体"/>
          <w:lang w:val="en-US" w:eastAsia="zh-CN"/>
        </w:rPr>
        <w:t>research</w:t>
      </w:r>
      <w:r>
        <w:rPr>
          <w:rFonts w:eastAsia="宋体"/>
          <w:lang w:val="en-US" w:eastAsia="zh-CN"/>
        </w:rPr>
        <w:t xml:space="preserve">. </w:t>
      </w:r>
      <w:r>
        <w:rPr>
          <w:rFonts w:hint="eastAsia" w:eastAsia="宋体"/>
          <w:lang w:val="en-US" w:eastAsia="zh-CN"/>
        </w:rPr>
        <w:t>This paper mainly investigates Shuanghui Company, the largest meat company in China.</w:t>
      </w:r>
      <w:r>
        <w:rPr>
          <w:rFonts w:eastAsia="宋体"/>
          <w:lang w:val="en-US" w:eastAsia="zh-CN"/>
        </w:rPr>
        <w:t>The questionnaire involved five sorts of scales: CSR, company image, customer satisfaction, customer loyalty and public health events. When designing the scale of CSR, scholars mostly pay attention to the economic responsibilities, legal responsibilities, ethical responsibilities and discretionary responsibilities (Carroll, 1979). Discretionary responsibilities mainly refer to the voluntary charitable responsibility of the enterprise. This study combined with the research of Carroll (1979) and other scholars to design the scale. According to the research of Ishaq (2012) and Yeo et al. (2011), the questionnaire of company image is set up, the questionnaire of customer satisfaction is set up according to the study of Kaur and Soch (2012), and the questionnaire of customer loyalty is set up according to the study of Ishaq (2012). According to the study of Manuel and Herron (2020), Huang and Liu (2020) and Cui and Guo (2020), the scale of public health events under the COVID-19 epidemic is set up (Table</w:t>
      </w:r>
      <w:r>
        <w:rPr>
          <w:rFonts w:hint="eastAsia" w:eastAsia="宋体"/>
          <w:lang w:val="en-US" w:eastAsia="zh-CN"/>
        </w:rPr>
        <w:t>3.</w:t>
      </w:r>
      <w:r>
        <w:rPr>
          <w:rFonts w:eastAsia="宋体"/>
          <w:lang w:val="en-US" w:eastAsia="zh-CN"/>
        </w:rPr>
        <w:t>1).</w:t>
      </w:r>
    </w:p>
    <w:p>
      <w:pPr>
        <w:pStyle w:val="8"/>
        <w:jc w:val="center"/>
        <w:rPr>
          <w:lang w:val="en-US" w:eastAsia="zh-CN"/>
        </w:rPr>
      </w:pPr>
      <w:bookmarkStart w:id="62" w:name="_Toc71734220"/>
      <w:r>
        <w:t xml:space="preserve">Table 3. </w:t>
      </w:r>
      <w:r>
        <w:fldChar w:fldCharType="begin"/>
      </w:r>
      <w:r>
        <w:instrText xml:space="preserve"> SEQ Table_3. \* ARABIC </w:instrText>
      </w:r>
      <w:r>
        <w:fldChar w:fldCharType="separate"/>
      </w:r>
      <w:r>
        <w:t>1</w:t>
      </w:r>
      <w:r>
        <w:fldChar w:fldCharType="end"/>
      </w:r>
      <w:r>
        <w:t xml:space="preserve"> Measurement Items</w:t>
      </w:r>
      <w:bookmarkEnd w:id="62"/>
    </w:p>
    <w:tbl>
      <w:tblPr>
        <w:tblStyle w:val="6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993"/>
        <w:gridCol w:w="1559"/>
        <w:gridCol w:w="4394"/>
        <w:gridCol w:w="136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3" w:type="dxa"/>
          </w:tcPr>
          <w:p>
            <w:pPr>
              <w:jc w:val="both"/>
              <w:rPr>
                <w:rFonts w:eastAsia="宋体"/>
                <w:sz w:val="21"/>
                <w:szCs w:val="21"/>
                <w:lang w:val="en-US" w:eastAsia="zh-CN"/>
              </w:rPr>
            </w:pPr>
            <w:r>
              <w:rPr>
                <w:rFonts w:eastAsia="宋体"/>
                <w:sz w:val="21"/>
                <w:szCs w:val="21"/>
                <w:lang w:val="en-US" w:eastAsia="zh-CN"/>
              </w:rPr>
              <w:t>Primary Variable</w:t>
            </w:r>
          </w:p>
        </w:tc>
        <w:tc>
          <w:tcPr>
            <w:tcW w:w="1559" w:type="dxa"/>
            <w:vAlign w:val="center"/>
          </w:tcPr>
          <w:p>
            <w:pPr>
              <w:jc w:val="both"/>
              <w:rPr>
                <w:rFonts w:eastAsia="宋体"/>
                <w:sz w:val="21"/>
                <w:szCs w:val="21"/>
                <w:lang w:val="en-US" w:eastAsia="zh-CN"/>
              </w:rPr>
            </w:pPr>
            <w:r>
              <w:rPr>
                <w:rFonts w:eastAsia="宋体"/>
                <w:sz w:val="21"/>
                <w:szCs w:val="21"/>
                <w:lang w:val="en-US" w:eastAsia="zh-CN"/>
              </w:rPr>
              <w:t>Secondary Variable</w:t>
            </w:r>
          </w:p>
        </w:tc>
        <w:tc>
          <w:tcPr>
            <w:tcW w:w="4394" w:type="dxa"/>
          </w:tcPr>
          <w:p>
            <w:pPr>
              <w:jc w:val="center"/>
              <w:rPr>
                <w:rFonts w:eastAsia="宋体"/>
                <w:sz w:val="21"/>
                <w:szCs w:val="21"/>
                <w:lang w:val="en-US" w:eastAsia="zh-CN"/>
              </w:rPr>
            </w:pPr>
            <w:r>
              <w:rPr>
                <w:rFonts w:eastAsia="宋体"/>
                <w:sz w:val="21"/>
                <w:szCs w:val="21"/>
                <w:lang w:val="en-US" w:eastAsia="zh-CN"/>
              </w:rPr>
              <w:t>Measurement Items of questionnaire</w:t>
            </w:r>
          </w:p>
        </w:tc>
        <w:tc>
          <w:tcPr>
            <w:tcW w:w="1360" w:type="dxa"/>
            <w:vAlign w:val="center"/>
          </w:tcPr>
          <w:p>
            <w:pPr>
              <w:jc w:val="both"/>
              <w:rPr>
                <w:rFonts w:eastAsia="宋体"/>
                <w:sz w:val="21"/>
                <w:szCs w:val="21"/>
                <w:lang w:val="en-US" w:eastAsia="zh-CN"/>
              </w:rPr>
            </w:pPr>
            <w:r>
              <w:rPr>
                <w:rFonts w:hint="eastAsia" w:eastAsia="宋体"/>
                <w:sz w:val="21"/>
                <w:szCs w:val="21"/>
                <w:lang w:val="en-US" w:eastAsia="zh-CN"/>
              </w:rPr>
              <w:t>S</w:t>
            </w:r>
            <w:r>
              <w:rPr>
                <w:rFonts w:eastAsia="宋体"/>
                <w:sz w:val="21"/>
                <w:szCs w:val="21"/>
                <w:lang w:val="en-US" w:eastAsia="zh-CN"/>
              </w:rPr>
              <w:t>ources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3" w:type="dxa"/>
            <w:vMerge w:val="restart"/>
            <w:vAlign w:val="center"/>
          </w:tcPr>
          <w:p>
            <w:pPr>
              <w:jc w:val="both"/>
              <w:rPr>
                <w:rFonts w:eastAsia="宋体"/>
                <w:sz w:val="21"/>
                <w:szCs w:val="21"/>
                <w:lang w:val="en-US" w:eastAsia="zh-CN"/>
              </w:rPr>
            </w:pPr>
            <w:r>
              <w:rPr>
                <w:rFonts w:eastAsia="宋体"/>
                <w:sz w:val="21"/>
                <w:szCs w:val="21"/>
                <w:lang w:val="en-US" w:eastAsia="zh-CN"/>
              </w:rPr>
              <w:t>CSR</w:t>
            </w:r>
          </w:p>
        </w:tc>
        <w:tc>
          <w:tcPr>
            <w:tcW w:w="1559" w:type="dxa"/>
            <w:vMerge w:val="restart"/>
            <w:vAlign w:val="center"/>
          </w:tcPr>
          <w:p>
            <w:pPr>
              <w:jc w:val="both"/>
              <w:rPr>
                <w:rFonts w:eastAsia="宋体"/>
                <w:sz w:val="21"/>
                <w:szCs w:val="21"/>
                <w:lang w:val="en-US" w:eastAsia="zh-CN"/>
              </w:rPr>
            </w:pPr>
            <w:r>
              <w:rPr>
                <w:rFonts w:eastAsia="宋体"/>
                <w:sz w:val="21"/>
                <w:szCs w:val="21"/>
                <w:lang w:val="en-US" w:eastAsia="zh-CN"/>
              </w:rPr>
              <w:t>Economic Responsibilities</w:t>
            </w:r>
          </w:p>
        </w:tc>
        <w:tc>
          <w:tcPr>
            <w:tcW w:w="4394" w:type="dxa"/>
          </w:tcPr>
          <w:p>
            <w:pPr>
              <w:jc w:val="both"/>
              <w:rPr>
                <w:rFonts w:eastAsia="宋体"/>
                <w:sz w:val="21"/>
                <w:szCs w:val="21"/>
                <w:lang w:val="en-US" w:eastAsia="zh-CN"/>
              </w:rPr>
            </w:pPr>
            <w:r>
              <w:rPr>
                <w:rFonts w:eastAsia="宋体"/>
                <w:sz w:val="21"/>
                <w:szCs w:val="21"/>
                <w:lang w:val="en-US" w:eastAsia="zh-CN"/>
              </w:rPr>
              <w:t>The company has a strong competitive advantage</w:t>
            </w:r>
          </w:p>
        </w:tc>
        <w:tc>
          <w:tcPr>
            <w:tcW w:w="1360" w:type="dxa"/>
            <w:vMerge w:val="restart"/>
            <w:vAlign w:val="center"/>
          </w:tcPr>
          <w:p>
            <w:pPr>
              <w:jc w:val="both"/>
              <w:rPr>
                <w:rFonts w:eastAsia="宋体"/>
                <w:sz w:val="21"/>
                <w:szCs w:val="21"/>
                <w:lang w:val="en-US" w:eastAsia="zh-CN"/>
              </w:rPr>
            </w:pPr>
            <w:r>
              <w:rPr>
                <w:rFonts w:eastAsia="宋体"/>
                <w:sz w:val="21"/>
                <w:szCs w:val="21"/>
                <w:lang w:val="en-US" w:eastAsia="zh-CN"/>
              </w:rPr>
              <w:t>Carroll (1979) ；Carroll &amp; Shabana (2010)；Sandhu &amp; Kapoor (2010)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52" w:type="dxa"/>
            <w:vMerge w:val="continue"/>
            <w:vAlign w:val="center"/>
          </w:tcPr>
          <w:p>
            <w:pPr>
              <w:rPr>
                <w:rFonts w:eastAsia="宋体"/>
                <w:sz w:val="21"/>
                <w:szCs w:val="21"/>
                <w:lang w:val="en-US" w:eastAsia="zh-CN"/>
              </w:rPr>
            </w:pPr>
          </w:p>
        </w:tc>
        <w:tc>
          <w:tcPr>
            <w:tcW w:w="1559" w:type="dxa"/>
            <w:vMerge w:val="continue"/>
            <w:vAlign w:val="center"/>
          </w:tcPr>
          <w:p>
            <w:pPr>
              <w:rPr>
                <w:rFonts w:eastAsia="宋体"/>
                <w:sz w:val="21"/>
                <w:szCs w:val="21"/>
                <w:lang w:val="en-US" w:eastAsia="zh-CN"/>
              </w:rPr>
            </w:pPr>
          </w:p>
        </w:tc>
        <w:tc>
          <w:tcPr>
            <w:tcW w:w="4394" w:type="dxa"/>
          </w:tcPr>
          <w:p>
            <w:pPr>
              <w:jc w:val="both"/>
              <w:rPr>
                <w:rFonts w:eastAsia="宋体"/>
                <w:sz w:val="21"/>
                <w:szCs w:val="21"/>
                <w:lang w:val="en-US" w:eastAsia="zh-CN"/>
              </w:rPr>
            </w:pPr>
            <w:r>
              <w:rPr>
                <w:rFonts w:eastAsia="宋体"/>
                <w:sz w:val="21"/>
                <w:szCs w:val="21"/>
                <w:lang w:val="en-US" w:eastAsia="zh-CN"/>
              </w:rPr>
              <w:t>The company is a profitable enterprise</w:t>
            </w:r>
          </w:p>
        </w:tc>
        <w:tc>
          <w:tcPr>
            <w:tcW w:w="1360" w:type="dxa"/>
            <w:vMerge w:val="continue"/>
            <w:vAlign w:val="center"/>
          </w:tcPr>
          <w:p>
            <w:pPr>
              <w:rPr>
                <w:rFonts w:eastAsia="宋体"/>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52" w:type="dxa"/>
            <w:vMerge w:val="continue"/>
            <w:vAlign w:val="center"/>
          </w:tcPr>
          <w:p>
            <w:pPr>
              <w:rPr>
                <w:rFonts w:eastAsia="宋体"/>
                <w:sz w:val="21"/>
                <w:szCs w:val="21"/>
                <w:lang w:val="en-US" w:eastAsia="zh-CN"/>
              </w:rPr>
            </w:pPr>
          </w:p>
        </w:tc>
        <w:tc>
          <w:tcPr>
            <w:tcW w:w="1559" w:type="dxa"/>
            <w:vMerge w:val="continue"/>
            <w:vAlign w:val="center"/>
          </w:tcPr>
          <w:p>
            <w:pPr>
              <w:rPr>
                <w:rFonts w:eastAsia="宋体"/>
                <w:sz w:val="21"/>
                <w:szCs w:val="21"/>
                <w:lang w:val="en-US" w:eastAsia="zh-CN"/>
              </w:rPr>
            </w:pPr>
          </w:p>
        </w:tc>
        <w:tc>
          <w:tcPr>
            <w:tcW w:w="4394" w:type="dxa"/>
          </w:tcPr>
          <w:p>
            <w:pPr>
              <w:jc w:val="both"/>
              <w:rPr>
                <w:rFonts w:eastAsia="宋体"/>
                <w:sz w:val="21"/>
                <w:szCs w:val="21"/>
                <w:lang w:val="en-US" w:eastAsia="zh-CN"/>
              </w:rPr>
            </w:pPr>
            <w:r>
              <w:rPr>
                <w:rFonts w:eastAsia="宋体"/>
                <w:sz w:val="21"/>
                <w:szCs w:val="21"/>
                <w:lang w:val="en-US" w:eastAsia="zh-CN"/>
              </w:rPr>
              <w:t>The company has strong economic strength</w:t>
            </w:r>
          </w:p>
        </w:tc>
        <w:tc>
          <w:tcPr>
            <w:tcW w:w="1360" w:type="dxa"/>
            <w:vMerge w:val="continue"/>
            <w:vAlign w:val="center"/>
          </w:tcPr>
          <w:p>
            <w:pPr>
              <w:rPr>
                <w:rFonts w:eastAsia="宋体"/>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52" w:type="dxa"/>
            <w:vMerge w:val="continue"/>
            <w:vAlign w:val="center"/>
          </w:tcPr>
          <w:p>
            <w:pPr>
              <w:rPr>
                <w:rFonts w:eastAsia="宋体"/>
                <w:sz w:val="21"/>
                <w:szCs w:val="21"/>
                <w:lang w:val="en-US" w:eastAsia="zh-CN"/>
              </w:rPr>
            </w:pPr>
          </w:p>
        </w:tc>
        <w:tc>
          <w:tcPr>
            <w:tcW w:w="1559" w:type="dxa"/>
            <w:vMerge w:val="restart"/>
            <w:vAlign w:val="center"/>
          </w:tcPr>
          <w:p>
            <w:pPr>
              <w:jc w:val="both"/>
              <w:rPr>
                <w:rFonts w:eastAsia="宋体"/>
                <w:sz w:val="21"/>
                <w:szCs w:val="21"/>
                <w:lang w:val="en-US" w:eastAsia="zh-CN"/>
              </w:rPr>
            </w:pPr>
            <w:r>
              <w:rPr>
                <w:rFonts w:eastAsia="宋体"/>
                <w:sz w:val="21"/>
                <w:szCs w:val="21"/>
                <w:lang w:val="en-US" w:eastAsia="zh-CN"/>
              </w:rPr>
              <w:t>Legal Responsibilities</w:t>
            </w:r>
          </w:p>
        </w:tc>
        <w:tc>
          <w:tcPr>
            <w:tcW w:w="4394" w:type="dxa"/>
          </w:tcPr>
          <w:p>
            <w:pPr>
              <w:jc w:val="both"/>
              <w:rPr>
                <w:rFonts w:eastAsia="宋体"/>
                <w:sz w:val="21"/>
                <w:szCs w:val="21"/>
                <w:lang w:val="en-US" w:eastAsia="zh-CN"/>
              </w:rPr>
            </w:pPr>
            <w:r>
              <w:rPr>
                <w:rFonts w:eastAsia="宋体"/>
                <w:sz w:val="21"/>
                <w:szCs w:val="21"/>
                <w:lang w:val="en-US" w:eastAsia="zh-CN"/>
              </w:rPr>
              <w:t>The company abides by local and national laws</w:t>
            </w:r>
          </w:p>
        </w:tc>
        <w:tc>
          <w:tcPr>
            <w:tcW w:w="1360" w:type="dxa"/>
            <w:vMerge w:val="continue"/>
            <w:vAlign w:val="center"/>
          </w:tcPr>
          <w:p>
            <w:pPr>
              <w:rPr>
                <w:rFonts w:eastAsia="宋体"/>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52" w:type="dxa"/>
            <w:vMerge w:val="continue"/>
            <w:vAlign w:val="center"/>
          </w:tcPr>
          <w:p>
            <w:pPr>
              <w:rPr>
                <w:rFonts w:eastAsia="宋体"/>
                <w:sz w:val="21"/>
                <w:szCs w:val="21"/>
                <w:lang w:val="en-US" w:eastAsia="zh-CN"/>
              </w:rPr>
            </w:pPr>
          </w:p>
        </w:tc>
        <w:tc>
          <w:tcPr>
            <w:tcW w:w="1559" w:type="dxa"/>
            <w:vMerge w:val="continue"/>
            <w:vAlign w:val="center"/>
          </w:tcPr>
          <w:p>
            <w:pPr>
              <w:rPr>
                <w:rFonts w:eastAsia="宋体"/>
                <w:sz w:val="21"/>
                <w:szCs w:val="21"/>
                <w:lang w:val="en-US" w:eastAsia="zh-CN"/>
              </w:rPr>
            </w:pPr>
          </w:p>
        </w:tc>
        <w:tc>
          <w:tcPr>
            <w:tcW w:w="4394" w:type="dxa"/>
          </w:tcPr>
          <w:p>
            <w:pPr>
              <w:jc w:val="both"/>
              <w:rPr>
                <w:rFonts w:eastAsia="宋体"/>
                <w:sz w:val="21"/>
                <w:szCs w:val="21"/>
                <w:lang w:val="en-US" w:eastAsia="zh-CN"/>
              </w:rPr>
            </w:pPr>
            <w:r>
              <w:rPr>
                <w:rFonts w:eastAsia="宋体"/>
                <w:sz w:val="21"/>
                <w:szCs w:val="21"/>
                <w:lang w:val="en-US" w:eastAsia="zh-CN"/>
              </w:rPr>
              <w:t>The company operates in accordance with government regulations</w:t>
            </w:r>
          </w:p>
        </w:tc>
        <w:tc>
          <w:tcPr>
            <w:tcW w:w="1360" w:type="dxa"/>
            <w:vMerge w:val="continue"/>
            <w:vAlign w:val="center"/>
          </w:tcPr>
          <w:p>
            <w:pPr>
              <w:rPr>
                <w:rFonts w:eastAsia="宋体"/>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52" w:type="dxa"/>
            <w:vMerge w:val="continue"/>
            <w:vAlign w:val="center"/>
          </w:tcPr>
          <w:p>
            <w:pPr>
              <w:rPr>
                <w:rFonts w:eastAsia="宋体"/>
                <w:sz w:val="21"/>
                <w:szCs w:val="21"/>
                <w:lang w:val="en-US" w:eastAsia="zh-CN"/>
              </w:rPr>
            </w:pPr>
          </w:p>
        </w:tc>
        <w:tc>
          <w:tcPr>
            <w:tcW w:w="1559" w:type="dxa"/>
            <w:vMerge w:val="continue"/>
            <w:vAlign w:val="center"/>
          </w:tcPr>
          <w:p>
            <w:pPr>
              <w:rPr>
                <w:rFonts w:eastAsia="宋体"/>
                <w:sz w:val="21"/>
                <w:szCs w:val="21"/>
                <w:lang w:val="en-US" w:eastAsia="zh-CN"/>
              </w:rPr>
            </w:pPr>
          </w:p>
        </w:tc>
        <w:tc>
          <w:tcPr>
            <w:tcW w:w="4394" w:type="dxa"/>
          </w:tcPr>
          <w:p>
            <w:pPr>
              <w:jc w:val="both"/>
              <w:rPr>
                <w:rFonts w:eastAsia="宋体"/>
                <w:sz w:val="21"/>
                <w:szCs w:val="21"/>
                <w:lang w:val="en-US" w:eastAsia="zh-CN"/>
              </w:rPr>
            </w:pPr>
            <w:r>
              <w:rPr>
                <w:rFonts w:eastAsia="宋体"/>
                <w:sz w:val="21"/>
                <w:szCs w:val="21"/>
                <w:lang w:val="en-US" w:eastAsia="zh-CN"/>
              </w:rPr>
              <w:t>The safety of the company's products is in line with national laws and regulations</w:t>
            </w:r>
          </w:p>
        </w:tc>
        <w:tc>
          <w:tcPr>
            <w:tcW w:w="1360" w:type="dxa"/>
            <w:vMerge w:val="continue"/>
            <w:vAlign w:val="center"/>
          </w:tcPr>
          <w:p>
            <w:pPr>
              <w:rPr>
                <w:rFonts w:eastAsia="宋体"/>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52" w:type="dxa"/>
            <w:vMerge w:val="continue"/>
            <w:vAlign w:val="center"/>
          </w:tcPr>
          <w:p>
            <w:pPr>
              <w:rPr>
                <w:rFonts w:eastAsia="宋体"/>
                <w:sz w:val="21"/>
                <w:szCs w:val="21"/>
                <w:lang w:val="en-US" w:eastAsia="zh-CN"/>
              </w:rPr>
            </w:pPr>
          </w:p>
        </w:tc>
        <w:tc>
          <w:tcPr>
            <w:tcW w:w="1559" w:type="dxa"/>
            <w:vMerge w:val="continue"/>
            <w:vAlign w:val="center"/>
          </w:tcPr>
          <w:p>
            <w:pPr>
              <w:rPr>
                <w:rFonts w:eastAsia="宋体"/>
                <w:sz w:val="21"/>
                <w:szCs w:val="21"/>
                <w:lang w:val="en-US" w:eastAsia="zh-CN"/>
              </w:rPr>
            </w:pPr>
          </w:p>
        </w:tc>
        <w:tc>
          <w:tcPr>
            <w:tcW w:w="4394" w:type="dxa"/>
          </w:tcPr>
          <w:p>
            <w:pPr>
              <w:jc w:val="both"/>
              <w:rPr>
                <w:rFonts w:eastAsia="宋体"/>
                <w:sz w:val="21"/>
                <w:szCs w:val="21"/>
                <w:lang w:val="en-US" w:eastAsia="zh-CN"/>
              </w:rPr>
            </w:pPr>
            <w:r>
              <w:rPr>
                <w:rFonts w:eastAsia="宋体"/>
                <w:sz w:val="21"/>
                <w:szCs w:val="21"/>
                <w:lang w:val="en-US" w:eastAsia="zh-CN"/>
              </w:rPr>
              <w:t>The company fulfils its legal obligations imposed by the state or community</w:t>
            </w:r>
          </w:p>
        </w:tc>
        <w:tc>
          <w:tcPr>
            <w:tcW w:w="1360" w:type="dxa"/>
            <w:vMerge w:val="continue"/>
            <w:vAlign w:val="center"/>
          </w:tcPr>
          <w:p>
            <w:pPr>
              <w:rPr>
                <w:rFonts w:eastAsia="宋体"/>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52" w:type="dxa"/>
            <w:vMerge w:val="continue"/>
            <w:vAlign w:val="center"/>
          </w:tcPr>
          <w:p>
            <w:pPr>
              <w:rPr>
                <w:rFonts w:eastAsia="宋体"/>
                <w:sz w:val="21"/>
                <w:szCs w:val="21"/>
                <w:lang w:val="en-US" w:eastAsia="zh-CN"/>
              </w:rPr>
            </w:pPr>
          </w:p>
        </w:tc>
        <w:tc>
          <w:tcPr>
            <w:tcW w:w="1559" w:type="dxa"/>
            <w:vMerge w:val="restart"/>
            <w:vAlign w:val="center"/>
          </w:tcPr>
          <w:p>
            <w:pPr>
              <w:jc w:val="both"/>
              <w:rPr>
                <w:rFonts w:eastAsia="宋体"/>
                <w:sz w:val="21"/>
                <w:szCs w:val="21"/>
                <w:lang w:val="en-US" w:eastAsia="zh-CN"/>
              </w:rPr>
            </w:pPr>
            <w:r>
              <w:rPr>
                <w:rFonts w:eastAsia="宋体"/>
                <w:sz w:val="21"/>
                <w:szCs w:val="21"/>
                <w:lang w:val="en-US" w:eastAsia="zh-CN"/>
              </w:rPr>
              <w:t>Ethical Responsibilities</w:t>
            </w:r>
          </w:p>
        </w:tc>
        <w:tc>
          <w:tcPr>
            <w:tcW w:w="4394" w:type="dxa"/>
          </w:tcPr>
          <w:p>
            <w:pPr>
              <w:jc w:val="both"/>
              <w:rPr>
                <w:rFonts w:eastAsia="宋体"/>
                <w:sz w:val="21"/>
                <w:szCs w:val="21"/>
                <w:lang w:val="en-US" w:eastAsia="zh-CN"/>
              </w:rPr>
            </w:pPr>
            <w:r>
              <w:rPr>
                <w:rFonts w:eastAsia="宋体"/>
                <w:sz w:val="21"/>
                <w:szCs w:val="21"/>
                <w:lang w:val="en-US" w:eastAsia="zh-CN"/>
              </w:rPr>
              <w:t>The company strives to be a good citizen</w:t>
            </w:r>
          </w:p>
        </w:tc>
        <w:tc>
          <w:tcPr>
            <w:tcW w:w="1360" w:type="dxa"/>
            <w:vMerge w:val="continue"/>
            <w:vAlign w:val="center"/>
          </w:tcPr>
          <w:p>
            <w:pPr>
              <w:rPr>
                <w:rFonts w:eastAsia="宋体"/>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52" w:type="dxa"/>
            <w:vMerge w:val="continue"/>
            <w:vAlign w:val="center"/>
          </w:tcPr>
          <w:p>
            <w:pPr>
              <w:rPr>
                <w:rFonts w:eastAsia="宋体"/>
                <w:sz w:val="21"/>
                <w:szCs w:val="21"/>
                <w:lang w:val="en-US" w:eastAsia="zh-CN"/>
              </w:rPr>
            </w:pPr>
          </w:p>
        </w:tc>
        <w:tc>
          <w:tcPr>
            <w:tcW w:w="1559" w:type="dxa"/>
            <w:vMerge w:val="continue"/>
            <w:vAlign w:val="center"/>
          </w:tcPr>
          <w:p>
            <w:pPr>
              <w:rPr>
                <w:rFonts w:eastAsia="宋体"/>
                <w:sz w:val="21"/>
                <w:szCs w:val="21"/>
                <w:lang w:val="en-US" w:eastAsia="zh-CN"/>
              </w:rPr>
            </w:pPr>
          </w:p>
        </w:tc>
        <w:tc>
          <w:tcPr>
            <w:tcW w:w="4394" w:type="dxa"/>
          </w:tcPr>
          <w:p>
            <w:pPr>
              <w:jc w:val="both"/>
              <w:rPr>
                <w:rFonts w:eastAsia="宋体"/>
                <w:sz w:val="21"/>
                <w:szCs w:val="21"/>
                <w:lang w:val="en-US" w:eastAsia="zh-CN"/>
              </w:rPr>
            </w:pPr>
            <w:r>
              <w:rPr>
                <w:rFonts w:eastAsia="宋体"/>
                <w:sz w:val="21"/>
                <w:szCs w:val="21"/>
                <w:lang w:val="en-US" w:eastAsia="zh-CN"/>
              </w:rPr>
              <w:t>The company is ethical in its treatment of employees, consumers, communities and other stakeholders</w:t>
            </w:r>
          </w:p>
        </w:tc>
        <w:tc>
          <w:tcPr>
            <w:tcW w:w="1360" w:type="dxa"/>
            <w:vMerge w:val="continue"/>
            <w:vAlign w:val="center"/>
          </w:tcPr>
          <w:p>
            <w:pPr>
              <w:rPr>
                <w:rFonts w:eastAsia="宋体"/>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52" w:type="dxa"/>
            <w:vMerge w:val="continue"/>
            <w:vAlign w:val="center"/>
          </w:tcPr>
          <w:p>
            <w:pPr>
              <w:rPr>
                <w:rFonts w:eastAsia="宋体"/>
                <w:sz w:val="21"/>
                <w:szCs w:val="21"/>
                <w:lang w:val="en-US" w:eastAsia="zh-CN"/>
              </w:rPr>
            </w:pPr>
          </w:p>
        </w:tc>
        <w:tc>
          <w:tcPr>
            <w:tcW w:w="1559" w:type="dxa"/>
            <w:vMerge w:val="continue"/>
            <w:vAlign w:val="center"/>
          </w:tcPr>
          <w:p>
            <w:pPr>
              <w:rPr>
                <w:rFonts w:eastAsia="宋体"/>
                <w:sz w:val="21"/>
                <w:szCs w:val="21"/>
                <w:lang w:val="en-US" w:eastAsia="zh-CN"/>
              </w:rPr>
            </w:pPr>
          </w:p>
        </w:tc>
        <w:tc>
          <w:tcPr>
            <w:tcW w:w="4394" w:type="dxa"/>
          </w:tcPr>
          <w:p>
            <w:pPr>
              <w:jc w:val="both"/>
              <w:rPr>
                <w:rFonts w:eastAsia="宋体"/>
                <w:sz w:val="21"/>
                <w:szCs w:val="21"/>
                <w:lang w:val="en-US" w:eastAsia="zh-CN"/>
              </w:rPr>
            </w:pPr>
            <w:r>
              <w:rPr>
                <w:rFonts w:eastAsia="宋体"/>
                <w:sz w:val="21"/>
                <w:szCs w:val="21"/>
                <w:lang w:val="en-US" w:eastAsia="zh-CN"/>
              </w:rPr>
              <w:t>The company's products are in line with ethical norms in terms of safety and green</w:t>
            </w:r>
          </w:p>
        </w:tc>
        <w:tc>
          <w:tcPr>
            <w:tcW w:w="1360" w:type="dxa"/>
            <w:vMerge w:val="continue"/>
            <w:vAlign w:val="center"/>
          </w:tcPr>
          <w:p>
            <w:pPr>
              <w:rPr>
                <w:rFonts w:eastAsia="宋体"/>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52" w:type="dxa"/>
            <w:vMerge w:val="continue"/>
            <w:vAlign w:val="center"/>
          </w:tcPr>
          <w:p>
            <w:pPr>
              <w:rPr>
                <w:rFonts w:eastAsia="宋体"/>
                <w:sz w:val="21"/>
                <w:szCs w:val="21"/>
                <w:lang w:val="en-US" w:eastAsia="zh-CN"/>
              </w:rPr>
            </w:pPr>
          </w:p>
        </w:tc>
        <w:tc>
          <w:tcPr>
            <w:tcW w:w="1559" w:type="dxa"/>
            <w:vMerge w:val="continue"/>
            <w:vAlign w:val="center"/>
          </w:tcPr>
          <w:p>
            <w:pPr>
              <w:rPr>
                <w:rFonts w:eastAsia="宋体"/>
                <w:sz w:val="21"/>
                <w:szCs w:val="21"/>
                <w:lang w:val="en-US" w:eastAsia="zh-CN"/>
              </w:rPr>
            </w:pPr>
          </w:p>
        </w:tc>
        <w:tc>
          <w:tcPr>
            <w:tcW w:w="4394" w:type="dxa"/>
          </w:tcPr>
          <w:p>
            <w:pPr>
              <w:jc w:val="both"/>
              <w:rPr>
                <w:rFonts w:eastAsia="宋体"/>
                <w:sz w:val="21"/>
                <w:szCs w:val="21"/>
                <w:lang w:val="en-US" w:eastAsia="zh-CN"/>
              </w:rPr>
            </w:pPr>
            <w:r>
              <w:rPr>
                <w:rFonts w:eastAsia="宋体"/>
                <w:sz w:val="21"/>
                <w:szCs w:val="21"/>
                <w:lang w:val="en-US" w:eastAsia="zh-CN"/>
              </w:rPr>
              <w:t>The company can operate in line with social and ethical expectations</w:t>
            </w:r>
          </w:p>
        </w:tc>
        <w:tc>
          <w:tcPr>
            <w:tcW w:w="1360" w:type="dxa"/>
            <w:vMerge w:val="continue"/>
            <w:vAlign w:val="center"/>
          </w:tcPr>
          <w:p>
            <w:pPr>
              <w:rPr>
                <w:rFonts w:eastAsia="宋体"/>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52" w:type="dxa"/>
            <w:vMerge w:val="continue"/>
            <w:vAlign w:val="center"/>
          </w:tcPr>
          <w:p>
            <w:pPr>
              <w:rPr>
                <w:rFonts w:eastAsia="宋体"/>
                <w:sz w:val="21"/>
                <w:szCs w:val="21"/>
                <w:lang w:val="en-US" w:eastAsia="zh-CN"/>
              </w:rPr>
            </w:pPr>
          </w:p>
        </w:tc>
        <w:tc>
          <w:tcPr>
            <w:tcW w:w="1559" w:type="dxa"/>
            <w:vMerge w:val="restart"/>
            <w:vAlign w:val="center"/>
          </w:tcPr>
          <w:p>
            <w:pPr>
              <w:jc w:val="both"/>
              <w:rPr>
                <w:rFonts w:eastAsia="宋体"/>
                <w:sz w:val="21"/>
                <w:szCs w:val="21"/>
                <w:lang w:val="en-US" w:eastAsia="zh-CN"/>
              </w:rPr>
            </w:pPr>
            <w:r>
              <w:rPr>
                <w:rFonts w:eastAsia="宋体"/>
                <w:sz w:val="21"/>
                <w:szCs w:val="21"/>
                <w:lang w:val="en-US" w:eastAsia="zh-CN"/>
              </w:rPr>
              <w:t>Charitable Responsibilities</w:t>
            </w:r>
          </w:p>
        </w:tc>
        <w:tc>
          <w:tcPr>
            <w:tcW w:w="4394" w:type="dxa"/>
          </w:tcPr>
          <w:p>
            <w:pPr>
              <w:jc w:val="both"/>
              <w:rPr>
                <w:rFonts w:eastAsia="宋体"/>
                <w:sz w:val="21"/>
                <w:szCs w:val="21"/>
                <w:lang w:val="en-US" w:eastAsia="zh-CN"/>
              </w:rPr>
            </w:pPr>
            <w:r>
              <w:rPr>
                <w:rFonts w:eastAsia="宋体"/>
                <w:sz w:val="21"/>
                <w:szCs w:val="21"/>
                <w:lang w:val="en-US" w:eastAsia="zh-CN"/>
              </w:rPr>
              <w:t>The company actively participates in charitable activities such as relief, poverty alleviation and donation</w:t>
            </w:r>
          </w:p>
        </w:tc>
        <w:tc>
          <w:tcPr>
            <w:tcW w:w="1360" w:type="dxa"/>
            <w:vMerge w:val="continue"/>
            <w:vAlign w:val="center"/>
          </w:tcPr>
          <w:p>
            <w:pPr>
              <w:rPr>
                <w:rFonts w:eastAsia="宋体"/>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52" w:type="dxa"/>
            <w:vMerge w:val="continue"/>
            <w:vAlign w:val="center"/>
          </w:tcPr>
          <w:p>
            <w:pPr>
              <w:rPr>
                <w:rFonts w:eastAsia="宋体"/>
                <w:sz w:val="21"/>
                <w:szCs w:val="21"/>
                <w:lang w:val="en-US" w:eastAsia="zh-CN"/>
              </w:rPr>
            </w:pPr>
          </w:p>
        </w:tc>
        <w:tc>
          <w:tcPr>
            <w:tcW w:w="1559" w:type="dxa"/>
            <w:vMerge w:val="continue"/>
            <w:vAlign w:val="center"/>
          </w:tcPr>
          <w:p>
            <w:pPr>
              <w:rPr>
                <w:rFonts w:eastAsia="宋体"/>
                <w:sz w:val="21"/>
                <w:szCs w:val="21"/>
                <w:lang w:val="en-US" w:eastAsia="zh-CN"/>
              </w:rPr>
            </w:pPr>
          </w:p>
        </w:tc>
        <w:tc>
          <w:tcPr>
            <w:tcW w:w="4394" w:type="dxa"/>
          </w:tcPr>
          <w:p>
            <w:pPr>
              <w:jc w:val="both"/>
              <w:rPr>
                <w:rFonts w:eastAsia="宋体"/>
                <w:sz w:val="21"/>
                <w:szCs w:val="21"/>
                <w:lang w:val="en-US" w:eastAsia="zh-CN"/>
              </w:rPr>
            </w:pPr>
            <w:r>
              <w:rPr>
                <w:rFonts w:eastAsia="宋体"/>
                <w:sz w:val="21"/>
                <w:szCs w:val="21"/>
                <w:lang w:val="en-US" w:eastAsia="zh-CN"/>
              </w:rPr>
              <w:t>The company is committed to supporting the improvement of the quality of life in the community</w:t>
            </w:r>
          </w:p>
        </w:tc>
        <w:tc>
          <w:tcPr>
            <w:tcW w:w="1360" w:type="dxa"/>
            <w:vMerge w:val="continue"/>
            <w:vAlign w:val="center"/>
          </w:tcPr>
          <w:p>
            <w:pPr>
              <w:rPr>
                <w:rFonts w:eastAsia="宋体"/>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52" w:type="dxa"/>
            <w:vMerge w:val="continue"/>
            <w:vAlign w:val="center"/>
          </w:tcPr>
          <w:p>
            <w:pPr>
              <w:rPr>
                <w:rFonts w:eastAsia="宋体"/>
                <w:sz w:val="21"/>
                <w:szCs w:val="21"/>
                <w:lang w:val="en-US" w:eastAsia="zh-CN"/>
              </w:rPr>
            </w:pPr>
          </w:p>
        </w:tc>
        <w:tc>
          <w:tcPr>
            <w:tcW w:w="1559" w:type="dxa"/>
            <w:vMerge w:val="continue"/>
            <w:vAlign w:val="center"/>
          </w:tcPr>
          <w:p>
            <w:pPr>
              <w:rPr>
                <w:rFonts w:eastAsia="宋体"/>
                <w:sz w:val="21"/>
                <w:szCs w:val="21"/>
                <w:lang w:val="en-US" w:eastAsia="zh-CN"/>
              </w:rPr>
            </w:pPr>
          </w:p>
        </w:tc>
        <w:tc>
          <w:tcPr>
            <w:tcW w:w="4394" w:type="dxa"/>
          </w:tcPr>
          <w:p>
            <w:pPr>
              <w:jc w:val="both"/>
              <w:rPr>
                <w:rFonts w:eastAsia="宋体"/>
                <w:sz w:val="21"/>
                <w:szCs w:val="21"/>
                <w:lang w:val="en-US" w:eastAsia="zh-CN"/>
              </w:rPr>
            </w:pPr>
            <w:r>
              <w:rPr>
                <w:rFonts w:eastAsia="宋体"/>
                <w:sz w:val="21"/>
                <w:szCs w:val="21"/>
                <w:lang w:val="en-US" w:eastAsia="zh-CN"/>
              </w:rPr>
              <w:t>The company supports and promotes philanthropy.</w:t>
            </w:r>
          </w:p>
        </w:tc>
        <w:tc>
          <w:tcPr>
            <w:tcW w:w="1360" w:type="dxa"/>
            <w:vMerge w:val="continue"/>
            <w:vAlign w:val="center"/>
          </w:tcPr>
          <w:p>
            <w:pPr>
              <w:rPr>
                <w:rFonts w:eastAsia="宋体"/>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52" w:type="dxa"/>
            <w:vMerge w:val="continue"/>
            <w:vAlign w:val="center"/>
          </w:tcPr>
          <w:p>
            <w:pPr>
              <w:rPr>
                <w:rFonts w:eastAsia="宋体"/>
                <w:sz w:val="21"/>
                <w:szCs w:val="21"/>
                <w:lang w:val="en-US" w:eastAsia="zh-CN"/>
              </w:rPr>
            </w:pPr>
          </w:p>
        </w:tc>
        <w:tc>
          <w:tcPr>
            <w:tcW w:w="1559" w:type="dxa"/>
            <w:vMerge w:val="restart"/>
            <w:vAlign w:val="center"/>
          </w:tcPr>
          <w:p>
            <w:pPr>
              <w:jc w:val="both"/>
              <w:rPr>
                <w:rFonts w:eastAsia="宋体"/>
                <w:sz w:val="21"/>
                <w:szCs w:val="21"/>
                <w:lang w:val="en-US" w:eastAsia="zh-CN"/>
              </w:rPr>
            </w:pPr>
            <w:r>
              <w:rPr>
                <w:rFonts w:eastAsia="宋体"/>
                <w:sz w:val="21"/>
                <w:szCs w:val="21"/>
                <w:lang w:val="en-US" w:eastAsia="zh-CN"/>
              </w:rPr>
              <w:t>Environmental Protection Responsibilities</w:t>
            </w:r>
          </w:p>
        </w:tc>
        <w:tc>
          <w:tcPr>
            <w:tcW w:w="4394" w:type="dxa"/>
          </w:tcPr>
          <w:p>
            <w:pPr>
              <w:jc w:val="both"/>
              <w:rPr>
                <w:rFonts w:eastAsia="宋体"/>
                <w:sz w:val="21"/>
                <w:szCs w:val="21"/>
                <w:lang w:val="en-US" w:eastAsia="zh-CN"/>
              </w:rPr>
            </w:pPr>
            <w:r>
              <w:rPr>
                <w:rFonts w:eastAsia="宋体"/>
                <w:sz w:val="21"/>
                <w:szCs w:val="21"/>
                <w:lang w:val="en-US" w:eastAsia="zh-CN"/>
              </w:rPr>
              <w:t>The company actively carries out green certification of its products</w:t>
            </w:r>
          </w:p>
        </w:tc>
        <w:tc>
          <w:tcPr>
            <w:tcW w:w="1360" w:type="dxa"/>
            <w:vMerge w:val="continue"/>
            <w:vAlign w:val="center"/>
          </w:tcPr>
          <w:p>
            <w:pPr>
              <w:rPr>
                <w:rFonts w:eastAsia="宋体"/>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52" w:type="dxa"/>
            <w:vMerge w:val="continue"/>
            <w:vAlign w:val="center"/>
          </w:tcPr>
          <w:p>
            <w:pPr>
              <w:rPr>
                <w:rFonts w:eastAsia="宋体"/>
                <w:sz w:val="21"/>
                <w:szCs w:val="21"/>
                <w:lang w:val="en-US" w:eastAsia="zh-CN"/>
              </w:rPr>
            </w:pPr>
          </w:p>
        </w:tc>
        <w:tc>
          <w:tcPr>
            <w:tcW w:w="1559" w:type="dxa"/>
            <w:vMerge w:val="continue"/>
            <w:vAlign w:val="center"/>
          </w:tcPr>
          <w:p>
            <w:pPr>
              <w:rPr>
                <w:rFonts w:eastAsia="宋体"/>
                <w:sz w:val="21"/>
                <w:szCs w:val="21"/>
                <w:lang w:val="en-US" w:eastAsia="zh-CN"/>
              </w:rPr>
            </w:pPr>
          </w:p>
        </w:tc>
        <w:tc>
          <w:tcPr>
            <w:tcW w:w="4394" w:type="dxa"/>
          </w:tcPr>
          <w:p>
            <w:pPr>
              <w:jc w:val="both"/>
              <w:rPr>
                <w:rFonts w:eastAsia="宋体"/>
                <w:sz w:val="21"/>
                <w:szCs w:val="21"/>
                <w:lang w:val="en-US" w:eastAsia="zh-CN"/>
              </w:rPr>
            </w:pPr>
            <w:r>
              <w:rPr>
                <w:rFonts w:eastAsia="宋体"/>
                <w:sz w:val="21"/>
                <w:szCs w:val="21"/>
                <w:lang w:val="en-US" w:eastAsia="zh-CN"/>
              </w:rPr>
              <w:t>The company actively participates in community environmental protection</w:t>
            </w:r>
          </w:p>
        </w:tc>
        <w:tc>
          <w:tcPr>
            <w:tcW w:w="1360" w:type="dxa"/>
            <w:vMerge w:val="continue"/>
            <w:vAlign w:val="center"/>
          </w:tcPr>
          <w:p>
            <w:pPr>
              <w:rPr>
                <w:rFonts w:eastAsia="宋体"/>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52" w:type="dxa"/>
            <w:vMerge w:val="continue"/>
            <w:vAlign w:val="center"/>
          </w:tcPr>
          <w:p>
            <w:pPr>
              <w:rPr>
                <w:rFonts w:eastAsia="宋体"/>
                <w:sz w:val="21"/>
                <w:szCs w:val="21"/>
                <w:lang w:val="en-US" w:eastAsia="zh-CN"/>
              </w:rPr>
            </w:pPr>
          </w:p>
        </w:tc>
        <w:tc>
          <w:tcPr>
            <w:tcW w:w="1559" w:type="dxa"/>
            <w:vMerge w:val="continue"/>
            <w:vAlign w:val="center"/>
          </w:tcPr>
          <w:p>
            <w:pPr>
              <w:rPr>
                <w:rFonts w:eastAsia="宋体"/>
                <w:sz w:val="21"/>
                <w:szCs w:val="21"/>
                <w:lang w:val="en-US" w:eastAsia="zh-CN"/>
              </w:rPr>
            </w:pPr>
          </w:p>
        </w:tc>
        <w:tc>
          <w:tcPr>
            <w:tcW w:w="4394" w:type="dxa"/>
          </w:tcPr>
          <w:p>
            <w:pPr>
              <w:jc w:val="both"/>
              <w:rPr>
                <w:rFonts w:eastAsia="宋体"/>
                <w:sz w:val="21"/>
                <w:szCs w:val="21"/>
                <w:lang w:val="en-US" w:eastAsia="zh-CN"/>
              </w:rPr>
            </w:pPr>
            <w:r>
              <w:rPr>
                <w:rFonts w:eastAsia="宋体"/>
                <w:sz w:val="21"/>
                <w:szCs w:val="21"/>
                <w:lang w:val="en-US" w:eastAsia="zh-CN"/>
              </w:rPr>
              <w:t>The company actively participates in community public health services</w:t>
            </w:r>
          </w:p>
        </w:tc>
        <w:tc>
          <w:tcPr>
            <w:tcW w:w="1360" w:type="dxa"/>
            <w:vMerge w:val="continue"/>
            <w:vAlign w:val="center"/>
          </w:tcPr>
          <w:p>
            <w:pPr>
              <w:rPr>
                <w:rFonts w:eastAsia="宋体"/>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52" w:type="dxa"/>
            <w:vMerge w:val="continue"/>
            <w:vAlign w:val="center"/>
          </w:tcPr>
          <w:p>
            <w:pPr>
              <w:rPr>
                <w:rFonts w:eastAsia="宋体"/>
                <w:sz w:val="21"/>
                <w:szCs w:val="21"/>
                <w:lang w:val="en-US" w:eastAsia="zh-CN"/>
              </w:rPr>
            </w:pPr>
          </w:p>
        </w:tc>
        <w:tc>
          <w:tcPr>
            <w:tcW w:w="1559" w:type="dxa"/>
            <w:vMerge w:val="continue"/>
            <w:vAlign w:val="center"/>
          </w:tcPr>
          <w:p>
            <w:pPr>
              <w:rPr>
                <w:rFonts w:eastAsia="宋体"/>
                <w:sz w:val="21"/>
                <w:szCs w:val="21"/>
                <w:lang w:val="en-US" w:eastAsia="zh-CN"/>
              </w:rPr>
            </w:pPr>
          </w:p>
        </w:tc>
        <w:tc>
          <w:tcPr>
            <w:tcW w:w="4394" w:type="dxa"/>
          </w:tcPr>
          <w:p>
            <w:pPr>
              <w:jc w:val="both"/>
              <w:rPr>
                <w:rFonts w:eastAsia="宋体"/>
                <w:sz w:val="21"/>
                <w:szCs w:val="21"/>
                <w:lang w:val="en-US" w:eastAsia="zh-CN"/>
              </w:rPr>
            </w:pPr>
            <w:r>
              <w:rPr>
                <w:rFonts w:eastAsia="宋体"/>
                <w:sz w:val="21"/>
                <w:szCs w:val="21"/>
                <w:lang w:val="en-US" w:eastAsia="zh-CN"/>
              </w:rPr>
              <w:t>The company pays attention to energy saving and emission reduction in the production process</w:t>
            </w:r>
          </w:p>
        </w:tc>
        <w:tc>
          <w:tcPr>
            <w:tcW w:w="1360" w:type="dxa"/>
            <w:vMerge w:val="continue"/>
            <w:vAlign w:val="center"/>
          </w:tcPr>
          <w:p>
            <w:pPr>
              <w:rPr>
                <w:rFonts w:eastAsia="宋体"/>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52" w:type="dxa"/>
            <w:gridSpan w:val="2"/>
            <w:vMerge w:val="restart"/>
            <w:vAlign w:val="center"/>
          </w:tcPr>
          <w:p>
            <w:pPr>
              <w:jc w:val="both"/>
              <w:rPr>
                <w:rFonts w:eastAsia="宋体"/>
                <w:sz w:val="21"/>
                <w:szCs w:val="21"/>
                <w:lang w:val="en-US" w:eastAsia="zh-CN"/>
              </w:rPr>
            </w:pPr>
            <w:r>
              <w:rPr>
                <w:rFonts w:eastAsia="宋体"/>
                <w:sz w:val="21"/>
                <w:szCs w:val="21"/>
                <w:lang w:val="en-US" w:eastAsia="zh-CN"/>
              </w:rPr>
              <w:t>Company Image</w:t>
            </w:r>
          </w:p>
        </w:tc>
        <w:tc>
          <w:tcPr>
            <w:tcW w:w="4394" w:type="dxa"/>
          </w:tcPr>
          <w:p>
            <w:pPr>
              <w:jc w:val="both"/>
              <w:rPr>
                <w:rFonts w:eastAsia="宋体"/>
                <w:sz w:val="21"/>
                <w:szCs w:val="21"/>
                <w:lang w:val="en-US" w:eastAsia="zh-CN"/>
              </w:rPr>
            </w:pPr>
            <w:r>
              <w:rPr>
                <w:rFonts w:eastAsia="宋体"/>
                <w:sz w:val="21"/>
                <w:szCs w:val="21"/>
                <w:lang w:val="en-US" w:eastAsia="zh-CN"/>
              </w:rPr>
              <w:t>The company has a good social reputation</w:t>
            </w:r>
          </w:p>
        </w:tc>
        <w:tc>
          <w:tcPr>
            <w:tcW w:w="1360" w:type="dxa"/>
            <w:vMerge w:val="restart"/>
            <w:vAlign w:val="center"/>
          </w:tcPr>
          <w:p>
            <w:pPr>
              <w:jc w:val="both"/>
              <w:rPr>
                <w:rFonts w:eastAsia="宋体"/>
                <w:sz w:val="21"/>
                <w:szCs w:val="21"/>
                <w:lang w:val="fr-FR" w:eastAsia="zh-CN"/>
              </w:rPr>
            </w:pPr>
            <w:r>
              <w:rPr>
                <w:rFonts w:eastAsia="宋体"/>
                <w:sz w:val="21"/>
                <w:szCs w:val="21"/>
                <w:lang w:val="fr-FR" w:eastAsia="zh-CN"/>
              </w:rPr>
              <w:t>Ishaq(2012)；Yeo et al.(2011)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111" w:type="dxa"/>
            <w:gridSpan w:val="2"/>
            <w:vMerge w:val="continue"/>
            <w:vAlign w:val="center"/>
          </w:tcPr>
          <w:p>
            <w:pPr>
              <w:rPr>
                <w:rFonts w:eastAsia="宋体"/>
                <w:sz w:val="21"/>
                <w:szCs w:val="21"/>
                <w:lang w:val="fr-FR" w:eastAsia="zh-CN"/>
              </w:rPr>
            </w:pPr>
          </w:p>
        </w:tc>
        <w:tc>
          <w:tcPr>
            <w:tcW w:w="4394" w:type="dxa"/>
          </w:tcPr>
          <w:p>
            <w:pPr>
              <w:jc w:val="both"/>
              <w:rPr>
                <w:rFonts w:eastAsia="宋体"/>
                <w:sz w:val="21"/>
                <w:szCs w:val="21"/>
                <w:lang w:val="en-US" w:eastAsia="zh-CN"/>
              </w:rPr>
            </w:pPr>
            <w:r>
              <w:rPr>
                <w:rFonts w:eastAsia="宋体"/>
                <w:sz w:val="21"/>
                <w:szCs w:val="21"/>
                <w:lang w:val="en-US" w:eastAsia="zh-CN"/>
              </w:rPr>
              <w:t>The company is an example of food safety</w:t>
            </w:r>
          </w:p>
        </w:tc>
        <w:tc>
          <w:tcPr>
            <w:tcW w:w="1360" w:type="dxa"/>
            <w:vMerge w:val="continue"/>
            <w:vAlign w:val="center"/>
          </w:tcPr>
          <w:p>
            <w:pPr>
              <w:rPr>
                <w:rFonts w:eastAsia="宋体"/>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111" w:type="dxa"/>
            <w:gridSpan w:val="2"/>
            <w:vMerge w:val="continue"/>
            <w:vAlign w:val="center"/>
          </w:tcPr>
          <w:p>
            <w:pPr>
              <w:rPr>
                <w:rFonts w:eastAsia="宋体"/>
                <w:sz w:val="21"/>
                <w:szCs w:val="21"/>
                <w:lang w:val="en-US" w:eastAsia="zh-CN"/>
              </w:rPr>
            </w:pPr>
          </w:p>
        </w:tc>
        <w:tc>
          <w:tcPr>
            <w:tcW w:w="4394" w:type="dxa"/>
          </w:tcPr>
          <w:p>
            <w:pPr>
              <w:jc w:val="both"/>
              <w:rPr>
                <w:rFonts w:eastAsia="宋体"/>
                <w:sz w:val="21"/>
                <w:szCs w:val="21"/>
                <w:lang w:val="en-US" w:eastAsia="zh-CN"/>
              </w:rPr>
            </w:pPr>
            <w:r>
              <w:rPr>
                <w:rFonts w:eastAsia="宋体"/>
                <w:sz w:val="21"/>
                <w:szCs w:val="21"/>
                <w:lang w:val="en-US" w:eastAsia="zh-CN"/>
              </w:rPr>
              <w:t>The company has a high degree of transparency</w:t>
            </w:r>
          </w:p>
        </w:tc>
        <w:tc>
          <w:tcPr>
            <w:tcW w:w="1360" w:type="dxa"/>
            <w:vMerge w:val="continue"/>
            <w:vAlign w:val="center"/>
          </w:tcPr>
          <w:p>
            <w:pPr>
              <w:rPr>
                <w:rFonts w:eastAsia="宋体"/>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52" w:type="dxa"/>
            <w:gridSpan w:val="2"/>
            <w:vMerge w:val="restart"/>
            <w:vAlign w:val="center"/>
          </w:tcPr>
          <w:p>
            <w:pPr>
              <w:jc w:val="both"/>
              <w:rPr>
                <w:rFonts w:eastAsia="宋体"/>
                <w:sz w:val="21"/>
                <w:szCs w:val="21"/>
                <w:lang w:val="en-US" w:eastAsia="zh-CN"/>
              </w:rPr>
            </w:pPr>
            <w:r>
              <w:rPr>
                <w:rFonts w:eastAsia="宋体"/>
                <w:sz w:val="21"/>
                <w:szCs w:val="21"/>
                <w:lang w:val="en-US" w:eastAsia="zh-CN"/>
              </w:rPr>
              <w:t>Customer Satisfaction</w:t>
            </w:r>
          </w:p>
        </w:tc>
        <w:tc>
          <w:tcPr>
            <w:tcW w:w="4394" w:type="dxa"/>
          </w:tcPr>
          <w:p>
            <w:pPr>
              <w:jc w:val="both"/>
              <w:rPr>
                <w:rFonts w:eastAsia="宋体"/>
                <w:sz w:val="21"/>
                <w:szCs w:val="21"/>
                <w:lang w:val="en-US" w:eastAsia="zh-CN"/>
              </w:rPr>
            </w:pPr>
            <w:r>
              <w:rPr>
                <w:rFonts w:eastAsia="宋体"/>
                <w:sz w:val="21"/>
                <w:szCs w:val="21"/>
                <w:lang w:val="en-US" w:eastAsia="zh-CN"/>
              </w:rPr>
              <w:t>The company's CSR policy caters to my expectations</w:t>
            </w:r>
          </w:p>
        </w:tc>
        <w:tc>
          <w:tcPr>
            <w:tcW w:w="1360" w:type="dxa"/>
            <w:vMerge w:val="restart"/>
            <w:vAlign w:val="center"/>
          </w:tcPr>
          <w:p>
            <w:pPr>
              <w:jc w:val="both"/>
              <w:rPr>
                <w:rFonts w:eastAsia="宋体"/>
                <w:sz w:val="21"/>
                <w:szCs w:val="21"/>
                <w:lang w:val="en-US" w:eastAsia="zh-CN"/>
              </w:rPr>
            </w:pPr>
            <w:r>
              <w:rPr>
                <w:rFonts w:eastAsia="宋体"/>
                <w:sz w:val="21"/>
                <w:szCs w:val="21"/>
                <w:lang w:val="en-US" w:eastAsia="zh-CN"/>
              </w:rPr>
              <w:t>Kaur and Soch (2012)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111" w:type="dxa"/>
            <w:gridSpan w:val="2"/>
            <w:vMerge w:val="continue"/>
            <w:vAlign w:val="center"/>
          </w:tcPr>
          <w:p>
            <w:pPr>
              <w:rPr>
                <w:rFonts w:eastAsia="宋体"/>
                <w:sz w:val="21"/>
                <w:szCs w:val="21"/>
                <w:lang w:val="en-US" w:eastAsia="zh-CN"/>
              </w:rPr>
            </w:pPr>
          </w:p>
        </w:tc>
        <w:tc>
          <w:tcPr>
            <w:tcW w:w="4394" w:type="dxa"/>
          </w:tcPr>
          <w:p>
            <w:pPr>
              <w:jc w:val="both"/>
              <w:rPr>
                <w:rFonts w:eastAsia="宋体"/>
                <w:sz w:val="21"/>
                <w:szCs w:val="21"/>
                <w:lang w:val="en-US" w:eastAsia="zh-CN"/>
              </w:rPr>
            </w:pPr>
            <w:r>
              <w:rPr>
                <w:rFonts w:eastAsia="宋体"/>
                <w:sz w:val="21"/>
                <w:szCs w:val="21"/>
                <w:lang w:val="en-US" w:eastAsia="zh-CN"/>
              </w:rPr>
              <w:t>I am very satisfied with the CSR performance of the company.</w:t>
            </w:r>
          </w:p>
        </w:tc>
        <w:tc>
          <w:tcPr>
            <w:tcW w:w="1360" w:type="dxa"/>
            <w:vMerge w:val="continue"/>
            <w:vAlign w:val="center"/>
          </w:tcPr>
          <w:p>
            <w:pPr>
              <w:rPr>
                <w:rFonts w:eastAsia="宋体"/>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111" w:type="dxa"/>
            <w:gridSpan w:val="2"/>
            <w:vMerge w:val="continue"/>
            <w:vAlign w:val="center"/>
          </w:tcPr>
          <w:p>
            <w:pPr>
              <w:rPr>
                <w:rFonts w:eastAsia="宋体"/>
                <w:sz w:val="21"/>
                <w:szCs w:val="21"/>
                <w:lang w:val="en-US" w:eastAsia="zh-CN"/>
              </w:rPr>
            </w:pPr>
          </w:p>
        </w:tc>
        <w:tc>
          <w:tcPr>
            <w:tcW w:w="4394" w:type="dxa"/>
          </w:tcPr>
          <w:p>
            <w:pPr>
              <w:jc w:val="both"/>
              <w:rPr>
                <w:rFonts w:eastAsia="宋体"/>
                <w:sz w:val="21"/>
                <w:szCs w:val="21"/>
                <w:lang w:val="en-US" w:eastAsia="zh-CN"/>
              </w:rPr>
            </w:pPr>
            <w:r>
              <w:rPr>
                <w:rFonts w:eastAsia="宋体"/>
                <w:sz w:val="21"/>
                <w:szCs w:val="21"/>
                <w:lang w:val="en-US" w:eastAsia="zh-CN"/>
              </w:rPr>
              <w:t>I am satisfied with the products and services of the company</w:t>
            </w:r>
          </w:p>
        </w:tc>
        <w:tc>
          <w:tcPr>
            <w:tcW w:w="1360" w:type="dxa"/>
            <w:vMerge w:val="continue"/>
            <w:vAlign w:val="center"/>
          </w:tcPr>
          <w:p>
            <w:pPr>
              <w:rPr>
                <w:rFonts w:eastAsia="宋体"/>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52" w:type="dxa"/>
            <w:gridSpan w:val="2"/>
            <w:vMerge w:val="restart"/>
            <w:vAlign w:val="center"/>
          </w:tcPr>
          <w:p>
            <w:pPr>
              <w:jc w:val="both"/>
              <w:rPr>
                <w:rFonts w:eastAsia="宋体"/>
                <w:sz w:val="21"/>
                <w:szCs w:val="21"/>
                <w:lang w:val="en-US" w:eastAsia="zh-CN"/>
              </w:rPr>
            </w:pPr>
            <w:r>
              <w:rPr>
                <w:rFonts w:eastAsia="宋体"/>
                <w:sz w:val="21"/>
                <w:szCs w:val="21"/>
                <w:lang w:val="en-US" w:eastAsia="zh-CN"/>
              </w:rPr>
              <w:t>Customer Loyalty</w:t>
            </w:r>
          </w:p>
        </w:tc>
        <w:tc>
          <w:tcPr>
            <w:tcW w:w="4394" w:type="dxa"/>
          </w:tcPr>
          <w:p>
            <w:pPr>
              <w:jc w:val="both"/>
              <w:rPr>
                <w:rFonts w:eastAsia="宋体"/>
                <w:sz w:val="21"/>
                <w:szCs w:val="21"/>
                <w:lang w:val="en-US" w:eastAsia="zh-CN"/>
              </w:rPr>
            </w:pPr>
            <w:r>
              <w:rPr>
                <w:rFonts w:eastAsia="宋体"/>
                <w:sz w:val="21"/>
                <w:szCs w:val="21"/>
                <w:lang w:val="en-US" w:eastAsia="zh-CN"/>
              </w:rPr>
              <w:t>I am willing to recommend this company to the people around me</w:t>
            </w:r>
          </w:p>
        </w:tc>
        <w:tc>
          <w:tcPr>
            <w:tcW w:w="1360" w:type="dxa"/>
            <w:vMerge w:val="restart"/>
            <w:vAlign w:val="center"/>
          </w:tcPr>
          <w:p>
            <w:pPr>
              <w:jc w:val="both"/>
              <w:rPr>
                <w:rFonts w:eastAsia="宋体"/>
                <w:sz w:val="21"/>
                <w:szCs w:val="21"/>
                <w:lang w:val="en-US" w:eastAsia="zh-CN"/>
              </w:rPr>
            </w:pPr>
            <w:r>
              <w:rPr>
                <w:rFonts w:eastAsia="宋体"/>
                <w:sz w:val="21"/>
                <w:szCs w:val="21"/>
                <w:lang w:val="en-US" w:eastAsia="zh-CN"/>
              </w:rPr>
              <w:t>Ishaq(2012)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111" w:type="dxa"/>
            <w:gridSpan w:val="2"/>
            <w:vMerge w:val="continue"/>
            <w:vAlign w:val="center"/>
          </w:tcPr>
          <w:p>
            <w:pPr>
              <w:rPr>
                <w:rFonts w:eastAsia="宋体"/>
                <w:sz w:val="21"/>
                <w:szCs w:val="21"/>
                <w:lang w:val="en-US" w:eastAsia="zh-CN"/>
              </w:rPr>
            </w:pPr>
          </w:p>
        </w:tc>
        <w:tc>
          <w:tcPr>
            <w:tcW w:w="4394" w:type="dxa"/>
          </w:tcPr>
          <w:p>
            <w:pPr>
              <w:jc w:val="both"/>
              <w:rPr>
                <w:rFonts w:eastAsia="宋体"/>
                <w:sz w:val="21"/>
                <w:szCs w:val="21"/>
                <w:lang w:val="en-US" w:eastAsia="zh-CN"/>
              </w:rPr>
            </w:pPr>
            <w:r>
              <w:rPr>
                <w:rFonts w:eastAsia="宋体"/>
                <w:sz w:val="21"/>
                <w:szCs w:val="21"/>
                <w:lang w:val="en-US" w:eastAsia="zh-CN"/>
              </w:rPr>
              <w:t>I would like to patronize this company</w:t>
            </w:r>
          </w:p>
        </w:tc>
        <w:tc>
          <w:tcPr>
            <w:tcW w:w="1360" w:type="dxa"/>
            <w:vMerge w:val="continue"/>
            <w:vAlign w:val="center"/>
          </w:tcPr>
          <w:p>
            <w:pPr>
              <w:rPr>
                <w:rFonts w:eastAsia="宋体"/>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111" w:type="dxa"/>
            <w:gridSpan w:val="2"/>
            <w:vMerge w:val="continue"/>
            <w:vAlign w:val="center"/>
          </w:tcPr>
          <w:p>
            <w:pPr>
              <w:rPr>
                <w:rFonts w:eastAsia="宋体"/>
                <w:sz w:val="21"/>
                <w:szCs w:val="21"/>
                <w:lang w:val="en-US" w:eastAsia="zh-CN"/>
              </w:rPr>
            </w:pPr>
          </w:p>
        </w:tc>
        <w:tc>
          <w:tcPr>
            <w:tcW w:w="4394" w:type="dxa"/>
          </w:tcPr>
          <w:p>
            <w:pPr>
              <w:jc w:val="both"/>
              <w:rPr>
                <w:rFonts w:eastAsia="宋体"/>
                <w:sz w:val="21"/>
                <w:szCs w:val="21"/>
                <w:lang w:val="en-US" w:eastAsia="zh-CN"/>
              </w:rPr>
            </w:pPr>
            <w:r>
              <w:rPr>
                <w:rFonts w:eastAsia="宋体"/>
                <w:sz w:val="21"/>
                <w:szCs w:val="21"/>
                <w:lang w:val="en-US" w:eastAsia="zh-CN"/>
              </w:rPr>
              <w:t>I would like to recommend the products of this company to my friends or colleagues</w:t>
            </w:r>
          </w:p>
        </w:tc>
        <w:tc>
          <w:tcPr>
            <w:tcW w:w="1360" w:type="dxa"/>
            <w:vMerge w:val="continue"/>
            <w:vAlign w:val="center"/>
          </w:tcPr>
          <w:p>
            <w:pPr>
              <w:rPr>
                <w:rFonts w:eastAsia="宋体"/>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52" w:type="dxa"/>
            <w:gridSpan w:val="2"/>
            <w:vMerge w:val="restart"/>
            <w:vAlign w:val="center"/>
          </w:tcPr>
          <w:p>
            <w:pPr>
              <w:jc w:val="both"/>
              <w:rPr>
                <w:rFonts w:eastAsia="宋体"/>
                <w:sz w:val="21"/>
                <w:szCs w:val="21"/>
                <w:lang w:val="en-US" w:eastAsia="zh-CN"/>
              </w:rPr>
            </w:pPr>
            <w:r>
              <w:rPr>
                <w:rFonts w:eastAsia="宋体"/>
                <w:sz w:val="21"/>
                <w:szCs w:val="21"/>
                <w:lang w:val="en-US" w:eastAsia="zh-CN"/>
              </w:rPr>
              <w:t>Public Healthcare Events</w:t>
            </w:r>
          </w:p>
        </w:tc>
        <w:tc>
          <w:tcPr>
            <w:tcW w:w="4394" w:type="dxa"/>
          </w:tcPr>
          <w:p>
            <w:pPr>
              <w:jc w:val="both"/>
              <w:rPr>
                <w:rFonts w:eastAsia="宋体"/>
                <w:sz w:val="21"/>
                <w:szCs w:val="21"/>
                <w:lang w:val="en-US" w:eastAsia="zh-CN"/>
              </w:rPr>
            </w:pPr>
            <w:r>
              <w:rPr>
                <w:rFonts w:eastAsia="宋体"/>
                <w:sz w:val="21"/>
                <w:szCs w:val="21"/>
                <w:lang w:val="en-US" w:eastAsia="zh-CN"/>
              </w:rPr>
              <w:t>During the epidemic of COVID-19, the enterprise should abide by the epidemic prevention policy of the community</w:t>
            </w:r>
          </w:p>
        </w:tc>
        <w:tc>
          <w:tcPr>
            <w:tcW w:w="1360" w:type="dxa"/>
            <w:vMerge w:val="restart"/>
            <w:vAlign w:val="center"/>
          </w:tcPr>
          <w:p>
            <w:pPr>
              <w:jc w:val="both"/>
              <w:rPr>
                <w:rFonts w:eastAsia="宋体"/>
                <w:sz w:val="21"/>
                <w:szCs w:val="21"/>
                <w:lang w:val="en-US" w:eastAsia="zh-CN"/>
              </w:rPr>
            </w:pPr>
            <w:r>
              <w:rPr>
                <w:rFonts w:eastAsia="宋体"/>
                <w:sz w:val="21"/>
                <w:szCs w:val="21"/>
                <w:lang w:val="en-US" w:eastAsia="zh-CN"/>
              </w:rPr>
              <w:t xml:space="preserve">Manuel and Herron(2020)；Huang and Liu(2020)；Cui and Guo (2020)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111" w:type="dxa"/>
            <w:gridSpan w:val="2"/>
            <w:vMerge w:val="continue"/>
            <w:vAlign w:val="center"/>
          </w:tcPr>
          <w:p>
            <w:pPr>
              <w:rPr>
                <w:rFonts w:eastAsia="宋体"/>
                <w:sz w:val="21"/>
                <w:szCs w:val="21"/>
                <w:lang w:val="en-US" w:eastAsia="zh-CN"/>
              </w:rPr>
            </w:pPr>
          </w:p>
        </w:tc>
        <w:tc>
          <w:tcPr>
            <w:tcW w:w="4394" w:type="dxa"/>
          </w:tcPr>
          <w:p>
            <w:pPr>
              <w:jc w:val="both"/>
              <w:rPr>
                <w:rFonts w:eastAsia="宋体"/>
                <w:sz w:val="21"/>
                <w:szCs w:val="21"/>
                <w:lang w:val="en-US" w:eastAsia="zh-CN"/>
              </w:rPr>
            </w:pPr>
            <w:r>
              <w:rPr>
                <w:rFonts w:eastAsia="宋体"/>
                <w:sz w:val="21"/>
                <w:szCs w:val="21"/>
                <w:lang w:val="en-US" w:eastAsia="zh-CN"/>
              </w:rPr>
              <w:t>During the epidemic of COVID-19, the enterprise should bear the corresponding charitable responsibility</w:t>
            </w:r>
          </w:p>
        </w:tc>
        <w:tc>
          <w:tcPr>
            <w:tcW w:w="1360" w:type="dxa"/>
            <w:vMerge w:val="continue"/>
            <w:vAlign w:val="center"/>
          </w:tcPr>
          <w:p>
            <w:pPr>
              <w:rPr>
                <w:rFonts w:eastAsia="宋体"/>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111" w:type="dxa"/>
            <w:gridSpan w:val="2"/>
            <w:vMerge w:val="continue"/>
            <w:vAlign w:val="center"/>
          </w:tcPr>
          <w:p>
            <w:pPr>
              <w:rPr>
                <w:rFonts w:eastAsia="宋体"/>
                <w:sz w:val="21"/>
                <w:szCs w:val="21"/>
                <w:lang w:val="en-US" w:eastAsia="zh-CN"/>
              </w:rPr>
            </w:pPr>
          </w:p>
        </w:tc>
        <w:tc>
          <w:tcPr>
            <w:tcW w:w="4394" w:type="dxa"/>
          </w:tcPr>
          <w:p>
            <w:pPr>
              <w:jc w:val="both"/>
              <w:rPr>
                <w:rFonts w:eastAsia="宋体"/>
                <w:sz w:val="21"/>
                <w:szCs w:val="21"/>
                <w:lang w:val="en-US" w:eastAsia="zh-CN"/>
              </w:rPr>
            </w:pPr>
            <w:r>
              <w:rPr>
                <w:rFonts w:eastAsia="宋体"/>
                <w:sz w:val="21"/>
                <w:szCs w:val="21"/>
                <w:lang w:val="en-US" w:eastAsia="zh-CN"/>
              </w:rPr>
              <w:t>During the epidemic of COVID-19, the enterprise should bear the ethical responsibility to the stakeholders</w:t>
            </w:r>
          </w:p>
        </w:tc>
        <w:tc>
          <w:tcPr>
            <w:tcW w:w="1360" w:type="dxa"/>
            <w:vMerge w:val="continue"/>
            <w:vAlign w:val="center"/>
          </w:tcPr>
          <w:p>
            <w:pPr>
              <w:rPr>
                <w:rFonts w:eastAsia="宋体"/>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111" w:type="dxa"/>
            <w:gridSpan w:val="2"/>
            <w:vMerge w:val="continue"/>
            <w:vAlign w:val="center"/>
          </w:tcPr>
          <w:p>
            <w:pPr>
              <w:rPr>
                <w:rFonts w:eastAsia="宋体"/>
                <w:sz w:val="21"/>
                <w:szCs w:val="21"/>
                <w:lang w:val="en-US" w:eastAsia="zh-CN"/>
              </w:rPr>
            </w:pPr>
          </w:p>
        </w:tc>
        <w:tc>
          <w:tcPr>
            <w:tcW w:w="4394" w:type="dxa"/>
          </w:tcPr>
          <w:p>
            <w:pPr>
              <w:jc w:val="both"/>
              <w:rPr>
                <w:rFonts w:eastAsia="宋体"/>
                <w:sz w:val="21"/>
                <w:szCs w:val="21"/>
                <w:lang w:val="en-US" w:eastAsia="zh-CN"/>
              </w:rPr>
            </w:pPr>
            <w:r>
              <w:rPr>
                <w:rFonts w:eastAsia="宋体"/>
                <w:sz w:val="21"/>
                <w:szCs w:val="21"/>
                <w:lang w:val="en-US" w:eastAsia="zh-CN"/>
              </w:rPr>
              <w:t>During the epidemic of COVID-19, the enterprise should actively participate in the environmental health service activities of the community</w:t>
            </w:r>
          </w:p>
        </w:tc>
        <w:tc>
          <w:tcPr>
            <w:tcW w:w="1360" w:type="dxa"/>
            <w:vMerge w:val="continue"/>
            <w:vAlign w:val="center"/>
          </w:tcPr>
          <w:p>
            <w:pPr>
              <w:rPr>
                <w:rFonts w:eastAsia="宋体"/>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111" w:type="dxa"/>
            <w:gridSpan w:val="2"/>
            <w:vMerge w:val="continue"/>
            <w:vAlign w:val="center"/>
          </w:tcPr>
          <w:p>
            <w:pPr>
              <w:rPr>
                <w:rFonts w:eastAsia="宋体"/>
                <w:sz w:val="21"/>
                <w:szCs w:val="21"/>
                <w:lang w:val="en-US" w:eastAsia="zh-CN"/>
              </w:rPr>
            </w:pPr>
          </w:p>
        </w:tc>
        <w:tc>
          <w:tcPr>
            <w:tcW w:w="4394" w:type="dxa"/>
          </w:tcPr>
          <w:p>
            <w:pPr>
              <w:jc w:val="both"/>
              <w:rPr>
                <w:rFonts w:eastAsia="宋体"/>
                <w:sz w:val="21"/>
                <w:szCs w:val="21"/>
                <w:lang w:val="en-US" w:eastAsia="zh-CN"/>
              </w:rPr>
            </w:pPr>
            <w:r>
              <w:rPr>
                <w:rFonts w:eastAsia="宋体"/>
                <w:sz w:val="21"/>
                <w:szCs w:val="21"/>
                <w:lang w:val="en-US" w:eastAsia="zh-CN"/>
              </w:rPr>
              <w:t>If the company undertakes more social responsibility during the COVID-19 epidemic, my loyalty to the company will be enhanced</w:t>
            </w:r>
          </w:p>
        </w:tc>
        <w:tc>
          <w:tcPr>
            <w:tcW w:w="1360" w:type="dxa"/>
            <w:vMerge w:val="continue"/>
            <w:vAlign w:val="center"/>
          </w:tcPr>
          <w:p>
            <w:pPr>
              <w:rPr>
                <w:rFonts w:eastAsia="宋体"/>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111" w:type="dxa"/>
            <w:gridSpan w:val="2"/>
            <w:vMerge w:val="continue"/>
            <w:vAlign w:val="center"/>
          </w:tcPr>
          <w:p>
            <w:pPr>
              <w:rPr>
                <w:rFonts w:eastAsia="宋体"/>
                <w:sz w:val="21"/>
                <w:szCs w:val="21"/>
                <w:lang w:val="en-US" w:eastAsia="zh-CN"/>
              </w:rPr>
            </w:pPr>
          </w:p>
        </w:tc>
        <w:tc>
          <w:tcPr>
            <w:tcW w:w="4394" w:type="dxa"/>
          </w:tcPr>
          <w:p>
            <w:pPr>
              <w:jc w:val="both"/>
              <w:rPr>
                <w:rFonts w:eastAsia="宋体"/>
                <w:sz w:val="21"/>
                <w:szCs w:val="21"/>
                <w:lang w:val="en-US" w:eastAsia="zh-CN"/>
              </w:rPr>
            </w:pPr>
            <w:r>
              <w:rPr>
                <w:rFonts w:eastAsia="宋体"/>
                <w:sz w:val="21"/>
                <w:szCs w:val="21"/>
                <w:lang w:val="en-US" w:eastAsia="zh-CN"/>
              </w:rPr>
              <w:t>During the epidemic of COVID-19, the enterprise should abide by the epidemic prevention policy of the community</w:t>
            </w:r>
          </w:p>
        </w:tc>
        <w:tc>
          <w:tcPr>
            <w:tcW w:w="1360" w:type="dxa"/>
            <w:vMerge w:val="continue"/>
            <w:vAlign w:val="center"/>
          </w:tcPr>
          <w:p>
            <w:pPr>
              <w:rPr>
                <w:rFonts w:eastAsia="宋体"/>
                <w:sz w:val="21"/>
                <w:szCs w:val="21"/>
                <w:lang w:val="en-US" w:eastAsia="zh-CN"/>
              </w:rPr>
            </w:pPr>
          </w:p>
        </w:tc>
      </w:tr>
    </w:tbl>
    <w:p>
      <w:pPr>
        <w:spacing w:line="480" w:lineRule="auto"/>
        <w:jc w:val="both"/>
        <w:rPr>
          <w:rFonts w:eastAsia="宋体"/>
          <w:b/>
          <w:bCs/>
          <w:lang w:val="en-US" w:eastAsia="zh-CN"/>
        </w:rPr>
      </w:pPr>
      <w:r>
        <w:rPr>
          <w:rFonts w:eastAsia="宋体"/>
          <w:lang w:val="en-US" w:eastAsia="zh-CN"/>
        </w:rPr>
        <w:t xml:space="preserve">At the same time, this research also sets up some interview outlines </w:t>
      </w:r>
      <w:r>
        <w:rPr>
          <w:rFonts w:hint="eastAsia" w:eastAsia="宋体"/>
          <w:lang w:val="en-US" w:eastAsia="zh-CN"/>
        </w:rPr>
        <w:t>(See Appendix2)</w:t>
      </w:r>
      <w:r>
        <w:rPr>
          <w:rFonts w:eastAsia="宋体"/>
          <w:lang w:val="en-US" w:eastAsia="zh-CN"/>
        </w:rPr>
        <w:t xml:space="preserve"> and open questionnaire questions for qualitative analysis </w:t>
      </w:r>
      <w:r>
        <w:rPr>
          <w:rFonts w:hint="eastAsia" w:eastAsia="宋体"/>
          <w:lang w:val="en-US" w:eastAsia="zh-CN"/>
        </w:rPr>
        <w:t>(See Appendix1)</w:t>
      </w:r>
      <w:r>
        <w:rPr>
          <w:rFonts w:eastAsia="宋体"/>
          <w:lang w:val="en-US" w:eastAsia="zh-CN"/>
        </w:rPr>
        <w:t>.</w:t>
      </w:r>
    </w:p>
    <w:p>
      <w:pPr>
        <w:keepNext/>
        <w:keepLines/>
        <w:spacing w:before="280" w:after="290" w:line="480" w:lineRule="auto"/>
        <w:jc w:val="both"/>
        <w:outlineLvl w:val="3"/>
        <w:rPr>
          <w:rFonts w:eastAsia="等线 Light"/>
          <w:b/>
          <w:bCs/>
          <w:lang w:val="en-US" w:eastAsia="zh-CN"/>
        </w:rPr>
      </w:pPr>
      <w:bookmarkStart w:id="63" w:name="_Toc71734159"/>
      <w:r>
        <w:rPr>
          <w:rFonts w:eastAsia="等线 Light"/>
          <w:b/>
          <w:bCs/>
          <w:lang w:val="en-US" w:eastAsia="zh-CN"/>
        </w:rPr>
        <w:t>3.2.6.3 Pilot Study</w:t>
      </w:r>
      <w:bookmarkEnd w:id="63"/>
    </w:p>
    <w:p>
      <w:pPr>
        <w:spacing w:line="480" w:lineRule="auto"/>
        <w:jc w:val="both"/>
        <w:rPr>
          <w:rFonts w:eastAsia="宋体"/>
          <w:lang w:val="en-US" w:eastAsia="zh-CN"/>
        </w:rPr>
      </w:pPr>
      <w:r>
        <w:rPr>
          <w:rFonts w:eastAsia="宋体"/>
          <w:lang w:val="en-US" w:eastAsia="zh-CN"/>
        </w:rPr>
        <w:t>A pilot study is a preliminary trial for data collection, designed to influence the future study by highlighting issues (Connelly, 2008). This study carries on pilot study by using the initial interview data and part of the questionnaire data. In this process, the questionnaire is modified according to the questions in the questionnaire survey and interview. On the other hand, the analysis method and the questionnaire are also adjusted according to the problems found in the initial data analysis.</w:t>
      </w:r>
    </w:p>
    <w:p>
      <w:pPr>
        <w:keepNext/>
        <w:keepLines/>
        <w:spacing w:before="280" w:after="290" w:line="480" w:lineRule="auto"/>
        <w:outlineLvl w:val="3"/>
        <w:rPr>
          <w:rFonts w:eastAsia="等线 Light"/>
          <w:b/>
          <w:bCs/>
          <w:lang w:val="en-US" w:eastAsia="zh-CN"/>
        </w:rPr>
      </w:pPr>
      <w:bookmarkStart w:id="64" w:name="_Toc71734160"/>
      <w:r>
        <w:rPr>
          <w:rFonts w:eastAsia="等线 Light"/>
          <w:b/>
          <w:bCs/>
          <w:lang w:val="en-US" w:eastAsia="zh-CN"/>
        </w:rPr>
        <w:t>3.2.6.4 Analysis</w:t>
      </w:r>
      <w:bookmarkEnd w:id="64"/>
    </w:p>
    <w:p>
      <w:pPr>
        <w:spacing w:line="480" w:lineRule="auto"/>
        <w:jc w:val="both"/>
        <w:rPr>
          <w:rFonts w:eastAsia="宋体"/>
          <w:b/>
          <w:bCs/>
          <w:lang w:val="en-US" w:eastAsia="zh-CN"/>
        </w:rPr>
      </w:pPr>
      <w:r>
        <w:rPr>
          <w:rFonts w:eastAsia="宋体"/>
          <w:lang w:val="en-US" w:eastAsia="zh-CN"/>
        </w:rPr>
        <w:t>The data of the questionnaire will be analyzed by Statistical Package for the Social Sciences (SPSS) and AMOS software. It includes descriptive analysis of data, reliability and validity test, causality analysis in structural equation model, mediating analysis and moderating analysis.</w:t>
      </w:r>
    </w:p>
    <w:p>
      <w:pPr>
        <w:keepNext/>
        <w:keepLines/>
        <w:widowControl w:val="0"/>
        <w:spacing w:before="260" w:after="260" w:line="416" w:lineRule="auto"/>
        <w:jc w:val="both"/>
        <w:outlineLvl w:val="1"/>
        <w:rPr>
          <w:rFonts w:eastAsia="宋体"/>
          <w:b/>
          <w:bCs/>
          <w:kern w:val="2"/>
        </w:rPr>
      </w:pPr>
      <w:bookmarkStart w:id="65" w:name="_Toc71734161"/>
      <w:r>
        <w:rPr>
          <w:rFonts w:eastAsia="宋体"/>
          <w:b/>
          <w:bCs/>
          <w:kern w:val="2"/>
        </w:rPr>
        <w:t>3.3 Sample</w:t>
      </w:r>
      <w:bookmarkEnd w:id="65"/>
    </w:p>
    <w:p>
      <w:pPr>
        <w:spacing w:line="480" w:lineRule="auto"/>
        <w:jc w:val="both"/>
        <w:rPr>
          <w:rFonts w:eastAsia="宋体"/>
          <w:lang w:val="en-US" w:eastAsia="zh-CN"/>
        </w:rPr>
      </w:pPr>
      <w:r>
        <w:rPr>
          <w:rFonts w:eastAsia="宋体"/>
          <w:lang w:val="en-US" w:eastAsia="zh-CN"/>
        </w:rPr>
        <w:t xml:space="preserve">The techniques of sampling include probabilistic sampling and non-probabilistic sampling. In some business studies, such as market research and case studies, non-probabilistic sampling is a commonly used technique (Mark, Philip and Adrian,2009). Because of the particularity of the research project, this research mainly investigates consumers in Chinese food industry, </w:t>
      </w:r>
      <w:r>
        <w:rPr>
          <w:rFonts w:hint="eastAsia" w:eastAsia="宋体"/>
          <w:lang w:val="en-US" w:eastAsia="zh-CN"/>
        </w:rPr>
        <w:t>pub</w:t>
      </w:r>
      <w:r>
        <w:rPr>
          <w:rFonts w:eastAsia="宋体"/>
          <w:lang w:val="en-US" w:eastAsia="zh-CN"/>
        </w:rPr>
        <w:t>lic people and internal staff of company. Taking Shuang Hui company as a case, this paper investigates consumers' views on CSR, corporate image, customer loyalty and so on. So, non-probability sampling method is used here.</w:t>
      </w:r>
    </w:p>
    <w:p>
      <w:pPr>
        <w:spacing w:line="480" w:lineRule="auto"/>
        <w:jc w:val="both"/>
        <w:rPr>
          <w:rFonts w:eastAsia="宋体"/>
          <w:lang w:eastAsia="zh-CN"/>
        </w:rPr>
      </w:pPr>
      <w:r>
        <w:rPr>
          <w:rFonts w:eastAsia="宋体"/>
          <w:lang w:val="en-US" w:eastAsia="zh-CN"/>
        </w:rPr>
        <w:t xml:space="preserve">For the sample size, this research intends to distribute no less than 200 closed questionnaires. In the process of sending out the questionnaire, the methods of convenience sampling, snowball sampling and self-selective sampling are adopted. </w:t>
      </w:r>
      <w:r>
        <w:rPr>
          <w:rFonts w:hint="eastAsia" w:eastAsia="宋体"/>
          <w:lang w:val="en-US" w:eastAsia="zh-CN"/>
        </w:rPr>
        <w:t>In order to obtain samples more conveniently, the convenient sampling method (Bhardwaj,2019) is adopted for the sampling of the general public. For open interviews, mainly include interviews with employees and the general public, mainly used to obtain qualitative data, mainly based on the employees the author is familiar with, using the snowball sampling method</w:t>
      </w:r>
      <w:r>
        <w:rPr>
          <w:rFonts w:eastAsia="宋体"/>
          <w:lang w:val="en-US" w:eastAsia="zh-CN"/>
        </w:rPr>
        <w:t xml:space="preserve"> </w:t>
      </w:r>
      <w:r>
        <w:rPr>
          <w:rFonts w:hint="eastAsia" w:ascii="宋体" w:hAnsi="宋体" w:eastAsia="宋体"/>
          <w:lang w:val="en-US" w:eastAsia="zh-CN"/>
        </w:rPr>
        <w:t>(</w:t>
      </w:r>
      <w:r>
        <w:rPr>
          <w:rFonts w:eastAsia="宋体"/>
          <w:lang w:val="en-US" w:eastAsia="zh-CN"/>
        </w:rPr>
        <w:t xml:space="preserve">Ghaljaie </w:t>
      </w:r>
      <w:r>
        <w:rPr>
          <w:rFonts w:hint="eastAsia" w:eastAsia="宋体"/>
          <w:lang w:val="en-US" w:eastAsia="zh-CN"/>
        </w:rPr>
        <w:t>et</w:t>
      </w:r>
      <w:r>
        <w:rPr>
          <w:rFonts w:eastAsia="宋体"/>
          <w:lang w:val="en-US" w:eastAsia="zh-CN"/>
        </w:rPr>
        <w:t xml:space="preserve"> al., 2017</w:t>
      </w:r>
      <w:r>
        <w:rPr>
          <w:rFonts w:ascii="宋体" w:hAnsi="宋体" w:eastAsia="宋体"/>
          <w:lang w:val="en-US" w:eastAsia="zh-CN"/>
        </w:rPr>
        <w:t xml:space="preserve">）. </w:t>
      </w:r>
      <w:r>
        <w:rPr>
          <w:rFonts w:eastAsia="宋体"/>
          <w:lang w:val="en-US" w:eastAsia="zh-CN"/>
        </w:rPr>
        <w:t xml:space="preserve">In the process of the interview, this research </w:t>
      </w:r>
      <w:r>
        <w:rPr>
          <w:rFonts w:hint="eastAsia" w:eastAsia="宋体"/>
          <w:lang w:val="en-US" w:eastAsia="zh-CN"/>
        </w:rPr>
        <w:t>also</w:t>
      </w:r>
      <w:r>
        <w:rPr>
          <w:rFonts w:eastAsia="宋体"/>
          <w:lang w:val="en-US" w:eastAsia="zh-CN"/>
        </w:rPr>
        <w:t xml:space="preserve"> uses the combination of purposive sampling and quota sampling to find the people who can cooperate with the interview and consider the similar ratio of men and women (Campbell et al.,2020).</w:t>
      </w:r>
    </w:p>
    <w:p>
      <w:pPr>
        <w:keepNext/>
        <w:keepLines/>
        <w:widowControl w:val="0"/>
        <w:spacing w:before="260" w:after="260" w:line="416" w:lineRule="auto"/>
        <w:jc w:val="both"/>
        <w:outlineLvl w:val="1"/>
        <w:rPr>
          <w:rFonts w:eastAsia="宋体"/>
          <w:b/>
          <w:bCs/>
          <w:kern w:val="2"/>
        </w:rPr>
      </w:pPr>
      <w:bookmarkStart w:id="66" w:name="_Toc71734162"/>
      <w:r>
        <w:rPr>
          <w:rFonts w:eastAsia="宋体"/>
          <w:b/>
          <w:bCs/>
          <w:kern w:val="2"/>
        </w:rPr>
        <w:t>3.4 Reliability and Validity</w:t>
      </w:r>
      <w:bookmarkEnd w:id="66"/>
    </w:p>
    <w:p>
      <w:pPr>
        <w:spacing w:line="480" w:lineRule="auto"/>
        <w:jc w:val="both"/>
        <w:rPr>
          <w:rFonts w:eastAsia="宋体"/>
          <w:lang w:val="en-US" w:eastAsia="zh-CN"/>
        </w:rPr>
      </w:pPr>
      <w:r>
        <w:rPr>
          <w:rFonts w:eastAsia="宋体"/>
          <w:lang w:val="en-US" w:eastAsia="zh-CN"/>
        </w:rPr>
        <w:t>Whether the questionnaire data can be used to test the hypothesis needs to be analyzed for reliability and validity. Reliability refers to the degree to which the results are consistent when the same object is measured repeatedly with the same method. Validity refers to the degree to which a measuring tool or means can accurately measure what needs to be measured (Fiona,2020).</w:t>
      </w:r>
    </w:p>
    <w:p>
      <w:pPr>
        <w:keepNext/>
        <w:keepLines/>
        <w:widowControl w:val="0"/>
        <w:spacing w:before="260" w:after="260" w:line="416" w:lineRule="auto"/>
        <w:jc w:val="both"/>
        <w:outlineLvl w:val="1"/>
        <w:rPr>
          <w:rFonts w:eastAsia="宋体"/>
          <w:b/>
          <w:bCs/>
          <w:kern w:val="2"/>
        </w:rPr>
      </w:pPr>
      <w:bookmarkStart w:id="67" w:name="_Toc71734163"/>
      <w:r>
        <w:rPr>
          <w:rFonts w:eastAsia="宋体"/>
          <w:b/>
          <w:bCs/>
          <w:kern w:val="2"/>
        </w:rPr>
        <w:t>3.5 Limitations</w:t>
      </w:r>
      <w:bookmarkEnd w:id="67"/>
    </w:p>
    <w:p>
      <w:pPr>
        <w:spacing w:line="480" w:lineRule="auto"/>
        <w:jc w:val="both"/>
        <w:rPr>
          <w:rFonts w:eastAsia="宋体"/>
          <w:lang w:val="en-US" w:eastAsia="zh-CN"/>
        </w:rPr>
      </w:pPr>
      <w:r>
        <w:rPr>
          <w:rFonts w:eastAsia="宋体"/>
          <w:lang w:val="en-US" w:eastAsia="zh-CN"/>
        </w:rPr>
        <w:t xml:space="preserve">In the process of literature collection and survey, this research may face resource constraints. </w:t>
      </w:r>
      <w:r>
        <w:rPr>
          <w:rFonts w:hint="eastAsia" w:eastAsia="宋体"/>
          <w:lang w:val="en-US" w:eastAsia="zh-CN"/>
        </w:rPr>
        <w:t>For example, in the interview, the interviewees answered the questions inaccurately, or some of the interviewees deliberately avoided some questions. In the process of questionnaire survey, the data may have sampling errors. Therefore, in the process of investigation, the sample size will be increased and the error will be reduced as much as possible.</w:t>
      </w:r>
    </w:p>
    <w:p>
      <w:pPr>
        <w:keepNext/>
        <w:keepLines/>
        <w:widowControl w:val="0"/>
        <w:spacing w:before="260" w:after="260" w:line="416" w:lineRule="auto"/>
        <w:jc w:val="both"/>
        <w:outlineLvl w:val="1"/>
        <w:rPr>
          <w:rFonts w:eastAsia="宋体"/>
          <w:b/>
          <w:bCs/>
          <w:kern w:val="2"/>
        </w:rPr>
      </w:pPr>
      <w:bookmarkStart w:id="68" w:name="_Toc71734164"/>
      <w:r>
        <w:rPr>
          <w:rFonts w:eastAsia="宋体"/>
          <w:b/>
          <w:bCs/>
          <w:kern w:val="2"/>
        </w:rPr>
        <w:t>3.6 Ethical Considerations</w:t>
      </w:r>
      <w:bookmarkEnd w:id="68"/>
    </w:p>
    <w:p>
      <w:pPr>
        <w:spacing w:line="480" w:lineRule="auto"/>
        <w:jc w:val="both"/>
        <w:rPr>
          <w:rFonts w:eastAsia="宋体"/>
          <w:b/>
          <w:bCs/>
          <w:lang w:val="en-US" w:eastAsia="zh-CN"/>
        </w:rPr>
      </w:pPr>
      <w:r>
        <w:rPr>
          <w:rFonts w:eastAsia="宋体"/>
          <w:lang w:val="en-US" w:eastAsia="zh-CN"/>
        </w:rPr>
        <w:t xml:space="preserve">As the theme of this research is CSR, the questionnaires and interviews are mainly aimed at customers in the food industry, and the survey process generally does not bring risks to the respondents. However, in the course of the investigation, attention should be paid to protecting the privacy of the interviewees. I fully communicated with the interviewees before the survey, to avoid the interviewees’ anxiety. This research is in line with the ethical standards of UWTSD, the ethical approval form is filled out and approved by the instructor. </w:t>
      </w:r>
      <w:r>
        <w:rPr>
          <w:rFonts w:hint="eastAsia" w:eastAsia="宋体"/>
          <w:lang w:val="en-US" w:eastAsia="zh-CN"/>
        </w:rPr>
        <w:t>Finally, in the process of data collection, try to avoid contact with any vulnerable populations, to ensure the security and credibility of the data.</w:t>
      </w:r>
    </w:p>
    <w:p>
      <w:pPr>
        <w:keepNext/>
        <w:keepLines/>
        <w:widowControl w:val="0"/>
        <w:spacing w:before="260" w:after="260" w:line="416" w:lineRule="auto"/>
        <w:jc w:val="both"/>
        <w:outlineLvl w:val="1"/>
        <w:rPr>
          <w:rFonts w:eastAsia="宋体"/>
          <w:b/>
          <w:bCs/>
          <w:kern w:val="2"/>
        </w:rPr>
      </w:pPr>
      <w:bookmarkStart w:id="69" w:name="_Toc71734165"/>
      <w:r>
        <w:rPr>
          <w:rFonts w:eastAsia="宋体"/>
          <w:b/>
          <w:bCs/>
          <w:kern w:val="2"/>
        </w:rPr>
        <w:t>3.7 Conclusion</w:t>
      </w:r>
      <w:bookmarkEnd w:id="69"/>
    </w:p>
    <w:p>
      <w:pPr>
        <w:spacing w:line="480" w:lineRule="auto"/>
        <w:jc w:val="both"/>
        <w:rPr>
          <w:lang w:val="en-US"/>
        </w:rPr>
      </w:pPr>
      <w:r>
        <w:rPr>
          <w:rFonts w:eastAsia="宋体"/>
          <w:lang w:val="en-US" w:eastAsia="zh-CN"/>
        </w:rPr>
        <w:t>This section reaches the following three goals: firstly, according to Research Onion model, this paper makes a complete analysis of the research philosophy, research approach, research strategies, data types, data analysis methods and sample selection of this study. Secondly, the questionnaire scale corresponding to each variable in the model is designed according to the previous research literature. Thirdly, limitations and ethical thinking of this study are analyzed.</w:t>
      </w:r>
      <w:r>
        <w:rPr>
          <w:lang w:val="en-US"/>
        </w:rPr>
        <w:br w:type="page"/>
      </w:r>
    </w:p>
    <w:p>
      <w:pPr>
        <w:pStyle w:val="49"/>
        <w:numPr>
          <w:ilvl w:val="0"/>
          <w:numId w:val="1"/>
        </w:numPr>
        <w:spacing w:line="360" w:lineRule="auto"/>
        <w:jc w:val="both"/>
        <w:rPr>
          <w:rStyle w:val="38"/>
          <w:rFonts w:ascii="Times New Roman" w:hAnsi="Times New Roman" w:cs="Times New Roman"/>
          <w:b/>
          <w:color w:val="auto"/>
          <w:sz w:val="28"/>
          <w:szCs w:val="28"/>
        </w:rPr>
      </w:pPr>
      <w:bookmarkStart w:id="70" w:name="_Toc9613"/>
      <w:bookmarkStart w:id="71" w:name="_Toc71734166"/>
      <w:r>
        <w:rPr>
          <w:rStyle w:val="38"/>
          <w:rFonts w:ascii="Times New Roman" w:hAnsi="Times New Roman" w:cs="Times New Roman"/>
          <w:b/>
          <w:color w:val="auto"/>
          <w:sz w:val="28"/>
          <w:szCs w:val="28"/>
        </w:rPr>
        <w:t>Data Analysis</w:t>
      </w:r>
      <w:bookmarkEnd w:id="70"/>
      <w:bookmarkEnd w:id="71"/>
    </w:p>
    <w:p>
      <w:pPr>
        <w:keepNext/>
        <w:keepLines/>
        <w:widowControl w:val="0"/>
        <w:spacing w:before="260" w:after="260" w:line="416" w:lineRule="auto"/>
        <w:jc w:val="both"/>
        <w:outlineLvl w:val="1"/>
        <w:rPr>
          <w:rFonts w:eastAsia="宋体"/>
          <w:b/>
          <w:bCs/>
          <w:kern w:val="2"/>
        </w:rPr>
      </w:pPr>
      <w:bookmarkStart w:id="72" w:name="_Toc5059"/>
      <w:bookmarkStart w:id="73" w:name="_Toc71734167"/>
      <w:r>
        <w:rPr>
          <w:rFonts w:eastAsia="宋体"/>
          <w:b/>
          <w:bCs/>
          <w:kern w:val="2"/>
        </w:rPr>
        <w:t>4.1 Introduction</w:t>
      </w:r>
      <w:bookmarkEnd w:id="72"/>
      <w:bookmarkEnd w:id="73"/>
    </w:p>
    <w:p>
      <w:pPr>
        <w:widowControl w:val="0"/>
        <w:spacing w:line="480" w:lineRule="auto"/>
        <w:jc w:val="both"/>
        <w:rPr>
          <w:rFonts w:ascii="Calibri" w:hAnsi="Calibri" w:eastAsia="宋体"/>
          <w:kern w:val="2"/>
          <w:sz w:val="21"/>
          <w:szCs w:val="22"/>
          <w:lang w:val="en-US" w:eastAsia="zh-CN"/>
        </w:rPr>
      </w:pPr>
      <w:r>
        <w:rPr>
          <w:rFonts w:hint="eastAsia" w:eastAsia="宋体"/>
          <w:kern w:val="2"/>
          <w:lang w:val="en-US" w:eastAsia="zh-CN"/>
        </w:rPr>
        <w:t xml:space="preserve">This chapter collects first-hand data on CSR, corporate image, customer satisfaction and customer loyalty through closed online questionnaires and open </w:t>
      </w:r>
      <w:r>
        <w:rPr>
          <w:rFonts w:eastAsia="宋体"/>
          <w:kern w:val="2"/>
          <w:lang w:val="en-US" w:eastAsia="zh-CN"/>
        </w:rPr>
        <w:t>interviews and</w:t>
      </w:r>
      <w:r>
        <w:rPr>
          <w:rFonts w:hint="eastAsia" w:eastAsia="宋体"/>
          <w:kern w:val="2"/>
          <w:lang w:val="en-US" w:eastAsia="zh-CN"/>
        </w:rPr>
        <w:t xml:space="preserve"> analyzes the data. After explaining the research methods and variables, this study first makes a demographic analysis of the subjects, and then makes an analysis of variance on the influence of gender, age and income level on CSR. Then, based on the analysis of the reliability and validity of the questionnaire, this paper analyzes the causality, intermediary effect and moderating effect of public health events among CSR, corporate image, customer satisfaction and customer loyalty. Finally, the interview data are qualitatively analyzed.</w:t>
      </w:r>
    </w:p>
    <w:p>
      <w:pPr>
        <w:keepNext/>
        <w:keepLines/>
        <w:widowControl w:val="0"/>
        <w:spacing w:before="260" w:after="260" w:line="416" w:lineRule="auto"/>
        <w:jc w:val="both"/>
        <w:outlineLvl w:val="1"/>
        <w:rPr>
          <w:rFonts w:eastAsia="宋体"/>
          <w:b/>
          <w:bCs/>
          <w:kern w:val="2"/>
        </w:rPr>
      </w:pPr>
      <w:bookmarkStart w:id="74" w:name="_Toc71734168"/>
      <w:bookmarkStart w:id="75" w:name="_Toc21558"/>
      <w:r>
        <w:rPr>
          <w:rFonts w:hint="eastAsia" w:eastAsia="宋体"/>
          <w:b/>
          <w:bCs/>
          <w:kern w:val="2"/>
        </w:rPr>
        <w:t>4.2 Model &amp; Hypotheses</w:t>
      </w:r>
      <w:bookmarkEnd w:id="74"/>
    </w:p>
    <w:p>
      <w:pPr>
        <w:widowControl w:val="0"/>
        <w:autoSpaceDE w:val="0"/>
        <w:autoSpaceDN w:val="0"/>
        <w:adjustRightInd w:val="0"/>
        <w:spacing w:line="480" w:lineRule="auto"/>
        <w:outlineLvl w:val="2"/>
        <w:rPr>
          <w:rFonts w:eastAsia="MingLiU"/>
          <w:b/>
          <w:lang w:eastAsia="en-US"/>
        </w:rPr>
      </w:pPr>
      <w:bookmarkStart w:id="76" w:name="_Toc71734169"/>
      <w:bookmarkStart w:id="77" w:name="_Toc26570"/>
      <w:r>
        <w:rPr>
          <w:rFonts w:hint="eastAsia" w:eastAsia="MingLiU"/>
          <w:b/>
          <w:lang w:val="en-US" w:eastAsia="zh-CN"/>
        </w:rPr>
        <w:t>4.2.</w:t>
      </w:r>
      <w:r>
        <w:rPr>
          <w:rFonts w:hint="eastAsia" w:eastAsia="MingLiU"/>
          <w:b/>
          <w:lang w:eastAsia="en-US"/>
        </w:rPr>
        <w:t>1 Research model</w:t>
      </w:r>
      <w:bookmarkEnd w:id="76"/>
      <w:bookmarkEnd w:id="77"/>
    </w:p>
    <w:p>
      <w:pPr>
        <w:widowControl w:val="0"/>
        <w:spacing w:line="480" w:lineRule="auto"/>
        <w:jc w:val="both"/>
        <w:rPr>
          <w:rFonts w:eastAsia="宋体"/>
          <w:kern w:val="2"/>
          <w:lang w:val="en-US" w:eastAsia="zh-CN"/>
        </w:rPr>
      </w:pPr>
      <w:r>
        <w:rPr>
          <w:rFonts w:hint="eastAsia" w:eastAsia="宋体"/>
          <w:kern w:val="2"/>
          <w:lang w:val="en-US" w:eastAsia="zh-CN"/>
        </w:rPr>
        <w:t>This study build</w:t>
      </w:r>
      <w:r>
        <w:rPr>
          <w:rFonts w:eastAsia="宋体"/>
          <w:kern w:val="2"/>
          <w:lang w:val="en-US" w:eastAsia="zh-CN"/>
        </w:rPr>
        <w:t>s</w:t>
      </w:r>
      <w:r>
        <w:rPr>
          <w:rFonts w:hint="eastAsia" w:eastAsia="宋体"/>
          <w:kern w:val="2"/>
          <w:lang w:val="en-US" w:eastAsia="zh-CN"/>
        </w:rPr>
        <w:t xml:space="preserve"> a model to study the impact of CSR and customer loyalty. CSR is an independent variable and customer loyalty is a dependent variable. Corporate image and customer satisfaction play an intermediary role, while public health events play a </w:t>
      </w:r>
      <w:r>
        <w:rPr>
          <w:rFonts w:eastAsia="宋体"/>
          <w:kern w:val="2"/>
          <w:lang w:val="en-US" w:eastAsia="zh-CN"/>
        </w:rPr>
        <w:t>moderating</w:t>
      </w:r>
      <w:r>
        <w:rPr>
          <w:rFonts w:hint="eastAsia" w:eastAsia="宋体"/>
          <w:kern w:val="2"/>
          <w:lang w:val="en-US" w:eastAsia="zh-CN"/>
        </w:rPr>
        <w:t xml:space="preserve"> role.</w:t>
      </w:r>
    </w:p>
    <w:p>
      <w:pPr>
        <w:widowControl w:val="0"/>
        <w:jc w:val="center"/>
        <w:rPr>
          <w:rFonts w:eastAsia="宋体"/>
          <w:kern w:val="2"/>
          <w:lang w:val="en-US" w:eastAsia="zh-CN"/>
        </w:rPr>
      </w:pPr>
      <w:r>
        <w:rPr>
          <w:rFonts w:ascii="等线" w:hAnsi="等线" w:eastAsia="等线"/>
          <w:kern w:val="2"/>
          <w:sz w:val="21"/>
          <w:szCs w:val="22"/>
          <w:lang w:val="en-US" w:eastAsia="zh-CN"/>
        </w:rPr>
        <mc:AlternateContent>
          <mc:Choice Requires="wpc">
            <w:drawing>
              <wp:inline distT="0" distB="0" distL="0" distR="0">
                <wp:extent cx="5600700" cy="3048000"/>
                <wp:effectExtent l="0" t="0" r="0" b="0"/>
                <wp:docPr id="14" name="画布 14"/>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wps:wsp>
                        <wps:cNvPr id="15" name="矩形: 圆角 4"/>
                        <wps:cNvSpPr/>
                        <wps:spPr>
                          <a:xfrm>
                            <a:off x="186690" y="756285"/>
                            <a:ext cx="609600" cy="949325"/>
                          </a:xfrm>
                          <a:prstGeom prst="roundRect">
                            <a:avLst/>
                          </a:prstGeom>
                          <a:solidFill>
                            <a:srgbClr val="4472C4"/>
                          </a:solidFill>
                          <a:ln w="12700" cap="flat" cmpd="sng" algn="ctr">
                            <a:solidFill>
                              <a:srgbClr val="4472C4">
                                <a:shade val="50000"/>
                              </a:srgbClr>
                            </a:solidFill>
                            <a:prstDash val="solid"/>
                            <a:miter lim="800000"/>
                          </a:ln>
                          <a:effectLst/>
                        </wps:spPr>
                        <wps:style>
                          <a:lnRef idx="2">
                            <a:schemeClr val="accent1">
                              <a:shade val="50000"/>
                            </a:schemeClr>
                          </a:lnRef>
                          <a:fillRef idx="1">
                            <a:schemeClr val="accent1"/>
                          </a:fillRef>
                          <a:effectRef idx="0">
                            <a:schemeClr val="accent1"/>
                          </a:effectRef>
                          <a:fontRef idx="minor">
                            <a:schemeClr val="lt1"/>
                          </a:fontRef>
                        </wps:style>
                        <wps:txbx>
                          <w:txbxContent>
                            <w:p>
                              <w:pPr>
                                <w:widowControl w:val="0"/>
                                <w:spacing w:line="360" w:lineRule="auto"/>
                                <w:jc w:val="center"/>
                                <w:rPr>
                                  <w:rFonts w:ascii="Arial" w:hAnsi="Arial" w:eastAsia="等线" w:cs="Arial"/>
                                  <w:lang w:val="en-US" w:eastAsia="zh-CN"/>
                                </w:rPr>
                              </w:pPr>
                              <w:r>
                                <w:rPr>
                                  <w:rFonts w:ascii="Arial" w:hAnsi="Arial" w:eastAsia="等线" w:cs="Arial"/>
                                  <w:kern w:val="2"/>
                                  <w:lang w:val="en-US" w:eastAsia="zh-CN"/>
                                </w:rPr>
                                <w:t>CSR</w:t>
                              </w:r>
                            </w:p>
                          </w:txbxContent>
                        </wps:txbx>
                        <wps:bodyPr rot="0" spcFirstLastPara="0" vert="horz" wrap="square" lIns="91440" tIns="45720" rIns="91440" bIns="45720" numCol="1" spcCol="0" rtlCol="0" fromWordArt="0" anchor="ctr" anchorCtr="0" forceAA="0" compatLnSpc="1">
                          <a:noAutofit/>
                        </wps:bodyPr>
                      </wps:wsp>
                      <wps:wsp>
                        <wps:cNvPr id="16" name="矩形: 圆角 5"/>
                        <wps:cNvSpPr/>
                        <wps:spPr>
                          <a:xfrm>
                            <a:off x="3802380" y="956310"/>
                            <a:ext cx="1620520" cy="609600"/>
                          </a:xfrm>
                          <a:prstGeom prst="roundRect">
                            <a:avLst/>
                          </a:prstGeom>
                          <a:solidFill>
                            <a:srgbClr val="4472C4"/>
                          </a:solidFill>
                          <a:ln w="12700" cap="flat" cmpd="sng" algn="ctr">
                            <a:solidFill>
                              <a:srgbClr val="4472C4">
                                <a:shade val="50000"/>
                              </a:srgbClr>
                            </a:solidFill>
                            <a:prstDash val="solid"/>
                            <a:miter lim="800000"/>
                          </a:ln>
                          <a:effectLst/>
                        </wps:spPr>
                        <wps:style>
                          <a:lnRef idx="2">
                            <a:schemeClr val="accent1">
                              <a:shade val="50000"/>
                            </a:schemeClr>
                          </a:lnRef>
                          <a:fillRef idx="1">
                            <a:schemeClr val="accent1"/>
                          </a:fillRef>
                          <a:effectRef idx="0">
                            <a:schemeClr val="accent1"/>
                          </a:effectRef>
                          <a:fontRef idx="minor">
                            <a:schemeClr val="lt1"/>
                          </a:fontRef>
                        </wps:style>
                        <wps:txbx>
                          <w:txbxContent>
                            <w:p>
                              <w:pPr>
                                <w:widowControl w:val="0"/>
                                <w:spacing w:line="360" w:lineRule="auto"/>
                                <w:jc w:val="center"/>
                                <w:rPr>
                                  <w:rFonts w:ascii="Arial" w:hAnsi="Arial" w:eastAsia="等线" w:cs="Arial"/>
                                  <w:lang w:val="en-US" w:eastAsia="zh-CN"/>
                                </w:rPr>
                              </w:pPr>
                              <w:r>
                                <w:rPr>
                                  <w:rFonts w:ascii="Arial" w:hAnsi="Arial" w:eastAsia="等线" w:cs="Arial"/>
                                  <w:color w:val="FFFFFF"/>
                                  <w:kern w:val="2"/>
                                  <w:lang w:val="en-US" w:eastAsia="zh-CN"/>
                                </w:rPr>
                                <w:t xml:space="preserve">Customer </w:t>
                              </w:r>
                              <w:r>
                                <w:rPr>
                                  <w:rFonts w:hint="eastAsia" w:ascii="Arial" w:hAnsi="Arial" w:eastAsia="等线" w:cs="Arial"/>
                                  <w:color w:val="FFFFFF"/>
                                  <w:kern w:val="2"/>
                                  <w:lang w:val="en-US" w:eastAsia="zh-CN"/>
                                </w:rPr>
                                <w:t>L</w:t>
                              </w:r>
                              <w:r>
                                <w:rPr>
                                  <w:rFonts w:ascii="Arial" w:hAnsi="Arial" w:eastAsia="等线" w:cs="Arial"/>
                                  <w:color w:val="FFFFFF"/>
                                  <w:kern w:val="2"/>
                                  <w:lang w:val="en-US" w:eastAsia="zh-CN"/>
                                </w:rPr>
                                <w:t>oyalty</w:t>
                              </w:r>
                            </w:p>
                          </w:txbxContent>
                        </wps:txbx>
                        <wps:bodyPr rot="0" spcFirstLastPara="0" vert="horz" wrap="square" lIns="91440" tIns="45720" rIns="91440" bIns="45720" numCol="1" spcCol="0" rtlCol="0" fromWordArt="0" anchor="ctr" anchorCtr="0" forceAA="0" compatLnSpc="1">
                          <a:noAutofit/>
                        </wps:bodyPr>
                      </wps:wsp>
                      <wps:wsp>
                        <wps:cNvPr id="17" name="矩形: 圆角 6"/>
                        <wps:cNvSpPr/>
                        <wps:spPr>
                          <a:xfrm>
                            <a:off x="553720" y="2273300"/>
                            <a:ext cx="1407795" cy="564515"/>
                          </a:xfrm>
                          <a:prstGeom prst="roundRect">
                            <a:avLst/>
                          </a:prstGeom>
                          <a:solidFill>
                            <a:srgbClr val="4472C4"/>
                          </a:solidFill>
                          <a:ln w="12700" cap="flat" cmpd="sng" algn="ctr">
                            <a:solidFill>
                              <a:srgbClr val="4472C4">
                                <a:shade val="50000"/>
                              </a:srgbClr>
                            </a:solidFill>
                            <a:prstDash val="solid"/>
                            <a:miter lim="800000"/>
                          </a:ln>
                          <a:effectLst/>
                        </wps:spPr>
                        <wps:style>
                          <a:lnRef idx="2">
                            <a:schemeClr val="accent1">
                              <a:shade val="50000"/>
                            </a:schemeClr>
                          </a:lnRef>
                          <a:fillRef idx="1">
                            <a:schemeClr val="accent1"/>
                          </a:fillRef>
                          <a:effectRef idx="0">
                            <a:schemeClr val="accent1"/>
                          </a:effectRef>
                          <a:fontRef idx="minor">
                            <a:schemeClr val="lt1"/>
                          </a:fontRef>
                        </wps:style>
                        <wps:txbx>
                          <w:txbxContent>
                            <w:p>
                              <w:pPr>
                                <w:widowControl w:val="0"/>
                                <w:spacing w:line="360" w:lineRule="auto"/>
                                <w:jc w:val="center"/>
                                <w:rPr>
                                  <w:rFonts w:ascii="Arial" w:hAnsi="Arial" w:eastAsia="等线" w:cs="Arial"/>
                                  <w:kern w:val="2"/>
                                  <w:lang w:val="en-US" w:eastAsia="zh-CN"/>
                                </w:rPr>
                              </w:pPr>
                              <w:r>
                                <w:rPr>
                                  <w:rFonts w:ascii="Arial" w:hAnsi="Arial" w:eastAsia="等线" w:cs="Arial"/>
                                  <w:kern w:val="2"/>
                                  <w:lang w:val="en-US" w:eastAsia="zh-CN"/>
                                </w:rPr>
                                <w:t xml:space="preserve">Corporate </w:t>
                              </w:r>
                              <w:r>
                                <w:rPr>
                                  <w:rFonts w:hint="eastAsia" w:ascii="Arial" w:hAnsi="Arial" w:eastAsia="等线" w:cs="Arial"/>
                                  <w:kern w:val="2"/>
                                  <w:lang w:val="en-US" w:eastAsia="zh-CN"/>
                                </w:rPr>
                                <w:t>I</w:t>
                              </w:r>
                              <w:r>
                                <w:rPr>
                                  <w:rFonts w:ascii="Arial" w:hAnsi="Arial" w:eastAsia="等线" w:cs="Arial"/>
                                  <w:kern w:val="2"/>
                                  <w:lang w:val="en-US" w:eastAsia="zh-CN"/>
                                </w:rPr>
                                <w:t>mage</w:t>
                              </w:r>
                            </w:p>
                          </w:txbxContent>
                        </wps:txbx>
                        <wps:bodyPr rot="0" spcFirstLastPara="0" vert="horz" wrap="square" lIns="91440" tIns="45720" rIns="91440" bIns="45720" numCol="1" spcCol="0" rtlCol="0" fromWordArt="0" anchor="ctr" anchorCtr="0" forceAA="0" compatLnSpc="1">
                          <a:noAutofit/>
                        </wps:bodyPr>
                      </wps:wsp>
                      <wps:wsp>
                        <wps:cNvPr id="18" name="矩形: 圆角 7"/>
                        <wps:cNvSpPr/>
                        <wps:spPr>
                          <a:xfrm>
                            <a:off x="2496820" y="2258060"/>
                            <a:ext cx="2096135" cy="563880"/>
                          </a:xfrm>
                          <a:prstGeom prst="roundRect">
                            <a:avLst/>
                          </a:prstGeom>
                          <a:solidFill>
                            <a:srgbClr val="4472C4"/>
                          </a:solidFill>
                          <a:ln w="12700" cap="flat" cmpd="sng" algn="ctr">
                            <a:solidFill>
                              <a:srgbClr val="4472C4">
                                <a:shade val="50000"/>
                              </a:srgbClr>
                            </a:solidFill>
                            <a:prstDash val="solid"/>
                            <a:miter lim="800000"/>
                          </a:ln>
                          <a:effectLst/>
                        </wps:spPr>
                        <wps:style>
                          <a:lnRef idx="2">
                            <a:schemeClr val="accent1">
                              <a:shade val="50000"/>
                            </a:schemeClr>
                          </a:lnRef>
                          <a:fillRef idx="1">
                            <a:schemeClr val="accent1"/>
                          </a:fillRef>
                          <a:effectRef idx="0">
                            <a:schemeClr val="accent1"/>
                          </a:effectRef>
                          <a:fontRef idx="minor">
                            <a:schemeClr val="lt1"/>
                          </a:fontRef>
                        </wps:style>
                        <wps:txbx>
                          <w:txbxContent>
                            <w:p>
                              <w:pPr>
                                <w:widowControl w:val="0"/>
                                <w:spacing w:line="360" w:lineRule="auto"/>
                                <w:jc w:val="center"/>
                                <w:rPr>
                                  <w:rFonts w:ascii="Arial" w:hAnsi="Arial" w:eastAsia="等线" w:cs="Arial"/>
                                  <w:lang w:val="en-US" w:eastAsia="zh-CN"/>
                                </w:rPr>
                              </w:pPr>
                              <w:r>
                                <w:rPr>
                                  <w:rFonts w:ascii="Arial" w:hAnsi="Arial" w:eastAsia="等线" w:cs="Arial"/>
                                  <w:kern w:val="2"/>
                                  <w:lang w:val="en-US" w:eastAsia="zh-CN"/>
                                </w:rPr>
                                <w:t xml:space="preserve">Customer </w:t>
                              </w:r>
                              <w:r>
                                <w:rPr>
                                  <w:rFonts w:hint="eastAsia" w:ascii="Arial" w:hAnsi="Arial" w:eastAsia="等线" w:cs="Arial"/>
                                  <w:kern w:val="2"/>
                                  <w:lang w:val="en-US" w:eastAsia="zh-CN"/>
                                </w:rPr>
                                <w:t>S</w:t>
                              </w:r>
                              <w:r>
                                <w:rPr>
                                  <w:rFonts w:ascii="Arial" w:hAnsi="Arial" w:eastAsia="等线" w:cs="Arial"/>
                                  <w:kern w:val="2"/>
                                  <w:lang w:val="en-US" w:eastAsia="zh-CN"/>
                                </w:rPr>
                                <w:t>atisfaction</w:t>
                              </w:r>
                            </w:p>
                          </w:txbxContent>
                        </wps:txbx>
                        <wps:bodyPr rot="0" spcFirstLastPara="0" vert="horz" wrap="square" lIns="91440" tIns="45720" rIns="91440" bIns="45720" numCol="1" spcCol="0" rtlCol="0" fromWordArt="0" anchor="ctr" anchorCtr="0" forceAA="0" compatLnSpc="1">
                          <a:noAutofit/>
                        </wps:bodyPr>
                      </wps:wsp>
                      <wps:wsp>
                        <wps:cNvPr id="19" name="矩形: 圆角 8"/>
                        <wps:cNvSpPr/>
                        <wps:spPr>
                          <a:xfrm>
                            <a:off x="1410369" y="128518"/>
                            <a:ext cx="1791970" cy="440976"/>
                          </a:xfrm>
                          <a:prstGeom prst="roundRect">
                            <a:avLst/>
                          </a:prstGeom>
                          <a:solidFill>
                            <a:srgbClr val="4472C4"/>
                          </a:solidFill>
                          <a:ln w="12700" cap="flat" cmpd="sng" algn="ctr">
                            <a:solidFill>
                              <a:srgbClr val="4472C4">
                                <a:shade val="50000"/>
                              </a:srgbClr>
                            </a:solidFill>
                            <a:prstDash val="solid"/>
                            <a:miter lim="800000"/>
                          </a:ln>
                          <a:effectLst/>
                        </wps:spPr>
                        <wps:style>
                          <a:lnRef idx="2">
                            <a:schemeClr val="accent1">
                              <a:shade val="50000"/>
                            </a:schemeClr>
                          </a:lnRef>
                          <a:fillRef idx="1">
                            <a:schemeClr val="accent1"/>
                          </a:fillRef>
                          <a:effectRef idx="0">
                            <a:schemeClr val="accent1"/>
                          </a:effectRef>
                          <a:fontRef idx="minor">
                            <a:schemeClr val="lt1"/>
                          </a:fontRef>
                        </wps:style>
                        <wps:txbx>
                          <w:txbxContent>
                            <w:p>
                              <w:pPr>
                                <w:widowControl w:val="0"/>
                                <w:spacing w:line="360" w:lineRule="auto"/>
                                <w:jc w:val="center"/>
                                <w:rPr>
                                  <w:rFonts w:ascii="Arial" w:hAnsi="Arial" w:eastAsia="等线" w:cs="Arial"/>
                                  <w:kern w:val="2"/>
                                  <w:lang w:val="en-US" w:eastAsia="zh-CN"/>
                                </w:rPr>
                              </w:pPr>
                              <w:r>
                                <w:rPr>
                                  <w:rFonts w:ascii="Arial" w:hAnsi="Arial" w:eastAsia="等线" w:cs="Arial"/>
                                  <w:kern w:val="2"/>
                                  <w:lang w:val="en-US" w:eastAsia="zh-CN"/>
                                </w:rPr>
                                <w:t xml:space="preserve">Public </w:t>
                              </w:r>
                              <w:r>
                                <w:rPr>
                                  <w:rFonts w:hint="eastAsia" w:ascii="Arial" w:hAnsi="Arial" w:eastAsia="等线" w:cs="Arial"/>
                                  <w:kern w:val="2"/>
                                  <w:lang w:val="en-US" w:eastAsia="zh-CN"/>
                                </w:rPr>
                                <w:t>H</w:t>
                              </w:r>
                              <w:r>
                                <w:rPr>
                                  <w:rFonts w:ascii="Arial" w:hAnsi="Arial" w:eastAsia="等线" w:cs="Arial"/>
                                  <w:kern w:val="2"/>
                                  <w:lang w:val="en-US" w:eastAsia="zh-CN"/>
                                </w:rPr>
                                <w:t xml:space="preserve">ealth </w:t>
                              </w:r>
                              <w:r>
                                <w:rPr>
                                  <w:rFonts w:hint="eastAsia" w:ascii="Arial" w:hAnsi="Arial" w:eastAsia="等线" w:cs="Arial"/>
                                  <w:kern w:val="2"/>
                                  <w:lang w:val="en-US" w:eastAsia="zh-CN"/>
                                </w:rPr>
                                <w:t>E</w:t>
                              </w:r>
                              <w:r>
                                <w:rPr>
                                  <w:rFonts w:ascii="Arial" w:hAnsi="Arial" w:eastAsia="等线" w:cs="Arial"/>
                                  <w:kern w:val="2"/>
                                  <w:lang w:val="en-US" w:eastAsia="zh-CN"/>
                                </w:rPr>
                                <w:t>vents</w:t>
                              </w:r>
                            </w:p>
                          </w:txbxContent>
                        </wps:txbx>
                        <wps:bodyPr rot="0" spcFirstLastPara="0" vert="horz" wrap="square" lIns="91440" tIns="45720" rIns="91440" bIns="45720" numCol="1" spcCol="0" rtlCol="0" fromWordArt="0" anchor="ctr" anchorCtr="0" forceAA="0" compatLnSpc="1">
                          <a:noAutofit/>
                        </wps:bodyPr>
                      </wps:wsp>
                      <wps:wsp>
                        <wps:cNvPr id="20" name="直接箭头连接符 9"/>
                        <wps:cNvCnPr>
                          <a:stCxn id="15" idx="2"/>
                          <a:endCxn id="17" idx="0"/>
                        </wps:cNvCnPr>
                        <wps:spPr>
                          <a:xfrm>
                            <a:off x="491490" y="1705610"/>
                            <a:ext cx="766128" cy="567690"/>
                          </a:xfrm>
                          <a:prstGeom prst="straightConnector1">
                            <a:avLst/>
                          </a:prstGeom>
                          <a:noFill/>
                          <a:ln w="12700" cap="flat" cmpd="sng" algn="ctr">
                            <a:solidFill>
                              <a:srgbClr val="4472C4"/>
                            </a:solidFill>
                            <a:prstDash val="solid"/>
                            <a:miter lim="800000"/>
                            <a:tailEnd type="triangle"/>
                          </a:ln>
                          <a:effectLst/>
                        </wps:spPr>
                        <wps:style>
                          <a:lnRef idx="1">
                            <a:schemeClr val="accent1"/>
                          </a:lnRef>
                          <a:fillRef idx="0">
                            <a:schemeClr val="accent1"/>
                          </a:fillRef>
                          <a:effectRef idx="0">
                            <a:schemeClr val="accent1"/>
                          </a:effectRef>
                          <a:fontRef idx="minor">
                            <a:schemeClr val="tx1"/>
                          </a:fontRef>
                        </wps:style>
                        <wps:bodyPr/>
                      </wps:wsp>
                      <wps:wsp>
                        <wps:cNvPr id="21" name="直接箭头连接符 10"/>
                        <wps:cNvCnPr>
                          <a:stCxn id="17" idx="0"/>
                          <a:endCxn id="16" idx="2"/>
                        </wps:cNvCnPr>
                        <wps:spPr>
                          <a:xfrm flipV="1">
                            <a:off x="1257618" y="1565910"/>
                            <a:ext cx="3355022" cy="707390"/>
                          </a:xfrm>
                          <a:prstGeom prst="straightConnector1">
                            <a:avLst/>
                          </a:prstGeom>
                          <a:noFill/>
                          <a:ln w="12700" cap="flat" cmpd="sng" algn="ctr">
                            <a:solidFill>
                              <a:srgbClr val="4472C4"/>
                            </a:solidFill>
                            <a:prstDash val="solid"/>
                            <a:miter lim="800000"/>
                            <a:tailEnd type="triangle"/>
                          </a:ln>
                          <a:effectLst/>
                        </wps:spPr>
                        <wps:style>
                          <a:lnRef idx="1">
                            <a:schemeClr val="accent1"/>
                          </a:lnRef>
                          <a:fillRef idx="0">
                            <a:schemeClr val="accent1"/>
                          </a:fillRef>
                          <a:effectRef idx="0">
                            <a:schemeClr val="accent1"/>
                          </a:effectRef>
                          <a:fontRef idx="minor">
                            <a:schemeClr val="tx1"/>
                          </a:fontRef>
                        </wps:style>
                        <wps:bodyPr/>
                      </wps:wsp>
                      <wps:wsp>
                        <wps:cNvPr id="22" name="直接箭头连接符 11"/>
                        <wps:cNvCnPr>
                          <a:endCxn id="16" idx="2"/>
                        </wps:cNvCnPr>
                        <wps:spPr>
                          <a:xfrm flipV="1">
                            <a:off x="3535680" y="1565910"/>
                            <a:ext cx="1076960" cy="666750"/>
                          </a:xfrm>
                          <a:prstGeom prst="straightConnector1">
                            <a:avLst/>
                          </a:prstGeom>
                          <a:noFill/>
                          <a:ln w="12700" cap="flat" cmpd="sng" algn="ctr">
                            <a:solidFill>
                              <a:srgbClr val="4472C4"/>
                            </a:solidFill>
                            <a:prstDash val="solid"/>
                            <a:miter lim="800000"/>
                            <a:tailEnd type="triangle"/>
                          </a:ln>
                          <a:effectLst/>
                        </wps:spPr>
                        <wps:style>
                          <a:lnRef idx="1">
                            <a:schemeClr val="accent1"/>
                          </a:lnRef>
                          <a:fillRef idx="0">
                            <a:schemeClr val="accent1"/>
                          </a:fillRef>
                          <a:effectRef idx="0">
                            <a:schemeClr val="accent1"/>
                          </a:effectRef>
                          <a:fontRef idx="minor">
                            <a:schemeClr val="tx1"/>
                          </a:fontRef>
                        </wps:style>
                        <wps:bodyPr/>
                      </wps:wsp>
                      <wps:wsp>
                        <wps:cNvPr id="23" name="直接箭头连接符 12"/>
                        <wps:cNvCnPr>
                          <a:endCxn id="16" idx="1"/>
                        </wps:cNvCnPr>
                        <wps:spPr>
                          <a:xfrm>
                            <a:off x="797560" y="1219835"/>
                            <a:ext cx="3004820" cy="41275"/>
                          </a:xfrm>
                          <a:prstGeom prst="straightConnector1">
                            <a:avLst/>
                          </a:prstGeom>
                          <a:noFill/>
                          <a:ln w="12700" cap="flat" cmpd="sng" algn="ctr">
                            <a:solidFill>
                              <a:srgbClr val="4472C4"/>
                            </a:solidFill>
                            <a:prstDash val="solid"/>
                            <a:miter lim="800000"/>
                            <a:tailEnd type="triangle"/>
                          </a:ln>
                          <a:effectLst/>
                        </wps:spPr>
                        <wps:style>
                          <a:lnRef idx="1">
                            <a:schemeClr val="accent1"/>
                          </a:lnRef>
                          <a:fillRef idx="0">
                            <a:schemeClr val="accent1"/>
                          </a:fillRef>
                          <a:effectRef idx="0">
                            <a:schemeClr val="accent1"/>
                          </a:effectRef>
                          <a:fontRef idx="minor">
                            <a:schemeClr val="tx1"/>
                          </a:fontRef>
                        </wps:style>
                        <wps:bodyPr/>
                      </wps:wsp>
                      <wps:wsp>
                        <wps:cNvPr id="24" name="直接箭头连接符 13"/>
                        <wps:cNvCnPr/>
                        <wps:spPr>
                          <a:xfrm>
                            <a:off x="2303585" y="574422"/>
                            <a:ext cx="0" cy="668216"/>
                          </a:xfrm>
                          <a:prstGeom prst="straightConnector1">
                            <a:avLst/>
                          </a:prstGeom>
                          <a:noFill/>
                          <a:ln w="12700" cap="flat" cmpd="sng" algn="ctr">
                            <a:solidFill>
                              <a:srgbClr val="4472C4"/>
                            </a:solidFill>
                            <a:prstDash val="sysDash"/>
                            <a:miter lim="800000"/>
                            <a:tailEnd type="triangle"/>
                          </a:ln>
                          <a:effectLst/>
                        </wps:spPr>
                        <wps:style>
                          <a:lnRef idx="1">
                            <a:schemeClr val="accent1"/>
                          </a:lnRef>
                          <a:fillRef idx="0">
                            <a:schemeClr val="accent1"/>
                          </a:fillRef>
                          <a:effectRef idx="0">
                            <a:schemeClr val="accent1"/>
                          </a:effectRef>
                          <a:fontRef idx="minor">
                            <a:schemeClr val="tx1"/>
                          </a:fontRef>
                        </wps:style>
                        <wps:bodyPr/>
                      </wps:wsp>
                      <wps:wsp>
                        <wps:cNvPr id="30" name="直接箭头连接符 30"/>
                        <wps:cNvCnPr>
                          <a:endCxn id="18" idx="0"/>
                        </wps:cNvCnPr>
                        <wps:spPr>
                          <a:xfrm>
                            <a:off x="568620" y="1498260"/>
                            <a:ext cx="2976268" cy="759800"/>
                          </a:xfrm>
                          <a:prstGeom prst="straightConnector1">
                            <a:avLst/>
                          </a:prstGeom>
                          <a:noFill/>
                          <a:ln w="12700" cap="flat" cmpd="sng" algn="ctr">
                            <a:solidFill>
                              <a:srgbClr val="4472C4"/>
                            </a:solidFill>
                            <a:prstDash val="solid"/>
                            <a:miter lim="800000"/>
                            <a:tailEnd type="triangle"/>
                          </a:ln>
                          <a:effectLst/>
                        </wps:spPr>
                        <wps:style>
                          <a:lnRef idx="1">
                            <a:schemeClr val="accent1"/>
                          </a:lnRef>
                          <a:fillRef idx="0">
                            <a:schemeClr val="accent1"/>
                          </a:fillRef>
                          <a:effectRef idx="0">
                            <a:schemeClr val="accent1"/>
                          </a:effectRef>
                          <a:fontRef idx="minor">
                            <a:schemeClr val="tx1"/>
                          </a:fontRef>
                        </wps:style>
                        <wps:bodyPr/>
                      </wps:wsp>
                      <wps:wsp>
                        <wps:cNvPr id="31" name="直接箭头连接符 31"/>
                        <wps:cNvCnPr>
                          <a:endCxn id="18" idx="1"/>
                        </wps:cNvCnPr>
                        <wps:spPr>
                          <a:xfrm flipV="1">
                            <a:off x="1932600" y="2540000"/>
                            <a:ext cx="564220" cy="2200"/>
                          </a:xfrm>
                          <a:prstGeom prst="straightConnector1">
                            <a:avLst/>
                          </a:prstGeom>
                          <a:noFill/>
                          <a:ln w="12700" cap="flat" cmpd="sng" algn="ctr">
                            <a:solidFill>
                              <a:srgbClr val="4472C4"/>
                            </a:solidFill>
                            <a:prstDash val="solid"/>
                            <a:miter lim="800000"/>
                            <a:tailEnd type="triangle"/>
                          </a:ln>
                          <a:effectLst/>
                        </wps:spPr>
                        <wps:style>
                          <a:lnRef idx="1">
                            <a:schemeClr val="accent1"/>
                          </a:lnRef>
                          <a:fillRef idx="0">
                            <a:schemeClr val="accent1"/>
                          </a:fillRef>
                          <a:effectRef idx="0">
                            <a:schemeClr val="accent1"/>
                          </a:effectRef>
                          <a:fontRef idx="minor">
                            <a:schemeClr val="tx1"/>
                          </a:fontRef>
                        </wps:style>
                        <wps:bodyPr/>
                      </wps:wsp>
                      <wps:wsp>
                        <wps:cNvPr id="32" name="直接箭头连接符 32"/>
                        <wps:cNvCnPr/>
                        <wps:spPr>
                          <a:xfrm flipH="1">
                            <a:off x="1752600" y="594360"/>
                            <a:ext cx="550985" cy="1211580"/>
                          </a:xfrm>
                          <a:prstGeom prst="straightConnector1">
                            <a:avLst/>
                          </a:prstGeom>
                          <a:noFill/>
                          <a:ln w="12700" cap="flat" cmpd="sng" algn="ctr">
                            <a:solidFill>
                              <a:srgbClr val="4472C4"/>
                            </a:solidFill>
                            <a:prstDash val="sysDash"/>
                            <a:miter lim="800000"/>
                            <a:tailEnd type="triangle"/>
                          </a:ln>
                          <a:effectLst/>
                        </wps:spPr>
                        <wps:style>
                          <a:lnRef idx="1">
                            <a:schemeClr val="accent1"/>
                          </a:lnRef>
                          <a:fillRef idx="0">
                            <a:schemeClr val="accent1"/>
                          </a:fillRef>
                          <a:effectRef idx="0">
                            <a:schemeClr val="accent1"/>
                          </a:effectRef>
                          <a:fontRef idx="minor">
                            <a:schemeClr val="tx1"/>
                          </a:fontRef>
                        </wps:style>
                        <wps:bodyPr/>
                      </wps:wsp>
                      <wps:wsp>
                        <wps:cNvPr id="33" name="直接箭头连接符 33"/>
                        <wps:cNvCnPr>
                          <a:stCxn id="19" idx="2"/>
                        </wps:cNvCnPr>
                        <wps:spPr>
                          <a:xfrm flipH="1">
                            <a:off x="914400" y="569494"/>
                            <a:ext cx="1391954" cy="1442186"/>
                          </a:xfrm>
                          <a:prstGeom prst="straightConnector1">
                            <a:avLst/>
                          </a:prstGeom>
                          <a:noFill/>
                          <a:ln w="12700" cap="flat" cmpd="sng" algn="ctr">
                            <a:solidFill>
                              <a:srgbClr val="4472C4"/>
                            </a:solidFill>
                            <a:prstDash val="sysDash"/>
                            <a:miter lim="800000"/>
                            <a:tailEnd type="triangle"/>
                          </a:ln>
                          <a:effectLst/>
                        </wps:spPr>
                        <wps:style>
                          <a:lnRef idx="1">
                            <a:schemeClr val="accent1"/>
                          </a:lnRef>
                          <a:fillRef idx="0">
                            <a:schemeClr val="accent1"/>
                          </a:fillRef>
                          <a:effectRef idx="0">
                            <a:schemeClr val="accent1"/>
                          </a:effectRef>
                          <a:fontRef idx="minor">
                            <a:schemeClr val="tx1"/>
                          </a:fontRef>
                        </wps:style>
                        <wps:bodyPr/>
                      </wps:wsp>
                    </wpc:wpc>
                  </a:graphicData>
                </a:graphic>
              </wp:inline>
            </w:drawing>
          </mc:Choice>
          <mc:Fallback>
            <w:pict>
              <v:group id="_x0000_s1026" o:spid="_x0000_s1026" o:spt="203" style="height:240pt;width:441pt;" coordsize="5600700,3048000" editas="canvas" o:gfxdata="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">
                <o:lock v:ext="edit" aspectratio="f"/>
                <v:shape id="_x0000_s1026" o:spid="_x0000_s1026" style="position:absolute;left:0;top:0;height:3048000;width:5600700;" fillcolor="#FFFFFF" filled="t" stroked="f" coordsize="21600,21600" o:gfxdata="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">
                  <v:fill on="t" focussize="0,0"/>
                  <v:stroke on="f"/>
                  <v:imagedata o:title=""/>
                  <o:lock v:ext="edit" aspectratio="t"/>
                </v:shape>
                <v:roundrect id="矩形: 圆角 4" o:spid="_x0000_s1026" o:spt="2" style="position:absolute;left:186690;top:756285;height:949325;width:609600;v-text-anchor:middle;" fillcolor="#4472C4" filled="t" stroked="t" coordsize="21600,21600" arcsize="0.166666666666667" o:gfxdata="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">
                  <v:fill on="t" focussize="0,0"/>
                  <v:stroke weight="1pt" color="#2F528F [3204]" miterlimit="8" joinstyle="miter"/>
                  <v:imagedata o:title=""/>
                  <o:lock v:ext="edit" aspectratio="f"/>
                  <v:textbox>
                    <w:txbxContent>
                      <w:p>
                        <w:pPr>
                          <w:widowControl w:val="0"/>
                          <w:spacing w:line="360" w:lineRule="auto"/>
                          <w:jc w:val="center"/>
                          <w:rPr>
                            <w:rFonts w:ascii="Arial" w:hAnsi="Arial" w:eastAsia="等线" w:cs="Arial"/>
                            <w:lang w:val="en-US" w:eastAsia="zh-CN"/>
                          </w:rPr>
                        </w:pPr>
                        <w:r>
                          <w:rPr>
                            <w:rFonts w:ascii="Arial" w:hAnsi="Arial" w:eastAsia="等线" w:cs="Arial"/>
                            <w:kern w:val="2"/>
                            <w:lang w:val="en-US" w:eastAsia="zh-CN"/>
                          </w:rPr>
                          <w:t>CSR</w:t>
                        </w:r>
                      </w:p>
                    </w:txbxContent>
                  </v:textbox>
                </v:roundrect>
                <v:roundrect id="矩形: 圆角 5" o:spid="_x0000_s1026" o:spt="2" style="position:absolute;left:3802380;top:956310;height:609600;width:1620520;v-text-anchor:middle;" fillcolor="#4472C4" filled="t" stroked="t" coordsize="21600,21600" arcsize="0.166666666666667" o:gfxdata="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">
                  <v:fill on="t" focussize="0,0"/>
                  <v:stroke weight="1pt" color="#2F528F [3204]" miterlimit="8" joinstyle="miter"/>
                  <v:imagedata o:title=""/>
                  <o:lock v:ext="edit" aspectratio="f"/>
                  <v:textbox>
                    <w:txbxContent>
                      <w:p>
                        <w:pPr>
                          <w:widowControl w:val="0"/>
                          <w:spacing w:line="360" w:lineRule="auto"/>
                          <w:jc w:val="center"/>
                          <w:rPr>
                            <w:rFonts w:ascii="Arial" w:hAnsi="Arial" w:eastAsia="等线" w:cs="Arial"/>
                            <w:lang w:val="en-US" w:eastAsia="zh-CN"/>
                          </w:rPr>
                        </w:pPr>
                        <w:r>
                          <w:rPr>
                            <w:rFonts w:ascii="Arial" w:hAnsi="Arial" w:eastAsia="等线" w:cs="Arial"/>
                            <w:color w:val="FFFFFF"/>
                            <w:kern w:val="2"/>
                            <w:lang w:val="en-US" w:eastAsia="zh-CN"/>
                          </w:rPr>
                          <w:t xml:space="preserve">Customer </w:t>
                        </w:r>
                        <w:r>
                          <w:rPr>
                            <w:rFonts w:hint="eastAsia" w:ascii="Arial" w:hAnsi="Arial" w:eastAsia="等线" w:cs="Arial"/>
                            <w:color w:val="FFFFFF"/>
                            <w:kern w:val="2"/>
                            <w:lang w:val="en-US" w:eastAsia="zh-CN"/>
                          </w:rPr>
                          <w:t>L</w:t>
                        </w:r>
                        <w:r>
                          <w:rPr>
                            <w:rFonts w:ascii="Arial" w:hAnsi="Arial" w:eastAsia="等线" w:cs="Arial"/>
                            <w:color w:val="FFFFFF"/>
                            <w:kern w:val="2"/>
                            <w:lang w:val="en-US" w:eastAsia="zh-CN"/>
                          </w:rPr>
                          <w:t>oyalty</w:t>
                        </w:r>
                      </w:p>
                    </w:txbxContent>
                  </v:textbox>
                </v:roundrect>
                <v:roundrect id="矩形: 圆角 6" o:spid="_x0000_s1026" o:spt="2" style="position:absolute;left:553720;top:2273300;height:564515;width:1407795;v-text-anchor:middle;" fillcolor="#4472C4" filled="t" stroked="t" coordsize="21600,21600" arcsize="0.166666666666667" o:gfxdata="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">
                  <v:fill on="t" focussize="0,0"/>
                  <v:stroke weight="1pt" color="#2F528F [3204]" miterlimit="8" joinstyle="miter"/>
                  <v:imagedata o:title=""/>
                  <o:lock v:ext="edit" aspectratio="f"/>
                  <v:textbox>
                    <w:txbxContent>
                      <w:p>
                        <w:pPr>
                          <w:widowControl w:val="0"/>
                          <w:spacing w:line="360" w:lineRule="auto"/>
                          <w:jc w:val="center"/>
                          <w:rPr>
                            <w:rFonts w:ascii="Arial" w:hAnsi="Arial" w:eastAsia="等线" w:cs="Arial"/>
                            <w:kern w:val="2"/>
                            <w:lang w:val="en-US" w:eastAsia="zh-CN"/>
                          </w:rPr>
                        </w:pPr>
                        <w:r>
                          <w:rPr>
                            <w:rFonts w:ascii="Arial" w:hAnsi="Arial" w:eastAsia="等线" w:cs="Arial"/>
                            <w:kern w:val="2"/>
                            <w:lang w:val="en-US" w:eastAsia="zh-CN"/>
                          </w:rPr>
                          <w:t xml:space="preserve">Corporate </w:t>
                        </w:r>
                        <w:r>
                          <w:rPr>
                            <w:rFonts w:hint="eastAsia" w:ascii="Arial" w:hAnsi="Arial" w:eastAsia="等线" w:cs="Arial"/>
                            <w:kern w:val="2"/>
                            <w:lang w:val="en-US" w:eastAsia="zh-CN"/>
                          </w:rPr>
                          <w:t>I</w:t>
                        </w:r>
                        <w:r>
                          <w:rPr>
                            <w:rFonts w:ascii="Arial" w:hAnsi="Arial" w:eastAsia="等线" w:cs="Arial"/>
                            <w:kern w:val="2"/>
                            <w:lang w:val="en-US" w:eastAsia="zh-CN"/>
                          </w:rPr>
                          <w:t>mage</w:t>
                        </w:r>
                      </w:p>
                    </w:txbxContent>
                  </v:textbox>
                </v:roundrect>
                <v:roundrect id="矩形: 圆角 7" o:spid="_x0000_s1026" o:spt="2" style="position:absolute;left:2496820;top:2258060;height:563880;width:2096135;v-text-anchor:middle;" fillcolor="#4472C4" filled="t" stroked="t" coordsize="21600,21600" arcsize="0.166666666666667" o:gfxdata="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">
                  <v:fill on="t" focussize="0,0"/>
                  <v:stroke weight="1pt" color="#2F528F [3204]" miterlimit="8" joinstyle="miter"/>
                  <v:imagedata o:title=""/>
                  <o:lock v:ext="edit" aspectratio="f"/>
                  <v:textbox>
                    <w:txbxContent>
                      <w:p>
                        <w:pPr>
                          <w:widowControl w:val="0"/>
                          <w:spacing w:line="360" w:lineRule="auto"/>
                          <w:jc w:val="center"/>
                          <w:rPr>
                            <w:rFonts w:ascii="Arial" w:hAnsi="Arial" w:eastAsia="等线" w:cs="Arial"/>
                            <w:lang w:val="en-US" w:eastAsia="zh-CN"/>
                          </w:rPr>
                        </w:pPr>
                        <w:r>
                          <w:rPr>
                            <w:rFonts w:ascii="Arial" w:hAnsi="Arial" w:eastAsia="等线" w:cs="Arial"/>
                            <w:kern w:val="2"/>
                            <w:lang w:val="en-US" w:eastAsia="zh-CN"/>
                          </w:rPr>
                          <w:t xml:space="preserve">Customer </w:t>
                        </w:r>
                        <w:r>
                          <w:rPr>
                            <w:rFonts w:hint="eastAsia" w:ascii="Arial" w:hAnsi="Arial" w:eastAsia="等线" w:cs="Arial"/>
                            <w:kern w:val="2"/>
                            <w:lang w:val="en-US" w:eastAsia="zh-CN"/>
                          </w:rPr>
                          <w:t>S</w:t>
                        </w:r>
                        <w:r>
                          <w:rPr>
                            <w:rFonts w:ascii="Arial" w:hAnsi="Arial" w:eastAsia="等线" w:cs="Arial"/>
                            <w:kern w:val="2"/>
                            <w:lang w:val="en-US" w:eastAsia="zh-CN"/>
                          </w:rPr>
                          <w:t>atisfaction</w:t>
                        </w:r>
                      </w:p>
                    </w:txbxContent>
                  </v:textbox>
                </v:roundrect>
                <v:roundrect id="矩形: 圆角 8" o:spid="_x0000_s1026" o:spt="2" style="position:absolute;left:1410369;top:128518;height:440976;width:1791970;v-text-anchor:middle;" fillcolor="#4472C4" filled="t" stroked="t" coordsize="21600,21600" arcsize="0.166666666666667" o:gfxdata="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">
                  <v:fill on="t" focussize="0,0"/>
                  <v:stroke weight="1pt" color="#2F528F [3204]" miterlimit="8" joinstyle="miter"/>
                  <v:imagedata o:title=""/>
                  <o:lock v:ext="edit" aspectratio="f"/>
                  <v:textbox>
                    <w:txbxContent>
                      <w:p>
                        <w:pPr>
                          <w:widowControl w:val="0"/>
                          <w:spacing w:line="360" w:lineRule="auto"/>
                          <w:jc w:val="center"/>
                          <w:rPr>
                            <w:rFonts w:ascii="Arial" w:hAnsi="Arial" w:eastAsia="等线" w:cs="Arial"/>
                            <w:kern w:val="2"/>
                            <w:lang w:val="en-US" w:eastAsia="zh-CN"/>
                          </w:rPr>
                        </w:pPr>
                        <w:r>
                          <w:rPr>
                            <w:rFonts w:ascii="Arial" w:hAnsi="Arial" w:eastAsia="等线" w:cs="Arial"/>
                            <w:kern w:val="2"/>
                            <w:lang w:val="en-US" w:eastAsia="zh-CN"/>
                          </w:rPr>
                          <w:t xml:space="preserve">Public </w:t>
                        </w:r>
                        <w:r>
                          <w:rPr>
                            <w:rFonts w:hint="eastAsia" w:ascii="Arial" w:hAnsi="Arial" w:eastAsia="等线" w:cs="Arial"/>
                            <w:kern w:val="2"/>
                            <w:lang w:val="en-US" w:eastAsia="zh-CN"/>
                          </w:rPr>
                          <w:t>H</w:t>
                        </w:r>
                        <w:r>
                          <w:rPr>
                            <w:rFonts w:ascii="Arial" w:hAnsi="Arial" w:eastAsia="等线" w:cs="Arial"/>
                            <w:kern w:val="2"/>
                            <w:lang w:val="en-US" w:eastAsia="zh-CN"/>
                          </w:rPr>
                          <w:t xml:space="preserve">ealth </w:t>
                        </w:r>
                        <w:r>
                          <w:rPr>
                            <w:rFonts w:hint="eastAsia" w:ascii="Arial" w:hAnsi="Arial" w:eastAsia="等线" w:cs="Arial"/>
                            <w:kern w:val="2"/>
                            <w:lang w:val="en-US" w:eastAsia="zh-CN"/>
                          </w:rPr>
                          <w:t>E</w:t>
                        </w:r>
                        <w:r>
                          <w:rPr>
                            <w:rFonts w:ascii="Arial" w:hAnsi="Arial" w:eastAsia="等线" w:cs="Arial"/>
                            <w:kern w:val="2"/>
                            <w:lang w:val="en-US" w:eastAsia="zh-CN"/>
                          </w:rPr>
                          <w:t>vents</w:t>
                        </w:r>
                      </w:p>
                    </w:txbxContent>
                  </v:textbox>
                </v:roundrect>
                <v:shape id="直接箭头连接符 9" o:spid="_x0000_s1026" o:spt="32" type="#_x0000_t32" style="position:absolute;left:491490;top:1705610;height:567690;width:766128;" filled="f" stroked="t" coordsize="21600,21600" o:gfxdata="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">
                  <v:fill on="f" focussize="0,0"/>
                  <v:stroke weight="1pt" color="#4472C4 [3204]" miterlimit="8" joinstyle="miter" endarrow="block"/>
                  <v:imagedata o:title=""/>
                  <o:lock v:ext="edit" aspectratio="f"/>
                </v:shape>
                <v:shape id="直接箭头连接符 10" o:spid="_x0000_s1026" o:spt="32" type="#_x0000_t32" style="position:absolute;left:1257618;top:1565910;flip:y;height:707390;width:3355022;" filled="f" stroked="t" coordsize="21600,21600" o:gfxdata="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">
                  <v:fill on="f" focussize="0,0"/>
                  <v:stroke weight="1pt" color="#4472C4 [3204]" miterlimit="8" joinstyle="miter" endarrow="block"/>
                  <v:imagedata o:title=""/>
                  <o:lock v:ext="edit" aspectratio="f"/>
                </v:shape>
                <v:shape id="直接箭头连接符 11" o:spid="_x0000_s1026" o:spt="32" type="#_x0000_t32" style="position:absolute;left:3535680;top:1565910;flip:y;height:666750;width:1076960;" filled="f" stroked="t" coordsize="21600,21600" o:gfxdata="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">
                  <v:fill on="f" focussize="0,0"/>
                  <v:stroke weight="1pt" color="#4472C4 [3204]" miterlimit="8" joinstyle="miter" endarrow="block"/>
                  <v:imagedata o:title=""/>
                  <o:lock v:ext="edit" aspectratio="f"/>
                </v:shape>
                <v:shape id="直接箭头连接符 12" o:spid="_x0000_s1026" o:spt="32" type="#_x0000_t32" style="position:absolute;left:797560;top:1219835;height:41275;width:3004820;" filled="f" stroked="t" coordsize="21600,21600" o:gfxdata="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">
                  <v:fill on="f" focussize="0,0"/>
                  <v:stroke weight="1pt" color="#4472C4 [3204]" miterlimit="8" joinstyle="miter" endarrow="block"/>
                  <v:imagedata o:title=""/>
                  <o:lock v:ext="edit" aspectratio="f"/>
                </v:shape>
                <v:shape id="直接箭头连接符 13" o:spid="_x0000_s1026" o:spt="32" type="#_x0000_t32" style="position:absolute;left:2303585;top:574422;height:668216;width:0;" filled="f" stroked="t" coordsize="21600,21600" o:gfxdata="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">
                  <v:fill on="f" focussize="0,0"/>
                  <v:stroke weight="1pt" color="#4472C4 [3204]" miterlimit="8" joinstyle="miter" dashstyle="3 1" endarrow="block"/>
                  <v:imagedata o:title=""/>
                  <o:lock v:ext="edit" aspectratio="f"/>
                </v:shape>
                <v:shape id="_x0000_s1026" o:spid="_x0000_s1026" o:spt="32" type="#_x0000_t32" style="position:absolute;left:568620;top:1498260;height:759800;width:2976268;" filled="f" stroked="t" coordsize="21600,21600" o:gfxdata="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">
                  <v:fill on="f" focussize="0,0"/>
                  <v:stroke weight="1pt" color="#4472C4 [3204]" miterlimit="8" joinstyle="miter" endarrow="block"/>
                  <v:imagedata o:title=""/>
                  <o:lock v:ext="edit" aspectratio="f"/>
                </v:shape>
                <v:shape id="_x0000_s1026" o:spid="_x0000_s1026" o:spt="32" type="#_x0000_t32" style="position:absolute;left:1932600;top:2540000;flip:y;height:2200;width:564220;" filled="f" stroked="t" coordsize="21600,21600" o:gfxdata="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">
                  <v:fill on="f" focussize="0,0"/>
                  <v:stroke weight="1pt" color="#4472C4 [3204]" miterlimit="8" joinstyle="miter" endarrow="block"/>
                  <v:imagedata o:title=""/>
                  <o:lock v:ext="edit" aspectratio="f"/>
                </v:shape>
                <v:shape id="_x0000_s1026" o:spid="_x0000_s1026" o:spt="32" type="#_x0000_t32" style="position:absolute;left:1752600;top:594360;flip:x;height:1211580;width:550985;" filled="f" stroked="t" coordsize="21600,21600" o:gfxdata="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">
                  <v:fill on="f" focussize="0,0"/>
                  <v:stroke weight="1pt" color="#4472C4 [3204]" miterlimit="8" joinstyle="miter" dashstyle="3 1" endarrow="block"/>
                  <v:imagedata o:title=""/>
                  <o:lock v:ext="edit" aspectratio="f"/>
                </v:shape>
                <v:shape id="_x0000_s1026" o:spid="_x0000_s1026" o:spt="32" type="#_x0000_t32" style="position:absolute;left:914400;top:569494;flip:x;height:1442186;width:1391954;" filled="f" stroked="t" coordsize="21600,21600" o:gfxdata="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">
                  <v:fill on="f" focussize="0,0"/>
                  <v:stroke weight="1pt" color="#4472C4 [3204]" miterlimit="8" joinstyle="miter" dashstyle="3 1" endarrow="block"/>
                  <v:imagedata o:title=""/>
                  <o:lock v:ext="edit" aspectratio="f"/>
                </v:shape>
                <w10:wrap type="none"/>
                <w10:anchorlock/>
              </v:group>
            </w:pict>
          </mc:Fallback>
        </mc:AlternateContent>
      </w:r>
    </w:p>
    <w:p>
      <w:pPr>
        <w:pStyle w:val="8"/>
        <w:jc w:val="center"/>
        <w:rPr>
          <w:lang w:val="en-US" w:eastAsia="zh-CN"/>
        </w:rPr>
      </w:pPr>
      <w:bookmarkStart w:id="78" w:name="_Toc71734210"/>
      <w:bookmarkStart w:id="79" w:name="_Toc20324"/>
      <w:bookmarkStart w:id="80" w:name="_Toc70977477"/>
      <w:r>
        <w:t xml:space="preserve">Figure 4. </w:t>
      </w:r>
      <w:r>
        <w:fldChar w:fldCharType="begin"/>
      </w:r>
      <w:r>
        <w:instrText xml:space="preserve"> SEQ Figure_4. \* ARABIC </w:instrText>
      </w:r>
      <w:r>
        <w:fldChar w:fldCharType="separate"/>
      </w:r>
      <w:r>
        <w:t>1</w:t>
      </w:r>
      <w:r>
        <w:fldChar w:fldCharType="end"/>
      </w:r>
      <w:r>
        <w:t xml:space="preserve"> Research Model</w:t>
      </w:r>
      <w:bookmarkEnd w:id="78"/>
    </w:p>
    <w:bookmarkEnd w:id="79"/>
    <w:bookmarkEnd w:id="80"/>
    <w:p>
      <w:pPr>
        <w:pStyle w:val="8"/>
        <w:jc w:val="center"/>
        <w:rPr>
          <w:lang w:val="en-US" w:eastAsia="zh-CN"/>
        </w:rPr>
      </w:pPr>
    </w:p>
    <w:p>
      <w:pPr>
        <w:widowControl w:val="0"/>
        <w:autoSpaceDE w:val="0"/>
        <w:autoSpaceDN w:val="0"/>
        <w:adjustRightInd w:val="0"/>
        <w:spacing w:line="480" w:lineRule="auto"/>
        <w:outlineLvl w:val="2"/>
        <w:rPr>
          <w:rFonts w:eastAsia="MingLiU"/>
          <w:b/>
          <w:lang w:val="en-US" w:eastAsia="zh-CN"/>
        </w:rPr>
      </w:pPr>
      <w:bookmarkStart w:id="81" w:name="_Toc27977"/>
      <w:bookmarkStart w:id="82" w:name="_Toc71734170"/>
      <w:r>
        <w:rPr>
          <w:rFonts w:hint="eastAsia" w:eastAsia="MingLiU"/>
          <w:b/>
          <w:lang w:val="en-US" w:eastAsia="zh-CN"/>
        </w:rPr>
        <w:t>4.2.</w:t>
      </w:r>
      <w:r>
        <w:rPr>
          <w:rFonts w:hint="eastAsia" w:eastAsia="MingLiU"/>
          <w:b/>
          <w:lang w:eastAsia="en-US"/>
        </w:rPr>
        <w:t>2 Research hypothesis</w:t>
      </w:r>
      <w:bookmarkEnd w:id="81"/>
      <w:bookmarkEnd w:id="82"/>
    </w:p>
    <w:p>
      <w:pPr>
        <w:widowControl w:val="0"/>
        <w:spacing w:line="480" w:lineRule="auto"/>
        <w:jc w:val="both"/>
        <w:rPr>
          <w:rFonts w:eastAsia="宋体"/>
          <w:kern w:val="2"/>
          <w:lang w:val="en-US" w:eastAsia="zh-CN"/>
        </w:rPr>
      </w:pPr>
      <w:r>
        <w:rPr>
          <w:rFonts w:hint="eastAsia" w:eastAsia="宋体"/>
          <w:kern w:val="2"/>
          <w:lang w:val="en-US" w:eastAsia="zh-CN"/>
        </w:rPr>
        <w:t>According to the above model</w:t>
      </w:r>
      <w:r>
        <w:rPr>
          <w:rFonts w:eastAsia="宋体"/>
          <w:kern w:val="2"/>
          <w:lang w:val="en-US" w:eastAsia="zh-CN"/>
        </w:rPr>
        <w:t xml:space="preserve"> and literature review</w:t>
      </w:r>
      <w:r>
        <w:rPr>
          <w:rFonts w:hint="eastAsia" w:eastAsia="宋体"/>
          <w:kern w:val="2"/>
          <w:lang w:val="en-US" w:eastAsia="zh-CN"/>
        </w:rPr>
        <w:t>, it mainly includes the following assumptions:</w:t>
      </w:r>
    </w:p>
    <w:p>
      <w:pPr>
        <w:widowControl w:val="0"/>
        <w:spacing w:line="480" w:lineRule="auto"/>
        <w:jc w:val="both"/>
        <w:rPr>
          <w:rFonts w:eastAsia="宋体"/>
          <w:kern w:val="2"/>
          <w:lang w:val="en-US" w:eastAsia="zh-CN"/>
        </w:rPr>
      </w:pPr>
      <w:r>
        <w:rPr>
          <w:rFonts w:hint="eastAsia" w:eastAsia="宋体"/>
          <w:kern w:val="2"/>
          <w:lang w:val="en-US" w:eastAsia="zh-CN"/>
        </w:rPr>
        <w:t>H1: CSR has a positive impact on customer loyalty</w:t>
      </w:r>
      <w:r>
        <w:rPr>
          <w:rFonts w:eastAsia="宋体"/>
          <w:kern w:val="2"/>
          <w:lang w:val="en-US" w:eastAsia="zh-CN"/>
        </w:rPr>
        <w:t>, corporate image and customer satisfaction</w:t>
      </w:r>
      <w:r>
        <w:rPr>
          <w:rFonts w:hint="eastAsia" w:eastAsia="宋体"/>
          <w:kern w:val="2"/>
          <w:lang w:val="en-US" w:eastAsia="zh-CN"/>
        </w:rPr>
        <w:t>.</w:t>
      </w:r>
    </w:p>
    <w:p>
      <w:pPr>
        <w:widowControl w:val="0"/>
        <w:spacing w:line="480" w:lineRule="auto"/>
        <w:jc w:val="both"/>
        <w:rPr>
          <w:rFonts w:eastAsia="宋体"/>
          <w:kern w:val="2"/>
          <w:lang w:val="en-US" w:eastAsia="zh-CN"/>
        </w:rPr>
      </w:pPr>
      <w:r>
        <w:rPr>
          <w:rFonts w:hint="eastAsia" w:eastAsia="宋体"/>
          <w:kern w:val="2"/>
          <w:lang w:val="en-US" w:eastAsia="zh-CN"/>
        </w:rPr>
        <w:t>H</w:t>
      </w:r>
      <w:r>
        <w:rPr>
          <w:rFonts w:eastAsia="宋体"/>
          <w:kern w:val="2"/>
          <w:lang w:val="en-US" w:eastAsia="zh-CN"/>
        </w:rPr>
        <w:t>2</w:t>
      </w:r>
      <w:r>
        <w:rPr>
          <w:rFonts w:hint="eastAsia" w:eastAsia="宋体"/>
          <w:kern w:val="2"/>
          <w:lang w:val="en-US" w:eastAsia="zh-CN"/>
        </w:rPr>
        <w:t xml:space="preserve">: </w:t>
      </w:r>
      <w:r>
        <w:rPr>
          <w:rFonts w:eastAsia="宋体"/>
          <w:kern w:val="2"/>
          <w:lang w:val="en-US" w:eastAsia="zh-CN"/>
        </w:rPr>
        <w:t>C</w:t>
      </w:r>
      <w:r>
        <w:rPr>
          <w:rFonts w:hint="eastAsia" w:eastAsia="宋体"/>
          <w:kern w:val="2"/>
          <w:lang w:val="en-US" w:eastAsia="zh-CN"/>
        </w:rPr>
        <w:t>ompany image has a positive impact on customer satisfaction</w:t>
      </w:r>
      <w:r>
        <w:rPr>
          <w:rFonts w:eastAsia="宋体"/>
          <w:kern w:val="2"/>
          <w:lang w:val="en-US" w:eastAsia="zh-CN"/>
        </w:rPr>
        <w:t xml:space="preserve"> and customer loyalty</w:t>
      </w:r>
      <w:r>
        <w:rPr>
          <w:rFonts w:hint="eastAsia" w:eastAsia="宋体"/>
          <w:kern w:val="2"/>
          <w:lang w:val="en-US" w:eastAsia="zh-CN"/>
        </w:rPr>
        <w:t>.</w:t>
      </w:r>
    </w:p>
    <w:p>
      <w:pPr>
        <w:widowControl w:val="0"/>
        <w:spacing w:line="480" w:lineRule="auto"/>
        <w:jc w:val="both"/>
        <w:rPr>
          <w:rFonts w:eastAsia="宋体"/>
          <w:kern w:val="2"/>
          <w:lang w:val="en-US" w:eastAsia="zh-CN"/>
        </w:rPr>
      </w:pPr>
      <w:r>
        <w:rPr>
          <w:rFonts w:hint="eastAsia" w:eastAsia="宋体"/>
          <w:kern w:val="2"/>
          <w:lang w:val="en-US" w:eastAsia="zh-CN"/>
        </w:rPr>
        <w:t>H</w:t>
      </w:r>
      <w:r>
        <w:rPr>
          <w:rFonts w:eastAsia="宋体"/>
          <w:kern w:val="2"/>
          <w:lang w:val="en-US" w:eastAsia="zh-CN"/>
        </w:rPr>
        <w:t>3</w:t>
      </w:r>
      <w:r>
        <w:rPr>
          <w:rFonts w:hint="eastAsia" w:eastAsia="宋体"/>
          <w:kern w:val="2"/>
          <w:lang w:val="en-US" w:eastAsia="zh-CN"/>
        </w:rPr>
        <w:t xml:space="preserve">: </w:t>
      </w:r>
      <w:r>
        <w:rPr>
          <w:rFonts w:eastAsia="宋体"/>
          <w:kern w:val="2"/>
          <w:lang w:val="en-US" w:eastAsia="zh-CN"/>
        </w:rPr>
        <w:t>C</w:t>
      </w:r>
      <w:r>
        <w:rPr>
          <w:rFonts w:hint="eastAsia" w:eastAsia="宋体"/>
          <w:kern w:val="2"/>
          <w:lang w:val="en-US" w:eastAsia="zh-CN"/>
        </w:rPr>
        <w:t>ustomer satisfaction has a positive impact on customer loyalty.</w:t>
      </w:r>
    </w:p>
    <w:p>
      <w:pPr>
        <w:widowControl w:val="0"/>
        <w:spacing w:line="480" w:lineRule="auto"/>
        <w:jc w:val="both"/>
        <w:rPr>
          <w:rFonts w:eastAsia="宋体"/>
          <w:kern w:val="2"/>
          <w:lang w:val="en-US" w:eastAsia="zh-CN"/>
        </w:rPr>
      </w:pPr>
      <w:r>
        <w:rPr>
          <w:rFonts w:hint="eastAsia" w:eastAsia="宋体"/>
          <w:kern w:val="2"/>
          <w:lang w:val="en-US" w:eastAsia="zh-CN"/>
        </w:rPr>
        <w:t>H</w:t>
      </w:r>
      <w:r>
        <w:rPr>
          <w:rFonts w:eastAsia="宋体"/>
          <w:kern w:val="2"/>
          <w:lang w:val="en-US" w:eastAsia="zh-CN"/>
        </w:rPr>
        <w:t>41</w:t>
      </w:r>
      <w:r>
        <w:rPr>
          <w:rFonts w:hint="eastAsia" w:eastAsia="宋体"/>
          <w:kern w:val="2"/>
          <w:lang w:val="en-US" w:eastAsia="zh-CN"/>
        </w:rPr>
        <w:t xml:space="preserve">: </w:t>
      </w:r>
      <w:r>
        <w:rPr>
          <w:rFonts w:eastAsia="宋体"/>
          <w:kern w:val="2"/>
          <w:lang w:val="en-US" w:eastAsia="zh-CN"/>
        </w:rPr>
        <w:t>P</w:t>
      </w:r>
      <w:r>
        <w:rPr>
          <w:rFonts w:hint="eastAsia" w:eastAsia="宋体"/>
          <w:kern w:val="2"/>
          <w:lang w:val="en-US" w:eastAsia="zh-CN"/>
        </w:rPr>
        <w:t xml:space="preserve">ublic health events positively </w:t>
      </w:r>
      <w:r>
        <w:rPr>
          <w:rFonts w:eastAsia="宋体"/>
          <w:kern w:val="2"/>
          <w:lang w:val="en-US" w:eastAsia="zh-CN"/>
        </w:rPr>
        <w:t>moderate</w:t>
      </w:r>
      <w:r>
        <w:rPr>
          <w:rFonts w:hint="eastAsia" w:eastAsia="宋体"/>
          <w:kern w:val="2"/>
          <w:lang w:val="en-US" w:eastAsia="zh-CN"/>
        </w:rPr>
        <w:t xml:space="preserve"> the impact of CSR on</w:t>
      </w:r>
      <w:r>
        <w:rPr>
          <w:rFonts w:eastAsia="宋体"/>
          <w:kern w:val="2"/>
          <w:lang w:val="en-US" w:eastAsia="zh-CN"/>
        </w:rPr>
        <w:t xml:space="preserve"> corporate image.</w:t>
      </w:r>
    </w:p>
    <w:p>
      <w:pPr>
        <w:widowControl w:val="0"/>
        <w:spacing w:line="480" w:lineRule="auto"/>
        <w:jc w:val="both"/>
        <w:rPr>
          <w:rFonts w:eastAsia="宋体"/>
          <w:kern w:val="2"/>
          <w:lang w:val="en-US" w:eastAsia="zh-CN"/>
        </w:rPr>
      </w:pPr>
      <w:r>
        <w:rPr>
          <w:rFonts w:eastAsia="宋体"/>
          <w:kern w:val="2"/>
          <w:lang w:val="en-US" w:eastAsia="zh-CN"/>
        </w:rPr>
        <w:t>H42: P</w:t>
      </w:r>
      <w:r>
        <w:rPr>
          <w:rFonts w:hint="eastAsia" w:eastAsia="宋体"/>
          <w:kern w:val="2"/>
          <w:lang w:val="en-US" w:eastAsia="zh-CN"/>
        </w:rPr>
        <w:t xml:space="preserve">ublic health events positively </w:t>
      </w:r>
      <w:r>
        <w:rPr>
          <w:rFonts w:eastAsia="宋体"/>
          <w:kern w:val="2"/>
          <w:lang w:val="en-US" w:eastAsia="zh-CN"/>
        </w:rPr>
        <w:t>moderate</w:t>
      </w:r>
      <w:r>
        <w:rPr>
          <w:rFonts w:hint="eastAsia" w:eastAsia="宋体"/>
          <w:kern w:val="2"/>
          <w:lang w:val="en-US" w:eastAsia="zh-CN"/>
        </w:rPr>
        <w:t xml:space="preserve"> the impact of CSR on</w:t>
      </w:r>
      <w:r>
        <w:rPr>
          <w:rFonts w:eastAsia="宋体"/>
          <w:kern w:val="2"/>
          <w:lang w:val="en-US" w:eastAsia="zh-CN"/>
        </w:rPr>
        <w:t xml:space="preserve"> customer satisfaction</w:t>
      </w:r>
      <w:r>
        <w:rPr>
          <w:rFonts w:hint="eastAsia" w:eastAsia="宋体"/>
          <w:kern w:val="2"/>
          <w:lang w:val="en-US" w:eastAsia="zh-CN"/>
        </w:rPr>
        <w:t>.</w:t>
      </w:r>
    </w:p>
    <w:p>
      <w:pPr>
        <w:widowControl w:val="0"/>
        <w:spacing w:line="480" w:lineRule="auto"/>
        <w:jc w:val="both"/>
        <w:rPr>
          <w:rFonts w:eastAsia="MingLiU"/>
          <w:b/>
          <w:lang w:val="en-US" w:eastAsia="zh-CN"/>
        </w:rPr>
      </w:pPr>
      <w:r>
        <w:rPr>
          <w:rFonts w:eastAsia="宋体"/>
          <w:kern w:val="2"/>
          <w:lang w:val="en-US" w:eastAsia="zh-CN"/>
        </w:rPr>
        <w:t>H43: P</w:t>
      </w:r>
      <w:r>
        <w:rPr>
          <w:rFonts w:hint="eastAsia" w:eastAsia="宋体"/>
          <w:kern w:val="2"/>
          <w:lang w:val="en-US" w:eastAsia="zh-CN"/>
        </w:rPr>
        <w:t xml:space="preserve">ublic health events positively </w:t>
      </w:r>
      <w:r>
        <w:rPr>
          <w:rFonts w:eastAsia="宋体"/>
          <w:kern w:val="2"/>
          <w:lang w:val="en-US" w:eastAsia="zh-CN"/>
        </w:rPr>
        <w:t>moderate</w:t>
      </w:r>
      <w:r>
        <w:rPr>
          <w:rFonts w:hint="eastAsia" w:eastAsia="宋体"/>
          <w:kern w:val="2"/>
          <w:lang w:val="en-US" w:eastAsia="zh-CN"/>
        </w:rPr>
        <w:t xml:space="preserve"> the impact of CSR on customer loyalty</w:t>
      </w:r>
      <w:r>
        <w:rPr>
          <w:rFonts w:eastAsia="宋体"/>
          <w:kern w:val="2"/>
          <w:lang w:val="en-US" w:eastAsia="zh-CN"/>
        </w:rPr>
        <w:t>.</w:t>
      </w:r>
    </w:p>
    <w:p>
      <w:pPr>
        <w:keepNext/>
        <w:keepLines/>
        <w:widowControl w:val="0"/>
        <w:spacing w:before="260" w:after="260" w:line="416" w:lineRule="auto"/>
        <w:jc w:val="both"/>
        <w:outlineLvl w:val="1"/>
        <w:rPr>
          <w:rFonts w:eastAsia="宋体"/>
          <w:b/>
          <w:bCs/>
          <w:kern w:val="2"/>
        </w:rPr>
      </w:pPr>
      <w:bookmarkStart w:id="83" w:name="_Toc71734171"/>
      <w:r>
        <w:rPr>
          <w:rFonts w:hint="eastAsia" w:eastAsia="宋体"/>
          <w:b/>
          <w:bCs/>
          <w:kern w:val="2"/>
        </w:rPr>
        <w:t>4.3 Research Method and variable description</w:t>
      </w:r>
      <w:bookmarkEnd w:id="75"/>
      <w:bookmarkEnd w:id="83"/>
    </w:p>
    <w:p>
      <w:pPr>
        <w:widowControl w:val="0"/>
        <w:autoSpaceDE w:val="0"/>
        <w:autoSpaceDN w:val="0"/>
        <w:adjustRightInd w:val="0"/>
        <w:spacing w:line="480" w:lineRule="auto"/>
        <w:outlineLvl w:val="2"/>
        <w:rPr>
          <w:rFonts w:eastAsia="MingLiU"/>
          <w:b/>
          <w:lang w:val="en-US" w:eastAsia="zh-CN"/>
        </w:rPr>
      </w:pPr>
      <w:bookmarkStart w:id="84" w:name="_Toc9481"/>
      <w:bookmarkStart w:id="85" w:name="_Toc71734172"/>
      <w:r>
        <w:rPr>
          <w:rFonts w:hint="eastAsia" w:eastAsia="MingLiU"/>
          <w:b/>
          <w:lang w:val="en-US" w:eastAsia="zh-CN"/>
        </w:rPr>
        <w:t>4.3.1</w:t>
      </w:r>
      <w:r>
        <w:rPr>
          <w:rFonts w:eastAsia="MingLiU"/>
          <w:b/>
          <w:lang w:val="en-US" w:eastAsia="zh-CN"/>
        </w:rPr>
        <w:t xml:space="preserve"> </w:t>
      </w:r>
      <w:r>
        <w:rPr>
          <w:rFonts w:hint="eastAsia" w:eastAsia="MingLiU"/>
          <w:b/>
          <w:lang w:val="en-US" w:eastAsia="zh-CN"/>
        </w:rPr>
        <w:t>Research Method</w:t>
      </w:r>
      <w:bookmarkEnd w:id="84"/>
      <w:bookmarkEnd w:id="85"/>
    </w:p>
    <w:p>
      <w:pPr>
        <w:widowControl w:val="0"/>
        <w:spacing w:line="480" w:lineRule="auto"/>
        <w:jc w:val="both"/>
        <w:rPr>
          <w:rFonts w:eastAsia="宋体"/>
          <w:kern w:val="2"/>
          <w:lang w:val="en-US" w:eastAsia="zh-CN"/>
        </w:rPr>
      </w:pPr>
      <w:r>
        <w:rPr>
          <w:rFonts w:eastAsia="宋体"/>
          <w:kern w:val="2"/>
          <w:lang w:val="en-US" w:eastAsia="zh-CN"/>
        </w:rPr>
        <w:t>Firstly, this chapter uses the descriptive statistical and ANOVA method to analyze the demographic information and its effects on CSR. Secondly, the reliability and validity of the questionnaire are analyzed. Thirdly, the method of analysis of variance is used to analyze whether CSR is affected by gender, age and income level. Finally, the regression analysis method is used to analyze the causal relationship among CSR, customer loyalty, corporate image, customer satisfaction and other variables.</w:t>
      </w:r>
    </w:p>
    <w:p>
      <w:pPr>
        <w:widowControl w:val="0"/>
        <w:autoSpaceDE w:val="0"/>
        <w:autoSpaceDN w:val="0"/>
        <w:adjustRightInd w:val="0"/>
        <w:spacing w:line="480" w:lineRule="auto"/>
        <w:outlineLvl w:val="2"/>
        <w:rPr>
          <w:rFonts w:eastAsia="MingLiU"/>
          <w:b/>
          <w:lang w:val="en-US" w:eastAsia="zh-CN"/>
        </w:rPr>
      </w:pPr>
      <w:bookmarkStart w:id="86" w:name="_Toc8631"/>
      <w:bookmarkStart w:id="87" w:name="_Toc71734173"/>
      <w:r>
        <w:rPr>
          <w:rFonts w:hint="eastAsia" w:eastAsia="MingLiU"/>
          <w:b/>
          <w:lang w:val="en-US" w:eastAsia="zh-CN"/>
        </w:rPr>
        <w:t>4.3.2</w:t>
      </w:r>
      <w:r>
        <w:rPr>
          <w:rFonts w:eastAsia="MingLiU"/>
          <w:b/>
          <w:lang w:val="en-US" w:eastAsia="zh-CN"/>
        </w:rPr>
        <w:t xml:space="preserve"> V</w:t>
      </w:r>
      <w:r>
        <w:rPr>
          <w:rFonts w:hint="eastAsia" w:eastAsia="MingLiU"/>
          <w:b/>
          <w:lang w:val="en-US" w:eastAsia="zh-CN"/>
        </w:rPr>
        <w:t>ariable description</w:t>
      </w:r>
      <w:bookmarkEnd w:id="86"/>
      <w:bookmarkEnd w:id="87"/>
    </w:p>
    <w:p>
      <w:pPr>
        <w:widowControl w:val="0"/>
        <w:spacing w:line="480" w:lineRule="auto"/>
        <w:jc w:val="both"/>
        <w:rPr>
          <w:rFonts w:eastAsia="宋体"/>
          <w:kern w:val="2"/>
          <w:lang w:val="en-US" w:eastAsia="zh-CN"/>
        </w:rPr>
      </w:pPr>
      <w:r>
        <w:rPr>
          <w:rFonts w:hint="eastAsia" w:eastAsia="宋体"/>
          <w:kern w:val="2"/>
          <w:lang w:val="en-US" w:eastAsia="zh-CN"/>
        </w:rPr>
        <w:t>In the questionnaire, it mainly aims at five kinds of questions of Shuanghui Company, a famous food enterprise in China. The first kind of problem is CSR. CSR includes economic responsibility (CSRE), legal responsibility (CSRL), ethical responsibility (CSRM), charitable responsibility (CSRC) and environmental responsibility (CSRG). These six kinds of CSR set different problems. The second kind of problem is corporate image (CI). The third kind of problem is customer satisfaction (CS). The fourth category is customer loyalty (CL). The fifth category is the public health event (PHE). At the end of the questionnaire, there are demographic questions, including Gender, Age, education level (Edu), vocational (Prof) and Income. The calculation relationship between variables is shown in Table 4.1 below:</w:t>
      </w:r>
    </w:p>
    <w:p>
      <w:pPr>
        <w:pStyle w:val="8"/>
        <w:jc w:val="center"/>
        <w:rPr>
          <w:rFonts w:eastAsia="宋体"/>
          <w:b/>
          <w:bCs/>
          <w:kern w:val="2"/>
          <w:lang w:val="en-US" w:eastAsia="zh-CN"/>
        </w:rPr>
      </w:pPr>
      <w:bookmarkStart w:id="88" w:name="_Toc71734221"/>
      <w:r>
        <w:t xml:space="preserve">Table 4. </w:t>
      </w:r>
      <w:r>
        <w:fldChar w:fldCharType="begin"/>
      </w:r>
      <w:r>
        <w:instrText xml:space="preserve"> SEQ Table_4. \* ARABIC </w:instrText>
      </w:r>
      <w:r>
        <w:fldChar w:fldCharType="separate"/>
      </w:r>
      <w:r>
        <w:t>1</w:t>
      </w:r>
      <w:r>
        <w:fldChar w:fldCharType="end"/>
      </w:r>
      <w:r>
        <w:t xml:space="preserve"> Computational relationship between variables</w:t>
      </w:r>
      <w:bookmarkEnd w:id="88"/>
    </w:p>
    <w:tbl>
      <w:tblPr>
        <w:tblStyle w:val="26"/>
        <w:tblW w:w="0" w:type="auto"/>
        <w:tblInd w:w="25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16"/>
        <w:gridCol w:w="1469"/>
        <w:gridCol w:w="578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4" w:hRule="atLeast"/>
        </w:trPr>
        <w:tc>
          <w:tcPr>
            <w:tcW w:w="851" w:type="dxa"/>
          </w:tcPr>
          <w:p>
            <w:pPr>
              <w:widowControl w:val="0"/>
              <w:jc w:val="both"/>
              <w:rPr>
                <w:rFonts w:eastAsia="宋体"/>
                <w:kern w:val="2"/>
                <w:lang w:val="en-US" w:eastAsia="zh-CN"/>
              </w:rPr>
            </w:pPr>
            <w:r>
              <w:rPr>
                <w:rFonts w:hint="eastAsia" w:eastAsia="宋体"/>
                <w:kern w:val="2"/>
                <w:lang w:val="en-US" w:eastAsia="zh-CN"/>
              </w:rPr>
              <w:t>Variable</w:t>
            </w:r>
          </w:p>
        </w:tc>
        <w:tc>
          <w:tcPr>
            <w:tcW w:w="1417" w:type="dxa"/>
          </w:tcPr>
          <w:p>
            <w:pPr>
              <w:widowControl w:val="0"/>
              <w:jc w:val="both"/>
              <w:rPr>
                <w:rFonts w:eastAsia="宋体"/>
                <w:kern w:val="2"/>
                <w:lang w:val="en-US" w:eastAsia="zh-CN"/>
              </w:rPr>
            </w:pPr>
            <w:r>
              <w:rPr>
                <w:rFonts w:hint="eastAsia" w:eastAsia="宋体"/>
                <w:kern w:val="2"/>
                <w:lang w:val="en-US" w:eastAsia="zh-CN"/>
              </w:rPr>
              <w:t>Standardized variable names</w:t>
            </w:r>
          </w:p>
        </w:tc>
        <w:tc>
          <w:tcPr>
            <w:tcW w:w="6004" w:type="dxa"/>
          </w:tcPr>
          <w:p>
            <w:pPr>
              <w:widowControl w:val="0"/>
              <w:jc w:val="center"/>
              <w:rPr>
                <w:rFonts w:eastAsia="宋体"/>
                <w:kern w:val="2"/>
                <w:lang w:val="en-US" w:eastAsia="zh-CN"/>
              </w:rPr>
            </w:pPr>
            <w:r>
              <w:rPr>
                <w:rFonts w:hint="eastAsia" w:eastAsia="宋体"/>
                <w:kern w:val="2"/>
                <w:lang w:val="en-US" w:eastAsia="zh-CN"/>
              </w:rPr>
              <w:t>Computing relation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4" w:hRule="atLeast"/>
        </w:trPr>
        <w:tc>
          <w:tcPr>
            <w:tcW w:w="851" w:type="dxa"/>
          </w:tcPr>
          <w:p>
            <w:pPr>
              <w:widowControl w:val="0"/>
              <w:jc w:val="both"/>
              <w:rPr>
                <w:rFonts w:eastAsia="宋体"/>
                <w:kern w:val="2"/>
                <w:lang w:val="en-US" w:eastAsia="zh-CN"/>
              </w:rPr>
            </w:pPr>
            <w:r>
              <w:rPr>
                <w:rFonts w:hint="eastAsia" w:eastAsia="宋体"/>
                <w:kern w:val="2"/>
                <w:lang w:val="en-US" w:eastAsia="zh-CN"/>
              </w:rPr>
              <w:t>CSR</w:t>
            </w:r>
          </w:p>
        </w:tc>
        <w:tc>
          <w:tcPr>
            <w:tcW w:w="1417" w:type="dxa"/>
          </w:tcPr>
          <w:p>
            <w:pPr>
              <w:widowControl w:val="0"/>
              <w:jc w:val="both"/>
              <w:rPr>
                <w:rFonts w:eastAsia="宋体"/>
                <w:kern w:val="2"/>
                <w:lang w:val="en-US" w:eastAsia="zh-CN"/>
              </w:rPr>
            </w:pPr>
            <w:r>
              <w:rPr>
                <w:rFonts w:hint="eastAsia" w:eastAsia="宋体"/>
                <w:kern w:val="2"/>
                <w:lang w:val="en-US" w:eastAsia="zh-CN"/>
              </w:rPr>
              <w:t>ZCSR</w:t>
            </w:r>
          </w:p>
        </w:tc>
        <w:tc>
          <w:tcPr>
            <w:tcW w:w="6004" w:type="dxa"/>
          </w:tcPr>
          <w:p>
            <w:pPr>
              <w:widowControl w:val="0"/>
              <w:jc w:val="both"/>
              <w:rPr>
                <w:rFonts w:eastAsia="宋体"/>
                <w:kern w:val="2"/>
                <w:lang w:val="en-US" w:eastAsia="zh-CN"/>
              </w:rPr>
            </w:pPr>
            <w:r>
              <w:rPr>
                <w:rFonts w:hint="eastAsia" w:eastAsia="宋体"/>
                <w:kern w:val="2"/>
                <w:lang w:val="en-US" w:eastAsia="zh-CN"/>
              </w:rPr>
              <w:t>C</w:t>
            </w:r>
            <w:r>
              <w:rPr>
                <w:rFonts w:eastAsia="宋体"/>
                <w:kern w:val="2"/>
                <w:lang w:val="en-US" w:eastAsia="zh-CN"/>
              </w:rPr>
              <w:t>SR= (CSRE+CSRL+CSRM+CSRC+CSRG)/5</w:t>
            </w:r>
          </w:p>
          <w:p>
            <w:pPr>
              <w:widowControl w:val="0"/>
              <w:jc w:val="both"/>
              <w:rPr>
                <w:rFonts w:eastAsia="宋体"/>
                <w:kern w:val="2"/>
                <w:lang w:val="en-US" w:eastAsia="zh-CN"/>
              </w:rPr>
            </w:pPr>
            <w:r>
              <w:rPr>
                <w:rFonts w:eastAsia="宋体"/>
                <w:kern w:val="2"/>
                <w:lang w:val="en-US" w:eastAsia="zh-CN"/>
              </w:rPr>
              <w:t>CSRE</w:t>
            </w:r>
            <w:r>
              <w:rPr>
                <w:rFonts w:hint="eastAsia" w:eastAsia="宋体"/>
                <w:kern w:val="2"/>
                <w:lang w:val="en-US" w:eastAsia="zh-CN"/>
              </w:rPr>
              <w:t>=</w:t>
            </w:r>
            <w:r>
              <w:rPr>
                <w:rFonts w:eastAsia="宋体"/>
                <w:kern w:val="2"/>
                <w:lang w:val="en-US" w:eastAsia="zh-CN"/>
              </w:rPr>
              <w:t xml:space="preserve"> (CSRE1+ CSRE2+ CSRE3+ CSRE4)/4</w:t>
            </w:r>
          </w:p>
          <w:p>
            <w:pPr>
              <w:widowControl w:val="0"/>
              <w:jc w:val="both"/>
              <w:rPr>
                <w:rFonts w:eastAsia="宋体"/>
                <w:kern w:val="2"/>
                <w:lang w:val="en-US" w:eastAsia="zh-CN"/>
              </w:rPr>
            </w:pPr>
            <w:r>
              <w:rPr>
                <w:rFonts w:eastAsia="宋体"/>
                <w:kern w:val="2"/>
                <w:lang w:val="en-US" w:eastAsia="zh-CN"/>
              </w:rPr>
              <w:t>CSRL</w:t>
            </w:r>
            <w:r>
              <w:rPr>
                <w:rFonts w:hint="eastAsia" w:eastAsia="宋体"/>
                <w:kern w:val="2"/>
                <w:lang w:val="en-US" w:eastAsia="zh-CN"/>
              </w:rPr>
              <w:t>=</w:t>
            </w:r>
            <w:r>
              <w:rPr>
                <w:rFonts w:eastAsia="宋体"/>
                <w:kern w:val="2"/>
                <w:lang w:val="en-US" w:eastAsia="zh-CN"/>
              </w:rPr>
              <w:t xml:space="preserve"> </w:t>
            </w:r>
            <w:r>
              <w:rPr>
                <w:rFonts w:hint="eastAsia" w:eastAsia="宋体"/>
                <w:kern w:val="2"/>
                <w:lang w:val="en-US" w:eastAsia="zh-CN"/>
              </w:rPr>
              <w:t>(</w:t>
            </w:r>
            <w:r>
              <w:rPr>
                <w:rFonts w:eastAsia="宋体"/>
                <w:kern w:val="2"/>
                <w:lang w:val="en-US" w:eastAsia="zh-CN"/>
              </w:rPr>
              <w:t>CSRL1+ CSRL2+ CSRL3+ CSRL4)/4</w:t>
            </w:r>
          </w:p>
          <w:p>
            <w:pPr>
              <w:widowControl w:val="0"/>
              <w:jc w:val="both"/>
              <w:rPr>
                <w:rFonts w:eastAsia="宋体"/>
                <w:kern w:val="2"/>
                <w:lang w:val="en-US" w:eastAsia="zh-CN"/>
              </w:rPr>
            </w:pPr>
            <w:r>
              <w:rPr>
                <w:rFonts w:hint="eastAsia" w:eastAsia="宋体"/>
                <w:kern w:val="2"/>
                <w:lang w:val="en-US" w:eastAsia="zh-CN"/>
              </w:rPr>
              <w:t>C</w:t>
            </w:r>
            <w:r>
              <w:rPr>
                <w:rFonts w:eastAsia="宋体"/>
                <w:kern w:val="2"/>
                <w:lang w:val="en-US" w:eastAsia="zh-CN"/>
              </w:rPr>
              <w:t>SRM= (CSRM1+</w:t>
            </w:r>
            <w:r>
              <w:rPr>
                <w:rFonts w:ascii="Calibri" w:hAnsi="Calibri" w:eastAsia="宋体"/>
                <w:kern w:val="2"/>
                <w:sz w:val="21"/>
                <w:szCs w:val="22"/>
                <w:lang w:eastAsia="zh-CN"/>
              </w:rPr>
              <w:t xml:space="preserve"> </w:t>
            </w:r>
            <w:r>
              <w:rPr>
                <w:rFonts w:eastAsia="宋体"/>
                <w:kern w:val="2"/>
                <w:lang w:val="en-US" w:eastAsia="zh-CN"/>
              </w:rPr>
              <w:t>CSRM2+ CSRM3</w:t>
            </w:r>
            <w:r>
              <w:rPr>
                <w:rFonts w:hint="eastAsia" w:eastAsia="宋体"/>
                <w:kern w:val="2"/>
                <w:lang w:val="en-US" w:eastAsia="zh-CN"/>
              </w:rPr>
              <w:t>)</w:t>
            </w:r>
            <w:r>
              <w:rPr>
                <w:rFonts w:eastAsia="宋体"/>
                <w:kern w:val="2"/>
                <w:lang w:val="en-US" w:eastAsia="zh-CN"/>
              </w:rPr>
              <w:t>/3</w:t>
            </w:r>
          </w:p>
          <w:p>
            <w:pPr>
              <w:widowControl w:val="0"/>
              <w:jc w:val="both"/>
              <w:rPr>
                <w:rFonts w:eastAsia="宋体"/>
                <w:kern w:val="2"/>
                <w:lang w:val="en-US" w:eastAsia="zh-CN"/>
              </w:rPr>
            </w:pPr>
            <w:r>
              <w:rPr>
                <w:rFonts w:hint="eastAsia" w:eastAsia="宋体"/>
                <w:kern w:val="2"/>
                <w:lang w:val="en-US" w:eastAsia="zh-CN"/>
              </w:rPr>
              <w:t>CSRC</w:t>
            </w:r>
            <w:r>
              <w:rPr>
                <w:rFonts w:eastAsia="宋体"/>
                <w:kern w:val="2"/>
                <w:lang w:val="en-US" w:eastAsia="zh-CN"/>
              </w:rPr>
              <w:t xml:space="preserve">= </w:t>
            </w:r>
            <w:r>
              <w:rPr>
                <w:rFonts w:hint="eastAsia" w:eastAsia="宋体"/>
                <w:kern w:val="2"/>
                <w:lang w:val="en-US" w:eastAsia="zh-CN"/>
              </w:rPr>
              <w:t>(CSRC</w:t>
            </w:r>
            <w:r>
              <w:rPr>
                <w:rFonts w:eastAsia="宋体"/>
                <w:kern w:val="2"/>
                <w:lang w:val="en-US" w:eastAsia="zh-CN"/>
              </w:rPr>
              <w:t>1</w:t>
            </w:r>
            <w:r>
              <w:rPr>
                <w:rFonts w:hint="eastAsia" w:eastAsia="宋体"/>
                <w:kern w:val="2"/>
                <w:lang w:val="en-US" w:eastAsia="zh-CN"/>
              </w:rPr>
              <w:t>+ CSRC</w:t>
            </w:r>
            <w:r>
              <w:rPr>
                <w:rFonts w:eastAsia="宋体"/>
                <w:kern w:val="2"/>
                <w:lang w:val="en-US" w:eastAsia="zh-CN"/>
              </w:rPr>
              <w:t>2</w:t>
            </w:r>
            <w:r>
              <w:rPr>
                <w:rFonts w:hint="eastAsia" w:eastAsia="宋体"/>
                <w:kern w:val="2"/>
                <w:lang w:val="en-US" w:eastAsia="zh-CN"/>
              </w:rPr>
              <w:t>+ CSRC</w:t>
            </w:r>
            <w:r>
              <w:rPr>
                <w:rFonts w:eastAsia="宋体"/>
                <w:kern w:val="2"/>
                <w:lang w:val="en-US" w:eastAsia="zh-CN"/>
              </w:rPr>
              <w:t>3</w:t>
            </w:r>
            <w:r>
              <w:rPr>
                <w:rFonts w:hint="eastAsia" w:eastAsia="宋体"/>
                <w:kern w:val="2"/>
                <w:lang w:val="en-US" w:eastAsia="zh-CN"/>
              </w:rPr>
              <w:t>)/</w:t>
            </w:r>
            <w:r>
              <w:rPr>
                <w:rFonts w:eastAsia="宋体"/>
                <w:kern w:val="2"/>
                <w:lang w:val="en-US" w:eastAsia="zh-CN"/>
              </w:rPr>
              <w:t>3</w:t>
            </w:r>
          </w:p>
          <w:p>
            <w:pPr>
              <w:widowControl w:val="0"/>
              <w:jc w:val="both"/>
              <w:rPr>
                <w:rFonts w:eastAsia="宋体"/>
                <w:kern w:val="2"/>
                <w:lang w:val="en-US" w:eastAsia="zh-CN"/>
              </w:rPr>
            </w:pPr>
            <w:r>
              <w:rPr>
                <w:rFonts w:eastAsia="宋体"/>
                <w:kern w:val="2"/>
                <w:lang w:val="en-US" w:eastAsia="zh-CN"/>
              </w:rPr>
              <w:t>CSRG</w:t>
            </w:r>
            <w:r>
              <w:rPr>
                <w:rFonts w:hint="eastAsia" w:eastAsia="宋体"/>
                <w:kern w:val="2"/>
                <w:lang w:val="en-US" w:eastAsia="zh-CN"/>
              </w:rPr>
              <w:t xml:space="preserve"> =</w:t>
            </w:r>
            <w:r>
              <w:rPr>
                <w:rFonts w:eastAsia="宋体"/>
                <w:kern w:val="2"/>
                <w:lang w:val="en-US" w:eastAsia="zh-CN"/>
              </w:rPr>
              <w:t xml:space="preserve"> (CSRG1+ CSRG2+ CSRG3+ CSRG4)/4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4" w:hRule="atLeast"/>
        </w:trPr>
        <w:tc>
          <w:tcPr>
            <w:tcW w:w="851" w:type="dxa"/>
          </w:tcPr>
          <w:p>
            <w:pPr>
              <w:widowControl w:val="0"/>
              <w:jc w:val="both"/>
              <w:rPr>
                <w:rFonts w:eastAsia="宋体"/>
                <w:kern w:val="2"/>
                <w:lang w:val="en-US" w:eastAsia="zh-CN"/>
              </w:rPr>
            </w:pPr>
            <w:r>
              <w:rPr>
                <w:rFonts w:hint="eastAsia" w:eastAsia="宋体"/>
                <w:kern w:val="2"/>
                <w:lang w:val="en-US" w:eastAsia="zh-CN"/>
              </w:rPr>
              <w:t>C</w:t>
            </w:r>
            <w:r>
              <w:rPr>
                <w:rFonts w:eastAsia="宋体"/>
                <w:kern w:val="2"/>
                <w:lang w:val="en-US" w:eastAsia="zh-CN"/>
              </w:rPr>
              <w:t>I</w:t>
            </w:r>
          </w:p>
        </w:tc>
        <w:tc>
          <w:tcPr>
            <w:tcW w:w="1417" w:type="dxa"/>
          </w:tcPr>
          <w:p>
            <w:pPr>
              <w:widowControl w:val="0"/>
              <w:jc w:val="both"/>
              <w:rPr>
                <w:rFonts w:eastAsia="宋体"/>
                <w:kern w:val="2"/>
                <w:lang w:val="fr-FR" w:eastAsia="zh-CN"/>
              </w:rPr>
            </w:pPr>
            <w:r>
              <w:rPr>
                <w:rFonts w:hint="eastAsia" w:eastAsia="宋体"/>
                <w:kern w:val="2"/>
                <w:lang w:val="fr-FR" w:eastAsia="zh-CN"/>
              </w:rPr>
              <w:t>ZCI</w:t>
            </w:r>
          </w:p>
        </w:tc>
        <w:tc>
          <w:tcPr>
            <w:tcW w:w="6004" w:type="dxa"/>
          </w:tcPr>
          <w:p>
            <w:pPr>
              <w:widowControl w:val="0"/>
              <w:jc w:val="both"/>
              <w:rPr>
                <w:rFonts w:eastAsia="宋体"/>
                <w:kern w:val="2"/>
                <w:lang w:val="fr-FR" w:eastAsia="zh-CN"/>
              </w:rPr>
            </w:pPr>
            <w:r>
              <w:rPr>
                <w:rFonts w:hint="eastAsia" w:eastAsia="宋体"/>
                <w:kern w:val="2"/>
                <w:lang w:val="fr-FR" w:eastAsia="zh-CN"/>
              </w:rPr>
              <w:t>C</w:t>
            </w:r>
            <w:r>
              <w:rPr>
                <w:rFonts w:eastAsia="宋体"/>
                <w:kern w:val="2"/>
                <w:lang w:val="fr-FR" w:eastAsia="zh-CN"/>
              </w:rPr>
              <w:t>I= (</w:t>
            </w:r>
            <w:r>
              <w:rPr>
                <w:rFonts w:hint="eastAsia" w:eastAsia="宋体"/>
                <w:kern w:val="2"/>
                <w:lang w:val="fr-FR" w:eastAsia="zh-CN"/>
              </w:rPr>
              <w:t>C</w:t>
            </w:r>
            <w:r>
              <w:rPr>
                <w:rFonts w:eastAsia="宋体"/>
                <w:kern w:val="2"/>
                <w:lang w:val="fr-FR" w:eastAsia="zh-CN"/>
              </w:rPr>
              <w:t>I1+</w:t>
            </w:r>
            <w:r>
              <w:rPr>
                <w:rFonts w:hint="eastAsia" w:eastAsia="宋体"/>
                <w:kern w:val="2"/>
                <w:lang w:val="fr-FR" w:eastAsia="zh-CN"/>
              </w:rPr>
              <w:t xml:space="preserve"> C</w:t>
            </w:r>
            <w:r>
              <w:rPr>
                <w:rFonts w:eastAsia="宋体"/>
                <w:kern w:val="2"/>
                <w:lang w:val="fr-FR" w:eastAsia="zh-CN"/>
              </w:rPr>
              <w:t>I2</w:t>
            </w:r>
            <w:r>
              <w:rPr>
                <w:rFonts w:hint="eastAsia" w:eastAsia="宋体"/>
                <w:kern w:val="2"/>
                <w:lang w:val="fr-FR" w:eastAsia="zh-CN"/>
              </w:rPr>
              <w:t>+ C</w:t>
            </w:r>
            <w:r>
              <w:rPr>
                <w:rFonts w:eastAsia="宋体"/>
                <w:kern w:val="2"/>
                <w:lang w:val="fr-FR" w:eastAsia="zh-CN"/>
              </w:rPr>
              <w:t>I3</w:t>
            </w:r>
            <w:r>
              <w:rPr>
                <w:rFonts w:hint="eastAsia" w:eastAsia="宋体"/>
                <w:kern w:val="2"/>
                <w:lang w:val="fr-FR" w:eastAsia="zh-CN"/>
              </w:rPr>
              <w:t>+C</w:t>
            </w:r>
            <w:r>
              <w:rPr>
                <w:rFonts w:eastAsia="宋体"/>
                <w:kern w:val="2"/>
                <w:lang w:val="fr-FR" w:eastAsia="zh-CN"/>
              </w:rPr>
              <w:t>I4</w:t>
            </w:r>
            <w:r>
              <w:rPr>
                <w:rFonts w:hint="eastAsia" w:eastAsia="宋体"/>
                <w:kern w:val="2"/>
                <w:lang w:val="fr-FR" w:eastAsia="zh-CN"/>
              </w:rPr>
              <w:t>)</w:t>
            </w:r>
            <w:r>
              <w:rPr>
                <w:rFonts w:eastAsia="宋体"/>
                <w:kern w:val="2"/>
                <w:lang w:val="fr-FR" w:eastAsia="zh-CN"/>
              </w:rPr>
              <w:t>/4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4" w:hRule="atLeast"/>
        </w:trPr>
        <w:tc>
          <w:tcPr>
            <w:tcW w:w="851" w:type="dxa"/>
          </w:tcPr>
          <w:p>
            <w:pPr>
              <w:widowControl w:val="0"/>
              <w:jc w:val="both"/>
              <w:rPr>
                <w:rFonts w:eastAsia="宋体"/>
                <w:kern w:val="2"/>
                <w:lang w:val="en-US" w:eastAsia="zh-CN"/>
              </w:rPr>
            </w:pPr>
            <w:r>
              <w:rPr>
                <w:rFonts w:hint="eastAsia" w:eastAsia="宋体"/>
                <w:kern w:val="2"/>
                <w:lang w:val="en-US" w:eastAsia="zh-CN"/>
              </w:rPr>
              <w:t>C</w:t>
            </w:r>
            <w:r>
              <w:rPr>
                <w:rFonts w:eastAsia="宋体"/>
                <w:kern w:val="2"/>
                <w:lang w:val="en-US" w:eastAsia="zh-CN"/>
              </w:rPr>
              <w:t>S</w:t>
            </w:r>
          </w:p>
        </w:tc>
        <w:tc>
          <w:tcPr>
            <w:tcW w:w="1417" w:type="dxa"/>
          </w:tcPr>
          <w:p>
            <w:pPr>
              <w:widowControl w:val="0"/>
              <w:jc w:val="both"/>
              <w:rPr>
                <w:rFonts w:eastAsia="宋体"/>
                <w:kern w:val="2"/>
                <w:lang w:val="en-US" w:eastAsia="zh-CN"/>
              </w:rPr>
            </w:pPr>
            <w:r>
              <w:rPr>
                <w:rFonts w:hint="eastAsia" w:eastAsia="宋体"/>
                <w:kern w:val="2"/>
                <w:lang w:val="en-US" w:eastAsia="zh-CN"/>
              </w:rPr>
              <w:t>ZCS</w:t>
            </w:r>
          </w:p>
        </w:tc>
        <w:tc>
          <w:tcPr>
            <w:tcW w:w="6004" w:type="dxa"/>
          </w:tcPr>
          <w:p>
            <w:pPr>
              <w:widowControl w:val="0"/>
              <w:jc w:val="both"/>
              <w:rPr>
                <w:rFonts w:eastAsia="宋体"/>
                <w:kern w:val="2"/>
                <w:lang w:val="en-US" w:eastAsia="zh-CN"/>
              </w:rPr>
            </w:pPr>
            <w:r>
              <w:rPr>
                <w:rFonts w:hint="eastAsia" w:eastAsia="宋体"/>
                <w:kern w:val="2"/>
                <w:lang w:val="en-US" w:eastAsia="zh-CN"/>
              </w:rPr>
              <w:t>C</w:t>
            </w:r>
            <w:r>
              <w:rPr>
                <w:rFonts w:eastAsia="宋体"/>
                <w:kern w:val="2"/>
                <w:lang w:val="en-US" w:eastAsia="zh-CN"/>
              </w:rPr>
              <w:t>S=(CS1+CS2+CS3)/3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4" w:hRule="atLeast"/>
        </w:trPr>
        <w:tc>
          <w:tcPr>
            <w:tcW w:w="851" w:type="dxa"/>
          </w:tcPr>
          <w:p>
            <w:pPr>
              <w:widowControl w:val="0"/>
              <w:jc w:val="both"/>
              <w:rPr>
                <w:rFonts w:eastAsia="宋体"/>
                <w:kern w:val="2"/>
                <w:lang w:val="en-US" w:eastAsia="zh-CN"/>
              </w:rPr>
            </w:pPr>
            <w:r>
              <w:rPr>
                <w:rFonts w:hint="eastAsia" w:eastAsia="宋体"/>
                <w:kern w:val="2"/>
                <w:lang w:val="en-US" w:eastAsia="zh-CN"/>
              </w:rPr>
              <w:t>C</w:t>
            </w:r>
            <w:r>
              <w:rPr>
                <w:rFonts w:eastAsia="宋体"/>
                <w:kern w:val="2"/>
                <w:lang w:val="en-US" w:eastAsia="zh-CN"/>
              </w:rPr>
              <w:t>L</w:t>
            </w:r>
          </w:p>
        </w:tc>
        <w:tc>
          <w:tcPr>
            <w:tcW w:w="1417" w:type="dxa"/>
          </w:tcPr>
          <w:p>
            <w:pPr>
              <w:widowControl w:val="0"/>
              <w:jc w:val="both"/>
              <w:rPr>
                <w:rFonts w:eastAsia="宋体"/>
                <w:kern w:val="2"/>
                <w:lang w:val="en-US" w:eastAsia="zh-CN"/>
              </w:rPr>
            </w:pPr>
            <w:r>
              <w:rPr>
                <w:rFonts w:hint="eastAsia" w:eastAsia="宋体"/>
                <w:kern w:val="2"/>
                <w:lang w:val="en-US" w:eastAsia="zh-CN"/>
              </w:rPr>
              <w:t>ZCL</w:t>
            </w:r>
          </w:p>
        </w:tc>
        <w:tc>
          <w:tcPr>
            <w:tcW w:w="6004" w:type="dxa"/>
          </w:tcPr>
          <w:p>
            <w:pPr>
              <w:widowControl w:val="0"/>
              <w:jc w:val="both"/>
              <w:rPr>
                <w:rFonts w:eastAsia="宋体"/>
                <w:kern w:val="2"/>
                <w:lang w:val="en-US" w:eastAsia="zh-CN"/>
              </w:rPr>
            </w:pPr>
            <w:r>
              <w:rPr>
                <w:rFonts w:hint="eastAsia" w:eastAsia="宋体"/>
                <w:kern w:val="2"/>
                <w:lang w:val="en-US" w:eastAsia="zh-CN"/>
              </w:rPr>
              <w:t>C</w:t>
            </w:r>
            <w:r>
              <w:rPr>
                <w:rFonts w:eastAsia="宋体"/>
                <w:kern w:val="2"/>
                <w:lang w:val="en-US" w:eastAsia="zh-CN"/>
              </w:rPr>
              <w:t>L=(CL1+CL2+CL3)/3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4" w:hRule="atLeast"/>
        </w:trPr>
        <w:tc>
          <w:tcPr>
            <w:tcW w:w="851" w:type="dxa"/>
          </w:tcPr>
          <w:p>
            <w:pPr>
              <w:widowControl w:val="0"/>
              <w:jc w:val="both"/>
              <w:rPr>
                <w:rFonts w:eastAsia="宋体"/>
                <w:kern w:val="2"/>
                <w:lang w:val="en-US" w:eastAsia="zh-CN"/>
              </w:rPr>
            </w:pPr>
            <w:r>
              <w:rPr>
                <w:rFonts w:hint="eastAsia" w:eastAsia="宋体"/>
                <w:kern w:val="2"/>
                <w:lang w:val="en-US" w:eastAsia="zh-CN"/>
              </w:rPr>
              <w:t>P</w:t>
            </w:r>
            <w:r>
              <w:rPr>
                <w:rFonts w:eastAsia="宋体"/>
                <w:kern w:val="2"/>
                <w:lang w:val="en-US" w:eastAsia="zh-CN"/>
              </w:rPr>
              <w:t>HE</w:t>
            </w:r>
          </w:p>
        </w:tc>
        <w:tc>
          <w:tcPr>
            <w:tcW w:w="1417" w:type="dxa"/>
          </w:tcPr>
          <w:p>
            <w:pPr>
              <w:widowControl w:val="0"/>
              <w:jc w:val="both"/>
              <w:rPr>
                <w:rFonts w:eastAsia="宋体"/>
                <w:kern w:val="2"/>
                <w:lang w:val="en-US" w:eastAsia="zh-CN"/>
              </w:rPr>
            </w:pPr>
            <w:r>
              <w:rPr>
                <w:rFonts w:hint="eastAsia" w:eastAsia="宋体"/>
                <w:kern w:val="2"/>
                <w:lang w:val="en-US" w:eastAsia="zh-CN"/>
              </w:rPr>
              <w:t>ZPHE</w:t>
            </w:r>
          </w:p>
        </w:tc>
        <w:tc>
          <w:tcPr>
            <w:tcW w:w="6004" w:type="dxa"/>
          </w:tcPr>
          <w:p>
            <w:pPr>
              <w:widowControl w:val="0"/>
              <w:jc w:val="both"/>
              <w:rPr>
                <w:rFonts w:eastAsia="宋体"/>
                <w:kern w:val="2"/>
                <w:lang w:val="en-US" w:eastAsia="zh-CN"/>
              </w:rPr>
            </w:pPr>
            <w:r>
              <w:rPr>
                <w:rFonts w:hint="eastAsia" w:eastAsia="宋体"/>
                <w:kern w:val="2"/>
                <w:lang w:val="en-US" w:eastAsia="zh-CN"/>
              </w:rPr>
              <w:t>P</w:t>
            </w:r>
            <w:r>
              <w:rPr>
                <w:rFonts w:eastAsia="宋体"/>
                <w:kern w:val="2"/>
                <w:lang w:val="en-US" w:eastAsia="zh-CN"/>
              </w:rPr>
              <w:t>HE= (</w:t>
            </w:r>
            <w:r>
              <w:rPr>
                <w:rFonts w:hint="eastAsia" w:eastAsia="宋体"/>
                <w:kern w:val="2"/>
                <w:lang w:val="en-US" w:eastAsia="zh-CN"/>
              </w:rPr>
              <w:t>P</w:t>
            </w:r>
            <w:r>
              <w:rPr>
                <w:rFonts w:eastAsia="宋体"/>
                <w:kern w:val="2"/>
                <w:lang w:val="en-US" w:eastAsia="zh-CN"/>
              </w:rPr>
              <w:t>HE1+</w:t>
            </w:r>
            <w:r>
              <w:rPr>
                <w:rFonts w:hint="eastAsia" w:eastAsia="宋体"/>
                <w:kern w:val="2"/>
                <w:lang w:val="en-US" w:eastAsia="zh-CN"/>
              </w:rPr>
              <w:t xml:space="preserve"> P</w:t>
            </w:r>
            <w:r>
              <w:rPr>
                <w:rFonts w:eastAsia="宋体"/>
                <w:kern w:val="2"/>
                <w:lang w:val="en-US" w:eastAsia="zh-CN"/>
              </w:rPr>
              <w:t>HE2+</w:t>
            </w:r>
            <w:r>
              <w:rPr>
                <w:rFonts w:hint="eastAsia" w:eastAsia="宋体"/>
                <w:kern w:val="2"/>
                <w:lang w:val="en-US" w:eastAsia="zh-CN"/>
              </w:rPr>
              <w:t xml:space="preserve"> P</w:t>
            </w:r>
            <w:r>
              <w:rPr>
                <w:rFonts w:eastAsia="宋体"/>
                <w:kern w:val="2"/>
                <w:lang w:val="en-US" w:eastAsia="zh-CN"/>
              </w:rPr>
              <w:t>HE3+</w:t>
            </w:r>
            <w:r>
              <w:rPr>
                <w:rFonts w:hint="eastAsia" w:eastAsia="宋体"/>
                <w:kern w:val="2"/>
                <w:lang w:val="en-US" w:eastAsia="zh-CN"/>
              </w:rPr>
              <w:t xml:space="preserve"> P</w:t>
            </w:r>
            <w:r>
              <w:rPr>
                <w:rFonts w:eastAsia="宋体"/>
                <w:kern w:val="2"/>
                <w:lang w:val="en-US" w:eastAsia="zh-CN"/>
              </w:rPr>
              <w:t>HE4+</w:t>
            </w:r>
            <w:r>
              <w:rPr>
                <w:rFonts w:hint="eastAsia" w:eastAsia="宋体"/>
                <w:kern w:val="2"/>
                <w:lang w:val="en-US" w:eastAsia="zh-CN"/>
              </w:rPr>
              <w:t xml:space="preserve"> P</w:t>
            </w:r>
            <w:r>
              <w:rPr>
                <w:rFonts w:eastAsia="宋体"/>
                <w:kern w:val="2"/>
                <w:lang w:val="en-US" w:eastAsia="zh-CN"/>
              </w:rPr>
              <w:t>HE5+</w:t>
            </w:r>
            <w:r>
              <w:rPr>
                <w:rFonts w:hint="eastAsia" w:eastAsia="宋体"/>
                <w:kern w:val="2"/>
                <w:lang w:val="en-US" w:eastAsia="zh-CN"/>
              </w:rPr>
              <w:t xml:space="preserve"> P</w:t>
            </w:r>
            <w:r>
              <w:rPr>
                <w:rFonts w:eastAsia="宋体"/>
                <w:kern w:val="2"/>
                <w:lang w:val="en-US" w:eastAsia="zh-CN"/>
              </w:rPr>
              <w:t>HE6)/6</w:t>
            </w:r>
          </w:p>
        </w:tc>
      </w:tr>
    </w:tbl>
    <w:p>
      <w:pPr>
        <w:widowControl w:val="0"/>
        <w:jc w:val="both"/>
        <w:rPr>
          <w:rFonts w:eastAsia="宋体"/>
          <w:kern w:val="2"/>
          <w:lang w:val="en-US" w:eastAsia="zh-CN"/>
        </w:rPr>
      </w:pPr>
    </w:p>
    <w:p>
      <w:pPr>
        <w:keepNext/>
        <w:keepLines/>
        <w:widowControl w:val="0"/>
        <w:spacing w:before="260" w:after="260" w:line="416" w:lineRule="auto"/>
        <w:jc w:val="both"/>
        <w:outlineLvl w:val="1"/>
        <w:rPr>
          <w:rFonts w:eastAsia="宋体"/>
          <w:b/>
          <w:bCs/>
          <w:kern w:val="2"/>
        </w:rPr>
      </w:pPr>
      <w:bookmarkStart w:id="89" w:name="_Toc71734174"/>
      <w:bookmarkStart w:id="90" w:name="_Toc11562"/>
      <w:r>
        <w:rPr>
          <w:rFonts w:hint="eastAsia" w:eastAsia="宋体"/>
          <w:b/>
          <w:bCs/>
          <w:kern w:val="2"/>
        </w:rPr>
        <w:t>4.4 Demographic</w:t>
      </w:r>
      <w:bookmarkEnd w:id="89"/>
      <w:bookmarkEnd w:id="90"/>
    </w:p>
    <w:p>
      <w:pPr>
        <w:widowControl w:val="0"/>
        <w:spacing w:line="480" w:lineRule="auto"/>
        <w:jc w:val="both"/>
        <w:rPr>
          <w:rFonts w:eastAsia="宋体"/>
          <w:kern w:val="2"/>
          <w:szCs w:val="22"/>
          <w:lang w:eastAsia="zh-CN"/>
        </w:rPr>
      </w:pPr>
      <w:r>
        <w:rPr>
          <w:rFonts w:eastAsia="宋体"/>
          <w:kern w:val="2"/>
          <w:lang w:val="en-US" w:eastAsia="zh-CN"/>
        </w:rPr>
        <w:t>This survey uses the questionnaire star to send out the electronic questionnaire.247 valid questionnaires and 18 invalid questionnaires were collected. The number of men surveyed was 143 people, the number of women is 104 people.</w:t>
      </w:r>
    </w:p>
    <w:p>
      <w:pPr>
        <w:widowControl w:val="0"/>
        <w:spacing w:line="480" w:lineRule="auto"/>
        <w:jc w:val="center"/>
        <w:rPr>
          <w:rFonts w:ascii="Calibri" w:hAnsi="Calibri" w:eastAsia="宋体"/>
          <w:kern w:val="2"/>
          <w:szCs w:val="22"/>
          <w:lang w:eastAsia="zh-CN"/>
        </w:rPr>
      </w:pPr>
      <w:r>
        <w:rPr>
          <w:rFonts w:ascii="Calibri" w:hAnsi="Calibri" w:eastAsia="宋体"/>
          <w:kern w:val="2"/>
          <w:szCs w:val="22"/>
          <w:lang w:eastAsia="zh-CN"/>
        </w:rPr>
        <w:drawing>
          <wp:inline distT="0" distB="0" distL="114300" distR="114300">
            <wp:extent cx="3327400" cy="2273300"/>
            <wp:effectExtent l="0" t="0" r="635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14"/>
                    <a:stretch>
                      <a:fillRect/>
                    </a:stretch>
                  </pic:blipFill>
                  <pic:spPr>
                    <a:xfrm>
                      <a:off x="0" y="0"/>
                      <a:ext cx="3335472" cy="2279159"/>
                    </a:xfrm>
                    <a:prstGeom prst="rect">
                      <a:avLst/>
                    </a:prstGeom>
                    <a:noFill/>
                    <a:ln>
                      <a:noFill/>
                    </a:ln>
                  </pic:spPr>
                </pic:pic>
              </a:graphicData>
            </a:graphic>
          </wp:inline>
        </w:drawing>
      </w:r>
    </w:p>
    <w:p>
      <w:pPr>
        <w:pStyle w:val="8"/>
        <w:jc w:val="center"/>
        <w:rPr>
          <w:lang w:val="en-US" w:eastAsia="zh-CN"/>
        </w:rPr>
      </w:pPr>
      <w:bookmarkStart w:id="91" w:name="_Toc71734211"/>
      <w:r>
        <w:t xml:space="preserve">Figure 4. </w:t>
      </w:r>
      <w:r>
        <w:fldChar w:fldCharType="begin"/>
      </w:r>
      <w:r>
        <w:instrText xml:space="preserve"> SEQ Figure_4. \* ARABIC </w:instrText>
      </w:r>
      <w:r>
        <w:fldChar w:fldCharType="separate"/>
      </w:r>
      <w:r>
        <w:t>2</w:t>
      </w:r>
      <w:r>
        <w:fldChar w:fldCharType="end"/>
      </w:r>
      <w:r>
        <w:t xml:space="preserve"> Graph of gender identification</w:t>
      </w:r>
      <w:bookmarkEnd w:id="91"/>
    </w:p>
    <w:p>
      <w:pPr>
        <w:widowControl w:val="0"/>
        <w:spacing w:line="480" w:lineRule="auto"/>
        <w:jc w:val="center"/>
        <w:rPr>
          <w:rFonts w:ascii="Calibri" w:hAnsi="Calibri" w:eastAsia="宋体"/>
          <w:kern w:val="2"/>
          <w:szCs w:val="22"/>
          <w:lang w:eastAsia="zh-CN"/>
        </w:rPr>
      </w:pPr>
    </w:p>
    <w:p>
      <w:pPr>
        <w:widowControl w:val="0"/>
        <w:spacing w:line="480" w:lineRule="auto"/>
        <w:jc w:val="both"/>
        <w:rPr>
          <w:rFonts w:eastAsia="宋体"/>
          <w:kern w:val="2"/>
          <w:szCs w:val="22"/>
          <w:lang w:eastAsia="zh-CN"/>
        </w:rPr>
      </w:pPr>
      <w:r>
        <w:rPr>
          <w:rFonts w:eastAsia="宋体"/>
          <w:kern w:val="2"/>
          <w:lang w:eastAsia="zh-CN"/>
        </w:rPr>
        <w:t>Among the respondents, the number of people with undergraduate / junior college education level is the largest</w:t>
      </w:r>
      <w:r>
        <w:rPr>
          <w:rFonts w:eastAsia="宋体"/>
          <w:kern w:val="2"/>
          <w:lang w:val="en-US" w:eastAsia="zh-CN"/>
        </w:rPr>
        <w:t>, t</w:t>
      </w:r>
      <w:r>
        <w:rPr>
          <w:rFonts w:eastAsia="宋体"/>
          <w:kern w:val="2"/>
          <w:lang w:eastAsia="zh-CN"/>
        </w:rPr>
        <w:t xml:space="preserve">here are 206 people. Secondly, there are 26 people with master's degree or above. There are 51 people between the ages of 18 and 25, 12 </w:t>
      </w:r>
      <w:r>
        <w:rPr>
          <w:rFonts w:eastAsia="宋体"/>
          <w:kern w:val="2"/>
          <w:lang w:val="en-US" w:eastAsia="zh-CN"/>
        </w:rPr>
        <w:t xml:space="preserve">people </w:t>
      </w:r>
      <w:r>
        <w:rPr>
          <w:rFonts w:eastAsia="宋体"/>
          <w:kern w:val="2"/>
          <w:lang w:eastAsia="zh-CN"/>
        </w:rPr>
        <w:t xml:space="preserve">in senior high school or technical secondary school, and only 3 </w:t>
      </w:r>
      <w:r>
        <w:rPr>
          <w:rFonts w:eastAsia="宋体"/>
          <w:kern w:val="2"/>
          <w:lang w:val="en-US" w:eastAsia="zh-CN"/>
        </w:rPr>
        <w:t xml:space="preserve">people </w:t>
      </w:r>
      <w:r>
        <w:rPr>
          <w:rFonts w:eastAsia="宋体"/>
          <w:kern w:val="2"/>
          <w:lang w:eastAsia="zh-CN"/>
        </w:rPr>
        <w:t>below senior high school.</w:t>
      </w:r>
    </w:p>
    <w:p>
      <w:pPr>
        <w:widowControl w:val="0"/>
        <w:spacing w:line="480" w:lineRule="auto"/>
        <w:jc w:val="center"/>
        <w:rPr>
          <w:rFonts w:ascii="Calibri" w:hAnsi="Calibri" w:eastAsia="宋体"/>
          <w:kern w:val="2"/>
          <w:szCs w:val="22"/>
          <w:lang w:eastAsia="zh-CN"/>
        </w:rPr>
      </w:pPr>
      <w:r>
        <w:rPr>
          <w:rFonts w:hint="eastAsia" w:ascii="宋体" w:hAnsi="宋体" w:eastAsia="宋体" w:cs="宋体"/>
          <w:kern w:val="2"/>
          <w:szCs w:val="22"/>
          <w:lang w:eastAsia="zh-CN"/>
        </w:rPr>
        <w:drawing>
          <wp:inline distT="0" distB="0" distL="114300" distR="114300">
            <wp:extent cx="3611245" cy="2889885"/>
            <wp:effectExtent l="0" t="0" r="8255" b="5715"/>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pic:cNvPicPr>
                      <a:picLocks noChangeAspect="1"/>
                    </pic:cNvPicPr>
                  </pic:nvPicPr>
                  <pic:blipFill>
                    <a:blip r:embed="rId15"/>
                    <a:stretch>
                      <a:fillRect/>
                    </a:stretch>
                  </pic:blipFill>
                  <pic:spPr>
                    <a:xfrm>
                      <a:off x="0" y="0"/>
                      <a:ext cx="3612774" cy="2891525"/>
                    </a:xfrm>
                    <a:prstGeom prst="rect">
                      <a:avLst/>
                    </a:prstGeom>
                    <a:noFill/>
                    <a:ln>
                      <a:noFill/>
                    </a:ln>
                  </pic:spPr>
                </pic:pic>
              </a:graphicData>
            </a:graphic>
          </wp:inline>
        </w:drawing>
      </w:r>
    </w:p>
    <w:p>
      <w:pPr>
        <w:pStyle w:val="8"/>
        <w:jc w:val="center"/>
        <w:rPr>
          <w:lang w:val="en-US" w:eastAsia="zh-CN"/>
        </w:rPr>
      </w:pPr>
      <w:bookmarkStart w:id="92" w:name="_Toc71734212"/>
      <w:r>
        <w:t xml:space="preserve">Figure 4. </w:t>
      </w:r>
      <w:r>
        <w:fldChar w:fldCharType="begin"/>
      </w:r>
      <w:r>
        <w:instrText xml:space="preserve"> SEQ Figure_4. \* ARABIC </w:instrText>
      </w:r>
      <w:r>
        <w:fldChar w:fldCharType="separate"/>
      </w:r>
      <w:r>
        <w:t>3</w:t>
      </w:r>
      <w:r>
        <w:fldChar w:fldCharType="end"/>
      </w:r>
      <w:r>
        <w:t xml:space="preserve"> Age distribution</w:t>
      </w:r>
      <w:bookmarkEnd w:id="92"/>
    </w:p>
    <w:p>
      <w:pPr>
        <w:widowControl w:val="0"/>
        <w:spacing w:line="480" w:lineRule="auto"/>
        <w:rPr>
          <w:kern w:val="2"/>
          <w:szCs w:val="22"/>
          <w:lang w:eastAsia="zh-CN"/>
        </w:rPr>
      </w:pPr>
    </w:p>
    <w:p>
      <w:pPr>
        <w:widowControl w:val="0"/>
        <w:spacing w:line="480" w:lineRule="auto"/>
        <w:jc w:val="both"/>
        <w:rPr>
          <w:rFonts w:eastAsia="宋体"/>
          <w:kern w:val="2"/>
          <w:szCs w:val="22"/>
          <w:lang w:eastAsia="zh-CN"/>
        </w:rPr>
      </w:pPr>
      <w:r>
        <w:rPr>
          <w:rFonts w:eastAsia="宋体"/>
          <w:kern w:val="2"/>
          <w:lang w:eastAsia="zh-CN"/>
        </w:rPr>
        <w:t>Among the respondents, the number of people with undergraduate or junior college education level is the largest</w:t>
      </w:r>
      <w:r>
        <w:rPr>
          <w:rFonts w:eastAsia="宋体"/>
          <w:kern w:val="2"/>
          <w:lang w:val="en-US" w:eastAsia="zh-CN"/>
        </w:rPr>
        <w:t>, t</w:t>
      </w:r>
      <w:r>
        <w:rPr>
          <w:rFonts w:eastAsia="宋体"/>
          <w:kern w:val="2"/>
          <w:lang w:eastAsia="zh-CN"/>
        </w:rPr>
        <w:t xml:space="preserve">here are 206 people. Secondly, there are 26 people with master's degree or above. There are 51 people between the ages of 18 and 25, 12 </w:t>
      </w:r>
      <w:r>
        <w:rPr>
          <w:rFonts w:eastAsia="宋体"/>
          <w:kern w:val="2"/>
          <w:lang w:val="en-US" w:eastAsia="zh-CN"/>
        </w:rPr>
        <w:t xml:space="preserve">people </w:t>
      </w:r>
      <w:r>
        <w:rPr>
          <w:rFonts w:eastAsia="宋体"/>
          <w:kern w:val="2"/>
          <w:lang w:eastAsia="zh-CN"/>
        </w:rPr>
        <w:t xml:space="preserve">in senior high school or technical secondary school, and only 3 </w:t>
      </w:r>
      <w:r>
        <w:rPr>
          <w:rFonts w:eastAsia="宋体"/>
          <w:kern w:val="2"/>
          <w:lang w:val="en-US" w:eastAsia="zh-CN"/>
        </w:rPr>
        <w:t xml:space="preserve">people </w:t>
      </w:r>
      <w:r>
        <w:rPr>
          <w:rFonts w:eastAsia="宋体"/>
          <w:kern w:val="2"/>
          <w:lang w:eastAsia="zh-CN"/>
        </w:rPr>
        <w:t>below senior high school.</w:t>
      </w:r>
    </w:p>
    <w:p>
      <w:pPr>
        <w:widowControl w:val="0"/>
        <w:spacing w:line="480" w:lineRule="auto"/>
        <w:jc w:val="center"/>
        <w:rPr>
          <w:rFonts w:ascii="Calibri" w:hAnsi="Calibri" w:eastAsia="宋体"/>
          <w:kern w:val="2"/>
          <w:szCs w:val="22"/>
          <w:lang w:eastAsia="zh-CN"/>
        </w:rPr>
      </w:pPr>
      <w:r>
        <w:rPr>
          <w:rFonts w:ascii="Calibri" w:hAnsi="Calibri" w:eastAsia="宋体"/>
          <w:kern w:val="2"/>
          <w:szCs w:val="22"/>
          <w:lang w:eastAsia="zh-CN"/>
        </w:rPr>
        <w:drawing>
          <wp:inline distT="0" distB="0" distL="114300" distR="114300">
            <wp:extent cx="3883025" cy="3107690"/>
            <wp:effectExtent l="0" t="0" r="3175" b="381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a:picLocks noChangeAspect="1"/>
                    </pic:cNvPicPr>
                  </pic:nvPicPr>
                  <pic:blipFill>
                    <a:blip r:embed="rId16"/>
                    <a:stretch>
                      <a:fillRect/>
                    </a:stretch>
                  </pic:blipFill>
                  <pic:spPr>
                    <a:xfrm>
                      <a:off x="0" y="0"/>
                      <a:ext cx="3888696" cy="3112059"/>
                    </a:xfrm>
                    <a:prstGeom prst="rect">
                      <a:avLst/>
                    </a:prstGeom>
                    <a:noFill/>
                    <a:ln>
                      <a:noFill/>
                    </a:ln>
                  </pic:spPr>
                </pic:pic>
              </a:graphicData>
            </a:graphic>
          </wp:inline>
        </w:drawing>
      </w:r>
    </w:p>
    <w:p>
      <w:pPr>
        <w:pStyle w:val="8"/>
        <w:jc w:val="center"/>
        <w:rPr>
          <w:lang w:val="en-US" w:eastAsia="zh-CN"/>
        </w:rPr>
      </w:pPr>
      <w:bookmarkStart w:id="93" w:name="_Toc71734213"/>
      <w:r>
        <w:t xml:space="preserve">Figure 4. </w:t>
      </w:r>
      <w:r>
        <w:fldChar w:fldCharType="begin"/>
      </w:r>
      <w:r>
        <w:instrText xml:space="preserve"> SEQ Figure_4. \* ARABIC </w:instrText>
      </w:r>
      <w:r>
        <w:fldChar w:fldCharType="separate"/>
      </w:r>
      <w:r>
        <w:t>4</w:t>
      </w:r>
      <w:r>
        <w:fldChar w:fldCharType="end"/>
      </w:r>
      <w:r>
        <w:t xml:space="preserve"> Education distribution</w:t>
      </w:r>
      <w:bookmarkEnd w:id="93"/>
    </w:p>
    <w:p>
      <w:pPr>
        <w:widowControl w:val="0"/>
        <w:spacing w:line="480" w:lineRule="auto"/>
        <w:jc w:val="both"/>
        <w:rPr>
          <w:rFonts w:eastAsia="宋体"/>
          <w:kern w:val="2"/>
          <w:sz w:val="21"/>
          <w:szCs w:val="22"/>
          <w:lang w:eastAsia="zh-CN"/>
        </w:rPr>
      </w:pPr>
      <w:r>
        <w:rPr>
          <w:rFonts w:eastAsia="宋体"/>
          <w:kern w:val="2"/>
          <w:lang w:eastAsia="zh-CN"/>
        </w:rPr>
        <w:t>From the perspective of the occupational distribution of the respondents, the number of managers is the largest, with 41 people. Followed by full-time students, there are 33. There are 28 technical or R &amp; D staff, 23 sales staff, 21 administrative or logistics staff, 19 civilian or service staff, 19 teachers, 18 production staff, 15 finance or auditors, 13 other professions, 10 marketing or public relations personnel, 5 human resources professionals and 2 professionals.</w:t>
      </w:r>
    </w:p>
    <w:p>
      <w:pPr>
        <w:jc w:val="center"/>
        <w:rPr>
          <w:lang w:val="en-US" w:eastAsia="zh-CN"/>
        </w:rPr>
      </w:pPr>
      <w:r>
        <w:rPr>
          <w:lang w:val="en-US" w:eastAsia="zh-CN"/>
        </w:rPr>
        <w:drawing>
          <wp:inline distT="0" distB="0" distL="114300" distR="114300">
            <wp:extent cx="4328795" cy="1995170"/>
            <wp:effectExtent l="0" t="0" r="0" b="508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pic:cNvPicPr>
                      <a:picLocks noChangeAspect="1"/>
                    </pic:cNvPicPr>
                  </pic:nvPicPr>
                  <pic:blipFill>
                    <a:blip r:embed="rId17"/>
                    <a:stretch>
                      <a:fillRect/>
                    </a:stretch>
                  </pic:blipFill>
                  <pic:spPr>
                    <a:xfrm>
                      <a:off x="0" y="0"/>
                      <a:ext cx="4331570" cy="1996895"/>
                    </a:xfrm>
                    <a:prstGeom prst="rect">
                      <a:avLst/>
                    </a:prstGeom>
                    <a:noFill/>
                    <a:ln>
                      <a:noFill/>
                    </a:ln>
                  </pic:spPr>
                </pic:pic>
              </a:graphicData>
            </a:graphic>
          </wp:inline>
        </w:drawing>
      </w:r>
    </w:p>
    <w:p>
      <w:pPr>
        <w:pStyle w:val="8"/>
        <w:jc w:val="center"/>
        <w:rPr>
          <w:lang w:val="en-US" w:eastAsia="zh-CN"/>
        </w:rPr>
      </w:pPr>
      <w:bookmarkStart w:id="94" w:name="_Toc71734214"/>
      <w:r>
        <w:t xml:space="preserve">Figure 4. </w:t>
      </w:r>
      <w:r>
        <w:fldChar w:fldCharType="begin"/>
      </w:r>
      <w:r>
        <w:instrText xml:space="preserve"> SEQ Figure_4. \* ARABIC </w:instrText>
      </w:r>
      <w:r>
        <w:fldChar w:fldCharType="separate"/>
      </w:r>
      <w:r>
        <w:t>5</w:t>
      </w:r>
      <w:r>
        <w:fldChar w:fldCharType="end"/>
      </w:r>
      <w:r>
        <w:t xml:space="preserve"> Profession distribution</w:t>
      </w:r>
      <w:bookmarkEnd w:id="94"/>
    </w:p>
    <w:p>
      <w:pPr>
        <w:widowControl w:val="0"/>
        <w:spacing w:line="480" w:lineRule="auto"/>
        <w:jc w:val="both"/>
        <w:rPr>
          <w:kern w:val="2"/>
          <w:lang w:eastAsia="zh-CN"/>
        </w:rPr>
      </w:pPr>
      <w:r>
        <w:rPr>
          <w:rFonts w:hint="eastAsia" w:eastAsia="宋体"/>
          <w:kern w:val="2"/>
          <w:lang w:eastAsia="zh-CN"/>
        </w:rPr>
        <w:t xml:space="preserve">According to the income distribution of the respondents, there are 83 people with a monthly income of </w:t>
      </w:r>
      <w:r>
        <w:rPr>
          <w:rFonts w:eastAsia="宋体"/>
          <w:kern w:val="2"/>
          <w:lang w:eastAsia="zh-CN"/>
        </w:rPr>
        <w:t>8000–15000-yuan</w:t>
      </w:r>
      <w:r>
        <w:rPr>
          <w:rFonts w:hint="eastAsia" w:eastAsia="宋体"/>
          <w:kern w:val="2"/>
          <w:lang w:eastAsia="zh-CN"/>
        </w:rPr>
        <w:t>, 62 people with a monthly income of 5000-8000 yuan, 37 people with a monthly income of 3000-5000 yuan, 32 people with a monthly income of less than 3000 yuan, 23 people with a monthly income of 15000-20000 yuan, and 10 people with a monthly income of more than 20, 000 yuan.</w:t>
      </w:r>
    </w:p>
    <w:p>
      <w:pPr>
        <w:widowControl w:val="0"/>
        <w:spacing w:line="480" w:lineRule="auto"/>
        <w:jc w:val="center"/>
        <w:rPr>
          <w:rFonts w:ascii="宋体" w:hAnsi="宋体" w:eastAsia="宋体" w:cs="宋体"/>
          <w:kern w:val="2"/>
          <w:szCs w:val="22"/>
          <w:lang w:eastAsia="zh-CN"/>
        </w:rPr>
      </w:pPr>
      <w:r>
        <w:rPr>
          <w:rFonts w:ascii="Calibri" w:hAnsi="Calibri" w:eastAsia="宋体"/>
          <w:kern w:val="2"/>
          <w:szCs w:val="22"/>
          <w:lang w:eastAsia="zh-CN"/>
        </w:rPr>
        <w:drawing>
          <wp:inline distT="0" distB="0" distL="114300" distR="114300">
            <wp:extent cx="3813810" cy="3051810"/>
            <wp:effectExtent l="0" t="0" r="8890" b="889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pic:cNvPicPr>
                      <a:picLocks noChangeAspect="1"/>
                    </pic:cNvPicPr>
                  </pic:nvPicPr>
                  <pic:blipFill>
                    <a:blip r:embed="rId18"/>
                    <a:stretch>
                      <a:fillRect/>
                    </a:stretch>
                  </pic:blipFill>
                  <pic:spPr>
                    <a:xfrm>
                      <a:off x="0" y="0"/>
                      <a:ext cx="3822233" cy="3058799"/>
                    </a:xfrm>
                    <a:prstGeom prst="rect">
                      <a:avLst/>
                    </a:prstGeom>
                    <a:noFill/>
                    <a:ln>
                      <a:noFill/>
                    </a:ln>
                  </pic:spPr>
                </pic:pic>
              </a:graphicData>
            </a:graphic>
          </wp:inline>
        </w:drawing>
      </w:r>
    </w:p>
    <w:p>
      <w:pPr>
        <w:pStyle w:val="8"/>
        <w:jc w:val="center"/>
        <w:rPr>
          <w:lang w:val="en-US" w:eastAsia="zh-CN"/>
        </w:rPr>
      </w:pPr>
      <w:bookmarkStart w:id="95" w:name="_Toc71734215"/>
      <w:r>
        <w:t xml:space="preserve">Figure 4. </w:t>
      </w:r>
      <w:r>
        <w:fldChar w:fldCharType="begin"/>
      </w:r>
      <w:r>
        <w:instrText xml:space="preserve"> SEQ Figure_4. \* ARABIC </w:instrText>
      </w:r>
      <w:r>
        <w:fldChar w:fldCharType="separate"/>
      </w:r>
      <w:r>
        <w:t>6</w:t>
      </w:r>
      <w:r>
        <w:fldChar w:fldCharType="end"/>
      </w:r>
      <w:r>
        <w:t xml:space="preserve"> Income distribution</w:t>
      </w:r>
      <w:bookmarkEnd w:id="95"/>
    </w:p>
    <w:p>
      <w:pPr>
        <w:keepNext/>
        <w:keepLines/>
        <w:widowControl w:val="0"/>
        <w:spacing w:before="260" w:after="260" w:line="416" w:lineRule="auto"/>
        <w:jc w:val="both"/>
        <w:outlineLvl w:val="1"/>
        <w:rPr>
          <w:rFonts w:eastAsia="宋体"/>
          <w:b/>
          <w:bCs/>
          <w:kern w:val="2"/>
        </w:rPr>
      </w:pPr>
      <w:bookmarkStart w:id="96" w:name="_Toc71734175"/>
      <w:bookmarkStart w:id="97" w:name="_Toc22926"/>
      <w:r>
        <w:rPr>
          <w:rFonts w:eastAsia="宋体"/>
          <w:b/>
          <w:bCs/>
          <w:kern w:val="2"/>
        </w:rPr>
        <w:t>4.</w:t>
      </w:r>
      <w:r>
        <w:rPr>
          <w:rFonts w:hint="eastAsia" w:eastAsia="宋体"/>
          <w:b/>
          <w:bCs/>
          <w:kern w:val="2"/>
        </w:rPr>
        <w:t>5</w:t>
      </w:r>
      <w:r>
        <w:rPr>
          <w:rFonts w:eastAsia="宋体"/>
          <w:b/>
          <w:bCs/>
          <w:kern w:val="2"/>
        </w:rPr>
        <w:t xml:space="preserve"> Analysis of variance</w:t>
      </w:r>
      <w:bookmarkEnd w:id="96"/>
      <w:bookmarkEnd w:id="97"/>
    </w:p>
    <w:p>
      <w:pPr>
        <w:widowControl w:val="0"/>
        <w:autoSpaceDE w:val="0"/>
        <w:autoSpaceDN w:val="0"/>
        <w:adjustRightInd w:val="0"/>
        <w:spacing w:line="480" w:lineRule="auto"/>
        <w:jc w:val="both"/>
        <w:rPr>
          <w:rFonts w:eastAsia="宋体"/>
          <w:kern w:val="2"/>
          <w:lang w:val="en-US" w:eastAsia="zh-CN"/>
        </w:rPr>
      </w:pPr>
      <w:r>
        <w:rPr>
          <w:rFonts w:hint="eastAsia" w:eastAsia="宋体"/>
          <w:kern w:val="2"/>
          <w:lang w:val="en-US" w:eastAsia="zh-CN"/>
        </w:rPr>
        <w:t>Analysis of variance</w:t>
      </w:r>
      <w:r>
        <w:rPr>
          <w:rFonts w:eastAsia="宋体"/>
          <w:kern w:val="2"/>
          <w:lang w:val="en-US" w:eastAsia="zh-CN"/>
        </w:rPr>
        <w:t xml:space="preserve"> (ANOVA)</w:t>
      </w:r>
      <w:r>
        <w:rPr>
          <w:rFonts w:hint="eastAsia" w:eastAsia="宋体"/>
          <w:kern w:val="2"/>
          <w:lang w:val="en-US" w:eastAsia="zh-CN"/>
        </w:rPr>
        <w:t xml:space="preserve"> is used to compare whether the mean values of two or more groups are equal ((Ross and Willson, 2017) or to study the influence of classified independent variables on numerical dependent variables. This part mainly analyzes whether the gender, age and income level of the respondents affect the judgment of CSR.</w:t>
      </w:r>
    </w:p>
    <w:p>
      <w:pPr>
        <w:widowControl w:val="0"/>
        <w:autoSpaceDE w:val="0"/>
        <w:autoSpaceDN w:val="0"/>
        <w:adjustRightInd w:val="0"/>
        <w:spacing w:line="480" w:lineRule="auto"/>
        <w:outlineLvl w:val="2"/>
        <w:rPr>
          <w:rFonts w:eastAsia="MingLiU"/>
          <w:b/>
          <w:lang w:val="en-US" w:eastAsia="zh-CN"/>
        </w:rPr>
      </w:pPr>
      <w:bookmarkStart w:id="98" w:name="_Toc71734176"/>
      <w:bookmarkStart w:id="99" w:name="_Toc11925"/>
      <w:r>
        <w:rPr>
          <w:rFonts w:eastAsia="MingLiU"/>
          <w:b/>
          <w:lang w:val="en-US" w:eastAsia="zh-CN"/>
        </w:rPr>
        <w:t>4.</w:t>
      </w:r>
      <w:r>
        <w:rPr>
          <w:rFonts w:hint="eastAsia" w:eastAsia="MingLiU"/>
          <w:b/>
          <w:lang w:val="en-US" w:eastAsia="zh-CN"/>
        </w:rPr>
        <w:t>5</w:t>
      </w:r>
      <w:r>
        <w:rPr>
          <w:rFonts w:eastAsia="MingLiU"/>
          <w:b/>
          <w:lang w:val="en-US" w:eastAsia="zh-CN"/>
        </w:rPr>
        <w:t>.1 Whether gender affect CSR</w:t>
      </w:r>
      <w:bookmarkEnd w:id="98"/>
      <w:bookmarkEnd w:id="99"/>
    </w:p>
    <w:p>
      <w:pPr>
        <w:widowControl w:val="0"/>
        <w:autoSpaceDE w:val="0"/>
        <w:autoSpaceDN w:val="0"/>
        <w:adjustRightInd w:val="0"/>
        <w:spacing w:line="480" w:lineRule="auto"/>
        <w:jc w:val="both"/>
        <w:rPr>
          <w:rFonts w:eastAsia="宋体"/>
          <w:kern w:val="2"/>
          <w:lang w:val="en-US" w:eastAsia="zh-CN"/>
        </w:rPr>
      </w:pPr>
      <w:r>
        <w:rPr>
          <w:rFonts w:hint="eastAsia" w:eastAsia="宋体"/>
          <w:kern w:val="2"/>
          <w:lang w:val="en-US" w:eastAsia="zh-CN"/>
        </w:rPr>
        <w:t>According to the one-way ANOVA of CSR by gender, it is found that the corresponding P value of F statistics is 0.624, which is greater than the significant level 0.05, the hypothesis test is not significant, and does not reject the original hypothesis that the mean values of different gender groups are equal, indicating that CSR is not affected by gender factors.</w:t>
      </w:r>
    </w:p>
    <w:p>
      <w:pPr>
        <w:pStyle w:val="8"/>
        <w:jc w:val="center"/>
      </w:pPr>
      <w:bookmarkStart w:id="100" w:name="_Toc71734222"/>
      <w:r>
        <w:t xml:space="preserve">Table 4. </w:t>
      </w:r>
      <w:r>
        <w:fldChar w:fldCharType="begin"/>
      </w:r>
      <w:r>
        <w:instrText xml:space="preserve"> SEQ Table_4. \* ARABIC </w:instrText>
      </w:r>
      <w:r>
        <w:fldChar w:fldCharType="separate"/>
      </w:r>
      <w:r>
        <w:t>2</w:t>
      </w:r>
      <w:r>
        <w:fldChar w:fldCharType="end"/>
      </w:r>
      <w:r>
        <w:t xml:space="preserve"> ONEWAY ANOVA CSR BY Gender</w:t>
      </w:r>
      <w:bookmarkEnd w:id="100"/>
    </w:p>
    <w:tbl>
      <w:tblPr>
        <w:tblStyle w:val="25"/>
        <w:tblW w:w="8152" w:type="dxa"/>
        <w:tblInd w:w="-2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0" w:type="dxa"/>
          <w:bottom w:w="0" w:type="dxa"/>
          <w:right w:w="0" w:type="dxa"/>
        </w:tblCellMar>
      </w:tblPr>
      <w:tblGrid>
        <w:gridCol w:w="2283"/>
        <w:gridCol w:w="1985"/>
        <w:gridCol w:w="709"/>
        <w:gridCol w:w="1417"/>
        <w:gridCol w:w="709"/>
        <w:gridCol w:w="1049"/>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0" w:type="dxa"/>
            <w:bottom w:w="0" w:type="dxa"/>
            <w:right w:w="0" w:type="dxa"/>
          </w:tblCellMar>
        </w:tblPrEx>
        <w:trPr>
          <w:cantSplit/>
          <w:trHeight w:val="246" w:hRule="atLeast"/>
        </w:trPr>
        <w:tc>
          <w:tcPr>
            <w:tcW w:w="2283" w:type="dxa"/>
            <w:shd w:val="clear" w:color="auto" w:fill="FFFFFF"/>
            <w:vAlign w:val="bottom"/>
          </w:tcPr>
          <w:p>
            <w:pPr>
              <w:widowControl w:val="0"/>
              <w:autoSpaceDE w:val="0"/>
              <w:autoSpaceDN w:val="0"/>
              <w:adjustRightInd w:val="0"/>
              <w:rPr>
                <w:rFonts w:eastAsia="宋体"/>
                <w:lang w:val="en-US" w:eastAsia="zh-CN"/>
              </w:rPr>
            </w:pPr>
          </w:p>
        </w:tc>
        <w:tc>
          <w:tcPr>
            <w:tcW w:w="1985" w:type="dxa"/>
            <w:shd w:val="clear" w:color="auto" w:fill="FFFFFF"/>
            <w:vAlign w:val="bottom"/>
          </w:tcPr>
          <w:p>
            <w:pPr>
              <w:widowControl w:val="0"/>
              <w:autoSpaceDE w:val="0"/>
              <w:autoSpaceDN w:val="0"/>
              <w:adjustRightInd w:val="0"/>
              <w:ind w:left="60" w:right="60"/>
              <w:jc w:val="center"/>
              <w:rPr>
                <w:rFonts w:eastAsia="MingLiU"/>
                <w:lang w:val="en-US" w:eastAsia="zh-CN"/>
              </w:rPr>
            </w:pPr>
            <w:r>
              <w:rPr>
                <w:rFonts w:eastAsia="MingLiU"/>
                <w:lang w:val="en-US" w:eastAsia="zh-CN"/>
              </w:rPr>
              <w:t>Sum of squares</w:t>
            </w:r>
          </w:p>
        </w:tc>
        <w:tc>
          <w:tcPr>
            <w:tcW w:w="709" w:type="dxa"/>
            <w:shd w:val="clear" w:color="auto" w:fill="FFFFFF"/>
            <w:vAlign w:val="bottom"/>
          </w:tcPr>
          <w:p>
            <w:pPr>
              <w:widowControl w:val="0"/>
              <w:autoSpaceDE w:val="0"/>
              <w:autoSpaceDN w:val="0"/>
              <w:adjustRightInd w:val="0"/>
              <w:ind w:left="60" w:right="60"/>
              <w:jc w:val="center"/>
              <w:rPr>
                <w:rFonts w:eastAsia="MingLiU"/>
                <w:lang w:val="en-US" w:eastAsia="zh-CN"/>
              </w:rPr>
            </w:pPr>
            <w:r>
              <w:rPr>
                <w:rFonts w:eastAsia="MingLiU"/>
                <w:lang w:val="en-US" w:eastAsia="zh-CN"/>
              </w:rPr>
              <w:t>df</w:t>
            </w:r>
          </w:p>
        </w:tc>
        <w:tc>
          <w:tcPr>
            <w:tcW w:w="1417" w:type="dxa"/>
            <w:shd w:val="clear" w:color="auto" w:fill="FFFFFF"/>
            <w:vAlign w:val="bottom"/>
          </w:tcPr>
          <w:p>
            <w:pPr>
              <w:widowControl w:val="0"/>
              <w:autoSpaceDE w:val="0"/>
              <w:autoSpaceDN w:val="0"/>
              <w:adjustRightInd w:val="0"/>
              <w:ind w:left="60" w:right="60"/>
              <w:jc w:val="center"/>
              <w:rPr>
                <w:rFonts w:eastAsia="MingLiU"/>
                <w:lang w:val="en-US" w:eastAsia="zh-CN"/>
              </w:rPr>
            </w:pPr>
            <w:r>
              <w:rPr>
                <w:rFonts w:eastAsia="MingLiU"/>
                <w:lang w:val="en-US" w:eastAsia="zh-CN"/>
              </w:rPr>
              <w:t>Mean square</w:t>
            </w:r>
          </w:p>
        </w:tc>
        <w:tc>
          <w:tcPr>
            <w:tcW w:w="709" w:type="dxa"/>
            <w:shd w:val="clear" w:color="auto" w:fill="FFFFFF"/>
            <w:vAlign w:val="bottom"/>
          </w:tcPr>
          <w:p>
            <w:pPr>
              <w:widowControl w:val="0"/>
              <w:autoSpaceDE w:val="0"/>
              <w:autoSpaceDN w:val="0"/>
              <w:adjustRightInd w:val="0"/>
              <w:ind w:left="60" w:right="60"/>
              <w:jc w:val="center"/>
              <w:rPr>
                <w:rFonts w:eastAsia="MingLiU"/>
                <w:lang w:val="en-US" w:eastAsia="zh-CN"/>
              </w:rPr>
            </w:pPr>
            <w:r>
              <w:rPr>
                <w:rFonts w:eastAsia="MingLiU"/>
                <w:lang w:val="en-US" w:eastAsia="zh-CN"/>
              </w:rPr>
              <w:t>F</w:t>
            </w:r>
          </w:p>
        </w:tc>
        <w:tc>
          <w:tcPr>
            <w:tcW w:w="1049" w:type="dxa"/>
            <w:shd w:val="clear" w:color="auto" w:fill="FFFFFF"/>
            <w:vAlign w:val="bottom"/>
          </w:tcPr>
          <w:p>
            <w:pPr>
              <w:widowControl w:val="0"/>
              <w:autoSpaceDE w:val="0"/>
              <w:autoSpaceDN w:val="0"/>
              <w:adjustRightInd w:val="0"/>
              <w:ind w:left="60" w:right="60"/>
              <w:jc w:val="center"/>
              <w:rPr>
                <w:rFonts w:eastAsia="宋体"/>
                <w:lang w:val="en-US" w:eastAsia="zh-CN"/>
              </w:rPr>
            </w:pPr>
            <w:r>
              <w:rPr>
                <w:rFonts w:eastAsia="宋体"/>
                <w:lang w:val="en-US" w:eastAsia="zh-CN"/>
              </w:rPr>
              <w:t>P-value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0" w:type="dxa"/>
            <w:bottom w:w="0" w:type="dxa"/>
            <w:right w:w="0" w:type="dxa"/>
          </w:tblCellMar>
        </w:tblPrEx>
        <w:trPr>
          <w:cantSplit/>
          <w:trHeight w:val="246" w:hRule="atLeast"/>
        </w:trPr>
        <w:tc>
          <w:tcPr>
            <w:tcW w:w="2283" w:type="dxa"/>
            <w:shd w:val="clear" w:color="auto" w:fill="FFFFFF"/>
          </w:tcPr>
          <w:p>
            <w:pPr>
              <w:widowControl w:val="0"/>
              <w:autoSpaceDE w:val="0"/>
              <w:autoSpaceDN w:val="0"/>
              <w:adjustRightInd w:val="0"/>
              <w:ind w:left="60" w:right="60"/>
              <w:rPr>
                <w:rFonts w:eastAsia="MingLiU"/>
                <w:lang w:val="en-US" w:eastAsia="zh-CN"/>
              </w:rPr>
            </w:pPr>
            <w:r>
              <w:rPr>
                <w:rFonts w:eastAsia="MingLiU"/>
                <w:lang w:val="en-US" w:eastAsia="zh-CN"/>
              </w:rPr>
              <w:t>Between groups</w:t>
            </w:r>
          </w:p>
        </w:tc>
        <w:tc>
          <w:tcPr>
            <w:tcW w:w="1985" w:type="dxa"/>
            <w:shd w:val="clear" w:color="auto" w:fill="FFFFFF"/>
            <w:vAlign w:val="center"/>
          </w:tcPr>
          <w:p>
            <w:pPr>
              <w:widowControl w:val="0"/>
              <w:autoSpaceDE w:val="0"/>
              <w:autoSpaceDN w:val="0"/>
              <w:adjustRightInd w:val="0"/>
              <w:ind w:left="60" w:right="60"/>
              <w:jc w:val="right"/>
              <w:rPr>
                <w:rFonts w:eastAsia="MingLiU"/>
                <w:lang w:val="en-US" w:eastAsia="zh-CN"/>
              </w:rPr>
            </w:pPr>
            <w:r>
              <w:rPr>
                <w:rFonts w:eastAsia="MingLiU"/>
                <w:lang w:val="en-US" w:eastAsia="zh-CN"/>
              </w:rPr>
              <w:t>.044</w:t>
            </w:r>
          </w:p>
        </w:tc>
        <w:tc>
          <w:tcPr>
            <w:tcW w:w="709" w:type="dxa"/>
            <w:shd w:val="clear" w:color="auto" w:fill="FFFFFF"/>
            <w:vAlign w:val="center"/>
          </w:tcPr>
          <w:p>
            <w:pPr>
              <w:widowControl w:val="0"/>
              <w:autoSpaceDE w:val="0"/>
              <w:autoSpaceDN w:val="0"/>
              <w:adjustRightInd w:val="0"/>
              <w:ind w:left="60" w:right="60"/>
              <w:jc w:val="right"/>
              <w:rPr>
                <w:rFonts w:eastAsia="MingLiU"/>
                <w:lang w:val="en-US" w:eastAsia="zh-CN"/>
              </w:rPr>
            </w:pPr>
            <w:r>
              <w:rPr>
                <w:rFonts w:eastAsia="MingLiU"/>
                <w:lang w:val="en-US" w:eastAsia="zh-CN"/>
              </w:rPr>
              <w:t>1</w:t>
            </w:r>
          </w:p>
        </w:tc>
        <w:tc>
          <w:tcPr>
            <w:tcW w:w="1417" w:type="dxa"/>
            <w:shd w:val="clear" w:color="auto" w:fill="FFFFFF"/>
            <w:vAlign w:val="center"/>
          </w:tcPr>
          <w:p>
            <w:pPr>
              <w:widowControl w:val="0"/>
              <w:autoSpaceDE w:val="0"/>
              <w:autoSpaceDN w:val="0"/>
              <w:adjustRightInd w:val="0"/>
              <w:ind w:left="60" w:right="60"/>
              <w:jc w:val="right"/>
              <w:rPr>
                <w:rFonts w:eastAsia="MingLiU"/>
                <w:lang w:val="en-US" w:eastAsia="zh-CN"/>
              </w:rPr>
            </w:pPr>
            <w:r>
              <w:rPr>
                <w:rFonts w:eastAsia="MingLiU"/>
                <w:lang w:val="en-US" w:eastAsia="zh-CN"/>
              </w:rPr>
              <w:t>.044</w:t>
            </w:r>
          </w:p>
        </w:tc>
        <w:tc>
          <w:tcPr>
            <w:tcW w:w="709" w:type="dxa"/>
            <w:shd w:val="clear" w:color="auto" w:fill="FFFFFF"/>
            <w:vAlign w:val="center"/>
          </w:tcPr>
          <w:p>
            <w:pPr>
              <w:widowControl w:val="0"/>
              <w:autoSpaceDE w:val="0"/>
              <w:autoSpaceDN w:val="0"/>
              <w:adjustRightInd w:val="0"/>
              <w:ind w:left="60" w:right="60"/>
              <w:jc w:val="right"/>
              <w:rPr>
                <w:rFonts w:eastAsia="MingLiU"/>
                <w:lang w:val="en-US" w:eastAsia="zh-CN"/>
              </w:rPr>
            </w:pPr>
            <w:r>
              <w:rPr>
                <w:rFonts w:eastAsia="MingLiU"/>
                <w:lang w:val="en-US" w:eastAsia="zh-CN"/>
              </w:rPr>
              <w:t>.240</w:t>
            </w:r>
          </w:p>
        </w:tc>
        <w:tc>
          <w:tcPr>
            <w:tcW w:w="1049" w:type="dxa"/>
            <w:shd w:val="clear" w:color="auto" w:fill="FFFFFF"/>
            <w:vAlign w:val="center"/>
          </w:tcPr>
          <w:p>
            <w:pPr>
              <w:widowControl w:val="0"/>
              <w:autoSpaceDE w:val="0"/>
              <w:autoSpaceDN w:val="0"/>
              <w:adjustRightInd w:val="0"/>
              <w:ind w:left="60" w:right="60"/>
              <w:jc w:val="right"/>
              <w:rPr>
                <w:rFonts w:eastAsia="MingLiU"/>
                <w:lang w:val="en-US" w:eastAsia="zh-CN"/>
              </w:rPr>
            </w:pPr>
            <w:r>
              <w:rPr>
                <w:rFonts w:eastAsia="MingLiU"/>
                <w:lang w:val="en-US" w:eastAsia="zh-CN"/>
              </w:rPr>
              <w:t>.624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0" w:type="dxa"/>
            <w:bottom w:w="0" w:type="dxa"/>
            <w:right w:w="0" w:type="dxa"/>
          </w:tblCellMar>
        </w:tblPrEx>
        <w:trPr>
          <w:cantSplit/>
          <w:trHeight w:val="90" w:hRule="atLeast"/>
        </w:trPr>
        <w:tc>
          <w:tcPr>
            <w:tcW w:w="2283" w:type="dxa"/>
            <w:shd w:val="clear" w:color="auto" w:fill="FFFFFF"/>
          </w:tcPr>
          <w:p>
            <w:pPr>
              <w:widowControl w:val="0"/>
              <w:autoSpaceDE w:val="0"/>
              <w:autoSpaceDN w:val="0"/>
              <w:adjustRightInd w:val="0"/>
              <w:ind w:left="60" w:right="60"/>
              <w:rPr>
                <w:rFonts w:eastAsia="MingLiU"/>
                <w:lang w:val="en-US" w:eastAsia="zh-CN"/>
              </w:rPr>
            </w:pPr>
            <w:r>
              <w:rPr>
                <w:rFonts w:eastAsia="MingLiU"/>
                <w:lang w:val="en-US" w:eastAsia="zh-CN"/>
              </w:rPr>
              <w:t>Within the group</w:t>
            </w:r>
          </w:p>
        </w:tc>
        <w:tc>
          <w:tcPr>
            <w:tcW w:w="1985" w:type="dxa"/>
            <w:shd w:val="clear" w:color="auto" w:fill="FFFFFF"/>
            <w:vAlign w:val="center"/>
          </w:tcPr>
          <w:p>
            <w:pPr>
              <w:widowControl w:val="0"/>
              <w:autoSpaceDE w:val="0"/>
              <w:autoSpaceDN w:val="0"/>
              <w:adjustRightInd w:val="0"/>
              <w:ind w:left="60" w:right="60"/>
              <w:jc w:val="right"/>
              <w:rPr>
                <w:rFonts w:eastAsia="MingLiU"/>
                <w:lang w:val="en-US" w:eastAsia="zh-CN"/>
              </w:rPr>
            </w:pPr>
            <w:r>
              <w:rPr>
                <w:rFonts w:eastAsia="MingLiU"/>
                <w:lang w:val="en-US" w:eastAsia="zh-CN"/>
              </w:rPr>
              <w:t>44.613</w:t>
            </w:r>
          </w:p>
        </w:tc>
        <w:tc>
          <w:tcPr>
            <w:tcW w:w="709" w:type="dxa"/>
            <w:shd w:val="clear" w:color="auto" w:fill="FFFFFF"/>
            <w:vAlign w:val="center"/>
          </w:tcPr>
          <w:p>
            <w:pPr>
              <w:widowControl w:val="0"/>
              <w:autoSpaceDE w:val="0"/>
              <w:autoSpaceDN w:val="0"/>
              <w:adjustRightInd w:val="0"/>
              <w:ind w:left="60" w:right="60"/>
              <w:jc w:val="right"/>
              <w:rPr>
                <w:rFonts w:eastAsia="MingLiU"/>
                <w:lang w:val="en-US" w:eastAsia="zh-CN"/>
              </w:rPr>
            </w:pPr>
            <w:r>
              <w:rPr>
                <w:rFonts w:eastAsia="MingLiU"/>
                <w:lang w:val="en-US" w:eastAsia="zh-CN"/>
              </w:rPr>
              <w:t>245</w:t>
            </w:r>
          </w:p>
        </w:tc>
        <w:tc>
          <w:tcPr>
            <w:tcW w:w="1417" w:type="dxa"/>
            <w:shd w:val="clear" w:color="auto" w:fill="FFFFFF"/>
            <w:vAlign w:val="center"/>
          </w:tcPr>
          <w:p>
            <w:pPr>
              <w:widowControl w:val="0"/>
              <w:autoSpaceDE w:val="0"/>
              <w:autoSpaceDN w:val="0"/>
              <w:adjustRightInd w:val="0"/>
              <w:ind w:left="60" w:right="60"/>
              <w:jc w:val="right"/>
              <w:rPr>
                <w:rFonts w:eastAsia="MingLiU"/>
                <w:lang w:val="en-US" w:eastAsia="zh-CN"/>
              </w:rPr>
            </w:pPr>
            <w:r>
              <w:rPr>
                <w:rFonts w:eastAsia="MingLiU"/>
                <w:lang w:val="en-US" w:eastAsia="zh-CN"/>
              </w:rPr>
              <w:t>.182</w:t>
            </w:r>
          </w:p>
        </w:tc>
        <w:tc>
          <w:tcPr>
            <w:tcW w:w="709" w:type="dxa"/>
            <w:shd w:val="clear" w:color="auto" w:fill="FFFFFF"/>
            <w:vAlign w:val="center"/>
          </w:tcPr>
          <w:p>
            <w:pPr>
              <w:widowControl w:val="0"/>
              <w:autoSpaceDE w:val="0"/>
              <w:autoSpaceDN w:val="0"/>
              <w:adjustRightInd w:val="0"/>
              <w:rPr>
                <w:rFonts w:eastAsia="宋体"/>
                <w:lang w:val="en-US" w:eastAsia="zh-CN"/>
              </w:rPr>
            </w:pPr>
          </w:p>
        </w:tc>
        <w:tc>
          <w:tcPr>
            <w:tcW w:w="1049" w:type="dxa"/>
            <w:shd w:val="clear" w:color="auto" w:fill="FFFFFF"/>
            <w:vAlign w:val="center"/>
          </w:tcPr>
          <w:p>
            <w:pPr>
              <w:widowControl w:val="0"/>
              <w:autoSpaceDE w:val="0"/>
              <w:autoSpaceDN w:val="0"/>
              <w:adjustRightInd w:val="0"/>
              <w:rPr>
                <w:rFonts w:eastAsia="宋体"/>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0" w:type="dxa"/>
            <w:bottom w:w="0" w:type="dxa"/>
            <w:right w:w="0" w:type="dxa"/>
          </w:tblCellMar>
        </w:tblPrEx>
        <w:trPr>
          <w:cantSplit/>
          <w:trHeight w:val="246" w:hRule="atLeast"/>
        </w:trPr>
        <w:tc>
          <w:tcPr>
            <w:tcW w:w="2283" w:type="dxa"/>
            <w:shd w:val="clear" w:color="auto" w:fill="FFFFFF"/>
          </w:tcPr>
          <w:p>
            <w:pPr>
              <w:widowControl w:val="0"/>
              <w:autoSpaceDE w:val="0"/>
              <w:autoSpaceDN w:val="0"/>
              <w:adjustRightInd w:val="0"/>
              <w:ind w:left="60" w:right="60"/>
              <w:rPr>
                <w:rFonts w:eastAsia="MingLiU"/>
                <w:lang w:val="en-US" w:eastAsia="zh-CN"/>
              </w:rPr>
            </w:pPr>
            <w:r>
              <w:rPr>
                <w:rFonts w:eastAsia="宋体"/>
                <w:lang w:val="en-US" w:eastAsia="zh-CN"/>
              </w:rPr>
              <w:t>Sum</w:t>
            </w:r>
          </w:p>
        </w:tc>
        <w:tc>
          <w:tcPr>
            <w:tcW w:w="1985" w:type="dxa"/>
            <w:shd w:val="clear" w:color="auto" w:fill="FFFFFF"/>
            <w:vAlign w:val="center"/>
          </w:tcPr>
          <w:p>
            <w:pPr>
              <w:widowControl w:val="0"/>
              <w:autoSpaceDE w:val="0"/>
              <w:autoSpaceDN w:val="0"/>
              <w:adjustRightInd w:val="0"/>
              <w:ind w:left="60" w:right="60"/>
              <w:jc w:val="right"/>
              <w:rPr>
                <w:rFonts w:eastAsia="MingLiU"/>
                <w:lang w:val="en-US" w:eastAsia="zh-CN"/>
              </w:rPr>
            </w:pPr>
            <w:r>
              <w:rPr>
                <w:rFonts w:eastAsia="MingLiU"/>
                <w:lang w:val="en-US" w:eastAsia="zh-CN"/>
              </w:rPr>
              <w:t>44.657</w:t>
            </w:r>
          </w:p>
        </w:tc>
        <w:tc>
          <w:tcPr>
            <w:tcW w:w="709" w:type="dxa"/>
            <w:shd w:val="clear" w:color="auto" w:fill="FFFFFF"/>
            <w:vAlign w:val="center"/>
          </w:tcPr>
          <w:p>
            <w:pPr>
              <w:widowControl w:val="0"/>
              <w:autoSpaceDE w:val="0"/>
              <w:autoSpaceDN w:val="0"/>
              <w:adjustRightInd w:val="0"/>
              <w:ind w:left="60" w:right="60"/>
              <w:jc w:val="right"/>
              <w:rPr>
                <w:rFonts w:eastAsia="MingLiU"/>
                <w:lang w:val="en-US" w:eastAsia="zh-CN"/>
              </w:rPr>
            </w:pPr>
            <w:r>
              <w:rPr>
                <w:rFonts w:eastAsia="MingLiU"/>
                <w:lang w:val="en-US" w:eastAsia="zh-CN"/>
              </w:rPr>
              <w:t>246</w:t>
            </w:r>
          </w:p>
        </w:tc>
        <w:tc>
          <w:tcPr>
            <w:tcW w:w="1417" w:type="dxa"/>
            <w:shd w:val="clear" w:color="auto" w:fill="FFFFFF"/>
            <w:vAlign w:val="center"/>
          </w:tcPr>
          <w:p>
            <w:pPr>
              <w:widowControl w:val="0"/>
              <w:autoSpaceDE w:val="0"/>
              <w:autoSpaceDN w:val="0"/>
              <w:adjustRightInd w:val="0"/>
              <w:rPr>
                <w:rFonts w:eastAsia="宋体"/>
                <w:lang w:val="en-US" w:eastAsia="zh-CN"/>
              </w:rPr>
            </w:pPr>
          </w:p>
        </w:tc>
        <w:tc>
          <w:tcPr>
            <w:tcW w:w="709" w:type="dxa"/>
            <w:shd w:val="clear" w:color="auto" w:fill="FFFFFF"/>
            <w:vAlign w:val="center"/>
          </w:tcPr>
          <w:p>
            <w:pPr>
              <w:widowControl w:val="0"/>
              <w:autoSpaceDE w:val="0"/>
              <w:autoSpaceDN w:val="0"/>
              <w:adjustRightInd w:val="0"/>
              <w:rPr>
                <w:rFonts w:eastAsia="宋体"/>
                <w:lang w:val="en-US" w:eastAsia="zh-CN"/>
              </w:rPr>
            </w:pPr>
          </w:p>
        </w:tc>
        <w:tc>
          <w:tcPr>
            <w:tcW w:w="1049" w:type="dxa"/>
            <w:shd w:val="clear" w:color="auto" w:fill="FFFFFF"/>
            <w:vAlign w:val="center"/>
          </w:tcPr>
          <w:p>
            <w:pPr>
              <w:widowControl w:val="0"/>
              <w:autoSpaceDE w:val="0"/>
              <w:autoSpaceDN w:val="0"/>
              <w:adjustRightInd w:val="0"/>
              <w:rPr>
                <w:rFonts w:eastAsia="宋体"/>
                <w:lang w:val="en-US" w:eastAsia="zh-CN"/>
              </w:rPr>
            </w:pPr>
          </w:p>
        </w:tc>
      </w:tr>
    </w:tbl>
    <w:p>
      <w:pPr>
        <w:widowControl w:val="0"/>
        <w:autoSpaceDE w:val="0"/>
        <w:autoSpaceDN w:val="0"/>
        <w:adjustRightInd w:val="0"/>
        <w:spacing w:line="480" w:lineRule="auto"/>
        <w:outlineLvl w:val="2"/>
        <w:rPr>
          <w:rFonts w:eastAsia="MingLiU"/>
          <w:b/>
          <w:lang w:val="en-US" w:eastAsia="zh-CN"/>
        </w:rPr>
      </w:pPr>
      <w:bookmarkStart w:id="101" w:name="_Toc3479"/>
      <w:bookmarkStart w:id="102" w:name="_Toc71734177"/>
      <w:r>
        <w:rPr>
          <w:rFonts w:hint="eastAsia" w:eastAsia="MingLiU"/>
          <w:b/>
          <w:lang w:val="en-US" w:eastAsia="zh-CN"/>
        </w:rPr>
        <w:t xml:space="preserve">4.5.2 </w:t>
      </w:r>
      <w:r>
        <w:rPr>
          <w:rFonts w:eastAsia="MingLiU"/>
          <w:b/>
          <w:lang w:val="en-US" w:eastAsia="zh-CN"/>
        </w:rPr>
        <w:t>Whether</w:t>
      </w:r>
      <w:r>
        <w:rPr>
          <w:rFonts w:hint="eastAsia" w:eastAsia="MingLiU"/>
          <w:b/>
          <w:lang w:val="en-US" w:eastAsia="zh-CN"/>
        </w:rPr>
        <w:t xml:space="preserve"> age affect CSR</w:t>
      </w:r>
      <w:bookmarkEnd w:id="101"/>
      <w:bookmarkEnd w:id="102"/>
    </w:p>
    <w:p>
      <w:pPr>
        <w:widowControl w:val="0"/>
        <w:autoSpaceDE w:val="0"/>
        <w:autoSpaceDN w:val="0"/>
        <w:adjustRightInd w:val="0"/>
        <w:spacing w:line="480" w:lineRule="auto"/>
        <w:jc w:val="both"/>
        <w:rPr>
          <w:rFonts w:eastAsia="宋体"/>
          <w:kern w:val="2"/>
          <w:lang w:val="en-US" w:eastAsia="zh-CN"/>
        </w:rPr>
      </w:pPr>
      <w:r>
        <w:rPr>
          <w:rFonts w:hint="eastAsia" w:eastAsia="宋体"/>
          <w:kern w:val="2"/>
          <w:lang w:val="en-US" w:eastAsia="zh-CN"/>
        </w:rPr>
        <w:t>According to the one-way ANOVA of CSR by age, it is found that the corresponding P value of F statistics is 0.021, which is less than 0.05, and the hypothesis test is significant, rejecting the original hypothesis that the mean values of different age groups are equal, indicating that CSR is not affected by age factors.</w:t>
      </w:r>
    </w:p>
    <w:p>
      <w:pPr>
        <w:pStyle w:val="8"/>
        <w:jc w:val="center"/>
        <w:rPr>
          <w:lang w:val="en-US" w:eastAsia="zh-CN"/>
        </w:rPr>
      </w:pPr>
      <w:bookmarkStart w:id="103" w:name="_Toc71734223"/>
      <w:r>
        <w:t xml:space="preserve">Table 4. </w:t>
      </w:r>
      <w:r>
        <w:fldChar w:fldCharType="begin"/>
      </w:r>
      <w:r>
        <w:instrText xml:space="preserve"> SEQ Table_4. \* ARABIC </w:instrText>
      </w:r>
      <w:r>
        <w:fldChar w:fldCharType="separate"/>
      </w:r>
      <w:r>
        <w:t>3</w:t>
      </w:r>
      <w:r>
        <w:fldChar w:fldCharType="end"/>
      </w:r>
      <w:r>
        <w:t xml:space="preserve"> ONEWAY ANOVA CSR BY Age</w:t>
      </w:r>
      <w:bookmarkEnd w:id="103"/>
    </w:p>
    <w:tbl>
      <w:tblPr>
        <w:tblStyle w:val="25"/>
        <w:tblW w:w="8313" w:type="dxa"/>
        <w:tblInd w:w="-2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0" w:type="dxa"/>
          <w:bottom w:w="0" w:type="dxa"/>
          <w:right w:w="0" w:type="dxa"/>
        </w:tblCellMar>
      </w:tblPr>
      <w:tblGrid>
        <w:gridCol w:w="2142"/>
        <w:gridCol w:w="1842"/>
        <w:gridCol w:w="709"/>
        <w:gridCol w:w="1418"/>
        <w:gridCol w:w="1134"/>
        <w:gridCol w:w="106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0" w:type="dxa"/>
            <w:bottom w:w="0" w:type="dxa"/>
            <w:right w:w="0" w:type="dxa"/>
          </w:tblCellMar>
        </w:tblPrEx>
        <w:trPr>
          <w:cantSplit/>
          <w:trHeight w:val="379" w:hRule="atLeast"/>
        </w:trPr>
        <w:tc>
          <w:tcPr>
            <w:tcW w:w="2142" w:type="dxa"/>
            <w:shd w:val="clear" w:color="auto" w:fill="FFFFFF"/>
            <w:vAlign w:val="bottom"/>
          </w:tcPr>
          <w:p>
            <w:pPr>
              <w:widowControl w:val="0"/>
              <w:autoSpaceDE w:val="0"/>
              <w:autoSpaceDN w:val="0"/>
              <w:adjustRightInd w:val="0"/>
              <w:rPr>
                <w:rFonts w:eastAsia="宋体"/>
                <w:lang w:val="en-US" w:eastAsia="zh-CN"/>
              </w:rPr>
            </w:pPr>
          </w:p>
        </w:tc>
        <w:tc>
          <w:tcPr>
            <w:tcW w:w="1842" w:type="dxa"/>
            <w:shd w:val="clear" w:color="auto" w:fill="FFFFFF"/>
          </w:tcPr>
          <w:p>
            <w:pPr>
              <w:widowControl w:val="0"/>
              <w:autoSpaceDE w:val="0"/>
              <w:autoSpaceDN w:val="0"/>
              <w:adjustRightInd w:val="0"/>
              <w:ind w:left="60" w:right="60"/>
              <w:jc w:val="center"/>
              <w:rPr>
                <w:rFonts w:eastAsia="MingLiU"/>
                <w:lang w:val="en-US" w:eastAsia="zh-CN"/>
              </w:rPr>
            </w:pPr>
            <w:r>
              <w:rPr>
                <w:rFonts w:eastAsia="宋体"/>
                <w:kern w:val="2"/>
                <w:lang w:eastAsia="zh-CN"/>
              </w:rPr>
              <w:t>Sum of squares</w:t>
            </w:r>
          </w:p>
        </w:tc>
        <w:tc>
          <w:tcPr>
            <w:tcW w:w="709" w:type="dxa"/>
            <w:shd w:val="clear" w:color="auto" w:fill="FFFFFF"/>
          </w:tcPr>
          <w:p>
            <w:pPr>
              <w:widowControl w:val="0"/>
              <w:autoSpaceDE w:val="0"/>
              <w:autoSpaceDN w:val="0"/>
              <w:adjustRightInd w:val="0"/>
              <w:ind w:left="60" w:right="60"/>
              <w:jc w:val="center"/>
              <w:rPr>
                <w:rFonts w:eastAsia="MingLiU"/>
                <w:lang w:val="en-US" w:eastAsia="zh-CN"/>
              </w:rPr>
            </w:pPr>
            <w:r>
              <w:rPr>
                <w:rFonts w:eastAsia="宋体"/>
                <w:kern w:val="2"/>
                <w:lang w:eastAsia="zh-CN"/>
              </w:rPr>
              <w:t>df</w:t>
            </w:r>
          </w:p>
        </w:tc>
        <w:tc>
          <w:tcPr>
            <w:tcW w:w="1418" w:type="dxa"/>
            <w:shd w:val="clear" w:color="auto" w:fill="FFFFFF"/>
          </w:tcPr>
          <w:p>
            <w:pPr>
              <w:widowControl w:val="0"/>
              <w:autoSpaceDE w:val="0"/>
              <w:autoSpaceDN w:val="0"/>
              <w:adjustRightInd w:val="0"/>
              <w:ind w:left="60" w:right="60"/>
              <w:jc w:val="center"/>
              <w:rPr>
                <w:rFonts w:eastAsia="MingLiU"/>
                <w:lang w:val="en-US" w:eastAsia="zh-CN"/>
              </w:rPr>
            </w:pPr>
            <w:r>
              <w:rPr>
                <w:rFonts w:eastAsia="宋体"/>
                <w:kern w:val="2"/>
                <w:lang w:eastAsia="zh-CN"/>
              </w:rPr>
              <w:t>Mean square</w:t>
            </w:r>
          </w:p>
        </w:tc>
        <w:tc>
          <w:tcPr>
            <w:tcW w:w="1134" w:type="dxa"/>
            <w:shd w:val="clear" w:color="auto" w:fill="FFFFFF"/>
          </w:tcPr>
          <w:p>
            <w:pPr>
              <w:widowControl w:val="0"/>
              <w:autoSpaceDE w:val="0"/>
              <w:autoSpaceDN w:val="0"/>
              <w:adjustRightInd w:val="0"/>
              <w:ind w:left="60" w:right="60"/>
              <w:jc w:val="center"/>
              <w:rPr>
                <w:rFonts w:eastAsia="MingLiU"/>
                <w:lang w:val="en-US" w:eastAsia="zh-CN"/>
              </w:rPr>
            </w:pPr>
            <w:r>
              <w:rPr>
                <w:rFonts w:eastAsia="宋体"/>
                <w:kern w:val="2"/>
                <w:lang w:eastAsia="zh-CN"/>
              </w:rPr>
              <w:t>F</w:t>
            </w:r>
          </w:p>
        </w:tc>
        <w:tc>
          <w:tcPr>
            <w:tcW w:w="1068" w:type="dxa"/>
            <w:shd w:val="clear" w:color="auto" w:fill="FFFFFF"/>
          </w:tcPr>
          <w:p>
            <w:pPr>
              <w:widowControl w:val="0"/>
              <w:autoSpaceDE w:val="0"/>
              <w:autoSpaceDN w:val="0"/>
              <w:adjustRightInd w:val="0"/>
              <w:ind w:left="60" w:right="60"/>
              <w:jc w:val="center"/>
              <w:rPr>
                <w:rFonts w:eastAsia="MingLiU"/>
                <w:lang w:val="en-US" w:eastAsia="zh-CN"/>
              </w:rPr>
            </w:pPr>
            <w:r>
              <w:rPr>
                <w:rFonts w:eastAsia="宋体"/>
                <w:kern w:val="2"/>
                <w:lang w:eastAsia="zh-CN"/>
              </w:rPr>
              <w:t>P-value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0" w:type="dxa"/>
            <w:bottom w:w="0" w:type="dxa"/>
            <w:right w:w="0" w:type="dxa"/>
          </w:tblCellMar>
        </w:tblPrEx>
        <w:trPr>
          <w:cantSplit/>
          <w:trHeight w:val="349" w:hRule="atLeast"/>
        </w:trPr>
        <w:tc>
          <w:tcPr>
            <w:tcW w:w="2142" w:type="dxa"/>
            <w:shd w:val="clear" w:color="auto" w:fill="FFFFFF"/>
          </w:tcPr>
          <w:p>
            <w:pPr>
              <w:widowControl w:val="0"/>
              <w:autoSpaceDE w:val="0"/>
              <w:autoSpaceDN w:val="0"/>
              <w:adjustRightInd w:val="0"/>
              <w:ind w:left="60" w:right="60"/>
              <w:rPr>
                <w:rFonts w:eastAsia="MingLiU"/>
                <w:lang w:val="en-US" w:eastAsia="zh-CN"/>
              </w:rPr>
            </w:pPr>
            <w:r>
              <w:rPr>
                <w:rFonts w:eastAsia="宋体"/>
                <w:kern w:val="2"/>
                <w:lang w:eastAsia="zh-CN"/>
              </w:rPr>
              <w:t>Between groups</w:t>
            </w:r>
          </w:p>
        </w:tc>
        <w:tc>
          <w:tcPr>
            <w:tcW w:w="1842" w:type="dxa"/>
            <w:shd w:val="clear" w:color="auto" w:fill="FFFFFF"/>
            <w:vAlign w:val="center"/>
          </w:tcPr>
          <w:p>
            <w:pPr>
              <w:widowControl w:val="0"/>
              <w:autoSpaceDE w:val="0"/>
              <w:autoSpaceDN w:val="0"/>
              <w:adjustRightInd w:val="0"/>
              <w:ind w:left="60" w:right="60"/>
              <w:jc w:val="right"/>
              <w:rPr>
                <w:rFonts w:eastAsia="MingLiU"/>
                <w:lang w:val="en-US" w:eastAsia="zh-CN"/>
              </w:rPr>
            </w:pPr>
            <w:r>
              <w:rPr>
                <w:rFonts w:eastAsia="MingLiU"/>
                <w:lang w:val="en-US" w:eastAsia="zh-CN"/>
              </w:rPr>
              <w:t>2.388</w:t>
            </w:r>
          </w:p>
        </w:tc>
        <w:tc>
          <w:tcPr>
            <w:tcW w:w="709" w:type="dxa"/>
            <w:shd w:val="clear" w:color="auto" w:fill="FFFFFF"/>
            <w:vAlign w:val="center"/>
          </w:tcPr>
          <w:p>
            <w:pPr>
              <w:widowControl w:val="0"/>
              <w:autoSpaceDE w:val="0"/>
              <w:autoSpaceDN w:val="0"/>
              <w:adjustRightInd w:val="0"/>
              <w:ind w:left="60" w:right="60"/>
              <w:jc w:val="right"/>
              <w:rPr>
                <w:rFonts w:eastAsia="MingLiU"/>
                <w:lang w:val="en-US" w:eastAsia="zh-CN"/>
              </w:rPr>
            </w:pPr>
            <w:r>
              <w:rPr>
                <w:rFonts w:eastAsia="MingLiU"/>
                <w:lang w:val="en-US" w:eastAsia="zh-CN"/>
              </w:rPr>
              <w:t>5</w:t>
            </w:r>
          </w:p>
        </w:tc>
        <w:tc>
          <w:tcPr>
            <w:tcW w:w="1418" w:type="dxa"/>
            <w:shd w:val="clear" w:color="auto" w:fill="FFFFFF"/>
            <w:vAlign w:val="center"/>
          </w:tcPr>
          <w:p>
            <w:pPr>
              <w:widowControl w:val="0"/>
              <w:autoSpaceDE w:val="0"/>
              <w:autoSpaceDN w:val="0"/>
              <w:adjustRightInd w:val="0"/>
              <w:ind w:left="60" w:right="60"/>
              <w:jc w:val="right"/>
              <w:rPr>
                <w:rFonts w:eastAsia="MingLiU"/>
                <w:lang w:val="en-US" w:eastAsia="zh-CN"/>
              </w:rPr>
            </w:pPr>
            <w:r>
              <w:rPr>
                <w:rFonts w:eastAsia="MingLiU"/>
                <w:lang w:val="en-US" w:eastAsia="zh-CN"/>
              </w:rPr>
              <w:t>.478</w:t>
            </w:r>
          </w:p>
        </w:tc>
        <w:tc>
          <w:tcPr>
            <w:tcW w:w="1134" w:type="dxa"/>
            <w:shd w:val="clear" w:color="auto" w:fill="FFFFFF"/>
            <w:vAlign w:val="center"/>
          </w:tcPr>
          <w:p>
            <w:pPr>
              <w:widowControl w:val="0"/>
              <w:autoSpaceDE w:val="0"/>
              <w:autoSpaceDN w:val="0"/>
              <w:adjustRightInd w:val="0"/>
              <w:ind w:left="60" w:right="60"/>
              <w:jc w:val="right"/>
              <w:rPr>
                <w:rFonts w:eastAsia="MingLiU"/>
                <w:lang w:val="en-US" w:eastAsia="zh-CN"/>
              </w:rPr>
            </w:pPr>
            <w:r>
              <w:rPr>
                <w:rFonts w:eastAsia="MingLiU"/>
                <w:lang w:val="en-US" w:eastAsia="zh-CN"/>
              </w:rPr>
              <w:t>2.723</w:t>
            </w:r>
          </w:p>
        </w:tc>
        <w:tc>
          <w:tcPr>
            <w:tcW w:w="1068" w:type="dxa"/>
            <w:shd w:val="clear" w:color="auto" w:fill="FFFFFF"/>
            <w:vAlign w:val="center"/>
          </w:tcPr>
          <w:p>
            <w:pPr>
              <w:widowControl w:val="0"/>
              <w:autoSpaceDE w:val="0"/>
              <w:autoSpaceDN w:val="0"/>
              <w:adjustRightInd w:val="0"/>
              <w:ind w:left="60" w:right="60"/>
              <w:jc w:val="right"/>
              <w:rPr>
                <w:rFonts w:eastAsia="MingLiU"/>
                <w:lang w:val="en-US" w:eastAsia="zh-CN"/>
              </w:rPr>
            </w:pPr>
            <w:r>
              <w:rPr>
                <w:rFonts w:eastAsia="MingLiU"/>
                <w:lang w:val="en-US" w:eastAsia="zh-CN"/>
              </w:rPr>
              <w:t>.021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0" w:type="dxa"/>
            <w:bottom w:w="0" w:type="dxa"/>
            <w:right w:w="0" w:type="dxa"/>
          </w:tblCellMar>
        </w:tblPrEx>
        <w:trPr>
          <w:cantSplit/>
          <w:trHeight w:val="349" w:hRule="atLeast"/>
        </w:trPr>
        <w:tc>
          <w:tcPr>
            <w:tcW w:w="2142" w:type="dxa"/>
            <w:shd w:val="clear" w:color="auto" w:fill="FFFFFF"/>
          </w:tcPr>
          <w:p>
            <w:pPr>
              <w:widowControl w:val="0"/>
              <w:autoSpaceDE w:val="0"/>
              <w:autoSpaceDN w:val="0"/>
              <w:adjustRightInd w:val="0"/>
              <w:ind w:left="60" w:right="60"/>
              <w:rPr>
                <w:rFonts w:eastAsia="MingLiU"/>
                <w:lang w:val="en-US" w:eastAsia="zh-CN"/>
              </w:rPr>
            </w:pPr>
            <w:r>
              <w:rPr>
                <w:rFonts w:eastAsia="宋体"/>
                <w:kern w:val="2"/>
                <w:lang w:eastAsia="zh-CN"/>
              </w:rPr>
              <w:t>Within the group</w:t>
            </w:r>
          </w:p>
        </w:tc>
        <w:tc>
          <w:tcPr>
            <w:tcW w:w="1842" w:type="dxa"/>
            <w:shd w:val="clear" w:color="auto" w:fill="FFFFFF"/>
            <w:vAlign w:val="center"/>
          </w:tcPr>
          <w:p>
            <w:pPr>
              <w:widowControl w:val="0"/>
              <w:autoSpaceDE w:val="0"/>
              <w:autoSpaceDN w:val="0"/>
              <w:adjustRightInd w:val="0"/>
              <w:ind w:left="60" w:right="60"/>
              <w:jc w:val="right"/>
              <w:rPr>
                <w:rFonts w:eastAsia="MingLiU"/>
                <w:lang w:val="en-US" w:eastAsia="zh-CN"/>
              </w:rPr>
            </w:pPr>
            <w:r>
              <w:rPr>
                <w:rFonts w:eastAsia="MingLiU"/>
                <w:lang w:val="en-US" w:eastAsia="zh-CN"/>
              </w:rPr>
              <w:t>42.269</w:t>
            </w:r>
          </w:p>
        </w:tc>
        <w:tc>
          <w:tcPr>
            <w:tcW w:w="709" w:type="dxa"/>
            <w:shd w:val="clear" w:color="auto" w:fill="FFFFFF"/>
            <w:vAlign w:val="center"/>
          </w:tcPr>
          <w:p>
            <w:pPr>
              <w:widowControl w:val="0"/>
              <w:autoSpaceDE w:val="0"/>
              <w:autoSpaceDN w:val="0"/>
              <w:adjustRightInd w:val="0"/>
              <w:ind w:left="60" w:right="60"/>
              <w:jc w:val="right"/>
              <w:rPr>
                <w:rFonts w:eastAsia="MingLiU"/>
                <w:lang w:val="en-US" w:eastAsia="zh-CN"/>
              </w:rPr>
            </w:pPr>
            <w:r>
              <w:rPr>
                <w:rFonts w:eastAsia="MingLiU"/>
                <w:lang w:val="en-US" w:eastAsia="zh-CN"/>
              </w:rPr>
              <w:t>241</w:t>
            </w:r>
          </w:p>
        </w:tc>
        <w:tc>
          <w:tcPr>
            <w:tcW w:w="1418" w:type="dxa"/>
            <w:shd w:val="clear" w:color="auto" w:fill="FFFFFF"/>
            <w:vAlign w:val="center"/>
          </w:tcPr>
          <w:p>
            <w:pPr>
              <w:widowControl w:val="0"/>
              <w:autoSpaceDE w:val="0"/>
              <w:autoSpaceDN w:val="0"/>
              <w:adjustRightInd w:val="0"/>
              <w:ind w:left="60" w:right="60"/>
              <w:jc w:val="right"/>
              <w:rPr>
                <w:rFonts w:eastAsia="MingLiU"/>
                <w:lang w:val="en-US" w:eastAsia="zh-CN"/>
              </w:rPr>
            </w:pPr>
            <w:r>
              <w:rPr>
                <w:rFonts w:eastAsia="MingLiU"/>
                <w:lang w:val="en-US" w:eastAsia="zh-CN"/>
              </w:rPr>
              <w:t>.175</w:t>
            </w:r>
          </w:p>
        </w:tc>
        <w:tc>
          <w:tcPr>
            <w:tcW w:w="1134" w:type="dxa"/>
            <w:shd w:val="clear" w:color="auto" w:fill="FFFFFF"/>
            <w:vAlign w:val="center"/>
          </w:tcPr>
          <w:p>
            <w:pPr>
              <w:widowControl w:val="0"/>
              <w:autoSpaceDE w:val="0"/>
              <w:autoSpaceDN w:val="0"/>
              <w:adjustRightInd w:val="0"/>
              <w:rPr>
                <w:rFonts w:eastAsia="宋体"/>
                <w:lang w:val="en-US" w:eastAsia="zh-CN"/>
              </w:rPr>
            </w:pPr>
          </w:p>
        </w:tc>
        <w:tc>
          <w:tcPr>
            <w:tcW w:w="1068" w:type="dxa"/>
            <w:shd w:val="clear" w:color="auto" w:fill="FFFFFF"/>
            <w:vAlign w:val="center"/>
          </w:tcPr>
          <w:p>
            <w:pPr>
              <w:widowControl w:val="0"/>
              <w:autoSpaceDE w:val="0"/>
              <w:autoSpaceDN w:val="0"/>
              <w:adjustRightInd w:val="0"/>
              <w:rPr>
                <w:rFonts w:eastAsia="宋体"/>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0" w:type="dxa"/>
            <w:bottom w:w="0" w:type="dxa"/>
            <w:right w:w="0" w:type="dxa"/>
          </w:tblCellMar>
        </w:tblPrEx>
        <w:trPr>
          <w:cantSplit/>
          <w:trHeight w:val="349" w:hRule="atLeast"/>
        </w:trPr>
        <w:tc>
          <w:tcPr>
            <w:tcW w:w="2142" w:type="dxa"/>
            <w:shd w:val="clear" w:color="auto" w:fill="FFFFFF"/>
          </w:tcPr>
          <w:p>
            <w:pPr>
              <w:widowControl w:val="0"/>
              <w:autoSpaceDE w:val="0"/>
              <w:autoSpaceDN w:val="0"/>
              <w:adjustRightInd w:val="0"/>
              <w:ind w:left="60" w:right="60"/>
              <w:rPr>
                <w:rFonts w:eastAsia="MingLiU"/>
                <w:lang w:val="en-US" w:eastAsia="zh-CN"/>
              </w:rPr>
            </w:pPr>
            <w:r>
              <w:rPr>
                <w:rFonts w:eastAsia="宋体"/>
                <w:kern w:val="2"/>
                <w:lang w:eastAsia="zh-CN"/>
              </w:rPr>
              <w:t>Sum</w:t>
            </w:r>
          </w:p>
        </w:tc>
        <w:tc>
          <w:tcPr>
            <w:tcW w:w="1842" w:type="dxa"/>
            <w:shd w:val="clear" w:color="auto" w:fill="FFFFFF"/>
            <w:vAlign w:val="center"/>
          </w:tcPr>
          <w:p>
            <w:pPr>
              <w:widowControl w:val="0"/>
              <w:autoSpaceDE w:val="0"/>
              <w:autoSpaceDN w:val="0"/>
              <w:adjustRightInd w:val="0"/>
              <w:ind w:left="60" w:right="60"/>
              <w:jc w:val="right"/>
              <w:rPr>
                <w:rFonts w:eastAsia="MingLiU"/>
                <w:lang w:val="en-US" w:eastAsia="zh-CN"/>
              </w:rPr>
            </w:pPr>
            <w:r>
              <w:rPr>
                <w:rFonts w:eastAsia="MingLiU"/>
                <w:lang w:val="en-US" w:eastAsia="zh-CN"/>
              </w:rPr>
              <w:t>44.657</w:t>
            </w:r>
          </w:p>
        </w:tc>
        <w:tc>
          <w:tcPr>
            <w:tcW w:w="709" w:type="dxa"/>
            <w:shd w:val="clear" w:color="auto" w:fill="FFFFFF"/>
            <w:vAlign w:val="center"/>
          </w:tcPr>
          <w:p>
            <w:pPr>
              <w:widowControl w:val="0"/>
              <w:autoSpaceDE w:val="0"/>
              <w:autoSpaceDN w:val="0"/>
              <w:adjustRightInd w:val="0"/>
              <w:ind w:left="60" w:right="60"/>
              <w:jc w:val="right"/>
              <w:rPr>
                <w:rFonts w:eastAsia="MingLiU"/>
                <w:lang w:val="en-US" w:eastAsia="zh-CN"/>
              </w:rPr>
            </w:pPr>
            <w:r>
              <w:rPr>
                <w:rFonts w:eastAsia="MingLiU"/>
                <w:lang w:val="en-US" w:eastAsia="zh-CN"/>
              </w:rPr>
              <w:t>246</w:t>
            </w:r>
          </w:p>
        </w:tc>
        <w:tc>
          <w:tcPr>
            <w:tcW w:w="1418" w:type="dxa"/>
            <w:shd w:val="clear" w:color="auto" w:fill="FFFFFF"/>
            <w:vAlign w:val="center"/>
          </w:tcPr>
          <w:p>
            <w:pPr>
              <w:widowControl w:val="0"/>
              <w:autoSpaceDE w:val="0"/>
              <w:autoSpaceDN w:val="0"/>
              <w:adjustRightInd w:val="0"/>
              <w:rPr>
                <w:rFonts w:eastAsia="宋体"/>
                <w:lang w:val="en-US" w:eastAsia="zh-CN"/>
              </w:rPr>
            </w:pPr>
          </w:p>
        </w:tc>
        <w:tc>
          <w:tcPr>
            <w:tcW w:w="1134" w:type="dxa"/>
            <w:shd w:val="clear" w:color="auto" w:fill="FFFFFF"/>
            <w:vAlign w:val="center"/>
          </w:tcPr>
          <w:p>
            <w:pPr>
              <w:widowControl w:val="0"/>
              <w:autoSpaceDE w:val="0"/>
              <w:autoSpaceDN w:val="0"/>
              <w:adjustRightInd w:val="0"/>
              <w:rPr>
                <w:rFonts w:eastAsia="宋体"/>
                <w:lang w:val="en-US" w:eastAsia="zh-CN"/>
              </w:rPr>
            </w:pPr>
          </w:p>
        </w:tc>
        <w:tc>
          <w:tcPr>
            <w:tcW w:w="1068" w:type="dxa"/>
            <w:shd w:val="clear" w:color="auto" w:fill="FFFFFF"/>
            <w:vAlign w:val="center"/>
          </w:tcPr>
          <w:p>
            <w:pPr>
              <w:widowControl w:val="0"/>
              <w:autoSpaceDE w:val="0"/>
              <w:autoSpaceDN w:val="0"/>
              <w:adjustRightInd w:val="0"/>
              <w:rPr>
                <w:rFonts w:eastAsia="宋体"/>
                <w:lang w:val="en-US" w:eastAsia="zh-CN"/>
              </w:rPr>
            </w:pPr>
          </w:p>
        </w:tc>
      </w:tr>
    </w:tbl>
    <w:p>
      <w:pPr>
        <w:widowControl w:val="0"/>
        <w:autoSpaceDE w:val="0"/>
        <w:autoSpaceDN w:val="0"/>
        <w:adjustRightInd w:val="0"/>
        <w:spacing w:line="480" w:lineRule="auto"/>
        <w:rPr>
          <w:rFonts w:eastAsia="宋体"/>
          <w:lang w:val="en-US" w:eastAsia="zh-CN"/>
        </w:rPr>
      </w:pPr>
    </w:p>
    <w:p>
      <w:pPr>
        <w:widowControl w:val="0"/>
        <w:spacing w:line="480" w:lineRule="auto"/>
        <w:jc w:val="both"/>
        <w:rPr>
          <w:rFonts w:eastAsia="宋体"/>
          <w:kern w:val="2"/>
          <w:lang w:val="en-US" w:eastAsia="zh-CN"/>
        </w:rPr>
      </w:pPr>
      <w:r>
        <w:rPr>
          <w:rFonts w:hint="eastAsia" w:eastAsia="宋体"/>
          <w:kern w:val="2"/>
          <w:lang w:val="en-US" w:eastAsia="zh-CN"/>
        </w:rPr>
        <w:t>According to the mean map, it can be found that the respondents aged between 31 and 41 have the highest CSR score, while the younger and older respondents score lower and pay less attention to CSR.</w:t>
      </w:r>
    </w:p>
    <w:p>
      <w:pPr>
        <w:widowControl w:val="0"/>
        <w:spacing w:line="480" w:lineRule="auto"/>
        <w:jc w:val="both"/>
        <w:rPr>
          <w:rFonts w:eastAsia="宋体"/>
          <w:kern w:val="2"/>
          <w:lang w:val="en-US" w:eastAsia="zh-CN"/>
        </w:rPr>
      </w:pPr>
    </w:p>
    <w:p>
      <w:pPr>
        <w:widowControl w:val="0"/>
        <w:autoSpaceDE w:val="0"/>
        <w:autoSpaceDN w:val="0"/>
        <w:adjustRightInd w:val="0"/>
        <w:spacing w:line="480" w:lineRule="auto"/>
        <w:jc w:val="center"/>
        <w:rPr>
          <w:rFonts w:eastAsia="宋体"/>
          <w:lang w:val="en-US" w:eastAsia="zh-CN"/>
        </w:rPr>
      </w:pPr>
      <w:r>
        <w:rPr>
          <w:rFonts w:eastAsia="宋体"/>
          <w:lang w:val="en-US" w:eastAsia="zh-CN"/>
        </w:rPr>
        <w:drawing>
          <wp:inline distT="0" distB="0" distL="0" distR="0">
            <wp:extent cx="3409950" cy="2731770"/>
            <wp:effectExtent l="0" t="0" r="6350" b="1143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a:xfrm>
                      <a:off x="0" y="0"/>
                      <a:ext cx="3416480" cy="2737529"/>
                    </a:xfrm>
                    <a:prstGeom prst="rect">
                      <a:avLst/>
                    </a:prstGeom>
                    <a:noFill/>
                  </pic:spPr>
                </pic:pic>
              </a:graphicData>
            </a:graphic>
          </wp:inline>
        </w:drawing>
      </w:r>
    </w:p>
    <w:p>
      <w:pPr>
        <w:pStyle w:val="8"/>
        <w:jc w:val="center"/>
        <w:rPr>
          <w:lang w:val="en-US" w:eastAsia="zh-CN"/>
        </w:rPr>
      </w:pPr>
      <w:bookmarkStart w:id="104" w:name="_Toc71734216"/>
      <w:r>
        <w:t xml:space="preserve">Figure 4. </w:t>
      </w:r>
      <w:r>
        <w:fldChar w:fldCharType="begin"/>
      </w:r>
      <w:r>
        <w:instrText xml:space="preserve"> SEQ Figure_4. \* ARABIC </w:instrText>
      </w:r>
      <w:r>
        <w:fldChar w:fldCharType="separate"/>
      </w:r>
      <w:r>
        <w:t>7</w:t>
      </w:r>
      <w:r>
        <w:fldChar w:fldCharType="end"/>
      </w:r>
      <w:r>
        <w:t xml:space="preserve"> Mean Graph by Age Group</w:t>
      </w:r>
      <w:bookmarkEnd w:id="104"/>
    </w:p>
    <w:p>
      <w:pPr>
        <w:widowControl w:val="0"/>
        <w:autoSpaceDE w:val="0"/>
        <w:autoSpaceDN w:val="0"/>
        <w:adjustRightInd w:val="0"/>
        <w:spacing w:line="480" w:lineRule="auto"/>
        <w:jc w:val="center"/>
        <w:rPr>
          <w:rFonts w:eastAsia="宋体"/>
          <w:kern w:val="2"/>
          <w:lang w:eastAsia="zh-CN"/>
        </w:rPr>
      </w:pPr>
    </w:p>
    <w:p>
      <w:pPr>
        <w:widowControl w:val="0"/>
        <w:autoSpaceDE w:val="0"/>
        <w:autoSpaceDN w:val="0"/>
        <w:adjustRightInd w:val="0"/>
        <w:spacing w:line="480" w:lineRule="auto"/>
        <w:outlineLvl w:val="2"/>
        <w:rPr>
          <w:rFonts w:eastAsia="MingLiU"/>
          <w:b/>
          <w:lang w:val="en-US" w:eastAsia="zh-CN"/>
        </w:rPr>
      </w:pPr>
      <w:bookmarkStart w:id="105" w:name="_Toc20545"/>
      <w:bookmarkStart w:id="106" w:name="_Toc71734178"/>
      <w:r>
        <w:rPr>
          <w:rFonts w:hint="eastAsia" w:eastAsia="MingLiU"/>
          <w:b/>
          <w:lang w:val="en-US" w:eastAsia="zh-CN"/>
        </w:rPr>
        <w:t>4.5.3 Whether income level affect CSR</w:t>
      </w:r>
      <w:bookmarkEnd w:id="105"/>
      <w:bookmarkEnd w:id="106"/>
    </w:p>
    <w:p>
      <w:pPr>
        <w:widowControl w:val="0"/>
        <w:autoSpaceDE w:val="0"/>
        <w:autoSpaceDN w:val="0"/>
        <w:adjustRightInd w:val="0"/>
        <w:spacing w:line="480" w:lineRule="auto"/>
        <w:jc w:val="both"/>
        <w:rPr>
          <w:b/>
          <w:bCs/>
          <w:lang w:val="en-US" w:eastAsia="zh-CN"/>
        </w:rPr>
      </w:pPr>
      <w:r>
        <w:rPr>
          <w:rFonts w:hint="eastAsia" w:eastAsia="宋体"/>
          <w:kern w:val="2"/>
          <w:lang w:eastAsia="zh-CN"/>
        </w:rPr>
        <w:t>According to the one-way ANOVA of CSR by income, it is found that the corresponding P value of F statistics is 0.054, which is just higher than significance level 0.05, but the significance level quotient of 0.1 is significant, rejecting the original hypothesis that the mean values of different income groups are equal, indicating that CSR is not affected by income factors.</w:t>
      </w:r>
    </w:p>
    <w:p>
      <w:pPr>
        <w:pStyle w:val="8"/>
        <w:jc w:val="center"/>
        <w:rPr>
          <w:lang w:val="en-US" w:eastAsia="zh-CN"/>
        </w:rPr>
      </w:pPr>
      <w:bookmarkStart w:id="107" w:name="_Toc71734224"/>
      <w:r>
        <w:t xml:space="preserve">Table 4. </w:t>
      </w:r>
      <w:r>
        <w:fldChar w:fldCharType="begin"/>
      </w:r>
      <w:r>
        <w:instrText xml:space="preserve"> SEQ Table_4. \* ARABIC </w:instrText>
      </w:r>
      <w:r>
        <w:fldChar w:fldCharType="separate"/>
      </w:r>
      <w:r>
        <w:t>4</w:t>
      </w:r>
      <w:r>
        <w:fldChar w:fldCharType="end"/>
      </w:r>
      <w:r>
        <w:t xml:space="preserve"> ONEWAY ANOVA CSR BY Income</w:t>
      </w:r>
      <w:bookmarkEnd w:id="107"/>
    </w:p>
    <w:tbl>
      <w:tblPr>
        <w:tblStyle w:val="25"/>
        <w:tblW w:w="8372" w:type="dxa"/>
        <w:tblInd w:w="-2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
      <w:tblGrid>
        <w:gridCol w:w="2283"/>
        <w:gridCol w:w="1985"/>
        <w:gridCol w:w="850"/>
        <w:gridCol w:w="1560"/>
        <w:gridCol w:w="708"/>
        <w:gridCol w:w="986"/>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Height w:val="326" w:hRule="atLeast"/>
        </w:trPr>
        <w:tc>
          <w:tcPr>
            <w:tcW w:w="2283" w:type="dxa"/>
            <w:tcBorders>
              <w:top w:val="single" w:color="auto" w:sz="4" w:space="0"/>
              <w:left w:val="single" w:color="auto" w:sz="4" w:space="0"/>
              <w:bottom w:val="single" w:color="auto" w:sz="4" w:space="0"/>
              <w:right w:val="single" w:color="auto" w:sz="4" w:space="0"/>
            </w:tcBorders>
            <w:shd w:val="clear" w:color="auto" w:fill="FFFFFF"/>
            <w:vAlign w:val="bottom"/>
          </w:tcPr>
          <w:p>
            <w:pPr>
              <w:widowControl w:val="0"/>
              <w:autoSpaceDE w:val="0"/>
              <w:autoSpaceDN w:val="0"/>
              <w:adjustRightInd w:val="0"/>
              <w:rPr>
                <w:rFonts w:eastAsia="宋体"/>
                <w:lang w:val="en-US" w:eastAsia="zh-CN"/>
              </w:rPr>
            </w:pPr>
          </w:p>
        </w:tc>
        <w:tc>
          <w:tcPr>
            <w:tcW w:w="1985" w:type="dxa"/>
            <w:tcBorders>
              <w:top w:val="single" w:color="auto" w:sz="4" w:space="0"/>
              <w:left w:val="single" w:color="auto" w:sz="4" w:space="0"/>
              <w:bottom w:val="single" w:color="auto" w:sz="4" w:space="0"/>
              <w:right w:val="single" w:color="auto" w:sz="4" w:space="0"/>
            </w:tcBorders>
            <w:shd w:val="clear" w:color="auto" w:fill="FFFFFF"/>
          </w:tcPr>
          <w:p>
            <w:pPr>
              <w:widowControl w:val="0"/>
              <w:autoSpaceDE w:val="0"/>
              <w:autoSpaceDN w:val="0"/>
              <w:adjustRightInd w:val="0"/>
              <w:ind w:left="60" w:right="60"/>
              <w:jc w:val="center"/>
              <w:rPr>
                <w:rFonts w:eastAsia="MingLiU"/>
                <w:lang w:val="en-US" w:eastAsia="zh-CN"/>
              </w:rPr>
            </w:pPr>
            <w:r>
              <w:rPr>
                <w:rFonts w:eastAsia="宋体"/>
                <w:kern w:val="2"/>
                <w:lang w:eastAsia="zh-CN"/>
              </w:rPr>
              <w:t>Sum of squares</w:t>
            </w:r>
          </w:p>
        </w:tc>
        <w:tc>
          <w:tcPr>
            <w:tcW w:w="850" w:type="dxa"/>
            <w:tcBorders>
              <w:top w:val="single" w:color="auto" w:sz="4" w:space="0"/>
              <w:left w:val="single" w:color="auto" w:sz="4" w:space="0"/>
              <w:bottom w:val="single" w:color="auto" w:sz="4" w:space="0"/>
              <w:right w:val="single" w:color="auto" w:sz="4" w:space="0"/>
            </w:tcBorders>
            <w:shd w:val="clear" w:color="auto" w:fill="FFFFFF"/>
          </w:tcPr>
          <w:p>
            <w:pPr>
              <w:widowControl w:val="0"/>
              <w:autoSpaceDE w:val="0"/>
              <w:autoSpaceDN w:val="0"/>
              <w:adjustRightInd w:val="0"/>
              <w:ind w:left="60" w:right="60"/>
              <w:jc w:val="center"/>
              <w:rPr>
                <w:rFonts w:eastAsia="MingLiU"/>
                <w:lang w:val="en-US" w:eastAsia="zh-CN"/>
              </w:rPr>
            </w:pPr>
            <w:r>
              <w:rPr>
                <w:rFonts w:eastAsia="宋体"/>
                <w:kern w:val="2"/>
                <w:lang w:eastAsia="zh-CN"/>
              </w:rPr>
              <w:t>df</w:t>
            </w:r>
          </w:p>
        </w:tc>
        <w:tc>
          <w:tcPr>
            <w:tcW w:w="1560" w:type="dxa"/>
            <w:tcBorders>
              <w:top w:val="single" w:color="auto" w:sz="4" w:space="0"/>
              <w:left w:val="single" w:color="auto" w:sz="4" w:space="0"/>
              <w:bottom w:val="single" w:color="auto" w:sz="4" w:space="0"/>
              <w:right w:val="single" w:color="auto" w:sz="4" w:space="0"/>
            </w:tcBorders>
            <w:shd w:val="clear" w:color="auto" w:fill="FFFFFF"/>
          </w:tcPr>
          <w:p>
            <w:pPr>
              <w:widowControl w:val="0"/>
              <w:autoSpaceDE w:val="0"/>
              <w:autoSpaceDN w:val="0"/>
              <w:adjustRightInd w:val="0"/>
              <w:ind w:left="60" w:right="60"/>
              <w:jc w:val="center"/>
              <w:rPr>
                <w:rFonts w:eastAsia="MingLiU"/>
                <w:lang w:val="en-US" w:eastAsia="zh-CN"/>
              </w:rPr>
            </w:pPr>
            <w:r>
              <w:rPr>
                <w:rFonts w:eastAsia="宋体"/>
                <w:kern w:val="2"/>
                <w:lang w:eastAsia="zh-CN"/>
              </w:rPr>
              <w:t>Mean square</w:t>
            </w:r>
          </w:p>
        </w:tc>
        <w:tc>
          <w:tcPr>
            <w:tcW w:w="708" w:type="dxa"/>
            <w:tcBorders>
              <w:top w:val="single" w:color="auto" w:sz="4" w:space="0"/>
              <w:left w:val="single" w:color="auto" w:sz="4" w:space="0"/>
              <w:bottom w:val="single" w:color="auto" w:sz="4" w:space="0"/>
              <w:right w:val="single" w:color="auto" w:sz="4" w:space="0"/>
            </w:tcBorders>
            <w:shd w:val="clear" w:color="auto" w:fill="FFFFFF"/>
          </w:tcPr>
          <w:p>
            <w:pPr>
              <w:widowControl w:val="0"/>
              <w:autoSpaceDE w:val="0"/>
              <w:autoSpaceDN w:val="0"/>
              <w:adjustRightInd w:val="0"/>
              <w:ind w:left="60" w:right="60"/>
              <w:jc w:val="center"/>
              <w:rPr>
                <w:rFonts w:eastAsia="MingLiU"/>
                <w:lang w:val="en-US" w:eastAsia="zh-CN"/>
              </w:rPr>
            </w:pPr>
            <w:r>
              <w:rPr>
                <w:rFonts w:eastAsia="宋体"/>
                <w:kern w:val="2"/>
                <w:lang w:eastAsia="zh-CN"/>
              </w:rPr>
              <w:t>F</w:t>
            </w:r>
          </w:p>
        </w:tc>
        <w:tc>
          <w:tcPr>
            <w:tcW w:w="986" w:type="dxa"/>
            <w:tcBorders>
              <w:top w:val="single" w:color="auto" w:sz="4" w:space="0"/>
              <w:left w:val="single" w:color="auto" w:sz="4" w:space="0"/>
              <w:bottom w:val="single" w:color="auto" w:sz="4" w:space="0"/>
              <w:right w:val="single" w:color="auto" w:sz="4" w:space="0"/>
            </w:tcBorders>
            <w:shd w:val="clear" w:color="auto" w:fill="FFFFFF"/>
          </w:tcPr>
          <w:p>
            <w:pPr>
              <w:widowControl w:val="0"/>
              <w:autoSpaceDE w:val="0"/>
              <w:autoSpaceDN w:val="0"/>
              <w:adjustRightInd w:val="0"/>
              <w:ind w:left="60" w:right="60"/>
              <w:jc w:val="center"/>
              <w:rPr>
                <w:rFonts w:eastAsia="MingLiU"/>
                <w:lang w:val="en-US" w:eastAsia="zh-CN"/>
              </w:rPr>
            </w:pPr>
            <w:r>
              <w:rPr>
                <w:rFonts w:eastAsia="宋体"/>
                <w:kern w:val="2"/>
                <w:lang w:eastAsia="zh-CN"/>
              </w:rPr>
              <w:t>P-value</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Height w:val="326" w:hRule="atLeast"/>
        </w:trPr>
        <w:tc>
          <w:tcPr>
            <w:tcW w:w="2283" w:type="dxa"/>
            <w:tcBorders>
              <w:top w:val="single" w:color="auto" w:sz="4" w:space="0"/>
              <w:left w:val="single" w:color="auto" w:sz="4" w:space="0"/>
              <w:bottom w:val="single" w:color="auto" w:sz="4" w:space="0"/>
              <w:right w:val="single" w:color="auto" w:sz="4" w:space="0"/>
            </w:tcBorders>
            <w:shd w:val="clear" w:color="auto" w:fill="FFFFFF"/>
          </w:tcPr>
          <w:p>
            <w:pPr>
              <w:widowControl w:val="0"/>
              <w:autoSpaceDE w:val="0"/>
              <w:autoSpaceDN w:val="0"/>
              <w:adjustRightInd w:val="0"/>
              <w:ind w:left="60" w:right="60"/>
              <w:rPr>
                <w:rFonts w:eastAsia="MingLiU"/>
                <w:lang w:val="en-US" w:eastAsia="zh-CN"/>
              </w:rPr>
            </w:pPr>
            <w:r>
              <w:rPr>
                <w:rFonts w:eastAsia="宋体"/>
                <w:kern w:val="2"/>
                <w:lang w:eastAsia="zh-CN"/>
              </w:rPr>
              <w:t>Between groups</w:t>
            </w:r>
          </w:p>
        </w:tc>
        <w:tc>
          <w:tcPr>
            <w:tcW w:w="1985" w:type="dxa"/>
            <w:tcBorders>
              <w:top w:val="single" w:color="auto" w:sz="4" w:space="0"/>
              <w:left w:val="single" w:color="auto" w:sz="4" w:space="0"/>
              <w:bottom w:val="single" w:color="auto" w:sz="4" w:space="0"/>
              <w:right w:val="single" w:color="auto" w:sz="4" w:space="0"/>
            </w:tcBorders>
            <w:shd w:val="clear" w:color="auto" w:fill="FFFFFF"/>
            <w:vAlign w:val="center"/>
          </w:tcPr>
          <w:p>
            <w:pPr>
              <w:widowControl w:val="0"/>
              <w:autoSpaceDE w:val="0"/>
              <w:autoSpaceDN w:val="0"/>
              <w:adjustRightInd w:val="0"/>
              <w:ind w:left="60" w:right="60"/>
              <w:jc w:val="right"/>
              <w:rPr>
                <w:rFonts w:eastAsia="MingLiU"/>
                <w:lang w:val="en-US" w:eastAsia="zh-CN"/>
              </w:rPr>
            </w:pPr>
            <w:r>
              <w:rPr>
                <w:rFonts w:eastAsia="MingLiU"/>
                <w:lang w:val="en-US" w:eastAsia="zh-CN"/>
              </w:rPr>
              <w:t>1.958</w:t>
            </w:r>
          </w:p>
        </w:tc>
        <w:tc>
          <w:tcPr>
            <w:tcW w:w="850" w:type="dxa"/>
            <w:tcBorders>
              <w:top w:val="single" w:color="auto" w:sz="4" w:space="0"/>
              <w:left w:val="single" w:color="auto" w:sz="4" w:space="0"/>
              <w:bottom w:val="single" w:color="auto" w:sz="4" w:space="0"/>
              <w:right w:val="single" w:color="auto" w:sz="4" w:space="0"/>
            </w:tcBorders>
            <w:shd w:val="clear" w:color="auto" w:fill="FFFFFF"/>
            <w:vAlign w:val="center"/>
          </w:tcPr>
          <w:p>
            <w:pPr>
              <w:widowControl w:val="0"/>
              <w:autoSpaceDE w:val="0"/>
              <w:autoSpaceDN w:val="0"/>
              <w:adjustRightInd w:val="0"/>
              <w:ind w:left="60" w:right="60"/>
              <w:jc w:val="right"/>
              <w:rPr>
                <w:rFonts w:eastAsia="MingLiU"/>
                <w:lang w:val="en-US" w:eastAsia="zh-CN"/>
              </w:rPr>
            </w:pPr>
            <w:r>
              <w:rPr>
                <w:rFonts w:eastAsia="MingLiU"/>
                <w:lang w:val="en-US" w:eastAsia="zh-CN"/>
              </w:rPr>
              <w:t>5</w:t>
            </w:r>
          </w:p>
        </w:tc>
        <w:tc>
          <w:tcPr>
            <w:tcW w:w="1560" w:type="dxa"/>
            <w:tcBorders>
              <w:top w:val="single" w:color="auto" w:sz="4" w:space="0"/>
              <w:left w:val="single" w:color="auto" w:sz="4" w:space="0"/>
              <w:bottom w:val="single" w:color="auto" w:sz="4" w:space="0"/>
              <w:right w:val="single" w:color="auto" w:sz="4" w:space="0"/>
            </w:tcBorders>
            <w:shd w:val="clear" w:color="auto" w:fill="FFFFFF"/>
            <w:vAlign w:val="center"/>
          </w:tcPr>
          <w:p>
            <w:pPr>
              <w:widowControl w:val="0"/>
              <w:autoSpaceDE w:val="0"/>
              <w:autoSpaceDN w:val="0"/>
              <w:adjustRightInd w:val="0"/>
              <w:ind w:left="60" w:right="60"/>
              <w:jc w:val="right"/>
              <w:rPr>
                <w:rFonts w:eastAsia="MingLiU"/>
                <w:lang w:val="en-US" w:eastAsia="zh-CN"/>
              </w:rPr>
            </w:pPr>
            <w:r>
              <w:rPr>
                <w:rFonts w:eastAsia="MingLiU"/>
                <w:lang w:val="en-US" w:eastAsia="zh-CN"/>
              </w:rPr>
              <w:t>.392</w:t>
            </w:r>
          </w:p>
        </w:tc>
        <w:tc>
          <w:tcPr>
            <w:tcW w:w="708" w:type="dxa"/>
            <w:tcBorders>
              <w:top w:val="single" w:color="auto" w:sz="4" w:space="0"/>
              <w:left w:val="single" w:color="auto" w:sz="4" w:space="0"/>
              <w:bottom w:val="single" w:color="auto" w:sz="4" w:space="0"/>
              <w:right w:val="single" w:color="auto" w:sz="4" w:space="0"/>
            </w:tcBorders>
            <w:shd w:val="clear" w:color="auto" w:fill="FFFFFF"/>
            <w:vAlign w:val="center"/>
          </w:tcPr>
          <w:p>
            <w:pPr>
              <w:widowControl w:val="0"/>
              <w:autoSpaceDE w:val="0"/>
              <w:autoSpaceDN w:val="0"/>
              <w:adjustRightInd w:val="0"/>
              <w:ind w:left="60" w:right="60"/>
              <w:jc w:val="right"/>
              <w:rPr>
                <w:rFonts w:eastAsia="MingLiU"/>
                <w:lang w:val="en-US" w:eastAsia="zh-CN"/>
              </w:rPr>
            </w:pPr>
            <w:r>
              <w:rPr>
                <w:rFonts w:eastAsia="MingLiU"/>
                <w:lang w:val="en-US" w:eastAsia="zh-CN"/>
              </w:rPr>
              <w:t>2.211</w:t>
            </w:r>
          </w:p>
        </w:tc>
        <w:tc>
          <w:tcPr>
            <w:tcW w:w="986" w:type="dxa"/>
            <w:tcBorders>
              <w:top w:val="single" w:color="auto" w:sz="4" w:space="0"/>
              <w:left w:val="single" w:color="auto" w:sz="4" w:space="0"/>
              <w:bottom w:val="single" w:color="auto" w:sz="4" w:space="0"/>
              <w:right w:val="single" w:color="auto" w:sz="4" w:space="0"/>
            </w:tcBorders>
            <w:shd w:val="clear" w:color="auto" w:fill="FFFFFF"/>
            <w:vAlign w:val="center"/>
          </w:tcPr>
          <w:p>
            <w:pPr>
              <w:widowControl w:val="0"/>
              <w:autoSpaceDE w:val="0"/>
              <w:autoSpaceDN w:val="0"/>
              <w:adjustRightInd w:val="0"/>
              <w:ind w:left="60" w:right="60"/>
              <w:jc w:val="right"/>
              <w:rPr>
                <w:rFonts w:eastAsia="MingLiU"/>
                <w:lang w:val="en-US" w:eastAsia="zh-CN"/>
              </w:rPr>
            </w:pPr>
            <w:r>
              <w:rPr>
                <w:rFonts w:eastAsia="MingLiU"/>
                <w:lang w:val="en-US" w:eastAsia="zh-CN"/>
              </w:rPr>
              <w:t>.054</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Height w:val="326" w:hRule="atLeast"/>
        </w:trPr>
        <w:tc>
          <w:tcPr>
            <w:tcW w:w="2283" w:type="dxa"/>
            <w:tcBorders>
              <w:top w:val="single" w:color="auto" w:sz="4" w:space="0"/>
              <w:left w:val="single" w:color="auto" w:sz="4" w:space="0"/>
              <w:bottom w:val="single" w:color="auto" w:sz="4" w:space="0"/>
              <w:right w:val="single" w:color="auto" w:sz="4" w:space="0"/>
            </w:tcBorders>
            <w:shd w:val="clear" w:color="auto" w:fill="FFFFFF"/>
          </w:tcPr>
          <w:p>
            <w:pPr>
              <w:widowControl w:val="0"/>
              <w:autoSpaceDE w:val="0"/>
              <w:autoSpaceDN w:val="0"/>
              <w:adjustRightInd w:val="0"/>
              <w:ind w:left="60" w:right="60"/>
              <w:rPr>
                <w:rFonts w:eastAsia="MingLiU"/>
                <w:lang w:val="en-US" w:eastAsia="zh-CN"/>
              </w:rPr>
            </w:pPr>
            <w:r>
              <w:rPr>
                <w:rFonts w:eastAsia="宋体"/>
                <w:kern w:val="2"/>
                <w:lang w:eastAsia="zh-CN"/>
              </w:rPr>
              <w:t>Within the group</w:t>
            </w:r>
          </w:p>
        </w:tc>
        <w:tc>
          <w:tcPr>
            <w:tcW w:w="1985" w:type="dxa"/>
            <w:tcBorders>
              <w:top w:val="single" w:color="auto" w:sz="4" w:space="0"/>
              <w:left w:val="single" w:color="auto" w:sz="4" w:space="0"/>
              <w:bottom w:val="single" w:color="auto" w:sz="4" w:space="0"/>
              <w:right w:val="single" w:color="auto" w:sz="4" w:space="0"/>
            </w:tcBorders>
            <w:shd w:val="clear" w:color="auto" w:fill="FFFFFF"/>
            <w:vAlign w:val="center"/>
          </w:tcPr>
          <w:p>
            <w:pPr>
              <w:widowControl w:val="0"/>
              <w:autoSpaceDE w:val="0"/>
              <w:autoSpaceDN w:val="0"/>
              <w:adjustRightInd w:val="0"/>
              <w:ind w:left="60" w:right="60"/>
              <w:jc w:val="right"/>
              <w:rPr>
                <w:rFonts w:eastAsia="MingLiU"/>
                <w:lang w:val="en-US" w:eastAsia="zh-CN"/>
              </w:rPr>
            </w:pPr>
            <w:r>
              <w:rPr>
                <w:rFonts w:eastAsia="MingLiU"/>
                <w:lang w:val="en-US" w:eastAsia="zh-CN"/>
              </w:rPr>
              <w:t>42.698</w:t>
            </w:r>
          </w:p>
        </w:tc>
        <w:tc>
          <w:tcPr>
            <w:tcW w:w="850" w:type="dxa"/>
            <w:tcBorders>
              <w:top w:val="single" w:color="auto" w:sz="4" w:space="0"/>
              <w:left w:val="single" w:color="auto" w:sz="4" w:space="0"/>
              <w:bottom w:val="single" w:color="auto" w:sz="4" w:space="0"/>
              <w:right w:val="single" w:color="auto" w:sz="4" w:space="0"/>
            </w:tcBorders>
            <w:shd w:val="clear" w:color="auto" w:fill="FFFFFF"/>
            <w:vAlign w:val="center"/>
          </w:tcPr>
          <w:p>
            <w:pPr>
              <w:widowControl w:val="0"/>
              <w:autoSpaceDE w:val="0"/>
              <w:autoSpaceDN w:val="0"/>
              <w:adjustRightInd w:val="0"/>
              <w:ind w:left="60" w:right="60"/>
              <w:jc w:val="right"/>
              <w:rPr>
                <w:rFonts w:eastAsia="MingLiU"/>
                <w:lang w:val="en-US" w:eastAsia="zh-CN"/>
              </w:rPr>
            </w:pPr>
            <w:r>
              <w:rPr>
                <w:rFonts w:eastAsia="MingLiU"/>
                <w:lang w:val="en-US" w:eastAsia="zh-CN"/>
              </w:rPr>
              <w:t>241</w:t>
            </w:r>
          </w:p>
        </w:tc>
        <w:tc>
          <w:tcPr>
            <w:tcW w:w="1560" w:type="dxa"/>
            <w:tcBorders>
              <w:top w:val="single" w:color="auto" w:sz="4" w:space="0"/>
              <w:left w:val="single" w:color="auto" w:sz="4" w:space="0"/>
              <w:bottom w:val="single" w:color="auto" w:sz="4" w:space="0"/>
              <w:right w:val="single" w:color="auto" w:sz="4" w:space="0"/>
            </w:tcBorders>
            <w:shd w:val="clear" w:color="auto" w:fill="FFFFFF"/>
            <w:vAlign w:val="center"/>
          </w:tcPr>
          <w:p>
            <w:pPr>
              <w:widowControl w:val="0"/>
              <w:autoSpaceDE w:val="0"/>
              <w:autoSpaceDN w:val="0"/>
              <w:adjustRightInd w:val="0"/>
              <w:ind w:left="60" w:right="60"/>
              <w:jc w:val="right"/>
              <w:rPr>
                <w:rFonts w:eastAsia="MingLiU"/>
                <w:lang w:val="en-US" w:eastAsia="zh-CN"/>
              </w:rPr>
            </w:pPr>
            <w:r>
              <w:rPr>
                <w:rFonts w:eastAsia="MingLiU"/>
                <w:lang w:val="en-US" w:eastAsia="zh-CN"/>
              </w:rPr>
              <w:t>.177</w:t>
            </w:r>
          </w:p>
        </w:tc>
        <w:tc>
          <w:tcPr>
            <w:tcW w:w="708" w:type="dxa"/>
            <w:tcBorders>
              <w:top w:val="single" w:color="auto" w:sz="4" w:space="0"/>
              <w:left w:val="single" w:color="auto" w:sz="4" w:space="0"/>
              <w:bottom w:val="single" w:color="auto" w:sz="4" w:space="0"/>
              <w:right w:val="single" w:color="auto" w:sz="4" w:space="0"/>
            </w:tcBorders>
            <w:shd w:val="clear" w:color="auto" w:fill="FFFFFF"/>
            <w:vAlign w:val="center"/>
          </w:tcPr>
          <w:p>
            <w:pPr>
              <w:widowControl w:val="0"/>
              <w:autoSpaceDE w:val="0"/>
              <w:autoSpaceDN w:val="0"/>
              <w:adjustRightInd w:val="0"/>
              <w:rPr>
                <w:rFonts w:eastAsia="宋体"/>
                <w:lang w:val="en-US" w:eastAsia="zh-CN"/>
              </w:rPr>
            </w:pPr>
          </w:p>
        </w:tc>
        <w:tc>
          <w:tcPr>
            <w:tcW w:w="986" w:type="dxa"/>
            <w:tcBorders>
              <w:top w:val="single" w:color="auto" w:sz="4" w:space="0"/>
              <w:left w:val="single" w:color="auto" w:sz="4" w:space="0"/>
              <w:bottom w:val="single" w:color="auto" w:sz="4" w:space="0"/>
              <w:right w:val="single" w:color="auto" w:sz="4" w:space="0"/>
            </w:tcBorders>
            <w:shd w:val="clear" w:color="auto" w:fill="FFFFFF"/>
            <w:vAlign w:val="center"/>
          </w:tcPr>
          <w:p>
            <w:pPr>
              <w:widowControl w:val="0"/>
              <w:autoSpaceDE w:val="0"/>
              <w:autoSpaceDN w:val="0"/>
              <w:adjustRightInd w:val="0"/>
              <w:rPr>
                <w:rFonts w:eastAsia="宋体"/>
                <w:lang w:val="en-US" w:eastAsia="zh-CN"/>
              </w:rPr>
            </w:pP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Height w:val="326" w:hRule="atLeast"/>
        </w:trPr>
        <w:tc>
          <w:tcPr>
            <w:tcW w:w="2283" w:type="dxa"/>
            <w:tcBorders>
              <w:top w:val="single" w:color="auto" w:sz="4" w:space="0"/>
              <w:left w:val="single" w:color="auto" w:sz="4" w:space="0"/>
              <w:bottom w:val="single" w:color="auto" w:sz="4" w:space="0"/>
              <w:right w:val="single" w:color="auto" w:sz="4" w:space="0"/>
            </w:tcBorders>
            <w:shd w:val="clear" w:color="auto" w:fill="FFFFFF"/>
          </w:tcPr>
          <w:p>
            <w:pPr>
              <w:widowControl w:val="0"/>
              <w:autoSpaceDE w:val="0"/>
              <w:autoSpaceDN w:val="0"/>
              <w:adjustRightInd w:val="0"/>
              <w:ind w:left="60" w:right="60"/>
              <w:rPr>
                <w:rFonts w:eastAsia="MingLiU"/>
                <w:lang w:val="en-US" w:eastAsia="zh-CN"/>
              </w:rPr>
            </w:pPr>
            <w:r>
              <w:rPr>
                <w:rFonts w:eastAsia="宋体"/>
                <w:kern w:val="2"/>
                <w:lang w:eastAsia="zh-CN"/>
              </w:rPr>
              <w:t>Sum</w:t>
            </w:r>
          </w:p>
        </w:tc>
        <w:tc>
          <w:tcPr>
            <w:tcW w:w="1985" w:type="dxa"/>
            <w:tcBorders>
              <w:top w:val="single" w:color="auto" w:sz="4" w:space="0"/>
              <w:left w:val="single" w:color="auto" w:sz="4" w:space="0"/>
              <w:bottom w:val="single" w:color="auto" w:sz="4" w:space="0"/>
              <w:right w:val="single" w:color="auto" w:sz="4" w:space="0"/>
            </w:tcBorders>
            <w:shd w:val="clear" w:color="auto" w:fill="FFFFFF"/>
            <w:vAlign w:val="center"/>
          </w:tcPr>
          <w:p>
            <w:pPr>
              <w:widowControl w:val="0"/>
              <w:autoSpaceDE w:val="0"/>
              <w:autoSpaceDN w:val="0"/>
              <w:adjustRightInd w:val="0"/>
              <w:ind w:left="60" w:right="60"/>
              <w:jc w:val="right"/>
              <w:rPr>
                <w:rFonts w:eastAsia="MingLiU"/>
                <w:lang w:val="en-US" w:eastAsia="zh-CN"/>
              </w:rPr>
            </w:pPr>
            <w:r>
              <w:rPr>
                <w:rFonts w:eastAsia="MingLiU"/>
                <w:lang w:val="en-US" w:eastAsia="zh-CN"/>
              </w:rPr>
              <w:t>44.657</w:t>
            </w:r>
          </w:p>
        </w:tc>
        <w:tc>
          <w:tcPr>
            <w:tcW w:w="850" w:type="dxa"/>
            <w:tcBorders>
              <w:top w:val="single" w:color="auto" w:sz="4" w:space="0"/>
              <w:left w:val="single" w:color="auto" w:sz="4" w:space="0"/>
              <w:bottom w:val="single" w:color="auto" w:sz="4" w:space="0"/>
              <w:right w:val="single" w:color="auto" w:sz="4" w:space="0"/>
            </w:tcBorders>
            <w:shd w:val="clear" w:color="auto" w:fill="FFFFFF"/>
            <w:vAlign w:val="center"/>
          </w:tcPr>
          <w:p>
            <w:pPr>
              <w:widowControl w:val="0"/>
              <w:autoSpaceDE w:val="0"/>
              <w:autoSpaceDN w:val="0"/>
              <w:adjustRightInd w:val="0"/>
              <w:ind w:left="60" w:right="60"/>
              <w:jc w:val="right"/>
              <w:rPr>
                <w:rFonts w:eastAsia="MingLiU"/>
                <w:lang w:val="en-US" w:eastAsia="zh-CN"/>
              </w:rPr>
            </w:pPr>
            <w:r>
              <w:rPr>
                <w:rFonts w:eastAsia="MingLiU"/>
                <w:lang w:val="en-US" w:eastAsia="zh-CN"/>
              </w:rPr>
              <w:t>246</w:t>
            </w:r>
          </w:p>
        </w:tc>
        <w:tc>
          <w:tcPr>
            <w:tcW w:w="1560" w:type="dxa"/>
            <w:tcBorders>
              <w:top w:val="single" w:color="auto" w:sz="4" w:space="0"/>
              <w:left w:val="single" w:color="auto" w:sz="4" w:space="0"/>
              <w:bottom w:val="single" w:color="auto" w:sz="4" w:space="0"/>
              <w:right w:val="single" w:color="auto" w:sz="4" w:space="0"/>
            </w:tcBorders>
            <w:shd w:val="clear" w:color="auto" w:fill="FFFFFF"/>
            <w:vAlign w:val="center"/>
          </w:tcPr>
          <w:p>
            <w:pPr>
              <w:widowControl w:val="0"/>
              <w:autoSpaceDE w:val="0"/>
              <w:autoSpaceDN w:val="0"/>
              <w:adjustRightInd w:val="0"/>
              <w:rPr>
                <w:rFonts w:eastAsia="宋体"/>
                <w:lang w:val="en-US" w:eastAsia="zh-CN"/>
              </w:rPr>
            </w:pPr>
          </w:p>
        </w:tc>
        <w:tc>
          <w:tcPr>
            <w:tcW w:w="708" w:type="dxa"/>
            <w:tcBorders>
              <w:top w:val="single" w:color="auto" w:sz="4" w:space="0"/>
              <w:left w:val="single" w:color="auto" w:sz="4" w:space="0"/>
              <w:bottom w:val="single" w:color="auto" w:sz="4" w:space="0"/>
              <w:right w:val="single" w:color="auto" w:sz="4" w:space="0"/>
            </w:tcBorders>
            <w:shd w:val="clear" w:color="auto" w:fill="FFFFFF"/>
            <w:vAlign w:val="center"/>
          </w:tcPr>
          <w:p>
            <w:pPr>
              <w:widowControl w:val="0"/>
              <w:autoSpaceDE w:val="0"/>
              <w:autoSpaceDN w:val="0"/>
              <w:adjustRightInd w:val="0"/>
              <w:rPr>
                <w:rFonts w:eastAsia="宋体"/>
                <w:lang w:val="en-US" w:eastAsia="zh-CN"/>
              </w:rPr>
            </w:pPr>
          </w:p>
        </w:tc>
        <w:tc>
          <w:tcPr>
            <w:tcW w:w="986" w:type="dxa"/>
            <w:tcBorders>
              <w:top w:val="single" w:color="auto" w:sz="4" w:space="0"/>
              <w:left w:val="single" w:color="auto" w:sz="4" w:space="0"/>
              <w:bottom w:val="single" w:color="auto" w:sz="4" w:space="0"/>
              <w:right w:val="single" w:color="auto" w:sz="4" w:space="0"/>
            </w:tcBorders>
            <w:shd w:val="clear" w:color="auto" w:fill="FFFFFF"/>
            <w:vAlign w:val="center"/>
          </w:tcPr>
          <w:p>
            <w:pPr>
              <w:widowControl w:val="0"/>
              <w:autoSpaceDE w:val="0"/>
              <w:autoSpaceDN w:val="0"/>
              <w:adjustRightInd w:val="0"/>
              <w:rPr>
                <w:rFonts w:eastAsia="宋体"/>
                <w:lang w:val="en-US" w:eastAsia="zh-CN"/>
              </w:rPr>
            </w:pPr>
          </w:p>
        </w:tc>
      </w:tr>
    </w:tbl>
    <w:p>
      <w:pPr>
        <w:widowControl w:val="0"/>
        <w:spacing w:line="480" w:lineRule="auto"/>
        <w:jc w:val="both"/>
        <w:rPr>
          <w:rFonts w:eastAsia="宋体"/>
          <w:kern w:val="2"/>
          <w:lang w:val="en-US" w:eastAsia="zh-CN"/>
        </w:rPr>
      </w:pPr>
      <w:r>
        <w:rPr>
          <w:rFonts w:hint="eastAsia" w:eastAsia="宋体"/>
          <w:kern w:val="2"/>
          <w:lang w:val="en-US" w:eastAsia="zh-CN"/>
        </w:rPr>
        <w:t>According to the mean chart, it can be found that with the increase of income, the respondents have the highest score on CSR, that is, the attention to CSR increases with the increase of income.</w:t>
      </w:r>
    </w:p>
    <w:p>
      <w:pPr>
        <w:widowControl w:val="0"/>
        <w:autoSpaceDE w:val="0"/>
        <w:autoSpaceDN w:val="0"/>
        <w:adjustRightInd w:val="0"/>
        <w:spacing w:line="480" w:lineRule="auto"/>
        <w:jc w:val="center"/>
        <w:rPr>
          <w:rFonts w:eastAsia="宋体"/>
          <w:lang w:val="en-US" w:eastAsia="zh-CN"/>
        </w:rPr>
      </w:pPr>
      <w:r>
        <w:rPr>
          <w:rFonts w:eastAsia="宋体"/>
          <w:lang w:val="en-US" w:eastAsia="zh-CN"/>
        </w:rPr>
        <w:drawing>
          <wp:inline distT="0" distB="0" distL="0" distR="0">
            <wp:extent cx="3479800" cy="2784475"/>
            <wp:effectExtent l="0" t="0" r="0" b="9525"/>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a:xfrm>
                      <a:off x="0" y="0"/>
                      <a:ext cx="3479800" cy="2784475"/>
                    </a:xfrm>
                    <a:prstGeom prst="rect">
                      <a:avLst/>
                    </a:prstGeom>
                    <a:noFill/>
                    <a:ln>
                      <a:noFill/>
                    </a:ln>
                  </pic:spPr>
                </pic:pic>
              </a:graphicData>
            </a:graphic>
          </wp:inline>
        </w:drawing>
      </w:r>
    </w:p>
    <w:p>
      <w:pPr>
        <w:pStyle w:val="8"/>
        <w:jc w:val="center"/>
        <w:rPr>
          <w:lang w:val="en-US" w:eastAsia="zh-CN"/>
        </w:rPr>
      </w:pPr>
      <w:bookmarkStart w:id="108" w:name="_Toc71734217"/>
      <w:r>
        <w:t xml:space="preserve">Figure 4. </w:t>
      </w:r>
      <w:r>
        <w:fldChar w:fldCharType="begin"/>
      </w:r>
      <w:r>
        <w:instrText xml:space="preserve"> SEQ Figure_4. \* ARABIC </w:instrText>
      </w:r>
      <w:r>
        <w:fldChar w:fldCharType="separate"/>
      </w:r>
      <w:r>
        <w:t>8</w:t>
      </w:r>
      <w:r>
        <w:fldChar w:fldCharType="end"/>
      </w:r>
      <w:r>
        <w:t xml:space="preserve"> Mean Chart of Groups by Income</w:t>
      </w:r>
      <w:bookmarkEnd w:id="108"/>
    </w:p>
    <w:p>
      <w:pPr>
        <w:keepNext/>
        <w:keepLines/>
        <w:widowControl w:val="0"/>
        <w:spacing w:before="260" w:after="260" w:line="416" w:lineRule="auto"/>
        <w:jc w:val="both"/>
        <w:outlineLvl w:val="1"/>
        <w:rPr>
          <w:rFonts w:eastAsia="宋体"/>
          <w:b/>
          <w:bCs/>
          <w:kern w:val="2"/>
        </w:rPr>
      </w:pPr>
      <w:bookmarkStart w:id="109" w:name="_Toc71734179"/>
      <w:bookmarkStart w:id="110" w:name="_Toc15207"/>
      <w:r>
        <w:rPr>
          <w:rFonts w:eastAsia="宋体"/>
          <w:b/>
          <w:bCs/>
          <w:kern w:val="2"/>
        </w:rPr>
        <w:t>4.</w:t>
      </w:r>
      <w:r>
        <w:rPr>
          <w:rFonts w:hint="eastAsia" w:eastAsia="宋体"/>
          <w:b/>
          <w:bCs/>
          <w:kern w:val="2"/>
        </w:rPr>
        <w:t>6</w:t>
      </w:r>
      <w:r>
        <w:rPr>
          <w:rFonts w:eastAsia="宋体"/>
          <w:b/>
          <w:bCs/>
          <w:kern w:val="2"/>
        </w:rPr>
        <w:t xml:space="preserve"> Reliability and validity tests</w:t>
      </w:r>
      <w:bookmarkEnd w:id="109"/>
      <w:bookmarkEnd w:id="110"/>
    </w:p>
    <w:p>
      <w:pPr>
        <w:widowControl w:val="0"/>
        <w:autoSpaceDE w:val="0"/>
        <w:autoSpaceDN w:val="0"/>
        <w:adjustRightInd w:val="0"/>
        <w:spacing w:line="480" w:lineRule="auto"/>
        <w:outlineLvl w:val="2"/>
        <w:rPr>
          <w:rFonts w:eastAsia="MingLiU"/>
          <w:b/>
          <w:lang w:val="en-US" w:eastAsia="zh-CN"/>
        </w:rPr>
      </w:pPr>
      <w:r>
        <w:rPr>
          <w:rFonts w:eastAsia="MingLiU"/>
          <w:b/>
          <w:lang w:val="en-US" w:eastAsia="zh-CN"/>
        </w:rPr>
        <w:t xml:space="preserve"> </w:t>
      </w:r>
      <w:bookmarkStart w:id="111" w:name="_Toc71734180"/>
      <w:bookmarkStart w:id="112" w:name="_Toc10746"/>
      <w:r>
        <w:rPr>
          <w:rFonts w:hint="eastAsia" w:eastAsia="MingLiU"/>
          <w:b/>
          <w:lang w:val="en-US" w:eastAsia="zh-CN"/>
        </w:rPr>
        <w:t>4.6.1</w:t>
      </w:r>
      <w:r>
        <w:rPr>
          <w:rFonts w:eastAsia="MingLiU"/>
          <w:b/>
          <w:lang w:val="en-US" w:eastAsia="zh-CN"/>
        </w:rPr>
        <w:t xml:space="preserve"> </w:t>
      </w:r>
      <w:r>
        <w:rPr>
          <w:rFonts w:hint="eastAsia" w:eastAsia="MingLiU"/>
          <w:b/>
          <w:lang w:val="en-US" w:eastAsia="zh-CN"/>
        </w:rPr>
        <w:t>Reliability tests</w:t>
      </w:r>
      <w:bookmarkEnd w:id="111"/>
      <w:bookmarkEnd w:id="112"/>
    </w:p>
    <w:p>
      <w:pPr>
        <w:widowControl w:val="0"/>
        <w:spacing w:line="480" w:lineRule="auto"/>
        <w:jc w:val="both"/>
      </w:pPr>
      <w:r>
        <w:rPr>
          <w:rFonts w:hint="eastAsia" w:eastAsia="宋体"/>
          <w:kern w:val="2"/>
          <w:lang w:eastAsia="zh-CN"/>
        </w:rPr>
        <w:t>The reliability test mainly focuses on the Cronbach coefficient based on the standardization term, which ranges from 0 to 1, and the closer it is to 1, the higher the reliability. There is no unified standard to judge the specific reliability (Streiner,2003). A common interpretation of the coefficient is α&lt; 0.5 for low reliability, 0.5 &lt;α&lt; 0.8 for moderate (acceptable) reliability, α&gt; 0.8 for high (good) reliability (Ekolu and Quainoo,2019). As can be seen from the table below, the reliability analysis of all the dimensions of the five measures of CSR, corporate image, customer satisfaction, customer loyalty and public health events shows that the value of the index Cronbach's Alpha is greater than 0.5, indicating that the questionnaire is reliable.</w:t>
      </w:r>
    </w:p>
    <w:p>
      <w:pPr>
        <w:pStyle w:val="8"/>
        <w:jc w:val="center"/>
        <w:rPr>
          <w:lang w:val="en-US" w:eastAsia="zh-CN"/>
        </w:rPr>
      </w:pPr>
      <w:bookmarkStart w:id="113" w:name="_Toc71734225"/>
      <w:r>
        <w:t xml:space="preserve">Table 4. </w:t>
      </w:r>
      <w:r>
        <w:fldChar w:fldCharType="begin"/>
      </w:r>
      <w:r>
        <w:instrText xml:space="preserve"> SEQ Table_4. \* ARABIC </w:instrText>
      </w:r>
      <w:r>
        <w:fldChar w:fldCharType="separate"/>
      </w:r>
      <w:r>
        <w:t>5</w:t>
      </w:r>
      <w:r>
        <w:fldChar w:fldCharType="end"/>
      </w:r>
      <w:r>
        <w:t xml:space="preserve"> Reliability Statistics</w:t>
      </w:r>
      <w:bookmarkEnd w:id="113"/>
    </w:p>
    <w:tbl>
      <w:tblPr>
        <w:tblStyle w:val="25"/>
        <w:tblW w:w="8476" w:type="dxa"/>
        <w:jc w:val="center"/>
        <w:tblLayout w:type="fixed"/>
        <w:tblCellMar>
          <w:top w:w="0" w:type="dxa"/>
          <w:left w:w="0" w:type="dxa"/>
          <w:bottom w:w="0" w:type="dxa"/>
          <w:right w:w="0" w:type="dxa"/>
        </w:tblCellMar>
      </w:tblPr>
      <w:tblGrid>
        <w:gridCol w:w="506"/>
        <w:gridCol w:w="2480"/>
        <w:gridCol w:w="2054"/>
        <w:gridCol w:w="2466"/>
        <w:gridCol w:w="970"/>
      </w:tblGrid>
      <w:tr>
        <w:tblPrEx>
          <w:tblCellMar>
            <w:top w:w="0" w:type="dxa"/>
            <w:left w:w="0" w:type="dxa"/>
            <w:bottom w:w="0" w:type="dxa"/>
            <w:right w:w="0" w:type="dxa"/>
          </w:tblCellMar>
        </w:tblPrEx>
        <w:trPr>
          <w:trHeight w:val="613" w:hRule="atLeast"/>
          <w:jc w:val="center"/>
        </w:trPr>
        <w:tc>
          <w:tcPr>
            <w:tcW w:w="50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widowControl w:val="0"/>
              <w:jc w:val="center"/>
              <w:rPr>
                <w:rFonts w:eastAsia="宋体"/>
                <w:kern w:val="2"/>
                <w:sz w:val="22"/>
                <w:szCs w:val="22"/>
                <w:lang w:eastAsia="zh-CN"/>
              </w:rPr>
            </w:pPr>
          </w:p>
        </w:tc>
        <w:tc>
          <w:tcPr>
            <w:tcW w:w="248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widowControl w:val="0"/>
              <w:jc w:val="center"/>
              <w:rPr>
                <w:rFonts w:eastAsia="宋体"/>
                <w:kern w:val="2"/>
                <w:sz w:val="22"/>
                <w:szCs w:val="22"/>
                <w:lang w:eastAsia="zh-CN"/>
              </w:rPr>
            </w:pPr>
          </w:p>
        </w:tc>
        <w:tc>
          <w:tcPr>
            <w:tcW w:w="205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eastAsia="zh-CN"/>
              </w:rPr>
            </w:pPr>
            <w:r>
              <w:rPr>
                <w:rFonts w:eastAsia="宋体"/>
                <w:sz w:val="22"/>
                <w:szCs w:val="22"/>
                <w:lang w:val="en-US" w:eastAsia="zh-CN" w:bidi="ar"/>
              </w:rPr>
              <w:t>Cronbach's Alpha</w:t>
            </w:r>
          </w:p>
        </w:tc>
        <w:tc>
          <w:tcPr>
            <w:tcW w:w="246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eastAsia="zh-CN"/>
              </w:rPr>
            </w:pPr>
            <w:r>
              <w:rPr>
                <w:rFonts w:eastAsia="宋体"/>
                <w:sz w:val="22"/>
                <w:szCs w:val="22"/>
                <w:lang w:val="en-US" w:eastAsia="zh-CN" w:bidi="ar"/>
              </w:rPr>
              <w:t>Cronbach's Alpha Based on Standardized Items</w:t>
            </w:r>
          </w:p>
        </w:tc>
        <w:tc>
          <w:tcPr>
            <w:tcW w:w="97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eastAsia="zh-CN"/>
              </w:rPr>
            </w:pPr>
            <w:r>
              <w:rPr>
                <w:rFonts w:eastAsia="宋体"/>
                <w:sz w:val="22"/>
                <w:szCs w:val="22"/>
                <w:lang w:val="en-US" w:eastAsia="zh-CN" w:bidi="ar"/>
              </w:rPr>
              <w:t>N of Items</w:t>
            </w:r>
          </w:p>
        </w:tc>
      </w:tr>
      <w:tr>
        <w:tblPrEx>
          <w:tblCellMar>
            <w:top w:w="0" w:type="dxa"/>
            <w:left w:w="0" w:type="dxa"/>
            <w:bottom w:w="0" w:type="dxa"/>
            <w:right w:w="0" w:type="dxa"/>
          </w:tblCellMar>
        </w:tblPrEx>
        <w:trPr>
          <w:trHeight w:val="316" w:hRule="atLeast"/>
          <w:jc w:val="center"/>
        </w:trPr>
        <w:tc>
          <w:tcPr>
            <w:tcW w:w="506" w:type="dxa"/>
            <w:vMerge w:val="restart"/>
            <w:tcBorders>
              <w:top w:val="single" w:color="000000" w:sz="4" w:space="0"/>
              <w:left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sz w:val="22"/>
                <w:szCs w:val="22"/>
                <w:lang w:val="en-US" w:eastAsia="zh-CN" w:bidi="ar"/>
              </w:rPr>
            </w:pPr>
            <w:r>
              <w:rPr>
                <w:rFonts w:eastAsia="宋体"/>
                <w:sz w:val="22"/>
                <w:szCs w:val="22"/>
                <w:lang w:val="en-US" w:eastAsia="zh-CN" w:bidi="ar"/>
              </w:rPr>
              <w:t>CSR</w:t>
            </w:r>
          </w:p>
        </w:tc>
        <w:tc>
          <w:tcPr>
            <w:tcW w:w="248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val="en-US" w:eastAsia="zh-CN"/>
              </w:rPr>
            </w:pPr>
            <w:r>
              <w:rPr>
                <w:rFonts w:eastAsia="宋体"/>
                <w:kern w:val="2"/>
                <w:sz w:val="22"/>
                <w:szCs w:val="22"/>
                <w:lang w:val="en-US" w:eastAsia="zh-CN"/>
              </w:rPr>
              <w:t>Economic Responsibility</w:t>
            </w:r>
          </w:p>
        </w:tc>
        <w:tc>
          <w:tcPr>
            <w:tcW w:w="205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eastAsia="zh-CN"/>
              </w:rPr>
            </w:pPr>
            <w:r>
              <w:rPr>
                <w:rFonts w:eastAsia="宋体"/>
                <w:sz w:val="22"/>
                <w:szCs w:val="22"/>
                <w:lang w:val="en-US" w:eastAsia="zh-CN" w:bidi="ar"/>
              </w:rPr>
              <w:t>0.574</w:t>
            </w:r>
          </w:p>
        </w:tc>
        <w:tc>
          <w:tcPr>
            <w:tcW w:w="246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eastAsia="zh-CN"/>
              </w:rPr>
            </w:pPr>
            <w:r>
              <w:rPr>
                <w:rFonts w:eastAsia="宋体"/>
                <w:sz w:val="22"/>
                <w:szCs w:val="22"/>
                <w:lang w:val="en-US" w:eastAsia="zh-CN" w:bidi="ar"/>
              </w:rPr>
              <w:t>0.588</w:t>
            </w:r>
          </w:p>
        </w:tc>
        <w:tc>
          <w:tcPr>
            <w:tcW w:w="97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eastAsia="zh-CN"/>
              </w:rPr>
            </w:pPr>
            <w:r>
              <w:rPr>
                <w:rFonts w:eastAsia="宋体"/>
                <w:sz w:val="22"/>
                <w:szCs w:val="22"/>
                <w:lang w:val="en-US" w:eastAsia="zh-CN" w:bidi="ar"/>
              </w:rPr>
              <w:t>4</w:t>
            </w:r>
          </w:p>
        </w:tc>
      </w:tr>
      <w:tr>
        <w:tblPrEx>
          <w:tblCellMar>
            <w:top w:w="0" w:type="dxa"/>
            <w:left w:w="0" w:type="dxa"/>
            <w:bottom w:w="0" w:type="dxa"/>
            <w:right w:w="0" w:type="dxa"/>
          </w:tblCellMar>
        </w:tblPrEx>
        <w:trPr>
          <w:trHeight w:val="316" w:hRule="atLeast"/>
          <w:jc w:val="center"/>
        </w:trPr>
        <w:tc>
          <w:tcPr>
            <w:tcW w:w="506" w:type="dxa"/>
            <w:vMerge w:val="continue"/>
            <w:tcBorders>
              <w:left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sz w:val="22"/>
                <w:szCs w:val="22"/>
                <w:lang w:val="en-US" w:eastAsia="zh-CN" w:bidi="ar"/>
              </w:rPr>
            </w:pPr>
          </w:p>
        </w:tc>
        <w:tc>
          <w:tcPr>
            <w:tcW w:w="248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val="en-US" w:eastAsia="zh-CN"/>
              </w:rPr>
            </w:pPr>
            <w:r>
              <w:rPr>
                <w:rFonts w:eastAsia="宋体"/>
                <w:kern w:val="2"/>
                <w:sz w:val="22"/>
                <w:szCs w:val="22"/>
                <w:lang w:val="en-US" w:eastAsia="zh-CN"/>
              </w:rPr>
              <w:t>Law Responsibility</w:t>
            </w:r>
          </w:p>
        </w:tc>
        <w:tc>
          <w:tcPr>
            <w:tcW w:w="205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eastAsia="zh-CN"/>
              </w:rPr>
            </w:pPr>
            <w:r>
              <w:rPr>
                <w:rFonts w:eastAsia="宋体"/>
                <w:sz w:val="22"/>
                <w:szCs w:val="22"/>
                <w:lang w:val="en-US" w:eastAsia="zh-CN" w:bidi="ar"/>
              </w:rPr>
              <w:t>0.711</w:t>
            </w:r>
          </w:p>
        </w:tc>
        <w:tc>
          <w:tcPr>
            <w:tcW w:w="246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eastAsia="zh-CN"/>
              </w:rPr>
            </w:pPr>
            <w:r>
              <w:rPr>
                <w:rFonts w:eastAsia="宋体"/>
                <w:sz w:val="22"/>
                <w:szCs w:val="22"/>
                <w:lang w:val="en-US" w:eastAsia="zh-CN" w:bidi="ar"/>
              </w:rPr>
              <w:t>0.712</w:t>
            </w:r>
          </w:p>
        </w:tc>
        <w:tc>
          <w:tcPr>
            <w:tcW w:w="97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eastAsia="zh-CN"/>
              </w:rPr>
            </w:pPr>
            <w:r>
              <w:rPr>
                <w:rFonts w:eastAsia="宋体"/>
                <w:sz w:val="22"/>
                <w:szCs w:val="22"/>
                <w:lang w:val="en-US" w:eastAsia="zh-CN" w:bidi="ar"/>
              </w:rPr>
              <w:t>4</w:t>
            </w:r>
          </w:p>
        </w:tc>
      </w:tr>
      <w:tr>
        <w:tblPrEx>
          <w:tblCellMar>
            <w:top w:w="0" w:type="dxa"/>
            <w:left w:w="0" w:type="dxa"/>
            <w:bottom w:w="0" w:type="dxa"/>
            <w:right w:w="0" w:type="dxa"/>
          </w:tblCellMar>
        </w:tblPrEx>
        <w:trPr>
          <w:trHeight w:val="316" w:hRule="atLeast"/>
          <w:jc w:val="center"/>
        </w:trPr>
        <w:tc>
          <w:tcPr>
            <w:tcW w:w="506" w:type="dxa"/>
            <w:vMerge w:val="continue"/>
            <w:tcBorders>
              <w:left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sz w:val="22"/>
                <w:szCs w:val="22"/>
                <w:lang w:val="en-US" w:eastAsia="zh-CN" w:bidi="ar"/>
              </w:rPr>
            </w:pPr>
          </w:p>
        </w:tc>
        <w:tc>
          <w:tcPr>
            <w:tcW w:w="248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val="en-US" w:eastAsia="zh-CN"/>
              </w:rPr>
            </w:pPr>
            <w:r>
              <w:rPr>
                <w:rFonts w:eastAsia="宋体"/>
                <w:sz w:val="22"/>
                <w:szCs w:val="22"/>
                <w:lang w:val="en-US" w:eastAsia="zh-CN" w:bidi="ar"/>
              </w:rPr>
              <w:t xml:space="preserve">Moral </w:t>
            </w:r>
            <w:r>
              <w:rPr>
                <w:rFonts w:eastAsia="宋体"/>
                <w:kern w:val="2"/>
                <w:sz w:val="22"/>
                <w:szCs w:val="22"/>
                <w:lang w:val="en-US" w:eastAsia="zh-CN"/>
              </w:rPr>
              <w:t>Responsibility</w:t>
            </w:r>
          </w:p>
        </w:tc>
        <w:tc>
          <w:tcPr>
            <w:tcW w:w="205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eastAsia="zh-CN"/>
              </w:rPr>
            </w:pPr>
            <w:r>
              <w:rPr>
                <w:rFonts w:eastAsia="宋体"/>
                <w:sz w:val="22"/>
                <w:szCs w:val="22"/>
                <w:lang w:val="en-US" w:eastAsia="zh-CN" w:bidi="ar"/>
              </w:rPr>
              <w:t>0.698</w:t>
            </w:r>
          </w:p>
        </w:tc>
        <w:tc>
          <w:tcPr>
            <w:tcW w:w="246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eastAsia="zh-CN"/>
              </w:rPr>
            </w:pPr>
            <w:r>
              <w:rPr>
                <w:rFonts w:eastAsia="宋体"/>
                <w:sz w:val="22"/>
                <w:szCs w:val="22"/>
                <w:lang w:val="en-US" w:eastAsia="zh-CN" w:bidi="ar"/>
              </w:rPr>
              <w:t>0.697</w:t>
            </w:r>
          </w:p>
        </w:tc>
        <w:tc>
          <w:tcPr>
            <w:tcW w:w="97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eastAsia="zh-CN"/>
              </w:rPr>
            </w:pPr>
            <w:r>
              <w:rPr>
                <w:rFonts w:eastAsia="宋体"/>
                <w:sz w:val="22"/>
                <w:szCs w:val="22"/>
                <w:lang w:val="en-US" w:eastAsia="zh-CN" w:bidi="ar"/>
              </w:rPr>
              <w:t>4</w:t>
            </w:r>
          </w:p>
        </w:tc>
      </w:tr>
      <w:tr>
        <w:tblPrEx>
          <w:tblCellMar>
            <w:top w:w="0" w:type="dxa"/>
            <w:left w:w="0" w:type="dxa"/>
            <w:bottom w:w="0" w:type="dxa"/>
            <w:right w:w="0" w:type="dxa"/>
          </w:tblCellMar>
        </w:tblPrEx>
        <w:trPr>
          <w:trHeight w:val="316" w:hRule="atLeast"/>
          <w:jc w:val="center"/>
        </w:trPr>
        <w:tc>
          <w:tcPr>
            <w:tcW w:w="506" w:type="dxa"/>
            <w:vMerge w:val="continue"/>
            <w:tcBorders>
              <w:left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sz w:val="22"/>
                <w:szCs w:val="22"/>
                <w:lang w:val="en-US" w:eastAsia="zh-CN" w:bidi="ar"/>
              </w:rPr>
            </w:pPr>
          </w:p>
        </w:tc>
        <w:tc>
          <w:tcPr>
            <w:tcW w:w="248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val="en-US" w:eastAsia="zh-CN"/>
              </w:rPr>
            </w:pPr>
            <w:r>
              <w:rPr>
                <w:rFonts w:eastAsia="宋体"/>
                <w:sz w:val="22"/>
                <w:szCs w:val="22"/>
                <w:lang w:val="en-US" w:eastAsia="zh-CN" w:bidi="ar"/>
              </w:rPr>
              <w:t xml:space="preserve">Charity </w:t>
            </w:r>
            <w:r>
              <w:rPr>
                <w:rFonts w:eastAsia="宋体"/>
                <w:kern w:val="2"/>
                <w:sz w:val="22"/>
                <w:szCs w:val="22"/>
                <w:lang w:val="en-US" w:eastAsia="zh-CN"/>
              </w:rPr>
              <w:t>Responsibility</w:t>
            </w:r>
          </w:p>
        </w:tc>
        <w:tc>
          <w:tcPr>
            <w:tcW w:w="205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eastAsia="zh-CN"/>
              </w:rPr>
            </w:pPr>
            <w:r>
              <w:rPr>
                <w:rFonts w:eastAsia="宋体"/>
                <w:sz w:val="22"/>
                <w:szCs w:val="22"/>
                <w:lang w:val="en-US" w:eastAsia="zh-CN" w:bidi="ar"/>
              </w:rPr>
              <w:t>0.711</w:t>
            </w:r>
          </w:p>
        </w:tc>
        <w:tc>
          <w:tcPr>
            <w:tcW w:w="246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eastAsia="zh-CN"/>
              </w:rPr>
            </w:pPr>
            <w:r>
              <w:rPr>
                <w:rFonts w:eastAsia="宋体"/>
                <w:sz w:val="22"/>
                <w:szCs w:val="22"/>
                <w:lang w:val="en-US" w:eastAsia="zh-CN" w:bidi="ar"/>
              </w:rPr>
              <w:t>0.712</w:t>
            </w:r>
          </w:p>
        </w:tc>
        <w:tc>
          <w:tcPr>
            <w:tcW w:w="97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eastAsia="zh-CN"/>
              </w:rPr>
            </w:pPr>
            <w:r>
              <w:rPr>
                <w:rFonts w:eastAsia="宋体"/>
                <w:sz w:val="22"/>
                <w:szCs w:val="22"/>
                <w:lang w:val="en-US" w:eastAsia="zh-CN" w:bidi="ar"/>
              </w:rPr>
              <w:t>3</w:t>
            </w:r>
          </w:p>
        </w:tc>
      </w:tr>
      <w:tr>
        <w:tblPrEx>
          <w:tblCellMar>
            <w:top w:w="0" w:type="dxa"/>
            <w:left w:w="0" w:type="dxa"/>
            <w:bottom w:w="0" w:type="dxa"/>
            <w:right w:w="0" w:type="dxa"/>
          </w:tblCellMar>
        </w:tblPrEx>
        <w:trPr>
          <w:trHeight w:val="316" w:hRule="atLeast"/>
          <w:jc w:val="center"/>
        </w:trPr>
        <w:tc>
          <w:tcPr>
            <w:tcW w:w="506" w:type="dxa"/>
            <w:vMerge w:val="continue"/>
            <w:tcBorders>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sz w:val="22"/>
                <w:szCs w:val="22"/>
                <w:lang w:val="en-US" w:eastAsia="zh-CN" w:bidi="ar"/>
              </w:rPr>
            </w:pPr>
          </w:p>
        </w:tc>
        <w:tc>
          <w:tcPr>
            <w:tcW w:w="248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val="en-US" w:eastAsia="zh-CN"/>
              </w:rPr>
            </w:pPr>
            <w:r>
              <w:rPr>
                <w:rFonts w:eastAsia="宋体"/>
                <w:kern w:val="2"/>
                <w:sz w:val="22"/>
                <w:szCs w:val="22"/>
                <w:lang w:val="en-US" w:eastAsia="zh-CN"/>
              </w:rPr>
              <w:t>Environment Responsibility</w:t>
            </w:r>
          </w:p>
        </w:tc>
        <w:tc>
          <w:tcPr>
            <w:tcW w:w="205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eastAsia="zh-CN"/>
              </w:rPr>
            </w:pPr>
            <w:r>
              <w:rPr>
                <w:rFonts w:eastAsia="宋体"/>
                <w:sz w:val="22"/>
                <w:szCs w:val="22"/>
                <w:lang w:val="en-US" w:eastAsia="zh-CN" w:bidi="ar"/>
              </w:rPr>
              <w:t>0.711</w:t>
            </w:r>
          </w:p>
        </w:tc>
        <w:tc>
          <w:tcPr>
            <w:tcW w:w="246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eastAsia="zh-CN"/>
              </w:rPr>
            </w:pPr>
            <w:r>
              <w:rPr>
                <w:rFonts w:eastAsia="宋体"/>
                <w:sz w:val="22"/>
                <w:szCs w:val="22"/>
                <w:lang w:val="en-US" w:eastAsia="zh-CN" w:bidi="ar"/>
              </w:rPr>
              <w:t>0.712</w:t>
            </w:r>
          </w:p>
        </w:tc>
        <w:tc>
          <w:tcPr>
            <w:tcW w:w="97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eastAsia="zh-CN"/>
              </w:rPr>
            </w:pPr>
            <w:r>
              <w:rPr>
                <w:rFonts w:eastAsia="宋体"/>
                <w:sz w:val="22"/>
                <w:szCs w:val="22"/>
                <w:lang w:val="en-US" w:eastAsia="zh-CN" w:bidi="ar"/>
              </w:rPr>
              <w:t>3</w:t>
            </w:r>
          </w:p>
        </w:tc>
      </w:tr>
      <w:tr>
        <w:tblPrEx>
          <w:tblCellMar>
            <w:top w:w="0" w:type="dxa"/>
            <w:left w:w="0" w:type="dxa"/>
            <w:bottom w:w="0" w:type="dxa"/>
            <w:right w:w="0" w:type="dxa"/>
          </w:tblCellMar>
        </w:tblPrEx>
        <w:trPr>
          <w:trHeight w:val="316" w:hRule="atLeast"/>
          <w:jc w:val="center"/>
        </w:trPr>
        <w:tc>
          <w:tcPr>
            <w:tcW w:w="2986" w:type="dxa"/>
            <w:gridSpan w:val="2"/>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val="en-US" w:eastAsia="zh-CN"/>
              </w:rPr>
            </w:pPr>
            <w:r>
              <w:rPr>
                <w:rFonts w:eastAsia="宋体"/>
                <w:kern w:val="2"/>
                <w:sz w:val="22"/>
                <w:szCs w:val="22"/>
                <w:lang w:val="en-US" w:eastAsia="zh-CN"/>
              </w:rPr>
              <w:t>Corporate Image</w:t>
            </w:r>
          </w:p>
        </w:tc>
        <w:tc>
          <w:tcPr>
            <w:tcW w:w="205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eastAsia="zh-CN"/>
              </w:rPr>
            </w:pPr>
            <w:r>
              <w:rPr>
                <w:rFonts w:eastAsia="宋体"/>
                <w:sz w:val="22"/>
                <w:szCs w:val="22"/>
                <w:lang w:val="en-US" w:eastAsia="zh-CN" w:bidi="ar"/>
              </w:rPr>
              <w:t>0.774</w:t>
            </w:r>
          </w:p>
        </w:tc>
        <w:tc>
          <w:tcPr>
            <w:tcW w:w="246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eastAsia="zh-CN"/>
              </w:rPr>
            </w:pPr>
            <w:r>
              <w:rPr>
                <w:rFonts w:eastAsia="宋体"/>
                <w:sz w:val="22"/>
                <w:szCs w:val="22"/>
                <w:lang w:val="en-US" w:eastAsia="zh-CN" w:bidi="ar"/>
              </w:rPr>
              <w:t>0.777</w:t>
            </w:r>
          </w:p>
        </w:tc>
        <w:tc>
          <w:tcPr>
            <w:tcW w:w="97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eastAsia="zh-CN"/>
              </w:rPr>
            </w:pPr>
            <w:r>
              <w:rPr>
                <w:rFonts w:eastAsia="宋体"/>
                <w:sz w:val="22"/>
                <w:szCs w:val="22"/>
                <w:lang w:val="en-US" w:eastAsia="zh-CN" w:bidi="ar"/>
              </w:rPr>
              <w:t>4</w:t>
            </w:r>
          </w:p>
        </w:tc>
      </w:tr>
      <w:tr>
        <w:tblPrEx>
          <w:tblCellMar>
            <w:top w:w="0" w:type="dxa"/>
            <w:left w:w="0" w:type="dxa"/>
            <w:bottom w:w="0" w:type="dxa"/>
            <w:right w:w="0" w:type="dxa"/>
          </w:tblCellMar>
        </w:tblPrEx>
        <w:trPr>
          <w:trHeight w:val="316" w:hRule="atLeast"/>
          <w:jc w:val="center"/>
        </w:trPr>
        <w:tc>
          <w:tcPr>
            <w:tcW w:w="2986" w:type="dxa"/>
            <w:gridSpan w:val="2"/>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val="en-US" w:eastAsia="zh-CN"/>
              </w:rPr>
            </w:pPr>
            <w:r>
              <w:rPr>
                <w:rFonts w:eastAsia="宋体"/>
                <w:kern w:val="2"/>
                <w:sz w:val="22"/>
                <w:szCs w:val="22"/>
                <w:lang w:val="en-US" w:eastAsia="zh-CN"/>
              </w:rPr>
              <w:t>Customer Satisfaction</w:t>
            </w:r>
          </w:p>
        </w:tc>
        <w:tc>
          <w:tcPr>
            <w:tcW w:w="205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eastAsia="zh-CN"/>
              </w:rPr>
            </w:pPr>
            <w:r>
              <w:rPr>
                <w:rFonts w:eastAsia="宋体"/>
                <w:sz w:val="22"/>
                <w:szCs w:val="22"/>
                <w:lang w:val="en-US" w:eastAsia="zh-CN" w:bidi="ar"/>
              </w:rPr>
              <w:t>0.745</w:t>
            </w:r>
          </w:p>
        </w:tc>
        <w:tc>
          <w:tcPr>
            <w:tcW w:w="246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eastAsia="zh-CN"/>
              </w:rPr>
            </w:pPr>
            <w:r>
              <w:rPr>
                <w:rFonts w:eastAsia="宋体"/>
                <w:sz w:val="22"/>
                <w:szCs w:val="22"/>
                <w:lang w:val="en-US" w:eastAsia="zh-CN" w:bidi="ar"/>
              </w:rPr>
              <w:t>0.744</w:t>
            </w:r>
          </w:p>
        </w:tc>
        <w:tc>
          <w:tcPr>
            <w:tcW w:w="97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eastAsia="zh-CN"/>
              </w:rPr>
            </w:pPr>
            <w:r>
              <w:rPr>
                <w:rFonts w:eastAsia="宋体"/>
                <w:sz w:val="22"/>
                <w:szCs w:val="22"/>
                <w:lang w:val="en-US" w:eastAsia="zh-CN" w:bidi="ar"/>
              </w:rPr>
              <w:t>3</w:t>
            </w:r>
          </w:p>
        </w:tc>
      </w:tr>
      <w:tr>
        <w:tblPrEx>
          <w:tblCellMar>
            <w:top w:w="0" w:type="dxa"/>
            <w:left w:w="0" w:type="dxa"/>
            <w:bottom w:w="0" w:type="dxa"/>
            <w:right w:w="0" w:type="dxa"/>
          </w:tblCellMar>
        </w:tblPrEx>
        <w:trPr>
          <w:trHeight w:val="316" w:hRule="atLeast"/>
          <w:jc w:val="center"/>
        </w:trPr>
        <w:tc>
          <w:tcPr>
            <w:tcW w:w="2986" w:type="dxa"/>
            <w:gridSpan w:val="2"/>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val="en-US" w:eastAsia="zh-CN"/>
              </w:rPr>
            </w:pPr>
            <w:r>
              <w:rPr>
                <w:rFonts w:eastAsia="宋体"/>
                <w:kern w:val="2"/>
                <w:sz w:val="22"/>
                <w:szCs w:val="22"/>
                <w:lang w:val="en-US" w:eastAsia="zh-CN"/>
              </w:rPr>
              <w:t>Customer Loyalty</w:t>
            </w:r>
          </w:p>
        </w:tc>
        <w:tc>
          <w:tcPr>
            <w:tcW w:w="205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eastAsia="zh-CN"/>
              </w:rPr>
            </w:pPr>
            <w:r>
              <w:rPr>
                <w:rFonts w:eastAsia="宋体"/>
                <w:sz w:val="22"/>
                <w:szCs w:val="22"/>
                <w:lang w:val="en-US" w:eastAsia="zh-CN" w:bidi="ar"/>
              </w:rPr>
              <w:t>0.769</w:t>
            </w:r>
          </w:p>
        </w:tc>
        <w:tc>
          <w:tcPr>
            <w:tcW w:w="246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eastAsia="zh-CN"/>
              </w:rPr>
            </w:pPr>
            <w:r>
              <w:rPr>
                <w:rFonts w:eastAsia="宋体"/>
                <w:sz w:val="22"/>
                <w:szCs w:val="22"/>
                <w:lang w:val="en-US" w:eastAsia="zh-CN" w:bidi="ar"/>
              </w:rPr>
              <w:t>0.773</w:t>
            </w:r>
          </w:p>
        </w:tc>
        <w:tc>
          <w:tcPr>
            <w:tcW w:w="97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eastAsia="zh-CN"/>
              </w:rPr>
            </w:pPr>
            <w:r>
              <w:rPr>
                <w:rFonts w:eastAsia="宋体"/>
                <w:sz w:val="22"/>
                <w:szCs w:val="22"/>
                <w:lang w:val="en-US" w:eastAsia="zh-CN" w:bidi="ar"/>
              </w:rPr>
              <w:t>3</w:t>
            </w:r>
          </w:p>
        </w:tc>
      </w:tr>
      <w:tr>
        <w:tblPrEx>
          <w:tblCellMar>
            <w:top w:w="0" w:type="dxa"/>
            <w:left w:w="0" w:type="dxa"/>
            <w:bottom w:w="0" w:type="dxa"/>
            <w:right w:w="0" w:type="dxa"/>
          </w:tblCellMar>
        </w:tblPrEx>
        <w:trPr>
          <w:trHeight w:val="326" w:hRule="atLeast"/>
          <w:jc w:val="center"/>
        </w:trPr>
        <w:tc>
          <w:tcPr>
            <w:tcW w:w="2986" w:type="dxa"/>
            <w:gridSpan w:val="2"/>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val="en-US" w:eastAsia="zh-CN"/>
              </w:rPr>
            </w:pPr>
            <w:r>
              <w:rPr>
                <w:rFonts w:eastAsia="宋体"/>
                <w:kern w:val="2"/>
                <w:sz w:val="22"/>
                <w:szCs w:val="22"/>
                <w:lang w:val="en-US" w:eastAsia="zh-CN"/>
              </w:rPr>
              <w:t>Public Health Events</w:t>
            </w:r>
          </w:p>
        </w:tc>
        <w:tc>
          <w:tcPr>
            <w:tcW w:w="205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eastAsia="zh-CN"/>
              </w:rPr>
            </w:pPr>
            <w:r>
              <w:rPr>
                <w:rFonts w:eastAsia="宋体"/>
                <w:sz w:val="22"/>
                <w:szCs w:val="22"/>
                <w:lang w:val="en-US" w:eastAsia="zh-CN" w:bidi="ar"/>
              </w:rPr>
              <w:t>0.765</w:t>
            </w:r>
          </w:p>
        </w:tc>
        <w:tc>
          <w:tcPr>
            <w:tcW w:w="246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eastAsia="zh-CN"/>
              </w:rPr>
            </w:pPr>
            <w:r>
              <w:rPr>
                <w:rFonts w:eastAsia="宋体"/>
                <w:sz w:val="22"/>
                <w:szCs w:val="22"/>
                <w:lang w:val="en-US" w:eastAsia="zh-CN" w:bidi="ar"/>
              </w:rPr>
              <w:t>0.764</w:t>
            </w:r>
          </w:p>
        </w:tc>
        <w:tc>
          <w:tcPr>
            <w:tcW w:w="97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eastAsia="zh-CN"/>
              </w:rPr>
            </w:pPr>
            <w:r>
              <w:rPr>
                <w:rFonts w:eastAsia="宋体"/>
                <w:sz w:val="22"/>
                <w:szCs w:val="22"/>
                <w:lang w:val="en-US" w:eastAsia="zh-CN" w:bidi="ar"/>
              </w:rPr>
              <w:t>6</w:t>
            </w:r>
          </w:p>
        </w:tc>
      </w:tr>
    </w:tbl>
    <w:p>
      <w:pPr>
        <w:widowControl w:val="0"/>
        <w:autoSpaceDE w:val="0"/>
        <w:autoSpaceDN w:val="0"/>
        <w:adjustRightInd w:val="0"/>
        <w:spacing w:line="480" w:lineRule="auto"/>
        <w:outlineLvl w:val="2"/>
        <w:rPr>
          <w:rFonts w:eastAsia="MingLiU"/>
          <w:b/>
          <w:lang w:val="en-US" w:eastAsia="zh-CN"/>
        </w:rPr>
      </w:pPr>
      <w:bookmarkStart w:id="114" w:name="_Toc12769"/>
      <w:bookmarkStart w:id="115" w:name="_Toc71734181"/>
      <w:r>
        <w:rPr>
          <w:rFonts w:hint="eastAsia" w:eastAsia="MingLiU"/>
          <w:b/>
          <w:lang w:val="en-US" w:eastAsia="zh-CN"/>
        </w:rPr>
        <w:t>4</w:t>
      </w:r>
      <w:r>
        <w:rPr>
          <w:rFonts w:eastAsia="MingLiU"/>
          <w:b/>
          <w:lang w:val="en-US" w:eastAsia="zh-CN"/>
        </w:rPr>
        <w:t>.</w:t>
      </w:r>
      <w:r>
        <w:rPr>
          <w:rFonts w:hint="eastAsia" w:eastAsia="MingLiU"/>
          <w:b/>
          <w:lang w:val="en-US" w:eastAsia="zh-CN"/>
        </w:rPr>
        <w:t>6</w:t>
      </w:r>
      <w:r>
        <w:rPr>
          <w:rFonts w:eastAsia="MingLiU"/>
          <w:b/>
          <w:lang w:val="en-US" w:eastAsia="zh-CN"/>
        </w:rPr>
        <w:t xml:space="preserve">.2 </w:t>
      </w:r>
      <w:r>
        <w:rPr>
          <w:rFonts w:hint="eastAsia" w:eastAsia="宋体"/>
          <w:b/>
          <w:lang w:val="en-US" w:eastAsia="zh-CN"/>
        </w:rPr>
        <w:t>V</w:t>
      </w:r>
      <w:r>
        <w:rPr>
          <w:rFonts w:hint="eastAsia" w:eastAsia="MingLiU"/>
          <w:b/>
          <w:lang w:val="en-US" w:eastAsia="zh-CN"/>
        </w:rPr>
        <w:t>alidity tests</w:t>
      </w:r>
      <w:bookmarkEnd w:id="114"/>
      <w:bookmarkEnd w:id="115"/>
    </w:p>
    <w:p>
      <w:pPr>
        <w:widowControl w:val="0"/>
        <w:spacing w:line="480" w:lineRule="auto"/>
        <w:jc w:val="both"/>
        <w:rPr>
          <w:rFonts w:eastAsia="宋体"/>
          <w:kern w:val="2"/>
          <w:lang w:val="en-US" w:eastAsia="zh-CN"/>
        </w:rPr>
      </w:pPr>
      <w:r>
        <w:rPr>
          <w:rFonts w:hint="eastAsia" w:eastAsia="宋体"/>
          <w:kern w:val="2"/>
          <w:lang w:val="en-US" w:eastAsia="zh-CN"/>
        </w:rPr>
        <w:t xml:space="preserve">As for validity analysis, </w:t>
      </w:r>
      <w:r>
        <w:rPr>
          <w:rFonts w:eastAsia="宋体"/>
          <w:kern w:val="2"/>
          <w:lang w:val="en-US" w:eastAsia="zh-CN"/>
        </w:rPr>
        <w:t>this paper</w:t>
      </w:r>
      <w:r>
        <w:rPr>
          <w:rFonts w:hint="eastAsia" w:eastAsia="宋体"/>
          <w:kern w:val="2"/>
          <w:lang w:val="en-US" w:eastAsia="zh-CN"/>
        </w:rPr>
        <w:t xml:space="preserve"> mainly focus on KMO and Bartlett's Test of Sphericity in the following table. KMO value varies from 0 to 1. The KMO values between 0.8 to 1.0 indicate the sampling is adequate. KMO values between 0.7 to 0.79 are middling and values between 0.6 to 0.69 are mediocre. KMO values less than 0.6 indicate the sampling is not adequate (Shrestha,2021;</w:t>
      </w:r>
      <w:r>
        <w:rPr>
          <w:rFonts w:eastAsia="宋体"/>
          <w:kern w:val="2"/>
          <w:lang w:val="en-US" w:eastAsia="zh-CN"/>
        </w:rPr>
        <w:t xml:space="preserve"> </w:t>
      </w:r>
      <w:r>
        <w:rPr>
          <w:rFonts w:hint="eastAsia" w:eastAsia="宋体"/>
          <w:kern w:val="2"/>
          <w:lang w:val="en-US" w:eastAsia="zh-CN"/>
        </w:rPr>
        <w:t xml:space="preserve">Tabachnick and Fidell,2013). If the significance of Bartley spherical test is less than 0.05, </w:t>
      </w:r>
      <w:r>
        <w:rPr>
          <w:rFonts w:eastAsia="宋体"/>
          <w:kern w:val="2"/>
          <w:lang w:val="en-US" w:eastAsia="zh-CN"/>
        </w:rPr>
        <w:t xml:space="preserve">it would be considered </w:t>
      </w:r>
      <w:r>
        <w:rPr>
          <w:rFonts w:hint="eastAsia" w:eastAsia="宋体"/>
          <w:kern w:val="2"/>
          <w:lang w:val="en-US" w:eastAsia="zh-CN"/>
        </w:rPr>
        <w:t xml:space="preserve">that the questionnaire has good construct validity. As can be seen from the table below, the KMO coefficient is 0.908, which is very close to the significance level of 0.000, less than 0.05for the Test of Sphericity of the Personality Bartlettings. </w:t>
      </w:r>
      <w:r>
        <w:rPr>
          <w:rFonts w:eastAsia="宋体"/>
          <w:kern w:val="2"/>
          <w:lang w:val="en-US" w:eastAsia="zh-CN"/>
        </w:rPr>
        <w:t>So,</w:t>
      </w:r>
      <w:r>
        <w:rPr>
          <w:rFonts w:hint="eastAsia" w:eastAsia="宋体"/>
          <w:kern w:val="2"/>
          <w:lang w:val="en-US" w:eastAsia="zh-CN"/>
        </w:rPr>
        <w:t xml:space="preserve"> the questionnaire passed the validity test.</w:t>
      </w:r>
    </w:p>
    <w:p>
      <w:pPr>
        <w:pStyle w:val="8"/>
        <w:jc w:val="center"/>
        <w:rPr>
          <w:lang w:val="en-US" w:eastAsia="zh-CN"/>
        </w:rPr>
      </w:pPr>
      <w:bookmarkStart w:id="116" w:name="_Toc71734226"/>
      <w:r>
        <w:t xml:space="preserve">Table 4. </w:t>
      </w:r>
      <w:r>
        <w:fldChar w:fldCharType="begin"/>
      </w:r>
      <w:r>
        <w:instrText xml:space="preserve"> SEQ Table_4. \* ARABIC </w:instrText>
      </w:r>
      <w:r>
        <w:fldChar w:fldCharType="separate"/>
      </w:r>
      <w:r>
        <w:t>6</w:t>
      </w:r>
      <w:r>
        <w:fldChar w:fldCharType="end"/>
      </w:r>
      <w:r>
        <w:t xml:space="preserve"> KMO and Bartlett's Test</w:t>
      </w:r>
      <w:bookmarkEnd w:id="116"/>
    </w:p>
    <w:tbl>
      <w:tblPr>
        <w:tblStyle w:val="25"/>
        <w:tblW w:w="8216" w:type="dxa"/>
        <w:jc w:val="center"/>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
      <w:tblGrid>
        <w:gridCol w:w="2906"/>
        <w:gridCol w:w="3468"/>
        <w:gridCol w:w="1842"/>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Height w:val="399" w:hRule="atLeast"/>
          <w:jc w:val="center"/>
        </w:trPr>
        <w:tc>
          <w:tcPr>
            <w:tcW w:w="6374" w:type="dxa"/>
            <w:gridSpan w:val="2"/>
            <w:tcBorders>
              <w:top w:val="single" w:color="auto" w:sz="4" w:space="0"/>
              <w:left w:val="single" w:color="auto" w:sz="4" w:space="0"/>
              <w:bottom w:val="single" w:color="auto" w:sz="4" w:space="0"/>
              <w:right w:val="single" w:color="auto" w:sz="4" w:space="0"/>
              <w:tl2br w:val="nil"/>
              <w:tr2bl w:val="nil"/>
            </w:tcBorders>
            <w:shd w:val="clear" w:color="auto" w:fill="FFFFFF"/>
          </w:tcPr>
          <w:p>
            <w:pPr>
              <w:widowControl w:val="0"/>
              <w:ind w:left="60" w:right="60"/>
              <w:jc w:val="center"/>
              <w:rPr>
                <w:rFonts w:eastAsia="宋体"/>
                <w:kern w:val="2"/>
                <w:lang w:eastAsia="zh-CN"/>
              </w:rPr>
            </w:pPr>
            <w:r>
              <w:rPr>
                <w:rFonts w:eastAsia="宋体"/>
                <w:kern w:val="2"/>
                <w:lang w:eastAsia="zh-CN"/>
              </w:rPr>
              <w:t>Kaiser-Meyer-Olkin Measure of Sampling Adequacy.</w:t>
            </w:r>
          </w:p>
        </w:tc>
        <w:tc>
          <w:tcPr>
            <w:tcW w:w="1842" w:type="dxa"/>
            <w:tcBorders>
              <w:top w:val="single" w:color="auto" w:sz="4" w:space="0"/>
              <w:left w:val="single" w:color="auto" w:sz="4" w:space="0"/>
              <w:bottom w:val="single" w:color="auto" w:sz="4" w:space="0"/>
              <w:right w:val="single" w:color="auto" w:sz="4" w:space="0"/>
              <w:tl2br w:val="nil"/>
              <w:tr2bl w:val="nil"/>
            </w:tcBorders>
            <w:shd w:val="clear" w:color="auto" w:fill="FFFFFF"/>
            <w:vAlign w:val="center"/>
          </w:tcPr>
          <w:p>
            <w:pPr>
              <w:widowControl w:val="0"/>
              <w:ind w:left="60" w:right="60"/>
              <w:jc w:val="center"/>
              <w:rPr>
                <w:rFonts w:eastAsia="宋体"/>
                <w:kern w:val="2"/>
                <w:lang w:eastAsia="zh-CN"/>
              </w:rPr>
            </w:pPr>
            <w:r>
              <w:rPr>
                <w:rFonts w:eastAsia="宋体"/>
                <w:kern w:val="2"/>
                <w:lang w:val="en-US" w:eastAsia="zh-CN"/>
              </w:rPr>
              <w:t>0</w:t>
            </w:r>
            <w:r>
              <w:rPr>
                <w:rFonts w:eastAsia="宋体"/>
                <w:kern w:val="2"/>
                <w:lang w:eastAsia="zh-CN"/>
              </w:rPr>
              <w:t>.908</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Height w:val="86" w:hRule="atLeast"/>
          <w:jc w:val="center"/>
        </w:trPr>
        <w:tc>
          <w:tcPr>
            <w:tcW w:w="2906" w:type="dxa"/>
            <w:vMerge w:val="restart"/>
            <w:tcBorders>
              <w:top w:val="single" w:color="auto" w:sz="4" w:space="0"/>
              <w:left w:val="single" w:color="auto" w:sz="4" w:space="0"/>
              <w:bottom w:val="single" w:color="auto" w:sz="4" w:space="0"/>
              <w:right w:val="single" w:color="auto" w:sz="4" w:space="0"/>
              <w:tl2br w:val="nil"/>
              <w:tr2bl w:val="nil"/>
            </w:tcBorders>
            <w:shd w:val="clear" w:color="auto" w:fill="FFFFFF"/>
          </w:tcPr>
          <w:p>
            <w:pPr>
              <w:widowControl w:val="0"/>
              <w:ind w:left="60" w:right="60"/>
              <w:jc w:val="center"/>
              <w:rPr>
                <w:rFonts w:eastAsia="宋体"/>
                <w:kern w:val="2"/>
                <w:lang w:eastAsia="zh-CN"/>
              </w:rPr>
            </w:pPr>
            <w:r>
              <w:rPr>
                <w:rFonts w:eastAsia="宋体"/>
                <w:kern w:val="2"/>
                <w:lang w:eastAsia="zh-CN"/>
              </w:rPr>
              <w:t>Bartlett's Test of Sphericity</w:t>
            </w:r>
          </w:p>
        </w:tc>
        <w:tc>
          <w:tcPr>
            <w:tcW w:w="3468" w:type="dxa"/>
            <w:tcBorders>
              <w:top w:val="single" w:color="auto" w:sz="4" w:space="0"/>
              <w:left w:val="single" w:color="auto" w:sz="4" w:space="0"/>
              <w:bottom w:val="single" w:color="auto" w:sz="4" w:space="0"/>
              <w:right w:val="single" w:color="auto" w:sz="4" w:space="0"/>
              <w:tl2br w:val="nil"/>
              <w:tr2bl w:val="nil"/>
            </w:tcBorders>
            <w:shd w:val="clear" w:color="auto" w:fill="FFFFFF"/>
          </w:tcPr>
          <w:p>
            <w:pPr>
              <w:widowControl w:val="0"/>
              <w:ind w:left="60" w:right="60"/>
              <w:jc w:val="center"/>
              <w:rPr>
                <w:rFonts w:eastAsia="宋体"/>
                <w:kern w:val="2"/>
                <w:lang w:eastAsia="zh-CN"/>
              </w:rPr>
            </w:pPr>
            <w:r>
              <w:rPr>
                <w:rFonts w:eastAsia="宋体"/>
                <w:kern w:val="2"/>
                <w:lang w:eastAsia="zh-CN"/>
              </w:rPr>
              <w:t>Approx. Chi-Square</w:t>
            </w:r>
          </w:p>
        </w:tc>
        <w:tc>
          <w:tcPr>
            <w:tcW w:w="1842" w:type="dxa"/>
            <w:tcBorders>
              <w:top w:val="single" w:color="auto" w:sz="4" w:space="0"/>
              <w:left w:val="single" w:color="auto" w:sz="4" w:space="0"/>
              <w:bottom w:val="single" w:color="auto" w:sz="4" w:space="0"/>
              <w:right w:val="single" w:color="auto" w:sz="4" w:space="0"/>
              <w:tl2br w:val="nil"/>
              <w:tr2bl w:val="nil"/>
            </w:tcBorders>
            <w:shd w:val="clear" w:color="auto" w:fill="FFFFFF"/>
            <w:vAlign w:val="center"/>
          </w:tcPr>
          <w:p>
            <w:pPr>
              <w:widowControl w:val="0"/>
              <w:ind w:left="60" w:right="60"/>
              <w:jc w:val="center"/>
              <w:rPr>
                <w:rFonts w:eastAsia="宋体"/>
                <w:kern w:val="2"/>
                <w:lang w:eastAsia="zh-CN"/>
              </w:rPr>
            </w:pPr>
            <w:r>
              <w:rPr>
                <w:rFonts w:eastAsia="宋体"/>
                <w:kern w:val="2"/>
                <w:lang w:eastAsia="zh-CN"/>
              </w:rPr>
              <w:t>3650.133</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Height w:val="335" w:hRule="atLeast"/>
          <w:jc w:val="center"/>
        </w:trPr>
        <w:tc>
          <w:tcPr>
            <w:tcW w:w="2906" w:type="dxa"/>
            <w:vMerge w:val="continue"/>
            <w:tcBorders>
              <w:top w:val="single" w:color="auto" w:sz="4" w:space="0"/>
              <w:left w:val="single" w:color="auto" w:sz="4" w:space="0"/>
              <w:bottom w:val="single" w:color="auto" w:sz="4" w:space="0"/>
              <w:right w:val="single" w:color="auto" w:sz="4" w:space="0"/>
              <w:tl2br w:val="nil"/>
              <w:tr2bl w:val="nil"/>
            </w:tcBorders>
            <w:shd w:val="clear" w:color="auto" w:fill="FFFFFF"/>
          </w:tcPr>
          <w:p>
            <w:pPr>
              <w:widowControl w:val="0"/>
              <w:jc w:val="center"/>
              <w:rPr>
                <w:rFonts w:eastAsia="宋体"/>
                <w:kern w:val="2"/>
                <w:lang w:eastAsia="zh-CN"/>
              </w:rPr>
            </w:pPr>
          </w:p>
        </w:tc>
        <w:tc>
          <w:tcPr>
            <w:tcW w:w="3468" w:type="dxa"/>
            <w:tcBorders>
              <w:top w:val="single" w:color="auto" w:sz="4" w:space="0"/>
              <w:left w:val="single" w:color="auto" w:sz="4" w:space="0"/>
              <w:bottom w:val="single" w:color="auto" w:sz="4" w:space="0"/>
              <w:right w:val="single" w:color="auto" w:sz="4" w:space="0"/>
              <w:tl2br w:val="nil"/>
              <w:tr2bl w:val="nil"/>
            </w:tcBorders>
            <w:shd w:val="clear" w:color="auto" w:fill="FFFFFF"/>
          </w:tcPr>
          <w:p>
            <w:pPr>
              <w:widowControl w:val="0"/>
              <w:ind w:left="60" w:right="60"/>
              <w:jc w:val="center"/>
              <w:rPr>
                <w:rFonts w:eastAsia="宋体"/>
                <w:kern w:val="2"/>
                <w:lang w:eastAsia="zh-CN"/>
              </w:rPr>
            </w:pPr>
            <w:r>
              <w:rPr>
                <w:rFonts w:eastAsia="宋体"/>
                <w:kern w:val="2"/>
                <w:lang w:eastAsia="zh-CN"/>
              </w:rPr>
              <w:t>df</w:t>
            </w:r>
          </w:p>
        </w:tc>
        <w:tc>
          <w:tcPr>
            <w:tcW w:w="1842" w:type="dxa"/>
            <w:tcBorders>
              <w:top w:val="single" w:color="auto" w:sz="4" w:space="0"/>
              <w:left w:val="single" w:color="auto" w:sz="4" w:space="0"/>
              <w:bottom w:val="single" w:color="auto" w:sz="4" w:space="0"/>
              <w:right w:val="single" w:color="auto" w:sz="4" w:space="0"/>
              <w:tl2br w:val="nil"/>
              <w:tr2bl w:val="nil"/>
            </w:tcBorders>
            <w:shd w:val="clear" w:color="auto" w:fill="FFFFFF"/>
            <w:vAlign w:val="center"/>
          </w:tcPr>
          <w:p>
            <w:pPr>
              <w:widowControl w:val="0"/>
              <w:ind w:left="60" w:right="60"/>
              <w:jc w:val="center"/>
              <w:rPr>
                <w:rFonts w:eastAsia="宋体"/>
                <w:kern w:val="2"/>
                <w:lang w:eastAsia="zh-CN"/>
              </w:rPr>
            </w:pPr>
            <w:r>
              <w:rPr>
                <w:rFonts w:eastAsia="宋体"/>
                <w:kern w:val="2"/>
                <w:lang w:eastAsia="zh-CN"/>
              </w:rPr>
              <w:t>595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Height w:val="324" w:hRule="atLeast"/>
          <w:jc w:val="center"/>
        </w:trPr>
        <w:tc>
          <w:tcPr>
            <w:tcW w:w="2906" w:type="dxa"/>
            <w:vMerge w:val="continue"/>
            <w:tcBorders>
              <w:top w:val="single" w:color="auto" w:sz="4" w:space="0"/>
              <w:left w:val="single" w:color="auto" w:sz="4" w:space="0"/>
              <w:bottom w:val="single" w:color="auto" w:sz="4" w:space="0"/>
              <w:right w:val="single" w:color="auto" w:sz="4" w:space="0"/>
              <w:tl2br w:val="nil"/>
              <w:tr2bl w:val="nil"/>
            </w:tcBorders>
            <w:shd w:val="clear" w:color="auto" w:fill="FFFFFF"/>
          </w:tcPr>
          <w:p>
            <w:pPr>
              <w:widowControl w:val="0"/>
              <w:jc w:val="center"/>
              <w:rPr>
                <w:rFonts w:eastAsia="宋体"/>
                <w:kern w:val="2"/>
                <w:lang w:eastAsia="zh-CN"/>
              </w:rPr>
            </w:pPr>
          </w:p>
        </w:tc>
        <w:tc>
          <w:tcPr>
            <w:tcW w:w="3468" w:type="dxa"/>
            <w:tcBorders>
              <w:top w:val="single" w:color="auto" w:sz="4" w:space="0"/>
              <w:left w:val="single" w:color="auto" w:sz="4" w:space="0"/>
              <w:bottom w:val="single" w:color="auto" w:sz="4" w:space="0"/>
              <w:right w:val="single" w:color="auto" w:sz="4" w:space="0"/>
              <w:tl2br w:val="nil"/>
              <w:tr2bl w:val="nil"/>
            </w:tcBorders>
            <w:shd w:val="clear" w:color="auto" w:fill="FFFFFF"/>
          </w:tcPr>
          <w:p>
            <w:pPr>
              <w:widowControl w:val="0"/>
              <w:ind w:left="60" w:right="60"/>
              <w:jc w:val="center"/>
              <w:rPr>
                <w:rFonts w:eastAsia="宋体"/>
                <w:kern w:val="2"/>
                <w:lang w:eastAsia="zh-CN"/>
              </w:rPr>
            </w:pPr>
            <w:r>
              <w:rPr>
                <w:rFonts w:eastAsia="宋体"/>
                <w:kern w:val="2"/>
                <w:lang w:eastAsia="zh-CN"/>
              </w:rPr>
              <w:t>Sig.</w:t>
            </w:r>
          </w:p>
        </w:tc>
        <w:tc>
          <w:tcPr>
            <w:tcW w:w="1842" w:type="dxa"/>
            <w:tcBorders>
              <w:top w:val="single" w:color="auto" w:sz="4" w:space="0"/>
              <w:left w:val="single" w:color="auto" w:sz="4" w:space="0"/>
              <w:bottom w:val="single" w:color="auto" w:sz="4" w:space="0"/>
              <w:right w:val="single" w:color="auto" w:sz="4" w:space="0"/>
              <w:tl2br w:val="nil"/>
              <w:tr2bl w:val="nil"/>
            </w:tcBorders>
            <w:shd w:val="clear" w:color="auto" w:fill="FFFFFF"/>
            <w:vAlign w:val="center"/>
          </w:tcPr>
          <w:p>
            <w:pPr>
              <w:widowControl w:val="0"/>
              <w:ind w:left="60" w:right="60"/>
              <w:jc w:val="center"/>
              <w:rPr>
                <w:rFonts w:eastAsia="宋体"/>
                <w:kern w:val="2"/>
                <w:lang w:eastAsia="zh-CN"/>
              </w:rPr>
            </w:pPr>
            <w:r>
              <w:rPr>
                <w:rFonts w:eastAsia="宋体"/>
                <w:kern w:val="2"/>
                <w:lang w:val="en-US" w:eastAsia="zh-CN"/>
              </w:rPr>
              <w:t>0</w:t>
            </w:r>
            <w:r>
              <w:rPr>
                <w:rFonts w:eastAsia="宋体"/>
                <w:kern w:val="2"/>
                <w:lang w:eastAsia="zh-CN"/>
              </w:rPr>
              <w:t>.000</w:t>
            </w:r>
          </w:p>
        </w:tc>
      </w:tr>
    </w:tbl>
    <w:p>
      <w:pPr>
        <w:keepNext/>
        <w:keepLines/>
        <w:widowControl w:val="0"/>
        <w:spacing w:before="260" w:after="260" w:line="416" w:lineRule="auto"/>
        <w:jc w:val="both"/>
        <w:outlineLvl w:val="1"/>
        <w:rPr>
          <w:rFonts w:eastAsia="宋体"/>
          <w:b/>
          <w:bCs/>
          <w:kern w:val="2"/>
        </w:rPr>
      </w:pPr>
      <w:bookmarkStart w:id="117" w:name="_Toc13370"/>
      <w:bookmarkStart w:id="118" w:name="_Toc71734182"/>
      <w:r>
        <w:rPr>
          <w:rFonts w:eastAsia="宋体"/>
          <w:b/>
          <w:bCs/>
          <w:kern w:val="2"/>
        </w:rPr>
        <w:t>4.</w:t>
      </w:r>
      <w:r>
        <w:rPr>
          <w:rFonts w:hint="eastAsia" w:eastAsia="宋体"/>
          <w:b/>
          <w:bCs/>
          <w:kern w:val="2"/>
        </w:rPr>
        <w:t>7</w:t>
      </w:r>
      <w:r>
        <w:rPr>
          <w:rFonts w:eastAsia="宋体"/>
          <w:b/>
          <w:bCs/>
          <w:kern w:val="2"/>
        </w:rPr>
        <w:t xml:space="preserve"> Analysis of mediating </w:t>
      </w:r>
      <w:bookmarkEnd w:id="117"/>
      <w:r>
        <w:rPr>
          <w:rFonts w:eastAsia="宋体"/>
          <w:b/>
          <w:bCs/>
          <w:kern w:val="2"/>
        </w:rPr>
        <w:t>and moderating effects</w:t>
      </w:r>
      <w:bookmarkEnd w:id="118"/>
    </w:p>
    <w:p>
      <w:pPr>
        <w:widowControl w:val="0"/>
        <w:spacing w:line="480" w:lineRule="auto"/>
        <w:jc w:val="both"/>
        <w:rPr>
          <w:rFonts w:ascii="Calibri" w:hAnsi="Calibri" w:eastAsia="宋体"/>
          <w:kern w:val="2"/>
          <w:sz w:val="21"/>
          <w:szCs w:val="22"/>
          <w:lang w:val="en-US" w:eastAsia="zh-CN"/>
        </w:rPr>
      </w:pPr>
      <w:r>
        <w:rPr>
          <w:rFonts w:eastAsia="宋体"/>
          <w:kern w:val="2"/>
          <w:lang w:val="en-US" w:eastAsia="zh-CN"/>
        </w:rPr>
        <w:t>M</w:t>
      </w:r>
      <w:r>
        <w:rPr>
          <w:rFonts w:hint="eastAsia" w:eastAsia="宋体"/>
          <w:kern w:val="2"/>
          <w:lang w:val="en-US" w:eastAsia="zh-CN"/>
        </w:rPr>
        <w:t>ediator</w:t>
      </w:r>
      <w:r>
        <w:rPr>
          <w:rFonts w:eastAsia="宋体"/>
          <w:kern w:val="2"/>
          <w:lang w:val="en-US" w:eastAsia="zh-CN"/>
        </w:rPr>
        <w:t xml:space="preserve"> variable explains the relation between an independent variable and a dependent variable, exhibiting indirect causation, connection, or relation. Moderator variable alters the relation between two variables, and thus modifies the form or strength of the relation between an independent and dependent variable (Gómez et al., 2020).</w:t>
      </w:r>
    </w:p>
    <w:p>
      <w:pPr>
        <w:widowControl w:val="0"/>
        <w:autoSpaceDE w:val="0"/>
        <w:autoSpaceDN w:val="0"/>
        <w:adjustRightInd w:val="0"/>
        <w:spacing w:line="480" w:lineRule="auto"/>
        <w:outlineLvl w:val="2"/>
        <w:rPr>
          <w:rFonts w:eastAsia="MingLiU"/>
          <w:b/>
          <w:lang w:val="en-US" w:eastAsia="zh-CN"/>
        </w:rPr>
      </w:pPr>
      <w:bookmarkStart w:id="119" w:name="_Toc71734183"/>
      <w:bookmarkStart w:id="120" w:name="_Toc24628"/>
      <w:r>
        <w:rPr>
          <w:rFonts w:eastAsia="MingLiU"/>
          <w:b/>
          <w:lang w:val="en-US" w:eastAsia="zh-CN"/>
        </w:rPr>
        <w:t>4.</w:t>
      </w:r>
      <w:r>
        <w:rPr>
          <w:rFonts w:hint="eastAsia" w:eastAsia="MingLiU"/>
          <w:b/>
          <w:lang w:val="en-US" w:eastAsia="zh-CN"/>
        </w:rPr>
        <w:t>7</w:t>
      </w:r>
      <w:r>
        <w:rPr>
          <w:rFonts w:eastAsia="MingLiU"/>
          <w:b/>
          <w:lang w:val="en-US" w:eastAsia="zh-CN"/>
        </w:rPr>
        <w:t>.1 Model description</w:t>
      </w:r>
      <w:bookmarkEnd w:id="119"/>
      <w:bookmarkEnd w:id="120"/>
    </w:p>
    <w:p>
      <w:pPr>
        <w:widowControl w:val="0"/>
        <w:spacing w:line="480" w:lineRule="auto"/>
        <w:jc w:val="both"/>
        <w:rPr>
          <w:rFonts w:eastAsia="宋体"/>
          <w:kern w:val="2"/>
          <w:lang w:val="en-US" w:eastAsia="zh-CN"/>
        </w:rPr>
      </w:pPr>
      <w:r>
        <w:rPr>
          <w:rFonts w:hint="eastAsia" w:eastAsia="宋体"/>
          <w:kern w:val="2"/>
          <w:lang w:val="en-US" w:eastAsia="zh-CN"/>
        </w:rPr>
        <w:t xml:space="preserve">In the analysis of mediating effect, </w:t>
      </w:r>
      <w:r>
        <w:rPr>
          <w:rFonts w:eastAsia="宋体"/>
          <w:kern w:val="2"/>
          <w:lang w:val="en-US" w:eastAsia="zh-CN"/>
        </w:rPr>
        <w:t>moderating</w:t>
      </w:r>
      <w:r>
        <w:rPr>
          <w:rFonts w:hint="eastAsia" w:eastAsia="宋体"/>
          <w:kern w:val="2"/>
          <w:lang w:val="en-US" w:eastAsia="zh-CN"/>
        </w:rPr>
        <w:t xml:space="preserve"> effect and conditional process in Hayes (2017), 92 models are given. In this paper, the 85th model (Figure4.8) is adopted according to the problem studied, and the process program in SPSS software is used for analysis. The corresponding relationship between model variables and research variables is shown in the table below. In addition, age, </w:t>
      </w:r>
      <w:r>
        <w:rPr>
          <w:rFonts w:eastAsia="宋体"/>
          <w:kern w:val="2"/>
          <w:lang w:val="en-US" w:eastAsia="zh-CN"/>
        </w:rPr>
        <w:t>education,</w:t>
      </w:r>
      <w:r>
        <w:rPr>
          <w:rFonts w:hint="eastAsia" w:eastAsia="宋体"/>
          <w:kern w:val="2"/>
          <w:lang w:val="en-US" w:eastAsia="zh-CN"/>
        </w:rPr>
        <w:t xml:space="preserve"> and occupation are taken as control variables.</w:t>
      </w:r>
    </w:p>
    <w:p>
      <w:pPr>
        <w:widowControl w:val="0"/>
        <w:spacing w:line="480" w:lineRule="auto"/>
        <w:jc w:val="center"/>
        <w:rPr>
          <w:rFonts w:eastAsia="宋体"/>
          <w:kern w:val="2"/>
          <w:sz w:val="21"/>
          <w:szCs w:val="22"/>
          <w:lang w:eastAsia="zh-CN"/>
        </w:rPr>
      </w:pPr>
      <w:r>
        <w:rPr>
          <w:rFonts w:ascii="Calibri" w:hAnsi="Calibri" w:eastAsia="宋体"/>
          <w:kern w:val="2"/>
          <w:sz w:val="21"/>
          <w:szCs w:val="22"/>
          <w:lang w:eastAsia="zh-CN"/>
        </w:rPr>
        <w:drawing>
          <wp:inline distT="0" distB="0" distL="0" distR="0">
            <wp:extent cx="2979420" cy="2244090"/>
            <wp:effectExtent l="0" t="0" r="0" b="381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pic:cNvPicPr>
                      <a:picLocks noChangeAspect="1"/>
                    </pic:cNvPicPr>
                  </pic:nvPicPr>
                  <pic:blipFill>
                    <a:blip r:embed="rId21"/>
                    <a:stretch>
                      <a:fillRect/>
                    </a:stretch>
                  </pic:blipFill>
                  <pic:spPr>
                    <a:xfrm>
                      <a:off x="0" y="0"/>
                      <a:ext cx="2980623" cy="2245290"/>
                    </a:xfrm>
                    <a:prstGeom prst="rect">
                      <a:avLst/>
                    </a:prstGeom>
                  </pic:spPr>
                </pic:pic>
              </a:graphicData>
            </a:graphic>
          </wp:inline>
        </w:drawing>
      </w:r>
    </w:p>
    <w:p>
      <w:pPr>
        <w:pStyle w:val="8"/>
        <w:jc w:val="center"/>
        <w:rPr>
          <w:lang w:val="en-US" w:eastAsia="zh-CN"/>
        </w:rPr>
      </w:pPr>
      <w:bookmarkStart w:id="121" w:name="_Toc71734218"/>
      <w:r>
        <w:t xml:space="preserve">Figure 4. </w:t>
      </w:r>
      <w:r>
        <w:fldChar w:fldCharType="begin"/>
      </w:r>
      <w:r>
        <w:instrText xml:space="preserve"> SEQ Figure_4. \* ARABIC </w:instrText>
      </w:r>
      <w:r>
        <w:fldChar w:fldCharType="separate"/>
      </w:r>
      <w:r>
        <w:t>9</w:t>
      </w:r>
      <w:r>
        <w:fldChar w:fldCharType="end"/>
      </w:r>
      <w:r>
        <w:t xml:space="preserve"> Model of Hayes 85</w:t>
      </w:r>
      <w:bookmarkEnd w:id="121"/>
    </w:p>
    <w:p>
      <w:pPr>
        <w:widowControl w:val="0"/>
        <w:spacing w:line="480" w:lineRule="auto"/>
        <w:jc w:val="center"/>
        <w:rPr>
          <w:rFonts w:eastAsia="宋体"/>
          <w:kern w:val="2"/>
          <w:lang w:eastAsia="zh-CN"/>
        </w:rPr>
      </w:pPr>
      <w:r>
        <w:rPr>
          <w:rFonts w:hint="eastAsia" w:eastAsia="宋体"/>
          <w:kern w:val="2"/>
          <w:lang w:eastAsia="zh-CN"/>
        </w:rPr>
        <w:t>(Andrew F. Hayes,2017,</w:t>
      </w:r>
      <w:r>
        <w:rPr>
          <w:rFonts w:eastAsia="宋体"/>
          <w:kern w:val="2"/>
          <w:lang w:eastAsia="zh-CN"/>
        </w:rPr>
        <w:t xml:space="preserve"> </w:t>
      </w:r>
      <w:r>
        <w:rPr>
          <w:rFonts w:hint="eastAsia" w:eastAsia="宋体"/>
          <w:kern w:val="2"/>
          <w:lang w:eastAsia="zh-CN"/>
        </w:rPr>
        <w:t>P609)</w:t>
      </w:r>
    </w:p>
    <w:p>
      <w:pPr>
        <w:rPr>
          <w:b/>
          <w:bCs/>
          <w:lang w:eastAsia="zh-CN"/>
        </w:rPr>
      </w:pPr>
    </w:p>
    <w:p>
      <w:pPr>
        <w:pStyle w:val="8"/>
        <w:jc w:val="center"/>
        <w:rPr>
          <w:rFonts w:eastAsia="宋体"/>
          <w:kern w:val="2"/>
          <w:sz w:val="21"/>
          <w:szCs w:val="22"/>
          <w:lang w:eastAsia="zh-CN"/>
        </w:rPr>
      </w:pPr>
      <w:bookmarkStart w:id="122" w:name="_Toc71734227"/>
      <w:r>
        <w:t xml:space="preserve">Table 4. </w:t>
      </w:r>
      <w:r>
        <w:fldChar w:fldCharType="begin"/>
      </w:r>
      <w:r>
        <w:instrText xml:space="preserve"> SEQ Table_4. \* ARABIC </w:instrText>
      </w:r>
      <w:r>
        <w:fldChar w:fldCharType="separate"/>
      </w:r>
      <w:r>
        <w:t>7</w:t>
      </w:r>
      <w:r>
        <w:fldChar w:fldCharType="end"/>
      </w:r>
      <w:r>
        <w:t xml:space="preserve"> The corresponding relationship between model variables and research variables</w:t>
      </w:r>
      <w:bookmarkEnd w:id="122"/>
    </w:p>
    <w:tbl>
      <w:tblPr>
        <w:tblStyle w:val="26"/>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397"/>
        <w:gridCol w:w="1134"/>
        <w:gridCol w:w="1134"/>
        <w:gridCol w:w="851"/>
        <w:gridCol w:w="850"/>
        <w:gridCol w:w="92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3397" w:type="dxa"/>
          </w:tcPr>
          <w:p>
            <w:pPr>
              <w:widowControl w:val="0"/>
              <w:jc w:val="both"/>
              <w:rPr>
                <w:rFonts w:eastAsia="宋体"/>
                <w:kern w:val="2"/>
                <w:lang w:val="en-US" w:eastAsia="zh-CN"/>
              </w:rPr>
            </w:pPr>
            <w:r>
              <w:rPr>
                <w:rFonts w:hint="eastAsia" w:eastAsia="宋体"/>
                <w:kern w:val="2"/>
                <w:lang w:val="en-US" w:eastAsia="zh-CN"/>
              </w:rPr>
              <w:t>Model variable</w:t>
            </w:r>
          </w:p>
        </w:tc>
        <w:tc>
          <w:tcPr>
            <w:tcW w:w="1134" w:type="dxa"/>
          </w:tcPr>
          <w:p>
            <w:pPr>
              <w:widowControl w:val="0"/>
              <w:jc w:val="both"/>
              <w:rPr>
                <w:rFonts w:eastAsia="宋体"/>
                <w:kern w:val="2"/>
                <w:lang w:val="en-US" w:eastAsia="zh-CN"/>
              </w:rPr>
            </w:pPr>
            <w:r>
              <w:rPr>
                <w:rFonts w:hint="eastAsia" w:eastAsia="宋体"/>
                <w:kern w:val="2"/>
                <w:lang w:val="en-US" w:eastAsia="zh-CN"/>
              </w:rPr>
              <w:t>X</w:t>
            </w:r>
          </w:p>
        </w:tc>
        <w:tc>
          <w:tcPr>
            <w:tcW w:w="1134" w:type="dxa"/>
          </w:tcPr>
          <w:p>
            <w:pPr>
              <w:widowControl w:val="0"/>
              <w:jc w:val="both"/>
              <w:rPr>
                <w:rFonts w:eastAsia="宋体"/>
                <w:kern w:val="2"/>
                <w:lang w:val="en-US" w:eastAsia="zh-CN"/>
              </w:rPr>
            </w:pPr>
            <w:r>
              <w:rPr>
                <w:rFonts w:hint="eastAsia" w:eastAsia="宋体"/>
                <w:kern w:val="2"/>
                <w:lang w:val="en-US" w:eastAsia="zh-CN"/>
              </w:rPr>
              <w:t>Y</w:t>
            </w:r>
          </w:p>
        </w:tc>
        <w:tc>
          <w:tcPr>
            <w:tcW w:w="851" w:type="dxa"/>
          </w:tcPr>
          <w:p>
            <w:pPr>
              <w:widowControl w:val="0"/>
              <w:jc w:val="both"/>
              <w:rPr>
                <w:rFonts w:eastAsia="宋体"/>
                <w:kern w:val="2"/>
                <w:lang w:val="en-US" w:eastAsia="zh-CN"/>
              </w:rPr>
            </w:pPr>
            <w:r>
              <w:rPr>
                <w:rFonts w:hint="eastAsia" w:eastAsia="宋体"/>
                <w:kern w:val="2"/>
                <w:lang w:val="en-US" w:eastAsia="zh-CN"/>
              </w:rPr>
              <w:t>M</w:t>
            </w:r>
            <w:r>
              <w:rPr>
                <w:rFonts w:eastAsia="宋体"/>
                <w:kern w:val="2"/>
                <w:lang w:val="en-US" w:eastAsia="zh-CN"/>
              </w:rPr>
              <w:t>1</w:t>
            </w:r>
          </w:p>
        </w:tc>
        <w:tc>
          <w:tcPr>
            <w:tcW w:w="850" w:type="dxa"/>
          </w:tcPr>
          <w:p>
            <w:pPr>
              <w:widowControl w:val="0"/>
              <w:jc w:val="both"/>
              <w:rPr>
                <w:rFonts w:eastAsia="宋体"/>
                <w:kern w:val="2"/>
                <w:lang w:val="en-US" w:eastAsia="zh-CN"/>
              </w:rPr>
            </w:pPr>
            <w:r>
              <w:rPr>
                <w:rFonts w:hint="eastAsia" w:eastAsia="宋体"/>
                <w:kern w:val="2"/>
                <w:lang w:val="en-US" w:eastAsia="zh-CN"/>
              </w:rPr>
              <w:t>M</w:t>
            </w:r>
            <w:r>
              <w:rPr>
                <w:rFonts w:eastAsia="宋体"/>
                <w:kern w:val="2"/>
                <w:lang w:val="en-US" w:eastAsia="zh-CN"/>
              </w:rPr>
              <w:t>2</w:t>
            </w:r>
          </w:p>
        </w:tc>
        <w:tc>
          <w:tcPr>
            <w:tcW w:w="923" w:type="dxa"/>
          </w:tcPr>
          <w:p>
            <w:pPr>
              <w:widowControl w:val="0"/>
              <w:jc w:val="both"/>
              <w:rPr>
                <w:rFonts w:eastAsia="宋体"/>
                <w:kern w:val="2"/>
                <w:lang w:val="en-US" w:eastAsia="zh-CN"/>
              </w:rPr>
            </w:pPr>
            <w:r>
              <w:rPr>
                <w:rFonts w:hint="eastAsia" w:eastAsia="宋体"/>
                <w:kern w:val="2"/>
                <w:lang w:val="en-US" w:eastAsia="zh-CN"/>
              </w:rPr>
              <w:t>W</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397" w:type="dxa"/>
          </w:tcPr>
          <w:p>
            <w:pPr>
              <w:widowControl w:val="0"/>
              <w:jc w:val="both"/>
              <w:rPr>
                <w:rFonts w:eastAsia="宋体"/>
                <w:kern w:val="2"/>
                <w:lang w:val="en-US" w:eastAsia="zh-CN"/>
              </w:rPr>
            </w:pPr>
            <w:r>
              <w:rPr>
                <w:rFonts w:hint="eastAsia" w:eastAsia="宋体"/>
                <w:kern w:val="2"/>
                <w:lang w:val="en-US" w:eastAsia="zh-CN"/>
              </w:rPr>
              <w:t>Corresponding variable</w:t>
            </w:r>
          </w:p>
        </w:tc>
        <w:tc>
          <w:tcPr>
            <w:tcW w:w="1134" w:type="dxa"/>
          </w:tcPr>
          <w:p>
            <w:pPr>
              <w:widowControl w:val="0"/>
              <w:jc w:val="both"/>
              <w:rPr>
                <w:rFonts w:eastAsia="宋体"/>
                <w:kern w:val="2"/>
                <w:lang w:val="en-US" w:eastAsia="zh-CN"/>
              </w:rPr>
            </w:pPr>
            <w:r>
              <w:rPr>
                <w:rFonts w:hint="eastAsia" w:eastAsia="宋体"/>
                <w:kern w:val="2"/>
                <w:lang w:val="en-US" w:eastAsia="zh-CN"/>
              </w:rPr>
              <w:t>C</w:t>
            </w:r>
            <w:r>
              <w:rPr>
                <w:rFonts w:eastAsia="宋体"/>
                <w:kern w:val="2"/>
                <w:lang w:val="en-US" w:eastAsia="zh-CN"/>
              </w:rPr>
              <w:t>SR</w:t>
            </w:r>
          </w:p>
        </w:tc>
        <w:tc>
          <w:tcPr>
            <w:tcW w:w="1134" w:type="dxa"/>
          </w:tcPr>
          <w:p>
            <w:pPr>
              <w:widowControl w:val="0"/>
              <w:jc w:val="both"/>
              <w:rPr>
                <w:rFonts w:eastAsia="宋体"/>
                <w:kern w:val="2"/>
                <w:lang w:val="en-US" w:eastAsia="zh-CN"/>
              </w:rPr>
            </w:pPr>
            <w:r>
              <w:rPr>
                <w:rFonts w:hint="eastAsia" w:eastAsia="宋体"/>
                <w:kern w:val="2"/>
                <w:lang w:val="en-US" w:eastAsia="zh-CN"/>
              </w:rPr>
              <w:t>C</w:t>
            </w:r>
            <w:r>
              <w:rPr>
                <w:rFonts w:eastAsia="宋体"/>
                <w:kern w:val="2"/>
                <w:lang w:val="en-US" w:eastAsia="zh-CN"/>
              </w:rPr>
              <w:t>L</w:t>
            </w:r>
          </w:p>
        </w:tc>
        <w:tc>
          <w:tcPr>
            <w:tcW w:w="851" w:type="dxa"/>
          </w:tcPr>
          <w:p>
            <w:pPr>
              <w:widowControl w:val="0"/>
              <w:jc w:val="both"/>
              <w:rPr>
                <w:rFonts w:eastAsia="宋体"/>
                <w:kern w:val="2"/>
                <w:lang w:val="en-US" w:eastAsia="zh-CN"/>
              </w:rPr>
            </w:pPr>
            <w:r>
              <w:rPr>
                <w:rFonts w:hint="eastAsia" w:eastAsia="宋体"/>
                <w:kern w:val="2"/>
                <w:lang w:val="en-US" w:eastAsia="zh-CN"/>
              </w:rPr>
              <w:t>CI</w:t>
            </w:r>
          </w:p>
        </w:tc>
        <w:tc>
          <w:tcPr>
            <w:tcW w:w="850" w:type="dxa"/>
          </w:tcPr>
          <w:p>
            <w:pPr>
              <w:widowControl w:val="0"/>
              <w:jc w:val="both"/>
              <w:rPr>
                <w:rFonts w:eastAsia="宋体"/>
                <w:kern w:val="2"/>
                <w:lang w:val="en-US" w:eastAsia="zh-CN"/>
              </w:rPr>
            </w:pPr>
            <w:r>
              <w:rPr>
                <w:rFonts w:hint="eastAsia" w:eastAsia="宋体"/>
                <w:kern w:val="2"/>
                <w:lang w:val="en-US" w:eastAsia="zh-CN"/>
              </w:rPr>
              <w:t>CS</w:t>
            </w:r>
          </w:p>
        </w:tc>
        <w:tc>
          <w:tcPr>
            <w:tcW w:w="923" w:type="dxa"/>
          </w:tcPr>
          <w:p>
            <w:pPr>
              <w:widowControl w:val="0"/>
              <w:jc w:val="both"/>
              <w:rPr>
                <w:rFonts w:eastAsia="宋体"/>
                <w:kern w:val="2"/>
                <w:lang w:val="en-US" w:eastAsia="zh-CN"/>
              </w:rPr>
            </w:pPr>
            <w:r>
              <w:rPr>
                <w:rFonts w:hint="eastAsia" w:eastAsia="宋体"/>
                <w:kern w:val="2"/>
                <w:lang w:val="en-US" w:eastAsia="zh-CN"/>
              </w:rPr>
              <w:t>P</w:t>
            </w:r>
            <w:r>
              <w:rPr>
                <w:rFonts w:eastAsia="宋体"/>
                <w:kern w:val="2"/>
                <w:lang w:val="en-US" w:eastAsia="zh-CN"/>
              </w:rPr>
              <w:t>HE</w:t>
            </w:r>
          </w:p>
        </w:tc>
      </w:tr>
    </w:tbl>
    <w:p>
      <w:pPr>
        <w:widowControl w:val="0"/>
        <w:spacing w:line="480" w:lineRule="auto"/>
        <w:jc w:val="both"/>
        <w:rPr>
          <w:rFonts w:eastAsia="宋体"/>
          <w:kern w:val="2"/>
          <w:lang w:val="en-US" w:eastAsia="zh-CN"/>
        </w:rPr>
      </w:pPr>
    </w:p>
    <w:p>
      <w:pPr>
        <w:widowControl w:val="0"/>
        <w:autoSpaceDE w:val="0"/>
        <w:autoSpaceDN w:val="0"/>
        <w:adjustRightInd w:val="0"/>
        <w:spacing w:line="480" w:lineRule="auto"/>
        <w:outlineLvl w:val="2"/>
        <w:rPr>
          <w:rFonts w:eastAsia="MingLiU"/>
          <w:b/>
          <w:lang w:val="en-US" w:eastAsia="zh-CN"/>
        </w:rPr>
      </w:pPr>
      <w:bookmarkStart w:id="123" w:name="_Toc32681"/>
      <w:bookmarkStart w:id="124" w:name="_Toc71734184"/>
      <w:r>
        <w:rPr>
          <w:rFonts w:eastAsia="MingLiU"/>
          <w:b/>
          <w:lang w:val="en-US" w:eastAsia="zh-CN"/>
        </w:rPr>
        <w:t>4.</w:t>
      </w:r>
      <w:r>
        <w:rPr>
          <w:rFonts w:hint="eastAsia" w:eastAsia="MingLiU"/>
          <w:b/>
          <w:lang w:val="en-US" w:eastAsia="zh-CN"/>
        </w:rPr>
        <w:t>7</w:t>
      </w:r>
      <w:r>
        <w:rPr>
          <w:rFonts w:eastAsia="MingLiU"/>
          <w:b/>
          <w:lang w:val="en-US" w:eastAsia="zh-CN"/>
        </w:rPr>
        <w:t>.2 Result analysis</w:t>
      </w:r>
      <w:bookmarkEnd w:id="123"/>
      <w:bookmarkEnd w:id="124"/>
    </w:p>
    <w:p>
      <w:pPr>
        <w:widowControl w:val="0"/>
        <w:spacing w:line="480" w:lineRule="auto"/>
        <w:jc w:val="both"/>
        <w:rPr>
          <w:rFonts w:eastAsia="宋体"/>
          <w:kern w:val="2"/>
          <w:lang w:val="en-US" w:eastAsia="zh-CN"/>
        </w:rPr>
      </w:pPr>
      <w:r>
        <w:rPr>
          <w:rFonts w:eastAsia="宋体"/>
          <w:kern w:val="2"/>
          <w:lang w:val="en-US" w:eastAsia="zh-CN"/>
        </w:rPr>
        <w:t>According to the above model, the variables are standardized and analyzed by process in SPSS software. The results are as follows.</w:t>
      </w:r>
    </w:p>
    <w:p>
      <w:pPr>
        <w:keepNext/>
        <w:keepLines/>
        <w:widowControl w:val="0"/>
        <w:spacing w:before="280" w:after="290" w:line="480" w:lineRule="auto"/>
        <w:jc w:val="both"/>
        <w:outlineLvl w:val="3"/>
        <w:rPr>
          <w:rFonts w:eastAsia="黑体"/>
          <w:b/>
          <w:kern w:val="2"/>
          <w:lang w:val="en-US" w:eastAsia="zh-CN"/>
        </w:rPr>
      </w:pPr>
      <w:bookmarkStart w:id="125" w:name="_Toc71734185"/>
      <w:r>
        <w:rPr>
          <w:rFonts w:hint="eastAsia" w:eastAsia="黑体"/>
          <w:b/>
          <w:kern w:val="2"/>
          <w:lang w:val="en-US" w:eastAsia="zh-CN"/>
        </w:rPr>
        <w:t>4.7.2.1 R</w:t>
      </w:r>
      <w:r>
        <w:rPr>
          <w:rFonts w:eastAsia="黑体"/>
          <w:b/>
          <w:kern w:val="2"/>
          <w:lang w:val="en-US" w:eastAsia="zh-CN"/>
        </w:rPr>
        <w:t>egression Analysis of CSR to CI</w:t>
      </w:r>
      <w:bookmarkEnd w:id="125"/>
    </w:p>
    <w:p>
      <w:pPr>
        <w:widowControl w:val="0"/>
        <w:spacing w:line="480" w:lineRule="auto"/>
        <w:jc w:val="both"/>
        <w:rPr>
          <w:rFonts w:eastAsia="宋体"/>
          <w:kern w:val="2"/>
          <w:lang w:val="en-US" w:eastAsia="zh-CN"/>
        </w:rPr>
      </w:pPr>
      <w:r>
        <w:rPr>
          <w:rFonts w:eastAsia="宋体"/>
          <w:kern w:val="2"/>
          <w:lang w:val="en-US" w:eastAsia="zh-CN"/>
        </w:rPr>
        <w:t>As can be seen from the table below, the effect of CSR on CI is significant, and the corresponding value is 0.000, which is less than the significant level. The moderating effect of PHE was not significant, because the corresponding P-value=0.9985, which was greater than the significant level of 0.05.</w:t>
      </w:r>
    </w:p>
    <w:p>
      <w:pPr>
        <w:pStyle w:val="8"/>
        <w:jc w:val="center"/>
        <w:rPr>
          <w:lang w:val="en-US" w:eastAsia="zh-CN"/>
        </w:rPr>
      </w:pPr>
      <w:bookmarkStart w:id="126" w:name="_Toc71734228"/>
      <w:r>
        <w:t xml:space="preserve">Table 4. </w:t>
      </w:r>
      <w:r>
        <w:fldChar w:fldCharType="begin"/>
      </w:r>
      <w:r>
        <w:instrText xml:space="preserve"> SEQ Table_4. \* ARABIC </w:instrText>
      </w:r>
      <w:r>
        <w:fldChar w:fldCharType="separate"/>
      </w:r>
      <w:r>
        <w:t>8</w:t>
      </w:r>
      <w:r>
        <w:fldChar w:fldCharType="end"/>
      </w:r>
      <w:r>
        <w:t xml:space="preserve"> Regression Analysis of CSR to CI</w:t>
      </w:r>
      <w:bookmarkEnd w:id="126"/>
    </w:p>
    <w:tbl>
      <w:tblPr>
        <w:tblStyle w:val="25"/>
        <w:tblW w:w="8374" w:type="dxa"/>
        <w:jc w:val="center"/>
        <w:tblLayout w:type="autofit"/>
        <w:tblCellMar>
          <w:top w:w="0" w:type="dxa"/>
          <w:left w:w="108" w:type="dxa"/>
          <w:bottom w:w="0" w:type="dxa"/>
          <w:right w:w="108" w:type="dxa"/>
        </w:tblCellMar>
      </w:tblPr>
      <w:tblGrid>
        <w:gridCol w:w="2017"/>
        <w:gridCol w:w="1112"/>
        <w:gridCol w:w="992"/>
        <w:gridCol w:w="996"/>
        <w:gridCol w:w="1130"/>
        <w:gridCol w:w="1134"/>
        <w:gridCol w:w="993"/>
      </w:tblGrid>
      <w:tr>
        <w:tblPrEx>
          <w:tblCellMar>
            <w:top w:w="0" w:type="dxa"/>
            <w:left w:w="108" w:type="dxa"/>
            <w:bottom w:w="0" w:type="dxa"/>
            <w:right w:w="108" w:type="dxa"/>
          </w:tblCellMar>
        </w:tblPrEx>
        <w:trPr>
          <w:trHeight w:val="280" w:hRule="atLeast"/>
          <w:jc w:val="center"/>
        </w:trPr>
        <w:tc>
          <w:tcPr>
            <w:tcW w:w="8374" w:type="dxa"/>
            <w:gridSpan w:val="7"/>
            <w:tcBorders>
              <w:top w:val="single" w:color="auto" w:sz="4" w:space="0"/>
              <w:left w:val="single" w:color="auto" w:sz="4" w:space="0"/>
              <w:bottom w:val="single" w:color="auto" w:sz="4" w:space="0"/>
              <w:right w:val="single" w:color="auto" w:sz="4" w:space="0"/>
            </w:tcBorders>
            <w:shd w:val="clear" w:color="auto" w:fill="auto"/>
            <w:noWrap/>
            <w:vAlign w:val="center"/>
          </w:tcPr>
          <w:p>
            <w:pPr>
              <w:textAlignment w:val="center"/>
              <w:rPr>
                <w:rFonts w:eastAsia="宋体"/>
                <w:lang w:val="en-US" w:eastAsia="zh-CN" w:bidi="ar"/>
              </w:rPr>
            </w:pPr>
            <w:r>
              <w:rPr>
                <w:rFonts w:eastAsia="宋体"/>
                <w:lang w:val="en-US" w:eastAsia="zh-CN" w:bidi="ar"/>
              </w:rPr>
              <w:t>Dependent Variable：ZCI</w:t>
            </w:r>
          </w:p>
        </w:tc>
      </w:tr>
      <w:tr>
        <w:tblPrEx>
          <w:tblCellMar>
            <w:top w:w="0" w:type="dxa"/>
            <w:left w:w="108" w:type="dxa"/>
            <w:bottom w:w="0" w:type="dxa"/>
            <w:right w:w="108" w:type="dxa"/>
          </w:tblCellMar>
        </w:tblPrEx>
        <w:trPr>
          <w:trHeight w:val="280" w:hRule="atLeast"/>
          <w:jc w:val="center"/>
        </w:trPr>
        <w:tc>
          <w:tcPr>
            <w:tcW w:w="2017" w:type="dxa"/>
            <w:tcBorders>
              <w:top w:val="single" w:color="auto" w:sz="4" w:space="0"/>
              <w:left w:val="single" w:color="auto" w:sz="4" w:space="0"/>
              <w:bottom w:val="single" w:color="auto" w:sz="4" w:space="0"/>
              <w:right w:val="single" w:color="auto" w:sz="4" w:space="0"/>
            </w:tcBorders>
            <w:shd w:val="clear" w:color="auto" w:fill="auto"/>
            <w:noWrap/>
            <w:vAlign w:val="center"/>
          </w:tcPr>
          <w:p>
            <w:pPr>
              <w:textAlignment w:val="center"/>
              <w:rPr>
                <w:rFonts w:eastAsia="宋体"/>
                <w:kern w:val="2"/>
                <w:lang w:eastAsia="zh-CN"/>
              </w:rPr>
            </w:pPr>
            <w:r>
              <w:rPr>
                <w:rFonts w:eastAsia="宋体"/>
                <w:lang w:val="en-US" w:eastAsia="zh-CN" w:bidi="ar"/>
              </w:rPr>
              <w:t>　</w:t>
            </w:r>
          </w:p>
        </w:tc>
        <w:tc>
          <w:tcPr>
            <w:tcW w:w="1112" w:type="dxa"/>
            <w:tcBorders>
              <w:top w:val="single" w:color="auto" w:sz="4" w:space="0"/>
              <w:left w:val="nil"/>
              <w:bottom w:val="single" w:color="auto" w:sz="4" w:space="0"/>
              <w:right w:val="single" w:color="auto" w:sz="4" w:space="0"/>
            </w:tcBorders>
            <w:shd w:val="clear" w:color="auto" w:fill="auto"/>
            <w:noWrap/>
            <w:vAlign w:val="center"/>
          </w:tcPr>
          <w:p>
            <w:pPr>
              <w:textAlignment w:val="center"/>
              <w:rPr>
                <w:rFonts w:eastAsia="宋体"/>
                <w:kern w:val="2"/>
                <w:lang w:eastAsia="zh-CN"/>
              </w:rPr>
            </w:pPr>
            <w:r>
              <w:rPr>
                <w:rFonts w:eastAsia="宋体"/>
                <w:lang w:val="en-US" w:eastAsia="zh-CN" w:bidi="ar"/>
              </w:rPr>
              <w:t>coeff</w:t>
            </w:r>
          </w:p>
        </w:tc>
        <w:tc>
          <w:tcPr>
            <w:tcW w:w="992" w:type="dxa"/>
            <w:tcBorders>
              <w:top w:val="single" w:color="auto" w:sz="4" w:space="0"/>
              <w:left w:val="nil"/>
              <w:bottom w:val="single" w:color="auto" w:sz="4" w:space="0"/>
              <w:right w:val="single" w:color="auto" w:sz="4" w:space="0"/>
            </w:tcBorders>
            <w:shd w:val="clear" w:color="auto" w:fill="auto"/>
            <w:noWrap/>
            <w:vAlign w:val="center"/>
          </w:tcPr>
          <w:p>
            <w:pPr>
              <w:textAlignment w:val="center"/>
              <w:rPr>
                <w:rFonts w:eastAsia="宋体"/>
                <w:kern w:val="2"/>
                <w:lang w:eastAsia="zh-CN"/>
              </w:rPr>
            </w:pPr>
            <w:r>
              <w:rPr>
                <w:rFonts w:eastAsia="宋体"/>
                <w:lang w:val="en-US" w:eastAsia="zh-CN" w:bidi="ar"/>
              </w:rPr>
              <w:t>se</w:t>
            </w:r>
          </w:p>
        </w:tc>
        <w:tc>
          <w:tcPr>
            <w:tcW w:w="996" w:type="dxa"/>
            <w:tcBorders>
              <w:top w:val="single" w:color="auto" w:sz="4" w:space="0"/>
              <w:left w:val="nil"/>
              <w:bottom w:val="single" w:color="auto" w:sz="4" w:space="0"/>
              <w:right w:val="single" w:color="auto" w:sz="4" w:space="0"/>
            </w:tcBorders>
            <w:shd w:val="clear" w:color="auto" w:fill="auto"/>
            <w:noWrap/>
            <w:vAlign w:val="center"/>
          </w:tcPr>
          <w:p>
            <w:pPr>
              <w:textAlignment w:val="center"/>
              <w:rPr>
                <w:rFonts w:eastAsia="宋体"/>
                <w:kern w:val="2"/>
                <w:lang w:eastAsia="zh-CN"/>
              </w:rPr>
            </w:pPr>
            <w:r>
              <w:rPr>
                <w:rFonts w:eastAsia="宋体"/>
                <w:lang w:val="en-US" w:eastAsia="zh-CN" w:bidi="ar"/>
              </w:rPr>
              <w:t>t</w:t>
            </w:r>
          </w:p>
        </w:tc>
        <w:tc>
          <w:tcPr>
            <w:tcW w:w="1130" w:type="dxa"/>
            <w:tcBorders>
              <w:top w:val="single" w:color="auto" w:sz="4" w:space="0"/>
              <w:left w:val="nil"/>
              <w:bottom w:val="single" w:color="auto" w:sz="4" w:space="0"/>
              <w:right w:val="single" w:color="auto" w:sz="4" w:space="0"/>
            </w:tcBorders>
            <w:shd w:val="clear" w:color="auto" w:fill="auto"/>
            <w:noWrap/>
            <w:vAlign w:val="center"/>
          </w:tcPr>
          <w:p>
            <w:pPr>
              <w:textAlignment w:val="center"/>
              <w:rPr>
                <w:rFonts w:eastAsia="宋体"/>
                <w:kern w:val="2"/>
                <w:lang w:eastAsia="zh-CN"/>
              </w:rPr>
            </w:pPr>
            <w:r>
              <w:rPr>
                <w:rFonts w:eastAsia="宋体"/>
                <w:lang w:val="en-US" w:eastAsia="zh-CN" w:bidi="ar"/>
              </w:rPr>
              <w:t>p</w:t>
            </w:r>
          </w:p>
        </w:tc>
        <w:tc>
          <w:tcPr>
            <w:tcW w:w="1134" w:type="dxa"/>
            <w:tcBorders>
              <w:top w:val="single" w:color="auto" w:sz="4" w:space="0"/>
              <w:left w:val="nil"/>
              <w:bottom w:val="single" w:color="auto" w:sz="4" w:space="0"/>
              <w:right w:val="single" w:color="auto" w:sz="4" w:space="0"/>
            </w:tcBorders>
            <w:shd w:val="clear" w:color="auto" w:fill="auto"/>
            <w:noWrap/>
            <w:vAlign w:val="center"/>
          </w:tcPr>
          <w:p>
            <w:pPr>
              <w:textAlignment w:val="center"/>
              <w:rPr>
                <w:rFonts w:eastAsia="宋体"/>
                <w:kern w:val="2"/>
                <w:lang w:eastAsia="zh-CN"/>
              </w:rPr>
            </w:pPr>
            <w:r>
              <w:rPr>
                <w:rFonts w:eastAsia="宋体"/>
                <w:lang w:val="en-US" w:eastAsia="zh-CN" w:bidi="ar"/>
              </w:rPr>
              <w:t>LLCI</w:t>
            </w:r>
          </w:p>
        </w:tc>
        <w:tc>
          <w:tcPr>
            <w:tcW w:w="993" w:type="dxa"/>
            <w:tcBorders>
              <w:top w:val="single" w:color="auto" w:sz="4" w:space="0"/>
              <w:left w:val="nil"/>
              <w:bottom w:val="single" w:color="auto" w:sz="4" w:space="0"/>
              <w:right w:val="single" w:color="auto" w:sz="4" w:space="0"/>
            </w:tcBorders>
            <w:shd w:val="clear" w:color="auto" w:fill="auto"/>
            <w:noWrap/>
            <w:vAlign w:val="center"/>
          </w:tcPr>
          <w:p>
            <w:pPr>
              <w:textAlignment w:val="center"/>
              <w:rPr>
                <w:rFonts w:eastAsia="宋体"/>
                <w:kern w:val="2"/>
                <w:lang w:eastAsia="zh-CN"/>
              </w:rPr>
            </w:pPr>
            <w:r>
              <w:rPr>
                <w:rFonts w:eastAsia="宋体"/>
                <w:lang w:val="en-US" w:eastAsia="zh-CN" w:bidi="ar"/>
              </w:rPr>
              <w:t>ULCI</w:t>
            </w:r>
          </w:p>
        </w:tc>
      </w:tr>
      <w:tr>
        <w:tblPrEx>
          <w:tblCellMar>
            <w:top w:w="0" w:type="dxa"/>
            <w:left w:w="108" w:type="dxa"/>
            <w:bottom w:w="0" w:type="dxa"/>
            <w:right w:w="108" w:type="dxa"/>
          </w:tblCellMar>
        </w:tblPrEx>
        <w:trPr>
          <w:trHeight w:val="280" w:hRule="atLeast"/>
          <w:jc w:val="center"/>
        </w:trPr>
        <w:tc>
          <w:tcPr>
            <w:tcW w:w="2017" w:type="dxa"/>
            <w:tcBorders>
              <w:top w:val="nil"/>
              <w:left w:val="single" w:color="auto" w:sz="4" w:space="0"/>
              <w:bottom w:val="single" w:color="auto" w:sz="4" w:space="0"/>
              <w:right w:val="single" w:color="auto" w:sz="4" w:space="0"/>
            </w:tcBorders>
            <w:shd w:val="clear" w:color="auto" w:fill="auto"/>
            <w:noWrap/>
            <w:vAlign w:val="center"/>
          </w:tcPr>
          <w:p>
            <w:pPr>
              <w:textAlignment w:val="center"/>
              <w:rPr>
                <w:rFonts w:eastAsia="宋体"/>
                <w:kern w:val="2"/>
                <w:lang w:eastAsia="zh-CN"/>
              </w:rPr>
            </w:pPr>
            <w:r>
              <w:rPr>
                <w:rFonts w:eastAsia="宋体"/>
                <w:lang w:val="en-US" w:eastAsia="zh-CN" w:bidi="ar"/>
              </w:rPr>
              <w:t>constant</w:t>
            </w:r>
          </w:p>
        </w:tc>
        <w:tc>
          <w:tcPr>
            <w:tcW w:w="1112"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0.1989</w:t>
            </w:r>
          </w:p>
        </w:tc>
        <w:tc>
          <w:tcPr>
            <w:tcW w:w="992"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0.3452</w:t>
            </w:r>
          </w:p>
        </w:tc>
        <w:tc>
          <w:tcPr>
            <w:tcW w:w="996"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0.576</w:t>
            </w:r>
          </w:p>
        </w:tc>
        <w:tc>
          <w:tcPr>
            <w:tcW w:w="1130"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0.5651</w:t>
            </w:r>
          </w:p>
        </w:tc>
        <w:tc>
          <w:tcPr>
            <w:tcW w:w="1134"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-0.4812</w:t>
            </w:r>
          </w:p>
        </w:tc>
        <w:tc>
          <w:tcPr>
            <w:tcW w:w="993"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0.8789</w:t>
            </w:r>
          </w:p>
        </w:tc>
      </w:tr>
      <w:tr>
        <w:tblPrEx>
          <w:tblCellMar>
            <w:top w:w="0" w:type="dxa"/>
            <w:left w:w="108" w:type="dxa"/>
            <w:bottom w:w="0" w:type="dxa"/>
            <w:right w:w="108" w:type="dxa"/>
          </w:tblCellMar>
        </w:tblPrEx>
        <w:trPr>
          <w:trHeight w:val="280" w:hRule="atLeast"/>
          <w:jc w:val="center"/>
        </w:trPr>
        <w:tc>
          <w:tcPr>
            <w:tcW w:w="2017" w:type="dxa"/>
            <w:tcBorders>
              <w:top w:val="nil"/>
              <w:left w:val="single" w:color="auto" w:sz="4" w:space="0"/>
              <w:bottom w:val="single" w:color="auto" w:sz="4" w:space="0"/>
              <w:right w:val="single" w:color="auto" w:sz="4" w:space="0"/>
            </w:tcBorders>
            <w:shd w:val="clear" w:color="auto" w:fill="auto"/>
            <w:noWrap/>
            <w:vAlign w:val="center"/>
          </w:tcPr>
          <w:p>
            <w:pPr>
              <w:textAlignment w:val="center"/>
              <w:rPr>
                <w:rFonts w:eastAsia="宋体"/>
                <w:kern w:val="2"/>
                <w:lang w:eastAsia="zh-CN"/>
              </w:rPr>
            </w:pPr>
            <w:r>
              <w:rPr>
                <w:rFonts w:eastAsia="宋体"/>
                <w:lang w:val="en-US" w:eastAsia="zh-CN" w:bidi="ar"/>
              </w:rPr>
              <w:t>ZCSR</w:t>
            </w:r>
          </w:p>
        </w:tc>
        <w:tc>
          <w:tcPr>
            <w:tcW w:w="1112"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0.6366</w:t>
            </w:r>
          </w:p>
        </w:tc>
        <w:tc>
          <w:tcPr>
            <w:tcW w:w="992"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0.0513</w:t>
            </w:r>
          </w:p>
        </w:tc>
        <w:tc>
          <w:tcPr>
            <w:tcW w:w="996"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12.4094</w:t>
            </w:r>
          </w:p>
        </w:tc>
        <w:tc>
          <w:tcPr>
            <w:tcW w:w="1130" w:type="dxa"/>
            <w:tcBorders>
              <w:top w:val="nil"/>
              <w:left w:val="nil"/>
              <w:bottom w:val="single" w:color="auto" w:sz="4" w:space="0"/>
              <w:right w:val="single" w:color="auto" w:sz="4" w:space="0"/>
            </w:tcBorders>
            <w:shd w:val="clear" w:color="000000" w:fill="auto"/>
            <w:noWrap/>
            <w:vAlign w:val="center"/>
          </w:tcPr>
          <w:p>
            <w:pPr>
              <w:jc w:val="right"/>
              <w:textAlignment w:val="center"/>
              <w:rPr>
                <w:rFonts w:eastAsia="宋体"/>
                <w:kern w:val="2"/>
                <w:lang w:val="en-US" w:eastAsia="zh-CN"/>
              </w:rPr>
            </w:pPr>
            <w:r>
              <w:rPr>
                <w:rFonts w:eastAsia="宋体"/>
                <w:lang w:val="en-US" w:eastAsia="zh-CN" w:bidi="ar"/>
              </w:rPr>
              <w:t>0.000</w:t>
            </w:r>
          </w:p>
        </w:tc>
        <w:tc>
          <w:tcPr>
            <w:tcW w:w="1134"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0.5355</w:t>
            </w:r>
          </w:p>
        </w:tc>
        <w:tc>
          <w:tcPr>
            <w:tcW w:w="993"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0.7376</w:t>
            </w:r>
          </w:p>
        </w:tc>
      </w:tr>
      <w:tr>
        <w:tblPrEx>
          <w:tblCellMar>
            <w:top w:w="0" w:type="dxa"/>
            <w:left w:w="108" w:type="dxa"/>
            <w:bottom w:w="0" w:type="dxa"/>
            <w:right w:w="108" w:type="dxa"/>
          </w:tblCellMar>
        </w:tblPrEx>
        <w:trPr>
          <w:trHeight w:val="280" w:hRule="atLeast"/>
          <w:jc w:val="center"/>
        </w:trPr>
        <w:tc>
          <w:tcPr>
            <w:tcW w:w="2017" w:type="dxa"/>
            <w:tcBorders>
              <w:top w:val="nil"/>
              <w:left w:val="single" w:color="auto" w:sz="4" w:space="0"/>
              <w:bottom w:val="single" w:color="auto" w:sz="4" w:space="0"/>
              <w:right w:val="single" w:color="auto" w:sz="4" w:space="0"/>
            </w:tcBorders>
            <w:shd w:val="clear" w:color="auto" w:fill="auto"/>
            <w:noWrap/>
            <w:vAlign w:val="center"/>
          </w:tcPr>
          <w:p>
            <w:pPr>
              <w:textAlignment w:val="center"/>
              <w:rPr>
                <w:rFonts w:eastAsia="宋体"/>
                <w:kern w:val="2"/>
                <w:lang w:eastAsia="zh-CN"/>
              </w:rPr>
            </w:pPr>
            <w:r>
              <w:rPr>
                <w:rFonts w:eastAsia="宋体"/>
                <w:lang w:val="en-US" w:eastAsia="zh-CN" w:bidi="ar"/>
              </w:rPr>
              <w:t>ZPHE</w:t>
            </w:r>
          </w:p>
        </w:tc>
        <w:tc>
          <w:tcPr>
            <w:tcW w:w="1112"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0.1335</w:t>
            </w:r>
          </w:p>
        </w:tc>
        <w:tc>
          <w:tcPr>
            <w:tcW w:w="992"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0.0542</w:t>
            </w:r>
          </w:p>
        </w:tc>
        <w:tc>
          <w:tcPr>
            <w:tcW w:w="996"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2.4627</w:t>
            </w:r>
          </w:p>
        </w:tc>
        <w:tc>
          <w:tcPr>
            <w:tcW w:w="1130"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0.0145</w:t>
            </w:r>
          </w:p>
        </w:tc>
        <w:tc>
          <w:tcPr>
            <w:tcW w:w="1134"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0.0267</w:t>
            </w:r>
          </w:p>
        </w:tc>
        <w:tc>
          <w:tcPr>
            <w:tcW w:w="993"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0.2404</w:t>
            </w:r>
          </w:p>
        </w:tc>
      </w:tr>
      <w:tr>
        <w:tblPrEx>
          <w:tblCellMar>
            <w:top w:w="0" w:type="dxa"/>
            <w:left w:w="108" w:type="dxa"/>
            <w:bottom w:w="0" w:type="dxa"/>
            <w:right w:w="108" w:type="dxa"/>
          </w:tblCellMar>
        </w:tblPrEx>
        <w:trPr>
          <w:trHeight w:val="90" w:hRule="atLeast"/>
          <w:jc w:val="center"/>
        </w:trPr>
        <w:tc>
          <w:tcPr>
            <w:tcW w:w="2017" w:type="dxa"/>
            <w:tcBorders>
              <w:top w:val="nil"/>
              <w:left w:val="single" w:color="auto" w:sz="4" w:space="0"/>
              <w:bottom w:val="single" w:color="auto" w:sz="4" w:space="0"/>
              <w:right w:val="single" w:color="auto" w:sz="4" w:space="0"/>
            </w:tcBorders>
            <w:shd w:val="clear" w:color="auto" w:fill="auto"/>
            <w:noWrap/>
            <w:vAlign w:val="center"/>
          </w:tcPr>
          <w:p>
            <w:pPr>
              <w:textAlignment w:val="center"/>
              <w:rPr>
                <w:rFonts w:eastAsia="宋体"/>
                <w:kern w:val="2"/>
                <w:lang w:eastAsia="zh-CN"/>
              </w:rPr>
            </w:pPr>
            <w:r>
              <w:rPr>
                <w:rFonts w:eastAsia="宋体"/>
                <w:lang w:val="en-US" w:eastAsia="zh-CN" w:bidi="ar"/>
              </w:rPr>
              <w:t>Int_1（ZCSR*ZPHE）</w:t>
            </w:r>
          </w:p>
        </w:tc>
        <w:tc>
          <w:tcPr>
            <w:tcW w:w="1112"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-0.0001</w:t>
            </w:r>
          </w:p>
        </w:tc>
        <w:tc>
          <w:tcPr>
            <w:tcW w:w="992"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0.0431</w:t>
            </w:r>
          </w:p>
        </w:tc>
        <w:tc>
          <w:tcPr>
            <w:tcW w:w="996"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-0.0019</w:t>
            </w:r>
          </w:p>
        </w:tc>
        <w:tc>
          <w:tcPr>
            <w:tcW w:w="1130"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0.9985</w:t>
            </w:r>
          </w:p>
        </w:tc>
        <w:tc>
          <w:tcPr>
            <w:tcW w:w="1134"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-0.085</w:t>
            </w:r>
          </w:p>
        </w:tc>
        <w:tc>
          <w:tcPr>
            <w:tcW w:w="993"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0.0848</w:t>
            </w:r>
          </w:p>
        </w:tc>
      </w:tr>
      <w:tr>
        <w:tblPrEx>
          <w:tblCellMar>
            <w:top w:w="0" w:type="dxa"/>
            <w:left w:w="108" w:type="dxa"/>
            <w:bottom w:w="0" w:type="dxa"/>
            <w:right w:w="108" w:type="dxa"/>
          </w:tblCellMar>
        </w:tblPrEx>
        <w:trPr>
          <w:trHeight w:val="280" w:hRule="atLeast"/>
          <w:jc w:val="center"/>
        </w:trPr>
        <w:tc>
          <w:tcPr>
            <w:tcW w:w="2017" w:type="dxa"/>
            <w:tcBorders>
              <w:top w:val="nil"/>
              <w:left w:val="single" w:color="auto" w:sz="4" w:space="0"/>
              <w:bottom w:val="single" w:color="auto" w:sz="4" w:space="0"/>
              <w:right w:val="single" w:color="auto" w:sz="4" w:space="0"/>
            </w:tcBorders>
            <w:shd w:val="clear" w:color="auto" w:fill="auto"/>
            <w:noWrap/>
            <w:vAlign w:val="center"/>
          </w:tcPr>
          <w:p>
            <w:pPr>
              <w:textAlignment w:val="center"/>
              <w:rPr>
                <w:rFonts w:eastAsia="宋体"/>
                <w:kern w:val="2"/>
                <w:lang w:eastAsia="zh-CN"/>
              </w:rPr>
            </w:pPr>
            <w:r>
              <w:rPr>
                <w:rFonts w:eastAsia="宋体"/>
                <w:lang w:val="en-US" w:eastAsia="zh-CN" w:bidi="ar"/>
              </w:rPr>
              <w:t>Age</w:t>
            </w:r>
          </w:p>
        </w:tc>
        <w:tc>
          <w:tcPr>
            <w:tcW w:w="1112"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-0.0407</w:t>
            </w:r>
          </w:p>
        </w:tc>
        <w:tc>
          <w:tcPr>
            <w:tcW w:w="992"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0.0445</w:t>
            </w:r>
          </w:p>
        </w:tc>
        <w:tc>
          <w:tcPr>
            <w:tcW w:w="996"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-0.9153</w:t>
            </w:r>
          </w:p>
        </w:tc>
        <w:tc>
          <w:tcPr>
            <w:tcW w:w="1130"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0.361</w:t>
            </w:r>
          </w:p>
        </w:tc>
        <w:tc>
          <w:tcPr>
            <w:tcW w:w="1134"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-0.1283</w:t>
            </w:r>
          </w:p>
        </w:tc>
        <w:tc>
          <w:tcPr>
            <w:tcW w:w="993"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0.0469</w:t>
            </w:r>
          </w:p>
        </w:tc>
      </w:tr>
      <w:tr>
        <w:tblPrEx>
          <w:tblCellMar>
            <w:top w:w="0" w:type="dxa"/>
            <w:left w:w="108" w:type="dxa"/>
            <w:bottom w:w="0" w:type="dxa"/>
            <w:right w:w="108" w:type="dxa"/>
          </w:tblCellMar>
        </w:tblPrEx>
        <w:trPr>
          <w:trHeight w:val="280" w:hRule="atLeast"/>
          <w:jc w:val="center"/>
        </w:trPr>
        <w:tc>
          <w:tcPr>
            <w:tcW w:w="2017" w:type="dxa"/>
            <w:tcBorders>
              <w:top w:val="nil"/>
              <w:left w:val="single" w:color="auto" w:sz="4" w:space="0"/>
              <w:bottom w:val="single" w:color="auto" w:sz="4" w:space="0"/>
              <w:right w:val="single" w:color="auto" w:sz="4" w:space="0"/>
            </w:tcBorders>
            <w:shd w:val="clear" w:color="auto" w:fill="auto"/>
            <w:noWrap/>
            <w:vAlign w:val="center"/>
          </w:tcPr>
          <w:p>
            <w:pPr>
              <w:textAlignment w:val="center"/>
              <w:rPr>
                <w:rFonts w:eastAsia="宋体"/>
                <w:kern w:val="2"/>
                <w:lang w:eastAsia="zh-CN"/>
              </w:rPr>
            </w:pPr>
            <w:r>
              <w:rPr>
                <w:rFonts w:eastAsia="宋体"/>
                <w:lang w:val="en-US" w:eastAsia="zh-CN" w:bidi="ar"/>
              </w:rPr>
              <w:t>Edu</w:t>
            </w:r>
          </w:p>
        </w:tc>
        <w:tc>
          <w:tcPr>
            <w:tcW w:w="1112"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-0.0524</w:t>
            </w:r>
          </w:p>
        </w:tc>
        <w:tc>
          <w:tcPr>
            <w:tcW w:w="992"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0.1056</w:t>
            </w:r>
          </w:p>
        </w:tc>
        <w:tc>
          <w:tcPr>
            <w:tcW w:w="996"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-0.4959</w:t>
            </w:r>
          </w:p>
        </w:tc>
        <w:tc>
          <w:tcPr>
            <w:tcW w:w="1130"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0.6204</w:t>
            </w:r>
          </w:p>
        </w:tc>
        <w:tc>
          <w:tcPr>
            <w:tcW w:w="1134"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-0.2605</w:t>
            </w:r>
          </w:p>
        </w:tc>
        <w:tc>
          <w:tcPr>
            <w:tcW w:w="993"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0.1557</w:t>
            </w:r>
          </w:p>
        </w:tc>
      </w:tr>
      <w:tr>
        <w:tblPrEx>
          <w:tblCellMar>
            <w:top w:w="0" w:type="dxa"/>
            <w:left w:w="108" w:type="dxa"/>
            <w:bottom w:w="0" w:type="dxa"/>
            <w:right w:w="108" w:type="dxa"/>
          </w:tblCellMar>
        </w:tblPrEx>
        <w:trPr>
          <w:trHeight w:val="280" w:hRule="atLeast"/>
          <w:jc w:val="center"/>
        </w:trPr>
        <w:tc>
          <w:tcPr>
            <w:tcW w:w="2017" w:type="dxa"/>
            <w:tcBorders>
              <w:top w:val="nil"/>
              <w:left w:val="single" w:color="auto" w:sz="4" w:space="0"/>
              <w:bottom w:val="single" w:color="auto" w:sz="4" w:space="0"/>
              <w:right w:val="single" w:color="auto" w:sz="4" w:space="0"/>
            </w:tcBorders>
            <w:shd w:val="clear" w:color="auto" w:fill="auto"/>
            <w:noWrap/>
            <w:vAlign w:val="center"/>
          </w:tcPr>
          <w:p>
            <w:pPr>
              <w:textAlignment w:val="center"/>
              <w:rPr>
                <w:rFonts w:eastAsia="宋体"/>
                <w:kern w:val="2"/>
                <w:lang w:eastAsia="zh-CN"/>
              </w:rPr>
            </w:pPr>
            <w:r>
              <w:rPr>
                <w:rFonts w:eastAsia="宋体"/>
                <w:lang w:val="en-US" w:eastAsia="zh-CN" w:bidi="ar"/>
              </w:rPr>
              <w:t>Prof</w:t>
            </w:r>
          </w:p>
        </w:tc>
        <w:tc>
          <w:tcPr>
            <w:tcW w:w="1112"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0.0158</w:t>
            </w:r>
          </w:p>
        </w:tc>
        <w:tc>
          <w:tcPr>
            <w:tcW w:w="992"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0.0134</w:t>
            </w:r>
          </w:p>
        </w:tc>
        <w:tc>
          <w:tcPr>
            <w:tcW w:w="996"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1.1738</w:t>
            </w:r>
          </w:p>
        </w:tc>
        <w:tc>
          <w:tcPr>
            <w:tcW w:w="1130"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0.2417</w:t>
            </w:r>
          </w:p>
        </w:tc>
        <w:tc>
          <w:tcPr>
            <w:tcW w:w="1134"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-0.0107</w:t>
            </w:r>
          </w:p>
        </w:tc>
        <w:tc>
          <w:tcPr>
            <w:tcW w:w="993"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0.0423</w:t>
            </w:r>
          </w:p>
        </w:tc>
      </w:tr>
    </w:tbl>
    <w:p>
      <w:pPr>
        <w:keepNext/>
        <w:keepLines/>
        <w:widowControl w:val="0"/>
        <w:spacing w:before="280" w:after="290" w:line="480" w:lineRule="auto"/>
        <w:jc w:val="both"/>
        <w:outlineLvl w:val="3"/>
        <w:rPr>
          <w:rFonts w:eastAsia="黑体"/>
          <w:b/>
          <w:kern w:val="2"/>
          <w:lang w:val="en-US" w:eastAsia="zh-CN"/>
        </w:rPr>
      </w:pPr>
      <w:bookmarkStart w:id="127" w:name="_Toc71734186"/>
      <w:r>
        <w:rPr>
          <w:rFonts w:eastAsia="黑体"/>
          <w:b/>
          <w:kern w:val="2"/>
          <w:lang w:val="en-US" w:eastAsia="zh-CN"/>
        </w:rPr>
        <w:t>4.</w:t>
      </w:r>
      <w:r>
        <w:rPr>
          <w:rFonts w:hint="eastAsia" w:eastAsia="黑体"/>
          <w:b/>
          <w:kern w:val="2"/>
          <w:lang w:val="en-US" w:eastAsia="zh-CN"/>
        </w:rPr>
        <w:t>7</w:t>
      </w:r>
      <w:r>
        <w:rPr>
          <w:rFonts w:eastAsia="黑体"/>
          <w:b/>
          <w:kern w:val="2"/>
          <w:lang w:val="en-US" w:eastAsia="zh-CN"/>
        </w:rPr>
        <w:t xml:space="preserve">.2.2 </w:t>
      </w:r>
      <w:r>
        <w:rPr>
          <w:rFonts w:hint="eastAsia" w:eastAsia="黑体"/>
          <w:b/>
          <w:kern w:val="2"/>
          <w:lang w:val="en-US" w:eastAsia="zh-CN"/>
        </w:rPr>
        <w:t>R</w:t>
      </w:r>
      <w:r>
        <w:rPr>
          <w:rFonts w:eastAsia="黑体"/>
          <w:b/>
          <w:kern w:val="2"/>
          <w:lang w:val="en-US" w:eastAsia="zh-CN"/>
        </w:rPr>
        <w:t>egression analysis of CSR and CI to CS</w:t>
      </w:r>
      <w:bookmarkEnd w:id="127"/>
    </w:p>
    <w:p>
      <w:pPr>
        <w:widowControl w:val="0"/>
        <w:spacing w:line="480" w:lineRule="auto"/>
        <w:jc w:val="both"/>
        <w:rPr>
          <w:rFonts w:eastAsia="宋体"/>
          <w:kern w:val="2"/>
          <w:lang w:val="en-US" w:eastAsia="zh-CN"/>
        </w:rPr>
      </w:pPr>
      <w:r>
        <w:rPr>
          <w:rFonts w:hint="eastAsia" w:eastAsia="宋体"/>
          <w:kern w:val="2"/>
          <w:lang w:val="en-US" w:eastAsia="zh-CN"/>
        </w:rPr>
        <w:t xml:space="preserve">As can be seen from the table below, the influence of CSR and CI on CS is significant. The </w:t>
      </w:r>
      <w:r>
        <w:rPr>
          <w:rFonts w:eastAsia="宋体"/>
          <w:kern w:val="2"/>
          <w:lang w:val="en-US" w:eastAsia="zh-CN"/>
        </w:rPr>
        <w:t>moderating</w:t>
      </w:r>
      <w:r>
        <w:rPr>
          <w:rFonts w:hint="eastAsia" w:eastAsia="宋体"/>
          <w:kern w:val="2"/>
          <w:lang w:val="en-US" w:eastAsia="zh-CN"/>
        </w:rPr>
        <w:t xml:space="preserve"> effect of PHE is significant, because the corresponding P-value=0.0464, which is less than the significant level.</w:t>
      </w:r>
    </w:p>
    <w:p>
      <w:pPr>
        <w:pStyle w:val="8"/>
        <w:jc w:val="center"/>
        <w:rPr>
          <w:lang w:val="en-US" w:eastAsia="zh-CN"/>
        </w:rPr>
      </w:pPr>
      <w:bookmarkStart w:id="128" w:name="_Toc71734229"/>
      <w:r>
        <w:t xml:space="preserve">Table 4. </w:t>
      </w:r>
      <w:r>
        <w:fldChar w:fldCharType="begin"/>
      </w:r>
      <w:r>
        <w:instrText xml:space="preserve"> SEQ Table_4. \* ARABIC </w:instrText>
      </w:r>
      <w:r>
        <w:fldChar w:fldCharType="separate"/>
      </w:r>
      <w:r>
        <w:t>9</w:t>
      </w:r>
      <w:r>
        <w:fldChar w:fldCharType="end"/>
      </w:r>
      <w:r>
        <w:t xml:space="preserve"> Regression Analysis of CSR and CI to CS</w:t>
      </w:r>
      <w:bookmarkEnd w:id="128"/>
    </w:p>
    <w:tbl>
      <w:tblPr>
        <w:tblStyle w:val="25"/>
        <w:tblW w:w="8220" w:type="dxa"/>
        <w:jc w:val="center"/>
        <w:tblLayout w:type="autofit"/>
        <w:tblCellMar>
          <w:top w:w="0" w:type="dxa"/>
          <w:left w:w="108" w:type="dxa"/>
          <w:bottom w:w="0" w:type="dxa"/>
          <w:right w:w="108" w:type="dxa"/>
        </w:tblCellMar>
      </w:tblPr>
      <w:tblGrid>
        <w:gridCol w:w="2218"/>
        <w:gridCol w:w="1166"/>
        <w:gridCol w:w="1299"/>
        <w:gridCol w:w="958"/>
        <w:gridCol w:w="958"/>
        <w:gridCol w:w="958"/>
        <w:gridCol w:w="958"/>
      </w:tblGrid>
      <w:tr>
        <w:tblPrEx>
          <w:tblCellMar>
            <w:top w:w="0" w:type="dxa"/>
            <w:left w:w="108" w:type="dxa"/>
            <w:bottom w:w="0" w:type="dxa"/>
            <w:right w:w="108" w:type="dxa"/>
          </w:tblCellMar>
        </w:tblPrEx>
        <w:trPr>
          <w:trHeight w:val="280" w:hRule="atLeast"/>
          <w:jc w:val="center"/>
        </w:trPr>
        <w:tc>
          <w:tcPr>
            <w:tcW w:w="8220" w:type="dxa"/>
            <w:gridSpan w:val="7"/>
            <w:tcBorders>
              <w:top w:val="single" w:color="auto" w:sz="4" w:space="0"/>
              <w:left w:val="single" w:color="auto" w:sz="4" w:space="0"/>
              <w:bottom w:val="single" w:color="auto" w:sz="4" w:space="0"/>
              <w:right w:val="single" w:color="auto" w:sz="4" w:space="0"/>
            </w:tcBorders>
            <w:shd w:val="clear" w:color="auto" w:fill="auto"/>
            <w:noWrap/>
            <w:vAlign w:val="center"/>
          </w:tcPr>
          <w:p>
            <w:pPr>
              <w:textAlignment w:val="center"/>
              <w:rPr>
                <w:rFonts w:eastAsia="宋体"/>
                <w:sz w:val="22"/>
                <w:szCs w:val="22"/>
                <w:lang w:val="en-US" w:eastAsia="zh-CN" w:bidi="ar"/>
              </w:rPr>
            </w:pPr>
            <w:r>
              <w:rPr>
                <w:rFonts w:eastAsia="宋体"/>
                <w:sz w:val="22"/>
                <w:szCs w:val="22"/>
                <w:lang w:val="en-US" w:eastAsia="zh-CN" w:bidi="ar"/>
              </w:rPr>
              <w:t>Dependent Variable：ZCS</w:t>
            </w:r>
          </w:p>
        </w:tc>
      </w:tr>
      <w:tr>
        <w:tblPrEx>
          <w:tblCellMar>
            <w:top w:w="0" w:type="dxa"/>
            <w:left w:w="108" w:type="dxa"/>
            <w:bottom w:w="0" w:type="dxa"/>
            <w:right w:w="108" w:type="dxa"/>
          </w:tblCellMar>
        </w:tblPrEx>
        <w:trPr>
          <w:trHeight w:val="280" w:hRule="atLeast"/>
          <w:jc w:val="center"/>
        </w:trPr>
        <w:tc>
          <w:tcPr>
            <w:tcW w:w="1640" w:type="dxa"/>
            <w:tcBorders>
              <w:top w:val="single" w:color="auto" w:sz="4" w:space="0"/>
              <w:left w:val="single" w:color="auto" w:sz="4" w:space="0"/>
              <w:bottom w:val="single" w:color="auto" w:sz="4" w:space="0"/>
              <w:right w:val="single" w:color="auto" w:sz="4" w:space="0"/>
            </w:tcBorders>
            <w:shd w:val="clear" w:color="auto" w:fill="auto"/>
            <w:noWrap/>
            <w:vAlign w:val="center"/>
          </w:tcPr>
          <w:p>
            <w:pPr>
              <w:textAlignment w:val="center"/>
              <w:rPr>
                <w:rFonts w:eastAsia="宋体"/>
                <w:kern w:val="2"/>
                <w:sz w:val="22"/>
                <w:szCs w:val="22"/>
                <w:lang w:eastAsia="zh-CN"/>
              </w:rPr>
            </w:pPr>
            <w:r>
              <w:rPr>
                <w:rFonts w:eastAsia="宋体"/>
                <w:sz w:val="22"/>
                <w:szCs w:val="22"/>
                <w:lang w:val="en-US" w:eastAsia="zh-CN" w:bidi="ar"/>
              </w:rPr>
              <w:t>　</w:t>
            </w:r>
          </w:p>
        </w:tc>
        <w:tc>
          <w:tcPr>
            <w:tcW w:w="1220" w:type="dxa"/>
            <w:tcBorders>
              <w:top w:val="single" w:color="auto" w:sz="4" w:space="0"/>
              <w:left w:val="nil"/>
              <w:bottom w:val="single" w:color="auto" w:sz="4" w:space="0"/>
              <w:right w:val="single" w:color="auto" w:sz="4" w:space="0"/>
            </w:tcBorders>
            <w:shd w:val="clear" w:color="auto" w:fill="auto"/>
            <w:noWrap/>
            <w:vAlign w:val="center"/>
          </w:tcPr>
          <w:p>
            <w:pPr>
              <w:textAlignment w:val="center"/>
              <w:rPr>
                <w:rFonts w:eastAsia="宋体"/>
                <w:kern w:val="2"/>
                <w:sz w:val="22"/>
                <w:szCs w:val="22"/>
                <w:lang w:eastAsia="zh-CN"/>
              </w:rPr>
            </w:pPr>
            <w:r>
              <w:rPr>
                <w:rFonts w:eastAsia="宋体"/>
                <w:sz w:val="22"/>
                <w:szCs w:val="22"/>
                <w:lang w:val="en-US" w:eastAsia="zh-CN" w:bidi="ar"/>
              </w:rPr>
              <w:t>coeff</w:t>
            </w:r>
          </w:p>
        </w:tc>
        <w:tc>
          <w:tcPr>
            <w:tcW w:w="1360" w:type="dxa"/>
            <w:tcBorders>
              <w:top w:val="single" w:color="auto" w:sz="4" w:space="0"/>
              <w:left w:val="nil"/>
              <w:bottom w:val="single" w:color="auto" w:sz="4" w:space="0"/>
              <w:right w:val="single" w:color="auto" w:sz="4" w:space="0"/>
            </w:tcBorders>
            <w:shd w:val="clear" w:color="auto" w:fill="auto"/>
            <w:noWrap/>
            <w:vAlign w:val="center"/>
          </w:tcPr>
          <w:p>
            <w:pPr>
              <w:textAlignment w:val="center"/>
              <w:rPr>
                <w:rFonts w:eastAsia="宋体"/>
                <w:kern w:val="2"/>
                <w:sz w:val="22"/>
                <w:szCs w:val="22"/>
                <w:lang w:eastAsia="zh-CN"/>
              </w:rPr>
            </w:pPr>
            <w:r>
              <w:rPr>
                <w:rFonts w:eastAsia="宋体"/>
                <w:sz w:val="22"/>
                <w:szCs w:val="22"/>
                <w:lang w:val="en-US" w:eastAsia="zh-CN" w:bidi="ar"/>
              </w:rPr>
              <w:t>se</w:t>
            </w:r>
          </w:p>
        </w:tc>
        <w:tc>
          <w:tcPr>
            <w:tcW w:w="1000" w:type="dxa"/>
            <w:tcBorders>
              <w:top w:val="single" w:color="auto" w:sz="4" w:space="0"/>
              <w:left w:val="nil"/>
              <w:bottom w:val="single" w:color="auto" w:sz="4" w:space="0"/>
              <w:right w:val="single" w:color="auto" w:sz="4" w:space="0"/>
            </w:tcBorders>
            <w:shd w:val="clear" w:color="auto" w:fill="auto"/>
            <w:noWrap/>
            <w:vAlign w:val="center"/>
          </w:tcPr>
          <w:p>
            <w:pPr>
              <w:textAlignment w:val="center"/>
              <w:rPr>
                <w:rFonts w:eastAsia="宋体"/>
                <w:kern w:val="2"/>
                <w:sz w:val="22"/>
                <w:szCs w:val="22"/>
                <w:lang w:eastAsia="zh-CN"/>
              </w:rPr>
            </w:pPr>
            <w:r>
              <w:rPr>
                <w:rFonts w:eastAsia="宋体"/>
                <w:sz w:val="22"/>
                <w:szCs w:val="22"/>
                <w:lang w:val="en-US" w:eastAsia="zh-CN" w:bidi="ar"/>
              </w:rPr>
              <w:t>t</w:t>
            </w:r>
          </w:p>
        </w:tc>
        <w:tc>
          <w:tcPr>
            <w:tcW w:w="1000" w:type="dxa"/>
            <w:tcBorders>
              <w:top w:val="single" w:color="auto" w:sz="4" w:space="0"/>
              <w:left w:val="nil"/>
              <w:bottom w:val="single" w:color="auto" w:sz="4" w:space="0"/>
              <w:right w:val="single" w:color="auto" w:sz="4" w:space="0"/>
            </w:tcBorders>
            <w:shd w:val="clear" w:color="auto" w:fill="auto"/>
            <w:noWrap/>
            <w:vAlign w:val="center"/>
          </w:tcPr>
          <w:p>
            <w:pPr>
              <w:textAlignment w:val="center"/>
              <w:rPr>
                <w:rFonts w:eastAsia="宋体"/>
                <w:kern w:val="2"/>
                <w:sz w:val="22"/>
                <w:szCs w:val="22"/>
                <w:lang w:eastAsia="zh-CN"/>
              </w:rPr>
            </w:pPr>
            <w:r>
              <w:rPr>
                <w:rFonts w:eastAsia="宋体"/>
                <w:sz w:val="22"/>
                <w:szCs w:val="22"/>
                <w:lang w:val="en-US" w:eastAsia="zh-CN" w:bidi="ar"/>
              </w:rPr>
              <w:t>p</w:t>
            </w:r>
          </w:p>
        </w:tc>
        <w:tc>
          <w:tcPr>
            <w:tcW w:w="1000" w:type="dxa"/>
            <w:tcBorders>
              <w:top w:val="single" w:color="auto" w:sz="4" w:space="0"/>
              <w:left w:val="nil"/>
              <w:bottom w:val="single" w:color="auto" w:sz="4" w:space="0"/>
              <w:right w:val="single" w:color="auto" w:sz="4" w:space="0"/>
            </w:tcBorders>
            <w:shd w:val="clear" w:color="auto" w:fill="auto"/>
            <w:noWrap/>
            <w:vAlign w:val="center"/>
          </w:tcPr>
          <w:p>
            <w:pPr>
              <w:textAlignment w:val="center"/>
              <w:rPr>
                <w:rFonts w:eastAsia="宋体"/>
                <w:kern w:val="2"/>
                <w:sz w:val="22"/>
                <w:szCs w:val="22"/>
                <w:lang w:eastAsia="zh-CN"/>
              </w:rPr>
            </w:pPr>
            <w:r>
              <w:rPr>
                <w:rFonts w:eastAsia="宋体"/>
                <w:sz w:val="22"/>
                <w:szCs w:val="22"/>
                <w:lang w:val="en-US" w:eastAsia="zh-CN" w:bidi="ar"/>
              </w:rPr>
              <w:t>LLCI</w:t>
            </w:r>
          </w:p>
        </w:tc>
        <w:tc>
          <w:tcPr>
            <w:tcW w:w="1000" w:type="dxa"/>
            <w:tcBorders>
              <w:top w:val="single" w:color="auto" w:sz="4" w:space="0"/>
              <w:left w:val="nil"/>
              <w:bottom w:val="single" w:color="auto" w:sz="4" w:space="0"/>
              <w:right w:val="single" w:color="auto" w:sz="4" w:space="0"/>
            </w:tcBorders>
            <w:shd w:val="clear" w:color="auto" w:fill="auto"/>
            <w:noWrap/>
            <w:vAlign w:val="center"/>
          </w:tcPr>
          <w:p>
            <w:pPr>
              <w:textAlignment w:val="center"/>
              <w:rPr>
                <w:rFonts w:eastAsia="宋体"/>
                <w:kern w:val="2"/>
                <w:sz w:val="22"/>
                <w:szCs w:val="22"/>
                <w:lang w:eastAsia="zh-CN"/>
              </w:rPr>
            </w:pPr>
            <w:r>
              <w:rPr>
                <w:rFonts w:eastAsia="宋体"/>
                <w:sz w:val="22"/>
                <w:szCs w:val="22"/>
                <w:lang w:val="en-US" w:eastAsia="zh-CN" w:bidi="ar"/>
              </w:rPr>
              <w:t>ULCI</w:t>
            </w:r>
          </w:p>
        </w:tc>
      </w:tr>
      <w:tr>
        <w:tblPrEx>
          <w:tblCellMar>
            <w:top w:w="0" w:type="dxa"/>
            <w:left w:w="108" w:type="dxa"/>
            <w:bottom w:w="0" w:type="dxa"/>
            <w:right w:w="108" w:type="dxa"/>
          </w:tblCellMar>
        </w:tblPrEx>
        <w:trPr>
          <w:trHeight w:val="280" w:hRule="atLeast"/>
          <w:jc w:val="center"/>
        </w:trPr>
        <w:tc>
          <w:tcPr>
            <w:tcW w:w="0" w:type="auto"/>
            <w:tcBorders>
              <w:top w:val="nil"/>
              <w:left w:val="single" w:color="auto" w:sz="4" w:space="0"/>
              <w:bottom w:val="single" w:color="auto" w:sz="4" w:space="0"/>
              <w:right w:val="single" w:color="auto" w:sz="4" w:space="0"/>
            </w:tcBorders>
            <w:shd w:val="clear" w:color="auto" w:fill="auto"/>
            <w:noWrap/>
            <w:vAlign w:val="center"/>
          </w:tcPr>
          <w:p>
            <w:pPr>
              <w:textAlignment w:val="center"/>
              <w:rPr>
                <w:rFonts w:eastAsia="宋体"/>
                <w:kern w:val="2"/>
                <w:sz w:val="22"/>
                <w:szCs w:val="22"/>
                <w:lang w:eastAsia="zh-CN"/>
              </w:rPr>
            </w:pPr>
            <w:r>
              <w:rPr>
                <w:rFonts w:eastAsia="宋体"/>
                <w:sz w:val="22"/>
                <w:szCs w:val="22"/>
                <w:lang w:val="en-US" w:eastAsia="zh-CN" w:bidi="ar"/>
              </w:rPr>
              <w:t>constant</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0.0746</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0.3129</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0.2384</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0.8118</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-0.5419</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0.6911</w:t>
            </w:r>
          </w:p>
        </w:tc>
      </w:tr>
      <w:tr>
        <w:tblPrEx>
          <w:tblCellMar>
            <w:top w:w="0" w:type="dxa"/>
            <w:left w:w="108" w:type="dxa"/>
            <w:bottom w:w="0" w:type="dxa"/>
            <w:right w:w="108" w:type="dxa"/>
          </w:tblCellMar>
        </w:tblPrEx>
        <w:trPr>
          <w:trHeight w:val="280" w:hRule="atLeast"/>
          <w:jc w:val="center"/>
        </w:trPr>
        <w:tc>
          <w:tcPr>
            <w:tcW w:w="0" w:type="auto"/>
            <w:tcBorders>
              <w:top w:val="nil"/>
              <w:left w:val="single" w:color="auto" w:sz="4" w:space="0"/>
              <w:bottom w:val="single" w:color="auto" w:sz="4" w:space="0"/>
              <w:right w:val="single" w:color="auto" w:sz="4" w:space="0"/>
            </w:tcBorders>
            <w:shd w:val="clear" w:color="auto" w:fill="auto"/>
            <w:noWrap/>
            <w:vAlign w:val="center"/>
          </w:tcPr>
          <w:p>
            <w:pPr>
              <w:textAlignment w:val="center"/>
              <w:rPr>
                <w:rFonts w:eastAsia="宋体"/>
                <w:kern w:val="2"/>
                <w:sz w:val="22"/>
                <w:szCs w:val="22"/>
                <w:lang w:eastAsia="zh-CN"/>
              </w:rPr>
            </w:pPr>
            <w:r>
              <w:rPr>
                <w:rFonts w:eastAsia="宋体"/>
                <w:sz w:val="22"/>
                <w:szCs w:val="22"/>
                <w:lang w:val="en-US" w:eastAsia="zh-CN" w:bidi="ar"/>
              </w:rPr>
              <w:t>ZCSR</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0.4406</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0.0595</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7.3997</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val="en-US" w:eastAsia="zh-CN"/>
              </w:rPr>
            </w:pPr>
            <w:r>
              <w:rPr>
                <w:rFonts w:eastAsia="宋体"/>
                <w:sz w:val="22"/>
                <w:szCs w:val="22"/>
                <w:lang w:val="en-US" w:eastAsia="zh-CN" w:bidi="ar"/>
              </w:rPr>
              <w:t>0.000</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0.3233</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0.5579</w:t>
            </w:r>
          </w:p>
        </w:tc>
      </w:tr>
      <w:tr>
        <w:tblPrEx>
          <w:tblCellMar>
            <w:top w:w="0" w:type="dxa"/>
            <w:left w:w="108" w:type="dxa"/>
            <w:bottom w:w="0" w:type="dxa"/>
            <w:right w:w="108" w:type="dxa"/>
          </w:tblCellMar>
        </w:tblPrEx>
        <w:trPr>
          <w:trHeight w:val="280" w:hRule="atLeast"/>
          <w:jc w:val="center"/>
        </w:trPr>
        <w:tc>
          <w:tcPr>
            <w:tcW w:w="0" w:type="auto"/>
            <w:tcBorders>
              <w:top w:val="nil"/>
              <w:left w:val="single" w:color="auto" w:sz="4" w:space="0"/>
              <w:bottom w:val="single" w:color="auto" w:sz="4" w:space="0"/>
              <w:right w:val="single" w:color="auto" w:sz="4" w:space="0"/>
            </w:tcBorders>
            <w:shd w:val="clear" w:color="auto" w:fill="auto"/>
            <w:noWrap/>
            <w:vAlign w:val="center"/>
          </w:tcPr>
          <w:p>
            <w:pPr>
              <w:textAlignment w:val="center"/>
              <w:rPr>
                <w:rFonts w:eastAsia="宋体"/>
                <w:kern w:val="2"/>
                <w:sz w:val="22"/>
                <w:szCs w:val="22"/>
                <w:lang w:eastAsia="zh-CN"/>
              </w:rPr>
            </w:pPr>
            <w:r>
              <w:rPr>
                <w:rFonts w:eastAsia="宋体"/>
                <w:sz w:val="22"/>
                <w:szCs w:val="22"/>
                <w:lang w:val="en-US" w:eastAsia="zh-CN" w:bidi="ar"/>
              </w:rPr>
              <w:t>ZCI</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0.3802</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0.0585</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6.5019</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val="en-US" w:eastAsia="zh-CN"/>
              </w:rPr>
            </w:pPr>
            <w:r>
              <w:rPr>
                <w:rFonts w:eastAsia="宋体"/>
                <w:sz w:val="22"/>
                <w:szCs w:val="22"/>
                <w:lang w:val="en-US" w:eastAsia="zh-CN" w:bidi="ar"/>
              </w:rPr>
              <w:t>0.000</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0.265</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0.4954</w:t>
            </w:r>
          </w:p>
        </w:tc>
      </w:tr>
      <w:tr>
        <w:tblPrEx>
          <w:tblCellMar>
            <w:top w:w="0" w:type="dxa"/>
            <w:left w:w="108" w:type="dxa"/>
            <w:bottom w:w="0" w:type="dxa"/>
            <w:right w:w="108" w:type="dxa"/>
          </w:tblCellMar>
        </w:tblPrEx>
        <w:trPr>
          <w:trHeight w:val="280" w:hRule="atLeast"/>
          <w:jc w:val="center"/>
        </w:trPr>
        <w:tc>
          <w:tcPr>
            <w:tcW w:w="0" w:type="auto"/>
            <w:tcBorders>
              <w:top w:val="nil"/>
              <w:left w:val="single" w:color="auto" w:sz="4" w:space="0"/>
              <w:bottom w:val="single" w:color="auto" w:sz="4" w:space="0"/>
              <w:right w:val="single" w:color="auto" w:sz="4" w:space="0"/>
            </w:tcBorders>
            <w:shd w:val="clear" w:color="auto" w:fill="auto"/>
            <w:noWrap/>
            <w:vAlign w:val="center"/>
          </w:tcPr>
          <w:p>
            <w:pPr>
              <w:textAlignment w:val="center"/>
              <w:rPr>
                <w:rFonts w:eastAsia="宋体"/>
                <w:kern w:val="2"/>
                <w:sz w:val="22"/>
                <w:szCs w:val="22"/>
                <w:lang w:eastAsia="zh-CN"/>
              </w:rPr>
            </w:pPr>
            <w:r>
              <w:rPr>
                <w:rFonts w:eastAsia="宋体"/>
                <w:sz w:val="22"/>
                <w:szCs w:val="22"/>
                <w:lang w:val="en-US" w:eastAsia="zh-CN" w:bidi="ar"/>
              </w:rPr>
              <w:t>ZPHE</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0.0635</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0.0497</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1.2775</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0.2027</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-0.0344</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0.1615</w:t>
            </w:r>
          </w:p>
        </w:tc>
      </w:tr>
      <w:tr>
        <w:tblPrEx>
          <w:tblCellMar>
            <w:top w:w="0" w:type="dxa"/>
            <w:left w:w="108" w:type="dxa"/>
            <w:bottom w:w="0" w:type="dxa"/>
            <w:right w:w="108" w:type="dxa"/>
          </w:tblCellMar>
        </w:tblPrEx>
        <w:trPr>
          <w:trHeight w:val="280" w:hRule="atLeast"/>
          <w:jc w:val="center"/>
        </w:trPr>
        <w:tc>
          <w:tcPr>
            <w:tcW w:w="0" w:type="auto"/>
            <w:tcBorders>
              <w:top w:val="nil"/>
              <w:left w:val="single" w:color="auto" w:sz="4" w:space="0"/>
              <w:bottom w:val="single" w:color="auto" w:sz="4" w:space="0"/>
              <w:right w:val="single" w:color="auto" w:sz="4" w:space="0"/>
            </w:tcBorders>
            <w:shd w:val="clear" w:color="auto" w:fill="auto"/>
            <w:noWrap/>
            <w:vAlign w:val="center"/>
          </w:tcPr>
          <w:p>
            <w:pPr>
              <w:textAlignment w:val="center"/>
              <w:rPr>
                <w:rFonts w:eastAsia="宋体"/>
                <w:kern w:val="2"/>
                <w:sz w:val="22"/>
                <w:szCs w:val="22"/>
                <w:lang w:eastAsia="zh-CN"/>
              </w:rPr>
            </w:pPr>
            <w:r>
              <w:rPr>
                <w:rFonts w:eastAsia="宋体"/>
                <w:sz w:val="22"/>
                <w:szCs w:val="22"/>
                <w:lang w:val="en-US" w:eastAsia="zh-CN" w:bidi="ar"/>
              </w:rPr>
              <w:t>Int_1（ZCSR*ZPHE）</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0.0782</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0.039</w:t>
            </w:r>
          </w:p>
        </w:tc>
        <w:tc>
          <w:tcPr>
            <w:tcW w:w="0" w:type="auto"/>
            <w:tcBorders>
              <w:top w:val="nil"/>
              <w:left w:val="nil"/>
              <w:bottom w:val="single" w:color="auto" w:sz="4" w:space="0"/>
              <w:right w:val="single" w:color="auto" w:sz="4" w:space="0"/>
            </w:tcBorders>
            <w:shd w:val="clear" w:color="000000" w:fill="FFFFFF"/>
            <w:noWrap/>
            <w:vAlign w:val="center"/>
          </w:tcPr>
          <w:p>
            <w:pPr>
              <w:jc w:val="right"/>
              <w:textAlignment w:val="center"/>
              <w:rPr>
                <w:rFonts w:eastAsia="宋体"/>
                <w:kern w:val="2"/>
                <w:sz w:val="22"/>
                <w:szCs w:val="22"/>
                <w:lang w:eastAsia="zh-CN"/>
              </w:rPr>
            </w:pPr>
            <w:r>
              <w:rPr>
                <w:rFonts w:eastAsia="宋体"/>
                <w:sz w:val="22"/>
                <w:szCs w:val="22"/>
                <w:lang w:val="en-US" w:eastAsia="zh-CN" w:bidi="ar"/>
              </w:rPr>
              <w:t>2.0022</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0.0464</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0.0013</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0.1551</w:t>
            </w:r>
          </w:p>
        </w:tc>
      </w:tr>
      <w:tr>
        <w:tblPrEx>
          <w:tblCellMar>
            <w:top w:w="0" w:type="dxa"/>
            <w:left w:w="108" w:type="dxa"/>
            <w:bottom w:w="0" w:type="dxa"/>
            <w:right w:w="108" w:type="dxa"/>
          </w:tblCellMar>
        </w:tblPrEx>
        <w:trPr>
          <w:trHeight w:val="280" w:hRule="atLeast"/>
          <w:jc w:val="center"/>
        </w:trPr>
        <w:tc>
          <w:tcPr>
            <w:tcW w:w="0" w:type="auto"/>
            <w:tcBorders>
              <w:top w:val="nil"/>
              <w:left w:val="single" w:color="auto" w:sz="4" w:space="0"/>
              <w:bottom w:val="single" w:color="auto" w:sz="4" w:space="0"/>
              <w:right w:val="single" w:color="auto" w:sz="4" w:space="0"/>
            </w:tcBorders>
            <w:shd w:val="clear" w:color="auto" w:fill="auto"/>
            <w:noWrap/>
            <w:vAlign w:val="center"/>
          </w:tcPr>
          <w:p>
            <w:pPr>
              <w:textAlignment w:val="center"/>
              <w:rPr>
                <w:rFonts w:eastAsia="宋体"/>
                <w:kern w:val="2"/>
                <w:sz w:val="22"/>
                <w:szCs w:val="22"/>
                <w:lang w:eastAsia="zh-CN"/>
              </w:rPr>
            </w:pPr>
            <w:r>
              <w:rPr>
                <w:rFonts w:eastAsia="宋体"/>
                <w:sz w:val="22"/>
                <w:szCs w:val="22"/>
                <w:lang w:val="en-US" w:eastAsia="zh-CN" w:bidi="ar"/>
              </w:rPr>
              <w:t>Age</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-0.0181</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0.0404</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-0.4475</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0.6549</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-0.0976</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0.0614</w:t>
            </w:r>
          </w:p>
        </w:tc>
      </w:tr>
      <w:tr>
        <w:tblPrEx>
          <w:tblCellMar>
            <w:top w:w="0" w:type="dxa"/>
            <w:left w:w="108" w:type="dxa"/>
            <w:bottom w:w="0" w:type="dxa"/>
            <w:right w:w="108" w:type="dxa"/>
          </w:tblCellMar>
        </w:tblPrEx>
        <w:trPr>
          <w:trHeight w:val="280" w:hRule="atLeast"/>
          <w:jc w:val="center"/>
        </w:trPr>
        <w:tc>
          <w:tcPr>
            <w:tcW w:w="0" w:type="auto"/>
            <w:tcBorders>
              <w:top w:val="nil"/>
              <w:left w:val="single" w:color="auto" w:sz="4" w:space="0"/>
              <w:bottom w:val="single" w:color="auto" w:sz="4" w:space="0"/>
              <w:right w:val="single" w:color="auto" w:sz="4" w:space="0"/>
            </w:tcBorders>
            <w:shd w:val="clear" w:color="auto" w:fill="auto"/>
            <w:noWrap/>
            <w:vAlign w:val="center"/>
          </w:tcPr>
          <w:p>
            <w:pPr>
              <w:textAlignment w:val="center"/>
              <w:rPr>
                <w:rFonts w:eastAsia="宋体"/>
                <w:kern w:val="2"/>
                <w:sz w:val="22"/>
                <w:szCs w:val="22"/>
                <w:lang w:eastAsia="zh-CN"/>
              </w:rPr>
            </w:pPr>
            <w:r>
              <w:rPr>
                <w:rFonts w:eastAsia="宋体"/>
                <w:sz w:val="22"/>
                <w:szCs w:val="22"/>
                <w:lang w:val="en-US" w:eastAsia="zh-CN" w:bidi="ar"/>
              </w:rPr>
              <w:t>Edu</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0.0095</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0.0957</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0.0996</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0.9207</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-0.1791</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0.1982</w:t>
            </w:r>
          </w:p>
        </w:tc>
      </w:tr>
      <w:tr>
        <w:tblPrEx>
          <w:tblCellMar>
            <w:top w:w="0" w:type="dxa"/>
            <w:left w:w="108" w:type="dxa"/>
            <w:bottom w:w="0" w:type="dxa"/>
            <w:right w:w="108" w:type="dxa"/>
          </w:tblCellMar>
        </w:tblPrEx>
        <w:trPr>
          <w:trHeight w:val="280" w:hRule="atLeast"/>
          <w:jc w:val="center"/>
        </w:trPr>
        <w:tc>
          <w:tcPr>
            <w:tcW w:w="0" w:type="auto"/>
            <w:tcBorders>
              <w:top w:val="nil"/>
              <w:left w:val="single" w:color="auto" w:sz="4" w:space="0"/>
              <w:bottom w:val="single" w:color="auto" w:sz="4" w:space="0"/>
              <w:right w:val="single" w:color="auto" w:sz="4" w:space="0"/>
            </w:tcBorders>
            <w:shd w:val="clear" w:color="auto" w:fill="auto"/>
            <w:noWrap/>
            <w:vAlign w:val="center"/>
          </w:tcPr>
          <w:p>
            <w:pPr>
              <w:textAlignment w:val="center"/>
              <w:rPr>
                <w:rFonts w:eastAsia="宋体"/>
                <w:kern w:val="2"/>
                <w:sz w:val="22"/>
                <w:szCs w:val="22"/>
                <w:lang w:eastAsia="zh-CN"/>
              </w:rPr>
            </w:pPr>
            <w:r>
              <w:rPr>
                <w:rFonts w:eastAsia="宋体"/>
                <w:sz w:val="22"/>
                <w:szCs w:val="22"/>
                <w:lang w:val="en-US" w:eastAsia="zh-CN" w:bidi="ar"/>
              </w:rPr>
              <w:t>Prof</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-0.0115</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0.0122</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-0.94</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0.3482</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-0.0355</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0.0126</w:t>
            </w:r>
          </w:p>
        </w:tc>
      </w:tr>
    </w:tbl>
    <w:p>
      <w:pPr>
        <w:keepNext/>
        <w:keepLines/>
        <w:widowControl w:val="0"/>
        <w:spacing w:before="280" w:after="290" w:line="480" w:lineRule="auto"/>
        <w:jc w:val="both"/>
        <w:outlineLvl w:val="3"/>
        <w:rPr>
          <w:rFonts w:eastAsia="黑体"/>
          <w:b/>
          <w:kern w:val="2"/>
          <w:lang w:val="en-US" w:eastAsia="zh-CN"/>
        </w:rPr>
      </w:pPr>
      <w:bookmarkStart w:id="129" w:name="_Toc71734187"/>
      <w:r>
        <w:rPr>
          <w:rFonts w:eastAsia="黑体"/>
          <w:b/>
          <w:kern w:val="2"/>
          <w:lang w:val="en-US" w:eastAsia="zh-CN"/>
        </w:rPr>
        <w:t>4.</w:t>
      </w:r>
      <w:r>
        <w:rPr>
          <w:rFonts w:hint="eastAsia" w:eastAsia="黑体"/>
          <w:b/>
          <w:kern w:val="2"/>
          <w:lang w:val="en-US" w:eastAsia="zh-CN"/>
        </w:rPr>
        <w:t>7</w:t>
      </w:r>
      <w:r>
        <w:rPr>
          <w:rFonts w:eastAsia="黑体"/>
          <w:b/>
          <w:kern w:val="2"/>
          <w:lang w:val="en-US" w:eastAsia="zh-CN"/>
        </w:rPr>
        <w:t>.2.</w:t>
      </w:r>
      <w:r>
        <w:rPr>
          <w:rFonts w:hint="eastAsia" w:eastAsia="黑体"/>
          <w:b/>
          <w:kern w:val="2"/>
          <w:lang w:val="en-US" w:eastAsia="zh-CN"/>
        </w:rPr>
        <w:t>3</w:t>
      </w:r>
      <w:r>
        <w:rPr>
          <w:rFonts w:eastAsia="黑体"/>
          <w:b/>
          <w:kern w:val="2"/>
          <w:lang w:val="en-US" w:eastAsia="zh-CN"/>
        </w:rPr>
        <w:t xml:space="preserve"> Regression Analysis of CSR, CI, CS to CL</w:t>
      </w:r>
      <w:bookmarkEnd w:id="129"/>
    </w:p>
    <w:p>
      <w:pPr>
        <w:widowControl w:val="0"/>
        <w:spacing w:line="480" w:lineRule="auto"/>
        <w:jc w:val="both"/>
        <w:rPr>
          <w:rFonts w:eastAsia="宋体"/>
          <w:kern w:val="2"/>
          <w:lang w:val="en-US" w:eastAsia="zh-CN"/>
        </w:rPr>
      </w:pPr>
      <w:r>
        <w:rPr>
          <w:rFonts w:eastAsia="宋体"/>
          <w:kern w:val="2"/>
          <w:lang w:val="en-US" w:eastAsia="zh-CN"/>
        </w:rPr>
        <w:t>As can be seen from the table below, the effects of CSR, CI, CS on CL are significant, and the corresponding P-value is 0.0026</w:t>
      </w:r>
      <w:r>
        <w:rPr>
          <w:rFonts w:hint="eastAsia" w:eastAsia="宋体"/>
          <w:kern w:val="2"/>
          <w:lang w:val="en-US" w:eastAsia="zh-CN"/>
        </w:rPr>
        <w:t>,</w:t>
      </w:r>
      <w:r>
        <w:rPr>
          <w:rFonts w:eastAsia="宋体"/>
          <w:kern w:val="2"/>
          <w:lang w:val="en-US" w:eastAsia="zh-CN"/>
        </w:rPr>
        <w:t xml:space="preserve"> 0.000 and 0.0002 respectively, which is less than the significant level. The moderating effect of PHE is not significant, because</w:t>
      </w:r>
      <w:r>
        <w:rPr>
          <w:rFonts w:hint="eastAsia" w:eastAsia="宋体"/>
          <w:kern w:val="2"/>
          <w:lang w:val="en-US" w:eastAsia="zh-CN"/>
        </w:rPr>
        <w:t xml:space="preserve"> t</w:t>
      </w:r>
      <w:r>
        <w:rPr>
          <w:rFonts w:eastAsia="宋体"/>
          <w:kern w:val="2"/>
          <w:lang w:val="en-US" w:eastAsia="zh-CN"/>
        </w:rPr>
        <w:t>he corresponding P-value=0.923, which is greater than the significant level of 0.05.</w:t>
      </w:r>
    </w:p>
    <w:p>
      <w:pPr>
        <w:pStyle w:val="8"/>
        <w:jc w:val="center"/>
        <w:rPr>
          <w:lang w:val="en-US" w:eastAsia="zh-CN"/>
        </w:rPr>
      </w:pPr>
      <w:bookmarkStart w:id="130" w:name="_Toc71734230"/>
      <w:r>
        <w:t xml:space="preserve">Table 4. </w:t>
      </w:r>
      <w:r>
        <w:fldChar w:fldCharType="begin"/>
      </w:r>
      <w:r>
        <w:instrText xml:space="preserve"> SEQ Table_4. \* ARABIC </w:instrText>
      </w:r>
      <w:r>
        <w:fldChar w:fldCharType="separate"/>
      </w:r>
      <w:r>
        <w:t>10</w:t>
      </w:r>
      <w:r>
        <w:fldChar w:fldCharType="end"/>
      </w:r>
      <w:r>
        <w:t xml:space="preserve"> Regression Analysis of CSR, CI, CS to CL</w:t>
      </w:r>
      <w:bookmarkEnd w:id="130"/>
    </w:p>
    <w:tbl>
      <w:tblPr>
        <w:tblStyle w:val="25"/>
        <w:tblW w:w="7980" w:type="dxa"/>
        <w:jc w:val="center"/>
        <w:tblLayout w:type="autofit"/>
        <w:tblCellMar>
          <w:top w:w="0" w:type="dxa"/>
          <w:left w:w="108" w:type="dxa"/>
          <w:bottom w:w="0" w:type="dxa"/>
          <w:right w:w="108" w:type="dxa"/>
        </w:tblCellMar>
      </w:tblPr>
      <w:tblGrid>
        <w:gridCol w:w="2410"/>
        <w:gridCol w:w="985"/>
        <w:gridCol w:w="982"/>
        <w:gridCol w:w="983"/>
        <w:gridCol w:w="845"/>
        <w:gridCol w:w="951"/>
        <w:gridCol w:w="824"/>
      </w:tblGrid>
      <w:tr>
        <w:tblPrEx>
          <w:tblCellMar>
            <w:top w:w="0" w:type="dxa"/>
            <w:left w:w="108" w:type="dxa"/>
            <w:bottom w:w="0" w:type="dxa"/>
            <w:right w:w="108" w:type="dxa"/>
          </w:tblCellMar>
        </w:tblPrEx>
        <w:trPr>
          <w:trHeight w:val="280" w:hRule="atLeast"/>
          <w:jc w:val="center"/>
        </w:trPr>
        <w:tc>
          <w:tcPr>
            <w:tcW w:w="7980" w:type="dxa"/>
            <w:gridSpan w:val="7"/>
            <w:tcBorders>
              <w:top w:val="single" w:color="auto" w:sz="4" w:space="0"/>
              <w:left w:val="single" w:color="auto" w:sz="4" w:space="0"/>
              <w:bottom w:val="single" w:color="auto" w:sz="4" w:space="0"/>
              <w:right w:val="single" w:color="auto" w:sz="4" w:space="0"/>
            </w:tcBorders>
            <w:shd w:val="clear" w:color="auto" w:fill="auto"/>
            <w:noWrap/>
            <w:vAlign w:val="center"/>
          </w:tcPr>
          <w:p>
            <w:pPr>
              <w:textAlignment w:val="center"/>
              <w:rPr>
                <w:rFonts w:eastAsia="宋体"/>
                <w:kern w:val="2"/>
                <w:sz w:val="22"/>
                <w:szCs w:val="22"/>
                <w:lang w:eastAsia="zh-CN"/>
              </w:rPr>
            </w:pPr>
            <w:r>
              <w:rPr>
                <w:rFonts w:eastAsia="宋体"/>
                <w:sz w:val="22"/>
                <w:szCs w:val="22"/>
                <w:lang w:val="en-US" w:eastAsia="zh-CN" w:bidi="ar"/>
              </w:rPr>
              <w:t>Dependent Variable：ZCL</w:t>
            </w:r>
          </w:p>
        </w:tc>
      </w:tr>
      <w:tr>
        <w:tblPrEx>
          <w:tblCellMar>
            <w:top w:w="0" w:type="dxa"/>
            <w:left w:w="108" w:type="dxa"/>
            <w:bottom w:w="0" w:type="dxa"/>
            <w:right w:w="108" w:type="dxa"/>
          </w:tblCellMar>
        </w:tblPrEx>
        <w:trPr>
          <w:trHeight w:val="280" w:hRule="atLeast"/>
          <w:jc w:val="center"/>
        </w:trPr>
        <w:tc>
          <w:tcPr>
            <w:tcW w:w="2410" w:type="dxa"/>
            <w:tcBorders>
              <w:top w:val="nil"/>
              <w:left w:val="single" w:color="auto" w:sz="4" w:space="0"/>
              <w:bottom w:val="single" w:color="auto" w:sz="4" w:space="0"/>
              <w:right w:val="single" w:color="auto" w:sz="4" w:space="0"/>
            </w:tcBorders>
            <w:shd w:val="clear" w:color="auto" w:fill="auto"/>
            <w:noWrap/>
            <w:vAlign w:val="center"/>
          </w:tcPr>
          <w:p>
            <w:pPr>
              <w:textAlignment w:val="center"/>
              <w:rPr>
                <w:rFonts w:eastAsia="宋体"/>
                <w:kern w:val="2"/>
                <w:sz w:val="22"/>
                <w:szCs w:val="22"/>
                <w:lang w:eastAsia="zh-CN"/>
              </w:rPr>
            </w:pPr>
            <w:r>
              <w:rPr>
                <w:rFonts w:eastAsia="宋体"/>
                <w:sz w:val="22"/>
                <w:szCs w:val="22"/>
                <w:lang w:val="en-US" w:eastAsia="zh-CN" w:bidi="ar"/>
              </w:rPr>
              <w:t>　</w:t>
            </w:r>
          </w:p>
        </w:tc>
        <w:tc>
          <w:tcPr>
            <w:tcW w:w="985" w:type="dxa"/>
            <w:tcBorders>
              <w:top w:val="nil"/>
              <w:left w:val="nil"/>
              <w:bottom w:val="single" w:color="auto" w:sz="4" w:space="0"/>
              <w:right w:val="single" w:color="auto" w:sz="4" w:space="0"/>
            </w:tcBorders>
            <w:shd w:val="clear" w:color="auto" w:fill="auto"/>
            <w:noWrap/>
            <w:vAlign w:val="center"/>
          </w:tcPr>
          <w:p>
            <w:pPr>
              <w:textAlignment w:val="center"/>
              <w:rPr>
                <w:rFonts w:eastAsia="宋体"/>
                <w:kern w:val="2"/>
                <w:sz w:val="22"/>
                <w:szCs w:val="22"/>
                <w:lang w:eastAsia="zh-CN"/>
              </w:rPr>
            </w:pPr>
            <w:r>
              <w:rPr>
                <w:rFonts w:eastAsia="宋体"/>
                <w:sz w:val="22"/>
                <w:szCs w:val="22"/>
                <w:lang w:val="en-US" w:eastAsia="zh-CN" w:bidi="ar"/>
              </w:rPr>
              <w:t>coeff</w:t>
            </w:r>
          </w:p>
        </w:tc>
        <w:tc>
          <w:tcPr>
            <w:tcW w:w="982" w:type="dxa"/>
            <w:tcBorders>
              <w:top w:val="nil"/>
              <w:left w:val="nil"/>
              <w:bottom w:val="single" w:color="auto" w:sz="4" w:space="0"/>
              <w:right w:val="single" w:color="auto" w:sz="4" w:space="0"/>
            </w:tcBorders>
            <w:shd w:val="clear" w:color="auto" w:fill="auto"/>
            <w:noWrap/>
            <w:vAlign w:val="center"/>
          </w:tcPr>
          <w:p>
            <w:pPr>
              <w:textAlignment w:val="center"/>
              <w:rPr>
                <w:rFonts w:eastAsia="宋体"/>
                <w:kern w:val="2"/>
                <w:sz w:val="22"/>
                <w:szCs w:val="22"/>
                <w:lang w:eastAsia="zh-CN"/>
              </w:rPr>
            </w:pPr>
            <w:r>
              <w:rPr>
                <w:rFonts w:eastAsia="宋体"/>
                <w:sz w:val="22"/>
                <w:szCs w:val="22"/>
                <w:lang w:val="en-US" w:eastAsia="zh-CN" w:bidi="ar"/>
              </w:rPr>
              <w:t>se</w:t>
            </w:r>
          </w:p>
        </w:tc>
        <w:tc>
          <w:tcPr>
            <w:tcW w:w="983" w:type="dxa"/>
            <w:tcBorders>
              <w:top w:val="nil"/>
              <w:left w:val="nil"/>
              <w:bottom w:val="single" w:color="auto" w:sz="4" w:space="0"/>
              <w:right w:val="single" w:color="auto" w:sz="4" w:space="0"/>
            </w:tcBorders>
            <w:shd w:val="clear" w:color="auto" w:fill="auto"/>
            <w:noWrap/>
            <w:vAlign w:val="center"/>
          </w:tcPr>
          <w:p>
            <w:pPr>
              <w:textAlignment w:val="center"/>
              <w:rPr>
                <w:rFonts w:eastAsia="宋体"/>
                <w:kern w:val="2"/>
                <w:sz w:val="22"/>
                <w:szCs w:val="22"/>
                <w:lang w:eastAsia="zh-CN"/>
              </w:rPr>
            </w:pPr>
            <w:r>
              <w:rPr>
                <w:rFonts w:eastAsia="宋体"/>
                <w:sz w:val="22"/>
                <w:szCs w:val="22"/>
                <w:lang w:val="en-US" w:eastAsia="zh-CN" w:bidi="ar"/>
              </w:rPr>
              <w:t>t</w:t>
            </w:r>
          </w:p>
        </w:tc>
        <w:tc>
          <w:tcPr>
            <w:tcW w:w="845" w:type="dxa"/>
            <w:tcBorders>
              <w:top w:val="nil"/>
              <w:left w:val="nil"/>
              <w:bottom w:val="single" w:color="auto" w:sz="4" w:space="0"/>
              <w:right w:val="single" w:color="auto" w:sz="4" w:space="0"/>
            </w:tcBorders>
            <w:shd w:val="clear" w:color="auto" w:fill="auto"/>
            <w:noWrap/>
            <w:vAlign w:val="center"/>
          </w:tcPr>
          <w:p>
            <w:pPr>
              <w:textAlignment w:val="center"/>
              <w:rPr>
                <w:rFonts w:eastAsia="宋体"/>
                <w:kern w:val="2"/>
                <w:sz w:val="22"/>
                <w:szCs w:val="22"/>
                <w:lang w:eastAsia="zh-CN"/>
              </w:rPr>
            </w:pPr>
            <w:r>
              <w:rPr>
                <w:rFonts w:eastAsia="宋体"/>
                <w:sz w:val="22"/>
                <w:szCs w:val="22"/>
                <w:lang w:val="en-US" w:eastAsia="zh-CN" w:bidi="ar"/>
              </w:rPr>
              <w:t>p</w:t>
            </w:r>
          </w:p>
        </w:tc>
        <w:tc>
          <w:tcPr>
            <w:tcW w:w="951" w:type="dxa"/>
            <w:tcBorders>
              <w:top w:val="nil"/>
              <w:left w:val="nil"/>
              <w:bottom w:val="single" w:color="auto" w:sz="4" w:space="0"/>
              <w:right w:val="single" w:color="auto" w:sz="4" w:space="0"/>
            </w:tcBorders>
            <w:shd w:val="clear" w:color="auto" w:fill="auto"/>
            <w:noWrap/>
            <w:vAlign w:val="center"/>
          </w:tcPr>
          <w:p>
            <w:pPr>
              <w:textAlignment w:val="center"/>
              <w:rPr>
                <w:rFonts w:eastAsia="宋体"/>
                <w:kern w:val="2"/>
                <w:sz w:val="22"/>
                <w:szCs w:val="22"/>
                <w:lang w:eastAsia="zh-CN"/>
              </w:rPr>
            </w:pPr>
            <w:r>
              <w:rPr>
                <w:rFonts w:eastAsia="宋体"/>
                <w:sz w:val="22"/>
                <w:szCs w:val="22"/>
                <w:lang w:val="en-US" w:eastAsia="zh-CN" w:bidi="ar"/>
              </w:rPr>
              <w:t>LLCI</w:t>
            </w:r>
          </w:p>
        </w:tc>
        <w:tc>
          <w:tcPr>
            <w:tcW w:w="0" w:type="auto"/>
            <w:tcBorders>
              <w:top w:val="nil"/>
              <w:left w:val="nil"/>
              <w:bottom w:val="single" w:color="auto" w:sz="4" w:space="0"/>
              <w:right w:val="single" w:color="auto" w:sz="4" w:space="0"/>
            </w:tcBorders>
            <w:shd w:val="clear" w:color="auto" w:fill="auto"/>
            <w:noWrap/>
            <w:vAlign w:val="center"/>
          </w:tcPr>
          <w:p>
            <w:pPr>
              <w:textAlignment w:val="center"/>
              <w:rPr>
                <w:rFonts w:eastAsia="宋体"/>
                <w:kern w:val="2"/>
                <w:sz w:val="22"/>
                <w:szCs w:val="22"/>
                <w:lang w:eastAsia="zh-CN"/>
              </w:rPr>
            </w:pPr>
            <w:r>
              <w:rPr>
                <w:rFonts w:eastAsia="宋体"/>
                <w:sz w:val="22"/>
                <w:szCs w:val="22"/>
                <w:lang w:val="en-US" w:eastAsia="zh-CN" w:bidi="ar"/>
              </w:rPr>
              <w:t>ULCI</w:t>
            </w:r>
          </w:p>
        </w:tc>
      </w:tr>
      <w:tr>
        <w:tblPrEx>
          <w:tblCellMar>
            <w:top w:w="0" w:type="dxa"/>
            <w:left w:w="108" w:type="dxa"/>
            <w:bottom w:w="0" w:type="dxa"/>
            <w:right w:w="108" w:type="dxa"/>
          </w:tblCellMar>
        </w:tblPrEx>
        <w:trPr>
          <w:trHeight w:val="280" w:hRule="atLeast"/>
          <w:jc w:val="center"/>
        </w:trPr>
        <w:tc>
          <w:tcPr>
            <w:tcW w:w="2410" w:type="dxa"/>
            <w:tcBorders>
              <w:top w:val="nil"/>
              <w:left w:val="single" w:color="auto" w:sz="4" w:space="0"/>
              <w:bottom w:val="single" w:color="auto" w:sz="4" w:space="0"/>
              <w:right w:val="single" w:color="auto" w:sz="4" w:space="0"/>
            </w:tcBorders>
            <w:shd w:val="clear" w:color="auto" w:fill="auto"/>
            <w:noWrap/>
            <w:vAlign w:val="center"/>
          </w:tcPr>
          <w:p>
            <w:pPr>
              <w:textAlignment w:val="center"/>
              <w:rPr>
                <w:rFonts w:eastAsia="宋体"/>
                <w:kern w:val="2"/>
                <w:sz w:val="22"/>
                <w:szCs w:val="22"/>
                <w:lang w:eastAsia="zh-CN"/>
              </w:rPr>
            </w:pPr>
            <w:r>
              <w:rPr>
                <w:rFonts w:eastAsia="宋体"/>
                <w:sz w:val="22"/>
                <w:szCs w:val="22"/>
                <w:lang w:val="en-US" w:eastAsia="zh-CN" w:bidi="ar"/>
              </w:rPr>
              <w:t>constant</w:t>
            </w:r>
          </w:p>
        </w:tc>
        <w:tc>
          <w:tcPr>
            <w:tcW w:w="985"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0.1596</w:t>
            </w:r>
          </w:p>
        </w:tc>
        <w:tc>
          <w:tcPr>
            <w:tcW w:w="982"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0.3405</w:t>
            </w:r>
          </w:p>
        </w:tc>
        <w:tc>
          <w:tcPr>
            <w:tcW w:w="983"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0.4689</w:t>
            </w:r>
          </w:p>
        </w:tc>
        <w:tc>
          <w:tcPr>
            <w:tcW w:w="845"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0.6396</w:t>
            </w:r>
          </w:p>
        </w:tc>
        <w:tc>
          <w:tcPr>
            <w:tcW w:w="951"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-0.5111</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0.8303</w:t>
            </w:r>
          </w:p>
        </w:tc>
      </w:tr>
      <w:tr>
        <w:tblPrEx>
          <w:tblCellMar>
            <w:top w:w="0" w:type="dxa"/>
            <w:left w:w="108" w:type="dxa"/>
            <w:bottom w:w="0" w:type="dxa"/>
            <w:right w:w="108" w:type="dxa"/>
          </w:tblCellMar>
        </w:tblPrEx>
        <w:trPr>
          <w:trHeight w:val="280" w:hRule="atLeast"/>
          <w:jc w:val="center"/>
        </w:trPr>
        <w:tc>
          <w:tcPr>
            <w:tcW w:w="2410" w:type="dxa"/>
            <w:tcBorders>
              <w:top w:val="nil"/>
              <w:left w:val="single" w:color="auto" w:sz="4" w:space="0"/>
              <w:bottom w:val="single" w:color="auto" w:sz="4" w:space="0"/>
              <w:right w:val="single" w:color="auto" w:sz="4" w:space="0"/>
            </w:tcBorders>
            <w:shd w:val="clear" w:color="auto" w:fill="auto"/>
            <w:noWrap/>
            <w:vAlign w:val="center"/>
          </w:tcPr>
          <w:p>
            <w:pPr>
              <w:textAlignment w:val="center"/>
              <w:rPr>
                <w:rFonts w:eastAsia="宋体"/>
                <w:kern w:val="2"/>
                <w:sz w:val="22"/>
                <w:szCs w:val="22"/>
                <w:lang w:eastAsia="zh-CN"/>
              </w:rPr>
            </w:pPr>
            <w:r>
              <w:rPr>
                <w:rFonts w:eastAsia="宋体"/>
                <w:sz w:val="22"/>
                <w:szCs w:val="22"/>
                <w:lang w:val="en-US" w:eastAsia="zh-CN" w:bidi="ar"/>
              </w:rPr>
              <w:t>ZCSR</w:t>
            </w:r>
          </w:p>
        </w:tc>
        <w:tc>
          <w:tcPr>
            <w:tcW w:w="985"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0.2187</w:t>
            </w:r>
          </w:p>
        </w:tc>
        <w:tc>
          <w:tcPr>
            <w:tcW w:w="982"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0.0718</w:t>
            </w:r>
          </w:p>
        </w:tc>
        <w:tc>
          <w:tcPr>
            <w:tcW w:w="983"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3.0459</w:t>
            </w:r>
          </w:p>
        </w:tc>
        <w:tc>
          <w:tcPr>
            <w:tcW w:w="845"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0.0026</w:t>
            </w:r>
          </w:p>
        </w:tc>
        <w:tc>
          <w:tcPr>
            <w:tcW w:w="951"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0.0773</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0.3602</w:t>
            </w:r>
          </w:p>
        </w:tc>
      </w:tr>
      <w:tr>
        <w:tblPrEx>
          <w:tblCellMar>
            <w:top w:w="0" w:type="dxa"/>
            <w:left w:w="108" w:type="dxa"/>
            <w:bottom w:w="0" w:type="dxa"/>
            <w:right w:w="108" w:type="dxa"/>
          </w:tblCellMar>
        </w:tblPrEx>
        <w:trPr>
          <w:trHeight w:val="280" w:hRule="atLeast"/>
          <w:jc w:val="center"/>
        </w:trPr>
        <w:tc>
          <w:tcPr>
            <w:tcW w:w="2410" w:type="dxa"/>
            <w:tcBorders>
              <w:top w:val="nil"/>
              <w:left w:val="single" w:color="auto" w:sz="4" w:space="0"/>
              <w:bottom w:val="single" w:color="auto" w:sz="4" w:space="0"/>
              <w:right w:val="single" w:color="auto" w:sz="4" w:space="0"/>
            </w:tcBorders>
            <w:shd w:val="clear" w:color="auto" w:fill="auto"/>
            <w:noWrap/>
            <w:vAlign w:val="center"/>
          </w:tcPr>
          <w:p>
            <w:pPr>
              <w:textAlignment w:val="center"/>
              <w:rPr>
                <w:rFonts w:eastAsia="宋体"/>
                <w:kern w:val="2"/>
                <w:sz w:val="22"/>
                <w:szCs w:val="22"/>
                <w:lang w:eastAsia="zh-CN"/>
              </w:rPr>
            </w:pPr>
            <w:r>
              <w:rPr>
                <w:rFonts w:eastAsia="宋体"/>
                <w:sz w:val="22"/>
                <w:szCs w:val="22"/>
                <w:lang w:val="en-US" w:eastAsia="zh-CN" w:bidi="ar"/>
              </w:rPr>
              <w:t>ZCI</w:t>
            </w:r>
          </w:p>
        </w:tc>
        <w:tc>
          <w:tcPr>
            <w:tcW w:w="985"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0.3324</w:t>
            </w:r>
          </w:p>
        </w:tc>
        <w:tc>
          <w:tcPr>
            <w:tcW w:w="982"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0.069</w:t>
            </w:r>
          </w:p>
        </w:tc>
        <w:tc>
          <w:tcPr>
            <w:tcW w:w="983"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4.8167</w:t>
            </w:r>
          </w:p>
        </w:tc>
        <w:tc>
          <w:tcPr>
            <w:tcW w:w="845"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val="en-US" w:eastAsia="zh-CN"/>
              </w:rPr>
            </w:pPr>
            <w:r>
              <w:rPr>
                <w:rFonts w:eastAsia="宋体"/>
                <w:sz w:val="22"/>
                <w:szCs w:val="22"/>
                <w:lang w:val="en-US" w:eastAsia="zh-CN" w:bidi="ar"/>
              </w:rPr>
              <w:t>0.000</w:t>
            </w:r>
          </w:p>
        </w:tc>
        <w:tc>
          <w:tcPr>
            <w:tcW w:w="951"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0.1964</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0.4683</w:t>
            </w:r>
          </w:p>
        </w:tc>
      </w:tr>
      <w:tr>
        <w:tblPrEx>
          <w:tblCellMar>
            <w:top w:w="0" w:type="dxa"/>
            <w:left w:w="108" w:type="dxa"/>
            <w:bottom w:w="0" w:type="dxa"/>
            <w:right w:w="108" w:type="dxa"/>
          </w:tblCellMar>
        </w:tblPrEx>
        <w:trPr>
          <w:trHeight w:val="280" w:hRule="atLeast"/>
          <w:jc w:val="center"/>
        </w:trPr>
        <w:tc>
          <w:tcPr>
            <w:tcW w:w="2410" w:type="dxa"/>
            <w:tcBorders>
              <w:top w:val="nil"/>
              <w:left w:val="single" w:color="auto" w:sz="4" w:space="0"/>
              <w:bottom w:val="single" w:color="auto" w:sz="4" w:space="0"/>
              <w:right w:val="single" w:color="auto" w:sz="4" w:space="0"/>
            </w:tcBorders>
            <w:shd w:val="clear" w:color="auto" w:fill="auto"/>
            <w:noWrap/>
            <w:vAlign w:val="center"/>
          </w:tcPr>
          <w:p>
            <w:pPr>
              <w:textAlignment w:val="center"/>
              <w:rPr>
                <w:rFonts w:eastAsia="宋体"/>
                <w:kern w:val="2"/>
                <w:sz w:val="22"/>
                <w:szCs w:val="22"/>
                <w:lang w:eastAsia="zh-CN"/>
              </w:rPr>
            </w:pPr>
            <w:r>
              <w:rPr>
                <w:rFonts w:eastAsia="宋体"/>
                <w:sz w:val="22"/>
                <w:szCs w:val="22"/>
                <w:lang w:val="en-US" w:eastAsia="zh-CN" w:bidi="ar"/>
              </w:rPr>
              <w:t>ZCS</w:t>
            </w:r>
          </w:p>
        </w:tc>
        <w:tc>
          <w:tcPr>
            <w:tcW w:w="985"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0.2703</w:t>
            </w:r>
          </w:p>
        </w:tc>
        <w:tc>
          <w:tcPr>
            <w:tcW w:w="982"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0.0704</w:t>
            </w:r>
          </w:p>
        </w:tc>
        <w:tc>
          <w:tcPr>
            <w:tcW w:w="983"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3.8409</w:t>
            </w:r>
          </w:p>
        </w:tc>
        <w:tc>
          <w:tcPr>
            <w:tcW w:w="845"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0.0002</w:t>
            </w:r>
          </w:p>
        </w:tc>
        <w:tc>
          <w:tcPr>
            <w:tcW w:w="951"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0.1316</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0.4089</w:t>
            </w:r>
          </w:p>
        </w:tc>
      </w:tr>
      <w:tr>
        <w:tblPrEx>
          <w:tblCellMar>
            <w:top w:w="0" w:type="dxa"/>
            <w:left w:w="108" w:type="dxa"/>
            <w:bottom w:w="0" w:type="dxa"/>
            <w:right w:w="108" w:type="dxa"/>
          </w:tblCellMar>
        </w:tblPrEx>
        <w:trPr>
          <w:trHeight w:val="280" w:hRule="atLeast"/>
          <w:jc w:val="center"/>
        </w:trPr>
        <w:tc>
          <w:tcPr>
            <w:tcW w:w="2410" w:type="dxa"/>
            <w:tcBorders>
              <w:top w:val="nil"/>
              <w:left w:val="single" w:color="auto" w:sz="4" w:space="0"/>
              <w:bottom w:val="single" w:color="auto" w:sz="4" w:space="0"/>
              <w:right w:val="single" w:color="auto" w:sz="4" w:space="0"/>
            </w:tcBorders>
            <w:shd w:val="clear" w:color="auto" w:fill="auto"/>
            <w:noWrap/>
            <w:vAlign w:val="center"/>
          </w:tcPr>
          <w:p>
            <w:pPr>
              <w:textAlignment w:val="center"/>
              <w:rPr>
                <w:rFonts w:eastAsia="宋体"/>
                <w:kern w:val="2"/>
                <w:sz w:val="22"/>
                <w:szCs w:val="22"/>
                <w:lang w:eastAsia="zh-CN"/>
              </w:rPr>
            </w:pPr>
            <w:r>
              <w:rPr>
                <w:rFonts w:eastAsia="宋体"/>
                <w:sz w:val="22"/>
                <w:szCs w:val="22"/>
                <w:lang w:val="en-US" w:eastAsia="zh-CN" w:bidi="ar"/>
              </w:rPr>
              <w:t>ZPHE</w:t>
            </w:r>
          </w:p>
        </w:tc>
        <w:tc>
          <w:tcPr>
            <w:tcW w:w="985"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-0.0291</w:t>
            </w:r>
          </w:p>
        </w:tc>
        <w:tc>
          <w:tcPr>
            <w:tcW w:w="982"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0.0543</w:t>
            </w:r>
          </w:p>
        </w:tc>
        <w:tc>
          <w:tcPr>
            <w:tcW w:w="983"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-0.5362</w:t>
            </w:r>
          </w:p>
        </w:tc>
        <w:tc>
          <w:tcPr>
            <w:tcW w:w="845"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0.5923</w:t>
            </w:r>
          </w:p>
        </w:tc>
        <w:tc>
          <w:tcPr>
            <w:tcW w:w="951"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-0.1361</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0.0778</w:t>
            </w:r>
          </w:p>
        </w:tc>
      </w:tr>
      <w:tr>
        <w:tblPrEx>
          <w:tblCellMar>
            <w:top w:w="0" w:type="dxa"/>
            <w:left w:w="108" w:type="dxa"/>
            <w:bottom w:w="0" w:type="dxa"/>
            <w:right w:w="108" w:type="dxa"/>
          </w:tblCellMar>
        </w:tblPrEx>
        <w:trPr>
          <w:trHeight w:val="280" w:hRule="atLeast"/>
          <w:jc w:val="center"/>
        </w:trPr>
        <w:tc>
          <w:tcPr>
            <w:tcW w:w="2410" w:type="dxa"/>
            <w:tcBorders>
              <w:top w:val="nil"/>
              <w:left w:val="single" w:color="auto" w:sz="4" w:space="0"/>
              <w:bottom w:val="single" w:color="auto" w:sz="4" w:space="0"/>
              <w:right w:val="single" w:color="auto" w:sz="4" w:space="0"/>
            </w:tcBorders>
            <w:shd w:val="clear" w:color="auto" w:fill="auto"/>
            <w:noWrap/>
            <w:vAlign w:val="center"/>
          </w:tcPr>
          <w:p>
            <w:pPr>
              <w:textAlignment w:val="center"/>
              <w:rPr>
                <w:rFonts w:eastAsia="宋体"/>
                <w:kern w:val="2"/>
                <w:sz w:val="22"/>
                <w:szCs w:val="22"/>
                <w:lang w:eastAsia="zh-CN"/>
              </w:rPr>
            </w:pPr>
            <w:r>
              <w:rPr>
                <w:rFonts w:eastAsia="宋体"/>
                <w:sz w:val="22"/>
                <w:szCs w:val="22"/>
                <w:lang w:val="en-US" w:eastAsia="zh-CN" w:bidi="ar"/>
              </w:rPr>
              <w:t>Int_1（ZCSR*ZPHE）</w:t>
            </w:r>
          </w:p>
        </w:tc>
        <w:tc>
          <w:tcPr>
            <w:tcW w:w="985"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0.0041</w:t>
            </w:r>
          </w:p>
        </w:tc>
        <w:tc>
          <w:tcPr>
            <w:tcW w:w="982"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0.0428</w:t>
            </w:r>
          </w:p>
        </w:tc>
        <w:tc>
          <w:tcPr>
            <w:tcW w:w="983"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0.0967</w:t>
            </w:r>
          </w:p>
        </w:tc>
        <w:tc>
          <w:tcPr>
            <w:tcW w:w="845"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0.923</w:t>
            </w:r>
          </w:p>
        </w:tc>
        <w:tc>
          <w:tcPr>
            <w:tcW w:w="951"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-0.0802</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0.0885</w:t>
            </w:r>
          </w:p>
        </w:tc>
      </w:tr>
      <w:tr>
        <w:tblPrEx>
          <w:tblCellMar>
            <w:top w:w="0" w:type="dxa"/>
            <w:left w:w="108" w:type="dxa"/>
            <w:bottom w:w="0" w:type="dxa"/>
            <w:right w:w="108" w:type="dxa"/>
          </w:tblCellMar>
        </w:tblPrEx>
        <w:trPr>
          <w:trHeight w:val="280" w:hRule="atLeast"/>
          <w:jc w:val="center"/>
        </w:trPr>
        <w:tc>
          <w:tcPr>
            <w:tcW w:w="2410" w:type="dxa"/>
            <w:tcBorders>
              <w:top w:val="nil"/>
              <w:left w:val="single" w:color="auto" w:sz="4" w:space="0"/>
              <w:bottom w:val="single" w:color="auto" w:sz="4" w:space="0"/>
              <w:right w:val="single" w:color="auto" w:sz="4" w:space="0"/>
            </w:tcBorders>
            <w:shd w:val="clear" w:color="auto" w:fill="auto"/>
            <w:noWrap/>
            <w:vAlign w:val="center"/>
          </w:tcPr>
          <w:p>
            <w:pPr>
              <w:textAlignment w:val="center"/>
              <w:rPr>
                <w:rFonts w:eastAsia="宋体"/>
                <w:kern w:val="2"/>
                <w:sz w:val="22"/>
                <w:szCs w:val="22"/>
                <w:lang w:eastAsia="zh-CN"/>
              </w:rPr>
            </w:pPr>
            <w:r>
              <w:rPr>
                <w:rFonts w:eastAsia="宋体"/>
                <w:sz w:val="22"/>
                <w:szCs w:val="22"/>
                <w:lang w:val="en-US" w:eastAsia="zh-CN" w:bidi="ar"/>
              </w:rPr>
              <w:t>Age</w:t>
            </w:r>
          </w:p>
        </w:tc>
        <w:tc>
          <w:tcPr>
            <w:tcW w:w="985"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0.0431</w:t>
            </w:r>
          </w:p>
        </w:tc>
        <w:tc>
          <w:tcPr>
            <w:tcW w:w="982"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0.0439</w:t>
            </w:r>
          </w:p>
        </w:tc>
        <w:tc>
          <w:tcPr>
            <w:tcW w:w="983"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0.9818</w:t>
            </w:r>
          </w:p>
        </w:tc>
        <w:tc>
          <w:tcPr>
            <w:tcW w:w="845"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0.3272</w:t>
            </w:r>
          </w:p>
        </w:tc>
        <w:tc>
          <w:tcPr>
            <w:tcW w:w="951"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-0.0434</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0.1296</w:t>
            </w:r>
          </w:p>
        </w:tc>
      </w:tr>
      <w:tr>
        <w:tblPrEx>
          <w:tblCellMar>
            <w:top w:w="0" w:type="dxa"/>
            <w:left w:w="108" w:type="dxa"/>
            <w:bottom w:w="0" w:type="dxa"/>
            <w:right w:w="108" w:type="dxa"/>
          </w:tblCellMar>
        </w:tblPrEx>
        <w:trPr>
          <w:trHeight w:val="280" w:hRule="atLeast"/>
          <w:jc w:val="center"/>
        </w:trPr>
        <w:tc>
          <w:tcPr>
            <w:tcW w:w="2410" w:type="dxa"/>
            <w:tcBorders>
              <w:top w:val="nil"/>
              <w:left w:val="single" w:color="auto" w:sz="4" w:space="0"/>
              <w:bottom w:val="single" w:color="auto" w:sz="4" w:space="0"/>
              <w:right w:val="single" w:color="auto" w:sz="4" w:space="0"/>
            </w:tcBorders>
            <w:shd w:val="clear" w:color="auto" w:fill="auto"/>
            <w:noWrap/>
            <w:vAlign w:val="center"/>
          </w:tcPr>
          <w:p>
            <w:pPr>
              <w:textAlignment w:val="center"/>
              <w:rPr>
                <w:rFonts w:eastAsia="宋体"/>
                <w:kern w:val="2"/>
                <w:sz w:val="22"/>
                <w:szCs w:val="22"/>
                <w:lang w:eastAsia="zh-CN"/>
              </w:rPr>
            </w:pPr>
            <w:r>
              <w:rPr>
                <w:rFonts w:eastAsia="宋体"/>
                <w:sz w:val="22"/>
                <w:szCs w:val="22"/>
                <w:lang w:val="en-US" w:eastAsia="zh-CN" w:bidi="ar"/>
              </w:rPr>
              <w:t>Edu</w:t>
            </w:r>
          </w:p>
        </w:tc>
        <w:tc>
          <w:tcPr>
            <w:tcW w:w="985"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-0.0891</w:t>
            </w:r>
          </w:p>
        </w:tc>
        <w:tc>
          <w:tcPr>
            <w:tcW w:w="982"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0.1042</w:t>
            </w:r>
          </w:p>
        </w:tc>
        <w:tc>
          <w:tcPr>
            <w:tcW w:w="983"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-0.8557</w:t>
            </w:r>
          </w:p>
        </w:tc>
        <w:tc>
          <w:tcPr>
            <w:tcW w:w="845"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0.393</w:t>
            </w:r>
          </w:p>
        </w:tc>
        <w:tc>
          <w:tcPr>
            <w:tcW w:w="951"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-0.2943</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0.1161</w:t>
            </w:r>
          </w:p>
        </w:tc>
      </w:tr>
      <w:tr>
        <w:tblPrEx>
          <w:tblCellMar>
            <w:top w:w="0" w:type="dxa"/>
            <w:left w:w="108" w:type="dxa"/>
            <w:bottom w:w="0" w:type="dxa"/>
            <w:right w:w="108" w:type="dxa"/>
          </w:tblCellMar>
        </w:tblPrEx>
        <w:trPr>
          <w:trHeight w:val="280" w:hRule="atLeast"/>
          <w:jc w:val="center"/>
        </w:trPr>
        <w:tc>
          <w:tcPr>
            <w:tcW w:w="2410" w:type="dxa"/>
            <w:tcBorders>
              <w:top w:val="nil"/>
              <w:left w:val="single" w:color="auto" w:sz="4" w:space="0"/>
              <w:bottom w:val="single" w:color="auto" w:sz="4" w:space="0"/>
              <w:right w:val="single" w:color="auto" w:sz="4" w:space="0"/>
            </w:tcBorders>
            <w:shd w:val="clear" w:color="auto" w:fill="auto"/>
            <w:noWrap/>
            <w:vAlign w:val="center"/>
          </w:tcPr>
          <w:p>
            <w:pPr>
              <w:textAlignment w:val="center"/>
              <w:rPr>
                <w:rFonts w:eastAsia="宋体"/>
                <w:kern w:val="2"/>
                <w:sz w:val="22"/>
                <w:szCs w:val="22"/>
                <w:lang w:eastAsia="zh-CN"/>
              </w:rPr>
            </w:pPr>
            <w:r>
              <w:rPr>
                <w:rFonts w:eastAsia="宋体"/>
                <w:sz w:val="22"/>
                <w:szCs w:val="22"/>
                <w:lang w:val="en-US" w:eastAsia="zh-CN" w:bidi="ar"/>
              </w:rPr>
              <w:t>Prof</w:t>
            </w:r>
          </w:p>
        </w:tc>
        <w:tc>
          <w:tcPr>
            <w:tcW w:w="985"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-0.0067</w:t>
            </w:r>
          </w:p>
        </w:tc>
        <w:tc>
          <w:tcPr>
            <w:tcW w:w="982"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0.0133</w:t>
            </w:r>
          </w:p>
        </w:tc>
        <w:tc>
          <w:tcPr>
            <w:tcW w:w="983"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-0.5024</w:t>
            </w:r>
          </w:p>
        </w:tc>
        <w:tc>
          <w:tcPr>
            <w:tcW w:w="845"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0.6158</w:t>
            </w:r>
          </w:p>
        </w:tc>
        <w:tc>
          <w:tcPr>
            <w:tcW w:w="951"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-0.0329</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0.0195</w:t>
            </w:r>
          </w:p>
        </w:tc>
      </w:tr>
    </w:tbl>
    <w:p>
      <w:pPr>
        <w:keepNext/>
        <w:keepLines/>
        <w:widowControl w:val="0"/>
        <w:spacing w:before="280" w:after="290" w:line="480" w:lineRule="auto"/>
        <w:jc w:val="both"/>
        <w:outlineLvl w:val="3"/>
        <w:rPr>
          <w:rFonts w:eastAsia="黑体"/>
          <w:b/>
          <w:kern w:val="2"/>
          <w:lang w:val="en-US" w:eastAsia="zh-CN"/>
        </w:rPr>
      </w:pPr>
      <w:bookmarkStart w:id="131" w:name="_Toc71734188"/>
      <w:r>
        <w:rPr>
          <w:rFonts w:eastAsia="黑体"/>
          <w:b/>
          <w:kern w:val="2"/>
          <w:lang w:val="en-US" w:eastAsia="zh-CN"/>
        </w:rPr>
        <w:t>4.</w:t>
      </w:r>
      <w:r>
        <w:rPr>
          <w:rFonts w:hint="eastAsia" w:eastAsia="黑体"/>
          <w:b/>
          <w:kern w:val="2"/>
          <w:lang w:val="en-US" w:eastAsia="zh-CN"/>
        </w:rPr>
        <w:t>7</w:t>
      </w:r>
      <w:r>
        <w:rPr>
          <w:rFonts w:eastAsia="黑体"/>
          <w:b/>
          <w:kern w:val="2"/>
          <w:lang w:val="en-US" w:eastAsia="zh-CN"/>
        </w:rPr>
        <w:t>.2.4 Mediating effect and Moderating effect</w:t>
      </w:r>
      <w:bookmarkEnd w:id="131"/>
    </w:p>
    <w:p>
      <w:pPr>
        <w:widowControl w:val="0"/>
        <w:spacing w:line="480" w:lineRule="auto"/>
        <w:jc w:val="both"/>
        <w:rPr>
          <w:rFonts w:eastAsia="宋体"/>
          <w:sz w:val="26"/>
          <w:szCs w:val="26"/>
          <w:lang w:val="en-US" w:eastAsia="zh-CN"/>
        </w:rPr>
      </w:pPr>
      <w:r>
        <w:rPr>
          <w:rFonts w:eastAsia="宋体"/>
          <w:kern w:val="2"/>
          <w:lang w:val="en-US" w:eastAsia="zh-CN"/>
        </w:rPr>
        <w:t>From the above regression analysis, the influence of CSR on the two mediating variables CI and CS is significant, the influence of CI on CS is significant, and the influence of CI and CS on CL is significant, so there is a mediating effect in this model. Among the moderating effects of PHE, among the effects of CSR on CS, the moderating effect of PHE is significant. Among the effects of CSR on CL and CSR on CI, the moderating effect of PHE was not significant.</w:t>
      </w:r>
    </w:p>
    <w:p>
      <w:pPr>
        <w:keepNext/>
        <w:keepLines/>
        <w:widowControl w:val="0"/>
        <w:spacing w:before="260" w:after="260" w:line="416" w:lineRule="auto"/>
        <w:jc w:val="both"/>
        <w:outlineLvl w:val="1"/>
        <w:rPr>
          <w:rFonts w:eastAsia="宋体"/>
          <w:b/>
          <w:bCs/>
          <w:kern w:val="2"/>
        </w:rPr>
      </w:pPr>
      <w:bookmarkStart w:id="132" w:name="_Toc14775"/>
      <w:bookmarkStart w:id="133" w:name="_Toc71734189"/>
      <w:r>
        <w:rPr>
          <w:rFonts w:eastAsia="宋体"/>
          <w:b/>
          <w:bCs/>
          <w:kern w:val="2"/>
        </w:rPr>
        <w:t>4.</w:t>
      </w:r>
      <w:r>
        <w:rPr>
          <w:rFonts w:hint="eastAsia" w:eastAsia="宋体"/>
          <w:b/>
          <w:bCs/>
          <w:kern w:val="2"/>
        </w:rPr>
        <w:t xml:space="preserve">8 </w:t>
      </w:r>
      <w:r>
        <w:rPr>
          <w:rFonts w:eastAsia="宋体"/>
          <w:b/>
          <w:bCs/>
          <w:kern w:val="2"/>
        </w:rPr>
        <w:t>Qualitative analysis of interview data</w:t>
      </w:r>
      <w:bookmarkEnd w:id="132"/>
      <w:bookmarkEnd w:id="133"/>
    </w:p>
    <w:p>
      <w:pPr>
        <w:widowControl w:val="0"/>
        <w:spacing w:line="480" w:lineRule="auto"/>
        <w:jc w:val="both"/>
        <w:rPr>
          <w:rFonts w:eastAsia="Calibri"/>
          <w:bCs/>
          <w:lang w:eastAsia="en-US"/>
        </w:rPr>
      </w:pPr>
      <w:r>
        <w:rPr>
          <w:rFonts w:hint="eastAsia" w:eastAsia="Calibri"/>
          <w:bCs/>
          <w:lang w:eastAsia="en-US"/>
        </w:rPr>
        <w:t>In addition to the closed questionnaire survey, this study also interviewed 3 employees and 10 consumers. The interview includes corporate image, product quality, CSR, customer loyalty and COVID-19 's social responsibility to Shuanghui Company during the epidemic. The purpose of the interview is to further confirm whether the conclusion of the closed questionnaire survey is consistent with the conclusion of the interview.</w:t>
      </w:r>
    </w:p>
    <w:p>
      <w:pPr>
        <w:widowControl w:val="0"/>
        <w:autoSpaceDE w:val="0"/>
        <w:autoSpaceDN w:val="0"/>
        <w:adjustRightInd w:val="0"/>
        <w:spacing w:line="480" w:lineRule="auto"/>
        <w:outlineLvl w:val="2"/>
        <w:rPr>
          <w:rFonts w:eastAsia="MingLiU"/>
          <w:b/>
          <w:lang w:val="en-US" w:eastAsia="en-US"/>
        </w:rPr>
      </w:pPr>
      <w:bookmarkStart w:id="134" w:name="_Toc30498"/>
      <w:bookmarkStart w:id="135" w:name="_Toc71734190"/>
      <w:r>
        <w:rPr>
          <w:rFonts w:eastAsia="MingLiU"/>
          <w:b/>
          <w:lang w:val="en-US" w:eastAsia="en-US"/>
        </w:rPr>
        <w:t>4.</w:t>
      </w:r>
      <w:r>
        <w:rPr>
          <w:rFonts w:hint="eastAsia" w:eastAsia="宋体"/>
          <w:b/>
          <w:lang w:val="en-US" w:eastAsia="zh-CN"/>
        </w:rPr>
        <w:t>8</w:t>
      </w:r>
      <w:r>
        <w:rPr>
          <w:rFonts w:eastAsia="MingLiU"/>
          <w:b/>
          <w:lang w:val="en-US" w:eastAsia="en-US"/>
        </w:rPr>
        <w:t>.1 Word cloud analysis of qualitative data from interviews</w:t>
      </w:r>
      <w:bookmarkEnd w:id="134"/>
      <w:bookmarkEnd w:id="135"/>
    </w:p>
    <w:p>
      <w:pPr>
        <w:widowControl w:val="0"/>
        <w:spacing w:line="480" w:lineRule="auto"/>
        <w:jc w:val="both"/>
        <w:rPr>
          <w:rFonts w:eastAsia="Calibri"/>
          <w:bCs/>
          <w:lang w:eastAsia="en-US"/>
        </w:rPr>
      </w:pPr>
      <w:r>
        <w:rPr>
          <w:rFonts w:hint="eastAsia" w:eastAsia="Calibri"/>
          <w:bCs/>
          <w:lang w:eastAsia="en-US"/>
        </w:rPr>
        <w:t>According to the content of 13 interviewees, it is found that the most frequent words are "product" and "company". Since these two words are of no use for the analysis of the problem, delete the two words and regenerate the following word cloud map. It can be seen that the word "quality" appears most frequently, followed by "image", "good", "social" and "responsible", which shows that the product quality of Shuanghui Company has been recognized by the interviewees, and has a good corporate image in the eyes of consumers, and is an enterprise that can undertake social responsibility.</w:t>
      </w:r>
    </w:p>
    <w:p>
      <w:pPr>
        <w:widowControl w:val="0"/>
        <w:spacing w:line="480" w:lineRule="auto"/>
        <w:jc w:val="center"/>
        <w:rPr>
          <w:rFonts w:eastAsia="Calibri"/>
          <w:bCs/>
          <w:lang w:eastAsia="en-US"/>
        </w:rPr>
      </w:pPr>
      <w:r>
        <w:rPr>
          <w:rFonts w:ascii="Calibri" w:hAnsi="Calibri" w:eastAsia="宋体"/>
          <w:kern w:val="2"/>
          <w:sz w:val="21"/>
          <w:szCs w:val="22"/>
          <w:lang w:eastAsia="zh-CN"/>
        </w:rPr>
        <w:drawing>
          <wp:inline distT="0" distB="0" distL="0" distR="0">
            <wp:extent cx="3388995" cy="2193290"/>
            <wp:effectExtent l="0" t="0" r="1905" b="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pic:cNvPicPr>
                      <a:picLocks noChangeAspect="1"/>
                    </pic:cNvPicPr>
                  </pic:nvPicPr>
                  <pic:blipFill>
                    <a:blip r:embed="rId22"/>
                    <a:stretch>
                      <a:fillRect/>
                    </a:stretch>
                  </pic:blipFill>
                  <pic:spPr>
                    <a:xfrm>
                      <a:off x="0" y="0"/>
                      <a:ext cx="3406488" cy="2204315"/>
                    </a:xfrm>
                    <a:prstGeom prst="rect">
                      <a:avLst/>
                    </a:prstGeom>
                  </pic:spPr>
                </pic:pic>
              </a:graphicData>
            </a:graphic>
          </wp:inline>
        </w:drawing>
      </w:r>
    </w:p>
    <w:p>
      <w:pPr>
        <w:pStyle w:val="8"/>
        <w:jc w:val="center"/>
        <w:rPr>
          <w:lang w:val="en-US" w:eastAsia="en-US"/>
        </w:rPr>
      </w:pPr>
      <w:bookmarkStart w:id="136" w:name="_Toc71734219"/>
      <w:r>
        <w:t xml:space="preserve">Figure 4. </w:t>
      </w:r>
      <w:r>
        <w:fldChar w:fldCharType="begin"/>
      </w:r>
      <w:r>
        <w:instrText xml:space="preserve"> SEQ Figure_4. \* ARABIC </w:instrText>
      </w:r>
      <w:r>
        <w:fldChar w:fldCharType="separate"/>
      </w:r>
      <w:r>
        <w:t>10</w:t>
      </w:r>
      <w:r>
        <w:fldChar w:fldCharType="end"/>
      </w:r>
      <w:r>
        <w:t xml:space="preserve"> Word Cloud Map of the Interviewee's Answer</w:t>
      </w:r>
      <w:bookmarkEnd w:id="136"/>
    </w:p>
    <w:p>
      <w:pPr>
        <w:widowControl w:val="0"/>
        <w:autoSpaceDE w:val="0"/>
        <w:autoSpaceDN w:val="0"/>
        <w:adjustRightInd w:val="0"/>
        <w:spacing w:line="480" w:lineRule="auto"/>
        <w:outlineLvl w:val="2"/>
        <w:rPr>
          <w:rFonts w:eastAsia="MingLiU"/>
          <w:b/>
          <w:lang w:val="en-US" w:eastAsia="en-US"/>
        </w:rPr>
      </w:pPr>
      <w:bookmarkStart w:id="137" w:name="_Toc71734191"/>
      <w:bookmarkStart w:id="138" w:name="_Toc28397"/>
      <w:r>
        <w:rPr>
          <w:rFonts w:eastAsia="MingLiU"/>
          <w:b/>
          <w:lang w:val="en-US" w:eastAsia="en-US"/>
        </w:rPr>
        <w:t>4.</w:t>
      </w:r>
      <w:r>
        <w:rPr>
          <w:rFonts w:hint="eastAsia" w:eastAsia="宋体"/>
          <w:b/>
          <w:lang w:val="en-US" w:eastAsia="zh-CN"/>
        </w:rPr>
        <w:t>8</w:t>
      </w:r>
      <w:r>
        <w:rPr>
          <w:rFonts w:eastAsia="MingLiU"/>
          <w:b/>
          <w:lang w:val="en-US" w:eastAsia="en-US"/>
        </w:rPr>
        <w:t>.2 Matrix analysis of qualitative data from interviews</w:t>
      </w:r>
      <w:bookmarkEnd w:id="137"/>
      <w:bookmarkEnd w:id="138"/>
    </w:p>
    <w:p>
      <w:pPr>
        <w:widowControl w:val="0"/>
        <w:spacing w:line="480" w:lineRule="auto"/>
        <w:jc w:val="both"/>
        <w:rPr>
          <w:rFonts w:eastAsia="宋体"/>
          <w:b/>
          <w:bCs/>
          <w:kern w:val="2"/>
          <w:lang w:val="en-US" w:eastAsia="zh-CN"/>
        </w:rPr>
      </w:pPr>
      <w:r>
        <w:rPr>
          <w:rFonts w:hint="eastAsia" w:eastAsia="Calibri"/>
          <w:bCs/>
          <w:lang w:eastAsia="en-US"/>
        </w:rPr>
        <w:t xml:space="preserve">According to the interviews with the employees of the three enterprises, it is found that they all recognize the good corporate image of their </w:t>
      </w:r>
      <w:r>
        <w:rPr>
          <w:rFonts w:eastAsia="Calibri"/>
          <w:bCs/>
          <w:lang w:eastAsia="en-US"/>
        </w:rPr>
        <w:t>company and</w:t>
      </w:r>
      <w:r>
        <w:rPr>
          <w:rFonts w:hint="eastAsia" w:eastAsia="Calibri"/>
          <w:bCs/>
          <w:lang w:eastAsia="en-US"/>
        </w:rPr>
        <w:t xml:space="preserve"> think that the enterprise has a good development prospect in the future. In terms of product quality, the company's employees believe that the reason for the good quality of the company's products lies in strict quality management. From the perspective of CSR, all three employees are concerned about CSR. In terms of customer loyalty, the three employees are loyal customers of their company's products. As for the issue of CSR during the COVID-19 epidemic, the three employees believe that Shuanghui Company has assumed the corresponding social responsibility, and is also the beneficiary of CSR</w:t>
      </w:r>
      <w:r>
        <w:rPr>
          <w:rFonts w:eastAsia="Calibri"/>
          <w:bCs/>
          <w:lang w:eastAsia="en-US"/>
        </w:rPr>
        <w:t xml:space="preserve"> </w:t>
      </w:r>
      <w:r>
        <w:rPr>
          <w:rFonts w:hint="eastAsia" w:eastAsia="宋体"/>
          <w:bCs/>
          <w:lang w:val="en-US" w:eastAsia="zh-CN"/>
        </w:rPr>
        <w:t>(</w:t>
      </w:r>
      <w:r>
        <w:rPr>
          <w:rFonts w:hint="eastAsia" w:eastAsia="宋体"/>
          <w:bCs/>
          <w:kern w:val="2"/>
          <w:lang w:val="en-US" w:eastAsia="zh-CN"/>
        </w:rPr>
        <w:t xml:space="preserve">See Appendix </w:t>
      </w:r>
      <w:r>
        <w:rPr>
          <w:rFonts w:eastAsia="宋体"/>
          <w:bCs/>
          <w:kern w:val="2"/>
          <w:lang w:val="en-US" w:eastAsia="zh-CN"/>
        </w:rPr>
        <w:t xml:space="preserve">3 </w:t>
      </w:r>
      <w:r>
        <w:rPr>
          <w:rFonts w:hint="eastAsia" w:eastAsia="宋体"/>
          <w:bCs/>
          <w:kern w:val="2"/>
          <w:lang w:val="en-US" w:eastAsia="zh-CN"/>
        </w:rPr>
        <w:t xml:space="preserve">Table </w:t>
      </w:r>
      <w:r>
        <w:rPr>
          <w:rFonts w:eastAsia="宋体"/>
          <w:bCs/>
          <w:kern w:val="2"/>
          <w:lang w:val="en-US" w:eastAsia="zh-CN"/>
        </w:rPr>
        <w:t>1</w:t>
      </w:r>
      <w:r>
        <w:rPr>
          <w:rFonts w:hint="eastAsia" w:eastAsia="宋体"/>
          <w:bCs/>
          <w:kern w:val="2"/>
          <w:lang w:val="en-US" w:eastAsia="zh-CN"/>
        </w:rPr>
        <w:t xml:space="preserve"> </w:t>
      </w:r>
      <w:r>
        <w:rPr>
          <w:rFonts w:eastAsia="宋体"/>
          <w:bCs/>
          <w:kern w:val="2"/>
          <w:lang w:val="en-US" w:eastAsia="zh-CN"/>
        </w:rPr>
        <w:t>Matrix analysis of qualitative data from three employees of the company interviewed</w:t>
      </w:r>
      <w:r>
        <w:rPr>
          <w:rFonts w:hint="eastAsia" w:eastAsia="宋体"/>
          <w:bCs/>
          <w:lang w:val="en-US" w:eastAsia="zh-CN"/>
        </w:rPr>
        <w:t>)</w:t>
      </w:r>
      <w:r>
        <w:rPr>
          <w:rFonts w:eastAsia="宋体"/>
          <w:bCs/>
          <w:lang w:val="en-US" w:eastAsia="zh-CN"/>
        </w:rPr>
        <w:t>.</w:t>
      </w:r>
    </w:p>
    <w:p>
      <w:pPr>
        <w:spacing w:line="480" w:lineRule="auto"/>
        <w:jc w:val="both"/>
        <w:rPr>
          <w:rFonts w:eastAsia="宋体"/>
          <w:kern w:val="2"/>
          <w:lang w:eastAsia="zh-CN"/>
        </w:rPr>
      </w:pPr>
      <w:r>
        <w:rPr>
          <w:rFonts w:eastAsia="宋体"/>
          <w:kern w:val="2"/>
          <w:lang w:eastAsia="zh-CN"/>
        </w:rPr>
        <w:t xml:space="preserve">In the interview with the public outside the company, the data of 10 interviewees were obtained. Here selects the more representative answer, and carry on the matrix analysis, the table is as follows. From the perspective of corporate image and product quality, most of the interviewees think that the company has a good corporate image and high product quality. For CSR, most of the respondents are concerned about CSR, because the product quality of enterprises with social responsibility is also guaranteed. However, most of the respondents did not pay much attention to the CSR activities of Shuanghui Company. From the perspective of customer loyalty, most of the respondents are loyal customers of Shuanghui Company's products, and the reasons for loyalty include product quality and company image. Finally, most of the respondents expressed the hope that the company would assume more social responsibility during the COVID-19 epidemic and make a certain contribution to the society. Below, five of the interviewees were selected to form an interview matrix </w:t>
      </w:r>
      <w:r>
        <w:rPr>
          <w:rFonts w:hint="eastAsia" w:eastAsia="宋体"/>
          <w:kern w:val="2"/>
          <w:lang w:val="en-US" w:eastAsia="zh-CN"/>
        </w:rPr>
        <w:t>(See Appendix</w:t>
      </w:r>
      <w:r>
        <w:rPr>
          <w:rFonts w:eastAsia="宋体"/>
          <w:kern w:val="2"/>
          <w:lang w:val="en-US" w:eastAsia="zh-CN"/>
        </w:rPr>
        <w:t>3</w:t>
      </w:r>
      <w:r>
        <w:rPr>
          <w:rFonts w:hint="eastAsia" w:eastAsia="宋体"/>
          <w:kern w:val="2"/>
          <w:lang w:val="en-US" w:eastAsia="zh-CN"/>
        </w:rPr>
        <w:t xml:space="preserve"> </w:t>
      </w:r>
      <w:r>
        <w:rPr>
          <w:rFonts w:hint="eastAsia" w:eastAsia="宋体"/>
          <w:bCs/>
          <w:kern w:val="2"/>
          <w:lang w:val="en-US" w:eastAsia="zh-CN"/>
        </w:rPr>
        <w:t xml:space="preserve">Table 2 </w:t>
      </w:r>
      <w:r>
        <w:rPr>
          <w:rFonts w:eastAsia="宋体"/>
          <w:kern w:val="2"/>
          <w:lang w:val="en-US" w:eastAsia="zh-CN"/>
        </w:rPr>
        <w:t>Matrix analysis of qualitative data from general customers</w:t>
      </w:r>
      <w:r>
        <w:rPr>
          <w:rFonts w:hint="eastAsia" w:eastAsia="宋体"/>
          <w:kern w:val="2"/>
          <w:lang w:val="en-US" w:eastAsia="zh-CN"/>
        </w:rPr>
        <w:t>)</w:t>
      </w:r>
      <w:r>
        <w:rPr>
          <w:rFonts w:eastAsia="宋体"/>
          <w:kern w:val="2"/>
          <w:lang w:eastAsia="zh-CN"/>
        </w:rPr>
        <w:t>.</w:t>
      </w:r>
    </w:p>
    <w:p>
      <w:pPr>
        <w:keepNext/>
        <w:keepLines/>
        <w:widowControl w:val="0"/>
        <w:spacing w:before="260" w:after="260" w:line="416" w:lineRule="auto"/>
        <w:jc w:val="both"/>
        <w:outlineLvl w:val="1"/>
        <w:rPr>
          <w:rFonts w:eastAsia="宋体"/>
          <w:b/>
          <w:bCs/>
          <w:kern w:val="2"/>
        </w:rPr>
      </w:pPr>
      <w:bookmarkStart w:id="139" w:name="_Toc22807"/>
      <w:bookmarkStart w:id="140" w:name="_Toc71734192"/>
      <w:r>
        <w:rPr>
          <w:rFonts w:eastAsia="宋体"/>
          <w:b/>
          <w:bCs/>
          <w:kern w:val="2"/>
        </w:rPr>
        <w:t>4.</w:t>
      </w:r>
      <w:r>
        <w:rPr>
          <w:rFonts w:hint="eastAsia" w:eastAsia="宋体"/>
          <w:b/>
          <w:bCs/>
          <w:kern w:val="2"/>
        </w:rPr>
        <w:t xml:space="preserve">9 </w:t>
      </w:r>
      <w:r>
        <w:rPr>
          <w:rFonts w:eastAsia="宋体"/>
          <w:b/>
          <w:bCs/>
          <w:kern w:val="2"/>
        </w:rPr>
        <w:t>Conclusion</w:t>
      </w:r>
      <w:bookmarkEnd w:id="139"/>
      <w:r>
        <w:rPr>
          <w:rFonts w:eastAsia="宋体"/>
          <w:b/>
          <w:bCs/>
          <w:kern w:val="2"/>
        </w:rPr>
        <w:t xml:space="preserve"> and </w:t>
      </w:r>
      <w:r>
        <w:rPr>
          <w:rFonts w:hint="eastAsia" w:eastAsia="宋体"/>
          <w:b/>
          <w:bCs/>
          <w:kern w:val="2"/>
          <w:lang w:eastAsia="zh-CN"/>
        </w:rPr>
        <w:t>new</w:t>
      </w:r>
      <w:r>
        <w:rPr>
          <w:rFonts w:eastAsia="宋体"/>
          <w:b/>
          <w:bCs/>
          <w:kern w:val="2"/>
        </w:rPr>
        <w:t xml:space="preserve"> findings</w:t>
      </w:r>
      <w:bookmarkEnd w:id="140"/>
    </w:p>
    <w:p>
      <w:pPr>
        <w:widowControl w:val="0"/>
        <w:spacing w:line="480" w:lineRule="auto"/>
        <w:jc w:val="both"/>
        <w:rPr>
          <w:rFonts w:eastAsia="宋体"/>
          <w:kern w:val="2"/>
          <w:lang w:val="en-US" w:eastAsia="zh-CN"/>
        </w:rPr>
      </w:pPr>
      <w:r>
        <w:rPr>
          <w:rFonts w:hint="eastAsia" w:eastAsia="宋体"/>
          <w:kern w:val="2"/>
          <w:lang w:val="en-US" w:eastAsia="zh-CN"/>
        </w:rPr>
        <w:t xml:space="preserve">According to the </w:t>
      </w:r>
      <w:r>
        <w:rPr>
          <w:rFonts w:eastAsia="宋体"/>
          <w:kern w:val="2"/>
          <w:lang w:val="en-US" w:eastAsia="zh-CN"/>
        </w:rPr>
        <w:t>demographic</w:t>
      </w:r>
      <w:r>
        <w:rPr>
          <w:rFonts w:hint="eastAsia" w:eastAsia="宋体"/>
          <w:kern w:val="2"/>
          <w:lang w:val="en-US" w:eastAsia="zh-CN"/>
        </w:rPr>
        <w:t xml:space="preserve"> description</w:t>
      </w:r>
      <w:r>
        <w:rPr>
          <w:rFonts w:eastAsia="宋体"/>
          <w:kern w:val="2"/>
          <w:lang w:val="en-US" w:eastAsia="zh-CN"/>
        </w:rPr>
        <w:t xml:space="preserve"> and ANOVA </w:t>
      </w:r>
      <w:r>
        <w:rPr>
          <w:rFonts w:hint="eastAsia" w:eastAsia="宋体"/>
          <w:kern w:val="2"/>
          <w:lang w:val="en-US" w:eastAsia="zh-CN"/>
        </w:rPr>
        <w:t xml:space="preserve">analysis of the closed questionnaire data, it is found that CSR is not affected by </w:t>
      </w:r>
      <w:r>
        <w:rPr>
          <w:rFonts w:eastAsia="宋体"/>
          <w:kern w:val="2"/>
          <w:lang w:val="en-US" w:eastAsia="zh-CN"/>
        </w:rPr>
        <w:t>gender but</w:t>
      </w:r>
      <w:r>
        <w:rPr>
          <w:rFonts w:hint="eastAsia" w:eastAsia="宋体"/>
          <w:kern w:val="2"/>
          <w:lang w:val="en-US" w:eastAsia="zh-CN"/>
        </w:rPr>
        <w:t xml:space="preserve"> is affected by age and income level. Middle-aged people aged between 31 and 41 pay the highest attention to CSR. With the increase of income, consumers' attention to CSR is increasing.</w:t>
      </w:r>
      <w:r>
        <w:rPr>
          <w:rFonts w:eastAsia="宋体"/>
          <w:kern w:val="2"/>
          <w:lang w:val="en-US" w:eastAsia="zh-CN"/>
        </w:rPr>
        <w:t xml:space="preserve"> These conclusions are some new findings. Most consumers aged 31-41 are in their prime working years. The reason why working consumers pay more attention to CSR is that they have experienced CSR firsthand. In addition, since the quality of consumers is positively correlated with their income, with the increase of income, consumers pay more attention to CSR, indicating that with the improvement of people's education level and quality, they pay more and more attention to CSR.</w:t>
      </w:r>
    </w:p>
    <w:p>
      <w:pPr>
        <w:widowControl w:val="0"/>
        <w:spacing w:line="480" w:lineRule="auto"/>
        <w:jc w:val="both"/>
        <w:rPr>
          <w:rFonts w:eastAsia="宋体"/>
          <w:kern w:val="2"/>
          <w:lang w:val="en-US" w:eastAsia="zh-CN"/>
        </w:rPr>
      </w:pPr>
      <w:r>
        <w:rPr>
          <w:rFonts w:hint="eastAsia" w:eastAsia="宋体"/>
          <w:kern w:val="2"/>
          <w:lang w:val="en-US" w:eastAsia="zh-CN"/>
        </w:rPr>
        <w:t>Analysis of the causal relationship among CSR</w:t>
      </w:r>
      <w:r>
        <w:rPr>
          <w:rFonts w:eastAsia="宋体"/>
          <w:kern w:val="2"/>
          <w:lang w:val="en-US" w:eastAsia="zh-CN"/>
        </w:rPr>
        <w:t xml:space="preserve"> in food industry</w:t>
      </w:r>
      <w:r>
        <w:rPr>
          <w:rFonts w:hint="eastAsia" w:eastAsia="宋体"/>
          <w:kern w:val="2"/>
          <w:lang w:val="en-US" w:eastAsia="zh-CN"/>
        </w:rPr>
        <w:t>, corporate image, customer satisfaction and customer loyalty found that CSR has a positive impact on customer loyalty, corporate image and customer satisfaction.</w:t>
      </w:r>
      <w:r>
        <w:rPr>
          <w:rFonts w:eastAsia="宋体"/>
          <w:kern w:val="2"/>
          <w:lang w:val="en-US" w:eastAsia="zh-CN"/>
        </w:rPr>
        <w:t xml:space="preserve"> </w:t>
      </w:r>
      <w:r>
        <w:rPr>
          <w:rFonts w:hint="eastAsia" w:eastAsia="宋体"/>
          <w:kern w:val="2"/>
          <w:lang w:val="en-US" w:eastAsia="zh-CN"/>
        </w:rPr>
        <w:t xml:space="preserve">Company image has a positive impact on customer satisfaction and customer loyalty. Customer satisfaction has a positive impact on customer loyalty. </w:t>
      </w:r>
      <w:r>
        <w:rPr>
          <w:rFonts w:eastAsia="宋体"/>
          <w:kern w:val="2"/>
          <w:lang w:val="en-US" w:eastAsia="zh-CN"/>
        </w:rPr>
        <w:t xml:space="preserve">These conclusions are consistent with those of other scholars in the literature analysis, but this paper takes Shuanghui Company in the food industry as an example for further analysis to verify the conclusions of scholars. </w:t>
      </w:r>
      <w:r>
        <w:rPr>
          <w:rFonts w:hint="eastAsia" w:eastAsia="宋体"/>
          <w:kern w:val="2"/>
          <w:lang w:val="en-US" w:eastAsia="zh-CN"/>
        </w:rPr>
        <w:t>Public health events positively moderate the impact of CSR on customer satisfaction, but no positively moderation for the impact of CSR on customer loyalty and corporate image.</w:t>
      </w:r>
      <w:r>
        <w:rPr>
          <w:rFonts w:eastAsia="宋体"/>
          <w:kern w:val="2"/>
          <w:lang w:val="en-US" w:eastAsia="zh-CN"/>
        </w:rPr>
        <w:t xml:space="preserve"> This conclusion is new because COVID-19 is a worldwide public health event that reinforces the positive impact of CSR on customer satisfaction. However, its influence on customer loyalty and corporate image has not been strengthened. The main reason is that during COVID-19, consumers, as the victim of Coronavirus, were in a nervous state for a long time. Customers believed that CSR was what enterprises should do, which could only make consumers more satisfied, but could not make consumers more loyal (see table 4.11). </w:t>
      </w:r>
    </w:p>
    <w:p>
      <w:pPr>
        <w:pStyle w:val="8"/>
        <w:jc w:val="center"/>
      </w:pPr>
      <w:bookmarkStart w:id="141" w:name="_Toc71734231"/>
      <w:r>
        <w:t xml:space="preserve">Table 4. </w:t>
      </w:r>
      <w:r>
        <w:fldChar w:fldCharType="begin"/>
      </w:r>
      <w:r>
        <w:instrText xml:space="preserve"> SEQ Table_4. \* ARABIC </w:instrText>
      </w:r>
      <w:r>
        <w:fldChar w:fldCharType="separate"/>
      </w:r>
      <w:r>
        <w:t>11</w:t>
      </w:r>
      <w:r>
        <w:fldChar w:fldCharType="end"/>
      </w:r>
      <w:r>
        <w:t xml:space="preserve"> Results of test</w:t>
      </w:r>
      <w:bookmarkEnd w:id="141"/>
    </w:p>
    <w:tbl>
      <w:tblPr>
        <w:tblStyle w:val="26"/>
        <w:tblW w:w="0" w:type="auto"/>
        <w:tblInd w:w="0" w:type="dxa"/>
        <w:tblBorders>
          <w:top w:val="single" w:color="auto" w:sz="4" w:space="0"/>
          <w:left w:val="none" w:color="auto" w:sz="0" w:space="0"/>
          <w:bottom w:val="single" w:color="auto" w:sz="4" w:space="0"/>
          <w:right w:val="none" w:color="auto" w:sz="0" w:space="0"/>
          <w:insideH w:val="none" w:color="auto" w:sz="0" w:space="0"/>
          <w:insideV w:val="single" w:color="auto" w:sz="4" w:space="0"/>
        </w:tblBorders>
        <w:tblLayout w:type="autofit"/>
        <w:tblCellMar>
          <w:top w:w="0" w:type="dxa"/>
          <w:left w:w="108" w:type="dxa"/>
          <w:bottom w:w="0" w:type="dxa"/>
          <w:right w:w="108" w:type="dxa"/>
        </w:tblCellMar>
      </w:tblPr>
      <w:tblGrid>
        <w:gridCol w:w="3280"/>
        <w:gridCol w:w="4791"/>
      </w:tblGrid>
      <w:tr>
        <w:tblPrEx>
          <w:tblBorders>
            <w:top w:val="single" w:color="auto" w:sz="4" w:space="0"/>
            <w:left w:val="none" w:color="auto" w:sz="0" w:space="0"/>
            <w:bottom w:val="single" w:color="auto" w:sz="4" w:space="0"/>
            <w:right w:val="none" w:color="auto" w:sz="0" w:space="0"/>
            <w:insideH w:val="none" w:color="auto" w:sz="0" w:space="0"/>
            <w:insideV w:val="single" w:color="auto" w:sz="4" w:space="0"/>
          </w:tblBorders>
          <w:tblCellMar>
            <w:top w:w="0" w:type="dxa"/>
            <w:left w:w="108" w:type="dxa"/>
            <w:bottom w:w="0" w:type="dxa"/>
            <w:right w:w="108" w:type="dxa"/>
          </w:tblCellMar>
        </w:tblPrEx>
        <w:trPr>
          <w:trHeight w:val="354" w:hRule="atLeast"/>
        </w:trPr>
        <w:tc>
          <w:tcPr>
            <w:tcW w:w="3280" w:type="dxa"/>
            <w:tcBorders>
              <w:top w:val="single" w:color="auto" w:sz="4" w:space="0"/>
              <w:left w:val="single" w:color="auto" w:sz="4" w:space="0"/>
              <w:bottom w:val="single" w:color="auto" w:sz="4" w:space="0"/>
            </w:tcBorders>
          </w:tcPr>
          <w:p>
            <w:pPr>
              <w:rPr>
                <w:rFonts w:eastAsia="宋体"/>
                <w:b/>
                <w:bCs/>
                <w:lang w:val="en-US"/>
              </w:rPr>
            </w:pPr>
            <w:r>
              <w:rPr>
                <w:rFonts w:hint="eastAsia" w:eastAsia="宋体"/>
                <w:b/>
                <w:bCs/>
                <w:lang w:val="en-US"/>
              </w:rPr>
              <w:t>H</w:t>
            </w:r>
            <w:r>
              <w:rPr>
                <w:rFonts w:hint="eastAsia" w:eastAsia="宋体"/>
                <w:b/>
                <w:bCs/>
                <w:lang w:val="en-US" w:eastAsia="zh-CN"/>
              </w:rPr>
              <w:t>ypothesis</w:t>
            </w:r>
          </w:p>
        </w:tc>
        <w:tc>
          <w:tcPr>
            <w:tcW w:w="4791" w:type="dxa"/>
            <w:tcBorders>
              <w:top w:val="single" w:color="auto" w:sz="4" w:space="0"/>
              <w:bottom w:val="single" w:color="auto" w:sz="4" w:space="0"/>
              <w:right w:val="single" w:color="auto" w:sz="4" w:space="0"/>
            </w:tcBorders>
          </w:tcPr>
          <w:p>
            <w:pPr>
              <w:rPr>
                <w:rFonts w:eastAsia="宋体"/>
                <w:b/>
                <w:bCs/>
                <w:lang w:val="en-US"/>
              </w:rPr>
            </w:pPr>
            <w:r>
              <w:rPr>
                <w:rFonts w:eastAsia="宋体"/>
                <w:b/>
                <w:bCs/>
                <w:lang w:val="en-US"/>
              </w:rPr>
              <w:t>Support/ no support</w:t>
            </w:r>
          </w:p>
        </w:tc>
      </w:tr>
      <w:tr>
        <w:tblPrEx>
          <w:tblBorders>
            <w:top w:val="single" w:color="auto" w:sz="4" w:space="0"/>
            <w:left w:val="none" w:color="auto" w:sz="0" w:space="0"/>
            <w:bottom w:val="single" w:color="auto" w:sz="4" w:space="0"/>
            <w:right w:val="none" w:color="auto" w:sz="0" w:space="0"/>
            <w:insideH w:val="none" w:color="auto" w:sz="0" w:space="0"/>
            <w:insideV w:val="single" w:color="auto" w:sz="4" w:space="0"/>
          </w:tblBorders>
          <w:tblCellMar>
            <w:top w:w="0" w:type="dxa"/>
            <w:left w:w="108" w:type="dxa"/>
            <w:bottom w:w="0" w:type="dxa"/>
            <w:right w:w="108" w:type="dxa"/>
          </w:tblCellMar>
        </w:tblPrEx>
        <w:trPr>
          <w:trHeight w:val="284" w:hRule="atLeast"/>
        </w:trPr>
        <w:tc>
          <w:tcPr>
            <w:tcW w:w="3280" w:type="dxa"/>
            <w:tcBorders>
              <w:top w:val="single" w:color="auto" w:sz="4" w:space="0"/>
              <w:left w:val="single" w:color="auto" w:sz="4" w:space="0"/>
              <w:bottom w:val="single" w:color="auto" w:sz="4" w:space="0"/>
            </w:tcBorders>
          </w:tcPr>
          <w:p>
            <w:pPr>
              <w:rPr>
                <w:rFonts w:eastAsia="宋体"/>
                <w:lang w:val="en-US"/>
              </w:rPr>
            </w:pPr>
            <w:r>
              <w:rPr>
                <w:rFonts w:hint="eastAsia" w:eastAsia="宋体"/>
                <w:lang w:val="en-US"/>
              </w:rPr>
              <w:t>H</w:t>
            </w:r>
            <w:r>
              <w:rPr>
                <w:rFonts w:eastAsia="宋体"/>
                <w:lang w:val="en-US"/>
              </w:rPr>
              <w:t>1</w:t>
            </w:r>
          </w:p>
        </w:tc>
        <w:tc>
          <w:tcPr>
            <w:tcW w:w="4791" w:type="dxa"/>
            <w:tcBorders>
              <w:top w:val="single" w:color="auto" w:sz="4" w:space="0"/>
              <w:bottom w:val="single" w:color="auto" w:sz="4" w:space="0"/>
              <w:right w:val="single" w:color="auto" w:sz="4" w:space="0"/>
            </w:tcBorders>
          </w:tcPr>
          <w:p>
            <w:pPr>
              <w:rPr>
                <w:rFonts w:eastAsia="宋体"/>
                <w:lang w:val="en-US"/>
              </w:rPr>
            </w:pPr>
            <w:r>
              <w:rPr>
                <w:rFonts w:eastAsia="宋体"/>
                <w:lang w:val="en-US"/>
              </w:rPr>
              <w:t>Support</w:t>
            </w:r>
          </w:p>
        </w:tc>
      </w:tr>
      <w:tr>
        <w:tblPrEx>
          <w:tblBorders>
            <w:top w:val="single" w:color="auto" w:sz="4" w:space="0"/>
            <w:left w:val="none" w:color="auto" w:sz="0" w:space="0"/>
            <w:bottom w:val="single" w:color="auto" w:sz="4" w:space="0"/>
            <w:right w:val="none" w:color="auto" w:sz="0" w:space="0"/>
            <w:insideH w:val="none" w:color="auto" w:sz="0" w:space="0"/>
            <w:insideV w:val="single" w:color="auto" w:sz="4" w:space="0"/>
          </w:tblBorders>
          <w:tblCellMar>
            <w:top w:w="0" w:type="dxa"/>
            <w:left w:w="108" w:type="dxa"/>
            <w:bottom w:w="0" w:type="dxa"/>
            <w:right w:w="108" w:type="dxa"/>
          </w:tblCellMar>
        </w:tblPrEx>
        <w:trPr>
          <w:trHeight w:val="142" w:hRule="atLeast"/>
        </w:trPr>
        <w:tc>
          <w:tcPr>
            <w:tcW w:w="3280" w:type="dxa"/>
            <w:tcBorders>
              <w:top w:val="single" w:color="auto" w:sz="4" w:space="0"/>
              <w:left w:val="single" w:color="auto" w:sz="4" w:space="0"/>
              <w:bottom w:val="single" w:color="auto" w:sz="4" w:space="0"/>
            </w:tcBorders>
          </w:tcPr>
          <w:p>
            <w:pPr>
              <w:rPr>
                <w:rFonts w:eastAsia="宋体"/>
                <w:lang w:val="en-US"/>
              </w:rPr>
            </w:pPr>
            <w:r>
              <w:rPr>
                <w:rFonts w:hint="eastAsia" w:eastAsia="宋体"/>
                <w:lang w:val="en-US"/>
              </w:rPr>
              <w:t>H</w:t>
            </w:r>
            <w:r>
              <w:rPr>
                <w:rFonts w:eastAsia="宋体"/>
                <w:lang w:val="en-US"/>
              </w:rPr>
              <w:t>2</w:t>
            </w:r>
          </w:p>
        </w:tc>
        <w:tc>
          <w:tcPr>
            <w:tcW w:w="4791" w:type="dxa"/>
            <w:tcBorders>
              <w:top w:val="single" w:color="auto" w:sz="4" w:space="0"/>
              <w:bottom w:val="single" w:color="auto" w:sz="4" w:space="0"/>
              <w:right w:val="single" w:color="auto" w:sz="4" w:space="0"/>
            </w:tcBorders>
          </w:tcPr>
          <w:p>
            <w:pPr>
              <w:rPr>
                <w:rFonts w:eastAsia="宋体"/>
                <w:lang w:val="en-US"/>
              </w:rPr>
            </w:pPr>
            <w:r>
              <w:rPr>
                <w:rFonts w:eastAsia="宋体"/>
                <w:lang w:val="en-US"/>
              </w:rPr>
              <w:t>Support</w:t>
            </w:r>
          </w:p>
        </w:tc>
      </w:tr>
      <w:tr>
        <w:tblPrEx>
          <w:tblBorders>
            <w:top w:val="single" w:color="auto" w:sz="4" w:space="0"/>
            <w:left w:val="none" w:color="auto" w:sz="0" w:space="0"/>
            <w:bottom w:val="single" w:color="auto" w:sz="4" w:space="0"/>
            <w:right w:val="none" w:color="auto" w:sz="0" w:space="0"/>
            <w:insideH w:val="none" w:color="auto" w:sz="0" w:space="0"/>
            <w:insideV w:val="single" w:color="auto" w:sz="4" w:space="0"/>
          </w:tblBorders>
          <w:tblCellMar>
            <w:top w:w="0" w:type="dxa"/>
            <w:left w:w="108" w:type="dxa"/>
            <w:bottom w:w="0" w:type="dxa"/>
            <w:right w:w="108" w:type="dxa"/>
          </w:tblCellMar>
        </w:tblPrEx>
        <w:trPr>
          <w:trHeight w:val="141" w:hRule="atLeast"/>
        </w:trPr>
        <w:tc>
          <w:tcPr>
            <w:tcW w:w="3280" w:type="dxa"/>
            <w:tcBorders>
              <w:top w:val="single" w:color="auto" w:sz="4" w:space="0"/>
              <w:left w:val="single" w:color="auto" w:sz="4" w:space="0"/>
              <w:bottom w:val="single" w:color="auto" w:sz="4" w:space="0"/>
            </w:tcBorders>
          </w:tcPr>
          <w:p>
            <w:pPr>
              <w:rPr>
                <w:rFonts w:eastAsia="宋体"/>
                <w:lang w:val="en-US"/>
              </w:rPr>
            </w:pPr>
            <w:r>
              <w:rPr>
                <w:rFonts w:hint="eastAsia" w:eastAsia="宋体"/>
                <w:lang w:val="en-US"/>
              </w:rPr>
              <w:t>H</w:t>
            </w:r>
            <w:r>
              <w:rPr>
                <w:rFonts w:eastAsia="宋体"/>
                <w:lang w:val="en-US"/>
              </w:rPr>
              <w:t>3</w:t>
            </w:r>
          </w:p>
        </w:tc>
        <w:tc>
          <w:tcPr>
            <w:tcW w:w="4791" w:type="dxa"/>
            <w:tcBorders>
              <w:top w:val="single" w:color="auto" w:sz="4" w:space="0"/>
              <w:bottom w:val="single" w:color="auto" w:sz="4" w:space="0"/>
              <w:right w:val="single" w:color="auto" w:sz="4" w:space="0"/>
            </w:tcBorders>
          </w:tcPr>
          <w:p>
            <w:pPr>
              <w:rPr>
                <w:rFonts w:eastAsia="宋体"/>
                <w:lang w:val="en-US"/>
              </w:rPr>
            </w:pPr>
            <w:r>
              <w:rPr>
                <w:rFonts w:eastAsia="宋体"/>
                <w:lang w:val="en-US"/>
              </w:rPr>
              <w:t>Support</w:t>
            </w:r>
          </w:p>
        </w:tc>
      </w:tr>
      <w:tr>
        <w:tblPrEx>
          <w:tblBorders>
            <w:top w:val="single" w:color="auto" w:sz="4" w:space="0"/>
            <w:left w:val="none" w:color="auto" w:sz="0" w:space="0"/>
            <w:bottom w:val="single" w:color="auto" w:sz="4" w:space="0"/>
            <w:right w:val="none" w:color="auto" w:sz="0" w:space="0"/>
            <w:insideH w:val="none" w:color="auto" w:sz="0" w:space="0"/>
            <w:insideV w:val="single" w:color="auto" w:sz="4" w:space="0"/>
          </w:tblBorders>
          <w:tblCellMar>
            <w:top w:w="0" w:type="dxa"/>
            <w:left w:w="108" w:type="dxa"/>
            <w:bottom w:w="0" w:type="dxa"/>
            <w:right w:w="108" w:type="dxa"/>
          </w:tblCellMar>
        </w:tblPrEx>
        <w:trPr>
          <w:trHeight w:val="297" w:hRule="atLeast"/>
        </w:trPr>
        <w:tc>
          <w:tcPr>
            <w:tcW w:w="3280" w:type="dxa"/>
            <w:tcBorders>
              <w:top w:val="single" w:color="auto" w:sz="4" w:space="0"/>
              <w:left w:val="single" w:color="auto" w:sz="4" w:space="0"/>
              <w:bottom w:val="single" w:color="auto" w:sz="4" w:space="0"/>
            </w:tcBorders>
          </w:tcPr>
          <w:p>
            <w:pPr>
              <w:rPr>
                <w:rFonts w:eastAsia="宋体"/>
                <w:lang w:val="en-US"/>
              </w:rPr>
            </w:pPr>
            <w:r>
              <w:rPr>
                <w:rFonts w:hint="eastAsia" w:eastAsia="宋体"/>
                <w:lang w:val="en-US"/>
              </w:rPr>
              <w:t>H</w:t>
            </w:r>
            <w:r>
              <w:rPr>
                <w:rFonts w:eastAsia="宋体"/>
                <w:lang w:val="en-US"/>
              </w:rPr>
              <w:t>41</w:t>
            </w:r>
          </w:p>
        </w:tc>
        <w:tc>
          <w:tcPr>
            <w:tcW w:w="4791" w:type="dxa"/>
            <w:tcBorders>
              <w:top w:val="single" w:color="auto" w:sz="4" w:space="0"/>
              <w:bottom w:val="single" w:color="auto" w:sz="4" w:space="0"/>
              <w:right w:val="single" w:color="auto" w:sz="4" w:space="0"/>
            </w:tcBorders>
          </w:tcPr>
          <w:p>
            <w:pPr>
              <w:rPr>
                <w:rFonts w:eastAsia="宋体"/>
                <w:lang w:val="en-US"/>
              </w:rPr>
            </w:pPr>
            <w:r>
              <w:rPr>
                <w:rFonts w:eastAsia="宋体"/>
                <w:lang w:val="en-US"/>
              </w:rPr>
              <w:t>No support</w:t>
            </w:r>
          </w:p>
        </w:tc>
      </w:tr>
      <w:tr>
        <w:tblPrEx>
          <w:tblBorders>
            <w:top w:val="single" w:color="auto" w:sz="4" w:space="0"/>
            <w:left w:val="none" w:color="auto" w:sz="0" w:space="0"/>
            <w:bottom w:val="single" w:color="auto" w:sz="4" w:space="0"/>
            <w:right w:val="none" w:color="auto" w:sz="0" w:space="0"/>
            <w:insideH w:val="none" w:color="auto" w:sz="0" w:space="0"/>
            <w:insideV w:val="single" w:color="auto" w:sz="4" w:space="0"/>
          </w:tblBorders>
          <w:tblCellMar>
            <w:top w:w="0" w:type="dxa"/>
            <w:left w:w="108" w:type="dxa"/>
            <w:bottom w:w="0" w:type="dxa"/>
            <w:right w:w="108" w:type="dxa"/>
          </w:tblCellMar>
        </w:tblPrEx>
        <w:trPr>
          <w:trHeight w:val="311" w:hRule="atLeast"/>
        </w:trPr>
        <w:tc>
          <w:tcPr>
            <w:tcW w:w="3280" w:type="dxa"/>
            <w:tcBorders>
              <w:top w:val="single" w:color="auto" w:sz="4" w:space="0"/>
              <w:left w:val="single" w:color="auto" w:sz="4" w:space="0"/>
              <w:bottom w:val="single" w:color="auto" w:sz="4" w:space="0"/>
            </w:tcBorders>
          </w:tcPr>
          <w:p>
            <w:pPr>
              <w:rPr>
                <w:rFonts w:eastAsia="宋体"/>
                <w:lang w:val="en-US"/>
              </w:rPr>
            </w:pPr>
            <w:r>
              <w:rPr>
                <w:rFonts w:hint="eastAsia" w:eastAsia="宋体"/>
                <w:lang w:val="en-US"/>
              </w:rPr>
              <w:t>H</w:t>
            </w:r>
            <w:r>
              <w:rPr>
                <w:rFonts w:eastAsia="宋体"/>
                <w:lang w:val="en-US"/>
              </w:rPr>
              <w:t>42</w:t>
            </w:r>
          </w:p>
        </w:tc>
        <w:tc>
          <w:tcPr>
            <w:tcW w:w="4791" w:type="dxa"/>
            <w:tcBorders>
              <w:top w:val="single" w:color="auto" w:sz="4" w:space="0"/>
              <w:bottom w:val="single" w:color="auto" w:sz="4" w:space="0"/>
              <w:right w:val="single" w:color="auto" w:sz="4" w:space="0"/>
            </w:tcBorders>
          </w:tcPr>
          <w:p>
            <w:pPr>
              <w:rPr>
                <w:rFonts w:eastAsia="宋体"/>
                <w:lang w:val="en-US"/>
              </w:rPr>
            </w:pPr>
            <w:r>
              <w:rPr>
                <w:rFonts w:eastAsia="宋体"/>
                <w:lang w:val="en-US"/>
              </w:rPr>
              <w:t>Support</w:t>
            </w:r>
          </w:p>
        </w:tc>
      </w:tr>
      <w:tr>
        <w:tblPrEx>
          <w:tblBorders>
            <w:top w:val="single" w:color="auto" w:sz="4" w:space="0"/>
            <w:left w:val="none" w:color="auto" w:sz="0" w:space="0"/>
            <w:bottom w:val="single" w:color="auto" w:sz="4" w:space="0"/>
            <w:right w:val="none" w:color="auto" w:sz="0" w:space="0"/>
            <w:insideH w:val="none" w:color="auto" w:sz="0" w:space="0"/>
            <w:insideV w:val="single" w:color="auto" w:sz="4" w:space="0"/>
          </w:tblBorders>
          <w:tblCellMar>
            <w:top w:w="0" w:type="dxa"/>
            <w:left w:w="108" w:type="dxa"/>
            <w:bottom w:w="0" w:type="dxa"/>
            <w:right w:w="108" w:type="dxa"/>
          </w:tblCellMar>
        </w:tblPrEx>
        <w:trPr>
          <w:trHeight w:val="184" w:hRule="atLeast"/>
        </w:trPr>
        <w:tc>
          <w:tcPr>
            <w:tcW w:w="3280" w:type="dxa"/>
            <w:tcBorders>
              <w:top w:val="single" w:color="auto" w:sz="4" w:space="0"/>
              <w:left w:val="single" w:color="auto" w:sz="4" w:space="0"/>
            </w:tcBorders>
          </w:tcPr>
          <w:p>
            <w:pPr>
              <w:rPr>
                <w:rFonts w:eastAsia="宋体"/>
                <w:lang w:val="en-US"/>
              </w:rPr>
            </w:pPr>
            <w:r>
              <w:rPr>
                <w:rFonts w:hint="eastAsia" w:eastAsia="宋体"/>
                <w:lang w:val="en-US"/>
              </w:rPr>
              <w:t>H</w:t>
            </w:r>
            <w:r>
              <w:rPr>
                <w:rFonts w:eastAsia="宋体"/>
                <w:lang w:val="en-US"/>
              </w:rPr>
              <w:t>43</w:t>
            </w:r>
          </w:p>
        </w:tc>
        <w:tc>
          <w:tcPr>
            <w:tcW w:w="4791" w:type="dxa"/>
            <w:tcBorders>
              <w:top w:val="single" w:color="auto" w:sz="4" w:space="0"/>
              <w:right w:val="single" w:color="auto" w:sz="4" w:space="0"/>
            </w:tcBorders>
          </w:tcPr>
          <w:p>
            <w:pPr>
              <w:rPr>
                <w:rFonts w:eastAsia="宋体"/>
                <w:lang w:val="en-US"/>
              </w:rPr>
            </w:pPr>
            <w:r>
              <w:rPr>
                <w:rFonts w:eastAsia="宋体"/>
                <w:lang w:val="en-US"/>
              </w:rPr>
              <w:t>No support</w:t>
            </w:r>
          </w:p>
        </w:tc>
      </w:tr>
    </w:tbl>
    <w:p>
      <w:pPr>
        <w:widowControl w:val="0"/>
        <w:spacing w:line="480" w:lineRule="auto"/>
        <w:jc w:val="both"/>
        <w:rPr>
          <w:rFonts w:eastAsia="宋体"/>
          <w:kern w:val="2"/>
          <w:lang w:val="en-US" w:eastAsia="zh-CN"/>
        </w:rPr>
      </w:pPr>
    </w:p>
    <w:p>
      <w:pPr>
        <w:widowControl w:val="0"/>
        <w:spacing w:line="480" w:lineRule="auto"/>
        <w:jc w:val="both"/>
        <w:rPr>
          <w:rFonts w:eastAsia="宋体"/>
          <w:kern w:val="2"/>
          <w:lang w:val="en-US" w:eastAsia="zh-CN"/>
        </w:rPr>
      </w:pPr>
      <w:r>
        <w:rPr>
          <w:rFonts w:hint="eastAsia" w:eastAsia="宋体"/>
          <w:kern w:val="2"/>
          <w:lang w:val="en-US" w:eastAsia="zh-CN"/>
        </w:rPr>
        <w:t>Through the open interview data, it is found that most of the employees and ordinary consumers think that Shuanghui Company has a good corporate image and high satisfaction and loyalty to the products. Although ordinary consumers do not pay much attention to CSR activities, they all believe that CSR is essential to improve the image, satisfaction and loyalty of the company. At the same time, most of the respondents believed that the company assumed more social responsibility during the COVID-19 epidemic.</w:t>
      </w:r>
    </w:p>
    <w:p>
      <w:pPr>
        <w:rPr>
          <w:rFonts w:eastAsia="宋体"/>
          <w:kern w:val="2"/>
          <w:lang w:val="en-US" w:eastAsia="zh-CN"/>
        </w:rPr>
      </w:pPr>
      <w:r>
        <w:rPr>
          <w:rFonts w:eastAsia="宋体"/>
          <w:kern w:val="2"/>
          <w:lang w:val="en-US" w:eastAsia="zh-CN"/>
        </w:rPr>
        <w:br w:type="page"/>
      </w:r>
    </w:p>
    <w:p>
      <w:pPr>
        <w:pStyle w:val="49"/>
        <w:numPr>
          <w:ilvl w:val="0"/>
          <w:numId w:val="1"/>
        </w:numPr>
        <w:spacing w:line="360" w:lineRule="auto"/>
        <w:jc w:val="both"/>
        <w:rPr>
          <w:rStyle w:val="38"/>
          <w:rFonts w:ascii="Times New Roman" w:hAnsi="Times New Roman" w:cs="Times New Roman"/>
          <w:b/>
          <w:color w:val="auto"/>
          <w:sz w:val="28"/>
          <w:szCs w:val="28"/>
        </w:rPr>
      </w:pPr>
      <w:bookmarkStart w:id="142" w:name="_Toc71734193"/>
      <w:r>
        <w:rPr>
          <w:rStyle w:val="38"/>
          <w:rFonts w:ascii="Times New Roman" w:hAnsi="Times New Roman" w:cs="Times New Roman"/>
          <w:b/>
          <w:color w:val="auto"/>
          <w:sz w:val="28"/>
          <w:szCs w:val="28"/>
        </w:rPr>
        <w:t xml:space="preserve">Conclusion and </w:t>
      </w:r>
      <w:r>
        <w:rPr>
          <w:rStyle w:val="38"/>
          <w:rFonts w:hint="eastAsia" w:ascii="Times New Roman" w:hAnsi="Times New Roman" w:cs="Times New Roman"/>
          <w:b/>
          <w:color w:val="auto"/>
          <w:sz w:val="28"/>
          <w:szCs w:val="28"/>
        </w:rPr>
        <w:t>R</w:t>
      </w:r>
      <w:r>
        <w:rPr>
          <w:rStyle w:val="38"/>
          <w:rFonts w:ascii="Times New Roman" w:hAnsi="Times New Roman" w:cs="Times New Roman"/>
          <w:b/>
          <w:color w:val="auto"/>
          <w:sz w:val="28"/>
          <w:szCs w:val="28"/>
        </w:rPr>
        <w:t>ecommendations</w:t>
      </w:r>
      <w:bookmarkEnd w:id="142"/>
    </w:p>
    <w:p>
      <w:pPr>
        <w:keepNext/>
        <w:keepLines/>
        <w:widowControl w:val="0"/>
        <w:spacing w:before="260" w:after="260" w:line="416" w:lineRule="auto"/>
        <w:jc w:val="both"/>
        <w:outlineLvl w:val="1"/>
        <w:rPr>
          <w:rFonts w:eastAsia="宋体"/>
          <w:b/>
          <w:bCs/>
          <w:kern w:val="2"/>
        </w:rPr>
      </w:pPr>
      <w:bookmarkStart w:id="143" w:name="_Toc71734194"/>
      <w:r>
        <w:rPr>
          <w:rFonts w:eastAsia="宋体"/>
          <w:b/>
          <w:bCs/>
          <w:kern w:val="2"/>
        </w:rPr>
        <w:t>5.1 Introduction</w:t>
      </w:r>
      <w:bookmarkEnd w:id="143"/>
    </w:p>
    <w:p>
      <w:pPr>
        <w:widowControl w:val="0"/>
        <w:spacing w:line="480" w:lineRule="auto"/>
        <w:jc w:val="both"/>
        <w:rPr>
          <w:rFonts w:eastAsia="宋体"/>
          <w:kern w:val="2"/>
          <w:lang w:val="en-US" w:eastAsia="zh-CN"/>
        </w:rPr>
      </w:pPr>
      <w:r>
        <w:rPr>
          <w:rFonts w:eastAsia="宋体"/>
          <w:kern w:val="2"/>
          <w:lang w:val="en-US" w:eastAsia="zh-CN"/>
        </w:rPr>
        <w:t>According to the aim of this study, how CSR affects customer loyalty in China's food industry, the objectives in chapter one are as follows:</w:t>
      </w:r>
    </w:p>
    <w:p>
      <w:pPr>
        <w:widowControl w:val="0"/>
        <w:autoSpaceDE w:val="0"/>
        <w:spacing w:line="480" w:lineRule="auto"/>
        <w:jc w:val="both"/>
        <w:rPr>
          <w:rFonts w:eastAsia="宋体"/>
          <w:kern w:val="2"/>
          <w:lang w:val="en-US" w:eastAsia="zh-CN"/>
        </w:rPr>
      </w:pPr>
      <w:r>
        <w:rPr>
          <w:rFonts w:eastAsia="宋体"/>
          <w:kern w:val="2"/>
          <w:lang w:val="en-US" w:eastAsia="zh-CN"/>
        </w:rPr>
        <w:t>1) Study the direct influence of CSR on customer loyalty.</w:t>
      </w:r>
    </w:p>
    <w:p>
      <w:pPr>
        <w:widowControl w:val="0"/>
        <w:autoSpaceDE w:val="0"/>
        <w:spacing w:line="480" w:lineRule="auto"/>
        <w:jc w:val="both"/>
        <w:rPr>
          <w:rFonts w:eastAsia="宋体"/>
          <w:kern w:val="2"/>
          <w:lang w:val="en-US" w:eastAsia="zh-CN"/>
        </w:rPr>
      </w:pPr>
      <w:r>
        <w:rPr>
          <w:rFonts w:eastAsia="宋体"/>
          <w:kern w:val="2"/>
          <w:lang w:val="en-US" w:eastAsia="zh-CN"/>
        </w:rPr>
        <w:t>2) To investigate whether corporate image and customer satisfaction play intermediary roles in CSR's impact on customer loyalty.</w:t>
      </w:r>
    </w:p>
    <w:p>
      <w:pPr>
        <w:widowControl w:val="0"/>
        <w:autoSpaceDE w:val="0"/>
        <w:spacing w:line="480" w:lineRule="auto"/>
        <w:jc w:val="both"/>
        <w:rPr>
          <w:rFonts w:eastAsia="宋体"/>
          <w:kern w:val="2"/>
          <w:lang w:val="en-US" w:eastAsia="zh-CN"/>
        </w:rPr>
      </w:pPr>
      <w:r>
        <w:rPr>
          <w:rFonts w:eastAsia="宋体"/>
          <w:kern w:val="2"/>
          <w:lang w:val="en-US" w:eastAsia="zh-CN"/>
        </w:rPr>
        <w:t>3) To investigate whether public health events (e. g. COVID-19) play moderating roles in CSR's impacts on corporate image, customer satisfaction and customer loyalty.</w:t>
      </w:r>
    </w:p>
    <w:p>
      <w:pPr>
        <w:widowControl w:val="0"/>
        <w:spacing w:line="480" w:lineRule="auto"/>
        <w:jc w:val="both"/>
        <w:rPr>
          <w:rFonts w:eastAsia="宋体"/>
          <w:kern w:val="2"/>
          <w:lang w:val="en-US" w:eastAsia="zh-CN"/>
        </w:rPr>
      </w:pPr>
      <w:r>
        <w:rPr>
          <w:rFonts w:eastAsia="宋体"/>
          <w:kern w:val="2"/>
          <w:lang w:val="en-US" w:eastAsia="zh-CN"/>
        </w:rPr>
        <w:t>This chapter summarizes the achievement of the main objectives above and the main findings of data analysis. At the same time, this chapter completes the last goal, that is, to give corresponding suggestions according to the research conclusions, including that the company should pay attention to CSR, in establishing a good image and providing customer satisfaction and loyalty. During the COVID-19 epidemic, enterprises should strictly control food quality and safety, enhance consumers' awareness of the company's CSR, and strengthen the information disclosure of CSR.</w:t>
      </w:r>
    </w:p>
    <w:p>
      <w:pPr>
        <w:widowControl w:val="0"/>
        <w:spacing w:line="480" w:lineRule="auto"/>
        <w:jc w:val="both"/>
        <w:rPr>
          <w:rFonts w:eastAsia="宋体"/>
          <w:kern w:val="2"/>
          <w:lang w:val="en-US" w:eastAsia="zh-CN"/>
        </w:rPr>
      </w:pPr>
      <w:r>
        <w:rPr>
          <w:rFonts w:eastAsia="宋体"/>
          <w:kern w:val="2"/>
          <w:lang w:val="en-US" w:eastAsia="zh-CN"/>
        </w:rPr>
        <w:t>At the same time, this chapter also points out the limitations of the study and the content of further research.</w:t>
      </w:r>
    </w:p>
    <w:p>
      <w:pPr>
        <w:keepNext/>
        <w:keepLines/>
        <w:widowControl w:val="0"/>
        <w:spacing w:before="260" w:after="260" w:line="416" w:lineRule="auto"/>
        <w:jc w:val="both"/>
        <w:outlineLvl w:val="1"/>
        <w:rPr>
          <w:rFonts w:eastAsia="宋体"/>
          <w:b/>
          <w:bCs/>
          <w:kern w:val="2"/>
        </w:rPr>
      </w:pPr>
      <w:bookmarkStart w:id="144" w:name="_Toc71734195"/>
      <w:r>
        <w:rPr>
          <w:rFonts w:eastAsia="宋体"/>
          <w:b/>
          <w:bCs/>
          <w:kern w:val="2"/>
        </w:rPr>
        <w:t>5.2 The achievement of objectives</w:t>
      </w:r>
      <w:bookmarkEnd w:id="144"/>
    </w:p>
    <w:p>
      <w:pPr>
        <w:widowControl w:val="0"/>
        <w:spacing w:line="480" w:lineRule="auto"/>
        <w:jc w:val="both"/>
        <w:rPr>
          <w:rFonts w:eastAsia="宋体"/>
          <w:kern w:val="2"/>
          <w:lang w:val="en-US" w:eastAsia="zh-CN"/>
        </w:rPr>
      </w:pPr>
      <w:r>
        <w:rPr>
          <w:rFonts w:eastAsia="宋体"/>
          <w:kern w:val="2"/>
          <w:lang w:val="en-US" w:eastAsia="zh-CN"/>
        </w:rPr>
        <w:t>First of all, it systematically combs the relevant research literature on CSR, customer loyalty, corporate image, customer satisfaction and so on, which lays a foundation for the construction of the model and the proposal of research hypotheses. The research of this part is mainly reflected in the second chapter.</w:t>
      </w:r>
    </w:p>
    <w:p>
      <w:pPr>
        <w:widowControl w:val="0"/>
        <w:spacing w:line="480" w:lineRule="auto"/>
        <w:jc w:val="both"/>
        <w:rPr>
          <w:rFonts w:eastAsia="宋体"/>
          <w:kern w:val="2"/>
          <w:lang w:val="en-US" w:eastAsia="zh-CN"/>
        </w:rPr>
      </w:pPr>
      <w:r>
        <w:rPr>
          <w:rFonts w:eastAsia="宋体"/>
          <w:kern w:val="2"/>
          <w:lang w:val="en-US" w:eastAsia="zh-CN"/>
        </w:rPr>
        <w:t>Secondly, the impact of Shuanghui CSR on customer loyalty and the intermediary effect of company image and customer satisfaction. This goal is mainly achieved through the regression analysis of the questionnaire data and the qualitative analysis of the interview data in the fourth chapter.</w:t>
      </w:r>
    </w:p>
    <w:p>
      <w:pPr>
        <w:widowControl w:val="0"/>
        <w:spacing w:line="480" w:lineRule="auto"/>
        <w:jc w:val="both"/>
        <w:rPr>
          <w:rFonts w:eastAsia="宋体"/>
          <w:kern w:val="2"/>
          <w:lang w:val="en-US" w:eastAsia="zh-CN"/>
        </w:rPr>
      </w:pPr>
      <w:r>
        <w:rPr>
          <w:rFonts w:eastAsia="宋体"/>
          <w:kern w:val="2"/>
          <w:lang w:val="en-US" w:eastAsia="zh-CN"/>
        </w:rPr>
        <w:t>Thirdly, taking Shuanghui Company as an example, this paper analyzes the moderating effect of public health event (e. g. COVID-19) on customer loyalty, company image and customer satisfaction caused by CSR. The realization of this goal is also obtained in the fourth chapter through the regression analysis of the questionnaire survey data.</w:t>
      </w:r>
    </w:p>
    <w:p>
      <w:pPr>
        <w:keepNext/>
        <w:keepLines/>
        <w:widowControl w:val="0"/>
        <w:spacing w:before="260" w:after="260" w:line="416" w:lineRule="auto"/>
        <w:jc w:val="both"/>
        <w:outlineLvl w:val="1"/>
        <w:rPr>
          <w:rFonts w:eastAsia="宋体"/>
          <w:b/>
          <w:bCs/>
          <w:kern w:val="2"/>
        </w:rPr>
      </w:pPr>
      <w:bookmarkStart w:id="145" w:name="_Toc71734196"/>
      <w:r>
        <w:rPr>
          <w:rFonts w:eastAsia="宋体"/>
          <w:b/>
          <w:bCs/>
          <w:kern w:val="2"/>
        </w:rPr>
        <w:t>5.3 Main findings</w:t>
      </w:r>
      <w:bookmarkEnd w:id="145"/>
    </w:p>
    <w:p>
      <w:pPr>
        <w:widowControl w:val="0"/>
        <w:spacing w:line="480" w:lineRule="auto"/>
        <w:jc w:val="both"/>
        <w:rPr>
          <w:rFonts w:eastAsia="宋体"/>
          <w:kern w:val="2"/>
          <w:lang w:val="en-US" w:eastAsia="zh-CN"/>
        </w:rPr>
      </w:pPr>
      <w:r>
        <w:rPr>
          <w:rFonts w:hint="eastAsia" w:eastAsia="宋体"/>
          <w:kern w:val="2"/>
          <w:lang w:val="en-US" w:eastAsia="zh-CN"/>
        </w:rPr>
        <w:t xml:space="preserve">First of all, according to the literature analysis, it is found that CSR has a positive impact on customer loyalty, and corporate image and customer satisfaction play </w:t>
      </w:r>
      <w:r>
        <w:rPr>
          <w:rFonts w:eastAsia="宋体"/>
          <w:kern w:val="2"/>
          <w:lang w:val="en-US" w:eastAsia="zh-CN"/>
        </w:rPr>
        <w:t>a</w:t>
      </w:r>
      <w:r>
        <w:rPr>
          <w:rFonts w:hint="eastAsia" w:eastAsia="宋体"/>
          <w:kern w:val="2"/>
          <w:lang w:val="en-US" w:eastAsia="zh-CN"/>
        </w:rPr>
        <w:t xml:space="preserve"> </w:t>
      </w:r>
      <w:r>
        <w:rPr>
          <w:rFonts w:eastAsia="宋体"/>
          <w:kern w:val="2"/>
          <w:lang w:val="en-US" w:eastAsia="zh-CN"/>
        </w:rPr>
        <w:t>mediating</w:t>
      </w:r>
      <w:r>
        <w:rPr>
          <w:rFonts w:hint="eastAsia" w:eastAsia="宋体"/>
          <w:kern w:val="2"/>
          <w:lang w:val="en-US" w:eastAsia="zh-CN"/>
        </w:rPr>
        <w:t xml:space="preserve"> role in this impact. At the same time, the worldwide epidemic of COVID-19 makes people pay more attention to the CSR</w:t>
      </w:r>
      <w:r>
        <w:rPr>
          <w:rFonts w:eastAsia="宋体"/>
          <w:kern w:val="2"/>
          <w:lang w:val="en-US" w:eastAsia="zh-CN"/>
        </w:rPr>
        <w:t xml:space="preserve"> and its influences</w:t>
      </w:r>
      <w:r>
        <w:rPr>
          <w:rFonts w:hint="eastAsia" w:eastAsia="宋体"/>
          <w:kern w:val="2"/>
          <w:lang w:val="en-US" w:eastAsia="zh-CN"/>
        </w:rPr>
        <w:t>.</w:t>
      </w:r>
    </w:p>
    <w:p>
      <w:pPr>
        <w:widowControl w:val="0"/>
        <w:spacing w:line="480" w:lineRule="auto"/>
        <w:jc w:val="both"/>
        <w:rPr>
          <w:rFonts w:eastAsia="宋体"/>
          <w:kern w:val="2"/>
          <w:lang w:val="en-US" w:eastAsia="zh-CN"/>
        </w:rPr>
      </w:pPr>
      <w:r>
        <w:rPr>
          <w:rFonts w:eastAsia="宋体"/>
          <w:kern w:val="2"/>
          <w:lang w:val="en-US" w:eastAsia="zh-CN"/>
        </w:rPr>
        <w:t>Secondly, according the ANOVA, most consumers aged 31-41 are in their prime working years</w:t>
      </w:r>
      <w:r>
        <w:rPr>
          <w:rFonts w:hint="eastAsia" w:eastAsia="宋体"/>
          <w:kern w:val="2"/>
          <w:lang w:val="en-US" w:eastAsia="zh-CN"/>
        </w:rPr>
        <w:t>，the</w:t>
      </w:r>
      <w:r>
        <w:rPr>
          <w:rFonts w:eastAsia="宋体"/>
          <w:kern w:val="2"/>
          <w:lang w:val="en-US" w:eastAsia="zh-CN"/>
        </w:rPr>
        <w:t>y pay more attention to CSR. In addition</w:t>
      </w:r>
      <w:r>
        <w:rPr>
          <w:rFonts w:hint="eastAsia" w:eastAsia="宋体"/>
          <w:kern w:val="2"/>
          <w:lang w:val="en-US" w:eastAsia="zh-CN"/>
        </w:rPr>
        <w:t>，</w:t>
      </w:r>
      <w:r>
        <w:rPr>
          <w:rFonts w:eastAsia="宋体"/>
          <w:kern w:val="2"/>
          <w:lang w:val="en-US" w:eastAsia="zh-CN"/>
        </w:rPr>
        <w:t>since the quality of consumers is positively correlated with their income, with the increase of income, consumers pay more attention to CSR</w:t>
      </w:r>
      <w:r>
        <w:rPr>
          <w:rFonts w:hint="eastAsia" w:eastAsia="宋体"/>
          <w:kern w:val="2"/>
          <w:lang w:val="en-US" w:eastAsia="zh-CN"/>
        </w:rPr>
        <w:t>.</w:t>
      </w:r>
      <w:r>
        <w:rPr>
          <w:rFonts w:eastAsia="宋体"/>
          <w:kern w:val="2"/>
          <w:lang w:val="en-US" w:eastAsia="zh-CN"/>
        </w:rPr>
        <w:t xml:space="preserve"> These findings further enrich the demographic nature of CSR research.</w:t>
      </w:r>
    </w:p>
    <w:p>
      <w:pPr>
        <w:widowControl w:val="0"/>
        <w:spacing w:line="480" w:lineRule="auto"/>
        <w:jc w:val="both"/>
        <w:rPr>
          <w:rFonts w:eastAsia="宋体"/>
          <w:kern w:val="2"/>
          <w:lang w:val="en-US" w:eastAsia="zh-CN"/>
        </w:rPr>
      </w:pPr>
      <w:r>
        <w:rPr>
          <w:rFonts w:eastAsia="宋体"/>
          <w:kern w:val="2"/>
          <w:lang w:val="en-US" w:eastAsia="zh-CN"/>
        </w:rPr>
        <w:t xml:space="preserve">Thirdly, </w:t>
      </w:r>
      <w:r>
        <w:rPr>
          <w:rFonts w:hint="eastAsia" w:eastAsia="宋体"/>
          <w:kern w:val="2"/>
          <w:lang w:val="en-US" w:eastAsia="zh-CN"/>
        </w:rPr>
        <w:t xml:space="preserve">according to the literature analysis, it is found that CSR has a positive impact on </w:t>
      </w:r>
      <w:r>
        <w:rPr>
          <w:rFonts w:eastAsia="宋体"/>
          <w:kern w:val="2"/>
          <w:lang w:val="en-US" w:eastAsia="zh-CN"/>
        </w:rPr>
        <w:t xml:space="preserve">corporate image, customer satisfaction and </w:t>
      </w:r>
      <w:r>
        <w:rPr>
          <w:rFonts w:hint="eastAsia" w:eastAsia="宋体"/>
          <w:kern w:val="2"/>
          <w:lang w:val="en-US" w:eastAsia="zh-CN"/>
        </w:rPr>
        <w:t>customer loyalty</w:t>
      </w:r>
      <w:r>
        <w:rPr>
          <w:rFonts w:eastAsia="宋体"/>
          <w:kern w:val="2"/>
          <w:lang w:val="en-US" w:eastAsia="zh-CN"/>
        </w:rPr>
        <w:t>. C</w:t>
      </w:r>
      <w:r>
        <w:rPr>
          <w:rFonts w:hint="eastAsia" w:eastAsia="宋体"/>
          <w:kern w:val="2"/>
          <w:lang w:val="en-US" w:eastAsia="zh-CN"/>
        </w:rPr>
        <w:t>orporate</w:t>
      </w:r>
      <w:r>
        <w:rPr>
          <w:rFonts w:eastAsia="宋体"/>
          <w:kern w:val="2"/>
          <w:lang w:val="en-US" w:eastAsia="zh-CN"/>
        </w:rPr>
        <w:t xml:space="preserve"> </w:t>
      </w:r>
      <w:r>
        <w:rPr>
          <w:rFonts w:hint="eastAsia" w:eastAsia="宋体"/>
          <w:kern w:val="2"/>
          <w:lang w:val="en-US" w:eastAsia="zh-CN"/>
        </w:rPr>
        <w:t xml:space="preserve">image and customer satisfaction play </w:t>
      </w:r>
      <w:r>
        <w:rPr>
          <w:rFonts w:eastAsia="宋体"/>
          <w:kern w:val="2"/>
          <w:lang w:val="en-US" w:eastAsia="zh-CN"/>
        </w:rPr>
        <w:t>the</w:t>
      </w:r>
      <w:r>
        <w:rPr>
          <w:rFonts w:hint="eastAsia" w:eastAsia="宋体"/>
          <w:kern w:val="2"/>
          <w:lang w:val="en-US" w:eastAsia="zh-CN"/>
        </w:rPr>
        <w:t xml:space="preserve"> </w:t>
      </w:r>
      <w:r>
        <w:rPr>
          <w:rFonts w:eastAsia="宋体"/>
          <w:kern w:val="2"/>
          <w:lang w:val="en-US" w:eastAsia="zh-CN"/>
        </w:rPr>
        <w:t>mediating</w:t>
      </w:r>
      <w:r>
        <w:rPr>
          <w:rFonts w:hint="eastAsia" w:eastAsia="宋体"/>
          <w:kern w:val="2"/>
          <w:lang w:val="en-US" w:eastAsia="zh-CN"/>
        </w:rPr>
        <w:t xml:space="preserve"> role in </w:t>
      </w:r>
      <w:r>
        <w:rPr>
          <w:rFonts w:eastAsia="宋体"/>
          <w:kern w:val="2"/>
          <w:lang w:val="en-US" w:eastAsia="zh-CN"/>
        </w:rPr>
        <w:t xml:space="preserve">the </w:t>
      </w:r>
      <w:r>
        <w:rPr>
          <w:rFonts w:hint="eastAsia" w:eastAsia="宋体"/>
          <w:kern w:val="2"/>
          <w:lang w:val="en-US" w:eastAsia="zh-CN"/>
        </w:rPr>
        <w:t>impact</w:t>
      </w:r>
      <w:r>
        <w:rPr>
          <w:rFonts w:eastAsia="宋体"/>
          <w:kern w:val="2"/>
          <w:lang w:val="en-US" w:eastAsia="zh-CN"/>
        </w:rPr>
        <w:t xml:space="preserve"> of CSR on loyalty</w:t>
      </w:r>
      <w:r>
        <w:rPr>
          <w:rFonts w:hint="eastAsia" w:eastAsia="宋体"/>
          <w:kern w:val="2"/>
          <w:lang w:val="en-US" w:eastAsia="zh-CN"/>
        </w:rPr>
        <w:t xml:space="preserve">. </w:t>
      </w:r>
      <w:r>
        <w:rPr>
          <w:rFonts w:eastAsia="宋体"/>
          <w:kern w:val="2"/>
          <w:lang w:val="en-US" w:eastAsia="zh-CN"/>
        </w:rPr>
        <w:t>These conclusions are consistent with the conclusions of literature research, and the contribution of this paper lies in that it further confirms the conclusions of this research by taking food enterprises as an example.</w:t>
      </w:r>
    </w:p>
    <w:p>
      <w:pPr>
        <w:widowControl w:val="0"/>
        <w:spacing w:line="480" w:lineRule="auto"/>
        <w:jc w:val="both"/>
        <w:rPr>
          <w:rFonts w:eastAsia="宋体"/>
          <w:kern w:val="2"/>
          <w:lang w:val="en-US" w:eastAsia="zh-CN"/>
        </w:rPr>
      </w:pPr>
      <w:r>
        <w:rPr>
          <w:rFonts w:eastAsia="宋体"/>
          <w:kern w:val="2"/>
          <w:lang w:val="en-US" w:eastAsia="zh-CN"/>
        </w:rPr>
        <w:t>Finally</w:t>
      </w:r>
      <w:r>
        <w:rPr>
          <w:rFonts w:hint="eastAsia" w:eastAsia="宋体"/>
          <w:kern w:val="2"/>
          <w:lang w:val="en-US" w:eastAsia="zh-CN"/>
        </w:rPr>
        <w:t xml:space="preserve">, </w:t>
      </w:r>
      <w:r>
        <w:rPr>
          <w:rFonts w:eastAsia="宋体"/>
          <w:kern w:val="2"/>
          <w:lang w:val="en-US" w:eastAsia="zh-CN"/>
        </w:rPr>
        <w:t>recent literature only focuses on the impact of COVID-19 on people's perceptions of CSR, no quantitative studies were conducted. The contribution of this study is to conduct an empirical analysis on the moderating role of public health events in CSR's influence on corporate image, customer satisfaction and customer loyalty. The basic conclusions are as follows: public health events positively moderate the impact of CSR on customer satisfaction, but its moderation role for the impact of CSR on customer loyalty and corporate image are not being obvious. The possible reason is that during the COVID-19 period, people believed that CSR was what the enterprises should do, so the CSR behavior of enterprises could only make them satisfied but could not significantly increase customer loyalty and corporate image. This is a new finding.</w:t>
      </w:r>
    </w:p>
    <w:p>
      <w:pPr>
        <w:keepNext/>
        <w:keepLines/>
        <w:widowControl w:val="0"/>
        <w:spacing w:before="260" w:after="260" w:line="416" w:lineRule="auto"/>
        <w:jc w:val="both"/>
        <w:outlineLvl w:val="1"/>
        <w:rPr>
          <w:rFonts w:eastAsia="宋体"/>
          <w:b/>
          <w:bCs/>
          <w:kern w:val="2"/>
        </w:rPr>
      </w:pPr>
      <w:bookmarkStart w:id="146" w:name="_Toc71734197"/>
      <w:r>
        <w:rPr>
          <w:rFonts w:eastAsia="宋体"/>
          <w:b/>
          <w:bCs/>
          <w:kern w:val="2"/>
        </w:rPr>
        <w:t>5.4 Recommendations</w:t>
      </w:r>
      <w:bookmarkEnd w:id="146"/>
    </w:p>
    <w:p>
      <w:pPr>
        <w:widowControl w:val="0"/>
        <w:spacing w:line="480" w:lineRule="auto"/>
        <w:jc w:val="both"/>
        <w:rPr>
          <w:rFonts w:eastAsia="宋体"/>
          <w:kern w:val="2"/>
          <w:lang w:val="en-US" w:eastAsia="zh-CN"/>
        </w:rPr>
      </w:pPr>
      <w:bookmarkStart w:id="147" w:name="_Hlk71726178"/>
      <w:r>
        <w:rPr>
          <w:rFonts w:hint="eastAsia" w:eastAsia="宋体"/>
          <w:kern w:val="2"/>
          <w:lang w:val="en-US" w:eastAsia="zh-CN"/>
        </w:rPr>
        <w:t>First of all, food enterprises should pay attention to CSR. According to the conclusion of empirical analysis, CSR has a positive impact on customer loyalty, corporate image and customer satisfaction. Therefore, in the process of achieving business objectives, food enterprises should establish a good corporate image, improve customer satisfaction and customer loyalty, and should take the initiative to assume economic responsibility, legal responsibility, ethical responsibility, charitable responsibility and environmental protection responsibility. At the same time, according to the interview, it is found that a small number of interviewees do not pay attention to the social responsibility activities of food enterprises, so enterprises should not only carry out relevant social responsibility activities, but also actively promote and deepen public awareness.</w:t>
      </w:r>
    </w:p>
    <w:p>
      <w:pPr>
        <w:widowControl w:val="0"/>
        <w:spacing w:line="480" w:lineRule="auto"/>
        <w:jc w:val="both"/>
        <w:rPr>
          <w:rFonts w:eastAsia="宋体"/>
          <w:kern w:val="2"/>
          <w:lang w:val="en-US" w:eastAsia="zh-CN"/>
        </w:rPr>
      </w:pPr>
      <w:r>
        <w:rPr>
          <w:rFonts w:hint="eastAsia" w:eastAsia="宋体"/>
          <w:kern w:val="2"/>
          <w:lang w:val="en-US" w:eastAsia="zh-CN"/>
        </w:rPr>
        <w:t>Secondly, strictly control the quality and safety of meat products. The analysis of questionnaire data shows that public health events such as COVID-19 's epidemic have strengthened people's understanding of CSR, so meat companies like Shuanghui should, on the basis of ensuring the quality and safety of meat products, fulfill their social responsibilities during COVID-19 's epidemic. Ensure the quality and safety of raw milk supply, improve the quality level of meat production and processing, strengthen the monitoring of meat quality and safety, and strengthen the quality control of sales and circulation.</w:t>
      </w:r>
    </w:p>
    <w:p>
      <w:pPr>
        <w:widowControl w:val="0"/>
        <w:spacing w:line="480" w:lineRule="auto"/>
        <w:jc w:val="both"/>
        <w:rPr>
          <w:rFonts w:eastAsia="宋体"/>
          <w:kern w:val="2"/>
          <w:lang w:val="en-US" w:eastAsia="zh-CN"/>
        </w:rPr>
      </w:pPr>
      <w:r>
        <w:rPr>
          <w:rFonts w:hint="eastAsia" w:eastAsia="宋体"/>
          <w:kern w:val="2"/>
          <w:lang w:val="en-US" w:eastAsia="zh-CN"/>
        </w:rPr>
        <w:t>Third</w:t>
      </w:r>
      <w:r>
        <w:rPr>
          <w:rFonts w:eastAsia="宋体"/>
          <w:kern w:val="2"/>
          <w:lang w:val="en-US" w:eastAsia="zh-CN"/>
        </w:rPr>
        <w:t>ly</w:t>
      </w:r>
      <w:r>
        <w:rPr>
          <w:rFonts w:hint="eastAsia" w:eastAsia="宋体"/>
          <w:kern w:val="2"/>
          <w:lang w:val="en-US" w:eastAsia="zh-CN"/>
        </w:rPr>
        <w:t>, strengthen the information disclosure of meat CSR. Meat enterprises should actively use a variety of media and channels to spread social responsibility behavior, regularly issue social responsibility reports, disclose social responsibility information, and actively participate in the selection of social responsibility held by trade associations, in order to alleviate and eliminate the asymmetry with consumers. Through a variety of ways to make consumers aware of CSR, establish a good reputation, and promote the improvement of purchase intention.</w:t>
      </w:r>
      <w:bookmarkEnd w:id="147"/>
    </w:p>
    <w:p>
      <w:pPr>
        <w:keepNext/>
        <w:keepLines/>
        <w:widowControl w:val="0"/>
        <w:spacing w:before="260" w:after="260" w:line="416" w:lineRule="auto"/>
        <w:jc w:val="both"/>
        <w:outlineLvl w:val="1"/>
        <w:rPr>
          <w:rFonts w:eastAsia="宋体"/>
          <w:b/>
          <w:bCs/>
          <w:kern w:val="2"/>
        </w:rPr>
      </w:pPr>
      <w:bookmarkStart w:id="148" w:name="_Toc71734198"/>
      <w:r>
        <w:rPr>
          <w:rFonts w:eastAsia="宋体"/>
          <w:b/>
          <w:bCs/>
          <w:kern w:val="2"/>
        </w:rPr>
        <w:t>5.5 Limitations</w:t>
      </w:r>
      <w:bookmarkEnd w:id="148"/>
    </w:p>
    <w:p>
      <w:pPr>
        <w:widowControl w:val="0"/>
        <w:spacing w:line="480" w:lineRule="auto"/>
        <w:jc w:val="both"/>
        <w:rPr>
          <w:rFonts w:eastAsia="宋体"/>
          <w:kern w:val="2"/>
          <w:lang w:val="en-US" w:eastAsia="zh-CN"/>
        </w:rPr>
      </w:pPr>
      <w:r>
        <w:rPr>
          <w:rFonts w:eastAsia="宋体"/>
          <w:kern w:val="2"/>
          <w:lang w:val="en-US" w:eastAsia="zh-CN"/>
        </w:rPr>
        <w:t>First of all, the selection of variable dimensions is not comprehensive. In the dimension selection analysis of CSR, only six dimensions are selected: economic responsibility, charitable responsibility, legal responsibility, ethical responsibility and environmental responsibility, while CSR contains many dimensions of responsibility. only a small number of dimensions are not conducive to a comprehensive analysis of the impact of CSR on customer loyalty.</w:t>
      </w:r>
    </w:p>
    <w:p>
      <w:pPr>
        <w:widowControl w:val="0"/>
        <w:spacing w:line="480" w:lineRule="auto"/>
        <w:jc w:val="both"/>
        <w:rPr>
          <w:rFonts w:eastAsia="宋体"/>
          <w:kern w:val="2"/>
          <w:lang w:val="en-US" w:eastAsia="zh-CN"/>
        </w:rPr>
      </w:pPr>
      <w:r>
        <w:rPr>
          <w:rFonts w:eastAsia="宋体"/>
          <w:kern w:val="2"/>
          <w:lang w:val="en-US" w:eastAsia="zh-CN"/>
        </w:rPr>
        <w:t>Secondly, this paper refers to the 82nd model of Hayes (2017) and makes an empirical analysis. The empirical analysis is based on the questionnaire survey data. This paper only summarizes the conclusions of the analysis and does not conduct in-depth analysis of the reasons for the conclusions.</w:t>
      </w:r>
    </w:p>
    <w:p>
      <w:pPr>
        <w:widowControl w:val="0"/>
        <w:spacing w:line="480" w:lineRule="auto"/>
        <w:jc w:val="both"/>
        <w:rPr>
          <w:rFonts w:eastAsia="宋体"/>
          <w:kern w:val="2"/>
          <w:lang w:val="en-US" w:eastAsia="zh-CN"/>
        </w:rPr>
      </w:pPr>
      <w:r>
        <w:rPr>
          <w:rFonts w:eastAsia="宋体"/>
          <w:kern w:val="2"/>
          <w:lang w:val="en-US" w:eastAsia="zh-CN"/>
        </w:rPr>
        <w:t>Finally, the limitations of the quality of the respondents. The main purpose of this survey is to collect data through the questionnaire collection service provided by the questionnaire stars. because it is unable to control the identity of the respondents, they will face the respondents' lack of understanding of the concept of CSR in the process of collection. as a result, it is too casual to fill in the questionnaire, which has an impact on the quality of the data.</w:t>
      </w:r>
    </w:p>
    <w:p>
      <w:pPr>
        <w:keepNext/>
        <w:keepLines/>
        <w:widowControl w:val="0"/>
        <w:spacing w:before="260" w:after="260" w:line="416" w:lineRule="auto"/>
        <w:jc w:val="both"/>
        <w:outlineLvl w:val="1"/>
        <w:rPr>
          <w:rFonts w:eastAsia="宋体"/>
          <w:b/>
          <w:bCs/>
          <w:kern w:val="2"/>
        </w:rPr>
      </w:pPr>
      <w:bookmarkStart w:id="149" w:name="_Toc71734199"/>
      <w:r>
        <w:rPr>
          <w:rFonts w:eastAsia="宋体"/>
          <w:b/>
          <w:bCs/>
          <w:kern w:val="2"/>
        </w:rPr>
        <w:t>5.6 Further research</w:t>
      </w:r>
      <w:bookmarkEnd w:id="149"/>
      <w:r>
        <w:rPr>
          <w:rFonts w:eastAsia="宋体"/>
          <w:b/>
          <w:bCs/>
          <w:kern w:val="2"/>
        </w:rPr>
        <w:tab/>
      </w:r>
    </w:p>
    <w:p>
      <w:pPr>
        <w:widowControl w:val="0"/>
        <w:spacing w:line="480" w:lineRule="auto"/>
        <w:jc w:val="both"/>
        <w:rPr>
          <w:rFonts w:eastAsia="宋体"/>
          <w:kern w:val="2"/>
          <w:lang w:val="en-US" w:eastAsia="zh-CN"/>
        </w:rPr>
      </w:pPr>
      <w:r>
        <w:rPr>
          <w:rFonts w:eastAsia="宋体"/>
          <w:kern w:val="2"/>
          <w:lang w:val="en-US" w:eastAsia="zh-CN"/>
        </w:rPr>
        <w:t>Combined with the shortcomings of this study, it is hoped that there will be some development and breakthroughs in the following aspects in the future:</w:t>
      </w:r>
    </w:p>
    <w:p>
      <w:pPr>
        <w:widowControl w:val="0"/>
        <w:spacing w:line="480" w:lineRule="auto"/>
        <w:jc w:val="both"/>
        <w:rPr>
          <w:rFonts w:eastAsia="宋体"/>
          <w:kern w:val="2"/>
          <w:lang w:val="en-US" w:eastAsia="zh-CN"/>
        </w:rPr>
      </w:pPr>
      <w:r>
        <w:rPr>
          <w:rFonts w:eastAsia="宋体"/>
          <w:kern w:val="2"/>
          <w:lang w:val="en-US" w:eastAsia="zh-CN"/>
        </w:rPr>
        <w:t xml:space="preserve">(1) </w:t>
      </w:r>
      <w:r>
        <w:rPr>
          <w:rFonts w:hint="eastAsia" w:eastAsia="宋体"/>
          <w:kern w:val="2"/>
          <w:lang w:val="en-US" w:eastAsia="zh-CN"/>
        </w:rPr>
        <w:t>C</w:t>
      </w:r>
      <w:r>
        <w:rPr>
          <w:rFonts w:eastAsia="宋体"/>
          <w:kern w:val="2"/>
          <w:lang w:val="en-US" w:eastAsia="zh-CN"/>
        </w:rPr>
        <w:t xml:space="preserve">arry on the research according to different industries. This </w:t>
      </w:r>
      <w:r>
        <w:rPr>
          <w:rFonts w:hint="eastAsia" w:eastAsia="宋体"/>
          <w:kern w:val="2"/>
          <w:lang w:val="en-US" w:eastAsia="zh-CN"/>
        </w:rPr>
        <w:t>dissertation</w:t>
      </w:r>
      <w:r>
        <w:rPr>
          <w:rFonts w:eastAsia="宋体"/>
          <w:kern w:val="2"/>
          <w:lang w:val="en-US" w:eastAsia="zh-CN"/>
        </w:rPr>
        <w:t xml:space="preserve"> mainly studies Shuanghui Company. </w:t>
      </w:r>
      <w:r>
        <w:rPr>
          <w:rFonts w:hint="eastAsia" w:eastAsia="宋体"/>
          <w:kern w:val="2"/>
          <w:lang w:val="en-US" w:eastAsia="zh-CN"/>
        </w:rPr>
        <w:t>I</w:t>
      </w:r>
      <w:r>
        <w:rPr>
          <w:rFonts w:eastAsia="宋体"/>
          <w:kern w:val="2"/>
          <w:lang w:val="en-US" w:eastAsia="zh-CN"/>
        </w:rPr>
        <w:t>n the future, according to the characteristics of different industries, this paper can design targeted models to give guidance to various industries in the implementation of CSR.</w:t>
      </w:r>
    </w:p>
    <w:p>
      <w:pPr>
        <w:widowControl w:val="0"/>
        <w:spacing w:line="480" w:lineRule="auto"/>
        <w:jc w:val="both"/>
        <w:rPr>
          <w:rFonts w:eastAsia="宋体"/>
          <w:kern w:val="2"/>
          <w:lang w:val="en-US" w:eastAsia="zh-CN"/>
        </w:rPr>
      </w:pPr>
      <w:r>
        <w:rPr>
          <w:rFonts w:hint="eastAsia" w:eastAsia="宋体"/>
          <w:kern w:val="2"/>
          <w:lang w:val="en-US" w:eastAsia="zh-CN"/>
        </w:rPr>
        <w:t>(</w:t>
      </w:r>
      <w:r>
        <w:rPr>
          <w:rFonts w:eastAsia="宋体"/>
          <w:kern w:val="2"/>
          <w:lang w:val="en-US" w:eastAsia="zh-CN"/>
        </w:rPr>
        <w:t xml:space="preserve">2) </w:t>
      </w:r>
      <w:r>
        <w:rPr>
          <w:rFonts w:hint="eastAsia" w:eastAsia="宋体"/>
          <w:kern w:val="2"/>
          <w:lang w:val="en-US" w:eastAsia="zh-CN"/>
        </w:rPr>
        <w:t>C</w:t>
      </w:r>
      <w:r>
        <w:rPr>
          <w:rFonts w:eastAsia="宋体"/>
          <w:kern w:val="2"/>
          <w:lang w:val="en-US" w:eastAsia="zh-CN"/>
        </w:rPr>
        <w:t>lassify and study the characteristics of different consumers. Due to the differences in gender, income and education, there are some perceptual differences in the understanding of CSR among consumers. In the process of future research, we can choose a specific consumer group to carry out analysis. To further enrich the study of CSR.</w:t>
      </w:r>
    </w:p>
    <w:p>
      <w:pPr>
        <w:widowControl w:val="0"/>
        <w:spacing w:line="480" w:lineRule="auto"/>
        <w:jc w:val="both"/>
        <w:rPr>
          <w:rFonts w:eastAsia="宋体"/>
          <w:kern w:val="2"/>
          <w:lang w:val="en-US" w:eastAsia="zh-CN"/>
        </w:rPr>
      </w:pPr>
      <w:r>
        <w:rPr>
          <w:rFonts w:eastAsia="宋体"/>
          <w:kern w:val="2"/>
          <w:lang w:val="en-US" w:eastAsia="zh-CN"/>
        </w:rPr>
        <w:t xml:space="preserve">(3) </w:t>
      </w:r>
      <w:r>
        <w:rPr>
          <w:rFonts w:hint="eastAsia" w:eastAsia="宋体"/>
          <w:kern w:val="2"/>
          <w:lang w:val="en-US" w:eastAsia="zh-CN"/>
        </w:rPr>
        <w:t>O</w:t>
      </w:r>
      <w:r>
        <w:rPr>
          <w:rFonts w:eastAsia="宋体"/>
          <w:kern w:val="2"/>
          <w:lang w:val="en-US" w:eastAsia="zh-CN"/>
        </w:rPr>
        <w:t>ther stakeholders can be studied. When enterprises fulfill their social responsibility, they will not only have an impact on consumers, but also attract the attention of other stakeholders, and each stakeholder will also have an impact on the performance of CSR. therefore, the future research can be carried out from the perspective of different stakeholders.</w:t>
      </w:r>
    </w:p>
    <w:p>
      <w:pPr>
        <w:keepNext/>
        <w:keepLines/>
        <w:widowControl w:val="0"/>
        <w:spacing w:before="260" w:after="260" w:line="416" w:lineRule="auto"/>
        <w:jc w:val="both"/>
        <w:outlineLvl w:val="1"/>
        <w:rPr>
          <w:rFonts w:eastAsia="宋体"/>
          <w:b/>
          <w:bCs/>
          <w:kern w:val="2"/>
        </w:rPr>
      </w:pPr>
      <w:bookmarkStart w:id="150" w:name="_Toc71734200"/>
      <w:r>
        <w:rPr>
          <w:rFonts w:eastAsia="宋体"/>
          <w:b/>
          <w:bCs/>
          <w:kern w:val="2"/>
        </w:rPr>
        <w:t>5.7 Conclusion</w:t>
      </w:r>
      <w:bookmarkEnd w:id="150"/>
    </w:p>
    <w:p>
      <w:pPr>
        <w:widowControl w:val="0"/>
        <w:spacing w:line="480" w:lineRule="auto"/>
        <w:jc w:val="both"/>
        <w:rPr>
          <w:rFonts w:eastAsia="宋体"/>
          <w:kern w:val="2"/>
          <w:lang w:val="en-US" w:eastAsia="zh-CN"/>
        </w:rPr>
      </w:pPr>
      <w:r>
        <w:rPr>
          <w:rFonts w:eastAsia="宋体"/>
          <w:kern w:val="2"/>
          <w:lang w:val="en-US" w:eastAsia="zh-CN"/>
        </w:rPr>
        <w:t xml:space="preserve">The research objectives are determined in Chapter one. </w:t>
      </w:r>
      <w:r>
        <w:rPr>
          <w:rFonts w:hint="eastAsia" w:eastAsia="宋体"/>
          <w:kern w:val="2"/>
          <w:lang w:val="en-US" w:eastAsia="zh-CN"/>
        </w:rPr>
        <w:t xml:space="preserve">In order to achieve these </w:t>
      </w:r>
      <w:r>
        <w:rPr>
          <w:rFonts w:eastAsia="宋体"/>
          <w:kern w:val="2"/>
          <w:lang w:val="en-US" w:eastAsia="zh-CN"/>
        </w:rPr>
        <w:t>objectives</w:t>
      </w:r>
      <w:r>
        <w:rPr>
          <w:rFonts w:hint="eastAsia" w:eastAsia="宋体"/>
          <w:kern w:val="2"/>
          <w:lang w:val="en-US" w:eastAsia="zh-CN"/>
        </w:rPr>
        <w:t xml:space="preserve">, </w:t>
      </w:r>
      <w:r>
        <w:rPr>
          <w:rFonts w:eastAsia="宋体"/>
          <w:kern w:val="2"/>
          <w:lang w:val="en-US" w:eastAsia="zh-CN"/>
        </w:rPr>
        <w:t>t</w:t>
      </w:r>
      <w:r>
        <w:rPr>
          <w:rFonts w:hint="eastAsia" w:eastAsia="宋体"/>
          <w:kern w:val="2"/>
          <w:lang w:val="en-US" w:eastAsia="zh-CN"/>
        </w:rPr>
        <w:t xml:space="preserve">he second chapter analyzes the relevant literature, which lays a foundation for the construction of the model. The third chapter analyzes the research methods of this paper according to the onion map. The fourth chapter makes a regression analysis of the causal relationship between variables based on the questionnaire </w:t>
      </w:r>
      <w:r>
        <w:rPr>
          <w:rFonts w:eastAsia="宋体"/>
          <w:kern w:val="2"/>
          <w:lang w:val="en-US" w:eastAsia="zh-CN"/>
        </w:rPr>
        <w:t>data and</w:t>
      </w:r>
      <w:r>
        <w:rPr>
          <w:rFonts w:hint="eastAsia" w:eastAsia="宋体"/>
          <w:kern w:val="2"/>
          <w:lang w:val="en-US" w:eastAsia="zh-CN"/>
        </w:rPr>
        <w:t xml:space="preserve"> points out the </w:t>
      </w:r>
      <w:r>
        <w:rPr>
          <w:rFonts w:eastAsia="宋体"/>
          <w:kern w:val="2"/>
          <w:lang w:val="en-US" w:eastAsia="zh-CN"/>
        </w:rPr>
        <w:t>mediating</w:t>
      </w:r>
      <w:r>
        <w:rPr>
          <w:rFonts w:hint="eastAsia" w:eastAsia="宋体"/>
          <w:kern w:val="2"/>
          <w:lang w:val="en-US" w:eastAsia="zh-CN"/>
        </w:rPr>
        <w:t xml:space="preserve"> effect and </w:t>
      </w:r>
      <w:r>
        <w:rPr>
          <w:rFonts w:eastAsia="宋体"/>
          <w:kern w:val="2"/>
          <w:lang w:val="en-US" w:eastAsia="zh-CN"/>
        </w:rPr>
        <w:t>moderating</w:t>
      </w:r>
      <w:r>
        <w:rPr>
          <w:rFonts w:hint="eastAsia" w:eastAsia="宋体"/>
          <w:kern w:val="2"/>
          <w:lang w:val="en-US" w:eastAsia="zh-CN"/>
        </w:rPr>
        <w:t xml:space="preserve"> effect. At the same time, the conclusion of the questionnaire data analysis is further confirmed by the qualitative analysis of the interview data. The fifth chapter gives the suggestions, main conclusions, </w:t>
      </w:r>
      <w:r>
        <w:rPr>
          <w:rFonts w:eastAsia="宋体"/>
          <w:kern w:val="2"/>
          <w:lang w:val="en-US" w:eastAsia="zh-CN"/>
        </w:rPr>
        <w:t>limitations,</w:t>
      </w:r>
      <w:r>
        <w:rPr>
          <w:rFonts w:hint="eastAsia" w:eastAsia="宋体"/>
          <w:kern w:val="2"/>
          <w:lang w:val="en-US" w:eastAsia="zh-CN"/>
        </w:rPr>
        <w:t xml:space="preserve"> and the further research.</w:t>
      </w:r>
    </w:p>
    <w:p>
      <w:pPr>
        <w:rPr>
          <w:rFonts w:eastAsia="宋体"/>
          <w:kern w:val="2"/>
          <w:lang w:val="en-US" w:eastAsia="zh-CN"/>
        </w:rPr>
      </w:pPr>
      <w:r>
        <w:rPr>
          <w:rFonts w:eastAsia="宋体"/>
          <w:kern w:val="2"/>
          <w:lang w:val="en-US" w:eastAsia="zh-CN"/>
        </w:rPr>
        <w:br w:type="page"/>
      </w:r>
    </w:p>
    <w:p>
      <w:pPr>
        <w:pStyle w:val="2"/>
        <w:rPr>
          <w:rFonts w:ascii="Times New Roman" w:hAnsi="Times New Roman" w:cs="Times New Roman"/>
          <w:b/>
          <w:bCs/>
          <w:color w:val="auto"/>
          <w:sz w:val="28"/>
          <w:szCs w:val="28"/>
        </w:rPr>
      </w:pPr>
      <w:bookmarkStart w:id="151" w:name="_Toc71734201"/>
      <w:r>
        <w:rPr>
          <w:rFonts w:ascii="Times New Roman" w:hAnsi="Times New Roman" w:cs="Times New Roman"/>
          <w:b/>
          <w:bCs/>
          <w:color w:val="auto"/>
          <w:sz w:val="28"/>
          <w:szCs w:val="28"/>
        </w:rPr>
        <w:t>Bibliography</w:t>
      </w:r>
      <w:bookmarkEnd w:id="151"/>
    </w:p>
    <w:p>
      <w:pPr>
        <w:rPr>
          <w:rFonts w:eastAsiaTheme="minorHAnsi"/>
        </w:rPr>
      </w:pPr>
    </w:p>
    <w:p>
      <w:pPr>
        <w:widowControl w:val="0"/>
        <w:numPr>
          <w:ilvl w:val="0"/>
          <w:numId w:val="2"/>
        </w:numPr>
        <w:spacing w:line="480" w:lineRule="auto"/>
        <w:jc w:val="both"/>
        <w:rPr>
          <w:rFonts w:eastAsia="宋体"/>
          <w:kern w:val="2"/>
          <w:lang w:eastAsia="zh-CN"/>
        </w:rPr>
      </w:pPr>
      <w:r>
        <w:rPr>
          <w:rFonts w:eastAsia="宋体"/>
          <w:kern w:val="2"/>
          <w:lang w:eastAsia="zh-CN"/>
        </w:rPr>
        <w:t xml:space="preserve">Aghamolaei, T., Eftekhaari, T.E., Rafati, S., Kahnouji, K., Ahangari, S., Shahrzad, M.E., Kahnouji, A., &amp; Hoseini, S.H. </w:t>
      </w:r>
      <w:r>
        <w:rPr>
          <w:rFonts w:hint="eastAsia" w:eastAsia="宋体"/>
          <w:kern w:val="2"/>
          <w:lang w:val="en-US" w:eastAsia="zh-CN"/>
        </w:rPr>
        <w:t>(</w:t>
      </w:r>
      <w:r>
        <w:rPr>
          <w:rFonts w:eastAsia="宋体"/>
          <w:kern w:val="2"/>
          <w:lang w:eastAsia="zh-CN"/>
        </w:rPr>
        <w:t>2014</w:t>
      </w:r>
      <w:r>
        <w:rPr>
          <w:rFonts w:hint="eastAsia" w:eastAsia="宋体"/>
          <w:kern w:val="2"/>
          <w:lang w:val="en-US" w:eastAsia="zh-CN"/>
        </w:rPr>
        <w:t>)</w:t>
      </w:r>
      <w:r>
        <w:rPr>
          <w:rFonts w:eastAsia="宋体"/>
          <w:kern w:val="2"/>
          <w:lang w:eastAsia="zh-CN"/>
        </w:rPr>
        <w:t xml:space="preserve">. Service quality assessment of a referral hospital in Southern Iran with SERVQUAL technique: patients’ perspective. </w:t>
      </w:r>
      <w:r>
        <w:rPr>
          <w:rFonts w:eastAsia="宋体"/>
          <w:i/>
          <w:iCs/>
          <w:kern w:val="2"/>
          <w:lang w:eastAsia="zh-CN"/>
        </w:rPr>
        <w:t>BMC Health Services Research</w:t>
      </w:r>
      <w:r>
        <w:rPr>
          <w:rFonts w:eastAsia="宋体"/>
          <w:kern w:val="2"/>
          <w:lang w:eastAsia="zh-CN"/>
        </w:rPr>
        <w:t>, 14(1), 25-322</w:t>
      </w:r>
    </w:p>
    <w:p>
      <w:pPr>
        <w:numPr>
          <w:ilvl w:val="0"/>
          <w:numId w:val="2"/>
        </w:numPr>
        <w:spacing w:line="480" w:lineRule="auto"/>
        <w:jc w:val="both"/>
        <w:rPr>
          <w:rFonts w:eastAsia="宋体"/>
          <w:lang w:eastAsia="zh-CN"/>
        </w:rPr>
      </w:pPr>
      <w:r>
        <w:rPr>
          <w:rFonts w:eastAsia="宋体"/>
          <w:lang w:eastAsia="zh-CN"/>
        </w:rPr>
        <w:t xml:space="preserve">Alharahsheh, H., &amp; Pius, A. </w:t>
      </w:r>
      <w:r>
        <w:rPr>
          <w:rFonts w:hint="eastAsia" w:eastAsia="宋体"/>
          <w:lang w:val="en-US" w:eastAsia="zh-CN"/>
        </w:rPr>
        <w:t>(</w:t>
      </w:r>
      <w:r>
        <w:rPr>
          <w:rFonts w:eastAsia="宋体"/>
          <w:lang w:eastAsia="zh-CN"/>
        </w:rPr>
        <w:t>2020</w:t>
      </w:r>
      <w:r>
        <w:rPr>
          <w:rFonts w:hint="eastAsia" w:eastAsia="宋体"/>
          <w:lang w:val="en-US" w:eastAsia="zh-CN"/>
        </w:rPr>
        <w:t>)</w:t>
      </w:r>
      <w:r>
        <w:rPr>
          <w:rFonts w:eastAsia="宋体"/>
          <w:lang w:eastAsia="zh-CN"/>
        </w:rPr>
        <w:t>. A review of key paradigms: Positivism VS interpretivism. </w:t>
      </w:r>
      <w:r>
        <w:rPr>
          <w:rFonts w:eastAsia="宋体"/>
          <w:i/>
          <w:iCs/>
          <w:lang w:eastAsia="zh-CN"/>
        </w:rPr>
        <w:t>Global Academic Journal of Humanities and Social Sciences</w:t>
      </w:r>
      <w:r>
        <w:rPr>
          <w:rFonts w:eastAsia="宋体"/>
          <w:lang w:eastAsia="zh-CN"/>
        </w:rPr>
        <w:t>, 2(3), 39-43.</w:t>
      </w:r>
    </w:p>
    <w:p>
      <w:pPr>
        <w:numPr>
          <w:ilvl w:val="0"/>
          <w:numId w:val="2"/>
        </w:numPr>
        <w:spacing w:line="480" w:lineRule="auto"/>
        <w:jc w:val="both"/>
        <w:rPr>
          <w:rFonts w:eastAsia="宋体"/>
          <w:lang w:eastAsia="zh-CN"/>
        </w:rPr>
      </w:pPr>
      <w:r>
        <w:rPr>
          <w:rFonts w:eastAsia="宋体"/>
          <w:lang w:val="fr-FR" w:eastAsia="zh-CN"/>
        </w:rPr>
        <w:t xml:space="preserve">Anguera, M. T., Blanco-Villaseñor, A., Losada, J. L., Sánchez-Algarra, P., &amp; Onwuegbuzie, A. J. </w:t>
      </w:r>
      <w:r>
        <w:rPr>
          <w:rFonts w:hint="eastAsia" w:eastAsia="宋体"/>
          <w:lang w:val="fr-FR" w:eastAsia="zh-CN"/>
        </w:rPr>
        <w:t>(</w:t>
      </w:r>
      <w:r>
        <w:rPr>
          <w:rFonts w:eastAsia="宋体"/>
          <w:lang w:val="fr-FR" w:eastAsia="zh-CN"/>
        </w:rPr>
        <w:t>2018</w:t>
      </w:r>
      <w:r>
        <w:rPr>
          <w:rFonts w:hint="eastAsia" w:eastAsia="宋体"/>
          <w:lang w:val="fr-FR" w:eastAsia="zh-CN"/>
        </w:rPr>
        <w:t>)</w:t>
      </w:r>
      <w:r>
        <w:rPr>
          <w:rFonts w:eastAsia="宋体"/>
          <w:lang w:val="fr-FR" w:eastAsia="zh-CN"/>
        </w:rPr>
        <w:t xml:space="preserve">. </w:t>
      </w:r>
      <w:r>
        <w:rPr>
          <w:rFonts w:eastAsia="宋体"/>
          <w:lang w:eastAsia="zh-CN"/>
        </w:rPr>
        <w:t>Revisiting the difference between mixed methods and multimethods: Is it all in the name?. </w:t>
      </w:r>
      <w:r>
        <w:rPr>
          <w:rFonts w:eastAsia="宋体"/>
          <w:i/>
          <w:iCs/>
          <w:lang w:eastAsia="zh-CN"/>
        </w:rPr>
        <w:t>Quality &amp; Quantity</w:t>
      </w:r>
      <w:r>
        <w:rPr>
          <w:rFonts w:eastAsia="宋体"/>
          <w:lang w:eastAsia="zh-CN"/>
        </w:rPr>
        <w:t>, 52(6), 2757-2770.</w:t>
      </w:r>
    </w:p>
    <w:p>
      <w:pPr>
        <w:widowControl w:val="0"/>
        <w:numPr>
          <w:ilvl w:val="0"/>
          <w:numId w:val="2"/>
        </w:numPr>
        <w:spacing w:line="480" w:lineRule="auto"/>
        <w:jc w:val="both"/>
        <w:rPr>
          <w:rFonts w:eastAsia="宋体"/>
          <w:kern w:val="2"/>
          <w:lang w:eastAsia="zh-CN"/>
        </w:rPr>
      </w:pPr>
      <w:r>
        <w:rPr>
          <w:shd w:val="clear" w:color="auto" w:fill="FFFFFF"/>
        </w:rPr>
        <w:t>Bhardwaj, P. (2019). Types of sampling in research. </w:t>
      </w:r>
      <w:r>
        <w:rPr>
          <w:i/>
          <w:iCs/>
          <w:shd w:val="clear" w:color="auto" w:fill="FFFFFF"/>
        </w:rPr>
        <w:t>Journal of the Practice of Cardiovascular Sciences</w:t>
      </w:r>
      <w:r>
        <w:rPr>
          <w:shd w:val="clear" w:color="auto" w:fill="FFFFFF"/>
        </w:rPr>
        <w:t>, </w:t>
      </w:r>
      <w:r>
        <w:rPr>
          <w:i/>
          <w:iCs/>
          <w:shd w:val="clear" w:color="auto" w:fill="FFFFFF"/>
        </w:rPr>
        <w:t>5</w:t>
      </w:r>
      <w:r>
        <w:rPr>
          <w:shd w:val="clear" w:color="auto" w:fill="FFFFFF"/>
        </w:rPr>
        <w:t>(3), 157.</w:t>
      </w:r>
    </w:p>
    <w:p>
      <w:pPr>
        <w:widowControl w:val="0"/>
        <w:numPr>
          <w:ilvl w:val="0"/>
          <w:numId w:val="2"/>
        </w:numPr>
        <w:spacing w:line="480" w:lineRule="auto"/>
        <w:jc w:val="both"/>
        <w:rPr>
          <w:rFonts w:eastAsia="宋体"/>
          <w:kern w:val="2"/>
          <w:lang w:eastAsia="zh-CN"/>
        </w:rPr>
      </w:pPr>
      <w:r>
        <w:rPr>
          <w:rFonts w:eastAsia="宋体"/>
          <w:kern w:val="2"/>
          <w:lang w:eastAsia="zh-CN"/>
        </w:rPr>
        <w:t xml:space="preserve">Brown, T. J., &amp; Dacin, P. A. </w:t>
      </w:r>
      <w:r>
        <w:rPr>
          <w:rFonts w:hint="eastAsia" w:eastAsia="宋体"/>
          <w:kern w:val="2"/>
          <w:lang w:val="en-US" w:eastAsia="zh-CN"/>
        </w:rPr>
        <w:t>(</w:t>
      </w:r>
      <w:r>
        <w:rPr>
          <w:rFonts w:eastAsia="宋体"/>
          <w:kern w:val="2"/>
          <w:lang w:eastAsia="zh-CN"/>
        </w:rPr>
        <w:t>1997</w:t>
      </w:r>
      <w:r>
        <w:rPr>
          <w:rFonts w:hint="eastAsia" w:eastAsia="宋体"/>
          <w:kern w:val="2"/>
          <w:lang w:val="en-US" w:eastAsia="zh-CN"/>
        </w:rPr>
        <w:t>)</w:t>
      </w:r>
      <w:r>
        <w:rPr>
          <w:rFonts w:eastAsia="宋体"/>
          <w:kern w:val="2"/>
          <w:lang w:eastAsia="zh-CN"/>
        </w:rPr>
        <w:t xml:space="preserve">. The company and the product: Corporate associations and consumer product responses. </w:t>
      </w:r>
      <w:r>
        <w:rPr>
          <w:rFonts w:eastAsia="宋体"/>
          <w:i/>
          <w:iCs/>
          <w:kern w:val="2"/>
          <w:lang w:eastAsia="zh-CN"/>
        </w:rPr>
        <w:t>Journal of Marketing</w:t>
      </w:r>
      <w:r>
        <w:rPr>
          <w:rFonts w:eastAsia="宋体"/>
          <w:kern w:val="2"/>
          <w:lang w:eastAsia="zh-CN"/>
        </w:rPr>
        <w:t>, 61, 68-84. doi:10.2307/1252190</w:t>
      </w:r>
    </w:p>
    <w:p>
      <w:pPr>
        <w:widowControl w:val="0"/>
        <w:numPr>
          <w:ilvl w:val="0"/>
          <w:numId w:val="2"/>
        </w:numPr>
        <w:spacing w:after="160" w:line="480" w:lineRule="auto"/>
        <w:jc w:val="both"/>
        <w:rPr>
          <w:rFonts w:eastAsia="宋体"/>
          <w:kern w:val="2"/>
          <w:lang w:eastAsia="zh-CN"/>
        </w:rPr>
      </w:pPr>
      <w:r>
        <w:rPr>
          <w:rFonts w:eastAsia="宋体"/>
          <w:kern w:val="2"/>
          <w:lang w:eastAsia="zh-CN"/>
        </w:rPr>
        <w:t xml:space="preserve">Burrell, G. and Morgan, G. </w:t>
      </w:r>
      <w:r>
        <w:rPr>
          <w:rFonts w:hint="eastAsia" w:eastAsia="宋体"/>
          <w:kern w:val="2"/>
          <w:lang w:val="en-US" w:eastAsia="zh-CN"/>
        </w:rPr>
        <w:t>(</w:t>
      </w:r>
      <w:r>
        <w:rPr>
          <w:rFonts w:eastAsia="宋体"/>
          <w:kern w:val="2"/>
          <w:lang w:eastAsia="zh-CN"/>
        </w:rPr>
        <w:t>2016</w:t>
      </w:r>
      <w:r>
        <w:rPr>
          <w:rFonts w:hint="eastAsia" w:eastAsia="宋体"/>
          <w:kern w:val="2"/>
          <w:lang w:val="en-US" w:eastAsia="zh-CN"/>
        </w:rPr>
        <w:t>)</w:t>
      </w:r>
      <w:r>
        <w:rPr>
          <w:rFonts w:eastAsia="宋体"/>
          <w:kern w:val="2"/>
          <w:lang w:eastAsia="zh-CN"/>
        </w:rPr>
        <w:t xml:space="preserve">. </w:t>
      </w:r>
      <w:r>
        <w:rPr>
          <w:rFonts w:eastAsia="宋体"/>
          <w:i/>
          <w:iCs/>
          <w:kern w:val="2"/>
          <w:lang w:eastAsia="zh-CN"/>
        </w:rPr>
        <w:t>Sociological Paradigms and Organisational Analysis</w:t>
      </w:r>
      <w:r>
        <w:rPr>
          <w:rFonts w:eastAsia="宋体"/>
          <w:kern w:val="2"/>
          <w:lang w:eastAsia="zh-CN"/>
        </w:rPr>
        <w:t>. Abingdon: Routledge (originally published by Heinemann 1979).</w:t>
      </w:r>
    </w:p>
    <w:p>
      <w:pPr>
        <w:numPr>
          <w:ilvl w:val="0"/>
          <w:numId w:val="2"/>
        </w:numPr>
        <w:spacing w:line="480" w:lineRule="auto"/>
        <w:jc w:val="both"/>
        <w:rPr>
          <w:rFonts w:eastAsia="宋体"/>
          <w:lang w:eastAsia="zh-CN"/>
        </w:rPr>
      </w:pPr>
      <w:r>
        <w:rPr>
          <w:rFonts w:eastAsia="宋体"/>
          <w:lang w:eastAsia="zh-CN"/>
        </w:rPr>
        <w:t xml:space="preserve">Campbell, S., Greenwood, M., Prior, S., Shearer, T., Walkem, K., Young, S.&amp; Walker, K. </w:t>
      </w:r>
      <w:r>
        <w:rPr>
          <w:rFonts w:hint="eastAsia" w:eastAsia="宋体"/>
          <w:lang w:val="en-US" w:eastAsia="zh-CN"/>
        </w:rPr>
        <w:t>(</w:t>
      </w:r>
      <w:r>
        <w:rPr>
          <w:rFonts w:eastAsia="宋体"/>
          <w:lang w:eastAsia="zh-CN"/>
        </w:rPr>
        <w:t>2020</w:t>
      </w:r>
      <w:r>
        <w:rPr>
          <w:rFonts w:hint="eastAsia" w:eastAsia="宋体"/>
          <w:lang w:val="en-US" w:eastAsia="zh-CN"/>
        </w:rPr>
        <w:t>)</w:t>
      </w:r>
      <w:r>
        <w:rPr>
          <w:rFonts w:eastAsia="宋体"/>
          <w:lang w:eastAsia="zh-CN"/>
        </w:rPr>
        <w:t>. Purposive sampling: complex or simple? Research case examples.</w:t>
      </w:r>
      <w:r>
        <w:rPr>
          <w:rFonts w:eastAsia="宋体"/>
          <w:i/>
          <w:iCs/>
          <w:lang w:eastAsia="zh-CN"/>
        </w:rPr>
        <w:t> Journal of Research in Nursing</w:t>
      </w:r>
      <w:r>
        <w:rPr>
          <w:rFonts w:eastAsia="宋体"/>
          <w:lang w:eastAsia="zh-CN"/>
        </w:rPr>
        <w:t>, 25(8), 652-661.</w:t>
      </w:r>
    </w:p>
    <w:p>
      <w:pPr>
        <w:numPr>
          <w:ilvl w:val="0"/>
          <w:numId w:val="2"/>
        </w:numPr>
        <w:spacing w:line="480" w:lineRule="auto"/>
        <w:jc w:val="both"/>
        <w:rPr>
          <w:rFonts w:eastAsia="宋体"/>
          <w:lang w:eastAsia="zh-CN"/>
        </w:rPr>
      </w:pPr>
      <w:r>
        <w:rPr>
          <w:rFonts w:eastAsia="宋体"/>
          <w:lang w:eastAsia="zh-CN"/>
        </w:rPr>
        <w:t xml:space="preserve">Carroll, A. B. (1979). A Three-Dimensional Conceptual Model of Corporate Performance. </w:t>
      </w:r>
      <w:r>
        <w:rPr>
          <w:rFonts w:eastAsia="宋体"/>
          <w:i/>
          <w:iCs/>
          <w:lang w:eastAsia="zh-CN"/>
        </w:rPr>
        <w:t>Academy of Management Review</w:t>
      </w:r>
      <w:r>
        <w:rPr>
          <w:rFonts w:eastAsia="宋体"/>
          <w:lang w:eastAsia="zh-CN"/>
        </w:rPr>
        <w:t>, 4(4), 497–505.</w:t>
      </w:r>
    </w:p>
    <w:p>
      <w:pPr>
        <w:widowControl w:val="0"/>
        <w:numPr>
          <w:ilvl w:val="0"/>
          <w:numId w:val="2"/>
        </w:numPr>
        <w:spacing w:line="480" w:lineRule="auto"/>
        <w:jc w:val="both"/>
        <w:rPr>
          <w:rFonts w:eastAsia="宋体"/>
          <w:kern w:val="2"/>
          <w:szCs w:val="22"/>
          <w:lang w:eastAsia="zh-CN"/>
        </w:rPr>
      </w:pPr>
      <w:r>
        <w:rPr>
          <w:rFonts w:eastAsia="宋体"/>
          <w:kern w:val="2"/>
          <w:szCs w:val="22"/>
          <w:lang w:eastAsia="zh-CN"/>
        </w:rPr>
        <w:t xml:space="preserve">Carroll, A. B. (1991). The pyramid of corporate social responsibility: toward the moral management of organizational stakeholders. </w:t>
      </w:r>
      <w:r>
        <w:rPr>
          <w:rFonts w:eastAsia="宋体"/>
          <w:i/>
          <w:iCs/>
          <w:kern w:val="2"/>
          <w:szCs w:val="22"/>
          <w:lang w:eastAsia="zh-CN"/>
        </w:rPr>
        <w:t>Business Horizons</w:t>
      </w:r>
      <w:r>
        <w:rPr>
          <w:rFonts w:eastAsia="宋体"/>
          <w:kern w:val="2"/>
          <w:szCs w:val="22"/>
          <w:lang w:eastAsia="zh-CN"/>
        </w:rPr>
        <w:t>, 34(4),39–48.</w:t>
      </w:r>
    </w:p>
    <w:p>
      <w:pPr>
        <w:widowControl w:val="0"/>
        <w:numPr>
          <w:ilvl w:val="0"/>
          <w:numId w:val="2"/>
        </w:numPr>
        <w:spacing w:after="160" w:line="480" w:lineRule="auto"/>
        <w:jc w:val="both"/>
        <w:rPr>
          <w:rFonts w:eastAsia="宋体"/>
          <w:kern w:val="2"/>
          <w:lang w:eastAsia="zh-CN"/>
        </w:rPr>
      </w:pPr>
      <w:r>
        <w:rPr>
          <w:rFonts w:eastAsia="宋体"/>
          <w:kern w:val="2"/>
          <w:lang w:val="es-ES" w:eastAsia="zh-CN"/>
        </w:rPr>
        <w:t xml:space="preserve">Carroll, A. B., &amp; Shabana, K. M. (2010). </w:t>
      </w:r>
      <w:r>
        <w:rPr>
          <w:rFonts w:eastAsia="宋体"/>
          <w:kern w:val="2"/>
          <w:lang w:eastAsia="zh-CN"/>
        </w:rPr>
        <w:t>The business case for corporate social responsibility: A review of concepts, research and practice. </w:t>
      </w:r>
      <w:r>
        <w:rPr>
          <w:rFonts w:eastAsia="宋体"/>
          <w:i/>
          <w:iCs/>
          <w:kern w:val="2"/>
          <w:lang w:eastAsia="zh-CN"/>
        </w:rPr>
        <w:t>International journal of management reviews</w:t>
      </w:r>
      <w:r>
        <w:rPr>
          <w:rFonts w:eastAsia="宋体"/>
          <w:kern w:val="2"/>
          <w:lang w:eastAsia="zh-CN"/>
        </w:rPr>
        <w:t>, 12(1), 85-105.</w:t>
      </w:r>
    </w:p>
    <w:p>
      <w:pPr>
        <w:widowControl w:val="0"/>
        <w:numPr>
          <w:ilvl w:val="0"/>
          <w:numId w:val="2"/>
        </w:numPr>
        <w:spacing w:line="480" w:lineRule="auto"/>
        <w:jc w:val="both"/>
        <w:rPr>
          <w:rFonts w:eastAsia="宋体"/>
          <w:kern w:val="2"/>
          <w:lang w:eastAsia="zh-CN"/>
        </w:rPr>
      </w:pPr>
      <w:r>
        <w:rPr>
          <w:rFonts w:hint="eastAsia" w:eastAsia="宋体"/>
          <w:kern w:val="2"/>
          <w:lang w:eastAsia="zh-CN"/>
        </w:rPr>
        <w:t>Chanu H H，Wang Y H，Yang W Y</w:t>
      </w:r>
      <w:r>
        <w:rPr>
          <w:rFonts w:eastAsia="宋体"/>
          <w:kern w:val="2"/>
          <w:lang w:eastAsia="zh-CN"/>
        </w:rPr>
        <w:t>. (</w:t>
      </w:r>
      <w:r>
        <w:rPr>
          <w:rFonts w:hint="eastAsia" w:eastAsia="宋体"/>
          <w:kern w:val="2"/>
          <w:lang w:eastAsia="zh-CN"/>
        </w:rPr>
        <w:t>2009</w:t>
      </w:r>
      <w:r>
        <w:rPr>
          <w:rFonts w:eastAsia="宋体"/>
          <w:kern w:val="2"/>
          <w:lang w:eastAsia="zh-CN"/>
        </w:rPr>
        <w:t>)</w:t>
      </w:r>
      <w:r>
        <w:rPr>
          <w:rFonts w:hint="eastAsia" w:eastAsia="宋体"/>
          <w:kern w:val="2"/>
          <w:lang w:eastAsia="zh-CN"/>
        </w:rPr>
        <w:t>.The</w:t>
      </w:r>
      <w:r>
        <w:rPr>
          <w:rFonts w:eastAsia="宋体"/>
          <w:kern w:val="2"/>
          <w:lang w:eastAsia="zh-CN"/>
        </w:rPr>
        <w:t xml:space="preserve"> Impact of </w:t>
      </w:r>
      <w:r>
        <w:rPr>
          <w:rFonts w:hint="eastAsia" w:eastAsia="宋体"/>
          <w:kern w:val="2"/>
          <w:lang w:eastAsia="zh-CN"/>
        </w:rPr>
        <w:t>E-Service Ouality</w:t>
      </w:r>
      <w:r>
        <w:rPr>
          <w:rFonts w:eastAsia="宋体"/>
          <w:kern w:val="2"/>
          <w:lang w:eastAsia="zh-CN"/>
        </w:rPr>
        <w:t>,</w:t>
      </w:r>
      <w:r>
        <w:rPr>
          <w:rFonts w:hint="eastAsia" w:eastAsia="宋体"/>
          <w:kern w:val="2"/>
          <w:lang w:eastAsia="zh-CN"/>
        </w:rPr>
        <w:t xml:space="preserve"> Customer Satisfaction and</w:t>
      </w:r>
      <w:r>
        <w:rPr>
          <w:rFonts w:eastAsia="宋体"/>
          <w:kern w:val="2"/>
          <w:lang w:eastAsia="zh-CN"/>
        </w:rPr>
        <w:t xml:space="preserve"> </w:t>
      </w:r>
      <w:r>
        <w:rPr>
          <w:rFonts w:hint="eastAsia" w:eastAsia="宋体"/>
          <w:kern w:val="2"/>
          <w:lang w:eastAsia="zh-CN"/>
        </w:rPr>
        <w:t>Loyalty on E-Marketing；Moderating Effect</w:t>
      </w:r>
      <w:r>
        <w:rPr>
          <w:rFonts w:eastAsia="宋体"/>
          <w:kern w:val="2"/>
          <w:lang w:eastAsia="zh-CN"/>
        </w:rPr>
        <w:t xml:space="preserve"> </w:t>
      </w:r>
      <w:r>
        <w:rPr>
          <w:rFonts w:hint="eastAsia" w:eastAsia="宋体"/>
          <w:kern w:val="2"/>
          <w:lang w:eastAsia="zh-CN"/>
        </w:rPr>
        <w:t>of Perceived Value．</w:t>
      </w:r>
      <w:r>
        <w:rPr>
          <w:rFonts w:hint="eastAsia" w:eastAsia="宋体"/>
          <w:i/>
          <w:iCs/>
          <w:kern w:val="2"/>
          <w:lang w:eastAsia="zh-CN"/>
        </w:rPr>
        <w:t>Total Ouality Management＆Business Excellence</w:t>
      </w:r>
      <w:r>
        <w:rPr>
          <w:rFonts w:hint="eastAsia" w:eastAsia="宋体"/>
          <w:kern w:val="2"/>
          <w:lang w:eastAsia="zh-CN"/>
        </w:rPr>
        <w:t>，20(4)：423-443．</w:t>
      </w:r>
    </w:p>
    <w:p>
      <w:pPr>
        <w:widowControl w:val="0"/>
        <w:numPr>
          <w:ilvl w:val="0"/>
          <w:numId w:val="2"/>
        </w:numPr>
        <w:spacing w:line="480" w:lineRule="auto"/>
        <w:jc w:val="both"/>
        <w:rPr>
          <w:rFonts w:eastAsia="宋体"/>
          <w:kern w:val="2"/>
          <w:lang w:val="en-US" w:eastAsia="zh-CN"/>
        </w:rPr>
      </w:pPr>
      <w:r>
        <w:rPr>
          <w:rFonts w:hint="eastAsia" w:eastAsia="宋体"/>
          <w:kern w:val="2"/>
          <w:lang w:val="en-US" w:eastAsia="zh-CN"/>
        </w:rPr>
        <w:t xml:space="preserve">Chen Lin, Liu Jun. </w:t>
      </w:r>
      <w:r>
        <w:rPr>
          <w:rFonts w:eastAsia="宋体"/>
          <w:kern w:val="2"/>
          <w:lang w:val="en-US" w:eastAsia="zh-CN"/>
        </w:rPr>
        <w:t>(</w:t>
      </w:r>
      <w:r>
        <w:rPr>
          <w:rFonts w:hint="eastAsia" w:eastAsia="宋体"/>
          <w:kern w:val="2"/>
          <w:lang w:val="en-US" w:eastAsia="zh-CN"/>
        </w:rPr>
        <w:t>2020</w:t>
      </w:r>
      <w:r>
        <w:rPr>
          <w:rFonts w:eastAsia="宋体"/>
          <w:kern w:val="2"/>
          <w:lang w:val="en-US" w:eastAsia="zh-CN"/>
        </w:rPr>
        <w:t>)</w:t>
      </w:r>
      <w:r>
        <w:rPr>
          <w:rFonts w:hint="eastAsia" w:eastAsia="宋体"/>
          <w:kern w:val="2"/>
          <w:lang w:val="en-US" w:eastAsia="zh-CN"/>
        </w:rPr>
        <w:t>.</w:t>
      </w:r>
      <w:r>
        <w:rPr>
          <w:rFonts w:eastAsia="宋体"/>
          <w:kern w:val="2"/>
          <w:lang w:val="en-US" w:eastAsia="zh-CN"/>
        </w:rPr>
        <w:t xml:space="preserve"> </w:t>
      </w:r>
      <w:r>
        <w:rPr>
          <w:rFonts w:hint="eastAsia" w:eastAsia="宋体"/>
          <w:kern w:val="2"/>
          <w:lang w:val="en-US" w:eastAsia="zh-CN"/>
        </w:rPr>
        <w:t xml:space="preserve">Research on the relationship between Social responsibility and Financial performance of Food Manufacturing Enterprises in China. </w:t>
      </w:r>
      <w:r>
        <w:rPr>
          <w:rFonts w:hint="eastAsia" w:eastAsia="宋体"/>
          <w:i/>
          <w:iCs/>
          <w:kern w:val="2"/>
          <w:lang w:val="en-US" w:eastAsia="zh-CN"/>
        </w:rPr>
        <w:t>Productivity Research</w:t>
      </w:r>
      <w:r>
        <w:rPr>
          <w:rFonts w:hint="eastAsia" w:eastAsia="宋体"/>
          <w:kern w:val="2"/>
          <w:lang w:val="en-US" w:eastAsia="zh-CN"/>
        </w:rPr>
        <w:t>, 09</w:t>
      </w:r>
      <w:r>
        <w:rPr>
          <w:rFonts w:eastAsia="宋体"/>
          <w:kern w:val="2"/>
          <w:lang w:val="en-US" w:eastAsia="zh-CN"/>
        </w:rPr>
        <w:t>,</w:t>
      </w:r>
      <w:r>
        <w:rPr>
          <w:rFonts w:hint="eastAsia" w:eastAsia="宋体"/>
          <w:kern w:val="2"/>
          <w:lang w:val="en-US" w:eastAsia="zh-CN"/>
        </w:rPr>
        <w:t>142</w:t>
      </w:r>
      <w:r>
        <w:rPr>
          <w:rFonts w:eastAsia="宋体"/>
          <w:kern w:val="2"/>
          <w:lang w:val="en-US" w:eastAsia="zh-CN"/>
        </w:rPr>
        <w:t>-</w:t>
      </w:r>
      <w:r>
        <w:rPr>
          <w:rFonts w:hint="eastAsia" w:eastAsia="宋体"/>
          <w:kern w:val="2"/>
          <w:lang w:val="en-US" w:eastAsia="zh-CN"/>
        </w:rPr>
        <w:t>145.</w:t>
      </w:r>
    </w:p>
    <w:p>
      <w:pPr>
        <w:widowControl w:val="0"/>
        <w:numPr>
          <w:ilvl w:val="0"/>
          <w:numId w:val="2"/>
        </w:numPr>
        <w:spacing w:line="480" w:lineRule="auto"/>
        <w:jc w:val="both"/>
        <w:rPr>
          <w:rFonts w:eastAsia="宋体"/>
          <w:kern w:val="2"/>
          <w:szCs w:val="22"/>
          <w:lang w:eastAsia="zh-CN"/>
        </w:rPr>
      </w:pPr>
      <w:r>
        <w:rPr>
          <w:rFonts w:eastAsia="宋体"/>
          <w:kern w:val="2"/>
          <w:szCs w:val="22"/>
          <w:lang w:eastAsia="zh-CN"/>
        </w:rPr>
        <w:t xml:space="preserve">Chen Xiaofeng. (2014). Empirical Analysis of the relationship between corporate social responsibility and Customer Loyalty-Based on the perspective of dairy products consumers. </w:t>
      </w:r>
      <w:r>
        <w:rPr>
          <w:rFonts w:eastAsia="宋体"/>
          <w:i/>
          <w:iCs/>
          <w:kern w:val="2"/>
          <w:szCs w:val="22"/>
          <w:lang w:eastAsia="zh-CN"/>
        </w:rPr>
        <w:t>Scientific Research Management</w:t>
      </w:r>
      <w:r>
        <w:rPr>
          <w:rFonts w:eastAsia="宋体"/>
          <w:kern w:val="2"/>
          <w:szCs w:val="22"/>
          <w:lang w:eastAsia="zh-CN"/>
        </w:rPr>
        <w:t>, 35, 98-106.</w:t>
      </w:r>
    </w:p>
    <w:p>
      <w:pPr>
        <w:numPr>
          <w:ilvl w:val="0"/>
          <w:numId w:val="2"/>
        </w:numPr>
        <w:spacing w:line="480" w:lineRule="auto"/>
        <w:jc w:val="both"/>
        <w:rPr>
          <w:rFonts w:eastAsia="宋体"/>
          <w:lang w:eastAsia="zh-CN"/>
        </w:rPr>
      </w:pPr>
      <w:r>
        <w:rPr>
          <w:rFonts w:eastAsia="宋体"/>
          <w:lang w:eastAsia="zh-CN"/>
        </w:rPr>
        <w:t>Chu, H., &amp; Ke, Q. (2017). Research methods: What's in the name?. </w:t>
      </w:r>
      <w:r>
        <w:rPr>
          <w:rFonts w:eastAsia="宋体"/>
          <w:i/>
          <w:iCs/>
          <w:lang w:eastAsia="zh-CN"/>
        </w:rPr>
        <w:t>Library &amp; Information Science Research</w:t>
      </w:r>
      <w:r>
        <w:rPr>
          <w:rFonts w:eastAsia="宋体"/>
          <w:lang w:eastAsia="zh-CN"/>
        </w:rPr>
        <w:t>, 39(4), 284-294.</w:t>
      </w:r>
    </w:p>
    <w:p>
      <w:pPr>
        <w:numPr>
          <w:ilvl w:val="0"/>
          <w:numId w:val="2"/>
        </w:numPr>
        <w:spacing w:line="480" w:lineRule="auto"/>
        <w:jc w:val="both"/>
      </w:pPr>
      <w:r>
        <w:rPr>
          <w:shd w:val="clear" w:color="auto" w:fill="FFFFFF"/>
        </w:rPr>
        <w:t>Connelly, L.M. (2008). Pilot studies.</w:t>
      </w:r>
      <w:r>
        <w:rPr>
          <w:rFonts w:ascii="等线" w:hAnsi="等线" w:eastAsia="等线"/>
          <w:shd w:val="clear" w:color="auto" w:fill="FFFFFF"/>
        </w:rPr>
        <w:t> </w:t>
      </w:r>
      <w:r>
        <w:rPr>
          <w:i/>
          <w:iCs/>
        </w:rPr>
        <w:t>Medsurg Nursing</w:t>
      </w:r>
      <w:r>
        <w:rPr>
          <w:shd w:val="clear" w:color="auto" w:fill="FFFFFF"/>
        </w:rPr>
        <w:t>,</w:t>
      </w:r>
      <w:r>
        <w:rPr>
          <w:rFonts w:ascii="等线" w:hAnsi="等线" w:eastAsia="等线"/>
          <w:shd w:val="clear" w:color="auto" w:fill="FFFFFF"/>
        </w:rPr>
        <w:t> </w:t>
      </w:r>
      <w:r>
        <w:rPr>
          <w:i/>
          <w:iCs/>
        </w:rPr>
        <w:t>17</w:t>
      </w:r>
      <w:r>
        <w:rPr>
          <w:shd w:val="clear" w:color="auto" w:fill="FFFFFF"/>
        </w:rPr>
        <w:t>(6), p.411.</w:t>
      </w:r>
    </w:p>
    <w:p>
      <w:pPr>
        <w:widowControl w:val="0"/>
        <w:numPr>
          <w:ilvl w:val="0"/>
          <w:numId w:val="2"/>
        </w:numPr>
        <w:spacing w:line="480" w:lineRule="auto"/>
        <w:jc w:val="both"/>
        <w:rPr>
          <w:rFonts w:eastAsia="宋体"/>
          <w:kern w:val="2"/>
          <w:lang w:eastAsia="zh-CN"/>
        </w:rPr>
      </w:pPr>
      <w:r>
        <w:rPr>
          <w:rFonts w:eastAsia="宋体"/>
          <w:kern w:val="2"/>
          <w:lang w:eastAsia="zh-CN"/>
        </w:rPr>
        <w:t xml:space="preserve">Copley, P. (2004). </w:t>
      </w:r>
      <w:r>
        <w:rPr>
          <w:rFonts w:eastAsia="宋体"/>
          <w:i/>
          <w:iCs/>
          <w:kern w:val="2"/>
          <w:lang w:eastAsia="zh-CN"/>
        </w:rPr>
        <w:t>Marketing communications management: Concepts and theories cases and practice</w:t>
      </w:r>
      <w:r>
        <w:rPr>
          <w:rFonts w:eastAsia="宋体"/>
          <w:kern w:val="2"/>
          <w:lang w:eastAsia="zh-CN"/>
        </w:rPr>
        <w:t>. New, NY: Elsevier.</w:t>
      </w:r>
    </w:p>
    <w:p>
      <w:pPr>
        <w:numPr>
          <w:ilvl w:val="0"/>
          <w:numId w:val="2"/>
        </w:numPr>
        <w:spacing w:line="480" w:lineRule="auto"/>
        <w:jc w:val="both"/>
      </w:pPr>
      <w:r>
        <w:t xml:space="preserve">Cui Lihang, Guo Rui. (2020). Consumer perception and response to dairy corporate social responsibility in the new crown pneumonia epidemic. </w:t>
      </w:r>
      <w:r>
        <w:rPr>
          <w:i/>
          <w:iCs/>
        </w:rPr>
        <w:t xml:space="preserve">China Dairy Industry </w:t>
      </w:r>
      <w:r>
        <w:t>,223,14-20.</w:t>
      </w:r>
    </w:p>
    <w:p>
      <w:pPr>
        <w:widowControl w:val="0"/>
        <w:numPr>
          <w:ilvl w:val="0"/>
          <w:numId w:val="2"/>
        </w:numPr>
        <w:spacing w:line="480" w:lineRule="auto"/>
        <w:jc w:val="both"/>
        <w:rPr>
          <w:rFonts w:eastAsia="宋体"/>
          <w:kern w:val="2"/>
          <w:szCs w:val="22"/>
          <w:lang w:eastAsia="zh-CN"/>
        </w:rPr>
      </w:pPr>
      <w:r>
        <w:rPr>
          <w:rFonts w:eastAsia="宋体"/>
          <w:kern w:val="2"/>
          <w:szCs w:val="22"/>
          <w:lang w:eastAsia="zh-CN"/>
        </w:rPr>
        <w:t>Cui Lina, (2014). Z Bank Retail customer loyalty Management Research. Master's thesis of Heilongjiang University in China.</w:t>
      </w:r>
    </w:p>
    <w:p>
      <w:pPr>
        <w:widowControl w:val="0"/>
        <w:numPr>
          <w:ilvl w:val="0"/>
          <w:numId w:val="2"/>
        </w:numPr>
        <w:spacing w:line="480" w:lineRule="auto"/>
        <w:jc w:val="both"/>
        <w:rPr>
          <w:rFonts w:eastAsia="宋体"/>
          <w:kern w:val="2"/>
          <w:lang w:val="en-US" w:eastAsia="zh-CN"/>
        </w:rPr>
      </w:pPr>
      <w:r>
        <w:rPr>
          <w:rFonts w:hint="eastAsia" w:eastAsia="宋体"/>
          <w:kern w:val="2"/>
          <w:lang w:val="en-US" w:eastAsia="zh-CN"/>
        </w:rPr>
        <w:t xml:space="preserve">Dai Zhuoling. </w:t>
      </w:r>
      <w:r>
        <w:rPr>
          <w:rFonts w:eastAsia="宋体"/>
          <w:kern w:val="2"/>
          <w:lang w:val="en-US" w:eastAsia="zh-CN"/>
        </w:rPr>
        <w:t>(</w:t>
      </w:r>
      <w:r>
        <w:rPr>
          <w:rFonts w:hint="eastAsia" w:eastAsia="宋体"/>
          <w:kern w:val="2"/>
          <w:lang w:val="en-US" w:eastAsia="zh-CN"/>
        </w:rPr>
        <w:t>2019</w:t>
      </w:r>
      <w:r>
        <w:rPr>
          <w:rFonts w:eastAsia="宋体"/>
          <w:kern w:val="2"/>
          <w:lang w:val="en-US" w:eastAsia="zh-CN"/>
        </w:rPr>
        <w:t>)</w:t>
      </w:r>
      <w:r>
        <w:rPr>
          <w:rFonts w:hint="eastAsia" w:eastAsia="宋体"/>
          <w:kern w:val="2"/>
          <w:lang w:val="en-US" w:eastAsia="zh-CN"/>
        </w:rPr>
        <w:t>.</w:t>
      </w:r>
      <w:r>
        <w:rPr>
          <w:rFonts w:eastAsia="宋体"/>
          <w:kern w:val="2"/>
          <w:lang w:val="en-US" w:eastAsia="zh-CN"/>
        </w:rPr>
        <w:t xml:space="preserve"> </w:t>
      </w:r>
      <w:r>
        <w:rPr>
          <w:rFonts w:hint="eastAsia" w:eastAsia="宋体"/>
          <w:kern w:val="2"/>
          <w:lang w:val="en-US" w:eastAsia="zh-CN"/>
        </w:rPr>
        <w:t xml:space="preserve">Research on Food Corporate Social responsibility-- take Haidilao as an example. </w:t>
      </w:r>
      <w:r>
        <w:rPr>
          <w:rFonts w:hint="eastAsia" w:eastAsia="宋体"/>
          <w:i/>
          <w:iCs/>
          <w:kern w:val="2"/>
          <w:lang w:val="en-US" w:eastAsia="zh-CN"/>
        </w:rPr>
        <w:t>Modern Commerce and Trade Industry</w:t>
      </w:r>
      <w:r>
        <w:rPr>
          <w:rFonts w:hint="eastAsia" w:eastAsia="宋体"/>
          <w:kern w:val="2"/>
          <w:lang w:val="en-US" w:eastAsia="zh-CN"/>
        </w:rPr>
        <w:t>, 40 (06): 63-65.</w:t>
      </w:r>
    </w:p>
    <w:p>
      <w:pPr>
        <w:widowControl w:val="0"/>
        <w:numPr>
          <w:ilvl w:val="0"/>
          <w:numId w:val="2"/>
        </w:numPr>
        <w:spacing w:line="480" w:lineRule="auto"/>
        <w:jc w:val="both"/>
        <w:rPr>
          <w:rFonts w:eastAsia="宋体"/>
          <w:kern w:val="2"/>
          <w:lang w:eastAsia="zh-CN"/>
        </w:rPr>
      </w:pPr>
      <w:r>
        <w:rPr>
          <w:rFonts w:eastAsia="宋体"/>
          <w:kern w:val="2"/>
          <w:lang w:eastAsia="zh-CN"/>
        </w:rPr>
        <w:t xml:space="preserve">Ding, W., Levine, R., Lin, C., &amp; Xie, W. (2020). Corporate Immunity to the COVID-19 Pandemic. </w:t>
      </w:r>
      <w:r>
        <w:rPr>
          <w:rFonts w:eastAsia="宋体"/>
          <w:i/>
          <w:iCs/>
          <w:kern w:val="2"/>
          <w:lang w:eastAsia="zh-CN"/>
        </w:rPr>
        <w:t>NBER Working Paper 27055</w:t>
      </w:r>
      <w:r>
        <w:rPr>
          <w:rFonts w:hint="eastAsia" w:eastAsia="宋体"/>
          <w:kern w:val="2"/>
          <w:lang w:eastAsia="zh-CN"/>
        </w:rPr>
        <w:t>,</w:t>
      </w:r>
      <w:r>
        <w:rPr>
          <w:rFonts w:eastAsia="宋体"/>
          <w:kern w:val="2"/>
          <w:lang w:eastAsia="zh-CN"/>
        </w:rPr>
        <w:t xml:space="preserve"> </w:t>
      </w:r>
      <w:r>
        <w:rPr>
          <w:rFonts w:hint="eastAsia" w:eastAsia="宋体"/>
          <w:kern w:val="2"/>
          <w:lang w:val="en-US" w:eastAsia="zh-CN"/>
        </w:rPr>
        <w:t>[online],</w:t>
      </w:r>
      <w:r>
        <w:rPr>
          <w:rFonts w:eastAsia="宋体"/>
          <w:kern w:val="2"/>
          <w:lang w:val="en-US" w:eastAsia="zh-CN"/>
        </w:rPr>
        <w:t xml:space="preserve"> </w:t>
      </w:r>
      <w:r>
        <w:rPr>
          <w:rFonts w:hint="eastAsia" w:eastAsia="宋体"/>
          <w:kern w:val="2"/>
          <w:lang w:val="en-US" w:eastAsia="zh-CN"/>
        </w:rPr>
        <w:t>Available from:</w:t>
      </w:r>
      <w:r>
        <w:rPr>
          <w:rFonts w:eastAsia="宋体"/>
          <w:kern w:val="2"/>
          <w:lang w:eastAsia="zh-CN"/>
        </w:rPr>
        <w:t xml:space="preserve"> </w:t>
      </w:r>
      <w:r>
        <w:rPr>
          <w:rFonts w:hint="eastAsia" w:eastAsia="宋体"/>
          <w:kern w:val="2"/>
          <w:lang w:val="en-US" w:eastAsia="zh-CN"/>
        </w:rPr>
        <w:t>&lt;</w:t>
      </w:r>
      <w:r>
        <w:rPr>
          <w:rFonts w:eastAsia="宋体"/>
          <w:kern w:val="2"/>
          <w:lang w:eastAsia="zh-CN"/>
        </w:rPr>
        <w:t>http://www.nber.org/papers/w27055</w:t>
      </w:r>
      <w:r>
        <w:rPr>
          <w:rFonts w:hint="eastAsia" w:eastAsia="宋体"/>
          <w:kern w:val="2"/>
          <w:lang w:val="en-US" w:eastAsia="zh-CN"/>
        </w:rPr>
        <w:t xml:space="preserve">&gt; </w:t>
      </w:r>
      <w:r>
        <w:rPr>
          <w:rFonts w:hint="eastAsia" w:eastAsia="宋体"/>
          <w:kern w:val="2"/>
          <w:lang w:eastAsia="zh-CN"/>
        </w:rPr>
        <w:t xml:space="preserve">[Accessed at </w:t>
      </w:r>
      <w:r>
        <w:rPr>
          <w:rFonts w:hint="eastAsia" w:eastAsia="宋体"/>
          <w:kern w:val="2"/>
          <w:lang w:val="en-US" w:eastAsia="zh-CN"/>
        </w:rPr>
        <w:t>1</w:t>
      </w:r>
      <w:r>
        <w:rPr>
          <w:rFonts w:hint="eastAsia" w:eastAsia="宋体"/>
          <w:kern w:val="2"/>
          <w:lang w:eastAsia="zh-CN"/>
        </w:rPr>
        <w:t>/</w:t>
      </w:r>
      <w:r>
        <w:rPr>
          <w:rFonts w:hint="eastAsia" w:eastAsia="宋体"/>
          <w:kern w:val="2"/>
          <w:lang w:val="en-US" w:eastAsia="zh-CN"/>
        </w:rPr>
        <w:t>Feb</w:t>
      </w:r>
      <w:r>
        <w:rPr>
          <w:rFonts w:hint="eastAsia" w:eastAsia="宋体"/>
          <w:kern w:val="2"/>
          <w:lang w:eastAsia="zh-CN"/>
        </w:rPr>
        <w:t>/2021]</w:t>
      </w:r>
    </w:p>
    <w:p>
      <w:pPr>
        <w:widowControl w:val="0"/>
        <w:numPr>
          <w:ilvl w:val="0"/>
          <w:numId w:val="2"/>
        </w:numPr>
        <w:spacing w:line="480" w:lineRule="auto"/>
        <w:jc w:val="both"/>
        <w:rPr>
          <w:rFonts w:eastAsia="宋体"/>
          <w:kern w:val="2"/>
          <w:lang w:eastAsia="zh-CN"/>
        </w:rPr>
      </w:pPr>
      <w:r>
        <w:rPr>
          <w:rFonts w:eastAsia="宋体"/>
          <w:kern w:val="2"/>
          <w:lang w:eastAsia="zh-CN"/>
        </w:rPr>
        <w:t xml:space="preserve">Du, S., Bhattcharya, C. B., &amp; Sen, S. (2007). Reaping relational rewards from corporate social responsibility: The role of competitive positioning. </w:t>
      </w:r>
      <w:r>
        <w:rPr>
          <w:rFonts w:eastAsia="宋体"/>
          <w:i/>
          <w:iCs/>
          <w:kern w:val="2"/>
          <w:lang w:eastAsia="zh-CN"/>
        </w:rPr>
        <w:t>International Journal of Research in Marketing</w:t>
      </w:r>
      <w:r>
        <w:rPr>
          <w:rFonts w:eastAsia="宋体"/>
          <w:kern w:val="2"/>
          <w:lang w:eastAsia="zh-CN"/>
        </w:rPr>
        <w:t>, 24(3), 224-241.</w:t>
      </w:r>
    </w:p>
    <w:p>
      <w:pPr>
        <w:widowControl w:val="0"/>
        <w:numPr>
          <w:ilvl w:val="0"/>
          <w:numId w:val="2"/>
        </w:numPr>
        <w:spacing w:line="480" w:lineRule="auto"/>
        <w:jc w:val="both"/>
        <w:rPr>
          <w:rFonts w:eastAsia="宋体"/>
          <w:kern w:val="2"/>
          <w:lang w:eastAsia="zh-CN"/>
        </w:rPr>
      </w:pPr>
      <w:r>
        <w:rPr>
          <w:rFonts w:eastAsia="宋体"/>
          <w:kern w:val="2"/>
          <w:lang w:eastAsia="zh-CN"/>
        </w:rPr>
        <w:t>E. W. Anderson. (1998</w:t>
      </w:r>
      <w:r>
        <w:rPr>
          <w:rFonts w:hint="eastAsia" w:eastAsia="宋体"/>
          <w:kern w:val="2"/>
          <w:lang w:eastAsia="zh-CN"/>
        </w:rPr>
        <w:t>)</w:t>
      </w:r>
      <w:r>
        <w:rPr>
          <w:rFonts w:eastAsia="宋体"/>
          <w:kern w:val="2"/>
          <w:lang w:eastAsia="zh-CN"/>
        </w:rPr>
        <w:t xml:space="preserve">. Customer satisfaction and word of mouth, </w:t>
      </w:r>
      <w:r>
        <w:rPr>
          <w:rFonts w:eastAsia="宋体"/>
          <w:i/>
          <w:iCs/>
          <w:kern w:val="2"/>
          <w:lang w:eastAsia="zh-CN"/>
        </w:rPr>
        <w:t>Journal of Service Research</w:t>
      </w:r>
      <w:r>
        <w:rPr>
          <w:rFonts w:eastAsia="宋体"/>
          <w:kern w:val="2"/>
          <w:lang w:eastAsia="zh-CN"/>
        </w:rPr>
        <w:t>. vol. 1, 1, 5-17</w:t>
      </w:r>
    </w:p>
    <w:p>
      <w:pPr>
        <w:widowControl w:val="0"/>
        <w:numPr>
          <w:ilvl w:val="0"/>
          <w:numId w:val="2"/>
        </w:numPr>
        <w:spacing w:line="480" w:lineRule="auto"/>
        <w:jc w:val="both"/>
        <w:rPr>
          <w:rFonts w:eastAsia="宋体"/>
          <w:kern w:val="2"/>
          <w:lang w:eastAsia="zh-CN"/>
        </w:rPr>
      </w:pPr>
      <w:r>
        <w:rPr>
          <w:rFonts w:eastAsia="宋体"/>
          <w:kern w:val="2"/>
          <w:lang w:eastAsia="zh-CN"/>
        </w:rPr>
        <w:t xml:space="preserve">E. W. Anserson and V. Mittal. </w:t>
      </w:r>
      <w:r>
        <w:rPr>
          <w:rFonts w:hint="eastAsia" w:eastAsia="宋体"/>
          <w:kern w:val="2"/>
          <w:lang w:eastAsia="zh-CN"/>
        </w:rPr>
        <w:t>（</w:t>
      </w:r>
      <w:r>
        <w:rPr>
          <w:rFonts w:eastAsia="宋体"/>
          <w:kern w:val="2"/>
          <w:lang w:eastAsia="zh-CN"/>
        </w:rPr>
        <w:t>2000</w:t>
      </w:r>
      <w:r>
        <w:rPr>
          <w:rFonts w:hint="eastAsia" w:eastAsia="宋体"/>
          <w:kern w:val="2"/>
          <w:lang w:eastAsia="zh-CN"/>
        </w:rPr>
        <w:t>）</w:t>
      </w:r>
      <w:r>
        <w:rPr>
          <w:rFonts w:eastAsia="宋体"/>
          <w:kern w:val="2"/>
          <w:lang w:eastAsia="zh-CN"/>
        </w:rPr>
        <w:t>. Strengthening the satisfaction-profit chain.</w:t>
      </w:r>
      <w:r>
        <w:rPr>
          <w:rFonts w:eastAsia="宋体"/>
          <w:i/>
          <w:iCs/>
          <w:kern w:val="2"/>
          <w:lang w:eastAsia="zh-CN"/>
        </w:rPr>
        <w:t xml:space="preserve"> Journal of Service Research</w:t>
      </w:r>
      <w:r>
        <w:rPr>
          <w:rFonts w:eastAsia="宋体"/>
          <w:kern w:val="2"/>
          <w:lang w:eastAsia="zh-CN"/>
        </w:rPr>
        <w:t xml:space="preserve">, vol. 3,2, 107-120 </w:t>
      </w:r>
    </w:p>
    <w:p>
      <w:pPr>
        <w:numPr>
          <w:ilvl w:val="0"/>
          <w:numId w:val="2"/>
        </w:numPr>
        <w:spacing w:line="480" w:lineRule="auto"/>
        <w:jc w:val="both"/>
        <w:rPr>
          <w:lang w:eastAsia="zh-CN"/>
        </w:rPr>
      </w:pPr>
      <w:r>
        <w:rPr>
          <w:lang w:eastAsia="zh-CN"/>
        </w:rPr>
        <w:t xml:space="preserve">Easterby-Smith, M., Thorpe, R. Jackson, P. and Lowe, A. (2008). </w:t>
      </w:r>
      <w:r>
        <w:rPr>
          <w:i/>
          <w:iCs/>
          <w:lang w:eastAsia="zh-CN"/>
        </w:rPr>
        <w:t>Management Research</w:t>
      </w:r>
      <w:r>
        <w:rPr>
          <w:lang w:eastAsia="zh-CN"/>
        </w:rPr>
        <w:t xml:space="preserve"> (3rd edition). Sage: London.</w:t>
      </w:r>
    </w:p>
    <w:p>
      <w:pPr>
        <w:numPr>
          <w:ilvl w:val="0"/>
          <w:numId w:val="2"/>
        </w:numPr>
        <w:spacing w:line="480" w:lineRule="auto"/>
        <w:jc w:val="both"/>
        <w:rPr>
          <w:rFonts w:eastAsia="宋体"/>
          <w:kern w:val="2"/>
          <w:lang w:eastAsia="zh-CN"/>
        </w:rPr>
      </w:pPr>
      <w:r>
        <w:rPr>
          <w:rFonts w:eastAsia="宋体"/>
          <w:kern w:val="2"/>
          <w:lang w:val="fr-FR" w:eastAsia="zh-CN"/>
        </w:rPr>
        <w:t xml:space="preserve">Ekolu, S. O., &amp; Quainoo, H. (2019). </w:t>
      </w:r>
      <w:r>
        <w:rPr>
          <w:rFonts w:eastAsia="宋体"/>
          <w:kern w:val="2"/>
          <w:lang w:eastAsia="zh-CN"/>
        </w:rPr>
        <w:t>Reliability of assessments in engineering education using Cronbach’s alpha, KR and split-half methods. </w:t>
      </w:r>
      <w:r>
        <w:rPr>
          <w:rFonts w:eastAsia="宋体"/>
          <w:i/>
          <w:iCs/>
          <w:kern w:val="2"/>
          <w:lang w:eastAsia="zh-CN"/>
        </w:rPr>
        <w:t>Global Journal of Engineering Education</w:t>
      </w:r>
      <w:r>
        <w:rPr>
          <w:rFonts w:eastAsia="宋体"/>
          <w:kern w:val="2"/>
          <w:lang w:eastAsia="zh-CN"/>
        </w:rPr>
        <w:t>, 21(1), 24-29.</w:t>
      </w:r>
    </w:p>
    <w:p>
      <w:pPr>
        <w:widowControl w:val="0"/>
        <w:numPr>
          <w:ilvl w:val="0"/>
          <w:numId w:val="2"/>
        </w:numPr>
        <w:spacing w:after="160" w:line="480" w:lineRule="auto"/>
        <w:jc w:val="both"/>
        <w:rPr>
          <w:rFonts w:eastAsia="宋体"/>
          <w:kern w:val="2"/>
          <w:lang w:eastAsia="zh-CN"/>
        </w:rPr>
      </w:pPr>
      <w:r>
        <w:rPr>
          <w:rFonts w:eastAsia="宋体"/>
          <w:kern w:val="2"/>
          <w:lang w:eastAsia="zh-CN"/>
        </w:rPr>
        <w:t xml:space="preserve">Fiona Middleton. (2020). </w:t>
      </w:r>
      <w:r>
        <w:rPr>
          <w:rFonts w:eastAsia="宋体"/>
          <w:i/>
          <w:iCs/>
          <w:kern w:val="2"/>
          <w:lang w:eastAsia="zh-CN"/>
        </w:rPr>
        <w:t>Reliability vs validity: What’s the difference</w:t>
      </w:r>
      <w:r>
        <w:rPr>
          <w:rFonts w:eastAsia="宋体"/>
          <w:kern w:val="2"/>
          <w:lang w:eastAsia="zh-CN"/>
        </w:rPr>
        <w:t xml:space="preserve">? </w:t>
      </w:r>
      <w:r>
        <w:rPr>
          <w:rFonts w:eastAsia="宋体"/>
          <w:kern w:val="2"/>
          <w:lang w:val="en-US" w:eastAsia="zh-CN"/>
        </w:rPr>
        <w:t>[online]</w:t>
      </w:r>
      <w:r>
        <w:rPr>
          <w:rFonts w:eastAsia="宋体"/>
          <w:kern w:val="2"/>
          <w:lang w:eastAsia="zh-CN"/>
        </w:rPr>
        <w:t xml:space="preserve"> Available from:</w:t>
      </w:r>
      <w:r>
        <w:rPr>
          <w:rFonts w:eastAsia="宋体"/>
          <w:kern w:val="2"/>
          <w:lang w:val="en-US" w:eastAsia="zh-CN"/>
        </w:rPr>
        <w:t>&lt;</w:t>
      </w:r>
      <w:r>
        <w:fldChar w:fldCharType="begin"/>
      </w:r>
      <w:r>
        <w:instrText xml:space="preserve"> HYPERLINK "https://www.scribbr.com/methodology/reliability-vs-validity/" </w:instrText>
      </w:r>
      <w:r>
        <w:fldChar w:fldCharType="separate"/>
      </w:r>
      <w:r>
        <w:rPr>
          <w:rFonts w:eastAsia="宋体"/>
          <w:kern w:val="2"/>
          <w:lang w:eastAsia="zh-CN"/>
        </w:rPr>
        <w:t>https://www.scribbr.com/methodology/reliability-vs-validity/</w:t>
      </w:r>
      <w:r>
        <w:rPr>
          <w:rFonts w:eastAsia="宋体"/>
          <w:kern w:val="2"/>
          <w:lang w:eastAsia="zh-CN"/>
        </w:rPr>
        <w:fldChar w:fldCharType="end"/>
      </w:r>
      <w:r>
        <w:rPr>
          <w:rFonts w:eastAsia="宋体"/>
          <w:kern w:val="2"/>
          <w:lang w:val="en-US" w:eastAsia="zh-CN"/>
        </w:rPr>
        <w:t>&gt;</w:t>
      </w:r>
      <w:r>
        <w:rPr>
          <w:rFonts w:eastAsia="宋体"/>
          <w:kern w:val="2"/>
          <w:lang w:eastAsia="zh-CN"/>
        </w:rPr>
        <w:t>, [Accessed to 28/ Nov/ 2020].</w:t>
      </w:r>
    </w:p>
    <w:p>
      <w:pPr>
        <w:widowControl w:val="0"/>
        <w:numPr>
          <w:ilvl w:val="0"/>
          <w:numId w:val="2"/>
        </w:numPr>
        <w:spacing w:line="480" w:lineRule="auto"/>
        <w:jc w:val="both"/>
        <w:rPr>
          <w:rFonts w:eastAsia="宋体"/>
          <w:kern w:val="2"/>
          <w:szCs w:val="22"/>
          <w:lang w:eastAsia="zh-CN"/>
        </w:rPr>
      </w:pPr>
      <w:r>
        <w:rPr>
          <w:rFonts w:eastAsia="宋体"/>
          <w:kern w:val="2"/>
          <w:szCs w:val="22"/>
          <w:lang w:eastAsia="zh-CN"/>
        </w:rPr>
        <w:t xml:space="preserve">Frederick. </w:t>
      </w:r>
      <w:r>
        <w:rPr>
          <w:rFonts w:hint="eastAsia" w:eastAsia="宋体"/>
          <w:kern w:val="2"/>
          <w:szCs w:val="22"/>
          <w:lang w:eastAsia="zh-CN"/>
        </w:rPr>
        <w:t>（</w:t>
      </w:r>
      <w:r>
        <w:rPr>
          <w:rFonts w:eastAsia="宋体"/>
          <w:kern w:val="2"/>
          <w:szCs w:val="22"/>
          <w:lang w:eastAsia="zh-CN"/>
        </w:rPr>
        <w:t>1983</w:t>
      </w:r>
      <w:r>
        <w:rPr>
          <w:rFonts w:hint="eastAsia" w:eastAsia="宋体"/>
          <w:kern w:val="2"/>
          <w:szCs w:val="22"/>
          <w:lang w:eastAsia="zh-CN"/>
        </w:rPr>
        <w:t>）</w:t>
      </w:r>
      <w:r>
        <w:rPr>
          <w:rFonts w:eastAsia="宋体"/>
          <w:kern w:val="2"/>
          <w:szCs w:val="22"/>
          <w:lang w:eastAsia="zh-CN"/>
        </w:rPr>
        <w:t xml:space="preserve">. Corporate social responsibility in the Reagan era and beyond. </w:t>
      </w:r>
      <w:r>
        <w:rPr>
          <w:rFonts w:eastAsia="宋体"/>
          <w:i/>
          <w:iCs/>
          <w:kern w:val="2"/>
          <w:szCs w:val="22"/>
          <w:lang w:eastAsia="zh-CN"/>
        </w:rPr>
        <w:t>California management review</w:t>
      </w:r>
      <w:r>
        <w:rPr>
          <w:rFonts w:eastAsia="宋体"/>
          <w:kern w:val="2"/>
          <w:szCs w:val="22"/>
          <w:lang w:eastAsia="zh-CN"/>
        </w:rPr>
        <w:t>. (3):145-157.</w:t>
      </w:r>
    </w:p>
    <w:p>
      <w:pPr>
        <w:widowControl w:val="0"/>
        <w:numPr>
          <w:ilvl w:val="0"/>
          <w:numId w:val="2"/>
        </w:numPr>
        <w:spacing w:line="480" w:lineRule="auto"/>
        <w:jc w:val="both"/>
        <w:rPr>
          <w:rFonts w:eastAsia="宋体"/>
          <w:kern w:val="2"/>
          <w:lang w:eastAsia="zh-CN"/>
        </w:rPr>
      </w:pPr>
      <w:r>
        <w:rPr>
          <w:rFonts w:eastAsia="宋体"/>
          <w:kern w:val="2"/>
          <w:lang w:eastAsia="zh-CN"/>
        </w:rPr>
        <w:t xml:space="preserve">G. R. Dowling. </w:t>
      </w:r>
      <w:r>
        <w:rPr>
          <w:rFonts w:hint="eastAsia" w:eastAsia="宋体"/>
          <w:kern w:val="2"/>
          <w:lang w:eastAsia="zh-CN"/>
        </w:rPr>
        <w:t>（</w:t>
      </w:r>
      <w:r>
        <w:rPr>
          <w:rFonts w:eastAsia="宋体"/>
          <w:kern w:val="2"/>
          <w:lang w:eastAsia="zh-CN"/>
        </w:rPr>
        <w:t>2004</w:t>
      </w:r>
      <w:r>
        <w:rPr>
          <w:rFonts w:hint="eastAsia" w:eastAsia="宋体"/>
          <w:kern w:val="2"/>
          <w:lang w:eastAsia="zh-CN"/>
        </w:rPr>
        <w:t>）</w:t>
      </w:r>
      <w:r>
        <w:rPr>
          <w:rFonts w:eastAsia="宋体"/>
          <w:kern w:val="2"/>
          <w:lang w:eastAsia="zh-CN"/>
        </w:rPr>
        <w:t xml:space="preserve">. Journalists’ evaluation of corporate reputations. </w:t>
      </w:r>
      <w:r>
        <w:rPr>
          <w:rFonts w:eastAsia="宋体"/>
          <w:i/>
          <w:iCs/>
          <w:kern w:val="2"/>
          <w:lang w:eastAsia="zh-CN"/>
        </w:rPr>
        <w:t>Corporate Reputation Review</w:t>
      </w:r>
      <w:r>
        <w:rPr>
          <w:rFonts w:eastAsia="宋体"/>
          <w:kern w:val="2"/>
          <w:lang w:eastAsia="zh-CN"/>
        </w:rPr>
        <w:t xml:space="preserve">, vol. 7, 2, 196-205, </w:t>
      </w:r>
    </w:p>
    <w:p>
      <w:pPr>
        <w:widowControl w:val="0"/>
        <w:numPr>
          <w:ilvl w:val="0"/>
          <w:numId w:val="2"/>
        </w:numPr>
        <w:spacing w:line="480" w:lineRule="auto"/>
        <w:jc w:val="both"/>
        <w:rPr>
          <w:rFonts w:eastAsia="宋体"/>
          <w:kern w:val="2"/>
          <w:lang w:eastAsia="zh-CN"/>
        </w:rPr>
      </w:pPr>
      <w:r>
        <w:rPr>
          <w:rFonts w:hint="eastAsia" w:eastAsia="宋体"/>
          <w:kern w:val="2"/>
          <w:lang w:eastAsia="zh-CN"/>
        </w:rPr>
        <w:t>Ge Youde.</w:t>
      </w:r>
      <w:r>
        <w:rPr>
          <w:rFonts w:eastAsia="宋体"/>
          <w:kern w:val="2"/>
          <w:lang w:eastAsia="zh-CN"/>
        </w:rPr>
        <w:t xml:space="preserve"> </w:t>
      </w:r>
      <w:r>
        <w:rPr>
          <w:rFonts w:hint="eastAsia" w:eastAsia="宋体"/>
          <w:kern w:val="2"/>
          <w:lang w:eastAsia="zh-CN"/>
        </w:rPr>
        <w:t>（2018）. A study on the impact of corporate social responsibility on financial performance —— with food and beverage listed enterprises as the research object. Master thesis, University of Electronic Science and Technology.</w:t>
      </w:r>
    </w:p>
    <w:p>
      <w:pPr>
        <w:numPr>
          <w:ilvl w:val="0"/>
          <w:numId w:val="2"/>
        </w:numPr>
        <w:spacing w:line="480" w:lineRule="auto"/>
        <w:jc w:val="both"/>
        <w:rPr>
          <w:rFonts w:eastAsia="宋体"/>
          <w:lang w:eastAsia="zh-CN"/>
        </w:rPr>
      </w:pPr>
      <w:r>
        <w:rPr>
          <w:rFonts w:eastAsia="宋体"/>
          <w:lang w:eastAsia="zh-CN"/>
        </w:rPr>
        <w:t>Ghaljaie, F., Naderifar, M., &amp; Goli, H. (2017). Snowball sampling: A purposeful method of sampling in qualitative research. </w:t>
      </w:r>
      <w:r>
        <w:rPr>
          <w:rFonts w:eastAsia="宋体"/>
          <w:i/>
          <w:iCs/>
          <w:lang w:eastAsia="zh-CN"/>
        </w:rPr>
        <w:t>Strides in Development of Medical Education</w:t>
      </w:r>
      <w:r>
        <w:rPr>
          <w:rFonts w:eastAsia="宋体"/>
          <w:lang w:eastAsia="zh-CN"/>
        </w:rPr>
        <w:t>, 14(3),1-4.</w:t>
      </w:r>
    </w:p>
    <w:p>
      <w:pPr>
        <w:numPr>
          <w:ilvl w:val="0"/>
          <w:numId w:val="2"/>
        </w:numPr>
        <w:spacing w:line="480" w:lineRule="auto"/>
        <w:jc w:val="both"/>
        <w:rPr>
          <w:rFonts w:eastAsia="宋体"/>
          <w:kern w:val="2"/>
          <w:lang w:eastAsia="zh-CN"/>
        </w:rPr>
      </w:pPr>
      <w:r>
        <w:rPr>
          <w:rFonts w:eastAsia="宋体"/>
          <w:kern w:val="2"/>
          <w:lang w:eastAsia="zh-CN"/>
        </w:rPr>
        <w:t>Gómez, L. E., Schalock, R. L., &amp; Verdugo, M. A. (2020). The role of moderators and mediators in implementing and evaluating intellectual and developmental disabilities-related policies and practices. </w:t>
      </w:r>
      <w:r>
        <w:rPr>
          <w:rFonts w:eastAsia="宋体"/>
          <w:i/>
          <w:iCs/>
          <w:kern w:val="2"/>
          <w:lang w:eastAsia="zh-CN"/>
        </w:rPr>
        <w:t>Journal of Developmental and Physical Disabilities</w:t>
      </w:r>
      <w:r>
        <w:rPr>
          <w:rFonts w:eastAsia="宋体"/>
          <w:kern w:val="2"/>
          <w:lang w:eastAsia="zh-CN"/>
        </w:rPr>
        <w:t>, 32(3), 375-393.</w:t>
      </w:r>
    </w:p>
    <w:p>
      <w:pPr>
        <w:widowControl w:val="0"/>
        <w:numPr>
          <w:ilvl w:val="0"/>
          <w:numId w:val="2"/>
        </w:numPr>
        <w:spacing w:line="480" w:lineRule="auto"/>
        <w:jc w:val="both"/>
        <w:rPr>
          <w:rFonts w:eastAsia="宋体"/>
          <w:kern w:val="2"/>
          <w:lang w:val="en-US" w:eastAsia="zh-CN"/>
        </w:rPr>
      </w:pPr>
      <w:r>
        <w:rPr>
          <w:rFonts w:hint="eastAsia" w:eastAsia="宋体"/>
          <w:kern w:val="2"/>
          <w:lang w:val="en-US" w:eastAsia="zh-CN"/>
        </w:rPr>
        <w:t>Gong Xiaomin.</w:t>
      </w:r>
      <w:r>
        <w:rPr>
          <w:rFonts w:eastAsia="宋体"/>
          <w:kern w:val="2"/>
          <w:lang w:val="en-US" w:eastAsia="zh-CN"/>
        </w:rPr>
        <w:t xml:space="preserve"> </w:t>
      </w:r>
      <w:r>
        <w:rPr>
          <w:rFonts w:hint="eastAsia" w:eastAsia="宋体"/>
          <w:kern w:val="2"/>
          <w:lang w:val="en-US" w:eastAsia="zh-CN"/>
        </w:rPr>
        <w:t>（2020）. Research on the current situation of social responsibility disclosure of listed companies in food industry.</w:t>
      </w:r>
      <w:r>
        <w:rPr>
          <w:rFonts w:hint="eastAsia" w:eastAsia="宋体"/>
          <w:i/>
          <w:iCs/>
          <w:kern w:val="2"/>
          <w:lang w:val="en-US" w:eastAsia="zh-CN"/>
        </w:rPr>
        <w:t xml:space="preserve"> Marketing</w:t>
      </w:r>
      <w:r>
        <w:rPr>
          <w:rFonts w:hint="eastAsia" w:eastAsia="宋体"/>
          <w:kern w:val="2"/>
          <w:lang w:val="en-US" w:eastAsia="zh-CN"/>
        </w:rPr>
        <w:t>, 2020 (26): 185,187.</w:t>
      </w:r>
    </w:p>
    <w:p>
      <w:pPr>
        <w:widowControl w:val="0"/>
        <w:numPr>
          <w:ilvl w:val="0"/>
          <w:numId w:val="2"/>
        </w:numPr>
        <w:spacing w:line="480" w:lineRule="auto"/>
        <w:jc w:val="both"/>
        <w:rPr>
          <w:rFonts w:eastAsia="宋体"/>
          <w:kern w:val="2"/>
          <w:lang w:val="en-US" w:eastAsia="zh-CN"/>
        </w:rPr>
      </w:pPr>
      <w:r>
        <w:rPr>
          <w:rFonts w:eastAsia="宋体"/>
          <w:kern w:val="2"/>
          <w:lang w:val="en-US" w:eastAsia="zh-CN"/>
        </w:rPr>
        <w:t>Guo Xiuying, Liu Xiantao. (2004).</w:t>
      </w:r>
      <w:r>
        <w:rPr>
          <w:rFonts w:eastAsia="宋体"/>
          <w:i/>
          <w:iCs/>
          <w:kern w:val="2"/>
          <w:lang w:val="en-US" w:eastAsia="zh-CN"/>
        </w:rPr>
        <w:t xml:space="preserve"> Research on corporate image evaluation methods</w:t>
      </w:r>
      <w:r>
        <w:rPr>
          <w:rFonts w:eastAsia="宋体"/>
          <w:kern w:val="2"/>
          <w:lang w:val="en-US" w:eastAsia="zh-CN"/>
        </w:rPr>
        <w:t>. Business Research, 20(20), 86-86.</w:t>
      </w:r>
    </w:p>
    <w:p>
      <w:pPr>
        <w:widowControl w:val="0"/>
        <w:numPr>
          <w:ilvl w:val="0"/>
          <w:numId w:val="2"/>
        </w:numPr>
        <w:spacing w:line="480" w:lineRule="auto"/>
        <w:jc w:val="both"/>
        <w:rPr>
          <w:rFonts w:eastAsia="宋体"/>
          <w:kern w:val="2"/>
          <w:lang w:eastAsia="zh-CN"/>
        </w:rPr>
      </w:pPr>
      <w:r>
        <w:rPr>
          <w:rFonts w:eastAsia="宋体"/>
          <w:kern w:val="2"/>
          <w:lang w:eastAsia="zh-CN"/>
        </w:rPr>
        <w:t xml:space="preserve">Han, H., Yu, J., Lee, K., &amp; Baek, H. (2020). Impact of corporate social responsibility on customer responses and brand choices. </w:t>
      </w:r>
      <w:r>
        <w:rPr>
          <w:rFonts w:eastAsia="宋体"/>
          <w:i/>
          <w:iCs/>
          <w:kern w:val="2"/>
          <w:lang w:eastAsia="zh-CN"/>
        </w:rPr>
        <w:t>Journal of Travel &amp; Tourism Marketing</w:t>
      </w:r>
      <w:r>
        <w:rPr>
          <w:rFonts w:eastAsia="宋体"/>
          <w:kern w:val="2"/>
          <w:lang w:eastAsia="zh-CN"/>
        </w:rPr>
        <w:t>, 37(3), 302–316.</w:t>
      </w:r>
    </w:p>
    <w:p>
      <w:pPr>
        <w:numPr>
          <w:ilvl w:val="0"/>
          <w:numId w:val="2"/>
        </w:numPr>
        <w:spacing w:line="480" w:lineRule="auto"/>
        <w:jc w:val="both"/>
        <w:rPr>
          <w:rFonts w:eastAsia="宋体"/>
          <w:kern w:val="2"/>
          <w:lang w:eastAsia="zh-CN"/>
        </w:rPr>
      </w:pPr>
      <w:r>
        <w:rPr>
          <w:rFonts w:eastAsia="宋体"/>
          <w:kern w:val="2"/>
          <w:lang w:eastAsia="zh-CN"/>
        </w:rPr>
        <w:t>Hayes, A. F. (2017). I</w:t>
      </w:r>
      <w:r>
        <w:rPr>
          <w:rFonts w:eastAsia="宋体"/>
          <w:i/>
          <w:iCs/>
          <w:kern w:val="2"/>
          <w:lang w:eastAsia="zh-CN"/>
        </w:rPr>
        <w:t>ntroduction to mediation, moderation, and conditional process analysis: A regression-based approach</w:t>
      </w:r>
      <w:r>
        <w:rPr>
          <w:rFonts w:eastAsia="宋体"/>
          <w:kern w:val="2"/>
          <w:lang w:eastAsia="zh-CN"/>
        </w:rPr>
        <w:t>. Guilford publications.</w:t>
      </w:r>
    </w:p>
    <w:p>
      <w:pPr>
        <w:widowControl w:val="0"/>
        <w:numPr>
          <w:ilvl w:val="0"/>
          <w:numId w:val="2"/>
        </w:numPr>
        <w:spacing w:line="480" w:lineRule="auto"/>
        <w:jc w:val="both"/>
        <w:rPr>
          <w:rFonts w:eastAsia="宋体"/>
          <w:kern w:val="2"/>
          <w:lang w:eastAsia="zh-CN"/>
        </w:rPr>
      </w:pPr>
      <w:r>
        <w:rPr>
          <w:rFonts w:eastAsia="宋体"/>
          <w:kern w:val="2"/>
          <w:lang w:eastAsia="zh-CN"/>
        </w:rPr>
        <w:t xml:space="preserve">He, H., &amp; Li, Y. (2011). CSR and service brand: The mediating effect of brand identification and moderating effect of service quality. </w:t>
      </w:r>
      <w:r>
        <w:rPr>
          <w:rFonts w:eastAsia="宋体"/>
          <w:i/>
          <w:iCs/>
          <w:kern w:val="2"/>
          <w:lang w:eastAsia="zh-CN"/>
        </w:rPr>
        <w:t>Journal of Business Ethics</w:t>
      </w:r>
      <w:r>
        <w:rPr>
          <w:rFonts w:eastAsia="宋体"/>
          <w:kern w:val="2"/>
          <w:lang w:eastAsia="zh-CN"/>
        </w:rPr>
        <w:t xml:space="preserve">, 100, 673-688. </w:t>
      </w:r>
    </w:p>
    <w:p>
      <w:pPr>
        <w:widowControl w:val="0"/>
        <w:numPr>
          <w:ilvl w:val="0"/>
          <w:numId w:val="2"/>
        </w:numPr>
        <w:spacing w:line="480" w:lineRule="auto"/>
        <w:jc w:val="both"/>
        <w:rPr>
          <w:rFonts w:eastAsia="宋体"/>
          <w:kern w:val="2"/>
          <w:lang w:eastAsia="zh-CN"/>
        </w:rPr>
      </w:pPr>
      <w:r>
        <w:rPr>
          <w:rFonts w:eastAsia="宋体"/>
          <w:kern w:val="2"/>
          <w:lang w:eastAsia="zh-CN"/>
        </w:rPr>
        <w:t xml:space="preserve">Hsu, K. T. </w:t>
      </w:r>
      <w:r>
        <w:rPr>
          <w:rFonts w:hint="eastAsia" w:eastAsia="宋体"/>
          <w:kern w:val="2"/>
          <w:lang w:eastAsia="zh-CN"/>
        </w:rPr>
        <w:t>（</w:t>
      </w:r>
      <w:r>
        <w:rPr>
          <w:rFonts w:eastAsia="宋体"/>
          <w:kern w:val="2"/>
          <w:lang w:eastAsia="zh-CN"/>
        </w:rPr>
        <w:t>2012</w:t>
      </w:r>
      <w:r>
        <w:rPr>
          <w:rFonts w:hint="eastAsia" w:eastAsia="宋体"/>
          <w:kern w:val="2"/>
          <w:lang w:eastAsia="zh-CN"/>
        </w:rPr>
        <w:t>）</w:t>
      </w:r>
      <w:r>
        <w:rPr>
          <w:rFonts w:eastAsia="宋体"/>
          <w:kern w:val="2"/>
          <w:lang w:eastAsia="zh-CN"/>
        </w:rPr>
        <w:t>. The advertising effects of corporate social responsibility on corporate reputation and brand equity: Evidence from the life insurance industry in Taiwan.</w:t>
      </w:r>
      <w:r>
        <w:rPr>
          <w:rFonts w:eastAsia="宋体"/>
          <w:i/>
          <w:iCs/>
          <w:kern w:val="2"/>
          <w:lang w:eastAsia="zh-CN"/>
        </w:rPr>
        <w:t xml:space="preserve"> Journal of Busines Ethics</w:t>
      </w:r>
      <w:r>
        <w:rPr>
          <w:rFonts w:eastAsia="宋体"/>
          <w:kern w:val="2"/>
          <w:lang w:eastAsia="zh-CN"/>
        </w:rPr>
        <w:t>, 109, 189-201.</w:t>
      </w:r>
    </w:p>
    <w:p>
      <w:pPr>
        <w:widowControl w:val="0"/>
        <w:numPr>
          <w:ilvl w:val="0"/>
          <w:numId w:val="2"/>
        </w:numPr>
        <w:spacing w:line="480" w:lineRule="auto"/>
        <w:jc w:val="both"/>
        <w:rPr>
          <w:rFonts w:eastAsia="宋体"/>
          <w:kern w:val="2"/>
          <w:lang w:val="en-US" w:eastAsia="zh-CN"/>
        </w:rPr>
      </w:pPr>
      <w:r>
        <w:rPr>
          <w:rFonts w:hint="eastAsia" w:eastAsia="宋体"/>
          <w:kern w:val="2"/>
          <w:lang w:val="en-US" w:eastAsia="zh-CN"/>
        </w:rPr>
        <w:t xml:space="preserve">Hu Xiaoting, Jin Weihua, Tian </w:t>
      </w:r>
      <w:r>
        <w:rPr>
          <w:rFonts w:eastAsia="宋体"/>
          <w:kern w:val="2"/>
          <w:lang w:val="en-US" w:eastAsia="zh-CN"/>
        </w:rPr>
        <w:t>Hong.</w:t>
      </w:r>
      <w:r>
        <w:rPr>
          <w:rFonts w:hint="eastAsia" w:eastAsia="宋体"/>
          <w:kern w:val="2"/>
          <w:lang w:val="en-US" w:eastAsia="zh-CN"/>
        </w:rPr>
        <w:t xml:space="preserve">（2012）. Research on the relationship between Corporate Social responsibility and customer loyalty-- A case study of food enterprises. </w:t>
      </w:r>
      <w:r>
        <w:rPr>
          <w:rFonts w:hint="eastAsia" w:eastAsia="宋体"/>
          <w:i/>
          <w:iCs/>
          <w:kern w:val="2"/>
          <w:lang w:val="en-US" w:eastAsia="zh-CN"/>
        </w:rPr>
        <w:t>Wind of Science and Technology</w:t>
      </w:r>
      <w:r>
        <w:rPr>
          <w:rFonts w:hint="eastAsia" w:eastAsia="宋体"/>
          <w:kern w:val="2"/>
          <w:lang w:val="en-US" w:eastAsia="zh-CN"/>
        </w:rPr>
        <w:t>, 21: 257.</w:t>
      </w:r>
    </w:p>
    <w:p>
      <w:pPr>
        <w:numPr>
          <w:ilvl w:val="0"/>
          <w:numId w:val="2"/>
        </w:numPr>
        <w:spacing w:line="480" w:lineRule="auto"/>
        <w:jc w:val="both"/>
      </w:pPr>
      <w:r>
        <w:t xml:space="preserve">Huang, H., &amp; Liu, S. Q. (2020). Donate to help combat COVID-19! How typeface affects the effectiveness of CSR marketing? </w:t>
      </w:r>
      <w:r>
        <w:rPr>
          <w:i/>
          <w:iCs/>
        </w:rPr>
        <w:t>International Journal of Contemporary Hospitality Management</w:t>
      </w:r>
      <w:r>
        <w:t>, ahead-of-print(ahead-of-print).</w:t>
      </w:r>
    </w:p>
    <w:p>
      <w:pPr>
        <w:widowControl w:val="0"/>
        <w:numPr>
          <w:ilvl w:val="0"/>
          <w:numId w:val="2"/>
        </w:numPr>
        <w:spacing w:line="480" w:lineRule="auto"/>
        <w:jc w:val="both"/>
        <w:rPr>
          <w:rFonts w:eastAsia="宋体"/>
          <w:kern w:val="2"/>
          <w:lang w:eastAsia="zh-CN"/>
        </w:rPr>
      </w:pPr>
      <w:r>
        <w:rPr>
          <w:rFonts w:eastAsia="宋体"/>
          <w:kern w:val="2"/>
          <w:lang w:eastAsia="zh-CN"/>
        </w:rPr>
        <w:t xml:space="preserve">Huang, H., &amp; Liu, S. Q. </w:t>
      </w:r>
      <w:r>
        <w:rPr>
          <w:rFonts w:hint="eastAsia" w:eastAsia="宋体"/>
          <w:kern w:val="2"/>
          <w:lang w:eastAsia="zh-CN"/>
        </w:rPr>
        <w:t>（</w:t>
      </w:r>
      <w:r>
        <w:rPr>
          <w:rFonts w:eastAsia="宋体"/>
          <w:kern w:val="2"/>
          <w:lang w:eastAsia="zh-CN"/>
        </w:rPr>
        <w:t>2020</w:t>
      </w:r>
      <w:r>
        <w:rPr>
          <w:rFonts w:hint="eastAsia" w:eastAsia="宋体"/>
          <w:kern w:val="2"/>
          <w:lang w:eastAsia="zh-CN"/>
        </w:rPr>
        <w:t>）</w:t>
      </w:r>
      <w:r>
        <w:rPr>
          <w:rFonts w:eastAsia="宋体"/>
          <w:kern w:val="2"/>
          <w:lang w:eastAsia="zh-CN"/>
        </w:rPr>
        <w:t xml:space="preserve">. Donate to help combat COVID-19! How typeface affects the effectiveness of CSR marketing? </w:t>
      </w:r>
      <w:r>
        <w:rPr>
          <w:rFonts w:eastAsia="宋体"/>
          <w:i/>
          <w:iCs/>
          <w:kern w:val="2"/>
          <w:lang w:eastAsia="zh-CN"/>
        </w:rPr>
        <w:t>International Journal of Contemporary Hospitality Management</w:t>
      </w:r>
      <w:r>
        <w:rPr>
          <w:rFonts w:eastAsia="宋体"/>
          <w:kern w:val="2"/>
          <w:lang w:eastAsia="zh-CN"/>
        </w:rPr>
        <w:t xml:space="preserve">, ahead-of-print(ahead-of-print). </w:t>
      </w:r>
    </w:p>
    <w:p>
      <w:pPr>
        <w:numPr>
          <w:ilvl w:val="0"/>
          <w:numId w:val="2"/>
        </w:numPr>
        <w:spacing w:line="480" w:lineRule="auto"/>
        <w:jc w:val="both"/>
      </w:pPr>
      <w:r>
        <w:t xml:space="preserve">Ishaq I.(2012). Perceived value, service quality, corporate image and customer loyalty : Empirical assessment from Pakistan. </w:t>
      </w:r>
      <w:r>
        <w:rPr>
          <w:i/>
          <w:iCs/>
        </w:rPr>
        <w:t>Serbian Journal of Management</w:t>
      </w:r>
      <w:r>
        <w:t>, 7(1), 25-36</w:t>
      </w:r>
    </w:p>
    <w:p>
      <w:pPr>
        <w:widowControl w:val="0"/>
        <w:numPr>
          <w:ilvl w:val="0"/>
          <w:numId w:val="2"/>
        </w:numPr>
        <w:spacing w:line="480" w:lineRule="auto"/>
        <w:jc w:val="both"/>
        <w:rPr>
          <w:rFonts w:eastAsia="宋体"/>
          <w:kern w:val="2"/>
          <w:lang w:eastAsia="zh-CN"/>
        </w:rPr>
      </w:pPr>
      <w:r>
        <w:rPr>
          <w:rFonts w:eastAsia="宋体"/>
          <w:kern w:val="2"/>
          <w:lang w:eastAsia="zh-CN"/>
        </w:rPr>
        <w:t>Jarideh, N. (2016). The investigation of effect of customer orientation and staff service-oriented on Qquality of service, customer satisfaction and loyalty in hyper star stores.</w:t>
      </w:r>
      <w:r>
        <w:rPr>
          <w:rFonts w:eastAsia="宋体"/>
          <w:i/>
          <w:iCs/>
          <w:kern w:val="2"/>
          <w:lang w:eastAsia="zh-CN"/>
        </w:rPr>
        <w:t xml:space="preserve"> International Journal of Science and Research</w:t>
      </w:r>
      <w:r>
        <w:rPr>
          <w:rFonts w:eastAsia="宋体"/>
          <w:kern w:val="2"/>
          <w:lang w:eastAsia="zh-CN"/>
        </w:rPr>
        <w:t>, 5(3), 1837-1841.</w:t>
      </w:r>
    </w:p>
    <w:p>
      <w:pPr>
        <w:widowControl w:val="0"/>
        <w:numPr>
          <w:ilvl w:val="0"/>
          <w:numId w:val="2"/>
        </w:numPr>
        <w:spacing w:line="480" w:lineRule="auto"/>
        <w:jc w:val="both"/>
        <w:rPr>
          <w:rFonts w:eastAsia="宋体"/>
          <w:kern w:val="2"/>
          <w:lang w:eastAsia="zh-CN"/>
        </w:rPr>
      </w:pPr>
      <w:r>
        <w:rPr>
          <w:rFonts w:eastAsia="宋体"/>
          <w:kern w:val="2"/>
          <w:lang w:eastAsia="zh-CN"/>
        </w:rPr>
        <w:t xml:space="preserve">Jayachandran, S., Sharma, S., Kaufman, P., &amp; Raman, P. (2005). The role of relational information processes and technology use in customer relationship management. </w:t>
      </w:r>
      <w:r>
        <w:rPr>
          <w:rFonts w:eastAsia="宋体"/>
          <w:i/>
          <w:iCs/>
          <w:kern w:val="2"/>
          <w:lang w:eastAsia="zh-CN"/>
        </w:rPr>
        <w:t>Journal of Marketing</w:t>
      </w:r>
      <w:r>
        <w:rPr>
          <w:rFonts w:eastAsia="宋体"/>
          <w:kern w:val="2"/>
          <w:lang w:eastAsia="zh-CN"/>
        </w:rPr>
        <w:t>,69(4), 177-192.</w:t>
      </w:r>
    </w:p>
    <w:p>
      <w:pPr>
        <w:numPr>
          <w:ilvl w:val="0"/>
          <w:numId w:val="2"/>
        </w:numPr>
        <w:spacing w:line="480" w:lineRule="auto"/>
        <w:jc w:val="both"/>
        <w:rPr>
          <w:lang w:eastAsia="zh-CN"/>
        </w:rPr>
      </w:pPr>
      <w:r>
        <w:rPr>
          <w:lang w:eastAsia="zh-CN"/>
        </w:rPr>
        <w:t xml:space="preserve">Johnson, P. and Clark, M. (2006). ‘Mapping the terrain: an overview of business and management research methodologies’, in P. Johnson and M. Clark. (eds). </w:t>
      </w:r>
      <w:r>
        <w:rPr>
          <w:i/>
          <w:iCs/>
          <w:lang w:eastAsia="zh-CN"/>
        </w:rPr>
        <w:t>Business and Management Research Methodologies</w:t>
      </w:r>
      <w:r>
        <w:rPr>
          <w:lang w:eastAsia="zh-CN"/>
        </w:rPr>
        <w:t>. London: Sage.</w:t>
      </w:r>
    </w:p>
    <w:p>
      <w:pPr>
        <w:widowControl w:val="0"/>
        <w:numPr>
          <w:ilvl w:val="0"/>
          <w:numId w:val="2"/>
        </w:numPr>
        <w:spacing w:line="480" w:lineRule="auto"/>
        <w:jc w:val="both"/>
        <w:rPr>
          <w:rFonts w:eastAsia="宋体"/>
          <w:kern w:val="2"/>
          <w:lang w:eastAsia="zh-CN"/>
        </w:rPr>
      </w:pPr>
      <w:r>
        <w:rPr>
          <w:rFonts w:eastAsia="宋体"/>
          <w:kern w:val="2"/>
          <w:lang w:eastAsia="zh-CN"/>
        </w:rPr>
        <w:t xml:space="preserve">K.-H. Bae, S. El Ghoul, Z. Gong. </w:t>
      </w:r>
      <w:r>
        <w:rPr>
          <w:rFonts w:hint="eastAsia" w:eastAsia="宋体"/>
          <w:kern w:val="2"/>
          <w:lang w:eastAsia="zh-CN"/>
        </w:rPr>
        <w:t>（</w:t>
      </w:r>
      <w:r>
        <w:rPr>
          <w:rFonts w:eastAsia="宋体"/>
          <w:kern w:val="2"/>
          <w:lang w:eastAsia="zh-CN"/>
        </w:rPr>
        <w:t>202</w:t>
      </w:r>
      <w:r>
        <w:rPr>
          <w:rFonts w:hint="eastAsia" w:eastAsia="宋体"/>
          <w:kern w:val="2"/>
          <w:lang w:eastAsia="zh-CN"/>
        </w:rPr>
        <w:t>1）.</w:t>
      </w:r>
      <w:r>
        <w:rPr>
          <w:rFonts w:eastAsia="宋体"/>
          <w:kern w:val="2"/>
          <w:lang w:eastAsia="zh-CN"/>
        </w:rPr>
        <w:t xml:space="preserve"> Does CSR matter in times of crisis? Evidence from the COVID-19 pandemic, </w:t>
      </w:r>
      <w:r>
        <w:rPr>
          <w:rFonts w:eastAsia="宋体"/>
          <w:i/>
          <w:iCs/>
          <w:kern w:val="2"/>
          <w:lang w:eastAsia="zh-CN"/>
        </w:rPr>
        <w:t>Journal of Corporate Finance</w:t>
      </w:r>
      <w:r>
        <w:rPr>
          <w:rFonts w:eastAsia="宋体"/>
          <w:kern w:val="2"/>
          <w:lang w:eastAsia="zh-CN"/>
        </w:rPr>
        <w:t>,67,101876</w:t>
      </w:r>
    </w:p>
    <w:p>
      <w:pPr>
        <w:numPr>
          <w:ilvl w:val="0"/>
          <w:numId w:val="2"/>
        </w:numPr>
        <w:spacing w:line="480" w:lineRule="auto"/>
        <w:jc w:val="both"/>
      </w:pPr>
      <w:r>
        <w:t xml:space="preserve">Kaur H. and Soch H. (2012). Validating antecedents of customer loyalty for Indian cell phone users. </w:t>
      </w:r>
      <w:r>
        <w:rPr>
          <w:i/>
          <w:iCs/>
        </w:rPr>
        <w:t>Journal for Decision Makers</w:t>
      </w:r>
      <w:r>
        <w:t>, 37, 4, 47-61</w:t>
      </w:r>
    </w:p>
    <w:p>
      <w:pPr>
        <w:widowControl w:val="0"/>
        <w:numPr>
          <w:ilvl w:val="0"/>
          <w:numId w:val="2"/>
        </w:numPr>
        <w:spacing w:line="480" w:lineRule="auto"/>
        <w:jc w:val="both"/>
        <w:rPr>
          <w:rFonts w:eastAsia="宋体"/>
          <w:kern w:val="2"/>
          <w:lang w:eastAsia="zh-CN"/>
        </w:rPr>
      </w:pPr>
      <w:r>
        <w:rPr>
          <w:rFonts w:eastAsia="宋体"/>
          <w:kern w:val="2"/>
          <w:lang w:eastAsia="zh-CN"/>
        </w:rPr>
        <w:t xml:space="preserve">Kim, H.J. (2011). Service orientation, service quality, customer satisfaction, and customer loyalty: Testing a structural model. </w:t>
      </w:r>
      <w:r>
        <w:rPr>
          <w:rFonts w:eastAsia="宋体"/>
          <w:i/>
          <w:iCs/>
          <w:kern w:val="2"/>
          <w:lang w:eastAsia="zh-CN"/>
        </w:rPr>
        <w:t>Journal of Hospitality Marketing &amp; Management</w:t>
      </w:r>
      <w:r>
        <w:rPr>
          <w:rFonts w:eastAsia="宋体"/>
          <w:kern w:val="2"/>
          <w:lang w:eastAsia="zh-CN"/>
        </w:rPr>
        <w:t>, 20(1), 619–637.</w:t>
      </w:r>
    </w:p>
    <w:p>
      <w:pPr>
        <w:widowControl w:val="0"/>
        <w:numPr>
          <w:ilvl w:val="0"/>
          <w:numId w:val="2"/>
        </w:numPr>
        <w:spacing w:line="480" w:lineRule="auto"/>
        <w:jc w:val="both"/>
        <w:rPr>
          <w:rFonts w:eastAsia="宋体"/>
          <w:kern w:val="2"/>
          <w:lang w:eastAsia="zh-CN"/>
        </w:rPr>
      </w:pPr>
      <w:r>
        <w:rPr>
          <w:rFonts w:eastAsia="宋体"/>
          <w:kern w:val="2"/>
          <w:lang w:eastAsia="zh-CN"/>
        </w:rPr>
        <w:t xml:space="preserve">Kim, Minjung; Yin, Xuemei; Lee, Gyumin (2020). The effect of CSR on corporate image, customer citizenship behaviors, and customers’ long-term relationship orientation. </w:t>
      </w:r>
      <w:r>
        <w:rPr>
          <w:rFonts w:eastAsia="宋体"/>
          <w:i/>
          <w:iCs/>
          <w:kern w:val="2"/>
          <w:lang w:eastAsia="zh-CN"/>
        </w:rPr>
        <w:t>International Journal of Hospitality Management</w:t>
      </w:r>
      <w:r>
        <w:rPr>
          <w:rFonts w:eastAsia="宋体"/>
          <w:kern w:val="2"/>
          <w:lang w:eastAsia="zh-CN"/>
        </w:rPr>
        <w:t>, 88, 102520</w:t>
      </w:r>
    </w:p>
    <w:p>
      <w:pPr>
        <w:widowControl w:val="0"/>
        <w:numPr>
          <w:ilvl w:val="0"/>
          <w:numId w:val="2"/>
        </w:numPr>
        <w:spacing w:line="480" w:lineRule="auto"/>
        <w:jc w:val="both"/>
        <w:rPr>
          <w:rFonts w:eastAsia="宋体"/>
          <w:kern w:val="2"/>
          <w:lang w:val="fr-FR" w:eastAsia="zh-CN"/>
        </w:rPr>
      </w:pPr>
      <w:r>
        <w:rPr>
          <w:rFonts w:eastAsia="宋体"/>
          <w:kern w:val="2"/>
          <w:lang w:eastAsia="zh-CN"/>
        </w:rPr>
        <w:t xml:space="preserve">Lai, C.S., Chiu, C.J., Yang, C.F., Pai, D.C., </w:t>
      </w:r>
      <w:r>
        <w:rPr>
          <w:rFonts w:hint="eastAsia" w:eastAsia="宋体"/>
          <w:kern w:val="2"/>
          <w:lang w:eastAsia="zh-CN"/>
        </w:rPr>
        <w:t>（</w:t>
      </w:r>
      <w:r>
        <w:rPr>
          <w:rFonts w:eastAsia="宋体"/>
          <w:kern w:val="2"/>
          <w:lang w:eastAsia="zh-CN"/>
        </w:rPr>
        <w:t>2010</w:t>
      </w:r>
      <w:r>
        <w:rPr>
          <w:rFonts w:hint="eastAsia" w:eastAsia="宋体"/>
          <w:kern w:val="2"/>
          <w:lang w:eastAsia="zh-CN"/>
        </w:rPr>
        <w:t>）</w:t>
      </w:r>
      <w:r>
        <w:rPr>
          <w:rFonts w:eastAsia="宋体"/>
          <w:kern w:val="2"/>
          <w:lang w:eastAsia="zh-CN"/>
        </w:rPr>
        <w:t>. The effects of corporate social responsibility on brand performance: the mediating effect of industrial brand equity and corporate reputation.</w:t>
      </w:r>
      <w:r>
        <w:rPr>
          <w:rFonts w:eastAsia="宋体"/>
          <w:i/>
          <w:iCs/>
          <w:kern w:val="2"/>
          <w:lang w:eastAsia="zh-CN"/>
        </w:rPr>
        <w:t xml:space="preserve"> </w:t>
      </w:r>
      <w:r>
        <w:rPr>
          <w:rFonts w:eastAsia="宋体"/>
          <w:i/>
          <w:iCs/>
          <w:kern w:val="2"/>
          <w:lang w:val="fr-FR" w:eastAsia="zh-CN"/>
        </w:rPr>
        <w:t>J. Bus. Ethics</w:t>
      </w:r>
      <w:r>
        <w:rPr>
          <w:rFonts w:eastAsia="宋体"/>
          <w:kern w:val="2"/>
          <w:lang w:val="fr-FR" w:eastAsia="zh-CN"/>
        </w:rPr>
        <w:t xml:space="preserve"> , 95 (3), 57–469.</w:t>
      </w:r>
    </w:p>
    <w:p>
      <w:pPr>
        <w:widowControl w:val="0"/>
        <w:numPr>
          <w:ilvl w:val="0"/>
          <w:numId w:val="2"/>
        </w:numPr>
        <w:spacing w:line="480" w:lineRule="auto"/>
        <w:jc w:val="both"/>
        <w:rPr>
          <w:rFonts w:eastAsia="宋体"/>
          <w:kern w:val="2"/>
          <w:szCs w:val="22"/>
          <w:lang w:eastAsia="zh-CN"/>
        </w:rPr>
      </w:pPr>
      <w:r>
        <w:rPr>
          <w:rFonts w:eastAsia="宋体"/>
          <w:kern w:val="2"/>
          <w:szCs w:val="22"/>
          <w:lang w:val="fr-FR" w:eastAsia="zh-CN"/>
        </w:rPr>
        <w:t>L</w:t>
      </w:r>
      <w:r>
        <w:rPr>
          <w:rFonts w:hint="eastAsia" w:eastAsia="宋体"/>
          <w:kern w:val="2"/>
          <w:szCs w:val="22"/>
          <w:lang w:val="fr-FR" w:eastAsia="zh-CN"/>
        </w:rPr>
        <w:t>atif</w:t>
      </w:r>
      <w:r>
        <w:rPr>
          <w:rFonts w:eastAsia="宋体"/>
          <w:kern w:val="2"/>
          <w:szCs w:val="22"/>
          <w:lang w:val="fr-FR" w:eastAsia="zh-CN"/>
        </w:rPr>
        <w:t>, K. F., Pé</w:t>
      </w:r>
      <w:r>
        <w:rPr>
          <w:rFonts w:hint="eastAsia" w:eastAsia="宋体"/>
          <w:kern w:val="2"/>
          <w:szCs w:val="22"/>
          <w:lang w:val="fr-FR" w:eastAsia="zh-CN"/>
        </w:rPr>
        <w:t>rez</w:t>
      </w:r>
      <w:r>
        <w:rPr>
          <w:rFonts w:eastAsia="宋体"/>
          <w:kern w:val="2"/>
          <w:szCs w:val="22"/>
          <w:lang w:val="fr-FR" w:eastAsia="zh-CN"/>
        </w:rPr>
        <w:t>, A. &amp; S</w:t>
      </w:r>
      <w:r>
        <w:rPr>
          <w:rFonts w:hint="eastAsia" w:eastAsia="宋体"/>
          <w:kern w:val="2"/>
          <w:szCs w:val="22"/>
          <w:lang w:val="fr-FR" w:eastAsia="zh-CN"/>
        </w:rPr>
        <w:t>ahibzada</w:t>
      </w:r>
      <w:r>
        <w:rPr>
          <w:rFonts w:eastAsia="宋体"/>
          <w:kern w:val="2"/>
          <w:szCs w:val="22"/>
          <w:lang w:val="fr-FR" w:eastAsia="zh-CN"/>
        </w:rPr>
        <w:t>, U. F.</w:t>
      </w:r>
      <w:r>
        <w:rPr>
          <w:rFonts w:hint="eastAsia" w:eastAsia="宋体"/>
          <w:kern w:val="2"/>
          <w:szCs w:val="22"/>
          <w:lang w:val="fr-FR" w:eastAsia="zh-CN"/>
        </w:rPr>
        <w:t>（</w:t>
      </w:r>
      <w:r>
        <w:rPr>
          <w:rFonts w:eastAsia="宋体"/>
          <w:kern w:val="2"/>
          <w:szCs w:val="22"/>
          <w:lang w:val="fr-FR" w:eastAsia="zh-CN"/>
        </w:rPr>
        <w:t>2020</w:t>
      </w:r>
      <w:r>
        <w:rPr>
          <w:rFonts w:hint="eastAsia" w:eastAsia="宋体"/>
          <w:kern w:val="2"/>
          <w:szCs w:val="22"/>
          <w:lang w:val="fr-FR" w:eastAsia="zh-CN"/>
        </w:rPr>
        <w:t>）</w:t>
      </w:r>
      <w:r>
        <w:rPr>
          <w:rFonts w:eastAsia="宋体"/>
          <w:kern w:val="2"/>
          <w:szCs w:val="22"/>
          <w:lang w:val="fr-FR" w:eastAsia="zh-CN"/>
        </w:rPr>
        <w:t xml:space="preserve">. </w:t>
      </w:r>
      <w:r>
        <w:rPr>
          <w:rFonts w:eastAsia="宋体"/>
          <w:kern w:val="2"/>
          <w:szCs w:val="22"/>
          <w:lang w:eastAsia="zh-CN"/>
        </w:rPr>
        <w:t xml:space="preserve">Corporate social responsibility (CSR) and customer loyalty in the hotel industry: A cross-country study. </w:t>
      </w:r>
      <w:r>
        <w:rPr>
          <w:rFonts w:eastAsia="宋体"/>
          <w:i/>
          <w:iCs/>
          <w:kern w:val="2"/>
          <w:szCs w:val="22"/>
          <w:lang w:eastAsia="zh-CN"/>
        </w:rPr>
        <w:t>International</w:t>
      </w:r>
      <w:r>
        <w:rPr>
          <w:rFonts w:eastAsia="宋体"/>
          <w:kern w:val="2"/>
          <w:szCs w:val="22"/>
          <w:lang w:eastAsia="zh-CN"/>
        </w:rPr>
        <w:t xml:space="preserve"> </w:t>
      </w:r>
      <w:r>
        <w:rPr>
          <w:rFonts w:eastAsia="宋体"/>
          <w:i/>
          <w:iCs/>
          <w:kern w:val="2"/>
          <w:szCs w:val="22"/>
          <w:lang w:eastAsia="zh-CN"/>
        </w:rPr>
        <w:t>Journal of Hospitality Management</w:t>
      </w:r>
      <w:r>
        <w:rPr>
          <w:rFonts w:eastAsia="宋体"/>
          <w:kern w:val="2"/>
          <w:szCs w:val="22"/>
          <w:lang w:eastAsia="zh-CN"/>
        </w:rPr>
        <w:t>, 89：1-13.</w:t>
      </w:r>
    </w:p>
    <w:p>
      <w:pPr>
        <w:widowControl w:val="0"/>
        <w:numPr>
          <w:ilvl w:val="0"/>
          <w:numId w:val="2"/>
        </w:numPr>
        <w:spacing w:line="480" w:lineRule="auto"/>
        <w:jc w:val="both"/>
        <w:rPr>
          <w:rFonts w:eastAsia="宋体"/>
          <w:kern w:val="2"/>
          <w:szCs w:val="22"/>
          <w:lang w:eastAsia="zh-CN"/>
        </w:rPr>
      </w:pPr>
      <w:r>
        <w:rPr>
          <w:rFonts w:eastAsia="宋体"/>
          <w:kern w:val="2"/>
          <w:szCs w:val="22"/>
          <w:lang w:eastAsia="zh-CN"/>
        </w:rPr>
        <w:t>L</w:t>
      </w:r>
      <w:r>
        <w:rPr>
          <w:rFonts w:hint="eastAsia" w:eastAsia="宋体"/>
          <w:kern w:val="2"/>
          <w:szCs w:val="22"/>
          <w:lang w:val="en-US" w:eastAsia="zh-CN"/>
        </w:rPr>
        <w:t>ee</w:t>
      </w:r>
      <w:r>
        <w:rPr>
          <w:rFonts w:eastAsia="宋体"/>
          <w:kern w:val="2"/>
          <w:szCs w:val="22"/>
          <w:lang w:eastAsia="zh-CN"/>
        </w:rPr>
        <w:t>, S., H</w:t>
      </w:r>
      <w:r>
        <w:rPr>
          <w:rFonts w:hint="eastAsia" w:eastAsia="宋体"/>
          <w:kern w:val="2"/>
          <w:szCs w:val="22"/>
          <w:lang w:val="en-US" w:eastAsia="zh-CN"/>
        </w:rPr>
        <w:t>an</w:t>
      </w:r>
      <w:r>
        <w:rPr>
          <w:rFonts w:eastAsia="宋体"/>
          <w:kern w:val="2"/>
          <w:szCs w:val="22"/>
          <w:lang w:eastAsia="zh-CN"/>
        </w:rPr>
        <w:t>, H., R</w:t>
      </w:r>
      <w:r>
        <w:rPr>
          <w:rFonts w:hint="eastAsia" w:eastAsia="宋体"/>
          <w:kern w:val="2"/>
          <w:szCs w:val="22"/>
          <w:lang w:val="en-US" w:eastAsia="zh-CN"/>
        </w:rPr>
        <w:t>adic</w:t>
      </w:r>
      <w:r>
        <w:rPr>
          <w:rFonts w:eastAsia="宋体"/>
          <w:kern w:val="2"/>
          <w:szCs w:val="22"/>
          <w:lang w:eastAsia="zh-CN"/>
        </w:rPr>
        <w:t>, A. &amp; T</w:t>
      </w:r>
      <w:r>
        <w:rPr>
          <w:rFonts w:hint="eastAsia" w:eastAsia="宋体"/>
          <w:kern w:val="2"/>
          <w:szCs w:val="22"/>
          <w:lang w:val="en-US" w:eastAsia="zh-CN"/>
        </w:rPr>
        <w:t>ariq</w:t>
      </w:r>
      <w:r>
        <w:rPr>
          <w:rFonts w:eastAsia="宋体"/>
          <w:kern w:val="2"/>
          <w:szCs w:val="22"/>
          <w:lang w:eastAsia="zh-CN"/>
        </w:rPr>
        <w:t xml:space="preserve">, B. </w:t>
      </w:r>
      <w:r>
        <w:rPr>
          <w:rFonts w:hint="eastAsia" w:eastAsia="宋体"/>
          <w:kern w:val="2"/>
          <w:szCs w:val="22"/>
          <w:lang w:eastAsia="zh-CN"/>
        </w:rPr>
        <w:t>（</w:t>
      </w:r>
      <w:r>
        <w:rPr>
          <w:rFonts w:eastAsia="宋体"/>
          <w:kern w:val="2"/>
          <w:szCs w:val="22"/>
          <w:lang w:eastAsia="zh-CN"/>
        </w:rPr>
        <w:t>2020</w:t>
      </w:r>
      <w:r>
        <w:rPr>
          <w:rFonts w:hint="eastAsia" w:eastAsia="宋体"/>
          <w:kern w:val="2"/>
          <w:szCs w:val="22"/>
          <w:lang w:eastAsia="zh-CN"/>
        </w:rPr>
        <w:t>）</w:t>
      </w:r>
      <w:r>
        <w:rPr>
          <w:rFonts w:eastAsia="宋体"/>
          <w:kern w:val="2"/>
          <w:szCs w:val="22"/>
          <w:lang w:eastAsia="zh-CN"/>
        </w:rPr>
        <w:t xml:space="preserve">. Corporate social responsibility (CSR) as a customer satisfaction and retention strategy in the chain restaurant sector. </w:t>
      </w:r>
      <w:r>
        <w:rPr>
          <w:rFonts w:eastAsia="宋体"/>
          <w:i/>
          <w:iCs/>
          <w:kern w:val="2"/>
          <w:szCs w:val="22"/>
          <w:lang w:eastAsia="zh-CN"/>
        </w:rPr>
        <w:t>Journal of Hospitality and Tourism Management</w:t>
      </w:r>
      <w:r>
        <w:rPr>
          <w:rFonts w:eastAsia="宋体"/>
          <w:kern w:val="2"/>
          <w:szCs w:val="22"/>
          <w:lang w:eastAsia="zh-CN"/>
        </w:rPr>
        <w:t>, 45, 348-358.</w:t>
      </w:r>
    </w:p>
    <w:p>
      <w:pPr>
        <w:widowControl w:val="0"/>
        <w:numPr>
          <w:ilvl w:val="0"/>
          <w:numId w:val="2"/>
        </w:numPr>
        <w:spacing w:line="480" w:lineRule="auto"/>
        <w:jc w:val="both"/>
        <w:rPr>
          <w:rFonts w:eastAsia="宋体"/>
          <w:kern w:val="2"/>
          <w:szCs w:val="22"/>
          <w:lang w:eastAsia="zh-CN"/>
        </w:rPr>
      </w:pPr>
      <w:r>
        <w:rPr>
          <w:rFonts w:eastAsia="宋体"/>
          <w:kern w:val="2"/>
          <w:szCs w:val="22"/>
          <w:lang w:eastAsia="zh-CN"/>
        </w:rPr>
        <w:t xml:space="preserve">Liu Xuefang, Pan Lili, Sun Shizhong. </w:t>
      </w:r>
      <w:r>
        <w:rPr>
          <w:rFonts w:hint="eastAsia" w:eastAsia="宋体"/>
          <w:kern w:val="2"/>
          <w:szCs w:val="22"/>
          <w:lang w:eastAsia="zh-CN"/>
        </w:rPr>
        <w:t>（</w:t>
      </w:r>
      <w:r>
        <w:rPr>
          <w:rFonts w:eastAsia="宋体"/>
          <w:kern w:val="2"/>
          <w:szCs w:val="22"/>
          <w:lang w:eastAsia="zh-CN"/>
        </w:rPr>
        <w:t>2015</w:t>
      </w:r>
      <w:r>
        <w:rPr>
          <w:rFonts w:hint="eastAsia" w:eastAsia="宋体"/>
          <w:kern w:val="2"/>
          <w:szCs w:val="22"/>
          <w:lang w:eastAsia="zh-CN"/>
        </w:rPr>
        <w:t>）</w:t>
      </w:r>
      <w:r>
        <w:rPr>
          <w:rFonts w:eastAsia="宋体"/>
          <w:kern w:val="2"/>
          <w:szCs w:val="22"/>
          <w:lang w:eastAsia="zh-CN"/>
        </w:rPr>
        <w:t xml:space="preserve">. An empirical study on the relationship between customer satisfaction and loyalty in commercial banks. </w:t>
      </w:r>
      <w:r>
        <w:rPr>
          <w:rFonts w:eastAsia="宋体"/>
          <w:i/>
          <w:iCs/>
          <w:kern w:val="2"/>
          <w:szCs w:val="22"/>
          <w:lang w:eastAsia="zh-CN"/>
        </w:rPr>
        <w:t>Price Theory and practice</w:t>
      </w:r>
      <w:r>
        <w:rPr>
          <w:rFonts w:eastAsia="宋体"/>
          <w:kern w:val="2"/>
          <w:szCs w:val="22"/>
          <w:lang w:eastAsia="zh-CN"/>
        </w:rPr>
        <w:t>, 5, 110-112</w:t>
      </w:r>
    </w:p>
    <w:p>
      <w:pPr>
        <w:widowControl w:val="0"/>
        <w:numPr>
          <w:ilvl w:val="0"/>
          <w:numId w:val="2"/>
        </w:numPr>
        <w:spacing w:line="480" w:lineRule="auto"/>
        <w:jc w:val="both"/>
        <w:rPr>
          <w:rFonts w:eastAsia="宋体"/>
          <w:kern w:val="2"/>
          <w:szCs w:val="22"/>
          <w:lang w:eastAsia="zh-CN"/>
        </w:rPr>
      </w:pPr>
      <w:r>
        <w:rPr>
          <w:rFonts w:eastAsia="宋体"/>
          <w:kern w:val="2"/>
          <w:szCs w:val="22"/>
          <w:lang w:eastAsia="zh-CN"/>
        </w:rPr>
        <w:t xml:space="preserve">Liu Yanqiu, Jiao Caihong, Hao Xiaoyan. (2015). Research on corporate social responsibility evaluation system of dairy supply chain. </w:t>
      </w:r>
      <w:r>
        <w:rPr>
          <w:rFonts w:eastAsia="宋体"/>
          <w:i/>
          <w:iCs/>
          <w:kern w:val="2"/>
          <w:szCs w:val="22"/>
          <w:lang w:eastAsia="zh-CN"/>
        </w:rPr>
        <w:t>China Dairy Industry,</w:t>
      </w:r>
      <w:r>
        <w:rPr>
          <w:rFonts w:eastAsia="宋体"/>
          <w:kern w:val="2"/>
          <w:szCs w:val="22"/>
          <w:lang w:eastAsia="zh-CN"/>
        </w:rPr>
        <w:t xml:space="preserve"> 43(05):46-50.</w:t>
      </w:r>
    </w:p>
    <w:p>
      <w:pPr>
        <w:widowControl w:val="0"/>
        <w:numPr>
          <w:ilvl w:val="0"/>
          <w:numId w:val="2"/>
        </w:numPr>
        <w:spacing w:line="480" w:lineRule="auto"/>
        <w:jc w:val="both"/>
        <w:rPr>
          <w:rFonts w:eastAsia="宋体"/>
          <w:kern w:val="2"/>
          <w:lang w:eastAsia="zh-CN"/>
        </w:rPr>
      </w:pPr>
      <w:r>
        <w:rPr>
          <w:rFonts w:eastAsia="宋体"/>
          <w:kern w:val="2"/>
          <w:lang w:val="fr-FR" w:eastAsia="zh-CN"/>
        </w:rPr>
        <w:t xml:space="preserve">Lombart, C., &amp; Louis, D. </w:t>
      </w:r>
      <w:r>
        <w:rPr>
          <w:rFonts w:hint="eastAsia" w:eastAsia="宋体"/>
          <w:kern w:val="2"/>
          <w:lang w:val="fr-FR" w:eastAsia="zh-CN"/>
        </w:rPr>
        <w:t>（</w:t>
      </w:r>
      <w:r>
        <w:rPr>
          <w:rFonts w:eastAsia="宋体"/>
          <w:kern w:val="2"/>
          <w:lang w:val="fr-FR" w:eastAsia="zh-CN"/>
        </w:rPr>
        <w:t>2014</w:t>
      </w:r>
      <w:r>
        <w:rPr>
          <w:rFonts w:hint="eastAsia" w:eastAsia="宋体"/>
          <w:kern w:val="2"/>
          <w:lang w:val="fr-FR" w:eastAsia="zh-CN"/>
        </w:rPr>
        <w:t>）</w:t>
      </w:r>
      <w:r>
        <w:rPr>
          <w:rFonts w:eastAsia="宋体"/>
          <w:kern w:val="2"/>
          <w:lang w:val="fr-FR" w:eastAsia="zh-CN"/>
        </w:rPr>
        <w:t xml:space="preserve">. </w:t>
      </w:r>
      <w:r>
        <w:rPr>
          <w:rFonts w:eastAsia="宋体"/>
          <w:kern w:val="2"/>
          <w:lang w:eastAsia="zh-CN"/>
        </w:rPr>
        <w:t xml:space="preserve">A study of impact of corporate social responsibility and price image on retailer personality and consumers’ reaction-satisfaction, trust and loyalty to the retailer. </w:t>
      </w:r>
      <w:r>
        <w:rPr>
          <w:rFonts w:eastAsia="宋体"/>
          <w:i/>
          <w:iCs/>
          <w:kern w:val="2"/>
          <w:lang w:eastAsia="zh-CN"/>
        </w:rPr>
        <w:t>Journal of Retailing and Consumer Services</w:t>
      </w:r>
      <w:r>
        <w:rPr>
          <w:rFonts w:eastAsia="宋体"/>
          <w:kern w:val="2"/>
          <w:lang w:eastAsia="zh-CN"/>
        </w:rPr>
        <w:t xml:space="preserve">, 21(4), 630–642. </w:t>
      </w:r>
    </w:p>
    <w:p>
      <w:pPr>
        <w:widowControl w:val="0"/>
        <w:numPr>
          <w:ilvl w:val="0"/>
          <w:numId w:val="2"/>
        </w:numPr>
        <w:spacing w:line="480" w:lineRule="auto"/>
        <w:jc w:val="both"/>
        <w:rPr>
          <w:rFonts w:eastAsia="宋体"/>
          <w:kern w:val="2"/>
          <w:lang w:eastAsia="zh-CN"/>
        </w:rPr>
      </w:pPr>
      <w:r>
        <w:rPr>
          <w:rFonts w:eastAsia="宋体"/>
          <w:kern w:val="2"/>
          <w:lang w:eastAsia="zh-CN"/>
        </w:rPr>
        <w:t xml:space="preserve">Luo, X., &amp; Bhattacharya, C. B. </w:t>
      </w:r>
      <w:r>
        <w:rPr>
          <w:rFonts w:hint="eastAsia" w:eastAsia="宋体"/>
          <w:kern w:val="2"/>
          <w:lang w:val="en-US" w:eastAsia="zh-CN"/>
        </w:rPr>
        <w:t>(</w:t>
      </w:r>
      <w:r>
        <w:rPr>
          <w:rFonts w:eastAsia="宋体"/>
          <w:kern w:val="2"/>
          <w:lang w:eastAsia="zh-CN"/>
        </w:rPr>
        <w:t>2006</w:t>
      </w:r>
      <w:r>
        <w:rPr>
          <w:rFonts w:hint="eastAsia" w:eastAsia="宋体"/>
          <w:kern w:val="2"/>
          <w:lang w:val="en-US" w:eastAsia="zh-CN"/>
        </w:rPr>
        <w:t>)</w:t>
      </w:r>
      <w:r>
        <w:rPr>
          <w:rFonts w:eastAsia="宋体"/>
          <w:kern w:val="2"/>
          <w:lang w:eastAsia="zh-CN"/>
        </w:rPr>
        <w:t xml:space="preserve">. Corporate social responsibility, customer satisfaction, and market value. </w:t>
      </w:r>
      <w:r>
        <w:rPr>
          <w:rFonts w:eastAsia="宋体"/>
          <w:i/>
          <w:iCs/>
          <w:kern w:val="2"/>
          <w:lang w:eastAsia="zh-CN"/>
        </w:rPr>
        <w:t>Journal of Marketing</w:t>
      </w:r>
      <w:r>
        <w:rPr>
          <w:rFonts w:eastAsia="宋体"/>
          <w:kern w:val="2"/>
          <w:lang w:eastAsia="zh-CN"/>
        </w:rPr>
        <w:t xml:space="preserve">, 70(4), 1–18. </w:t>
      </w:r>
    </w:p>
    <w:p>
      <w:pPr>
        <w:widowControl w:val="0"/>
        <w:numPr>
          <w:ilvl w:val="0"/>
          <w:numId w:val="2"/>
        </w:numPr>
        <w:spacing w:line="480" w:lineRule="auto"/>
        <w:jc w:val="both"/>
        <w:rPr>
          <w:rFonts w:eastAsia="宋体"/>
          <w:kern w:val="2"/>
          <w:lang w:eastAsia="zh-CN"/>
        </w:rPr>
      </w:pPr>
      <w:r>
        <w:rPr>
          <w:rFonts w:eastAsia="宋体"/>
          <w:kern w:val="2"/>
          <w:lang w:eastAsia="zh-CN"/>
        </w:rPr>
        <w:t xml:space="preserve">M. V. Russo, P. A. Fouts. </w:t>
      </w:r>
      <w:r>
        <w:rPr>
          <w:rFonts w:hint="eastAsia" w:eastAsia="宋体"/>
          <w:kern w:val="2"/>
          <w:lang w:val="en-US" w:eastAsia="zh-CN"/>
        </w:rPr>
        <w:t>(</w:t>
      </w:r>
      <w:r>
        <w:rPr>
          <w:rFonts w:eastAsia="宋体"/>
          <w:kern w:val="2"/>
          <w:lang w:eastAsia="zh-CN"/>
        </w:rPr>
        <w:t>1997</w:t>
      </w:r>
      <w:r>
        <w:rPr>
          <w:rFonts w:hint="eastAsia" w:eastAsia="宋体"/>
          <w:kern w:val="2"/>
          <w:lang w:val="en-US" w:eastAsia="zh-CN"/>
        </w:rPr>
        <w:t>)</w:t>
      </w:r>
      <w:r>
        <w:rPr>
          <w:rFonts w:eastAsia="宋体"/>
          <w:kern w:val="2"/>
          <w:lang w:eastAsia="zh-CN"/>
        </w:rPr>
        <w:t xml:space="preserve">. A Resource-Based Perspective on Corporate Environmental Performance and Profitability. </w:t>
      </w:r>
      <w:r>
        <w:rPr>
          <w:rFonts w:eastAsia="宋体"/>
          <w:i/>
          <w:iCs/>
          <w:kern w:val="2"/>
          <w:lang w:eastAsia="zh-CN"/>
        </w:rPr>
        <w:t>Academy of Management Journal</w:t>
      </w:r>
      <w:r>
        <w:rPr>
          <w:rFonts w:eastAsia="宋体"/>
          <w:kern w:val="2"/>
          <w:lang w:eastAsia="zh-CN"/>
        </w:rPr>
        <w:t>, 40(3):534-559.</w:t>
      </w:r>
    </w:p>
    <w:p>
      <w:pPr>
        <w:numPr>
          <w:ilvl w:val="0"/>
          <w:numId w:val="2"/>
        </w:numPr>
        <w:spacing w:line="480" w:lineRule="auto"/>
        <w:jc w:val="both"/>
      </w:pPr>
      <w:r>
        <w:t xml:space="preserve">Manuel, T. and Herron, T.L. (2020). An ethical perspective of business CSR and the COVID-19 pandemic. </w:t>
      </w:r>
      <w:r>
        <w:rPr>
          <w:i/>
          <w:iCs/>
        </w:rPr>
        <w:t>Society and Business Review</w:t>
      </w:r>
      <w:r>
        <w:t>, Vol. 15, 3, 235-253.</w:t>
      </w:r>
    </w:p>
    <w:p>
      <w:pPr>
        <w:numPr>
          <w:ilvl w:val="0"/>
          <w:numId w:val="2"/>
        </w:numPr>
        <w:spacing w:line="480" w:lineRule="auto"/>
        <w:jc w:val="both"/>
        <w:rPr>
          <w:lang w:eastAsia="zh-CN"/>
        </w:rPr>
      </w:pPr>
      <w:r>
        <w:rPr>
          <w:lang w:eastAsia="zh-CN"/>
        </w:rPr>
        <w:t>Mark Saunders</w:t>
      </w:r>
      <w:r>
        <w:rPr>
          <w:rFonts w:eastAsia="宋体"/>
          <w:lang w:eastAsia="zh-CN"/>
        </w:rPr>
        <w:t>，</w:t>
      </w:r>
      <w:r>
        <w:rPr>
          <w:lang w:eastAsia="zh-CN"/>
        </w:rPr>
        <w:t>Philip Lewis</w:t>
      </w:r>
      <w:r>
        <w:rPr>
          <w:rFonts w:eastAsia="宋体"/>
          <w:lang w:eastAsia="zh-CN"/>
        </w:rPr>
        <w:t>，</w:t>
      </w:r>
      <w:r>
        <w:rPr>
          <w:lang w:eastAsia="zh-CN"/>
        </w:rPr>
        <w:t>Adrian Thornhill.(2009).</w:t>
      </w:r>
      <w:r>
        <w:rPr>
          <w:i/>
          <w:iCs/>
          <w:lang w:eastAsia="zh-CN"/>
        </w:rPr>
        <w:t xml:space="preserve"> Research Methods for Business Students </w:t>
      </w:r>
      <w:r>
        <w:rPr>
          <w:lang w:eastAsia="zh-CN"/>
        </w:rPr>
        <w:t>(5th edition). Prentice Hall.</w:t>
      </w:r>
    </w:p>
    <w:p>
      <w:pPr>
        <w:widowControl w:val="0"/>
        <w:numPr>
          <w:ilvl w:val="0"/>
          <w:numId w:val="2"/>
        </w:numPr>
        <w:spacing w:line="480" w:lineRule="auto"/>
        <w:jc w:val="both"/>
        <w:rPr>
          <w:rFonts w:eastAsia="宋体"/>
          <w:kern w:val="2"/>
          <w:lang w:eastAsia="zh-CN"/>
        </w:rPr>
      </w:pPr>
      <w:r>
        <w:rPr>
          <w:rFonts w:eastAsia="宋体"/>
          <w:kern w:val="2"/>
          <w:lang w:val="fr-FR" w:eastAsia="zh-CN"/>
        </w:rPr>
        <w:t xml:space="preserve">Martinez, P., Perez, A., Rodriguez-del-Bosque, I., </w:t>
      </w:r>
      <w:r>
        <w:rPr>
          <w:rFonts w:hint="eastAsia" w:eastAsia="宋体"/>
          <w:kern w:val="2"/>
          <w:lang w:val="fr-FR" w:eastAsia="zh-CN"/>
        </w:rPr>
        <w:t>(</w:t>
      </w:r>
      <w:r>
        <w:rPr>
          <w:rFonts w:eastAsia="宋体"/>
          <w:kern w:val="2"/>
          <w:lang w:val="fr-FR" w:eastAsia="zh-CN"/>
        </w:rPr>
        <w:t>2014</w:t>
      </w:r>
      <w:r>
        <w:rPr>
          <w:rFonts w:hint="eastAsia" w:eastAsia="宋体"/>
          <w:kern w:val="2"/>
          <w:lang w:val="fr-FR" w:eastAsia="zh-CN"/>
        </w:rPr>
        <w:t>)</w:t>
      </w:r>
      <w:r>
        <w:rPr>
          <w:rFonts w:eastAsia="宋体"/>
          <w:kern w:val="2"/>
          <w:lang w:val="fr-FR" w:eastAsia="zh-CN"/>
        </w:rPr>
        <w:t xml:space="preserve">. </w:t>
      </w:r>
      <w:r>
        <w:rPr>
          <w:rFonts w:eastAsia="宋体"/>
          <w:kern w:val="2"/>
          <w:lang w:eastAsia="zh-CN"/>
        </w:rPr>
        <w:t xml:space="preserve">CSR influence on hotel brand image and loyalty. </w:t>
      </w:r>
      <w:r>
        <w:rPr>
          <w:rFonts w:eastAsia="宋体"/>
          <w:i/>
          <w:iCs/>
          <w:kern w:val="2"/>
          <w:lang w:eastAsia="zh-CN"/>
        </w:rPr>
        <w:t>Academia Revista Latinoamerica de Administration</w:t>
      </w:r>
      <w:r>
        <w:rPr>
          <w:rFonts w:eastAsia="宋体"/>
          <w:kern w:val="2"/>
          <w:lang w:eastAsia="zh-CN"/>
        </w:rPr>
        <w:t>. 27 (2), 267–283.</w:t>
      </w:r>
    </w:p>
    <w:p>
      <w:pPr>
        <w:widowControl w:val="0"/>
        <w:numPr>
          <w:ilvl w:val="0"/>
          <w:numId w:val="2"/>
        </w:numPr>
        <w:spacing w:after="160" w:line="480" w:lineRule="auto"/>
        <w:jc w:val="both"/>
        <w:rPr>
          <w:rFonts w:eastAsia="宋体"/>
          <w:kern w:val="2"/>
          <w:lang w:eastAsia="zh-CN"/>
        </w:rPr>
      </w:pPr>
      <w:r>
        <w:rPr>
          <w:rFonts w:eastAsia="宋体"/>
          <w:kern w:val="2"/>
          <w:lang w:eastAsia="zh-CN"/>
        </w:rPr>
        <w:t xml:space="preserve">Michalski R.S. (1983). A Theory and Methodology of Inductive Learning. In: Michalski R.S., Carbonell J.G., Mitchell T.M. (eds) </w:t>
      </w:r>
      <w:r>
        <w:rPr>
          <w:rFonts w:eastAsia="宋体"/>
          <w:i/>
          <w:iCs/>
          <w:kern w:val="2"/>
          <w:lang w:eastAsia="zh-CN"/>
        </w:rPr>
        <w:t>Machine Learning. Symbolic Computation</w:t>
      </w:r>
      <w:r>
        <w:rPr>
          <w:rFonts w:eastAsia="宋体"/>
          <w:kern w:val="2"/>
          <w:lang w:eastAsia="zh-CN"/>
        </w:rPr>
        <w:t>. Springer, Berlin, Heidelberg.</w:t>
      </w:r>
    </w:p>
    <w:p>
      <w:pPr>
        <w:widowControl w:val="0"/>
        <w:numPr>
          <w:ilvl w:val="0"/>
          <w:numId w:val="2"/>
        </w:numPr>
        <w:spacing w:line="480" w:lineRule="auto"/>
        <w:jc w:val="both"/>
        <w:rPr>
          <w:rFonts w:eastAsia="宋体"/>
          <w:kern w:val="2"/>
          <w:lang w:eastAsia="zh-CN"/>
        </w:rPr>
      </w:pPr>
      <w:r>
        <w:rPr>
          <w:rFonts w:eastAsia="宋体"/>
          <w:kern w:val="2"/>
          <w:lang w:eastAsia="zh-CN"/>
        </w:rPr>
        <w:t xml:space="preserve">Mohr, L. A., &amp; Webb, D. J. </w:t>
      </w:r>
      <w:r>
        <w:rPr>
          <w:rFonts w:hint="eastAsia" w:eastAsia="宋体"/>
          <w:kern w:val="2"/>
          <w:lang w:val="en-US" w:eastAsia="zh-CN"/>
        </w:rPr>
        <w:t>(</w:t>
      </w:r>
      <w:r>
        <w:rPr>
          <w:rFonts w:eastAsia="宋体"/>
          <w:kern w:val="2"/>
          <w:lang w:eastAsia="zh-CN"/>
        </w:rPr>
        <w:t>2005</w:t>
      </w:r>
      <w:r>
        <w:rPr>
          <w:rFonts w:hint="eastAsia" w:eastAsia="宋体"/>
          <w:kern w:val="2"/>
          <w:lang w:val="en-US" w:eastAsia="zh-CN"/>
        </w:rPr>
        <w:t>)</w:t>
      </w:r>
      <w:r>
        <w:rPr>
          <w:rFonts w:eastAsia="宋体"/>
          <w:kern w:val="2"/>
          <w:lang w:eastAsia="zh-CN"/>
        </w:rPr>
        <w:t xml:space="preserve">. The effects of corporate social responsibility and price on consumer responses. </w:t>
      </w:r>
      <w:r>
        <w:rPr>
          <w:rFonts w:eastAsia="宋体"/>
          <w:i/>
          <w:iCs/>
          <w:kern w:val="2"/>
          <w:lang w:eastAsia="zh-CN"/>
        </w:rPr>
        <w:t>The Journal of Consumer Affairs</w:t>
      </w:r>
      <w:r>
        <w:rPr>
          <w:rFonts w:eastAsia="宋体"/>
          <w:kern w:val="2"/>
          <w:lang w:eastAsia="zh-CN"/>
        </w:rPr>
        <w:t xml:space="preserve">, 39(1), 21–147. </w:t>
      </w:r>
    </w:p>
    <w:p>
      <w:pPr>
        <w:widowControl w:val="0"/>
        <w:numPr>
          <w:ilvl w:val="0"/>
          <w:numId w:val="2"/>
        </w:numPr>
        <w:spacing w:line="480" w:lineRule="auto"/>
        <w:jc w:val="both"/>
        <w:rPr>
          <w:rFonts w:eastAsia="宋体"/>
          <w:kern w:val="2"/>
          <w:lang w:eastAsia="zh-CN"/>
        </w:rPr>
      </w:pPr>
      <w:r>
        <w:rPr>
          <w:rFonts w:eastAsia="宋体"/>
          <w:kern w:val="2"/>
          <w:lang w:eastAsia="zh-CN"/>
        </w:rPr>
        <w:t>Moisescu, O. I. (2017). From CSR to customer loyalty: An empirical investigation in the retail banking industry of a developing country. </w:t>
      </w:r>
      <w:r>
        <w:rPr>
          <w:rFonts w:eastAsia="宋体"/>
          <w:i/>
          <w:iCs/>
          <w:kern w:val="2"/>
          <w:lang w:eastAsia="zh-CN"/>
        </w:rPr>
        <w:t>Scientific Annals of Economics and Business</w:t>
      </w:r>
      <w:r>
        <w:rPr>
          <w:rFonts w:eastAsia="宋体"/>
          <w:kern w:val="2"/>
          <w:lang w:eastAsia="zh-CN"/>
        </w:rPr>
        <w:t>, 64(3), 307-323.</w:t>
      </w:r>
    </w:p>
    <w:p>
      <w:pPr>
        <w:widowControl w:val="0"/>
        <w:numPr>
          <w:ilvl w:val="0"/>
          <w:numId w:val="2"/>
        </w:numPr>
        <w:spacing w:line="480" w:lineRule="auto"/>
        <w:jc w:val="both"/>
        <w:rPr>
          <w:rFonts w:eastAsia="宋体"/>
          <w:kern w:val="2"/>
          <w:lang w:eastAsia="zh-CN"/>
        </w:rPr>
      </w:pPr>
      <w:r>
        <w:rPr>
          <w:rFonts w:eastAsia="宋体"/>
          <w:kern w:val="2"/>
          <w:lang w:eastAsia="zh-CN"/>
        </w:rPr>
        <w:t>Mukonza, C., &amp; Swarts, I. (2020). The influence of green marketing strategies on business performance and corporate image in the retail sector. </w:t>
      </w:r>
      <w:r>
        <w:rPr>
          <w:rFonts w:eastAsia="宋体"/>
          <w:i/>
          <w:iCs/>
          <w:kern w:val="2"/>
          <w:lang w:eastAsia="zh-CN"/>
        </w:rPr>
        <w:t>Business strategy and the Environment</w:t>
      </w:r>
      <w:r>
        <w:rPr>
          <w:rFonts w:eastAsia="宋体"/>
          <w:kern w:val="2"/>
          <w:lang w:eastAsia="zh-CN"/>
        </w:rPr>
        <w:t>, 29(3), 838-845.</w:t>
      </w:r>
    </w:p>
    <w:p>
      <w:pPr>
        <w:widowControl w:val="0"/>
        <w:numPr>
          <w:ilvl w:val="0"/>
          <w:numId w:val="2"/>
        </w:numPr>
        <w:spacing w:line="480" w:lineRule="auto"/>
        <w:jc w:val="both"/>
        <w:rPr>
          <w:rFonts w:eastAsia="宋体"/>
          <w:kern w:val="2"/>
          <w:lang w:val="en-US" w:eastAsia="zh-CN"/>
        </w:rPr>
      </w:pPr>
      <w:r>
        <w:rPr>
          <w:rFonts w:hint="eastAsia" w:eastAsia="宋体"/>
          <w:kern w:val="2"/>
          <w:lang w:val="en-US" w:eastAsia="zh-CN"/>
        </w:rPr>
        <w:t>Niu Junqin, Zhou Chaoyang. (2021).</w:t>
      </w:r>
      <w:r>
        <w:rPr>
          <w:rFonts w:eastAsia="宋体"/>
          <w:kern w:val="2"/>
          <w:lang w:val="en-US" w:eastAsia="zh-CN"/>
        </w:rPr>
        <w:t xml:space="preserve"> </w:t>
      </w:r>
      <w:r>
        <w:rPr>
          <w:rFonts w:hint="eastAsia" w:eastAsia="宋体"/>
          <w:kern w:val="2"/>
          <w:lang w:val="en-US" w:eastAsia="zh-CN"/>
        </w:rPr>
        <w:t>Research on Financial Evaluation of Social responsibility of listed companies in Food Manufacturing Industry.</w:t>
      </w:r>
      <w:r>
        <w:rPr>
          <w:rFonts w:hint="eastAsia" w:eastAsia="宋体"/>
          <w:i/>
          <w:iCs/>
          <w:kern w:val="2"/>
          <w:lang w:val="en-US" w:eastAsia="zh-CN"/>
        </w:rPr>
        <w:t xml:space="preserve"> Modern Commerce and Trade Industry</w:t>
      </w:r>
      <w:r>
        <w:rPr>
          <w:rFonts w:hint="eastAsia" w:eastAsia="宋体"/>
          <w:kern w:val="2"/>
          <w:lang w:val="en-US" w:eastAsia="zh-CN"/>
        </w:rPr>
        <w:t>, 42 (09): 90-92.</w:t>
      </w:r>
    </w:p>
    <w:p>
      <w:pPr>
        <w:widowControl w:val="0"/>
        <w:numPr>
          <w:ilvl w:val="0"/>
          <w:numId w:val="2"/>
        </w:numPr>
        <w:spacing w:line="480" w:lineRule="auto"/>
        <w:jc w:val="both"/>
        <w:rPr>
          <w:rFonts w:eastAsia="宋体"/>
          <w:kern w:val="2"/>
          <w:lang w:val="en-US" w:eastAsia="zh-CN"/>
        </w:rPr>
      </w:pPr>
      <w:r>
        <w:rPr>
          <w:rFonts w:eastAsia="宋体"/>
          <w:kern w:val="2"/>
          <w:lang w:val="en-US" w:eastAsia="zh-CN"/>
        </w:rPr>
        <w:t>Oktareza, M. E. T., Halin, H., &amp; Handayani, S. (2020). The Effect of Service on Customer Satisfaction at PT Pandu Siwi Sentosa. </w:t>
      </w:r>
      <w:r>
        <w:rPr>
          <w:rFonts w:eastAsia="宋体"/>
          <w:i/>
          <w:iCs/>
          <w:kern w:val="2"/>
          <w:lang w:val="en-US" w:eastAsia="zh-CN"/>
        </w:rPr>
        <w:t>International Journal of Community Service &amp; Engagement</w:t>
      </w:r>
      <w:r>
        <w:rPr>
          <w:rFonts w:eastAsia="宋体"/>
          <w:kern w:val="2"/>
          <w:lang w:val="en-US" w:eastAsia="zh-CN"/>
        </w:rPr>
        <w:t>, 1(01), 19-26.</w:t>
      </w:r>
    </w:p>
    <w:p>
      <w:pPr>
        <w:widowControl w:val="0"/>
        <w:numPr>
          <w:ilvl w:val="0"/>
          <w:numId w:val="2"/>
        </w:numPr>
        <w:spacing w:line="480" w:lineRule="auto"/>
        <w:jc w:val="both"/>
        <w:rPr>
          <w:rFonts w:eastAsia="宋体"/>
          <w:kern w:val="2"/>
          <w:szCs w:val="22"/>
          <w:lang w:eastAsia="zh-CN"/>
        </w:rPr>
      </w:pPr>
      <w:r>
        <w:rPr>
          <w:rFonts w:eastAsia="宋体"/>
          <w:kern w:val="2"/>
          <w:szCs w:val="22"/>
          <w:lang w:eastAsia="zh-CN"/>
        </w:rPr>
        <w:t xml:space="preserve">Oliver, R. L. (1997). </w:t>
      </w:r>
      <w:r>
        <w:rPr>
          <w:rFonts w:eastAsia="宋体"/>
          <w:i/>
          <w:iCs/>
          <w:kern w:val="2"/>
          <w:szCs w:val="22"/>
          <w:lang w:eastAsia="zh-CN"/>
        </w:rPr>
        <w:t>Satisfaction: A behavioral perspective on the consumer</w:t>
      </w:r>
      <w:r>
        <w:rPr>
          <w:rFonts w:eastAsia="宋体"/>
          <w:kern w:val="2"/>
          <w:szCs w:val="22"/>
          <w:lang w:eastAsia="zh-CN"/>
        </w:rPr>
        <w:t>. New York: McGraw Hill.</w:t>
      </w:r>
    </w:p>
    <w:p>
      <w:pPr>
        <w:widowControl w:val="0"/>
        <w:numPr>
          <w:ilvl w:val="0"/>
          <w:numId w:val="2"/>
        </w:numPr>
        <w:spacing w:line="480" w:lineRule="auto"/>
        <w:jc w:val="both"/>
        <w:rPr>
          <w:rFonts w:eastAsia="宋体"/>
          <w:kern w:val="2"/>
          <w:szCs w:val="22"/>
          <w:lang w:eastAsia="zh-CN"/>
        </w:rPr>
      </w:pPr>
      <w:r>
        <w:rPr>
          <w:rFonts w:eastAsia="宋体"/>
          <w:kern w:val="2"/>
          <w:szCs w:val="22"/>
          <w:lang w:eastAsia="zh-CN"/>
        </w:rPr>
        <w:t>O</w:t>
      </w:r>
      <w:r>
        <w:rPr>
          <w:rFonts w:hint="eastAsia" w:eastAsia="宋体"/>
          <w:kern w:val="2"/>
          <w:szCs w:val="22"/>
          <w:lang w:val="en-US" w:eastAsia="zh-CN"/>
        </w:rPr>
        <w:t>sakwe</w:t>
      </w:r>
      <w:r>
        <w:rPr>
          <w:rFonts w:eastAsia="宋体"/>
          <w:kern w:val="2"/>
          <w:szCs w:val="22"/>
          <w:lang w:eastAsia="zh-CN"/>
        </w:rPr>
        <w:t xml:space="preserve">, C. N. &amp; YUSUF, T. O. </w:t>
      </w:r>
      <w:r>
        <w:rPr>
          <w:rFonts w:hint="eastAsia" w:eastAsia="宋体"/>
          <w:kern w:val="2"/>
          <w:szCs w:val="22"/>
          <w:lang w:val="en-US" w:eastAsia="zh-CN"/>
        </w:rPr>
        <w:t>(</w:t>
      </w:r>
      <w:r>
        <w:rPr>
          <w:rFonts w:eastAsia="宋体"/>
          <w:kern w:val="2"/>
          <w:szCs w:val="22"/>
          <w:lang w:eastAsia="zh-CN"/>
        </w:rPr>
        <w:t>2020</w:t>
      </w:r>
      <w:r>
        <w:rPr>
          <w:rFonts w:hint="eastAsia" w:eastAsia="宋体"/>
          <w:kern w:val="2"/>
          <w:szCs w:val="22"/>
          <w:lang w:val="en-US" w:eastAsia="zh-CN"/>
        </w:rPr>
        <w:t>)</w:t>
      </w:r>
      <w:r>
        <w:rPr>
          <w:rFonts w:eastAsia="宋体"/>
          <w:kern w:val="2"/>
          <w:szCs w:val="22"/>
          <w:lang w:eastAsia="zh-CN"/>
        </w:rPr>
        <w:t xml:space="preserve">. CSR: a roadmap towards customer loyalty. </w:t>
      </w:r>
      <w:r>
        <w:rPr>
          <w:rFonts w:eastAsia="宋体"/>
          <w:i/>
          <w:iCs/>
          <w:kern w:val="2"/>
          <w:szCs w:val="22"/>
          <w:lang w:eastAsia="zh-CN"/>
        </w:rPr>
        <w:t>Total Quality Management &amp; Business Excellence</w:t>
      </w:r>
      <w:r>
        <w:rPr>
          <w:rFonts w:eastAsia="宋体"/>
          <w:kern w:val="2"/>
          <w:szCs w:val="22"/>
          <w:lang w:eastAsia="zh-CN"/>
        </w:rPr>
        <w:t>, 1-17.</w:t>
      </w:r>
    </w:p>
    <w:p>
      <w:pPr>
        <w:widowControl w:val="0"/>
        <w:numPr>
          <w:ilvl w:val="0"/>
          <w:numId w:val="2"/>
        </w:numPr>
        <w:spacing w:line="480" w:lineRule="auto"/>
        <w:jc w:val="both"/>
        <w:rPr>
          <w:rFonts w:eastAsia="宋体"/>
          <w:kern w:val="2"/>
          <w:lang w:eastAsia="zh-CN"/>
        </w:rPr>
      </w:pPr>
      <w:r>
        <w:rPr>
          <w:rFonts w:eastAsia="宋体"/>
          <w:kern w:val="2"/>
          <w:lang w:eastAsia="zh-CN"/>
        </w:rPr>
        <w:t>P. Kotler, K. L. Keller. 2012.</w:t>
      </w:r>
      <w:r>
        <w:rPr>
          <w:rFonts w:eastAsia="宋体"/>
          <w:i/>
          <w:iCs/>
          <w:kern w:val="2"/>
          <w:lang w:eastAsia="zh-CN"/>
        </w:rPr>
        <w:t>Marketing Management</w:t>
      </w:r>
      <w:r>
        <w:rPr>
          <w:rFonts w:eastAsia="宋体"/>
          <w:kern w:val="2"/>
          <w:lang w:eastAsia="zh-CN"/>
        </w:rPr>
        <w:t>(14e).</w:t>
      </w:r>
      <w:r>
        <w:t xml:space="preserve"> </w:t>
      </w:r>
      <w:r>
        <w:rPr>
          <w:rFonts w:eastAsia="宋体"/>
          <w:kern w:val="2"/>
          <w:lang w:eastAsia="zh-CN"/>
        </w:rPr>
        <w:t xml:space="preserve">Prentice-Hall, 163-165. </w:t>
      </w:r>
    </w:p>
    <w:p>
      <w:pPr>
        <w:widowControl w:val="0"/>
        <w:numPr>
          <w:ilvl w:val="0"/>
          <w:numId w:val="2"/>
        </w:numPr>
        <w:spacing w:line="480" w:lineRule="auto"/>
        <w:jc w:val="both"/>
        <w:rPr>
          <w:rFonts w:eastAsia="宋体"/>
          <w:kern w:val="2"/>
          <w:lang w:eastAsia="zh-CN"/>
        </w:rPr>
      </w:pPr>
      <w:r>
        <w:rPr>
          <w:rFonts w:eastAsia="宋体"/>
          <w:kern w:val="2"/>
          <w:lang w:val="fr-FR" w:eastAsia="zh-CN"/>
        </w:rPr>
        <w:t xml:space="preserve">Perez, A., &amp; Rodriguez del Bosque, I. </w:t>
      </w:r>
      <w:r>
        <w:rPr>
          <w:rFonts w:hint="eastAsia" w:eastAsia="宋体"/>
          <w:kern w:val="2"/>
          <w:lang w:val="fr-FR" w:eastAsia="zh-CN"/>
        </w:rPr>
        <w:t>(</w:t>
      </w:r>
      <w:r>
        <w:rPr>
          <w:rFonts w:eastAsia="宋体"/>
          <w:kern w:val="2"/>
          <w:lang w:val="fr-FR" w:eastAsia="zh-CN"/>
        </w:rPr>
        <w:t>2015</w:t>
      </w:r>
      <w:r>
        <w:rPr>
          <w:rFonts w:hint="eastAsia" w:eastAsia="宋体"/>
          <w:kern w:val="2"/>
          <w:lang w:val="fr-FR" w:eastAsia="zh-CN"/>
        </w:rPr>
        <w:t>)</w:t>
      </w:r>
      <w:r>
        <w:rPr>
          <w:rFonts w:eastAsia="宋体"/>
          <w:kern w:val="2"/>
          <w:lang w:val="fr-FR" w:eastAsia="zh-CN"/>
        </w:rPr>
        <w:t xml:space="preserve">. </w:t>
      </w:r>
      <w:r>
        <w:rPr>
          <w:rFonts w:eastAsia="宋体"/>
          <w:kern w:val="2"/>
          <w:lang w:eastAsia="zh-CN"/>
        </w:rPr>
        <w:t xml:space="preserve">Corporate social responsibility and customer loyalty: Exploring the role of identification, satisfaction and type of company. </w:t>
      </w:r>
      <w:r>
        <w:rPr>
          <w:rFonts w:eastAsia="宋体"/>
          <w:i/>
          <w:iCs/>
          <w:kern w:val="2"/>
          <w:lang w:eastAsia="zh-CN"/>
        </w:rPr>
        <w:t>Journal of Services Marketing</w:t>
      </w:r>
      <w:r>
        <w:rPr>
          <w:rFonts w:eastAsia="宋体"/>
          <w:kern w:val="2"/>
          <w:lang w:eastAsia="zh-CN"/>
        </w:rPr>
        <w:t xml:space="preserve">, 29(1):15-25. </w:t>
      </w:r>
    </w:p>
    <w:p>
      <w:pPr>
        <w:widowControl w:val="0"/>
        <w:numPr>
          <w:ilvl w:val="0"/>
          <w:numId w:val="2"/>
        </w:numPr>
        <w:spacing w:line="480" w:lineRule="auto"/>
        <w:jc w:val="both"/>
        <w:rPr>
          <w:rFonts w:eastAsia="宋体"/>
          <w:kern w:val="2"/>
          <w:lang w:val="en-US" w:eastAsia="zh-CN"/>
        </w:rPr>
      </w:pPr>
      <w:r>
        <w:rPr>
          <w:rFonts w:eastAsia="宋体"/>
          <w:kern w:val="2"/>
          <w:lang w:val="fr-FR" w:eastAsia="zh-CN"/>
        </w:rPr>
        <w:t xml:space="preserve">Perez, A., Rodriguez-del-Bosque, I., </w:t>
      </w:r>
      <w:r>
        <w:rPr>
          <w:rFonts w:hint="eastAsia" w:eastAsia="宋体"/>
          <w:kern w:val="2"/>
          <w:lang w:val="fr-FR" w:eastAsia="zh-CN"/>
        </w:rPr>
        <w:t>(</w:t>
      </w:r>
      <w:r>
        <w:rPr>
          <w:rFonts w:eastAsia="宋体"/>
          <w:kern w:val="2"/>
          <w:lang w:val="fr-FR" w:eastAsia="zh-CN"/>
        </w:rPr>
        <w:t>2015</w:t>
      </w:r>
      <w:r>
        <w:rPr>
          <w:rFonts w:hint="eastAsia" w:eastAsia="宋体"/>
          <w:kern w:val="2"/>
          <w:lang w:val="fr-FR" w:eastAsia="zh-CN"/>
        </w:rPr>
        <w:t>)</w:t>
      </w:r>
      <w:r>
        <w:rPr>
          <w:rFonts w:eastAsia="宋体"/>
          <w:kern w:val="2"/>
          <w:lang w:val="fr-FR" w:eastAsia="zh-CN"/>
        </w:rPr>
        <w:t xml:space="preserve">. </w:t>
      </w:r>
      <w:r>
        <w:rPr>
          <w:rFonts w:eastAsia="宋体"/>
          <w:kern w:val="2"/>
          <w:lang w:eastAsia="zh-CN"/>
        </w:rPr>
        <w:t xml:space="preserve">How customers construct corporate social responsibility images: testing the moderating role of demographic characteristics. </w:t>
      </w:r>
      <w:r>
        <w:rPr>
          <w:rFonts w:eastAsia="宋体"/>
          <w:i/>
          <w:iCs/>
          <w:kern w:val="2"/>
          <w:lang w:val="en-US" w:eastAsia="zh-CN"/>
        </w:rPr>
        <w:t>Bus. Res. Q.</w:t>
      </w:r>
      <w:r>
        <w:rPr>
          <w:rFonts w:eastAsia="宋体"/>
          <w:kern w:val="2"/>
          <w:lang w:val="en-US" w:eastAsia="zh-CN"/>
        </w:rPr>
        <w:t xml:space="preserve"> 18, 127–141.</w:t>
      </w:r>
    </w:p>
    <w:p>
      <w:pPr>
        <w:widowControl w:val="0"/>
        <w:numPr>
          <w:ilvl w:val="0"/>
          <w:numId w:val="2"/>
        </w:numPr>
        <w:spacing w:line="480" w:lineRule="auto"/>
        <w:jc w:val="both"/>
        <w:rPr>
          <w:rFonts w:eastAsia="宋体"/>
          <w:kern w:val="2"/>
          <w:lang w:eastAsia="zh-CN"/>
        </w:rPr>
      </w:pPr>
      <w:r>
        <w:rPr>
          <w:rFonts w:eastAsia="宋体"/>
          <w:kern w:val="2"/>
          <w:lang w:val="fr-FR" w:eastAsia="zh-CN"/>
        </w:rPr>
        <w:t xml:space="preserve">Pribadi, R. C., &amp; Rivai, A. (2020). </w:t>
      </w:r>
      <w:r>
        <w:rPr>
          <w:rFonts w:eastAsia="宋体"/>
          <w:kern w:val="2"/>
          <w:lang w:eastAsia="zh-CN"/>
        </w:rPr>
        <w:t>The effect of emotional marketing and marketing strategy on purchase decisions through consumer satisfaction as a mediation variables in PT. Nureka Bintang Abadi. </w:t>
      </w:r>
      <w:r>
        <w:rPr>
          <w:rFonts w:eastAsia="宋体"/>
          <w:i/>
          <w:iCs/>
          <w:kern w:val="2"/>
          <w:lang w:eastAsia="zh-CN"/>
        </w:rPr>
        <w:t>Global Journal of Engineering and Technology Advances</w:t>
      </w:r>
      <w:r>
        <w:rPr>
          <w:rFonts w:eastAsia="宋体"/>
          <w:kern w:val="2"/>
          <w:lang w:eastAsia="zh-CN"/>
        </w:rPr>
        <w:t>, 5(3), 123-128.</w:t>
      </w:r>
    </w:p>
    <w:p>
      <w:pPr>
        <w:widowControl w:val="0"/>
        <w:numPr>
          <w:ilvl w:val="0"/>
          <w:numId w:val="2"/>
        </w:numPr>
        <w:spacing w:line="480" w:lineRule="auto"/>
        <w:jc w:val="both"/>
        <w:rPr>
          <w:rFonts w:eastAsia="宋体"/>
          <w:kern w:val="2"/>
          <w:lang w:eastAsia="zh-CN"/>
        </w:rPr>
      </w:pPr>
      <w:r>
        <w:rPr>
          <w:rFonts w:eastAsia="宋体"/>
          <w:kern w:val="2"/>
          <w:lang w:eastAsia="zh-CN"/>
        </w:rPr>
        <w:t xml:space="preserve">Rai, Alok K. </w:t>
      </w:r>
      <w:r>
        <w:rPr>
          <w:rFonts w:hint="eastAsia" w:eastAsia="宋体"/>
          <w:kern w:val="2"/>
          <w:lang w:eastAsia="zh-CN"/>
        </w:rPr>
        <w:t>and</w:t>
      </w:r>
      <w:r>
        <w:rPr>
          <w:rFonts w:eastAsia="宋体"/>
          <w:kern w:val="2"/>
          <w:lang w:eastAsia="zh-CN"/>
        </w:rPr>
        <w:t xml:space="preserve"> Srivastava, M (2013). The Antecedents of Customer Loyalty: An Empirical Investigation in Life InsuranceContext. </w:t>
      </w:r>
      <w:r>
        <w:rPr>
          <w:rFonts w:eastAsia="宋体"/>
          <w:i/>
          <w:iCs/>
          <w:kern w:val="2"/>
          <w:lang w:eastAsia="zh-CN"/>
        </w:rPr>
        <w:t>Journal of Competitiveness</w:t>
      </w:r>
      <w:r>
        <w:rPr>
          <w:rFonts w:eastAsia="宋体"/>
          <w:kern w:val="2"/>
          <w:lang w:eastAsia="zh-CN"/>
        </w:rPr>
        <w:t xml:space="preserve">, Vol. 5, Issue 2, pp. 139- 163. 82. </w:t>
      </w:r>
    </w:p>
    <w:p>
      <w:pPr>
        <w:widowControl w:val="0"/>
        <w:numPr>
          <w:ilvl w:val="0"/>
          <w:numId w:val="2"/>
        </w:numPr>
        <w:spacing w:line="480" w:lineRule="auto"/>
        <w:jc w:val="both"/>
        <w:rPr>
          <w:rFonts w:eastAsia="宋体"/>
          <w:kern w:val="2"/>
          <w:lang w:eastAsia="zh-CN"/>
        </w:rPr>
      </w:pPr>
      <w:r>
        <w:rPr>
          <w:rFonts w:eastAsia="宋体"/>
          <w:kern w:val="2"/>
          <w:lang w:eastAsia="zh-CN"/>
        </w:rPr>
        <w:t xml:space="preserve">Rai, Alok K. and Srivastava, M (2014). Customer Loyalty In The Indian Aviation Industry: An Empirical Examination. </w:t>
      </w:r>
      <w:r>
        <w:rPr>
          <w:rFonts w:eastAsia="宋体"/>
          <w:i/>
          <w:iCs/>
          <w:kern w:val="2"/>
          <w:lang w:eastAsia="zh-CN"/>
        </w:rPr>
        <w:t>Asia Pacific Journal of Business and Management</w:t>
      </w:r>
      <w:r>
        <w:rPr>
          <w:rFonts w:eastAsia="宋体"/>
          <w:kern w:val="2"/>
          <w:lang w:eastAsia="zh-CN"/>
        </w:rPr>
        <w:t>, 5(1), 44-59.</w:t>
      </w:r>
    </w:p>
    <w:p>
      <w:pPr>
        <w:numPr>
          <w:ilvl w:val="0"/>
          <w:numId w:val="2"/>
        </w:numPr>
        <w:spacing w:line="480" w:lineRule="auto"/>
        <w:jc w:val="both"/>
        <w:rPr>
          <w:lang w:eastAsia="zh-CN"/>
        </w:rPr>
      </w:pPr>
      <w:r>
        <w:rPr>
          <w:lang w:eastAsia="zh-CN"/>
        </w:rPr>
        <w:t xml:space="preserve">Robson, C. (2002). </w:t>
      </w:r>
      <w:r>
        <w:rPr>
          <w:i/>
          <w:iCs/>
          <w:lang w:eastAsia="zh-CN"/>
        </w:rPr>
        <w:t>Real World Research</w:t>
      </w:r>
      <w:r>
        <w:rPr>
          <w:lang w:eastAsia="zh-CN"/>
        </w:rPr>
        <w:t xml:space="preserve"> (2nd edition). Oxford: Blackwell.</w:t>
      </w:r>
    </w:p>
    <w:p>
      <w:pPr>
        <w:widowControl w:val="0"/>
        <w:numPr>
          <w:ilvl w:val="0"/>
          <w:numId w:val="2"/>
        </w:numPr>
        <w:spacing w:line="480" w:lineRule="auto"/>
        <w:jc w:val="both"/>
        <w:rPr>
          <w:rFonts w:eastAsia="宋体"/>
          <w:kern w:val="2"/>
          <w:lang w:eastAsia="zh-CN"/>
        </w:rPr>
      </w:pPr>
      <w:r>
        <w:rPr>
          <w:rFonts w:eastAsia="宋体"/>
          <w:kern w:val="2"/>
          <w:lang w:val="en-US" w:eastAsia="zh-CN"/>
        </w:rPr>
        <w:t xml:space="preserve">Ross, A., &amp; Willson, V. L. (2017). </w:t>
      </w:r>
      <w:r>
        <w:rPr>
          <w:rFonts w:eastAsia="宋体"/>
          <w:i/>
          <w:iCs/>
          <w:kern w:val="2"/>
          <w:lang w:val="en-US" w:eastAsia="zh-CN"/>
        </w:rPr>
        <w:t>One-way ANOVA. In Basic and advanced statistical tests</w:t>
      </w:r>
      <w:r>
        <w:rPr>
          <w:rFonts w:eastAsia="宋体"/>
          <w:kern w:val="2"/>
          <w:lang w:val="en-US" w:eastAsia="zh-CN"/>
        </w:rPr>
        <w:t> (pp. 21-24). Brill Sense.</w:t>
      </w:r>
    </w:p>
    <w:p>
      <w:pPr>
        <w:widowControl w:val="0"/>
        <w:numPr>
          <w:ilvl w:val="0"/>
          <w:numId w:val="2"/>
        </w:numPr>
        <w:spacing w:line="480" w:lineRule="auto"/>
        <w:jc w:val="both"/>
        <w:rPr>
          <w:rFonts w:eastAsia="宋体"/>
          <w:kern w:val="2"/>
          <w:lang w:eastAsia="zh-CN"/>
        </w:rPr>
      </w:pPr>
      <w:r>
        <w:rPr>
          <w:rFonts w:eastAsia="宋体"/>
          <w:kern w:val="2"/>
          <w:lang w:eastAsia="zh-CN"/>
        </w:rPr>
        <w:t xml:space="preserve">Rowley T, Berman S. </w:t>
      </w:r>
      <w:r>
        <w:rPr>
          <w:rFonts w:hint="eastAsia" w:eastAsia="宋体"/>
          <w:kern w:val="2"/>
          <w:lang w:val="en-US" w:eastAsia="zh-CN"/>
        </w:rPr>
        <w:t>(</w:t>
      </w:r>
      <w:r>
        <w:rPr>
          <w:rFonts w:eastAsia="宋体"/>
          <w:kern w:val="2"/>
          <w:lang w:eastAsia="zh-CN"/>
        </w:rPr>
        <w:t>2000</w:t>
      </w:r>
      <w:r>
        <w:rPr>
          <w:rFonts w:hint="eastAsia" w:eastAsia="宋体"/>
          <w:kern w:val="2"/>
          <w:lang w:val="en-US" w:eastAsia="zh-CN"/>
        </w:rPr>
        <w:t>)</w:t>
      </w:r>
      <w:r>
        <w:rPr>
          <w:rFonts w:eastAsia="宋体"/>
          <w:kern w:val="2"/>
          <w:lang w:eastAsia="zh-CN"/>
        </w:rPr>
        <w:t>. A Brand New Brand of Corporate Social Performance. </w:t>
      </w:r>
      <w:r>
        <w:rPr>
          <w:rFonts w:eastAsia="宋体"/>
          <w:i/>
          <w:iCs/>
          <w:kern w:val="2"/>
          <w:lang w:eastAsia="zh-CN"/>
        </w:rPr>
        <w:t>Business &amp; Society</w:t>
      </w:r>
      <w:r>
        <w:rPr>
          <w:rFonts w:eastAsia="宋体"/>
          <w:kern w:val="2"/>
          <w:lang w:eastAsia="zh-CN"/>
        </w:rPr>
        <w:t>. 39(4):397-418.</w:t>
      </w:r>
    </w:p>
    <w:p>
      <w:pPr>
        <w:numPr>
          <w:ilvl w:val="0"/>
          <w:numId w:val="2"/>
        </w:numPr>
        <w:spacing w:line="480" w:lineRule="auto"/>
        <w:jc w:val="both"/>
      </w:pPr>
      <w:r>
        <w:t xml:space="preserve">Sandhu HS, Kapoor S. (2010). Corporate social responsibility initiatives: an analysis of voluntary corporate disclosure. </w:t>
      </w:r>
      <w:r>
        <w:rPr>
          <w:i/>
          <w:iCs/>
        </w:rPr>
        <w:t>South Asian Journal of Management,</w:t>
      </w:r>
      <w:r>
        <w:t xml:space="preserve"> 17(2):47</w:t>
      </w:r>
    </w:p>
    <w:p>
      <w:pPr>
        <w:widowControl w:val="0"/>
        <w:numPr>
          <w:ilvl w:val="0"/>
          <w:numId w:val="2"/>
        </w:numPr>
        <w:spacing w:line="480" w:lineRule="auto"/>
        <w:jc w:val="both"/>
        <w:rPr>
          <w:rFonts w:eastAsia="宋体"/>
          <w:kern w:val="2"/>
          <w:lang w:val="en-US" w:eastAsia="zh-CN"/>
        </w:rPr>
      </w:pPr>
      <w:r>
        <w:rPr>
          <w:rFonts w:eastAsia="宋体"/>
          <w:kern w:val="2"/>
          <w:lang w:val="en-US" w:eastAsia="zh-CN"/>
        </w:rPr>
        <w:t xml:space="preserve">Sangadji, E.M., dan Sopiah. </w:t>
      </w:r>
      <w:r>
        <w:rPr>
          <w:rFonts w:hint="eastAsia" w:eastAsia="宋体"/>
          <w:kern w:val="2"/>
          <w:lang w:val="en-US" w:eastAsia="zh-CN"/>
        </w:rPr>
        <w:t>(</w:t>
      </w:r>
      <w:r>
        <w:rPr>
          <w:rFonts w:eastAsia="宋体"/>
          <w:kern w:val="2"/>
          <w:lang w:val="en-US" w:eastAsia="zh-CN"/>
        </w:rPr>
        <w:t>2013</w:t>
      </w:r>
      <w:r>
        <w:rPr>
          <w:rFonts w:hint="eastAsia" w:eastAsia="宋体"/>
          <w:kern w:val="2"/>
          <w:lang w:val="en-US" w:eastAsia="zh-CN"/>
        </w:rPr>
        <w:t>)</w:t>
      </w:r>
      <w:r>
        <w:rPr>
          <w:rFonts w:eastAsia="宋体"/>
          <w:kern w:val="2"/>
          <w:lang w:val="en-US" w:eastAsia="zh-CN"/>
        </w:rPr>
        <w:t xml:space="preserve">. </w:t>
      </w:r>
      <w:r>
        <w:rPr>
          <w:rFonts w:eastAsia="宋体"/>
          <w:i/>
          <w:iCs/>
          <w:kern w:val="2"/>
          <w:lang w:val="en-US" w:eastAsia="zh-CN"/>
        </w:rPr>
        <w:t>Prilaku Konsumen: Pendekatan Praktis Disertai: Himpunan Jurnal Penelitian</w:t>
      </w:r>
      <w:r>
        <w:rPr>
          <w:rFonts w:eastAsia="宋体"/>
          <w:kern w:val="2"/>
          <w:lang w:val="en-US" w:eastAsia="zh-CN"/>
        </w:rPr>
        <w:t>. Yogyakarta: Penerbit Andi.</w:t>
      </w:r>
    </w:p>
    <w:p>
      <w:pPr>
        <w:widowControl w:val="0"/>
        <w:numPr>
          <w:ilvl w:val="0"/>
          <w:numId w:val="2"/>
        </w:numPr>
        <w:spacing w:line="480" w:lineRule="auto"/>
        <w:jc w:val="both"/>
        <w:rPr>
          <w:rFonts w:eastAsia="宋体"/>
          <w:kern w:val="2"/>
          <w:szCs w:val="22"/>
          <w:lang w:eastAsia="zh-CN"/>
        </w:rPr>
      </w:pPr>
      <w:r>
        <w:rPr>
          <w:rFonts w:eastAsia="宋体"/>
          <w:kern w:val="2"/>
          <w:szCs w:val="22"/>
          <w:lang w:eastAsia="zh-CN"/>
        </w:rPr>
        <w:t xml:space="preserve">SARKAR, S. &amp; SEARCY, C. </w:t>
      </w:r>
      <w:r>
        <w:rPr>
          <w:rFonts w:hint="eastAsia" w:eastAsia="宋体"/>
          <w:kern w:val="2"/>
          <w:szCs w:val="22"/>
          <w:lang w:val="en-US" w:eastAsia="zh-CN"/>
        </w:rPr>
        <w:t>(</w:t>
      </w:r>
      <w:r>
        <w:rPr>
          <w:rFonts w:eastAsia="宋体"/>
          <w:kern w:val="2"/>
          <w:szCs w:val="22"/>
          <w:lang w:eastAsia="zh-CN"/>
        </w:rPr>
        <w:t>2016</w:t>
      </w:r>
      <w:r>
        <w:rPr>
          <w:rFonts w:hint="eastAsia" w:eastAsia="宋体"/>
          <w:kern w:val="2"/>
          <w:szCs w:val="22"/>
          <w:lang w:val="en-US" w:eastAsia="zh-CN"/>
        </w:rPr>
        <w:t>)</w:t>
      </w:r>
      <w:r>
        <w:rPr>
          <w:rFonts w:eastAsia="宋体"/>
          <w:kern w:val="2"/>
          <w:szCs w:val="22"/>
          <w:lang w:eastAsia="zh-CN"/>
        </w:rPr>
        <w:t>. Zeitgeist or chameleon? A quantitative analysis of CSR definitions.</w:t>
      </w:r>
      <w:r>
        <w:rPr>
          <w:rFonts w:eastAsia="宋体"/>
          <w:i/>
          <w:iCs/>
          <w:kern w:val="2"/>
          <w:szCs w:val="22"/>
          <w:lang w:eastAsia="zh-CN"/>
        </w:rPr>
        <w:t xml:space="preserve"> Journal of Cleaner Production</w:t>
      </w:r>
      <w:r>
        <w:rPr>
          <w:rFonts w:eastAsia="宋体"/>
          <w:kern w:val="2"/>
          <w:szCs w:val="22"/>
          <w:lang w:eastAsia="zh-CN"/>
        </w:rPr>
        <w:t>, 135, 1423-1435.</w:t>
      </w:r>
    </w:p>
    <w:p>
      <w:pPr>
        <w:widowControl w:val="0"/>
        <w:numPr>
          <w:ilvl w:val="0"/>
          <w:numId w:val="2"/>
        </w:numPr>
        <w:spacing w:after="160" w:line="480" w:lineRule="auto"/>
        <w:jc w:val="both"/>
        <w:rPr>
          <w:rFonts w:eastAsia="宋体"/>
          <w:kern w:val="2"/>
          <w:lang w:eastAsia="zh-CN"/>
        </w:rPr>
      </w:pPr>
      <w:r>
        <w:rPr>
          <w:rFonts w:eastAsia="宋体"/>
          <w:kern w:val="2"/>
          <w:lang w:eastAsia="zh-CN"/>
        </w:rPr>
        <w:t xml:space="preserve">Saunders, M., Lewis, P., &amp; Thornhill, A. (2007). </w:t>
      </w:r>
      <w:r>
        <w:rPr>
          <w:rFonts w:eastAsia="宋体"/>
          <w:i/>
          <w:iCs/>
          <w:kern w:val="2"/>
          <w:lang w:eastAsia="zh-CN"/>
        </w:rPr>
        <w:t xml:space="preserve">Research methods for business students </w:t>
      </w:r>
      <w:r>
        <w:rPr>
          <w:rFonts w:eastAsia="宋体"/>
          <w:kern w:val="2"/>
          <w:lang w:eastAsia="zh-CN"/>
        </w:rPr>
        <w:t>(4th edition). London, England: Pearson.</w:t>
      </w:r>
    </w:p>
    <w:p>
      <w:pPr>
        <w:widowControl w:val="0"/>
        <w:numPr>
          <w:ilvl w:val="0"/>
          <w:numId w:val="2"/>
        </w:numPr>
        <w:spacing w:line="480" w:lineRule="auto"/>
        <w:jc w:val="both"/>
        <w:rPr>
          <w:rFonts w:eastAsia="宋体"/>
          <w:kern w:val="2"/>
          <w:lang w:eastAsia="zh-CN"/>
        </w:rPr>
      </w:pPr>
      <w:r>
        <w:rPr>
          <w:rFonts w:eastAsia="宋体"/>
          <w:kern w:val="2"/>
          <w:lang w:eastAsia="zh-CN"/>
        </w:rPr>
        <w:t xml:space="preserve">Sen, S., &amp; Bhattacharya, C. B. (2001). Does doing good always lead to doing better? Consumer reactions to corporate social responsibility. </w:t>
      </w:r>
      <w:r>
        <w:rPr>
          <w:rFonts w:eastAsia="宋体"/>
          <w:i/>
          <w:iCs/>
          <w:kern w:val="2"/>
          <w:lang w:eastAsia="zh-CN"/>
        </w:rPr>
        <w:t>Journal of Marketing Research</w:t>
      </w:r>
      <w:r>
        <w:rPr>
          <w:rFonts w:eastAsia="宋体"/>
          <w:kern w:val="2"/>
          <w:lang w:eastAsia="zh-CN"/>
        </w:rPr>
        <w:t>, 38, 225-243.</w:t>
      </w:r>
    </w:p>
    <w:p>
      <w:pPr>
        <w:widowControl w:val="0"/>
        <w:numPr>
          <w:ilvl w:val="0"/>
          <w:numId w:val="2"/>
        </w:numPr>
        <w:spacing w:line="480" w:lineRule="auto"/>
        <w:jc w:val="both"/>
        <w:rPr>
          <w:rFonts w:eastAsia="宋体"/>
          <w:kern w:val="2"/>
          <w:szCs w:val="22"/>
          <w:lang w:eastAsia="zh-CN"/>
        </w:rPr>
      </w:pPr>
      <w:r>
        <w:rPr>
          <w:rFonts w:eastAsia="宋体"/>
          <w:kern w:val="2"/>
          <w:lang w:val="fr-FR" w:eastAsia="zh-CN"/>
        </w:rPr>
        <w:t>S</w:t>
      </w:r>
      <w:r>
        <w:rPr>
          <w:rFonts w:hint="eastAsia" w:eastAsia="宋体"/>
          <w:kern w:val="2"/>
          <w:lang w:val="fr-FR" w:eastAsia="zh-CN"/>
        </w:rPr>
        <w:t>ervera</w:t>
      </w:r>
      <w:r>
        <w:rPr>
          <w:rFonts w:eastAsia="宋体"/>
          <w:kern w:val="2"/>
          <w:lang w:val="fr-FR" w:eastAsia="zh-CN"/>
        </w:rPr>
        <w:t>-F</w:t>
      </w:r>
      <w:r>
        <w:rPr>
          <w:rFonts w:hint="eastAsia" w:eastAsia="宋体"/>
          <w:kern w:val="2"/>
          <w:lang w:val="fr-FR" w:eastAsia="zh-CN"/>
        </w:rPr>
        <w:t>ranc</w:t>
      </w:r>
      <w:r>
        <w:rPr>
          <w:rFonts w:eastAsia="宋体"/>
          <w:kern w:val="2"/>
          <w:lang w:val="fr-FR" w:eastAsia="zh-CN"/>
        </w:rPr>
        <w:t>é</w:t>
      </w:r>
      <w:r>
        <w:rPr>
          <w:rFonts w:hint="eastAsia" w:eastAsia="宋体"/>
          <w:kern w:val="2"/>
          <w:lang w:val="fr-FR" w:eastAsia="zh-CN"/>
        </w:rPr>
        <w:t>s</w:t>
      </w:r>
      <w:r>
        <w:rPr>
          <w:rFonts w:eastAsia="宋体"/>
          <w:kern w:val="2"/>
          <w:szCs w:val="22"/>
          <w:lang w:val="fr-FR" w:eastAsia="zh-CN"/>
        </w:rPr>
        <w:t>, D. &amp;</w:t>
      </w:r>
      <w:r>
        <w:rPr>
          <w:rFonts w:hint="eastAsia" w:eastAsia="宋体"/>
          <w:kern w:val="2"/>
          <w:szCs w:val="22"/>
          <w:lang w:val="fr-FR" w:eastAsia="zh-CN"/>
        </w:rPr>
        <w:t xml:space="preserve"> </w:t>
      </w:r>
      <w:r>
        <w:rPr>
          <w:rFonts w:eastAsia="宋体"/>
          <w:kern w:val="2"/>
          <w:lang w:val="fr-FR" w:eastAsia="zh-CN"/>
        </w:rPr>
        <w:t>P</w:t>
      </w:r>
      <w:r>
        <w:rPr>
          <w:rFonts w:hint="eastAsia" w:eastAsia="宋体"/>
          <w:kern w:val="2"/>
          <w:lang w:val="fr-FR" w:eastAsia="zh-CN"/>
        </w:rPr>
        <w:t>iqueras</w:t>
      </w:r>
      <w:r>
        <w:rPr>
          <w:rFonts w:eastAsia="宋体"/>
          <w:kern w:val="2"/>
          <w:lang w:val="fr-FR" w:eastAsia="zh-CN"/>
        </w:rPr>
        <w:t>-Tomá</w:t>
      </w:r>
      <w:r>
        <w:rPr>
          <w:rFonts w:hint="eastAsia" w:eastAsia="宋体"/>
          <w:kern w:val="2"/>
          <w:lang w:val="fr-FR" w:eastAsia="zh-CN"/>
        </w:rPr>
        <w:t>s</w:t>
      </w:r>
      <w:r>
        <w:rPr>
          <w:rFonts w:eastAsia="宋体"/>
          <w:kern w:val="2"/>
          <w:szCs w:val="22"/>
          <w:lang w:val="fr-FR" w:eastAsia="zh-CN"/>
        </w:rPr>
        <w:t>, L</w:t>
      </w:r>
      <w:r>
        <w:rPr>
          <w:rFonts w:hint="eastAsia" w:eastAsia="宋体"/>
          <w:kern w:val="2"/>
          <w:szCs w:val="22"/>
          <w:lang w:val="fr-FR" w:eastAsia="zh-CN"/>
        </w:rPr>
        <w:t>.(</w:t>
      </w:r>
      <w:r>
        <w:rPr>
          <w:rFonts w:eastAsia="宋体"/>
          <w:kern w:val="2"/>
          <w:szCs w:val="22"/>
          <w:lang w:val="fr-FR" w:eastAsia="zh-CN"/>
        </w:rPr>
        <w:t>2019</w:t>
      </w:r>
      <w:r>
        <w:rPr>
          <w:rFonts w:hint="eastAsia" w:eastAsia="宋体"/>
          <w:kern w:val="2"/>
          <w:szCs w:val="22"/>
          <w:lang w:val="fr-FR" w:eastAsia="zh-CN"/>
        </w:rPr>
        <w:t>)</w:t>
      </w:r>
      <w:r>
        <w:rPr>
          <w:rFonts w:eastAsia="宋体"/>
          <w:kern w:val="2"/>
          <w:szCs w:val="22"/>
          <w:lang w:val="fr-FR" w:eastAsia="zh-CN"/>
        </w:rPr>
        <w:t xml:space="preserve">. </w:t>
      </w:r>
      <w:r>
        <w:rPr>
          <w:rFonts w:eastAsia="宋体"/>
          <w:kern w:val="2"/>
          <w:szCs w:val="22"/>
          <w:lang w:eastAsia="zh-CN"/>
        </w:rPr>
        <w:t xml:space="preserve">The effects of corporate social responsibility on consumer loyalty through consumer perceived value. </w:t>
      </w:r>
      <w:r>
        <w:rPr>
          <w:rFonts w:eastAsia="宋体"/>
          <w:i/>
          <w:iCs/>
          <w:kern w:val="2"/>
          <w:szCs w:val="22"/>
          <w:lang w:eastAsia="zh-CN"/>
        </w:rPr>
        <w:t>Economic Research-Ekonomska Istraživanja</w:t>
      </w:r>
      <w:r>
        <w:rPr>
          <w:rFonts w:eastAsia="宋体"/>
          <w:kern w:val="2"/>
          <w:szCs w:val="22"/>
          <w:lang w:eastAsia="zh-CN"/>
        </w:rPr>
        <w:t>, 32, 66-84.</w:t>
      </w:r>
    </w:p>
    <w:p>
      <w:pPr>
        <w:widowControl w:val="0"/>
        <w:numPr>
          <w:ilvl w:val="0"/>
          <w:numId w:val="2"/>
        </w:numPr>
        <w:spacing w:line="480" w:lineRule="auto"/>
        <w:jc w:val="both"/>
        <w:rPr>
          <w:rFonts w:eastAsia="宋体"/>
          <w:kern w:val="2"/>
          <w:lang w:eastAsia="zh-CN"/>
        </w:rPr>
      </w:pPr>
      <w:r>
        <w:rPr>
          <w:rFonts w:eastAsia="宋体"/>
          <w:kern w:val="2"/>
          <w:lang w:eastAsia="zh-CN"/>
        </w:rPr>
        <w:t>Shangzhi Qiu, Jianing Jiang, Xinming Liu, Ming-Hsiang Chen, Xina Yuan</w:t>
      </w:r>
      <w:r>
        <w:rPr>
          <w:rFonts w:hint="eastAsia" w:eastAsia="宋体"/>
          <w:kern w:val="2"/>
          <w:lang w:eastAsia="zh-CN"/>
        </w:rPr>
        <w:t>.</w:t>
      </w:r>
      <w:r>
        <w:rPr>
          <w:rFonts w:eastAsia="宋体"/>
          <w:kern w:val="2"/>
          <w:lang w:eastAsia="zh-CN"/>
        </w:rPr>
        <w:t xml:space="preserve"> </w:t>
      </w:r>
      <w:r>
        <w:rPr>
          <w:rFonts w:hint="eastAsia" w:eastAsia="宋体"/>
          <w:kern w:val="2"/>
          <w:lang w:val="en-US" w:eastAsia="zh-CN"/>
        </w:rPr>
        <w:t>(</w:t>
      </w:r>
      <w:r>
        <w:rPr>
          <w:rFonts w:eastAsia="宋体"/>
          <w:kern w:val="2"/>
          <w:lang w:eastAsia="zh-CN"/>
        </w:rPr>
        <w:t>2021</w:t>
      </w:r>
      <w:r>
        <w:rPr>
          <w:rFonts w:hint="eastAsia" w:eastAsia="宋体"/>
          <w:kern w:val="2"/>
          <w:lang w:val="en-US" w:eastAsia="zh-CN"/>
        </w:rPr>
        <w:t>)</w:t>
      </w:r>
      <w:r>
        <w:rPr>
          <w:rFonts w:eastAsia="宋体"/>
          <w:kern w:val="2"/>
          <w:lang w:eastAsia="zh-CN"/>
        </w:rPr>
        <w:t xml:space="preserve">. Can corporate social responsibility protect firm value during the COVID-19 pandemic? </w:t>
      </w:r>
      <w:r>
        <w:rPr>
          <w:rFonts w:eastAsia="宋体"/>
          <w:i/>
          <w:iCs/>
          <w:kern w:val="2"/>
          <w:lang w:eastAsia="zh-CN"/>
        </w:rPr>
        <w:t>International Journal of Hospitality Management</w:t>
      </w:r>
      <w:r>
        <w:rPr>
          <w:rFonts w:eastAsia="宋体"/>
          <w:kern w:val="2"/>
          <w:lang w:eastAsia="zh-CN"/>
        </w:rPr>
        <w:t xml:space="preserve">, [online] Volume 93, Available </w:t>
      </w:r>
      <w:r>
        <w:rPr>
          <w:rFonts w:hint="eastAsia" w:eastAsia="宋体"/>
          <w:kern w:val="2"/>
          <w:lang w:val="en-US" w:eastAsia="zh-CN"/>
        </w:rPr>
        <w:t>from</w:t>
      </w:r>
      <w:r>
        <w:rPr>
          <w:rFonts w:eastAsia="宋体"/>
          <w:kern w:val="2"/>
          <w:lang w:eastAsia="zh-CN"/>
        </w:rPr>
        <w:t xml:space="preserve">: </w:t>
      </w:r>
      <w:r>
        <w:rPr>
          <w:rFonts w:hint="eastAsia" w:eastAsia="宋体"/>
          <w:kern w:val="2"/>
          <w:lang w:val="en-US" w:eastAsia="zh-CN"/>
        </w:rPr>
        <w:t>&lt;</w:t>
      </w:r>
      <w:r>
        <w:rPr>
          <w:rFonts w:eastAsia="宋体"/>
          <w:kern w:val="2"/>
          <w:lang w:eastAsia="zh-CN"/>
        </w:rPr>
        <w:t>http://www.sciencedirect.com/science/article/pii/S027843192030311X</w:t>
      </w:r>
      <w:r>
        <w:rPr>
          <w:rFonts w:hint="eastAsia" w:eastAsia="宋体"/>
          <w:kern w:val="2"/>
          <w:lang w:val="en-US" w:eastAsia="zh-CN"/>
        </w:rPr>
        <w:t>&gt;</w:t>
      </w:r>
      <w:r>
        <w:rPr>
          <w:rFonts w:eastAsia="宋体"/>
          <w:kern w:val="2"/>
          <w:lang w:eastAsia="zh-CN"/>
        </w:rPr>
        <w:t xml:space="preserve"> [Accessed </w:t>
      </w:r>
      <w:r>
        <w:rPr>
          <w:rFonts w:hint="eastAsia" w:eastAsia="宋体"/>
          <w:kern w:val="2"/>
          <w:lang w:val="en-US" w:eastAsia="zh-CN"/>
        </w:rPr>
        <w:t xml:space="preserve">at </w:t>
      </w:r>
      <w:r>
        <w:rPr>
          <w:rFonts w:eastAsia="宋体"/>
          <w:kern w:val="2"/>
          <w:lang w:eastAsia="zh-CN"/>
        </w:rPr>
        <w:t>25/Jan/2021]</w:t>
      </w:r>
    </w:p>
    <w:p>
      <w:pPr>
        <w:numPr>
          <w:ilvl w:val="0"/>
          <w:numId w:val="2"/>
        </w:numPr>
        <w:spacing w:line="480" w:lineRule="auto"/>
        <w:jc w:val="both"/>
        <w:rPr>
          <w:rFonts w:eastAsia="宋体"/>
          <w:kern w:val="2"/>
          <w:lang w:eastAsia="zh-CN"/>
        </w:rPr>
      </w:pPr>
      <w:r>
        <w:rPr>
          <w:rFonts w:eastAsia="宋体"/>
          <w:kern w:val="2"/>
          <w:lang w:eastAsia="zh-CN"/>
        </w:rPr>
        <w:t>Shrestha, N. (2021). Factor Analysis as a Tool for Survey Analysis. </w:t>
      </w:r>
      <w:r>
        <w:rPr>
          <w:rFonts w:eastAsia="宋体"/>
          <w:i/>
          <w:iCs/>
          <w:kern w:val="2"/>
          <w:lang w:eastAsia="zh-CN"/>
        </w:rPr>
        <w:t>American Journal of Applied Mathematics and Statistics</w:t>
      </w:r>
      <w:r>
        <w:rPr>
          <w:rFonts w:eastAsia="宋体"/>
          <w:kern w:val="2"/>
          <w:lang w:eastAsia="zh-CN"/>
        </w:rPr>
        <w:t>, 9(1), 4-11.</w:t>
      </w:r>
    </w:p>
    <w:p>
      <w:pPr>
        <w:widowControl w:val="0"/>
        <w:numPr>
          <w:ilvl w:val="0"/>
          <w:numId w:val="2"/>
        </w:numPr>
        <w:spacing w:line="480" w:lineRule="auto"/>
        <w:jc w:val="both"/>
        <w:rPr>
          <w:rFonts w:eastAsia="宋体"/>
          <w:kern w:val="2"/>
          <w:szCs w:val="22"/>
          <w:lang w:eastAsia="zh-CN"/>
        </w:rPr>
      </w:pPr>
      <w:r>
        <w:rPr>
          <w:rFonts w:eastAsia="宋体"/>
          <w:kern w:val="2"/>
          <w:szCs w:val="22"/>
          <w:lang w:eastAsia="zh-CN"/>
        </w:rPr>
        <w:t xml:space="preserve">Singh, J., Sirdeshmukh, D., </w:t>
      </w:r>
      <w:r>
        <w:rPr>
          <w:rFonts w:hint="eastAsia" w:eastAsia="宋体"/>
          <w:kern w:val="2"/>
          <w:szCs w:val="22"/>
          <w:lang w:val="en-US" w:eastAsia="zh-CN"/>
        </w:rPr>
        <w:t>(</w:t>
      </w:r>
      <w:r>
        <w:rPr>
          <w:rFonts w:eastAsia="宋体"/>
          <w:kern w:val="2"/>
          <w:szCs w:val="22"/>
          <w:lang w:eastAsia="zh-CN"/>
        </w:rPr>
        <w:t>2000</w:t>
      </w:r>
      <w:r>
        <w:rPr>
          <w:rFonts w:hint="eastAsia" w:eastAsia="宋体"/>
          <w:kern w:val="2"/>
          <w:szCs w:val="22"/>
          <w:lang w:val="en-US" w:eastAsia="zh-CN"/>
        </w:rPr>
        <w:t>)</w:t>
      </w:r>
      <w:r>
        <w:rPr>
          <w:rFonts w:eastAsia="宋体"/>
          <w:kern w:val="2"/>
          <w:szCs w:val="22"/>
          <w:lang w:eastAsia="zh-CN"/>
        </w:rPr>
        <w:t xml:space="preserve">. Agency and trust mechanisms in consumer satisfaction and loyalty judgments. </w:t>
      </w:r>
      <w:r>
        <w:rPr>
          <w:rFonts w:eastAsia="宋体"/>
          <w:i/>
          <w:iCs/>
          <w:kern w:val="2"/>
          <w:szCs w:val="22"/>
          <w:lang w:eastAsia="zh-CN"/>
        </w:rPr>
        <w:t>J. Acad. Mark. Sci.</w:t>
      </w:r>
      <w:r>
        <w:rPr>
          <w:rFonts w:eastAsia="宋体"/>
          <w:kern w:val="2"/>
          <w:szCs w:val="22"/>
          <w:lang w:eastAsia="zh-CN"/>
        </w:rPr>
        <w:t xml:space="preserve"> 28 (1), 150–167.</w:t>
      </w:r>
    </w:p>
    <w:p>
      <w:pPr>
        <w:widowControl w:val="0"/>
        <w:numPr>
          <w:ilvl w:val="0"/>
          <w:numId w:val="2"/>
        </w:numPr>
        <w:spacing w:line="480" w:lineRule="auto"/>
        <w:jc w:val="both"/>
        <w:rPr>
          <w:rFonts w:eastAsia="宋体"/>
          <w:kern w:val="2"/>
          <w:lang w:eastAsia="zh-CN"/>
        </w:rPr>
      </w:pPr>
      <w:r>
        <w:rPr>
          <w:rFonts w:eastAsia="宋体"/>
          <w:kern w:val="2"/>
          <w:lang w:val="fr-FR" w:eastAsia="zh-CN"/>
        </w:rPr>
        <w:t xml:space="preserve">Srivastava, M., &amp; Rai, A. K. (2018). </w:t>
      </w:r>
      <w:r>
        <w:rPr>
          <w:rFonts w:eastAsia="宋体"/>
          <w:kern w:val="2"/>
          <w:lang w:eastAsia="zh-CN"/>
        </w:rPr>
        <w:t>Mechanics of engendering customer loyalty: A conceptual framework. </w:t>
      </w:r>
      <w:r>
        <w:rPr>
          <w:rFonts w:eastAsia="宋体"/>
          <w:i/>
          <w:iCs/>
          <w:kern w:val="2"/>
          <w:lang w:eastAsia="zh-CN"/>
        </w:rPr>
        <w:t>IIMB management review</w:t>
      </w:r>
      <w:r>
        <w:rPr>
          <w:rFonts w:eastAsia="宋体"/>
          <w:kern w:val="2"/>
          <w:lang w:eastAsia="zh-CN"/>
        </w:rPr>
        <w:t>, 30(3), 207-218.</w:t>
      </w:r>
    </w:p>
    <w:p>
      <w:pPr>
        <w:numPr>
          <w:ilvl w:val="0"/>
          <w:numId w:val="2"/>
        </w:numPr>
        <w:spacing w:line="480" w:lineRule="auto"/>
        <w:jc w:val="both"/>
        <w:rPr>
          <w:rFonts w:eastAsia="宋体"/>
          <w:kern w:val="2"/>
          <w:lang w:eastAsia="zh-CN"/>
        </w:rPr>
      </w:pPr>
      <w:r>
        <w:rPr>
          <w:rFonts w:eastAsia="宋体"/>
          <w:kern w:val="2"/>
          <w:lang w:eastAsia="zh-CN"/>
        </w:rPr>
        <w:t>Streiner, D.L. (2003)</w:t>
      </w:r>
      <w:r>
        <w:rPr>
          <w:rFonts w:hint="eastAsia" w:eastAsia="宋体"/>
          <w:kern w:val="2"/>
          <w:lang w:eastAsia="zh-CN"/>
        </w:rPr>
        <w:t>.</w:t>
      </w:r>
      <w:r>
        <w:rPr>
          <w:rFonts w:eastAsia="宋体"/>
          <w:kern w:val="2"/>
          <w:lang w:eastAsia="zh-CN"/>
        </w:rPr>
        <w:t xml:space="preserve"> Starting at the beginning: an introduction to coefficient alpha and internal consistency. </w:t>
      </w:r>
      <w:r>
        <w:rPr>
          <w:rFonts w:eastAsia="宋体"/>
          <w:i/>
          <w:iCs/>
          <w:kern w:val="2"/>
          <w:lang w:eastAsia="zh-CN"/>
        </w:rPr>
        <w:t>J. of Personality Assess</w:t>
      </w:r>
      <w:r>
        <w:rPr>
          <w:rFonts w:eastAsia="宋体"/>
          <w:kern w:val="2"/>
          <w:lang w:eastAsia="zh-CN"/>
        </w:rPr>
        <w:t>, 80, 1, 99-103.</w:t>
      </w:r>
    </w:p>
    <w:p>
      <w:pPr>
        <w:widowControl w:val="0"/>
        <w:numPr>
          <w:ilvl w:val="0"/>
          <w:numId w:val="2"/>
        </w:numPr>
        <w:spacing w:line="480" w:lineRule="auto"/>
        <w:jc w:val="both"/>
        <w:rPr>
          <w:rFonts w:eastAsia="宋体"/>
          <w:kern w:val="2"/>
          <w:szCs w:val="22"/>
          <w:lang w:eastAsia="zh-CN"/>
        </w:rPr>
      </w:pPr>
      <w:r>
        <w:rPr>
          <w:rFonts w:eastAsia="宋体"/>
          <w:kern w:val="2"/>
          <w:szCs w:val="22"/>
          <w:lang w:eastAsia="zh-CN"/>
        </w:rPr>
        <w:t xml:space="preserve">Sun Yunyun. </w:t>
      </w:r>
      <w:r>
        <w:rPr>
          <w:rFonts w:hint="eastAsia" w:eastAsia="宋体"/>
          <w:kern w:val="2"/>
          <w:szCs w:val="22"/>
          <w:lang w:val="en-US" w:eastAsia="zh-CN"/>
        </w:rPr>
        <w:t>(</w:t>
      </w:r>
      <w:r>
        <w:rPr>
          <w:rFonts w:eastAsia="宋体"/>
          <w:kern w:val="2"/>
          <w:szCs w:val="22"/>
          <w:lang w:eastAsia="zh-CN"/>
        </w:rPr>
        <w:t>2018</w:t>
      </w:r>
      <w:r>
        <w:rPr>
          <w:rFonts w:hint="eastAsia" w:eastAsia="宋体"/>
          <w:kern w:val="2"/>
          <w:szCs w:val="22"/>
          <w:lang w:val="en-US" w:eastAsia="zh-CN"/>
        </w:rPr>
        <w:t>)</w:t>
      </w:r>
      <w:r>
        <w:rPr>
          <w:rFonts w:eastAsia="宋体"/>
          <w:kern w:val="2"/>
          <w:szCs w:val="22"/>
          <w:lang w:eastAsia="zh-CN"/>
        </w:rPr>
        <w:t>. Research on the Influence of Corporate social responsibility in Real estate Development on customer Loyalty. Master's degree thesis, Shandong Normal University in China.</w:t>
      </w:r>
    </w:p>
    <w:p>
      <w:pPr>
        <w:widowControl w:val="0"/>
        <w:numPr>
          <w:ilvl w:val="0"/>
          <w:numId w:val="2"/>
        </w:numPr>
        <w:spacing w:line="480" w:lineRule="auto"/>
        <w:jc w:val="both"/>
        <w:rPr>
          <w:rFonts w:eastAsia="宋体"/>
          <w:kern w:val="2"/>
          <w:lang w:eastAsia="zh-CN"/>
        </w:rPr>
      </w:pPr>
      <w:r>
        <w:rPr>
          <w:rFonts w:eastAsia="宋体"/>
          <w:kern w:val="2"/>
          <w:lang w:eastAsia="zh-CN"/>
        </w:rPr>
        <w:t xml:space="preserve">T. Rowley, S. Berman. </w:t>
      </w:r>
      <w:r>
        <w:rPr>
          <w:rFonts w:hint="eastAsia" w:eastAsia="宋体"/>
          <w:kern w:val="2"/>
          <w:lang w:val="en-US" w:eastAsia="zh-CN"/>
        </w:rPr>
        <w:t>(</w:t>
      </w:r>
      <w:r>
        <w:rPr>
          <w:rFonts w:eastAsia="宋体"/>
          <w:kern w:val="2"/>
          <w:lang w:eastAsia="zh-CN"/>
        </w:rPr>
        <w:t>2000</w:t>
      </w:r>
      <w:r>
        <w:rPr>
          <w:rFonts w:hint="eastAsia" w:eastAsia="宋体"/>
          <w:kern w:val="2"/>
          <w:lang w:val="en-US" w:eastAsia="zh-CN"/>
        </w:rPr>
        <w:t>)</w:t>
      </w:r>
      <w:r>
        <w:rPr>
          <w:rFonts w:hint="eastAsia" w:eastAsia="宋体"/>
          <w:kern w:val="2"/>
          <w:lang w:eastAsia="zh-CN"/>
        </w:rPr>
        <w:t>.</w:t>
      </w:r>
      <w:r>
        <w:rPr>
          <w:rFonts w:eastAsia="宋体"/>
          <w:kern w:val="2"/>
          <w:lang w:eastAsia="zh-CN"/>
        </w:rPr>
        <w:t xml:space="preserve"> A brand new brand of corporate social performance. </w:t>
      </w:r>
      <w:r>
        <w:rPr>
          <w:rFonts w:eastAsia="宋体"/>
          <w:i/>
          <w:iCs/>
          <w:kern w:val="2"/>
          <w:lang w:eastAsia="zh-CN"/>
        </w:rPr>
        <w:t>Business and Society</w:t>
      </w:r>
      <w:r>
        <w:rPr>
          <w:rFonts w:eastAsia="宋体"/>
          <w:kern w:val="2"/>
          <w:lang w:eastAsia="zh-CN"/>
        </w:rPr>
        <w:t>, 39(4):397-418.</w:t>
      </w:r>
    </w:p>
    <w:p>
      <w:pPr>
        <w:numPr>
          <w:ilvl w:val="0"/>
          <w:numId w:val="2"/>
        </w:numPr>
        <w:spacing w:line="480" w:lineRule="auto"/>
        <w:jc w:val="both"/>
        <w:rPr>
          <w:rFonts w:eastAsia="宋体"/>
          <w:kern w:val="2"/>
          <w:lang w:eastAsia="zh-CN"/>
        </w:rPr>
      </w:pPr>
      <w:r>
        <w:rPr>
          <w:rFonts w:eastAsia="宋体"/>
          <w:kern w:val="2"/>
          <w:lang w:eastAsia="zh-CN"/>
        </w:rPr>
        <w:t xml:space="preserve">Tabachnick, B.G. and Fidell, L.S. </w:t>
      </w:r>
      <w:r>
        <w:rPr>
          <w:rFonts w:hint="eastAsia" w:eastAsia="宋体"/>
          <w:kern w:val="2"/>
          <w:lang w:eastAsia="zh-CN"/>
        </w:rPr>
        <w:t>（</w:t>
      </w:r>
      <w:r>
        <w:rPr>
          <w:rFonts w:eastAsia="宋体"/>
          <w:kern w:val="2"/>
          <w:lang w:eastAsia="zh-CN"/>
        </w:rPr>
        <w:t>2013</w:t>
      </w:r>
      <w:r>
        <w:rPr>
          <w:rFonts w:hint="eastAsia" w:eastAsia="宋体"/>
          <w:kern w:val="2"/>
          <w:lang w:eastAsia="zh-CN"/>
        </w:rPr>
        <w:t>）.</w:t>
      </w:r>
      <w:r>
        <w:rPr>
          <w:rFonts w:eastAsia="宋体"/>
          <w:kern w:val="2"/>
          <w:lang w:eastAsia="zh-CN"/>
        </w:rPr>
        <w:t xml:space="preserve"> </w:t>
      </w:r>
      <w:r>
        <w:rPr>
          <w:rFonts w:eastAsia="宋体"/>
          <w:i/>
          <w:iCs/>
          <w:kern w:val="2"/>
          <w:lang w:eastAsia="zh-CN"/>
        </w:rPr>
        <w:t>Using multivariate statistics</w:t>
      </w:r>
      <w:r>
        <w:rPr>
          <w:rFonts w:eastAsia="宋体"/>
          <w:kern w:val="2"/>
          <w:lang w:eastAsia="zh-CN"/>
        </w:rPr>
        <w:t xml:space="preserve"> (6th ed.), Pearson.</w:t>
      </w:r>
    </w:p>
    <w:p>
      <w:pPr>
        <w:numPr>
          <w:ilvl w:val="0"/>
          <w:numId w:val="2"/>
        </w:numPr>
        <w:spacing w:line="480" w:lineRule="auto"/>
        <w:jc w:val="both"/>
        <w:rPr>
          <w:rFonts w:eastAsia="宋体"/>
          <w:lang w:eastAsia="zh-CN"/>
        </w:rPr>
      </w:pPr>
      <w:r>
        <w:rPr>
          <w:rFonts w:eastAsia="宋体"/>
          <w:lang w:eastAsia="zh-CN"/>
        </w:rPr>
        <w:t xml:space="preserve">Tashakkori, A. and Teddlie, C. (2003). </w:t>
      </w:r>
      <w:r>
        <w:rPr>
          <w:rFonts w:eastAsia="宋体"/>
          <w:i/>
          <w:iCs/>
          <w:lang w:eastAsia="zh-CN"/>
        </w:rPr>
        <w:t>Handbook of Mixed Methods in Social and Behavioural Research</w:t>
      </w:r>
      <w:r>
        <w:rPr>
          <w:rFonts w:eastAsia="宋体"/>
          <w:lang w:eastAsia="zh-CN"/>
        </w:rPr>
        <w:t>. Thousand Oaks, CA: Sage.</w:t>
      </w:r>
    </w:p>
    <w:p>
      <w:pPr>
        <w:widowControl w:val="0"/>
        <w:numPr>
          <w:ilvl w:val="0"/>
          <w:numId w:val="2"/>
        </w:numPr>
        <w:spacing w:line="480" w:lineRule="auto"/>
        <w:jc w:val="both"/>
        <w:rPr>
          <w:rFonts w:eastAsia="宋体"/>
          <w:kern w:val="2"/>
          <w:szCs w:val="22"/>
          <w:lang w:val="en-US" w:eastAsia="zh-CN"/>
        </w:rPr>
      </w:pPr>
      <w:r>
        <w:rPr>
          <w:rFonts w:eastAsia="宋体"/>
          <w:kern w:val="2"/>
          <w:szCs w:val="22"/>
          <w:lang w:eastAsia="zh-CN"/>
        </w:rPr>
        <w:t xml:space="preserve">The European Commission. </w:t>
      </w:r>
      <w:r>
        <w:rPr>
          <w:rFonts w:hint="eastAsia" w:eastAsia="宋体"/>
          <w:kern w:val="2"/>
          <w:szCs w:val="22"/>
          <w:lang w:val="en-US" w:eastAsia="zh-CN"/>
        </w:rPr>
        <w:t>(</w:t>
      </w:r>
      <w:r>
        <w:rPr>
          <w:rFonts w:eastAsia="宋体"/>
          <w:kern w:val="2"/>
          <w:szCs w:val="22"/>
          <w:lang w:eastAsia="zh-CN"/>
        </w:rPr>
        <w:t>2011</w:t>
      </w:r>
      <w:r>
        <w:rPr>
          <w:rFonts w:hint="eastAsia" w:eastAsia="宋体"/>
          <w:kern w:val="2"/>
          <w:szCs w:val="22"/>
          <w:lang w:val="en-US" w:eastAsia="zh-CN"/>
        </w:rPr>
        <w:t>)</w:t>
      </w:r>
      <w:r>
        <w:rPr>
          <w:rFonts w:eastAsia="宋体"/>
          <w:kern w:val="2"/>
          <w:szCs w:val="22"/>
          <w:lang w:eastAsia="zh-CN"/>
        </w:rPr>
        <w:t xml:space="preserve">. Corporate social responsibility: A new definition, a new agenda for action. </w:t>
      </w:r>
      <w:r>
        <w:rPr>
          <w:rFonts w:hint="eastAsia" w:eastAsia="宋体"/>
          <w:kern w:val="2"/>
          <w:szCs w:val="22"/>
          <w:lang w:val="en-US" w:eastAsia="zh-CN"/>
        </w:rPr>
        <w:t>[online],</w:t>
      </w:r>
      <w:r>
        <w:rPr>
          <w:rFonts w:eastAsia="宋体"/>
          <w:kern w:val="2"/>
          <w:szCs w:val="22"/>
          <w:lang w:eastAsia="zh-CN"/>
        </w:rPr>
        <w:t xml:space="preserve"> Available from ：&lt;http://europa.eu/rapid/press-release_MEMO-11-730_en.htm&gt;</w:t>
      </w:r>
      <w:r>
        <w:rPr>
          <w:rFonts w:hint="eastAsia" w:eastAsia="宋体"/>
          <w:kern w:val="2"/>
          <w:szCs w:val="22"/>
          <w:lang w:val="en-US" w:eastAsia="zh-CN"/>
        </w:rPr>
        <w:t>,</w:t>
      </w:r>
      <w:r>
        <w:rPr>
          <w:rFonts w:eastAsia="宋体"/>
          <w:kern w:val="2"/>
          <w:szCs w:val="22"/>
          <w:lang w:eastAsia="zh-CN"/>
        </w:rPr>
        <w:t xml:space="preserve"> </w:t>
      </w:r>
      <w:r>
        <w:rPr>
          <w:rFonts w:hint="eastAsia" w:eastAsia="宋体"/>
          <w:kern w:val="2"/>
          <w:szCs w:val="22"/>
          <w:lang w:val="en-US" w:eastAsia="zh-CN"/>
        </w:rPr>
        <w:t>[</w:t>
      </w:r>
      <w:r>
        <w:rPr>
          <w:rFonts w:eastAsia="宋体"/>
          <w:kern w:val="2"/>
          <w:szCs w:val="22"/>
          <w:lang w:eastAsia="zh-CN"/>
        </w:rPr>
        <w:t xml:space="preserve">Accessed </w:t>
      </w:r>
      <w:r>
        <w:rPr>
          <w:rFonts w:hint="eastAsia" w:eastAsia="宋体"/>
          <w:kern w:val="2"/>
          <w:szCs w:val="22"/>
          <w:lang w:val="en-US" w:eastAsia="zh-CN"/>
        </w:rPr>
        <w:t>at</w:t>
      </w:r>
      <w:r>
        <w:rPr>
          <w:rFonts w:eastAsia="宋体"/>
          <w:kern w:val="2"/>
          <w:szCs w:val="22"/>
          <w:lang w:eastAsia="zh-CN"/>
        </w:rPr>
        <w:t xml:space="preserve"> 28 January, 202</w:t>
      </w:r>
      <w:r>
        <w:rPr>
          <w:rFonts w:hint="eastAsia" w:eastAsia="宋体"/>
          <w:kern w:val="2"/>
          <w:szCs w:val="22"/>
          <w:lang w:eastAsia="zh-CN"/>
        </w:rPr>
        <w:t>1</w:t>
      </w:r>
      <w:r>
        <w:rPr>
          <w:rFonts w:hint="eastAsia" w:eastAsia="宋体"/>
          <w:kern w:val="2"/>
          <w:szCs w:val="22"/>
          <w:lang w:val="en-US" w:eastAsia="zh-CN"/>
        </w:rPr>
        <w:t>]</w:t>
      </w:r>
    </w:p>
    <w:p>
      <w:pPr>
        <w:widowControl w:val="0"/>
        <w:numPr>
          <w:ilvl w:val="0"/>
          <w:numId w:val="2"/>
        </w:numPr>
        <w:spacing w:line="480" w:lineRule="auto"/>
        <w:jc w:val="both"/>
        <w:rPr>
          <w:rFonts w:eastAsia="宋体"/>
          <w:kern w:val="2"/>
          <w:lang w:val="en-US" w:eastAsia="zh-CN"/>
        </w:rPr>
      </w:pPr>
      <w:r>
        <w:rPr>
          <w:rFonts w:hint="eastAsia" w:eastAsia="宋体"/>
          <w:kern w:val="2"/>
          <w:lang w:val="en-US" w:eastAsia="zh-CN"/>
        </w:rPr>
        <w:t xml:space="preserve">Wang Lu, Zhao Wei. (2020).  Research on the relationship between social responsibility information disclosure and social reputation of food and beverage enterprises. </w:t>
      </w:r>
      <w:r>
        <w:rPr>
          <w:rFonts w:hint="eastAsia" w:eastAsia="宋体"/>
          <w:i/>
          <w:iCs/>
          <w:kern w:val="2"/>
          <w:lang w:val="en-US" w:eastAsia="zh-CN"/>
        </w:rPr>
        <w:t>Science, Technology and economy</w:t>
      </w:r>
      <w:r>
        <w:rPr>
          <w:rFonts w:hint="eastAsia" w:eastAsia="宋体"/>
          <w:kern w:val="2"/>
          <w:lang w:val="en-US" w:eastAsia="zh-CN"/>
        </w:rPr>
        <w:t>,33 (06): 61-65.</w:t>
      </w:r>
    </w:p>
    <w:p>
      <w:pPr>
        <w:widowControl w:val="0"/>
        <w:numPr>
          <w:ilvl w:val="0"/>
          <w:numId w:val="2"/>
        </w:numPr>
        <w:spacing w:line="480" w:lineRule="auto"/>
        <w:jc w:val="both"/>
        <w:rPr>
          <w:rFonts w:eastAsia="宋体"/>
          <w:kern w:val="2"/>
          <w:lang w:val="en-US" w:eastAsia="zh-CN"/>
        </w:rPr>
      </w:pPr>
      <w:r>
        <w:rPr>
          <w:rFonts w:hint="eastAsia" w:eastAsia="宋体"/>
          <w:kern w:val="2"/>
          <w:lang w:val="en-US" w:eastAsia="zh-CN"/>
        </w:rPr>
        <w:t>Wang Xinyue.</w:t>
      </w:r>
      <w:r>
        <w:rPr>
          <w:rFonts w:eastAsia="宋体"/>
          <w:kern w:val="2"/>
          <w:lang w:val="en-US" w:eastAsia="zh-CN"/>
        </w:rPr>
        <w:t xml:space="preserve"> </w:t>
      </w:r>
      <w:r>
        <w:rPr>
          <w:rFonts w:hint="eastAsia" w:eastAsia="宋体"/>
          <w:kern w:val="2"/>
          <w:lang w:val="en-US" w:eastAsia="zh-CN"/>
        </w:rPr>
        <w:t xml:space="preserve">(2017).Research on internal control based on corporate social responsibility. </w:t>
      </w:r>
      <w:r>
        <w:rPr>
          <w:rFonts w:eastAsia="宋体"/>
          <w:kern w:val="2"/>
          <w:szCs w:val="22"/>
          <w:lang w:eastAsia="zh-CN"/>
        </w:rPr>
        <w:t xml:space="preserve">Master's degree thesis, </w:t>
      </w:r>
      <w:r>
        <w:rPr>
          <w:rFonts w:hint="eastAsia" w:eastAsia="宋体"/>
          <w:kern w:val="2"/>
          <w:lang w:val="en-US" w:eastAsia="zh-CN"/>
        </w:rPr>
        <w:t>Jilin University of Finance and Economics.</w:t>
      </w:r>
    </w:p>
    <w:p>
      <w:pPr>
        <w:widowControl w:val="0"/>
        <w:numPr>
          <w:ilvl w:val="0"/>
          <w:numId w:val="2"/>
        </w:numPr>
        <w:spacing w:line="480" w:lineRule="auto"/>
        <w:jc w:val="both"/>
        <w:rPr>
          <w:rFonts w:eastAsia="宋体"/>
          <w:kern w:val="2"/>
          <w:lang w:eastAsia="zh-CN"/>
        </w:rPr>
      </w:pPr>
      <w:r>
        <w:rPr>
          <w:rFonts w:eastAsia="宋体"/>
          <w:kern w:val="2"/>
          <w:szCs w:val="22"/>
          <w:lang w:eastAsia="zh-CN"/>
        </w:rPr>
        <w:t xml:space="preserve">Wang, C. C. (2020). Corporate social responsibility on customer behaviour: the mediating role of corporate image and customer satisfaction. </w:t>
      </w:r>
      <w:r>
        <w:rPr>
          <w:rFonts w:eastAsia="宋体"/>
          <w:i/>
          <w:iCs/>
          <w:kern w:val="2"/>
          <w:szCs w:val="22"/>
          <w:lang w:eastAsia="zh-CN"/>
        </w:rPr>
        <w:t>Total Quality Management &amp; Business Excellence</w:t>
      </w:r>
      <w:r>
        <w:rPr>
          <w:rFonts w:eastAsia="宋体"/>
          <w:kern w:val="2"/>
          <w:szCs w:val="22"/>
          <w:lang w:eastAsia="zh-CN"/>
        </w:rPr>
        <w:t xml:space="preserve">, 31(7-8), 742-760. </w:t>
      </w:r>
    </w:p>
    <w:p>
      <w:pPr>
        <w:widowControl w:val="0"/>
        <w:numPr>
          <w:ilvl w:val="0"/>
          <w:numId w:val="2"/>
        </w:numPr>
        <w:spacing w:line="480" w:lineRule="auto"/>
        <w:jc w:val="both"/>
        <w:rPr>
          <w:rFonts w:eastAsia="宋体"/>
          <w:kern w:val="2"/>
          <w:lang w:eastAsia="zh-CN"/>
        </w:rPr>
      </w:pPr>
      <w:r>
        <w:rPr>
          <w:rFonts w:eastAsia="宋体"/>
          <w:kern w:val="2"/>
          <w:lang w:eastAsia="zh-CN"/>
        </w:rPr>
        <w:t>Y</w:t>
      </w:r>
      <w:r>
        <w:rPr>
          <w:rFonts w:hint="eastAsia" w:eastAsia="宋体"/>
          <w:kern w:val="2"/>
          <w:lang w:val="en-US" w:eastAsia="zh-CN"/>
        </w:rPr>
        <w:t>ang</w:t>
      </w:r>
      <w:r>
        <w:rPr>
          <w:rFonts w:eastAsia="宋体"/>
          <w:kern w:val="2"/>
          <w:lang w:eastAsia="zh-CN"/>
        </w:rPr>
        <w:t>, L. &amp; G</w:t>
      </w:r>
      <w:r>
        <w:rPr>
          <w:rFonts w:hint="eastAsia" w:eastAsia="宋体"/>
          <w:kern w:val="2"/>
          <w:lang w:val="en-US" w:eastAsia="zh-CN"/>
        </w:rPr>
        <w:t>uo</w:t>
      </w:r>
      <w:r>
        <w:rPr>
          <w:rFonts w:eastAsia="宋体"/>
          <w:kern w:val="2"/>
          <w:lang w:eastAsia="zh-CN"/>
        </w:rPr>
        <w:t xml:space="preserve">, Z. </w:t>
      </w:r>
      <w:r>
        <w:rPr>
          <w:rFonts w:hint="eastAsia" w:eastAsia="宋体"/>
          <w:kern w:val="2"/>
          <w:lang w:val="en-US" w:eastAsia="zh-CN"/>
        </w:rPr>
        <w:t>(</w:t>
      </w:r>
      <w:r>
        <w:rPr>
          <w:rFonts w:eastAsia="宋体"/>
          <w:kern w:val="2"/>
          <w:lang w:eastAsia="zh-CN"/>
        </w:rPr>
        <w:t>2014</w:t>
      </w:r>
      <w:r>
        <w:rPr>
          <w:rFonts w:hint="eastAsia" w:eastAsia="宋体"/>
          <w:kern w:val="2"/>
          <w:lang w:val="en-US" w:eastAsia="zh-CN"/>
        </w:rPr>
        <w:t>)</w:t>
      </w:r>
      <w:r>
        <w:rPr>
          <w:rFonts w:eastAsia="宋体"/>
          <w:kern w:val="2"/>
          <w:lang w:eastAsia="zh-CN"/>
        </w:rPr>
        <w:t xml:space="preserve">. Evolution of CSR Concept in the West and China. </w:t>
      </w:r>
      <w:r>
        <w:rPr>
          <w:rFonts w:eastAsia="宋体"/>
          <w:i/>
          <w:iCs/>
          <w:kern w:val="2"/>
          <w:lang w:eastAsia="zh-CN"/>
        </w:rPr>
        <w:t>International Review of Management and Business Research,</w:t>
      </w:r>
      <w:r>
        <w:rPr>
          <w:rFonts w:eastAsia="宋体"/>
          <w:kern w:val="2"/>
          <w:lang w:eastAsia="zh-CN"/>
        </w:rPr>
        <w:t xml:space="preserve"> 3(2), 819-826.</w:t>
      </w:r>
    </w:p>
    <w:p>
      <w:pPr>
        <w:widowControl w:val="0"/>
        <w:numPr>
          <w:ilvl w:val="0"/>
          <w:numId w:val="2"/>
        </w:numPr>
        <w:spacing w:line="480" w:lineRule="auto"/>
        <w:jc w:val="both"/>
        <w:rPr>
          <w:rFonts w:eastAsia="宋体"/>
          <w:kern w:val="2"/>
          <w:lang w:val="en-US" w:eastAsia="zh-CN"/>
        </w:rPr>
      </w:pPr>
      <w:r>
        <w:rPr>
          <w:rFonts w:eastAsia="宋体"/>
          <w:kern w:val="2"/>
          <w:lang w:val="en-US" w:eastAsia="zh-CN"/>
        </w:rPr>
        <w:t>Yazid, A. S., Mkheimer, I. B. R. A. H. I. M., &amp; Mahmud, M. S. (2020). The effect of corporate image on customer loyalty: The mediating effect of customer satisfaction. </w:t>
      </w:r>
      <w:r>
        <w:rPr>
          <w:rFonts w:eastAsia="宋体"/>
          <w:i/>
          <w:iCs/>
          <w:kern w:val="2"/>
          <w:lang w:val="en-US" w:eastAsia="zh-CN"/>
        </w:rPr>
        <w:t>The Journal of Research on the Lepidoptera</w:t>
      </w:r>
      <w:r>
        <w:rPr>
          <w:rFonts w:eastAsia="宋体"/>
          <w:kern w:val="2"/>
          <w:lang w:val="en-US" w:eastAsia="zh-CN"/>
        </w:rPr>
        <w:t>, 51(2), 124-138.</w:t>
      </w:r>
    </w:p>
    <w:p>
      <w:pPr>
        <w:numPr>
          <w:ilvl w:val="0"/>
          <w:numId w:val="2"/>
        </w:numPr>
        <w:spacing w:line="480" w:lineRule="auto"/>
        <w:jc w:val="both"/>
      </w:pPr>
      <w:r>
        <w:t xml:space="preserve">Yeo R-K, Goh M. and Tso S. (2011). Corporate image and reputation of large mainland Chinese enterprise. </w:t>
      </w:r>
      <w:r>
        <w:rPr>
          <w:i/>
          <w:iCs/>
        </w:rPr>
        <w:t>Journal of Marketing Communications</w:t>
      </w:r>
      <w:r>
        <w:t>, 17, 3,195-211</w:t>
      </w:r>
    </w:p>
    <w:p>
      <w:pPr>
        <w:widowControl w:val="0"/>
        <w:numPr>
          <w:ilvl w:val="0"/>
          <w:numId w:val="2"/>
        </w:numPr>
        <w:spacing w:line="480" w:lineRule="auto"/>
        <w:jc w:val="both"/>
        <w:rPr>
          <w:rFonts w:eastAsia="宋体"/>
          <w:kern w:val="2"/>
          <w:szCs w:val="22"/>
          <w:lang w:eastAsia="zh-CN"/>
        </w:rPr>
      </w:pPr>
      <w:r>
        <w:rPr>
          <w:rFonts w:eastAsia="宋体"/>
          <w:kern w:val="2"/>
          <w:szCs w:val="22"/>
          <w:lang w:eastAsia="zh-CN"/>
        </w:rPr>
        <w:t xml:space="preserve">Yuen, K. F., Thai, V. V., &amp; Wong, Y. D. </w:t>
      </w:r>
      <w:r>
        <w:rPr>
          <w:rFonts w:hint="eastAsia" w:eastAsia="宋体"/>
          <w:kern w:val="2"/>
          <w:szCs w:val="22"/>
          <w:lang w:val="en-US" w:eastAsia="zh-CN"/>
        </w:rPr>
        <w:t>(</w:t>
      </w:r>
      <w:r>
        <w:rPr>
          <w:rFonts w:eastAsia="宋体"/>
          <w:kern w:val="2"/>
          <w:szCs w:val="22"/>
          <w:lang w:eastAsia="zh-CN"/>
        </w:rPr>
        <w:t>2016</w:t>
      </w:r>
      <w:r>
        <w:rPr>
          <w:rFonts w:hint="eastAsia" w:eastAsia="宋体"/>
          <w:kern w:val="2"/>
          <w:szCs w:val="22"/>
          <w:lang w:val="en-US" w:eastAsia="zh-CN"/>
        </w:rPr>
        <w:t>)</w:t>
      </w:r>
      <w:r>
        <w:rPr>
          <w:rFonts w:eastAsia="宋体"/>
          <w:kern w:val="2"/>
          <w:szCs w:val="22"/>
          <w:lang w:eastAsia="zh-CN"/>
        </w:rPr>
        <w:t xml:space="preserve">. Are customers willing to pay for corporate social responsibility? A study of individual-specific mediators. </w:t>
      </w:r>
      <w:r>
        <w:rPr>
          <w:rFonts w:eastAsia="宋体"/>
          <w:i/>
          <w:iCs/>
          <w:kern w:val="2"/>
          <w:szCs w:val="22"/>
          <w:lang w:eastAsia="zh-CN"/>
        </w:rPr>
        <w:t>Total Quality Management &amp; Business Excellence</w:t>
      </w:r>
      <w:r>
        <w:rPr>
          <w:rFonts w:eastAsia="宋体"/>
          <w:kern w:val="2"/>
          <w:szCs w:val="22"/>
          <w:lang w:eastAsia="zh-CN"/>
        </w:rPr>
        <w:t>, 27(7–8), 912–926.</w:t>
      </w:r>
    </w:p>
    <w:p>
      <w:pPr>
        <w:widowControl w:val="0"/>
        <w:numPr>
          <w:ilvl w:val="0"/>
          <w:numId w:val="2"/>
        </w:numPr>
        <w:spacing w:line="480" w:lineRule="auto"/>
        <w:jc w:val="both"/>
        <w:rPr>
          <w:rFonts w:eastAsia="宋体"/>
          <w:kern w:val="2"/>
          <w:lang w:eastAsia="zh-CN"/>
        </w:rPr>
      </w:pPr>
      <w:r>
        <w:rPr>
          <w:rFonts w:eastAsia="宋体"/>
          <w:kern w:val="2"/>
          <w:lang w:eastAsia="zh-CN"/>
        </w:rPr>
        <w:t xml:space="preserve">Yunus, M., &amp; Rahman, M. (2014). Green marketing for creating awareness for green consumerism. </w:t>
      </w:r>
      <w:r>
        <w:rPr>
          <w:rFonts w:eastAsia="宋体"/>
          <w:i/>
          <w:iCs/>
          <w:kern w:val="2"/>
          <w:lang w:eastAsia="zh-CN"/>
        </w:rPr>
        <w:t>Global Disclosure of Economics and Business</w:t>
      </w:r>
      <w:r>
        <w:rPr>
          <w:rFonts w:eastAsia="宋体"/>
          <w:kern w:val="2"/>
          <w:lang w:eastAsia="zh-CN"/>
        </w:rPr>
        <w:t>, 3(1), 18–22.</w:t>
      </w:r>
    </w:p>
    <w:p>
      <w:pPr>
        <w:widowControl w:val="0"/>
        <w:numPr>
          <w:ilvl w:val="0"/>
          <w:numId w:val="2"/>
        </w:numPr>
        <w:spacing w:line="480" w:lineRule="auto"/>
        <w:jc w:val="both"/>
        <w:rPr>
          <w:rFonts w:eastAsia="宋体"/>
          <w:kern w:val="2"/>
          <w:lang w:eastAsia="zh-CN"/>
        </w:rPr>
      </w:pPr>
      <w:r>
        <w:rPr>
          <w:rFonts w:hint="eastAsia" w:eastAsia="宋体"/>
          <w:kern w:val="2"/>
          <w:lang w:eastAsia="zh-CN"/>
        </w:rPr>
        <w:t xml:space="preserve">Zhang Jiaoying. </w:t>
      </w:r>
      <w:r>
        <w:rPr>
          <w:rFonts w:hint="eastAsia" w:eastAsia="宋体"/>
          <w:kern w:val="2"/>
          <w:lang w:val="en-US" w:eastAsia="zh-CN"/>
        </w:rPr>
        <w:t>(</w:t>
      </w:r>
      <w:r>
        <w:rPr>
          <w:rFonts w:hint="eastAsia" w:eastAsia="宋体"/>
          <w:kern w:val="2"/>
          <w:lang w:eastAsia="zh-CN"/>
        </w:rPr>
        <w:t>2019</w:t>
      </w:r>
      <w:r>
        <w:rPr>
          <w:rFonts w:hint="eastAsia" w:eastAsia="宋体"/>
          <w:kern w:val="2"/>
          <w:lang w:val="en-US" w:eastAsia="zh-CN"/>
        </w:rPr>
        <w:t>)</w:t>
      </w:r>
      <w:r>
        <w:rPr>
          <w:rFonts w:hint="eastAsia" w:eastAsia="宋体"/>
          <w:kern w:val="2"/>
          <w:lang w:eastAsia="zh-CN"/>
        </w:rPr>
        <w:t>. Research on the influence mechanism of CSR on customer loyalty. Master thesis, Zhejiang Normal University.</w:t>
      </w:r>
    </w:p>
    <w:p>
      <w:pPr>
        <w:widowControl w:val="0"/>
        <w:numPr>
          <w:ilvl w:val="0"/>
          <w:numId w:val="2"/>
        </w:numPr>
        <w:spacing w:line="480" w:lineRule="auto"/>
        <w:jc w:val="both"/>
        <w:rPr>
          <w:rFonts w:eastAsia="宋体"/>
          <w:kern w:val="2"/>
          <w:lang w:val="en-US" w:eastAsia="zh-CN"/>
        </w:rPr>
      </w:pPr>
      <w:r>
        <w:rPr>
          <w:rFonts w:hint="eastAsia" w:eastAsia="宋体"/>
          <w:kern w:val="2"/>
          <w:lang w:val="en-US" w:eastAsia="zh-CN"/>
        </w:rPr>
        <w:t>Zhong Danyan. (2020).</w:t>
      </w:r>
      <w:r>
        <w:rPr>
          <w:rFonts w:eastAsia="宋体"/>
          <w:kern w:val="2"/>
          <w:lang w:val="en-US" w:eastAsia="zh-CN"/>
        </w:rPr>
        <w:t xml:space="preserve"> </w:t>
      </w:r>
      <w:r>
        <w:rPr>
          <w:rFonts w:hint="eastAsia" w:eastAsia="宋体"/>
          <w:kern w:val="2"/>
          <w:lang w:val="en-US" w:eastAsia="zh-CN"/>
        </w:rPr>
        <w:t xml:space="preserve">Correlation between social responsibility and financial performance of food production enterprises. </w:t>
      </w:r>
      <w:r>
        <w:rPr>
          <w:rFonts w:hint="eastAsia" w:eastAsia="宋体"/>
          <w:i/>
          <w:iCs/>
          <w:kern w:val="2"/>
          <w:lang w:val="en-US" w:eastAsia="zh-CN"/>
        </w:rPr>
        <w:t>Food Research and Development</w:t>
      </w:r>
      <w:r>
        <w:rPr>
          <w:rFonts w:hint="eastAsia" w:eastAsia="宋体"/>
          <w:kern w:val="2"/>
          <w:lang w:val="en-US" w:eastAsia="zh-CN"/>
        </w:rPr>
        <w:t>, 2020541 (10): 228-229.</w:t>
      </w:r>
    </w:p>
    <w:p>
      <w:pPr>
        <w:rPr>
          <w:rFonts w:eastAsiaTheme="minorHAnsi"/>
        </w:rPr>
      </w:pPr>
      <w:r>
        <w:rPr>
          <w:rFonts w:eastAsiaTheme="minorHAnsi"/>
        </w:rPr>
        <w:br w:type="page"/>
      </w:r>
    </w:p>
    <w:p>
      <w:pPr>
        <w:pStyle w:val="2"/>
        <w:spacing w:line="480" w:lineRule="auto"/>
        <w:rPr>
          <w:rFonts w:ascii="Times New Roman" w:hAnsi="Times New Roman" w:cs="Times New Roman"/>
          <w:b/>
          <w:bCs/>
          <w:color w:val="auto"/>
          <w:sz w:val="28"/>
          <w:szCs w:val="28"/>
        </w:rPr>
      </w:pPr>
      <w:bookmarkStart w:id="152" w:name="_Toc71734202"/>
      <w:r>
        <w:rPr>
          <w:rFonts w:ascii="Times New Roman" w:hAnsi="Times New Roman" w:cs="Times New Roman"/>
          <w:b/>
          <w:bCs/>
          <w:color w:val="auto"/>
          <w:sz w:val="28"/>
          <w:szCs w:val="28"/>
        </w:rPr>
        <w:t>Appendices</w:t>
      </w:r>
      <w:bookmarkEnd w:id="152"/>
    </w:p>
    <w:p>
      <w:pPr>
        <w:pStyle w:val="3"/>
        <w:spacing w:line="480" w:lineRule="auto"/>
        <w:jc w:val="both"/>
        <w:rPr>
          <w:rFonts w:ascii="Times New Roman" w:hAnsi="Times New Roman" w:cs="Times New Roman"/>
          <w:b/>
          <w:bCs/>
          <w:color w:val="auto"/>
          <w:sz w:val="24"/>
          <w:szCs w:val="24"/>
          <w:lang w:eastAsia="zh-CN"/>
        </w:rPr>
      </w:pPr>
      <w:bookmarkStart w:id="153" w:name="_Toc71734203"/>
      <w:r>
        <w:rPr>
          <w:rFonts w:ascii="Times New Roman" w:hAnsi="Times New Roman" w:cs="Times New Roman"/>
          <w:b/>
          <w:bCs/>
          <w:color w:val="auto"/>
          <w:sz w:val="24"/>
          <w:szCs w:val="24"/>
          <w:lang w:val="en-US" w:eastAsia="zh-CN"/>
        </w:rPr>
        <w:t>Appendix 1</w:t>
      </w:r>
      <w:r>
        <w:rPr>
          <w:rFonts w:hint="eastAsia" w:ascii="Times New Roman" w:hAnsi="Times New Roman" w:cs="Times New Roman"/>
          <w:b/>
          <w:bCs/>
          <w:color w:val="auto"/>
          <w:sz w:val="24"/>
          <w:szCs w:val="24"/>
          <w:lang w:val="en-US" w:eastAsia="zh-CN"/>
        </w:rPr>
        <w:t xml:space="preserve"> </w:t>
      </w:r>
      <w:r>
        <w:rPr>
          <w:rFonts w:ascii="Times New Roman" w:hAnsi="Times New Roman" w:cs="Times New Roman"/>
          <w:b/>
          <w:bCs/>
          <w:color w:val="auto"/>
          <w:sz w:val="24"/>
          <w:szCs w:val="24"/>
          <w:lang w:eastAsia="zh-CN"/>
        </w:rPr>
        <w:t>Questionnaire on Corporate Social responsibility and Customer Loyalty</w:t>
      </w:r>
      <w:bookmarkEnd w:id="153"/>
    </w:p>
    <w:p>
      <w:pPr>
        <w:widowControl w:val="0"/>
        <w:spacing w:line="480" w:lineRule="auto"/>
        <w:jc w:val="both"/>
        <w:rPr>
          <w:rFonts w:eastAsia="宋体"/>
          <w:kern w:val="2"/>
          <w:lang w:eastAsia="zh-CN"/>
        </w:rPr>
      </w:pPr>
      <w:r>
        <w:rPr>
          <w:rFonts w:hint="eastAsia" w:eastAsia="宋体"/>
          <w:kern w:val="2"/>
          <w:lang w:eastAsia="zh-CN"/>
        </w:rPr>
        <w:t>I am a college student, because writing papers need to conduct a questionnaire survey on corporate social responsibility. I chose Shuanghui Group, which is located in Luohe City, Henan Province, in the food industry. Thank you for filling out the questionnaire in your busy schedule. I will strictly abide by the ethical requirements of thesis writing, keep the information confidential for each interviewee, and use the survey data after processing, which will not affect individuals and companies.</w:t>
      </w:r>
    </w:p>
    <w:tbl>
      <w:tblPr>
        <w:tblStyle w:val="26"/>
        <w:tblW w:w="9095"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288"/>
        <w:gridCol w:w="2506"/>
        <w:gridCol w:w="1120"/>
        <w:gridCol w:w="1130"/>
        <w:gridCol w:w="1050"/>
        <w:gridCol w:w="930"/>
        <w:gridCol w:w="107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288" w:type="dxa"/>
          </w:tcPr>
          <w:p>
            <w:pPr>
              <w:widowControl w:val="0"/>
              <w:jc w:val="both"/>
              <w:rPr>
                <w:rFonts w:eastAsia="宋体"/>
                <w:kern w:val="2"/>
                <w:lang w:val="en-US" w:eastAsia="zh-CN"/>
              </w:rPr>
            </w:pPr>
            <w:r>
              <w:rPr>
                <w:rFonts w:eastAsia="宋体"/>
                <w:kern w:val="2"/>
                <w:lang w:val="en-US" w:eastAsia="zh-CN"/>
              </w:rPr>
              <w:t>Variable Name</w:t>
            </w:r>
          </w:p>
        </w:tc>
        <w:tc>
          <w:tcPr>
            <w:tcW w:w="2506" w:type="dxa"/>
          </w:tcPr>
          <w:p>
            <w:pPr>
              <w:widowControl w:val="0"/>
              <w:jc w:val="both"/>
              <w:rPr>
                <w:rFonts w:eastAsia="宋体"/>
                <w:kern w:val="2"/>
                <w:lang w:val="en-US" w:eastAsia="zh-CN"/>
              </w:rPr>
            </w:pPr>
            <w:r>
              <w:rPr>
                <w:rFonts w:eastAsia="宋体"/>
                <w:kern w:val="2"/>
                <w:lang w:val="en-US" w:eastAsia="zh-CN"/>
              </w:rPr>
              <w:t>Question</w:t>
            </w:r>
          </w:p>
        </w:tc>
        <w:tc>
          <w:tcPr>
            <w:tcW w:w="1120" w:type="dxa"/>
          </w:tcPr>
          <w:p>
            <w:pPr>
              <w:widowControl w:val="0"/>
              <w:jc w:val="both"/>
              <w:rPr>
                <w:rFonts w:eastAsia="宋体"/>
                <w:kern w:val="2"/>
                <w:lang w:val="en-US" w:eastAsia="zh-CN"/>
              </w:rPr>
            </w:pPr>
            <w:r>
              <w:rPr>
                <w:rFonts w:eastAsia="宋体"/>
                <w:kern w:val="2"/>
                <w:lang w:val="en-US" w:eastAsia="zh-CN"/>
              </w:rPr>
              <w:t>Strongly disagree</w:t>
            </w:r>
          </w:p>
        </w:tc>
        <w:tc>
          <w:tcPr>
            <w:tcW w:w="1130" w:type="dxa"/>
          </w:tcPr>
          <w:p>
            <w:pPr>
              <w:widowControl w:val="0"/>
              <w:jc w:val="both"/>
              <w:rPr>
                <w:rFonts w:eastAsia="宋体"/>
                <w:kern w:val="2"/>
                <w:lang w:val="en-US" w:eastAsia="zh-CN"/>
              </w:rPr>
            </w:pPr>
            <w:r>
              <w:rPr>
                <w:rFonts w:eastAsia="宋体"/>
                <w:kern w:val="2"/>
                <w:lang w:val="en-US" w:eastAsia="zh-CN"/>
              </w:rPr>
              <w:t>Disagree</w:t>
            </w:r>
          </w:p>
        </w:tc>
        <w:tc>
          <w:tcPr>
            <w:tcW w:w="1050" w:type="dxa"/>
          </w:tcPr>
          <w:p>
            <w:pPr>
              <w:widowControl w:val="0"/>
              <w:jc w:val="both"/>
              <w:rPr>
                <w:rFonts w:eastAsia="宋体"/>
                <w:kern w:val="2"/>
                <w:lang w:val="en-US" w:eastAsia="zh-CN"/>
              </w:rPr>
            </w:pPr>
            <w:r>
              <w:rPr>
                <w:rFonts w:eastAsia="宋体"/>
                <w:kern w:val="2"/>
                <w:lang w:val="en-US" w:eastAsia="zh-CN"/>
              </w:rPr>
              <w:t>Neither agree or disagree</w:t>
            </w:r>
          </w:p>
        </w:tc>
        <w:tc>
          <w:tcPr>
            <w:tcW w:w="930" w:type="dxa"/>
          </w:tcPr>
          <w:p>
            <w:pPr>
              <w:widowControl w:val="0"/>
              <w:jc w:val="both"/>
              <w:rPr>
                <w:rFonts w:eastAsia="宋体"/>
                <w:kern w:val="2"/>
                <w:lang w:val="en-US" w:eastAsia="zh-CN"/>
              </w:rPr>
            </w:pPr>
            <w:r>
              <w:rPr>
                <w:rFonts w:eastAsia="宋体"/>
                <w:kern w:val="2"/>
                <w:lang w:val="en-US" w:eastAsia="zh-CN"/>
              </w:rPr>
              <w:t>Agree</w:t>
            </w:r>
          </w:p>
        </w:tc>
        <w:tc>
          <w:tcPr>
            <w:tcW w:w="1071" w:type="dxa"/>
          </w:tcPr>
          <w:p>
            <w:pPr>
              <w:widowControl w:val="0"/>
              <w:jc w:val="both"/>
              <w:rPr>
                <w:rFonts w:eastAsia="宋体"/>
                <w:kern w:val="2"/>
                <w:lang w:val="en-US" w:eastAsia="zh-CN"/>
              </w:rPr>
            </w:pPr>
            <w:r>
              <w:rPr>
                <w:rFonts w:eastAsia="宋体"/>
                <w:kern w:val="2"/>
                <w:lang w:val="en-US" w:eastAsia="zh-CN"/>
              </w:rPr>
              <w:t>Strongly agree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288" w:type="dxa"/>
          </w:tcPr>
          <w:p>
            <w:pPr>
              <w:widowControl w:val="0"/>
              <w:jc w:val="both"/>
              <w:rPr>
                <w:rFonts w:eastAsia="宋体"/>
                <w:kern w:val="2"/>
                <w:lang w:eastAsia="zh-CN"/>
              </w:rPr>
            </w:pPr>
            <w:bookmarkStart w:id="154" w:name="_Hlk69630745"/>
            <w:r>
              <w:rPr>
                <w:rFonts w:eastAsia="宋体"/>
                <w:kern w:val="2"/>
                <w:lang w:eastAsia="zh-CN"/>
              </w:rPr>
              <w:t>CSRE1</w:t>
            </w:r>
          </w:p>
        </w:tc>
        <w:tc>
          <w:tcPr>
            <w:tcW w:w="2506" w:type="dxa"/>
          </w:tcPr>
          <w:p>
            <w:pPr>
              <w:widowControl w:val="0"/>
              <w:jc w:val="both"/>
              <w:rPr>
                <w:rFonts w:eastAsia="宋体"/>
                <w:kern w:val="2"/>
                <w:lang w:eastAsia="zh-CN"/>
              </w:rPr>
            </w:pPr>
            <w:r>
              <w:rPr>
                <w:rFonts w:eastAsia="宋体"/>
                <w:kern w:val="2"/>
                <w:lang w:eastAsia="zh-CN"/>
              </w:rPr>
              <w:t>1.Shuanghui Company has a strong competitive advantage</w:t>
            </w:r>
          </w:p>
        </w:tc>
        <w:sdt>
          <w:sdtPr>
            <w:rPr>
              <w:rFonts w:eastAsia="宋体"/>
              <w:kern w:val="2"/>
              <w:lang w:eastAsia="zh-CN"/>
            </w:rPr>
            <w:id w:val="-448861259"/>
            <w14:checkbox>
              <w14:checked w14:val="0"/>
              <w14:checkedState w14:val="2612" w14:font="MS Gothic"/>
              <w14:uncheckedState w14:val="2610" w14:font="MS Gothic"/>
            </w14:checkbox>
          </w:sdtPr>
          <w:sdtEndPr>
            <w:rPr>
              <w:rFonts w:eastAsia="宋体"/>
              <w:kern w:val="2"/>
              <w:lang w:eastAsia="zh-CN"/>
            </w:rPr>
          </w:sdtEndPr>
          <w:sdtContent>
            <w:tc>
              <w:tcPr>
                <w:tcW w:w="112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211297744"/>
            <w14:checkbox>
              <w14:checked w14:val="0"/>
              <w14:checkedState w14:val="2612" w14:font="MS Gothic"/>
              <w14:uncheckedState w14:val="2610" w14:font="MS Gothic"/>
            </w14:checkbox>
          </w:sdtPr>
          <w:sdtEndPr>
            <w:rPr>
              <w:rFonts w:eastAsia="宋体"/>
              <w:kern w:val="2"/>
              <w:lang w:eastAsia="zh-CN"/>
            </w:rPr>
          </w:sdtEndPr>
          <w:sdtContent>
            <w:tc>
              <w:tcPr>
                <w:tcW w:w="11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48486800"/>
            <w14:checkbox>
              <w14:checked w14:val="0"/>
              <w14:checkedState w14:val="2612" w14:font="MS Gothic"/>
              <w14:uncheckedState w14:val="2610" w14:font="MS Gothic"/>
            </w14:checkbox>
          </w:sdtPr>
          <w:sdtEndPr>
            <w:rPr>
              <w:rFonts w:eastAsia="宋体"/>
              <w:kern w:val="2"/>
              <w:lang w:eastAsia="zh-CN"/>
            </w:rPr>
          </w:sdtEndPr>
          <w:sdtContent>
            <w:tc>
              <w:tcPr>
                <w:tcW w:w="105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826896470"/>
            <w14:checkbox>
              <w14:checked w14:val="0"/>
              <w14:checkedState w14:val="2612" w14:font="MS Gothic"/>
              <w14:uncheckedState w14:val="2610" w14:font="MS Gothic"/>
            </w14:checkbox>
          </w:sdtPr>
          <w:sdtEndPr>
            <w:rPr>
              <w:rFonts w:eastAsia="宋体"/>
              <w:kern w:val="2"/>
              <w:lang w:eastAsia="zh-CN"/>
            </w:rPr>
          </w:sdtEndPr>
          <w:sdtContent>
            <w:tc>
              <w:tcPr>
                <w:tcW w:w="9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445911241"/>
            <w14:checkbox>
              <w14:checked w14:val="0"/>
              <w14:checkedState w14:val="2612" w14:font="MS Gothic"/>
              <w14:uncheckedState w14:val="2610" w14:font="MS Gothic"/>
            </w14:checkbox>
          </w:sdtPr>
          <w:sdtEndPr>
            <w:rPr>
              <w:rFonts w:eastAsia="宋体"/>
              <w:kern w:val="2"/>
              <w:lang w:eastAsia="zh-CN"/>
            </w:rPr>
          </w:sdtEndPr>
          <w:sdtContent>
            <w:tc>
              <w:tcPr>
                <w:tcW w:w="1071" w:type="dxa"/>
              </w:tcPr>
              <w:p>
                <w:pPr>
                  <w:widowControl w:val="0"/>
                  <w:jc w:val="both"/>
                  <w:rPr>
                    <w:rFonts w:eastAsia="宋体"/>
                    <w:kern w:val="2"/>
                    <w:lang w:eastAsia="zh-CN"/>
                  </w:rPr>
                </w:pPr>
                <w:r>
                  <w:rPr>
                    <w:rFonts w:eastAsia="MS Gothic"/>
                    <w:kern w:val="2"/>
                    <w:lang w:eastAsia="zh-CN"/>
                  </w:rPr>
                  <w:t>☐</w:t>
                </w:r>
              </w:p>
            </w:tc>
          </w:sdtContent>
        </w:sdt>
      </w:tr>
      <w:bookmarkEnd w:id="154"/>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288" w:type="dxa"/>
          </w:tcPr>
          <w:p>
            <w:pPr>
              <w:widowControl w:val="0"/>
              <w:jc w:val="both"/>
              <w:rPr>
                <w:rFonts w:eastAsia="宋体"/>
                <w:kern w:val="2"/>
                <w:lang w:val="en-US" w:eastAsia="zh-CN"/>
              </w:rPr>
            </w:pPr>
            <w:r>
              <w:rPr>
                <w:rFonts w:eastAsia="宋体"/>
                <w:kern w:val="2"/>
                <w:lang w:eastAsia="zh-CN"/>
              </w:rPr>
              <w:t>CSRE2</w:t>
            </w:r>
          </w:p>
        </w:tc>
        <w:tc>
          <w:tcPr>
            <w:tcW w:w="2506" w:type="dxa"/>
          </w:tcPr>
          <w:p>
            <w:pPr>
              <w:widowControl w:val="0"/>
              <w:jc w:val="both"/>
              <w:rPr>
                <w:rFonts w:eastAsia="宋体"/>
                <w:kern w:val="2"/>
                <w:lang w:eastAsia="zh-CN"/>
              </w:rPr>
            </w:pPr>
            <w:r>
              <w:rPr>
                <w:rFonts w:eastAsia="宋体"/>
                <w:kern w:val="2"/>
                <w:lang w:val="en-US" w:eastAsia="zh-CN"/>
              </w:rPr>
              <w:t>2</w:t>
            </w:r>
            <w:r>
              <w:rPr>
                <w:rFonts w:eastAsia="宋体"/>
                <w:kern w:val="2"/>
                <w:lang w:eastAsia="zh-CN"/>
              </w:rPr>
              <w:t>.Shuanghui Company is an enterprise that can make a profit</w:t>
            </w:r>
          </w:p>
        </w:tc>
        <w:sdt>
          <w:sdtPr>
            <w:rPr>
              <w:rFonts w:eastAsia="宋体"/>
              <w:kern w:val="2"/>
              <w:lang w:eastAsia="zh-CN"/>
            </w:rPr>
            <w:id w:val="1514880865"/>
            <w14:checkbox>
              <w14:checked w14:val="0"/>
              <w14:checkedState w14:val="2612" w14:font="MS Gothic"/>
              <w14:uncheckedState w14:val="2610" w14:font="MS Gothic"/>
            </w14:checkbox>
          </w:sdtPr>
          <w:sdtEndPr>
            <w:rPr>
              <w:rFonts w:eastAsia="宋体"/>
              <w:kern w:val="2"/>
              <w:lang w:eastAsia="zh-CN"/>
            </w:rPr>
          </w:sdtEndPr>
          <w:sdtContent>
            <w:tc>
              <w:tcPr>
                <w:tcW w:w="112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956408726"/>
            <w14:checkbox>
              <w14:checked w14:val="0"/>
              <w14:checkedState w14:val="2612" w14:font="MS Gothic"/>
              <w14:uncheckedState w14:val="2610" w14:font="MS Gothic"/>
            </w14:checkbox>
          </w:sdtPr>
          <w:sdtEndPr>
            <w:rPr>
              <w:rFonts w:eastAsia="宋体"/>
              <w:kern w:val="2"/>
              <w:lang w:eastAsia="zh-CN"/>
            </w:rPr>
          </w:sdtEndPr>
          <w:sdtContent>
            <w:tc>
              <w:tcPr>
                <w:tcW w:w="11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323435719"/>
            <w14:checkbox>
              <w14:checked w14:val="0"/>
              <w14:checkedState w14:val="2612" w14:font="MS Gothic"/>
              <w14:uncheckedState w14:val="2610" w14:font="MS Gothic"/>
            </w14:checkbox>
          </w:sdtPr>
          <w:sdtEndPr>
            <w:rPr>
              <w:rFonts w:eastAsia="宋体"/>
              <w:kern w:val="2"/>
              <w:lang w:eastAsia="zh-CN"/>
            </w:rPr>
          </w:sdtEndPr>
          <w:sdtContent>
            <w:tc>
              <w:tcPr>
                <w:tcW w:w="105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2112615650"/>
            <w14:checkbox>
              <w14:checked w14:val="0"/>
              <w14:checkedState w14:val="2612" w14:font="MS Gothic"/>
              <w14:uncheckedState w14:val="2610" w14:font="MS Gothic"/>
            </w14:checkbox>
          </w:sdtPr>
          <w:sdtEndPr>
            <w:rPr>
              <w:rFonts w:eastAsia="宋体"/>
              <w:kern w:val="2"/>
              <w:lang w:eastAsia="zh-CN"/>
            </w:rPr>
          </w:sdtEndPr>
          <w:sdtContent>
            <w:tc>
              <w:tcPr>
                <w:tcW w:w="9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88702367"/>
            <w14:checkbox>
              <w14:checked w14:val="0"/>
              <w14:checkedState w14:val="2612" w14:font="MS Gothic"/>
              <w14:uncheckedState w14:val="2610" w14:font="MS Gothic"/>
            </w14:checkbox>
          </w:sdtPr>
          <w:sdtEndPr>
            <w:rPr>
              <w:rFonts w:eastAsia="宋体"/>
              <w:kern w:val="2"/>
              <w:lang w:eastAsia="zh-CN"/>
            </w:rPr>
          </w:sdtEndPr>
          <w:sdtContent>
            <w:tc>
              <w:tcPr>
                <w:tcW w:w="1071" w:type="dxa"/>
              </w:tcPr>
              <w:p>
                <w:pPr>
                  <w:widowControl w:val="0"/>
                  <w:jc w:val="both"/>
                  <w:rPr>
                    <w:rFonts w:eastAsia="宋体"/>
                    <w:kern w:val="2"/>
                    <w:lang w:eastAsia="zh-CN"/>
                  </w:rPr>
                </w:pPr>
                <w:r>
                  <w:rPr>
                    <w:rFonts w:eastAsia="MS Gothic"/>
                    <w:kern w:val="2"/>
                    <w:lang w:eastAsia="zh-CN"/>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288" w:type="dxa"/>
          </w:tcPr>
          <w:p>
            <w:pPr>
              <w:widowControl w:val="0"/>
              <w:jc w:val="both"/>
              <w:rPr>
                <w:rFonts w:eastAsia="宋体"/>
                <w:kern w:val="2"/>
                <w:lang w:eastAsia="zh-CN"/>
              </w:rPr>
            </w:pPr>
            <w:r>
              <w:rPr>
                <w:rFonts w:eastAsia="宋体"/>
                <w:kern w:val="2"/>
                <w:lang w:eastAsia="zh-CN"/>
              </w:rPr>
              <w:t>CSRE3</w:t>
            </w:r>
          </w:p>
        </w:tc>
        <w:tc>
          <w:tcPr>
            <w:tcW w:w="2506" w:type="dxa"/>
          </w:tcPr>
          <w:p>
            <w:pPr>
              <w:widowControl w:val="0"/>
              <w:jc w:val="both"/>
              <w:rPr>
                <w:rFonts w:eastAsia="宋体"/>
                <w:kern w:val="2"/>
                <w:lang w:eastAsia="zh-CN"/>
              </w:rPr>
            </w:pPr>
            <w:r>
              <w:rPr>
                <w:rFonts w:eastAsia="宋体"/>
                <w:kern w:val="2"/>
                <w:lang w:eastAsia="zh-CN"/>
              </w:rPr>
              <w:t>3. Shuanghui Company has strong economic strength.</w:t>
            </w:r>
          </w:p>
        </w:tc>
        <w:sdt>
          <w:sdtPr>
            <w:rPr>
              <w:rFonts w:eastAsia="宋体"/>
              <w:kern w:val="2"/>
              <w:lang w:eastAsia="zh-CN"/>
            </w:rPr>
            <w:id w:val="-756752863"/>
            <w14:checkbox>
              <w14:checked w14:val="0"/>
              <w14:checkedState w14:val="2612" w14:font="MS Gothic"/>
              <w14:uncheckedState w14:val="2610" w14:font="MS Gothic"/>
            </w14:checkbox>
          </w:sdtPr>
          <w:sdtEndPr>
            <w:rPr>
              <w:rFonts w:eastAsia="宋体"/>
              <w:kern w:val="2"/>
              <w:lang w:eastAsia="zh-CN"/>
            </w:rPr>
          </w:sdtEndPr>
          <w:sdtContent>
            <w:tc>
              <w:tcPr>
                <w:tcW w:w="112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19541767"/>
            <w14:checkbox>
              <w14:checked w14:val="0"/>
              <w14:checkedState w14:val="2612" w14:font="MS Gothic"/>
              <w14:uncheckedState w14:val="2610" w14:font="MS Gothic"/>
            </w14:checkbox>
          </w:sdtPr>
          <w:sdtEndPr>
            <w:rPr>
              <w:rFonts w:eastAsia="宋体"/>
              <w:kern w:val="2"/>
              <w:lang w:eastAsia="zh-CN"/>
            </w:rPr>
          </w:sdtEndPr>
          <w:sdtContent>
            <w:tc>
              <w:tcPr>
                <w:tcW w:w="11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725827543"/>
            <w14:checkbox>
              <w14:checked w14:val="0"/>
              <w14:checkedState w14:val="2612" w14:font="MS Gothic"/>
              <w14:uncheckedState w14:val="2610" w14:font="MS Gothic"/>
            </w14:checkbox>
          </w:sdtPr>
          <w:sdtEndPr>
            <w:rPr>
              <w:rFonts w:eastAsia="宋体"/>
              <w:kern w:val="2"/>
              <w:lang w:eastAsia="zh-CN"/>
            </w:rPr>
          </w:sdtEndPr>
          <w:sdtContent>
            <w:tc>
              <w:tcPr>
                <w:tcW w:w="105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25948042"/>
            <w14:checkbox>
              <w14:checked w14:val="0"/>
              <w14:checkedState w14:val="2612" w14:font="MS Gothic"/>
              <w14:uncheckedState w14:val="2610" w14:font="MS Gothic"/>
            </w14:checkbox>
          </w:sdtPr>
          <w:sdtEndPr>
            <w:rPr>
              <w:rFonts w:eastAsia="宋体"/>
              <w:kern w:val="2"/>
              <w:lang w:eastAsia="zh-CN"/>
            </w:rPr>
          </w:sdtEndPr>
          <w:sdtContent>
            <w:tc>
              <w:tcPr>
                <w:tcW w:w="9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069111748"/>
            <w14:checkbox>
              <w14:checked w14:val="0"/>
              <w14:checkedState w14:val="2612" w14:font="MS Gothic"/>
              <w14:uncheckedState w14:val="2610" w14:font="MS Gothic"/>
            </w14:checkbox>
          </w:sdtPr>
          <w:sdtEndPr>
            <w:rPr>
              <w:rFonts w:eastAsia="宋体"/>
              <w:kern w:val="2"/>
              <w:lang w:eastAsia="zh-CN"/>
            </w:rPr>
          </w:sdtEndPr>
          <w:sdtContent>
            <w:tc>
              <w:tcPr>
                <w:tcW w:w="1071" w:type="dxa"/>
              </w:tcPr>
              <w:p>
                <w:pPr>
                  <w:widowControl w:val="0"/>
                  <w:jc w:val="both"/>
                  <w:rPr>
                    <w:rFonts w:eastAsia="宋体"/>
                    <w:kern w:val="2"/>
                    <w:lang w:eastAsia="zh-CN"/>
                  </w:rPr>
                </w:pPr>
                <w:r>
                  <w:rPr>
                    <w:rFonts w:eastAsia="MS Gothic"/>
                    <w:kern w:val="2"/>
                    <w:lang w:eastAsia="zh-CN"/>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288" w:type="dxa"/>
          </w:tcPr>
          <w:p>
            <w:pPr>
              <w:widowControl w:val="0"/>
              <w:jc w:val="both"/>
              <w:rPr>
                <w:rFonts w:eastAsia="宋体"/>
                <w:kern w:val="2"/>
                <w:lang w:eastAsia="zh-CN"/>
              </w:rPr>
            </w:pPr>
            <w:r>
              <w:rPr>
                <w:rFonts w:eastAsia="宋体"/>
                <w:kern w:val="2"/>
                <w:lang w:eastAsia="zh-CN"/>
              </w:rPr>
              <w:t>CSRE4</w:t>
            </w:r>
          </w:p>
        </w:tc>
        <w:tc>
          <w:tcPr>
            <w:tcW w:w="2506" w:type="dxa"/>
          </w:tcPr>
          <w:p>
            <w:pPr>
              <w:widowControl w:val="0"/>
              <w:jc w:val="both"/>
              <w:rPr>
                <w:rFonts w:eastAsia="宋体"/>
                <w:kern w:val="2"/>
                <w:lang w:eastAsia="zh-CN"/>
              </w:rPr>
            </w:pPr>
            <w:r>
              <w:rPr>
                <w:rFonts w:eastAsia="宋体"/>
                <w:kern w:val="2"/>
                <w:lang w:eastAsia="zh-CN"/>
              </w:rPr>
              <w:t>4. Shuanghui is committed to maximize profits</w:t>
            </w:r>
          </w:p>
        </w:tc>
        <w:sdt>
          <w:sdtPr>
            <w:rPr>
              <w:rFonts w:eastAsia="宋体"/>
              <w:kern w:val="2"/>
              <w:lang w:eastAsia="zh-CN"/>
            </w:rPr>
            <w:id w:val="-2017981446"/>
            <w14:checkbox>
              <w14:checked w14:val="0"/>
              <w14:checkedState w14:val="2612" w14:font="MS Gothic"/>
              <w14:uncheckedState w14:val="2610" w14:font="MS Gothic"/>
            </w14:checkbox>
          </w:sdtPr>
          <w:sdtEndPr>
            <w:rPr>
              <w:rFonts w:eastAsia="宋体"/>
              <w:kern w:val="2"/>
              <w:lang w:eastAsia="zh-CN"/>
            </w:rPr>
          </w:sdtEndPr>
          <w:sdtContent>
            <w:tc>
              <w:tcPr>
                <w:tcW w:w="112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884396278"/>
            <w14:checkbox>
              <w14:checked w14:val="0"/>
              <w14:checkedState w14:val="2612" w14:font="MS Gothic"/>
              <w14:uncheckedState w14:val="2610" w14:font="MS Gothic"/>
            </w14:checkbox>
          </w:sdtPr>
          <w:sdtEndPr>
            <w:rPr>
              <w:rFonts w:eastAsia="宋体"/>
              <w:kern w:val="2"/>
              <w:lang w:eastAsia="zh-CN"/>
            </w:rPr>
          </w:sdtEndPr>
          <w:sdtContent>
            <w:tc>
              <w:tcPr>
                <w:tcW w:w="11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80807413"/>
            <w14:checkbox>
              <w14:checked w14:val="0"/>
              <w14:checkedState w14:val="2612" w14:font="MS Gothic"/>
              <w14:uncheckedState w14:val="2610" w14:font="MS Gothic"/>
            </w14:checkbox>
          </w:sdtPr>
          <w:sdtEndPr>
            <w:rPr>
              <w:rFonts w:eastAsia="宋体"/>
              <w:kern w:val="2"/>
              <w:lang w:eastAsia="zh-CN"/>
            </w:rPr>
          </w:sdtEndPr>
          <w:sdtContent>
            <w:tc>
              <w:tcPr>
                <w:tcW w:w="105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953858666"/>
            <w14:checkbox>
              <w14:checked w14:val="0"/>
              <w14:checkedState w14:val="2612" w14:font="MS Gothic"/>
              <w14:uncheckedState w14:val="2610" w14:font="MS Gothic"/>
            </w14:checkbox>
          </w:sdtPr>
          <w:sdtEndPr>
            <w:rPr>
              <w:rFonts w:eastAsia="宋体"/>
              <w:kern w:val="2"/>
              <w:lang w:eastAsia="zh-CN"/>
            </w:rPr>
          </w:sdtEndPr>
          <w:sdtContent>
            <w:tc>
              <w:tcPr>
                <w:tcW w:w="9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462462801"/>
            <w14:checkbox>
              <w14:checked w14:val="0"/>
              <w14:checkedState w14:val="2612" w14:font="MS Gothic"/>
              <w14:uncheckedState w14:val="2610" w14:font="MS Gothic"/>
            </w14:checkbox>
          </w:sdtPr>
          <w:sdtEndPr>
            <w:rPr>
              <w:rFonts w:eastAsia="宋体"/>
              <w:kern w:val="2"/>
              <w:lang w:eastAsia="zh-CN"/>
            </w:rPr>
          </w:sdtEndPr>
          <w:sdtContent>
            <w:tc>
              <w:tcPr>
                <w:tcW w:w="1071" w:type="dxa"/>
              </w:tcPr>
              <w:p>
                <w:pPr>
                  <w:widowControl w:val="0"/>
                  <w:jc w:val="both"/>
                  <w:rPr>
                    <w:rFonts w:eastAsia="宋体"/>
                    <w:kern w:val="2"/>
                    <w:lang w:eastAsia="zh-CN"/>
                  </w:rPr>
                </w:pPr>
                <w:r>
                  <w:rPr>
                    <w:rFonts w:eastAsia="MS Gothic"/>
                    <w:kern w:val="2"/>
                    <w:lang w:eastAsia="zh-CN"/>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288" w:type="dxa"/>
          </w:tcPr>
          <w:p>
            <w:pPr>
              <w:widowControl w:val="0"/>
              <w:jc w:val="both"/>
              <w:rPr>
                <w:rFonts w:eastAsia="宋体"/>
                <w:kern w:val="2"/>
                <w:lang w:eastAsia="zh-CN"/>
              </w:rPr>
            </w:pPr>
            <w:r>
              <w:rPr>
                <w:rFonts w:eastAsia="宋体"/>
                <w:kern w:val="2"/>
                <w:lang w:eastAsia="zh-CN"/>
              </w:rPr>
              <w:t>CSRL1</w:t>
            </w:r>
          </w:p>
        </w:tc>
        <w:tc>
          <w:tcPr>
            <w:tcW w:w="2506" w:type="dxa"/>
          </w:tcPr>
          <w:p>
            <w:pPr>
              <w:widowControl w:val="0"/>
              <w:jc w:val="both"/>
              <w:rPr>
                <w:rFonts w:eastAsia="宋体"/>
                <w:kern w:val="2"/>
                <w:lang w:eastAsia="zh-CN"/>
              </w:rPr>
            </w:pPr>
            <w:r>
              <w:rPr>
                <w:rFonts w:eastAsia="宋体"/>
                <w:kern w:val="2"/>
                <w:lang w:eastAsia="zh-CN"/>
              </w:rPr>
              <w:t>5. Shuanghui Company abides by local and national laws</w:t>
            </w:r>
          </w:p>
        </w:tc>
        <w:sdt>
          <w:sdtPr>
            <w:rPr>
              <w:rFonts w:eastAsia="宋体"/>
              <w:kern w:val="2"/>
              <w:lang w:eastAsia="zh-CN"/>
            </w:rPr>
            <w:id w:val="206302991"/>
            <w14:checkbox>
              <w14:checked w14:val="0"/>
              <w14:checkedState w14:val="2612" w14:font="MS Gothic"/>
              <w14:uncheckedState w14:val="2610" w14:font="MS Gothic"/>
            </w14:checkbox>
          </w:sdtPr>
          <w:sdtEndPr>
            <w:rPr>
              <w:rFonts w:eastAsia="宋体"/>
              <w:kern w:val="2"/>
              <w:lang w:eastAsia="zh-CN"/>
            </w:rPr>
          </w:sdtEndPr>
          <w:sdtContent>
            <w:tc>
              <w:tcPr>
                <w:tcW w:w="112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2048290458"/>
            <w14:checkbox>
              <w14:checked w14:val="0"/>
              <w14:checkedState w14:val="2612" w14:font="MS Gothic"/>
              <w14:uncheckedState w14:val="2610" w14:font="MS Gothic"/>
            </w14:checkbox>
          </w:sdtPr>
          <w:sdtEndPr>
            <w:rPr>
              <w:rFonts w:eastAsia="宋体"/>
              <w:kern w:val="2"/>
              <w:lang w:eastAsia="zh-CN"/>
            </w:rPr>
          </w:sdtEndPr>
          <w:sdtContent>
            <w:tc>
              <w:tcPr>
                <w:tcW w:w="11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226024584"/>
            <w14:checkbox>
              <w14:checked w14:val="0"/>
              <w14:checkedState w14:val="2612" w14:font="MS Gothic"/>
              <w14:uncheckedState w14:val="2610" w14:font="MS Gothic"/>
            </w14:checkbox>
          </w:sdtPr>
          <w:sdtEndPr>
            <w:rPr>
              <w:rFonts w:eastAsia="宋体"/>
              <w:kern w:val="2"/>
              <w:lang w:eastAsia="zh-CN"/>
            </w:rPr>
          </w:sdtEndPr>
          <w:sdtContent>
            <w:tc>
              <w:tcPr>
                <w:tcW w:w="105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373915734"/>
            <w14:checkbox>
              <w14:checked w14:val="0"/>
              <w14:checkedState w14:val="2612" w14:font="MS Gothic"/>
              <w14:uncheckedState w14:val="2610" w14:font="MS Gothic"/>
            </w14:checkbox>
          </w:sdtPr>
          <w:sdtEndPr>
            <w:rPr>
              <w:rFonts w:eastAsia="宋体"/>
              <w:kern w:val="2"/>
              <w:lang w:eastAsia="zh-CN"/>
            </w:rPr>
          </w:sdtEndPr>
          <w:sdtContent>
            <w:tc>
              <w:tcPr>
                <w:tcW w:w="9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65322767"/>
            <w14:checkbox>
              <w14:checked w14:val="0"/>
              <w14:checkedState w14:val="2612" w14:font="MS Gothic"/>
              <w14:uncheckedState w14:val="2610" w14:font="MS Gothic"/>
            </w14:checkbox>
          </w:sdtPr>
          <w:sdtEndPr>
            <w:rPr>
              <w:rFonts w:eastAsia="宋体"/>
              <w:kern w:val="2"/>
              <w:lang w:eastAsia="zh-CN"/>
            </w:rPr>
          </w:sdtEndPr>
          <w:sdtContent>
            <w:tc>
              <w:tcPr>
                <w:tcW w:w="1071" w:type="dxa"/>
              </w:tcPr>
              <w:p>
                <w:pPr>
                  <w:widowControl w:val="0"/>
                  <w:jc w:val="both"/>
                  <w:rPr>
                    <w:rFonts w:eastAsia="宋体"/>
                    <w:kern w:val="2"/>
                    <w:lang w:eastAsia="zh-CN"/>
                  </w:rPr>
                </w:pPr>
                <w:r>
                  <w:rPr>
                    <w:rFonts w:eastAsia="MS Gothic"/>
                    <w:kern w:val="2"/>
                    <w:lang w:eastAsia="zh-CN"/>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48" w:hRule="atLeast"/>
          <w:jc w:val="center"/>
        </w:trPr>
        <w:tc>
          <w:tcPr>
            <w:tcW w:w="1288" w:type="dxa"/>
          </w:tcPr>
          <w:p>
            <w:pPr>
              <w:widowControl w:val="0"/>
              <w:jc w:val="both"/>
              <w:rPr>
                <w:rFonts w:eastAsia="宋体"/>
                <w:kern w:val="2"/>
                <w:lang w:eastAsia="zh-CN"/>
              </w:rPr>
            </w:pPr>
            <w:r>
              <w:rPr>
                <w:rFonts w:eastAsia="宋体"/>
                <w:kern w:val="2"/>
                <w:lang w:eastAsia="zh-CN"/>
              </w:rPr>
              <w:t>CSRL2</w:t>
            </w:r>
          </w:p>
        </w:tc>
        <w:tc>
          <w:tcPr>
            <w:tcW w:w="2506" w:type="dxa"/>
          </w:tcPr>
          <w:p>
            <w:pPr>
              <w:widowControl w:val="0"/>
              <w:jc w:val="both"/>
              <w:rPr>
                <w:rFonts w:eastAsia="宋体"/>
                <w:kern w:val="2"/>
                <w:lang w:eastAsia="zh-CN"/>
              </w:rPr>
            </w:pPr>
            <w:r>
              <w:rPr>
                <w:rFonts w:eastAsia="宋体"/>
                <w:kern w:val="2"/>
                <w:lang w:eastAsia="zh-CN"/>
              </w:rPr>
              <w:t>6. The operation of Shuanghui Company conforms to government laws and regulations</w:t>
            </w:r>
          </w:p>
        </w:tc>
        <w:sdt>
          <w:sdtPr>
            <w:rPr>
              <w:rFonts w:eastAsia="宋体"/>
              <w:kern w:val="2"/>
              <w:lang w:eastAsia="zh-CN"/>
            </w:rPr>
            <w:id w:val="-764607576"/>
            <w14:checkbox>
              <w14:checked w14:val="0"/>
              <w14:checkedState w14:val="2612" w14:font="MS Gothic"/>
              <w14:uncheckedState w14:val="2610" w14:font="MS Gothic"/>
            </w14:checkbox>
          </w:sdtPr>
          <w:sdtEndPr>
            <w:rPr>
              <w:rFonts w:eastAsia="宋体"/>
              <w:kern w:val="2"/>
              <w:lang w:eastAsia="zh-CN"/>
            </w:rPr>
          </w:sdtEndPr>
          <w:sdtContent>
            <w:tc>
              <w:tcPr>
                <w:tcW w:w="112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140492750"/>
            <w14:checkbox>
              <w14:checked w14:val="0"/>
              <w14:checkedState w14:val="2612" w14:font="MS Gothic"/>
              <w14:uncheckedState w14:val="2610" w14:font="MS Gothic"/>
            </w14:checkbox>
          </w:sdtPr>
          <w:sdtEndPr>
            <w:rPr>
              <w:rFonts w:eastAsia="宋体"/>
              <w:kern w:val="2"/>
              <w:lang w:eastAsia="zh-CN"/>
            </w:rPr>
          </w:sdtEndPr>
          <w:sdtContent>
            <w:tc>
              <w:tcPr>
                <w:tcW w:w="11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221066621"/>
            <w14:checkbox>
              <w14:checked w14:val="0"/>
              <w14:checkedState w14:val="2612" w14:font="MS Gothic"/>
              <w14:uncheckedState w14:val="2610" w14:font="MS Gothic"/>
            </w14:checkbox>
          </w:sdtPr>
          <w:sdtEndPr>
            <w:rPr>
              <w:rFonts w:eastAsia="宋体"/>
              <w:kern w:val="2"/>
              <w:lang w:eastAsia="zh-CN"/>
            </w:rPr>
          </w:sdtEndPr>
          <w:sdtContent>
            <w:tc>
              <w:tcPr>
                <w:tcW w:w="105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631551330"/>
            <w14:checkbox>
              <w14:checked w14:val="0"/>
              <w14:checkedState w14:val="2612" w14:font="MS Gothic"/>
              <w14:uncheckedState w14:val="2610" w14:font="MS Gothic"/>
            </w14:checkbox>
          </w:sdtPr>
          <w:sdtEndPr>
            <w:rPr>
              <w:rFonts w:eastAsia="宋体"/>
              <w:kern w:val="2"/>
              <w:lang w:eastAsia="zh-CN"/>
            </w:rPr>
          </w:sdtEndPr>
          <w:sdtContent>
            <w:tc>
              <w:tcPr>
                <w:tcW w:w="9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928496134"/>
            <w14:checkbox>
              <w14:checked w14:val="0"/>
              <w14:checkedState w14:val="2612" w14:font="MS Gothic"/>
              <w14:uncheckedState w14:val="2610" w14:font="MS Gothic"/>
            </w14:checkbox>
          </w:sdtPr>
          <w:sdtEndPr>
            <w:rPr>
              <w:rFonts w:eastAsia="宋体"/>
              <w:kern w:val="2"/>
              <w:lang w:eastAsia="zh-CN"/>
            </w:rPr>
          </w:sdtEndPr>
          <w:sdtContent>
            <w:tc>
              <w:tcPr>
                <w:tcW w:w="1071" w:type="dxa"/>
              </w:tcPr>
              <w:p>
                <w:pPr>
                  <w:widowControl w:val="0"/>
                  <w:jc w:val="both"/>
                  <w:rPr>
                    <w:rFonts w:eastAsia="宋体"/>
                    <w:kern w:val="2"/>
                    <w:lang w:eastAsia="zh-CN"/>
                  </w:rPr>
                </w:pPr>
                <w:r>
                  <w:rPr>
                    <w:rFonts w:eastAsia="MS Gothic"/>
                    <w:kern w:val="2"/>
                    <w:lang w:eastAsia="zh-CN"/>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288" w:type="dxa"/>
          </w:tcPr>
          <w:p>
            <w:pPr>
              <w:widowControl w:val="0"/>
              <w:jc w:val="both"/>
              <w:rPr>
                <w:rFonts w:eastAsia="宋体"/>
                <w:kern w:val="2"/>
                <w:lang w:eastAsia="zh-CN"/>
              </w:rPr>
            </w:pPr>
            <w:r>
              <w:rPr>
                <w:rFonts w:eastAsia="宋体"/>
                <w:kern w:val="2"/>
                <w:lang w:eastAsia="zh-CN"/>
              </w:rPr>
              <w:t>CSRL3</w:t>
            </w:r>
          </w:p>
        </w:tc>
        <w:tc>
          <w:tcPr>
            <w:tcW w:w="2506" w:type="dxa"/>
          </w:tcPr>
          <w:p>
            <w:pPr>
              <w:widowControl w:val="0"/>
              <w:jc w:val="both"/>
              <w:rPr>
                <w:rFonts w:eastAsia="宋体"/>
                <w:kern w:val="2"/>
                <w:lang w:eastAsia="zh-CN"/>
              </w:rPr>
            </w:pPr>
            <w:r>
              <w:rPr>
                <w:rFonts w:eastAsia="宋体"/>
                <w:kern w:val="2"/>
                <w:lang w:eastAsia="zh-CN"/>
              </w:rPr>
              <w:t>7. The product safety of Shuanghui Company conforms to the national laws and regulations</w:t>
            </w:r>
          </w:p>
        </w:tc>
        <w:sdt>
          <w:sdtPr>
            <w:rPr>
              <w:rFonts w:eastAsia="宋体"/>
              <w:kern w:val="2"/>
              <w:lang w:eastAsia="zh-CN"/>
            </w:rPr>
            <w:id w:val="627979610"/>
            <w14:checkbox>
              <w14:checked w14:val="0"/>
              <w14:checkedState w14:val="2612" w14:font="MS Gothic"/>
              <w14:uncheckedState w14:val="2610" w14:font="MS Gothic"/>
            </w14:checkbox>
          </w:sdtPr>
          <w:sdtEndPr>
            <w:rPr>
              <w:rFonts w:eastAsia="宋体"/>
              <w:kern w:val="2"/>
              <w:lang w:eastAsia="zh-CN"/>
            </w:rPr>
          </w:sdtEndPr>
          <w:sdtContent>
            <w:tc>
              <w:tcPr>
                <w:tcW w:w="112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41211305"/>
            <w14:checkbox>
              <w14:checked w14:val="0"/>
              <w14:checkedState w14:val="2612" w14:font="MS Gothic"/>
              <w14:uncheckedState w14:val="2610" w14:font="MS Gothic"/>
            </w14:checkbox>
          </w:sdtPr>
          <w:sdtEndPr>
            <w:rPr>
              <w:rFonts w:eastAsia="宋体"/>
              <w:kern w:val="2"/>
              <w:lang w:eastAsia="zh-CN"/>
            </w:rPr>
          </w:sdtEndPr>
          <w:sdtContent>
            <w:tc>
              <w:tcPr>
                <w:tcW w:w="11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858500632"/>
            <w14:checkbox>
              <w14:checked w14:val="0"/>
              <w14:checkedState w14:val="2612" w14:font="MS Gothic"/>
              <w14:uncheckedState w14:val="2610" w14:font="MS Gothic"/>
            </w14:checkbox>
          </w:sdtPr>
          <w:sdtEndPr>
            <w:rPr>
              <w:rFonts w:eastAsia="宋体"/>
              <w:kern w:val="2"/>
              <w:lang w:eastAsia="zh-CN"/>
            </w:rPr>
          </w:sdtEndPr>
          <w:sdtContent>
            <w:tc>
              <w:tcPr>
                <w:tcW w:w="105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990065303"/>
            <w14:checkbox>
              <w14:checked w14:val="0"/>
              <w14:checkedState w14:val="2612" w14:font="MS Gothic"/>
              <w14:uncheckedState w14:val="2610" w14:font="MS Gothic"/>
            </w14:checkbox>
          </w:sdtPr>
          <w:sdtEndPr>
            <w:rPr>
              <w:rFonts w:eastAsia="宋体"/>
              <w:kern w:val="2"/>
              <w:lang w:eastAsia="zh-CN"/>
            </w:rPr>
          </w:sdtEndPr>
          <w:sdtContent>
            <w:tc>
              <w:tcPr>
                <w:tcW w:w="9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240294311"/>
            <w14:checkbox>
              <w14:checked w14:val="0"/>
              <w14:checkedState w14:val="2612" w14:font="MS Gothic"/>
              <w14:uncheckedState w14:val="2610" w14:font="MS Gothic"/>
            </w14:checkbox>
          </w:sdtPr>
          <w:sdtEndPr>
            <w:rPr>
              <w:rFonts w:eastAsia="宋体"/>
              <w:kern w:val="2"/>
              <w:lang w:eastAsia="zh-CN"/>
            </w:rPr>
          </w:sdtEndPr>
          <w:sdtContent>
            <w:tc>
              <w:tcPr>
                <w:tcW w:w="1071" w:type="dxa"/>
              </w:tcPr>
              <w:p>
                <w:pPr>
                  <w:widowControl w:val="0"/>
                  <w:jc w:val="both"/>
                  <w:rPr>
                    <w:rFonts w:eastAsia="宋体"/>
                    <w:kern w:val="2"/>
                    <w:lang w:eastAsia="zh-CN"/>
                  </w:rPr>
                </w:pPr>
                <w:r>
                  <w:rPr>
                    <w:rFonts w:eastAsia="MS Gothic"/>
                    <w:kern w:val="2"/>
                    <w:lang w:eastAsia="zh-CN"/>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288" w:type="dxa"/>
          </w:tcPr>
          <w:p>
            <w:pPr>
              <w:widowControl w:val="0"/>
              <w:jc w:val="both"/>
              <w:rPr>
                <w:rFonts w:eastAsia="宋体"/>
                <w:kern w:val="2"/>
                <w:lang w:eastAsia="zh-CN"/>
              </w:rPr>
            </w:pPr>
            <w:r>
              <w:rPr>
                <w:rFonts w:eastAsia="宋体"/>
                <w:kern w:val="2"/>
                <w:lang w:eastAsia="zh-CN"/>
              </w:rPr>
              <w:t>CSRL4</w:t>
            </w:r>
          </w:p>
        </w:tc>
        <w:tc>
          <w:tcPr>
            <w:tcW w:w="2506" w:type="dxa"/>
          </w:tcPr>
          <w:p>
            <w:pPr>
              <w:widowControl w:val="0"/>
              <w:jc w:val="both"/>
              <w:rPr>
                <w:rFonts w:eastAsia="宋体"/>
                <w:kern w:val="2"/>
                <w:lang w:eastAsia="zh-CN"/>
              </w:rPr>
            </w:pPr>
            <w:r>
              <w:rPr>
                <w:rFonts w:eastAsia="宋体"/>
                <w:kern w:val="2"/>
                <w:lang w:eastAsia="zh-CN"/>
              </w:rPr>
              <w:t>8. Shuanghui Company fulfills the legal obligations stipulated by the state or community</w:t>
            </w:r>
          </w:p>
        </w:tc>
        <w:sdt>
          <w:sdtPr>
            <w:rPr>
              <w:rFonts w:eastAsia="宋体"/>
              <w:kern w:val="2"/>
              <w:lang w:eastAsia="zh-CN"/>
            </w:rPr>
            <w:id w:val="1302269822"/>
            <w14:checkbox>
              <w14:checked w14:val="0"/>
              <w14:checkedState w14:val="2612" w14:font="MS Gothic"/>
              <w14:uncheckedState w14:val="2610" w14:font="MS Gothic"/>
            </w14:checkbox>
          </w:sdtPr>
          <w:sdtEndPr>
            <w:rPr>
              <w:rFonts w:eastAsia="宋体"/>
              <w:kern w:val="2"/>
              <w:lang w:eastAsia="zh-CN"/>
            </w:rPr>
          </w:sdtEndPr>
          <w:sdtContent>
            <w:tc>
              <w:tcPr>
                <w:tcW w:w="112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741908328"/>
            <w14:checkbox>
              <w14:checked w14:val="0"/>
              <w14:checkedState w14:val="2612" w14:font="MS Gothic"/>
              <w14:uncheckedState w14:val="2610" w14:font="MS Gothic"/>
            </w14:checkbox>
          </w:sdtPr>
          <w:sdtEndPr>
            <w:rPr>
              <w:rFonts w:eastAsia="宋体"/>
              <w:kern w:val="2"/>
              <w:lang w:eastAsia="zh-CN"/>
            </w:rPr>
          </w:sdtEndPr>
          <w:sdtContent>
            <w:tc>
              <w:tcPr>
                <w:tcW w:w="11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676389585"/>
            <w14:checkbox>
              <w14:checked w14:val="0"/>
              <w14:checkedState w14:val="2612" w14:font="MS Gothic"/>
              <w14:uncheckedState w14:val="2610" w14:font="MS Gothic"/>
            </w14:checkbox>
          </w:sdtPr>
          <w:sdtEndPr>
            <w:rPr>
              <w:rFonts w:eastAsia="宋体"/>
              <w:kern w:val="2"/>
              <w:lang w:eastAsia="zh-CN"/>
            </w:rPr>
          </w:sdtEndPr>
          <w:sdtContent>
            <w:tc>
              <w:tcPr>
                <w:tcW w:w="105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529875055"/>
            <w14:checkbox>
              <w14:checked w14:val="0"/>
              <w14:checkedState w14:val="2612" w14:font="MS Gothic"/>
              <w14:uncheckedState w14:val="2610" w14:font="MS Gothic"/>
            </w14:checkbox>
          </w:sdtPr>
          <w:sdtEndPr>
            <w:rPr>
              <w:rFonts w:eastAsia="宋体"/>
              <w:kern w:val="2"/>
              <w:lang w:eastAsia="zh-CN"/>
            </w:rPr>
          </w:sdtEndPr>
          <w:sdtContent>
            <w:tc>
              <w:tcPr>
                <w:tcW w:w="9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430973380"/>
            <w14:checkbox>
              <w14:checked w14:val="0"/>
              <w14:checkedState w14:val="2612" w14:font="MS Gothic"/>
              <w14:uncheckedState w14:val="2610" w14:font="MS Gothic"/>
            </w14:checkbox>
          </w:sdtPr>
          <w:sdtEndPr>
            <w:rPr>
              <w:rFonts w:eastAsia="宋体"/>
              <w:kern w:val="2"/>
              <w:lang w:eastAsia="zh-CN"/>
            </w:rPr>
          </w:sdtEndPr>
          <w:sdtContent>
            <w:tc>
              <w:tcPr>
                <w:tcW w:w="1071" w:type="dxa"/>
              </w:tcPr>
              <w:p>
                <w:pPr>
                  <w:widowControl w:val="0"/>
                  <w:jc w:val="both"/>
                  <w:rPr>
                    <w:rFonts w:eastAsia="宋体"/>
                    <w:kern w:val="2"/>
                    <w:lang w:eastAsia="zh-CN"/>
                  </w:rPr>
                </w:pPr>
                <w:r>
                  <w:rPr>
                    <w:rFonts w:eastAsia="MS Gothic"/>
                    <w:kern w:val="2"/>
                    <w:lang w:eastAsia="zh-CN"/>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288" w:type="dxa"/>
          </w:tcPr>
          <w:p>
            <w:pPr>
              <w:widowControl w:val="0"/>
              <w:jc w:val="both"/>
              <w:rPr>
                <w:rFonts w:eastAsia="宋体"/>
                <w:kern w:val="2"/>
                <w:lang w:eastAsia="zh-CN"/>
              </w:rPr>
            </w:pPr>
            <w:r>
              <w:rPr>
                <w:rFonts w:eastAsia="宋体"/>
                <w:kern w:val="2"/>
                <w:lang w:eastAsia="zh-CN"/>
              </w:rPr>
              <w:t>CSRM1</w:t>
            </w:r>
          </w:p>
        </w:tc>
        <w:tc>
          <w:tcPr>
            <w:tcW w:w="2506" w:type="dxa"/>
          </w:tcPr>
          <w:p>
            <w:pPr>
              <w:widowControl w:val="0"/>
              <w:jc w:val="both"/>
              <w:rPr>
                <w:rFonts w:eastAsia="宋体"/>
                <w:kern w:val="2"/>
                <w:lang w:eastAsia="zh-CN"/>
              </w:rPr>
            </w:pPr>
            <w:r>
              <w:rPr>
                <w:rFonts w:eastAsia="宋体"/>
                <w:kern w:val="2"/>
                <w:lang w:eastAsia="zh-CN"/>
              </w:rPr>
              <w:t>9. Shuanghui Company strives to be a good citizen</w:t>
            </w:r>
          </w:p>
        </w:tc>
        <w:sdt>
          <w:sdtPr>
            <w:rPr>
              <w:rFonts w:eastAsia="宋体"/>
              <w:kern w:val="2"/>
              <w:lang w:eastAsia="zh-CN"/>
            </w:rPr>
            <w:id w:val="1735118304"/>
            <w14:checkbox>
              <w14:checked w14:val="0"/>
              <w14:checkedState w14:val="2612" w14:font="MS Gothic"/>
              <w14:uncheckedState w14:val="2610" w14:font="MS Gothic"/>
            </w14:checkbox>
          </w:sdtPr>
          <w:sdtEndPr>
            <w:rPr>
              <w:rFonts w:eastAsia="宋体"/>
              <w:kern w:val="2"/>
              <w:lang w:eastAsia="zh-CN"/>
            </w:rPr>
          </w:sdtEndPr>
          <w:sdtContent>
            <w:tc>
              <w:tcPr>
                <w:tcW w:w="112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2133931525"/>
            <w14:checkbox>
              <w14:checked w14:val="0"/>
              <w14:checkedState w14:val="2612" w14:font="MS Gothic"/>
              <w14:uncheckedState w14:val="2610" w14:font="MS Gothic"/>
            </w14:checkbox>
          </w:sdtPr>
          <w:sdtEndPr>
            <w:rPr>
              <w:rFonts w:eastAsia="宋体"/>
              <w:kern w:val="2"/>
              <w:lang w:eastAsia="zh-CN"/>
            </w:rPr>
          </w:sdtEndPr>
          <w:sdtContent>
            <w:tc>
              <w:tcPr>
                <w:tcW w:w="11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2027552827"/>
            <w14:checkbox>
              <w14:checked w14:val="0"/>
              <w14:checkedState w14:val="2612" w14:font="MS Gothic"/>
              <w14:uncheckedState w14:val="2610" w14:font="MS Gothic"/>
            </w14:checkbox>
          </w:sdtPr>
          <w:sdtEndPr>
            <w:rPr>
              <w:rFonts w:eastAsia="宋体"/>
              <w:kern w:val="2"/>
              <w:lang w:eastAsia="zh-CN"/>
            </w:rPr>
          </w:sdtEndPr>
          <w:sdtContent>
            <w:tc>
              <w:tcPr>
                <w:tcW w:w="105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363128462"/>
            <w14:checkbox>
              <w14:checked w14:val="0"/>
              <w14:checkedState w14:val="2612" w14:font="MS Gothic"/>
              <w14:uncheckedState w14:val="2610" w14:font="MS Gothic"/>
            </w14:checkbox>
          </w:sdtPr>
          <w:sdtEndPr>
            <w:rPr>
              <w:rFonts w:eastAsia="宋体"/>
              <w:kern w:val="2"/>
              <w:lang w:eastAsia="zh-CN"/>
            </w:rPr>
          </w:sdtEndPr>
          <w:sdtContent>
            <w:tc>
              <w:tcPr>
                <w:tcW w:w="9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038970421"/>
            <w14:checkbox>
              <w14:checked w14:val="0"/>
              <w14:checkedState w14:val="2612" w14:font="MS Gothic"/>
              <w14:uncheckedState w14:val="2610" w14:font="MS Gothic"/>
            </w14:checkbox>
          </w:sdtPr>
          <w:sdtEndPr>
            <w:rPr>
              <w:rFonts w:eastAsia="宋体"/>
              <w:kern w:val="2"/>
              <w:lang w:eastAsia="zh-CN"/>
            </w:rPr>
          </w:sdtEndPr>
          <w:sdtContent>
            <w:tc>
              <w:tcPr>
                <w:tcW w:w="1071" w:type="dxa"/>
              </w:tcPr>
              <w:p>
                <w:pPr>
                  <w:widowControl w:val="0"/>
                  <w:jc w:val="both"/>
                  <w:rPr>
                    <w:rFonts w:eastAsia="宋体"/>
                    <w:kern w:val="2"/>
                    <w:lang w:eastAsia="zh-CN"/>
                  </w:rPr>
                </w:pPr>
                <w:r>
                  <w:rPr>
                    <w:rFonts w:eastAsia="MS Gothic"/>
                    <w:kern w:val="2"/>
                    <w:lang w:eastAsia="zh-CN"/>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288" w:type="dxa"/>
          </w:tcPr>
          <w:p>
            <w:pPr>
              <w:widowControl w:val="0"/>
              <w:jc w:val="both"/>
              <w:rPr>
                <w:rFonts w:eastAsia="宋体"/>
                <w:kern w:val="2"/>
                <w:lang w:eastAsia="zh-CN"/>
              </w:rPr>
            </w:pPr>
            <w:r>
              <w:rPr>
                <w:rFonts w:eastAsia="宋体"/>
                <w:kern w:val="2"/>
                <w:lang w:eastAsia="zh-CN"/>
              </w:rPr>
              <w:t>CSRM2</w:t>
            </w:r>
          </w:p>
        </w:tc>
        <w:tc>
          <w:tcPr>
            <w:tcW w:w="2506" w:type="dxa"/>
          </w:tcPr>
          <w:p>
            <w:pPr>
              <w:widowControl w:val="0"/>
              <w:jc w:val="both"/>
              <w:rPr>
                <w:rFonts w:eastAsia="宋体"/>
                <w:kern w:val="2"/>
                <w:lang w:eastAsia="zh-CN"/>
              </w:rPr>
            </w:pPr>
            <w:r>
              <w:rPr>
                <w:rFonts w:eastAsia="宋体"/>
                <w:kern w:val="2"/>
                <w:lang w:eastAsia="zh-CN"/>
              </w:rPr>
              <w:t>10. Shuanghui Company is in line with ethical norms in the treatment of employees, consumers, communities and other stakeholders</w:t>
            </w:r>
          </w:p>
        </w:tc>
        <w:sdt>
          <w:sdtPr>
            <w:rPr>
              <w:rFonts w:eastAsia="宋体"/>
              <w:kern w:val="2"/>
              <w:lang w:eastAsia="zh-CN"/>
            </w:rPr>
            <w:id w:val="315695566"/>
            <w14:checkbox>
              <w14:checked w14:val="0"/>
              <w14:checkedState w14:val="2612" w14:font="MS Gothic"/>
              <w14:uncheckedState w14:val="2610" w14:font="MS Gothic"/>
            </w14:checkbox>
          </w:sdtPr>
          <w:sdtEndPr>
            <w:rPr>
              <w:rFonts w:eastAsia="宋体"/>
              <w:kern w:val="2"/>
              <w:lang w:eastAsia="zh-CN"/>
            </w:rPr>
          </w:sdtEndPr>
          <w:sdtContent>
            <w:tc>
              <w:tcPr>
                <w:tcW w:w="112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027252845"/>
            <w14:checkbox>
              <w14:checked w14:val="0"/>
              <w14:checkedState w14:val="2612" w14:font="MS Gothic"/>
              <w14:uncheckedState w14:val="2610" w14:font="MS Gothic"/>
            </w14:checkbox>
          </w:sdtPr>
          <w:sdtEndPr>
            <w:rPr>
              <w:rFonts w:eastAsia="宋体"/>
              <w:kern w:val="2"/>
              <w:lang w:eastAsia="zh-CN"/>
            </w:rPr>
          </w:sdtEndPr>
          <w:sdtContent>
            <w:tc>
              <w:tcPr>
                <w:tcW w:w="11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806048464"/>
            <w14:checkbox>
              <w14:checked w14:val="0"/>
              <w14:checkedState w14:val="2612" w14:font="MS Gothic"/>
              <w14:uncheckedState w14:val="2610" w14:font="MS Gothic"/>
            </w14:checkbox>
          </w:sdtPr>
          <w:sdtEndPr>
            <w:rPr>
              <w:rFonts w:eastAsia="宋体"/>
              <w:kern w:val="2"/>
              <w:lang w:eastAsia="zh-CN"/>
            </w:rPr>
          </w:sdtEndPr>
          <w:sdtContent>
            <w:tc>
              <w:tcPr>
                <w:tcW w:w="105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85029072"/>
            <w14:checkbox>
              <w14:checked w14:val="0"/>
              <w14:checkedState w14:val="2612" w14:font="MS Gothic"/>
              <w14:uncheckedState w14:val="2610" w14:font="MS Gothic"/>
            </w14:checkbox>
          </w:sdtPr>
          <w:sdtEndPr>
            <w:rPr>
              <w:rFonts w:eastAsia="宋体"/>
              <w:kern w:val="2"/>
              <w:lang w:eastAsia="zh-CN"/>
            </w:rPr>
          </w:sdtEndPr>
          <w:sdtContent>
            <w:tc>
              <w:tcPr>
                <w:tcW w:w="9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339054447"/>
            <w14:checkbox>
              <w14:checked w14:val="0"/>
              <w14:checkedState w14:val="2612" w14:font="MS Gothic"/>
              <w14:uncheckedState w14:val="2610" w14:font="MS Gothic"/>
            </w14:checkbox>
          </w:sdtPr>
          <w:sdtEndPr>
            <w:rPr>
              <w:rFonts w:eastAsia="宋体"/>
              <w:kern w:val="2"/>
              <w:lang w:eastAsia="zh-CN"/>
            </w:rPr>
          </w:sdtEndPr>
          <w:sdtContent>
            <w:tc>
              <w:tcPr>
                <w:tcW w:w="1071" w:type="dxa"/>
              </w:tcPr>
              <w:p>
                <w:pPr>
                  <w:widowControl w:val="0"/>
                  <w:jc w:val="both"/>
                  <w:rPr>
                    <w:rFonts w:eastAsia="宋体"/>
                    <w:kern w:val="2"/>
                    <w:lang w:eastAsia="zh-CN"/>
                  </w:rPr>
                </w:pPr>
                <w:r>
                  <w:rPr>
                    <w:rFonts w:eastAsia="MS Gothic"/>
                    <w:kern w:val="2"/>
                    <w:lang w:eastAsia="zh-CN"/>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288" w:type="dxa"/>
          </w:tcPr>
          <w:p>
            <w:pPr>
              <w:widowControl w:val="0"/>
              <w:jc w:val="both"/>
              <w:rPr>
                <w:rFonts w:eastAsia="宋体"/>
                <w:kern w:val="2"/>
                <w:lang w:eastAsia="zh-CN"/>
              </w:rPr>
            </w:pPr>
            <w:r>
              <w:rPr>
                <w:rFonts w:eastAsia="宋体"/>
                <w:kern w:val="2"/>
                <w:lang w:eastAsia="zh-CN"/>
              </w:rPr>
              <w:t>CSRM3</w:t>
            </w:r>
          </w:p>
        </w:tc>
        <w:tc>
          <w:tcPr>
            <w:tcW w:w="2506" w:type="dxa"/>
          </w:tcPr>
          <w:p>
            <w:pPr>
              <w:widowControl w:val="0"/>
              <w:jc w:val="both"/>
              <w:rPr>
                <w:rFonts w:eastAsia="宋体"/>
                <w:kern w:val="2"/>
                <w:lang w:eastAsia="zh-CN"/>
              </w:rPr>
            </w:pPr>
            <w:r>
              <w:rPr>
                <w:rFonts w:eastAsia="宋体"/>
                <w:kern w:val="2"/>
                <w:lang w:eastAsia="zh-CN"/>
              </w:rPr>
              <w:t>11. The products of Shuanghui Company are in line with ethical norms in terms of safety and green.</w:t>
            </w:r>
          </w:p>
        </w:tc>
        <w:sdt>
          <w:sdtPr>
            <w:rPr>
              <w:rFonts w:eastAsia="宋体"/>
              <w:kern w:val="2"/>
              <w:lang w:eastAsia="zh-CN"/>
            </w:rPr>
            <w:id w:val="-1994789354"/>
            <w14:checkbox>
              <w14:checked w14:val="0"/>
              <w14:checkedState w14:val="2612" w14:font="MS Gothic"/>
              <w14:uncheckedState w14:val="2610" w14:font="MS Gothic"/>
            </w14:checkbox>
          </w:sdtPr>
          <w:sdtEndPr>
            <w:rPr>
              <w:rFonts w:eastAsia="宋体"/>
              <w:kern w:val="2"/>
              <w:lang w:eastAsia="zh-CN"/>
            </w:rPr>
          </w:sdtEndPr>
          <w:sdtContent>
            <w:tc>
              <w:tcPr>
                <w:tcW w:w="112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703392730"/>
            <w14:checkbox>
              <w14:checked w14:val="0"/>
              <w14:checkedState w14:val="2612" w14:font="MS Gothic"/>
              <w14:uncheckedState w14:val="2610" w14:font="MS Gothic"/>
            </w14:checkbox>
          </w:sdtPr>
          <w:sdtEndPr>
            <w:rPr>
              <w:rFonts w:eastAsia="宋体"/>
              <w:kern w:val="2"/>
              <w:lang w:eastAsia="zh-CN"/>
            </w:rPr>
          </w:sdtEndPr>
          <w:sdtContent>
            <w:tc>
              <w:tcPr>
                <w:tcW w:w="11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737164212"/>
            <w14:checkbox>
              <w14:checked w14:val="0"/>
              <w14:checkedState w14:val="2612" w14:font="MS Gothic"/>
              <w14:uncheckedState w14:val="2610" w14:font="MS Gothic"/>
            </w14:checkbox>
          </w:sdtPr>
          <w:sdtEndPr>
            <w:rPr>
              <w:rFonts w:eastAsia="宋体"/>
              <w:kern w:val="2"/>
              <w:lang w:eastAsia="zh-CN"/>
            </w:rPr>
          </w:sdtEndPr>
          <w:sdtContent>
            <w:tc>
              <w:tcPr>
                <w:tcW w:w="105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480995669"/>
            <w14:checkbox>
              <w14:checked w14:val="0"/>
              <w14:checkedState w14:val="2612" w14:font="MS Gothic"/>
              <w14:uncheckedState w14:val="2610" w14:font="MS Gothic"/>
            </w14:checkbox>
          </w:sdtPr>
          <w:sdtEndPr>
            <w:rPr>
              <w:rFonts w:eastAsia="宋体"/>
              <w:kern w:val="2"/>
              <w:lang w:eastAsia="zh-CN"/>
            </w:rPr>
          </w:sdtEndPr>
          <w:sdtContent>
            <w:tc>
              <w:tcPr>
                <w:tcW w:w="9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944413688"/>
            <w14:checkbox>
              <w14:checked w14:val="0"/>
              <w14:checkedState w14:val="2612" w14:font="MS Gothic"/>
              <w14:uncheckedState w14:val="2610" w14:font="MS Gothic"/>
            </w14:checkbox>
          </w:sdtPr>
          <w:sdtEndPr>
            <w:rPr>
              <w:rFonts w:eastAsia="宋体"/>
              <w:kern w:val="2"/>
              <w:lang w:eastAsia="zh-CN"/>
            </w:rPr>
          </w:sdtEndPr>
          <w:sdtContent>
            <w:tc>
              <w:tcPr>
                <w:tcW w:w="1071" w:type="dxa"/>
              </w:tcPr>
              <w:p>
                <w:pPr>
                  <w:widowControl w:val="0"/>
                  <w:jc w:val="both"/>
                  <w:rPr>
                    <w:rFonts w:eastAsia="宋体"/>
                    <w:kern w:val="2"/>
                    <w:lang w:eastAsia="zh-CN"/>
                  </w:rPr>
                </w:pPr>
                <w:r>
                  <w:rPr>
                    <w:rFonts w:eastAsia="MS Gothic"/>
                    <w:kern w:val="2"/>
                    <w:lang w:eastAsia="zh-CN"/>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288" w:type="dxa"/>
          </w:tcPr>
          <w:p>
            <w:pPr>
              <w:widowControl w:val="0"/>
              <w:jc w:val="both"/>
              <w:rPr>
                <w:rFonts w:eastAsia="宋体"/>
                <w:kern w:val="2"/>
                <w:lang w:val="en-US" w:eastAsia="zh-CN"/>
              </w:rPr>
            </w:pPr>
            <w:r>
              <w:rPr>
                <w:rFonts w:eastAsia="宋体"/>
                <w:kern w:val="2"/>
                <w:lang w:eastAsia="zh-CN"/>
              </w:rPr>
              <w:t>CSRM4</w:t>
            </w:r>
          </w:p>
        </w:tc>
        <w:tc>
          <w:tcPr>
            <w:tcW w:w="2506" w:type="dxa"/>
          </w:tcPr>
          <w:p>
            <w:pPr>
              <w:widowControl w:val="0"/>
              <w:jc w:val="both"/>
              <w:rPr>
                <w:rFonts w:eastAsia="宋体"/>
                <w:kern w:val="2"/>
                <w:lang w:eastAsia="zh-CN"/>
              </w:rPr>
            </w:pPr>
            <w:r>
              <w:rPr>
                <w:rFonts w:eastAsia="宋体"/>
                <w:kern w:val="2"/>
                <w:lang w:val="en-US" w:eastAsia="zh-CN"/>
              </w:rPr>
              <w:t>12</w:t>
            </w:r>
            <w:r>
              <w:rPr>
                <w:rFonts w:eastAsia="宋体"/>
                <w:kern w:val="2"/>
                <w:lang w:eastAsia="zh-CN"/>
              </w:rPr>
              <w:t>. The operation of the company can be in line with social and ethical expectations</w:t>
            </w:r>
          </w:p>
        </w:tc>
        <w:sdt>
          <w:sdtPr>
            <w:rPr>
              <w:rFonts w:eastAsia="宋体"/>
              <w:kern w:val="2"/>
              <w:lang w:eastAsia="zh-CN"/>
            </w:rPr>
            <w:id w:val="545182976"/>
            <w14:checkbox>
              <w14:checked w14:val="0"/>
              <w14:checkedState w14:val="2612" w14:font="MS Gothic"/>
              <w14:uncheckedState w14:val="2610" w14:font="MS Gothic"/>
            </w14:checkbox>
          </w:sdtPr>
          <w:sdtEndPr>
            <w:rPr>
              <w:rFonts w:eastAsia="宋体"/>
              <w:kern w:val="2"/>
              <w:lang w:eastAsia="zh-CN"/>
            </w:rPr>
          </w:sdtEndPr>
          <w:sdtContent>
            <w:tc>
              <w:tcPr>
                <w:tcW w:w="112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457260205"/>
            <w14:checkbox>
              <w14:checked w14:val="0"/>
              <w14:checkedState w14:val="2612" w14:font="MS Gothic"/>
              <w14:uncheckedState w14:val="2610" w14:font="MS Gothic"/>
            </w14:checkbox>
          </w:sdtPr>
          <w:sdtEndPr>
            <w:rPr>
              <w:rFonts w:eastAsia="宋体"/>
              <w:kern w:val="2"/>
              <w:lang w:eastAsia="zh-CN"/>
            </w:rPr>
          </w:sdtEndPr>
          <w:sdtContent>
            <w:tc>
              <w:tcPr>
                <w:tcW w:w="11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775238148"/>
            <w14:checkbox>
              <w14:checked w14:val="0"/>
              <w14:checkedState w14:val="2612" w14:font="MS Gothic"/>
              <w14:uncheckedState w14:val="2610" w14:font="MS Gothic"/>
            </w14:checkbox>
          </w:sdtPr>
          <w:sdtEndPr>
            <w:rPr>
              <w:rFonts w:eastAsia="宋体"/>
              <w:kern w:val="2"/>
              <w:lang w:eastAsia="zh-CN"/>
            </w:rPr>
          </w:sdtEndPr>
          <w:sdtContent>
            <w:tc>
              <w:tcPr>
                <w:tcW w:w="105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349706715"/>
            <w14:checkbox>
              <w14:checked w14:val="0"/>
              <w14:checkedState w14:val="2612" w14:font="MS Gothic"/>
              <w14:uncheckedState w14:val="2610" w14:font="MS Gothic"/>
            </w14:checkbox>
          </w:sdtPr>
          <w:sdtEndPr>
            <w:rPr>
              <w:rFonts w:eastAsia="宋体"/>
              <w:kern w:val="2"/>
              <w:lang w:eastAsia="zh-CN"/>
            </w:rPr>
          </w:sdtEndPr>
          <w:sdtContent>
            <w:tc>
              <w:tcPr>
                <w:tcW w:w="9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618495118"/>
            <w14:checkbox>
              <w14:checked w14:val="0"/>
              <w14:checkedState w14:val="2612" w14:font="MS Gothic"/>
              <w14:uncheckedState w14:val="2610" w14:font="MS Gothic"/>
            </w14:checkbox>
          </w:sdtPr>
          <w:sdtEndPr>
            <w:rPr>
              <w:rFonts w:eastAsia="宋体"/>
              <w:kern w:val="2"/>
              <w:lang w:eastAsia="zh-CN"/>
            </w:rPr>
          </w:sdtEndPr>
          <w:sdtContent>
            <w:tc>
              <w:tcPr>
                <w:tcW w:w="1071" w:type="dxa"/>
              </w:tcPr>
              <w:p>
                <w:pPr>
                  <w:widowControl w:val="0"/>
                  <w:jc w:val="both"/>
                  <w:rPr>
                    <w:rFonts w:eastAsia="宋体"/>
                    <w:kern w:val="2"/>
                    <w:lang w:eastAsia="zh-CN"/>
                  </w:rPr>
                </w:pPr>
                <w:r>
                  <w:rPr>
                    <w:rFonts w:eastAsia="MS Gothic"/>
                    <w:kern w:val="2"/>
                    <w:lang w:eastAsia="zh-CN"/>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288" w:type="dxa"/>
          </w:tcPr>
          <w:p>
            <w:pPr>
              <w:widowControl w:val="0"/>
              <w:jc w:val="both"/>
              <w:rPr>
                <w:rFonts w:eastAsia="宋体"/>
                <w:kern w:val="2"/>
                <w:lang w:eastAsia="zh-CN"/>
              </w:rPr>
            </w:pPr>
            <w:r>
              <w:rPr>
                <w:rFonts w:eastAsia="宋体"/>
                <w:kern w:val="2"/>
                <w:lang w:eastAsia="zh-CN"/>
              </w:rPr>
              <w:t>CSRC1</w:t>
            </w:r>
          </w:p>
        </w:tc>
        <w:tc>
          <w:tcPr>
            <w:tcW w:w="2506" w:type="dxa"/>
          </w:tcPr>
          <w:p>
            <w:pPr>
              <w:widowControl w:val="0"/>
              <w:jc w:val="both"/>
              <w:rPr>
                <w:rFonts w:eastAsia="宋体"/>
                <w:kern w:val="2"/>
                <w:lang w:eastAsia="zh-CN"/>
              </w:rPr>
            </w:pPr>
            <w:r>
              <w:rPr>
                <w:rFonts w:eastAsia="宋体"/>
                <w:kern w:val="2"/>
                <w:lang w:eastAsia="zh-CN"/>
              </w:rPr>
              <w:t>13. Shuanghui Company actively participates in charitable activities such as relief, poverty alleviation and donation</w:t>
            </w:r>
          </w:p>
        </w:tc>
        <w:sdt>
          <w:sdtPr>
            <w:rPr>
              <w:rFonts w:eastAsia="宋体"/>
              <w:kern w:val="2"/>
              <w:lang w:eastAsia="zh-CN"/>
            </w:rPr>
            <w:id w:val="-198788651"/>
            <w14:checkbox>
              <w14:checked w14:val="0"/>
              <w14:checkedState w14:val="2612" w14:font="MS Gothic"/>
              <w14:uncheckedState w14:val="2610" w14:font="MS Gothic"/>
            </w14:checkbox>
          </w:sdtPr>
          <w:sdtEndPr>
            <w:rPr>
              <w:rFonts w:eastAsia="宋体"/>
              <w:kern w:val="2"/>
              <w:lang w:eastAsia="zh-CN"/>
            </w:rPr>
          </w:sdtEndPr>
          <w:sdtContent>
            <w:tc>
              <w:tcPr>
                <w:tcW w:w="112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836966967"/>
            <w14:checkbox>
              <w14:checked w14:val="0"/>
              <w14:checkedState w14:val="2612" w14:font="MS Gothic"/>
              <w14:uncheckedState w14:val="2610" w14:font="MS Gothic"/>
            </w14:checkbox>
          </w:sdtPr>
          <w:sdtEndPr>
            <w:rPr>
              <w:rFonts w:eastAsia="宋体"/>
              <w:kern w:val="2"/>
              <w:lang w:eastAsia="zh-CN"/>
            </w:rPr>
          </w:sdtEndPr>
          <w:sdtContent>
            <w:tc>
              <w:tcPr>
                <w:tcW w:w="11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480881261"/>
            <w14:checkbox>
              <w14:checked w14:val="0"/>
              <w14:checkedState w14:val="2612" w14:font="MS Gothic"/>
              <w14:uncheckedState w14:val="2610" w14:font="MS Gothic"/>
            </w14:checkbox>
          </w:sdtPr>
          <w:sdtEndPr>
            <w:rPr>
              <w:rFonts w:eastAsia="宋体"/>
              <w:kern w:val="2"/>
              <w:lang w:eastAsia="zh-CN"/>
            </w:rPr>
          </w:sdtEndPr>
          <w:sdtContent>
            <w:tc>
              <w:tcPr>
                <w:tcW w:w="105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056080651"/>
            <w14:checkbox>
              <w14:checked w14:val="0"/>
              <w14:checkedState w14:val="2612" w14:font="MS Gothic"/>
              <w14:uncheckedState w14:val="2610" w14:font="MS Gothic"/>
            </w14:checkbox>
          </w:sdtPr>
          <w:sdtEndPr>
            <w:rPr>
              <w:rFonts w:eastAsia="宋体"/>
              <w:kern w:val="2"/>
              <w:lang w:eastAsia="zh-CN"/>
            </w:rPr>
          </w:sdtEndPr>
          <w:sdtContent>
            <w:tc>
              <w:tcPr>
                <w:tcW w:w="9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233596719"/>
            <w14:checkbox>
              <w14:checked w14:val="0"/>
              <w14:checkedState w14:val="2612" w14:font="MS Gothic"/>
              <w14:uncheckedState w14:val="2610" w14:font="MS Gothic"/>
            </w14:checkbox>
          </w:sdtPr>
          <w:sdtEndPr>
            <w:rPr>
              <w:rFonts w:eastAsia="宋体"/>
              <w:kern w:val="2"/>
              <w:lang w:eastAsia="zh-CN"/>
            </w:rPr>
          </w:sdtEndPr>
          <w:sdtContent>
            <w:tc>
              <w:tcPr>
                <w:tcW w:w="1071" w:type="dxa"/>
              </w:tcPr>
              <w:p>
                <w:pPr>
                  <w:widowControl w:val="0"/>
                  <w:jc w:val="both"/>
                  <w:rPr>
                    <w:rFonts w:eastAsia="宋体"/>
                    <w:kern w:val="2"/>
                    <w:lang w:eastAsia="zh-CN"/>
                  </w:rPr>
                </w:pPr>
                <w:r>
                  <w:rPr>
                    <w:rFonts w:eastAsia="MS Gothic"/>
                    <w:kern w:val="2"/>
                    <w:lang w:eastAsia="zh-CN"/>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288" w:type="dxa"/>
          </w:tcPr>
          <w:p>
            <w:pPr>
              <w:widowControl w:val="0"/>
              <w:jc w:val="both"/>
              <w:rPr>
                <w:rFonts w:eastAsia="宋体"/>
                <w:kern w:val="2"/>
                <w:lang w:eastAsia="zh-CN"/>
              </w:rPr>
            </w:pPr>
            <w:r>
              <w:rPr>
                <w:rFonts w:eastAsia="宋体"/>
                <w:kern w:val="2"/>
                <w:lang w:eastAsia="zh-CN"/>
              </w:rPr>
              <w:t>CSRC2</w:t>
            </w:r>
          </w:p>
        </w:tc>
        <w:tc>
          <w:tcPr>
            <w:tcW w:w="2506" w:type="dxa"/>
          </w:tcPr>
          <w:p>
            <w:pPr>
              <w:widowControl w:val="0"/>
              <w:jc w:val="both"/>
              <w:rPr>
                <w:rFonts w:eastAsia="宋体"/>
                <w:kern w:val="2"/>
                <w:lang w:eastAsia="zh-CN"/>
              </w:rPr>
            </w:pPr>
            <w:r>
              <w:rPr>
                <w:rFonts w:eastAsia="宋体"/>
                <w:kern w:val="2"/>
                <w:lang w:eastAsia="zh-CN"/>
              </w:rPr>
              <w:t>14. Shuanghui Company is committed to supporting the improvement of the quality of life in the community</w:t>
            </w:r>
          </w:p>
        </w:tc>
        <w:sdt>
          <w:sdtPr>
            <w:rPr>
              <w:rFonts w:eastAsia="宋体"/>
              <w:kern w:val="2"/>
              <w:lang w:eastAsia="zh-CN"/>
            </w:rPr>
            <w:id w:val="1528833930"/>
            <w14:checkbox>
              <w14:checked w14:val="0"/>
              <w14:checkedState w14:val="2612" w14:font="MS Gothic"/>
              <w14:uncheckedState w14:val="2610" w14:font="MS Gothic"/>
            </w14:checkbox>
          </w:sdtPr>
          <w:sdtEndPr>
            <w:rPr>
              <w:rFonts w:eastAsia="宋体"/>
              <w:kern w:val="2"/>
              <w:lang w:eastAsia="zh-CN"/>
            </w:rPr>
          </w:sdtEndPr>
          <w:sdtContent>
            <w:tc>
              <w:tcPr>
                <w:tcW w:w="112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486897773"/>
            <w14:checkbox>
              <w14:checked w14:val="0"/>
              <w14:checkedState w14:val="2612" w14:font="MS Gothic"/>
              <w14:uncheckedState w14:val="2610" w14:font="MS Gothic"/>
            </w14:checkbox>
          </w:sdtPr>
          <w:sdtEndPr>
            <w:rPr>
              <w:rFonts w:eastAsia="宋体"/>
              <w:kern w:val="2"/>
              <w:lang w:eastAsia="zh-CN"/>
            </w:rPr>
          </w:sdtEndPr>
          <w:sdtContent>
            <w:tc>
              <w:tcPr>
                <w:tcW w:w="11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930171669"/>
            <w14:checkbox>
              <w14:checked w14:val="0"/>
              <w14:checkedState w14:val="2612" w14:font="MS Gothic"/>
              <w14:uncheckedState w14:val="2610" w14:font="MS Gothic"/>
            </w14:checkbox>
          </w:sdtPr>
          <w:sdtEndPr>
            <w:rPr>
              <w:rFonts w:eastAsia="宋体"/>
              <w:kern w:val="2"/>
              <w:lang w:eastAsia="zh-CN"/>
            </w:rPr>
          </w:sdtEndPr>
          <w:sdtContent>
            <w:tc>
              <w:tcPr>
                <w:tcW w:w="105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898175732"/>
            <w14:checkbox>
              <w14:checked w14:val="0"/>
              <w14:checkedState w14:val="2612" w14:font="MS Gothic"/>
              <w14:uncheckedState w14:val="2610" w14:font="MS Gothic"/>
            </w14:checkbox>
          </w:sdtPr>
          <w:sdtEndPr>
            <w:rPr>
              <w:rFonts w:eastAsia="宋体"/>
              <w:kern w:val="2"/>
              <w:lang w:eastAsia="zh-CN"/>
            </w:rPr>
          </w:sdtEndPr>
          <w:sdtContent>
            <w:tc>
              <w:tcPr>
                <w:tcW w:w="9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588743304"/>
            <w14:checkbox>
              <w14:checked w14:val="0"/>
              <w14:checkedState w14:val="2612" w14:font="MS Gothic"/>
              <w14:uncheckedState w14:val="2610" w14:font="MS Gothic"/>
            </w14:checkbox>
          </w:sdtPr>
          <w:sdtEndPr>
            <w:rPr>
              <w:rFonts w:eastAsia="宋体"/>
              <w:kern w:val="2"/>
              <w:lang w:eastAsia="zh-CN"/>
            </w:rPr>
          </w:sdtEndPr>
          <w:sdtContent>
            <w:tc>
              <w:tcPr>
                <w:tcW w:w="1071" w:type="dxa"/>
              </w:tcPr>
              <w:p>
                <w:pPr>
                  <w:widowControl w:val="0"/>
                  <w:jc w:val="both"/>
                  <w:rPr>
                    <w:rFonts w:eastAsia="宋体"/>
                    <w:kern w:val="2"/>
                    <w:lang w:eastAsia="zh-CN"/>
                  </w:rPr>
                </w:pPr>
                <w:r>
                  <w:rPr>
                    <w:rFonts w:eastAsia="MS Gothic"/>
                    <w:kern w:val="2"/>
                    <w:lang w:eastAsia="zh-CN"/>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288" w:type="dxa"/>
          </w:tcPr>
          <w:p>
            <w:pPr>
              <w:widowControl w:val="0"/>
              <w:jc w:val="both"/>
              <w:rPr>
                <w:rFonts w:eastAsia="宋体"/>
                <w:kern w:val="2"/>
                <w:lang w:eastAsia="zh-CN"/>
              </w:rPr>
            </w:pPr>
            <w:r>
              <w:rPr>
                <w:rFonts w:eastAsia="宋体"/>
                <w:kern w:val="2"/>
                <w:lang w:eastAsia="zh-CN"/>
              </w:rPr>
              <w:t>CSRC3</w:t>
            </w:r>
          </w:p>
        </w:tc>
        <w:tc>
          <w:tcPr>
            <w:tcW w:w="2506" w:type="dxa"/>
          </w:tcPr>
          <w:p>
            <w:pPr>
              <w:widowControl w:val="0"/>
              <w:jc w:val="both"/>
              <w:rPr>
                <w:rFonts w:eastAsia="宋体"/>
                <w:kern w:val="2"/>
                <w:lang w:eastAsia="zh-CN"/>
              </w:rPr>
            </w:pPr>
            <w:r>
              <w:rPr>
                <w:rFonts w:eastAsia="宋体"/>
                <w:kern w:val="2"/>
                <w:lang w:eastAsia="zh-CN"/>
              </w:rPr>
              <w:t>15. Shuanghui Company supports and promotes philanthropy</w:t>
            </w:r>
          </w:p>
        </w:tc>
        <w:sdt>
          <w:sdtPr>
            <w:rPr>
              <w:rFonts w:eastAsia="宋体"/>
              <w:kern w:val="2"/>
              <w:lang w:eastAsia="zh-CN"/>
            </w:rPr>
            <w:id w:val="467100189"/>
            <w14:checkbox>
              <w14:checked w14:val="0"/>
              <w14:checkedState w14:val="2612" w14:font="MS Gothic"/>
              <w14:uncheckedState w14:val="2610" w14:font="MS Gothic"/>
            </w14:checkbox>
          </w:sdtPr>
          <w:sdtEndPr>
            <w:rPr>
              <w:rFonts w:eastAsia="宋体"/>
              <w:kern w:val="2"/>
              <w:lang w:eastAsia="zh-CN"/>
            </w:rPr>
          </w:sdtEndPr>
          <w:sdtContent>
            <w:tc>
              <w:tcPr>
                <w:tcW w:w="112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2119941081"/>
            <w14:checkbox>
              <w14:checked w14:val="0"/>
              <w14:checkedState w14:val="2612" w14:font="MS Gothic"/>
              <w14:uncheckedState w14:val="2610" w14:font="MS Gothic"/>
            </w14:checkbox>
          </w:sdtPr>
          <w:sdtEndPr>
            <w:rPr>
              <w:rFonts w:eastAsia="宋体"/>
              <w:kern w:val="2"/>
              <w:lang w:eastAsia="zh-CN"/>
            </w:rPr>
          </w:sdtEndPr>
          <w:sdtContent>
            <w:tc>
              <w:tcPr>
                <w:tcW w:w="11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940513058"/>
            <w14:checkbox>
              <w14:checked w14:val="0"/>
              <w14:checkedState w14:val="2612" w14:font="MS Gothic"/>
              <w14:uncheckedState w14:val="2610" w14:font="MS Gothic"/>
            </w14:checkbox>
          </w:sdtPr>
          <w:sdtEndPr>
            <w:rPr>
              <w:rFonts w:eastAsia="宋体"/>
              <w:kern w:val="2"/>
              <w:lang w:eastAsia="zh-CN"/>
            </w:rPr>
          </w:sdtEndPr>
          <w:sdtContent>
            <w:tc>
              <w:tcPr>
                <w:tcW w:w="105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901197568"/>
            <w14:checkbox>
              <w14:checked w14:val="0"/>
              <w14:checkedState w14:val="2612" w14:font="MS Gothic"/>
              <w14:uncheckedState w14:val="2610" w14:font="MS Gothic"/>
            </w14:checkbox>
          </w:sdtPr>
          <w:sdtEndPr>
            <w:rPr>
              <w:rFonts w:eastAsia="宋体"/>
              <w:kern w:val="2"/>
              <w:lang w:eastAsia="zh-CN"/>
            </w:rPr>
          </w:sdtEndPr>
          <w:sdtContent>
            <w:tc>
              <w:tcPr>
                <w:tcW w:w="9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920163512"/>
            <w14:checkbox>
              <w14:checked w14:val="0"/>
              <w14:checkedState w14:val="2612" w14:font="MS Gothic"/>
              <w14:uncheckedState w14:val="2610" w14:font="MS Gothic"/>
            </w14:checkbox>
          </w:sdtPr>
          <w:sdtEndPr>
            <w:rPr>
              <w:rFonts w:eastAsia="宋体"/>
              <w:kern w:val="2"/>
              <w:lang w:eastAsia="zh-CN"/>
            </w:rPr>
          </w:sdtEndPr>
          <w:sdtContent>
            <w:tc>
              <w:tcPr>
                <w:tcW w:w="1071" w:type="dxa"/>
              </w:tcPr>
              <w:p>
                <w:pPr>
                  <w:widowControl w:val="0"/>
                  <w:jc w:val="both"/>
                  <w:rPr>
                    <w:rFonts w:eastAsia="宋体"/>
                    <w:kern w:val="2"/>
                    <w:lang w:eastAsia="zh-CN"/>
                  </w:rPr>
                </w:pPr>
                <w:r>
                  <w:rPr>
                    <w:rFonts w:eastAsia="MS Gothic"/>
                    <w:kern w:val="2"/>
                    <w:lang w:eastAsia="zh-CN"/>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288" w:type="dxa"/>
          </w:tcPr>
          <w:p>
            <w:pPr>
              <w:widowControl w:val="0"/>
              <w:jc w:val="both"/>
              <w:rPr>
                <w:rFonts w:eastAsia="宋体"/>
                <w:kern w:val="2"/>
                <w:lang w:eastAsia="zh-CN"/>
              </w:rPr>
            </w:pPr>
            <w:r>
              <w:rPr>
                <w:rFonts w:eastAsia="宋体"/>
                <w:kern w:val="2"/>
                <w:lang w:eastAsia="zh-CN"/>
              </w:rPr>
              <w:t>CSRG1</w:t>
            </w:r>
          </w:p>
        </w:tc>
        <w:tc>
          <w:tcPr>
            <w:tcW w:w="2506" w:type="dxa"/>
          </w:tcPr>
          <w:p>
            <w:pPr>
              <w:widowControl w:val="0"/>
              <w:jc w:val="both"/>
              <w:rPr>
                <w:rFonts w:eastAsia="宋体"/>
                <w:kern w:val="2"/>
                <w:lang w:eastAsia="zh-CN"/>
              </w:rPr>
            </w:pPr>
            <w:r>
              <w:rPr>
                <w:rFonts w:eastAsia="宋体"/>
                <w:kern w:val="2"/>
                <w:lang w:eastAsia="zh-CN"/>
              </w:rPr>
              <w:t>16. Shuanghui Company actively carries out product green certification</w:t>
            </w:r>
          </w:p>
        </w:tc>
        <w:sdt>
          <w:sdtPr>
            <w:rPr>
              <w:rFonts w:eastAsia="宋体"/>
              <w:kern w:val="2"/>
              <w:lang w:eastAsia="zh-CN"/>
            </w:rPr>
            <w:id w:val="-494273302"/>
            <w14:checkbox>
              <w14:checked w14:val="0"/>
              <w14:checkedState w14:val="2612" w14:font="MS Gothic"/>
              <w14:uncheckedState w14:val="2610" w14:font="MS Gothic"/>
            </w14:checkbox>
          </w:sdtPr>
          <w:sdtEndPr>
            <w:rPr>
              <w:rFonts w:eastAsia="宋体"/>
              <w:kern w:val="2"/>
              <w:lang w:eastAsia="zh-CN"/>
            </w:rPr>
          </w:sdtEndPr>
          <w:sdtContent>
            <w:tc>
              <w:tcPr>
                <w:tcW w:w="112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591844252"/>
            <w14:checkbox>
              <w14:checked w14:val="0"/>
              <w14:checkedState w14:val="2612" w14:font="MS Gothic"/>
              <w14:uncheckedState w14:val="2610" w14:font="MS Gothic"/>
            </w14:checkbox>
          </w:sdtPr>
          <w:sdtEndPr>
            <w:rPr>
              <w:rFonts w:eastAsia="宋体"/>
              <w:kern w:val="2"/>
              <w:lang w:eastAsia="zh-CN"/>
            </w:rPr>
          </w:sdtEndPr>
          <w:sdtContent>
            <w:tc>
              <w:tcPr>
                <w:tcW w:w="11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714886567"/>
            <w14:checkbox>
              <w14:checked w14:val="0"/>
              <w14:checkedState w14:val="2612" w14:font="MS Gothic"/>
              <w14:uncheckedState w14:val="2610" w14:font="MS Gothic"/>
            </w14:checkbox>
          </w:sdtPr>
          <w:sdtEndPr>
            <w:rPr>
              <w:rFonts w:eastAsia="宋体"/>
              <w:kern w:val="2"/>
              <w:lang w:eastAsia="zh-CN"/>
            </w:rPr>
          </w:sdtEndPr>
          <w:sdtContent>
            <w:tc>
              <w:tcPr>
                <w:tcW w:w="105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32324275"/>
            <w14:checkbox>
              <w14:checked w14:val="0"/>
              <w14:checkedState w14:val="2612" w14:font="MS Gothic"/>
              <w14:uncheckedState w14:val="2610" w14:font="MS Gothic"/>
            </w14:checkbox>
          </w:sdtPr>
          <w:sdtEndPr>
            <w:rPr>
              <w:rFonts w:eastAsia="宋体"/>
              <w:kern w:val="2"/>
              <w:lang w:eastAsia="zh-CN"/>
            </w:rPr>
          </w:sdtEndPr>
          <w:sdtContent>
            <w:tc>
              <w:tcPr>
                <w:tcW w:w="9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130013531"/>
            <w14:checkbox>
              <w14:checked w14:val="0"/>
              <w14:checkedState w14:val="2612" w14:font="MS Gothic"/>
              <w14:uncheckedState w14:val="2610" w14:font="MS Gothic"/>
            </w14:checkbox>
          </w:sdtPr>
          <w:sdtEndPr>
            <w:rPr>
              <w:rFonts w:eastAsia="宋体"/>
              <w:kern w:val="2"/>
              <w:lang w:eastAsia="zh-CN"/>
            </w:rPr>
          </w:sdtEndPr>
          <w:sdtContent>
            <w:tc>
              <w:tcPr>
                <w:tcW w:w="1071" w:type="dxa"/>
              </w:tcPr>
              <w:p>
                <w:pPr>
                  <w:widowControl w:val="0"/>
                  <w:jc w:val="both"/>
                  <w:rPr>
                    <w:rFonts w:eastAsia="宋体"/>
                    <w:kern w:val="2"/>
                    <w:lang w:eastAsia="zh-CN"/>
                  </w:rPr>
                </w:pPr>
                <w:r>
                  <w:rPr>
                    <w:rFonts w:eastAsia="MS Gothic"/>
                    <w:kern w:val="2"/>
                    <w:lang w:eastAsia="zh-CN"/>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288" w:type="dxa"/>
          </w:tcPr>
          <w:p>
            <w:pPr>
              <w:widowControl w:val="0"/>
              <w:jc w:val="both"/>
              <w:rPr>
                <w:rFonts w:eastAsia="宋体"/>
                <w:kern w:val="2"/>
                <w:lang w:eastAsia="zh-CN"/>
              </w:rPr>
            </w:pPr>
            <w:r>
              <w:rPr>
                <w:rFonts w:eastAsia="宋体"/>
                <w:kern w:val="2"/>
                <w:lang w:eastAsia="zh-CN"/>
              </w:rPr>
              <w:t>CSRG2</w:t>
            </w:r>
          </w:p>
        </w:tc>
        <w:tc>
          <w:tcPr>
            <w:tcW w:w="2506" w:type="dxa"/>
          </w:tcPr>
          <w:p>
            <w:pPr>
              <w:widowControl w:val="0"/>
              <w:jc w:val="both"/>
              <w:rPr>
                <w:rFonts w:eastAsia="宋体"/>
                <w:kern w:val="2"/>
                <w:lang w:eastAsia="zh-CN"/>
              </w:rPr>
            </w:pPr>
            <w:r>
              <w:rPr>
                <w:rFonts w:eastAsia="宋体"/>
                <w:kern w:val="2"/>
                <w:lang w:eastAsia="zh-CN"/>
              </w:rPr>
              <w:t>17. Shuanghui Company actively participates in community environmental protection</w:t>
            </w:r>
          </w:p>
        </w:tc>
        <w:sdt>
          <w:sdtPr>
            <w:rPr>
              <w:rFonts w:eastAsia="宋体"/>
              <w:kern w:val="2"/>
              <w:lang w:eastAsia="zh-CN"/>
            </w:rPr>
            <w:id w:val="902096567"/>
            <w14:checkbox>
              <w14:checked w14:val="0"/>
              <w14:checkedState w14:val="2612" w14:font="MS Gothic"/>
              <w14:uncheckedState w14:val="2610" w14:font="MS Gothic"/>
            </w14:checkbox>
          </w:sdtPr>
          <w:sdtEndPr>
            <w:rPr>
              <w:rFonts w:eastAsia="宋体"/>
              <w:kern w:val="2"/>
              <w:lang w:eastAsia="zh-CN"/>
            </w:rPr>
          </w:sdtEndPr>
          <w:sdtContent>
            <w:tc>
              <w:tcPr>
                <w:tcW w:w="112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877002439"/>
            <w14:checkbox>
              <w14:checked w14:val="0"/>
              <w14:checkedState w14:val="2612" w14:font="MS Gothic"/>
              <w14:uncheckedState w14:val="2610" w14:font="MS Gothic"/>
            </w14:checkbox>
          </w:sdtPr>
          <w:sdtEndPr>
            <w:rPr>
              <w:rFonts w:eastAsia="宋体"/>
              <w:kern w:val="2"/>
              <w:lang w:eastAsia="zh-CN"/>
            </w:rPr>
          </w:sdtEndPr>
          <w:sdtContent>
            <w:tc>
              <w:tcPr>
                <w:tcW w:w="11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42394414"/>
            <w14:checkbox>
              <w14:checked w14:val="0"/>
              <w14:checkedState w14:val="2612" w14:font="MS Gothic"/>
              <w14:uncheckedState w14:val="2610" w14:font="MS Gothic"/>
            </w14:checkbox>
          </w:sdtPr>
          <w:sdtEndPr>
            <w:rPr>
              <w:rFonts w:eastAsia="宋体"/>
              <w:kern w:val="2"/>
              <w:lang w:eastAsia="zh-CN"/>
            </w:rPr>
          </w:sdtEndPr>
          <w:sdtContent>
            <w:tc>
              <w:tcPr>
                <w:tcW w:w="105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711989349"/>
            <w14:checkbox>
              <w14:checked w14:val="0"/>
              <w14:checkedState w14:val="2612" w14:font="MS Gothic"/>
              <w14:uncheckedState w14:val="2610" w14:font="MS Gothic"/>
            </w14:checkbox>
          </w:sdtPr>
          <w:sdtEndPr>
            <w:rPr>
              <w:rFonts w:eastAsia="宋体"/>
              <w:kern w:val="2"/>
              <w:lang w:eastAsia="zh-CN"/>
            </w:rPr>
          </w:sdtEndPr>
          <w:sdtContent>
            <w:tc>
              <w:tcPr>
                <w:tcW w:w="9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817336017"/>
            <w14:checkbox>
              <w14:checked w14:val="0"/>
              <w14:checkedState w14:val="2612" w14:font="MS Gothic"/>
              <w14:uncheckedState w14:val="2610" w14:font="MS Gothic"/>
            </w14:checkbox>
          </w:sdtPr>
          <w:sdtEndPr>
            <w:rPr>
              <w:rFonts w:eastAsia="宋体"/>
              <w:kern w:val="2"/>
              <w:lang w:eastAsia="zh-CN"/>
            </w:rPr>
          </w:sdtEndPr>
          <w:sdtContent>
            <w:tc>
              <w:tcPr>
                <w:tcW w:w="1071" w:type="dxa"/>
              </w:tcPr>
              <w:p>
                <w:pPr>
                  <w:widowControl w:val="0"/>
                  <w:jc w:val="both"/>
                  <w:rPr>
                    <w:rFonts w:eastAsia="宋体"/>
                    <w:kern w:val="2"/>
                    <w:lang w:eastAsia="zh-CN"/>
                  </w:rPr>
                </w:pPr>
                <w:r>
                  <w:rPr>
                    <w:rFonts w:eastAsia="MS Gothic"/>
                    <w:kern w:val="2"/>
                    <w:lang w:eastAsia="zh-CN"/>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288" w:type="dxa"/>
          </w:tcPr>
          <w:p>
            <w:pPr>
              <w:widowControl w:val="0"/>
              <w:jc w:val="both"/>
              <w:rPr>
                <w:rFonts w:eastAsia="宋体"/>
                <w:kern w:val="2"/>
                <w:lang w:eastAsia="zh-CN"/>
              </w:rPr>
            </w:pPr>
            <w:r>
              <w:rPr>
                <w:rFonts w:eastAsia="宋体"/>
                <w:kern w:val="2"/>
                <w:lang w:eastAsia="zh-CN"/>
              </w:rPr>
              <w:t>CSRG3</w:t>
            </w:r>
          </w:p>
        </w:tc>
        <w:tc>
          <w:tcPr>
            <w:tcW w:w="2506" w:type="dxa"/>
          </w:tcPr>
          <w:p>
            <w:pPr>
              <w:widowControl w:val="0"/>
              <w:jc w:val="both"/>
              <w:rPr>
                <w:rFonts w:eastAsia="宋体"/>
                <w:kern w:val="2"/>
                <w:lang w:eastAsia="zh-CN"/>
              </w:rPr>
            </w:pPr>
            <w:r>
              <w:rPr>
                <w:rFonts w:eastAsia="宋体"/>
                <w:kern w:val="2"/>
                <w:lang w:eastAsia="zh-CN"/>
              </w:rPr>
              <w:t xml:space="preserve">18. Shuanghui Company actively participates in community public health service </w:t>
            </w:r>
          </w:p>
        </w:tc>
        <w:sdt>
          <w:sdtPr>
            <w:rPr>
              <w:rFonts w:eastAsia="宋体"/>
              <w:kern w:val="2"/>
              <w:lang w:eastAsia="zh-CN"/>
            </w:rPr>
            <w:id w:val="-2008045747"/>
            <w14:checkbox>
              <w14:checked w14:val="0"/>
              <w14:checkedState w14:val="2612" w14:font="MS Gothic"/>
              <w14:uncheckedState w14:val="2610" w14:font="MS Gothic"/>
            </w14:checkbox>
          </w:sdtPr>
          <w:sdtEndPr>
            <w:rPr>
              <w:rFonts w:eastAsia="宋体"/>
              <w:kern w:val="2"/>
              <w:lang w:eastAsia="zh-CN"/>
            </w:rPr>
          </w:sdtEndPr>
          <w:sdtContent>
            <w:tc>
              <w:tcPr>
                <w:tcW w:w="112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553226599"/>
            <w14:checkbox>
              <w14:checked w14:val="0"/>
              <w14:checkedState w14:val="2612" w14:font="MS Gothic"/>
              <w14:uncheckedState w14:val="2610" w14:font="MS Gothic"/>
            </w14:checkbox>
          </w:sdtPr>
          <w:sdtEndPr>
            <w:rPr>
              <w:rFonts w:eastAsia="宋体"/>
              <w:kern w:val="2"/>
              <w:lang w:eastAsia="zh-CN"/>
            </w:rPr>
          </w:sdtEndPr>
          <w:sdtContent>
            <w:tc>
              <w:tcPr>
                <w:tcW w:w="11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925446513"/>
            <w14:checkbox>
              <w14:checked w14:val="0"/>
              <w14:checkedState w14:val="2612" w14:font="MS Gothic"/>
              <w14:uncheckedState w14:val="2610" w14:font="MS Gothic"/>
            </w14:checkbox>
          </w:sdtPr>
          <w:sdtEndPr>
            <w:rPr>
              <w:rFonts w:eastAsia="宋体"/>
              <w:kern w:val="2"/>
              <w:lang w:eastAsia="zh-CN"/>
            </w:rPr>
          </w:sdtEndPr>
          <w:sdtContent>
            <w:tc>
              <w:tcPr>
                <w:tcW w:w="105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350650091"/>
            <w14:checkbox>
              <w14:checked w14:val="0"/>
              <w14:checkedState w14:val="2612" w14:font="MS Gothic"/>
              <w14:uncheckedState w14:val="2610" w14:font="MS Gothic"/>
            </w14:checkbox>
          </w:sdtPr>
          <w:sdtEndPr>
            <w:rPr>
              <w:rFonts w:eastAsia="宋体"/>
              <w:kern w:val="2"/>
              <w:lang w:eastAsia="zh-CN"/>
            </w:rPr>
          </w:sdtEndPr>
          <w:sdtContent>
            <w:tc>
              <w:tcPr>
                <w:tcW w:w="9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223498359"/>
            <w14:checkbox>
              <w14:checked w14:val="0"/>
              <w14:checkedState w14:val="2612" w14:font="MS Gothic"/>
              <w14:uncheckedState w14:val="2610" w14:font="MS Gothic"/>
            </w14:checkbox>
          </w:sdtPr>
          <w:sdtEndPr>
            <w:rPr>
              <w:rFonts w:eastAsia="宋体"/>
              <w:kern w:val="2"/>
              <w:lang w:eastAsia="zh-CN"/>
            </w:rPr>
          </w:sdtEndPr>
          <w:sdtContent>
            <w:tc>
              <w:tcPr>
                <w:tcW w:w="1071" w:type="dxa"/>
              </w:tcPr>
              <w:p>
                <w:pPr>
                  <w:widowControl w:val="0"/>
                  <w:jc w:val="both"/>
                  <w:rPr>
                    <w:rFonts w:eastAsia="宋体"/>
                    <w:kern w:val="2"/>
                    <w:lang w:eastAsia="zh-CN"/>
                  </w:rPr>
                </w:pPr>
                <w:r>
                  <w:rPr>
                    <w:rFonts w:eastAsia="MS Gothic"/>
                    <w:kern w:val="2"/>
                    <w:lang w:eastAsia="zh-CN"/>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288" w:type="dxa"/>
          </w:tcPr>
          <w:p>
            <w:pPr>
              <w:widowControl w:val="0"/>
              <w:jc w:val="both"/>
              <w:rPr>
                <w:rFonts w:eastAsia="宋体"/>
                <w:kern w:val="2"/>
                <w:lang w:eastAsia="zh-CN"/>
              </w:rPr>
            </w:pPr>
            <w:r>
              <w:rPr>
                <w:rFonts w:eastAsia="宋体"/>
                <w:kern w:val="2"/>
                <w:lang w:eastAsia="zh-CN"/>
              </w:rPr>
              <w:t>CSRG4</w:t>
            </w:r>
          </w:p>
        </w:tc>
        <w:tc>
          <w:tcPr>
            <w:tcW w:w="2506" w:type="dxa"/>
          </w:tcPr>
          <w:p>
            <w:pPr>
              <w:widowControl w:val="0"/>
              <w:jc w:val="both"/>
              <w:rPr>
                <w:rFonts w:eastAsia="宋体"/>
                <w:kern w:val="2"/>
                <w:lang w:eastAsia="zh-CN"/>
              </w:rPr>
            </w:pPr>
            <w:r>
              <w:rPr>
                <w:rFonts w:eastAsia="宋体"/>
                <w:kern w:val="2"/>
                <w:lang w:eastAsia="zh-CN"/>
              </w:rPr>
              <w:t xml:space="preserve">19. Pay attention to energy saving and emission reduction in the production process of Shuanghui Company </w:t>
            </w:r>
          </w:p>
        </w:tc>
        <w:sdt>
          <w:sdtPr>
            <w:rPr>
              <w:rFonts w:eastAsia="宋体"/>
              <w:kern w:val="2"/>
              <w:lang w:eastAsia="zh-CN"/>
            </w:rPr>
            <w:id w:val="2065520557"/>
            <w14:checkbox>
              <w14:checked w14:val="0"/>
              <w14:checkedState w14:val="2612" w14:font="MS Gothic"/>
              <w14:uncheckedState w14:val="2610" w14:font="MS Gothic"/>
            </w14:checkbox>
          </w:sdtPr>
          <w:sdtEndPr>
            <w:rPr>
              <w:rFonts w:eastAsia="宋体"/>
              <w:kern w:val="2"/>
              <w:lang w:eastAsia="zh-CN"/>
            </w:rPr>
          </w:sdtEndPr>
          <w:sdtContent>
            <w:tc>
              <w:tcPr>
                <w:tcW w:w="112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791192695"/>
            <w14:checkbox>
              <w14:checked w14:val="0"/>
              <w14:checkedState w14:val="2612" w14:font="MS Gothic"/>
              <w14:uncheckedState w14:val="2610" w14:font="MS Gothic"/>
            </w14:checkbox>
          </w:sdtPr>
          <w:sdtEndPr>
            <w:rPr>
              <w:rFonts w:eastAsia="宋体"/>
              <w:kern w:val="2"/>
              <w:lang w:eastAsia="zh-CN"/>
            </w:rPr>
          </w:sdtEndPr>
          <w:sdtContent>
            <w:tc>
              <w:tcPr>
                <w:tcW w:w="11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62728760"/>
            <w14:checkbox>
              <w14:checked w14:val="0"/>
              <w14:checkedState w14:val="2612" w14:font="MS Gothic"/>
              <w14:uncheckedState w14:val="2610" w14:font="MS Gothic"/>
            </w14:checkbox>
          </w:sdtPr>
          <w:sdtEndPr>
            <w:rPr>
              <w:rFonts w:eastAsia="宋体"/>
              <w:kern w:val="2"/>
              <w:lang w:eastAsia="zh-CN"/>
            </w:rPr>
          </w:sdtEndPr>
          <w:sdtContent>
            <w:tc>
              <w:tcPr>
                <w:tcW w:w="105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73795902"/>
            <w14:checkbox>
              <w14:checked w14:val="0"/>
              <w14:checkedState w14:val="2612" w14:font="MS Gothic"/>
              <w14:uncheckedState w14:val="2610" w14:font="MS Gothic"/>
            </w14:checkbox>
          </w:sdtPr>
          <w:sdtEndPr>
            <w:rPr>
              <w:rFonts w:eastAsia="宋体"/>
              <w:kern w:val="2"/>
              <w:lang w:eastAsia="zh-CN"/>
            </w:rPr>
          </w:sdtEndPr>
          <w:sdtContent>
            <w:tc>
              <w:tcPr>
                <w:tcW w:w="9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241287946"/>
            <w14:checkbox>
              <w14:checked w14:val="0"/>
              <w14:checkedState w14:val="2612" w14:font="MS Gothic"/>
              <w14:uncheckedState w14:val="2610" w14:font="MS Gothic"/>
            </w14:checkbox>
          </w:sdtPr>
          <w:sdtEndPr>
            <w:rPr>
              <w:rFonts w:eastAsia="宋体"/>
              <w:kern w:val="2"/>
              <w:lang w:eastAsia="zh-CN"/>
            </w:rPr>
          </w:sdtEndPr>
          <w:sdtContent>
            <w:tc>
              <w:tcPr>
                <w:tcW w:w="1071" w:type="dxa"/>
              </w:tcPr>
              <w:p>
                <w:pPr>
                  <w:widowControl w:val="0"/>
                  <w:jc w:val="both"/>
                  <w:rPr>
                    <w:rFonts w:eastAsia="宋体"/>
                    <w:kern w:val="2"/>
                    <w:lang w:eastAsia="zh-CN"/>
                  </w:rPr>
                </w:pPr>
                <w:r>
                  <w:rPr>
                    <w:rFonts w:eastAsia="MS Gothic"/>
                    <w:kern w:val="2"/>
                    <w:lang w:eastAsia="zh-CN"/>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288" w:type="dxa"/>
          </w:tcPr>
          <w:p>
            <w:pPr>
              <w:widowControl w:val="0"/>
              <w:jc w:val="both"/>
              <w:rPr>
                <w:rFonts w:eastAsia="宋体"/>
                <w:kern w:val="2"/>
                <w:lang w:eastAsia="zh-CN"/>
              </w:rPr>
            </w:pPr>
            <w:r>
              <w:rPr>
                <w:rFonts w:eastAsia="宋体"/>
                <w:kern w:val="2"/>
                <w:lang w:eastAsia="zh-CN"/>
              </w:rPr>
              <w:t>CI1</w:t>
            </w:r>
          </w:p>
        </w:tc>
        <w:tc>
          <w:tcPr>
            <w:tcW w:w="2506" w:type="dxa"/>
          </w:tcPr>
          <w:p>
            <w:pPr>
              <w:widowControl w:val="0"/>
              <w:jc w:val="both"/>
              <w:rPr>
                <w:rFonts w:eastAsia="宋体"/>
                <w:kern w:val="2"/>
                <w:lang w:eastAsia="zh-CN"/>
              </w:rPr>
            </w:pPr>
            <w:r>
              <w:rPr>
                <w:rFonts w:eastAsia="宋体"/>
                <w:kern w:val="2"/>
                <w:lang w:eastAsia="zh-CN"/>
              </w:rPr>
              <w:t>20. Shuanghui Company has a good social reputation</w:t>
            </w:r>
          </w:p>
        </w:tc>
        <w:sdt>
          <w:sdtPr>
            <w:rPr>
              <w:rFonts w:eastAsia="宋体"/>
              <w:kern w:val="2"/>
              <w:lang w:eastAsia="zh-CN"/>
            </w:rPr>
            <w:id w:val="-985010445"/>
            <w14:checkbox>
              <w14:checked w14:val="0"/>
              <w14:checkedState w14:val="2612" w14:font="MS Gothic"/>
              <w14:uncheckedState w14:val="2610" w14:font="MS Gothic"/>
            </w14:checkbox>
          </w:sdtPr>
          <w:sdtEndPr>
            <w:rPr>
              <w:rFonts w:eastAsia="宋体"/>
              <w:kern w:val="2"/>
              <w:lang w:eastAsia="zh-CN"/>
            </w:rPr>
          </w:sdtEndPr>
          <w:sdtContent>
            <w:tc>
              <w:tcPr>
                <w:tcW w:w="112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88914569"/>
            <w14:checkbox>
              <w14:checked w14:val="0"/>
              <w14:checkedState w14:val="2612" w14:font="MS Gothic"/>
              <w14:uncheckedState w14:val="2610" w14:font="MS Gothic"/>
            </w14:checkbox>
          </w:sdtPr>
          <w:sdtEndPr>
            <w:rPr>
              <w:rFonts w:eastAsia="宋体"/>
              <w:kern w:val="2"/>
              <w:lang w:eastAsia="zh-CN"/>
            </w:rPr>
          </w:sdtEndPr>
          <w:sdtContent>
            <w:tc>
              <w:tcPr>
                <w:tcW w:w="11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539821889"/>
            <w14:checkbox>
              <w14:checked w14:val="0"/>
              <w14:checkedState w14:val="2612" w14:font="MS Gothic"/>
              <w14:uncheckedState w14:val="2610" w14:font="MS Gothic"/>
            </w14:checkbox>
          </w:sdtPr>
          <w:sdtEndPr>
            <w:rPr>
              <w:rFonts w:eastAsia="宋体"/>
              <w:kern w:val="2"/>
              <w:lang w:eastAsia="zh-CN"/>
            </w:rPr>
          </w:sdtEndPr>
          <w:sdtContent>
            <w:tc>
              <w:tcPr>
                <w:tcW w:w="105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723438905"/>
            <w14:checkbox>
              <w14:checked w14:val="0"/>
              <w14:checkedState w14:val="2612" w14:font="MS Gothic"/>
              <w14:uncheckedState w14:val="2610" w14:font="MS Gothic"/>
            </w14:checkbox>
          </w:sdtPr>
          <w:sdtEndPr>
            <w:rPr>
              <w:rFonts w:eastAsia="宋体"/>
              <w:kern w:val="2"/>
              <w:lang w:eastAsia="zh-CN"/>
            </w:rPr>
          </w:sdtEndPr>
          <w:sdtContent>
            <w:tc>
              <w:tcPr>
                <w:tcW w:w="9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09333908"/>
            <w14:checkbox>
              <w14:checked w14:val="0"/>
              <w14:checkedState w14:val="2612" w14:font="MS Gothic"/>
              <w14:uncheckedState w14:val="2610" w14:font="MS Gothic"/>
            </w14:checkbox>
          </w:sdtPr>
          <w:sdtEndPr>
            <w:rPr>
              <w:rFonts w:eastAsia="宋体"/>
              <w:kern w:val="2"/>
              <w:lang w:eastAsia="zh-CN"/>
            </w:rPr>
          </w:sdtEndPr>
          <w:sdtContent>
            <w:tc>
              <w:tcPr>
                <w:tcW w:w="1071" w:type="dxa"/>
              </w:tcPr>
              <w:p>
                <w:pPr>
                  <w:widowControl w:val="0"/>
                  <w:jc w:val="both"/>
                  <w:rPr>
                    <w:rFonts w:eastAsia="宋体"/>
                    <w:kern w:val="2"/>
                    <w:lang w:eastAsia="zh-CN"/>
                  </w:rPr>
                </w:pPr>
                <w:r>
                  <w:rPr>
                    <w:rFonts w:eastAsia="MS Gothic"/>
                    <w:kern w:val="2"/>
                    <w:lang w:eastAsia="zh-CN"/>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288" w:type="dxa"/>
          </w:tcPr>
          <w:p>
            <w:pPr>
              <w:widowControl w:val="0"/>
              <w:jc w:val="both"/>
              <w:rPr>
                <w:rFonts w:eastAsia="宋体"/>
                <w:kern w:val="2"/>
                <w:lang w:eastAsia="zh-CN"/>
              </w:rPr>
            </w:pPr>
            <w:r>
              <w:rPr>
                <w:rFonts w:eastAsia="宋体"/>
                <w:kern w:val="2"/>
                <w:lang w:eastAsia="zh-CN"/>
              </w:rPr>
              <w:t>CI2</w:t>
            </w:r>
          </w:p>
        </w:tc>
        <w:tc>
          <w:tcPr>
            <w:tcW w:w="2506" w:type="dxa"/>
          </w:tcPr>
          <w:p>
            <w:pPr>
              <w:widowControl w:val="0"/>
              <w:jc w:val="both"/>
              <w:rPr>
                <w:rFonts w:eastAsia="宋体"/>
                <w:kern w:val="2"/>
                <w:lang w:eastAsia="zh-CN"/>
              </w:rPr>
            </w:pPr>
            <w:r>
              <w:rPr>
                <w:rFonts w:eastAsia="宋体"/>
                <w:kern w:val="2"/>
                <w:lang w:eastAsia="zh-CN"/>
              </w:rPr>
              <w:t>21. Shuanghui Company is an example of the food industry</w:t>
            </w:r>
          </w:p>
        </w:tc>
        <w:sdt>
          <w:sdtPr>
            <w:rPr>
              <w:rFonts w:eastAsia="宋体"/>
              <w:kern w:val="2"/>
              <w:lang w:eastAsia="zh-CN"/>
            </w:rPr>
            <w:id w:val="2143537692"/>
            <w14:checkbox>
              <w14:checked w14:val="0"/>
              <w14:checkedState w14:val="2612" w14:font="MS Gothic"/>
              <w14:uncheckedState w14:val="2610" w14:font="MS Gothic"/>
            </w14:checkbox>
          </w:sdtPr>
          <w:sdtEndPr>
            <w:rPr>
              <w:rFonts w:eastAsia="宋体"/>
              <w:kern w:val="2"/>
              <w:lang w:eastAsia="zh-CN"/>
            </w:rPr>
          </w:sdtEndPr>
          <w:sdtContent>
            <w:tc>
              <w:tcPr>
                <w:tcW w:w="112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320415814"/>
            <w14:checkbox>
              <w14:checked w14:val="0"/>
              <w14:checkedState w14:val="2612" w14:font="MS Gothic"/>
              <w14:uncheckedState w14:val="2610" w14:font="MS Gothic"/>
            </w14:checkbox>
          </w:sdtPr>
          <w:sdtEndPr>
            <w:rPr>
              <w:rFonts w:eastAsia="宋体"/>
              <w:kern w:val="2"/>
              <w:lang w:eastAsia="zh-CN"/>
            </w:rPr>
          </w:sdtEndPr>
          <w:sdtContent>
            <w:tc>
              <w:tcPr>
                <w:tcW w:w="11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723409811"/>
            <w14:checkbox>
              <w14:checked w14:val="0"/>
              <w14:checkedState w14:val="2612" w14:font="MS Gothic"/>
              <w14:uncheckedState w14:val="2610" w14:font="MS Gothic"/>
            </w14:checkbox>
          </w:sdtPr>
          <w:sdtEndPr>
            <w:rPr>
              <w:rFonts w:eastAsia="宋体"/>
              <w:kern w:val="2"/>
              <w:lang w:eastAsia="zh-CN"/>
            </w:rPr>
          </w:sdtEndPr>
          <w:sdtContent>
            <w:tc>
              <w:tcPr>
                <w:tcW w:w="105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230970893"/>
            <w14:checkbox>
              <w14:checked w14:val="0"/>
              <w14:checkedState w14:val="2612" w14:font="MS Gothic"/>
              <w14:uncheckedState w14:val="2610" w14:font="MS Gothic"/>
            </w14:checkbox>
          </w:sdtPr>
          <w:sdtEndPr>
            <w:rPr>
              <w:rFonts w:eastAsia="宋体"/>
              <w:kern w:val="2"/>
              <w:lang w:eastAsia="zh-CN"/>
            </w:rPr>
          </w:sdtEndPr>
          <w:sdtContent>
            <w:tc>
              <w:tcPr>
                <w:tcW w:w="9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692586998"/>
            <w14:checkbox>
              <w14:checked w14:val="0"/>
              <w14:checkedState w14:val="2612" w14:font="MS Gothic"/>
              <w14:uncheckedState w14:val="2610" w14:font="MS Gothic"/>
            </w14:checkbox>
          </w:sdtPr>
          <w:sdtEndPr>
            <w:rPr>
              <w:rFonts w:eastAsia="宋体"/>
              <w:kern w:val="2"/>
              <w:lang w:eastAsia="zh-CN"/>
            </w:rPr>
          </w:sdtEndPr>
          <w:sdtContent>
            <w:tc>
              <w:tcPr>
                <w:tcW w:w="1071" w:type="dxa"/>
              </w:tcPr>
              <w:p>
                <w:pPr>
                  <w:widowControl w:val="0"/>
                  <w:jc w:val="both"/>
                  <w:rPr>
                    <w:rFonts w:eastAsia="宋体"/>
                    <w:kern w:val="2"/>
                    <w:lang w:eastAsia="zh-CN"/>
                  </w:rPr>
                </w:pPr>
                <w:r>
                  <w:rPr>
                    <w:rFonts w:eastAsia="MS Gothic"/>
                    <w:kern w:val="2"/>
                    <w:lang w:eastAsia="zh-CN"/>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288" w:type="dxa"/>
          </w:tcPr>
          <w:p>
            <w:pPr>
              <w:widowControl w:val="0"/>
              <w:jc w:val="both"/>
              <w:rPr>
                <w:rFonts w:eastAsia="宋体"/>
                <w:kern w:val="2"/>
                <w:lang w:val="en-US" w:eastAsia="zh-CN"/>
              </w:rPr>
            </w:pPr>
            <w:r>
              <w:rPr>
                <w:rFonts w:eastAsia="宋体"/>
                <w:kern w:val="2"/>
                <w:lang w:eastAsia="zh-CN"/>
              </w:rPr>
              <w:t>CI3</w:t>
            </w:r>
          </w:p>
        </w:tc>
        <w:tc>
          <w:tcPr>
            <w:tcW w:w="2506" w:type="dxa"/>
          </w:tcPr>
          <w:p>
            <w:pPr>
              <w:widowControl w:val="0"/>
              <w:jc w:val="both"/>
              <w:rPr>
                <w:rFonts w:eastAsia="宋体"/>
                <w:kern w:val="2"/>
                <w:lang w:val="en-US" w:eastAsia="zh-CN"/>
              </w:rPr>
            </w:pPr>
            <w:r>
              <w:rPr>
                <w:rFonts w:eastAsia="宋体"/>
                <w:kern w:val="2"/>
                <w:lang w:val="en-US" w:eastAsia="zh-CN"/>
              </w:rPr>
              <w:t>22.Shuanghui Company has high transparency</w:t>
            </w:r>
          </w:p>
        </w:tc>
        <w:sdt>
          <w:sdtPr>
            <w:rPr>
              <w:rFonts w:eastAsia="宋体"/>
              <w:kern w:val="2"/>
              <w:lang w:eastAsia="zh-CN"/>
            </w:rPr>
            <w:id w:val="-285435212"/>
            <w14:checkbox>
              <w14:checked w14:val="0"/>
              <w14:checkedState w14:val="2612" w14:font="MS Gothic"/>
              <w14:uncheckedState w14:val="2610" w14:font="MS Gothic"/>
            </w14:checkbox>
          </w:sdtPr>
          <w:sdtEndPr>
            <w:rPr>
              <w:rFonts w:eastAsia="宋体"/>
              <w:kern w:val="2"/>
              <w:lang w:eastAsia="zh-CN"/>
            </w:rPr>
          </w:sdtEndPr>
          <w:sdtContent>
            <w:tc>
              <w:tcPr>
                <w:tcW w:w="112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798382307"/>
            <w14:checkbox>
              <w14:checked w14:val="0"/>
              <w14:checkedState w14:val="2612" w14:font="MS Gothic"/>
              <w14:uncheckedState w14:val="2610" w14:font="MS Gothic"/>
            </w14:checkbox>
          </w:sdtPr>
          <w:sdtEndPr>
            <w:rPr>
              <w:rFonts w:eastAsia="宋体"/>
              <w:kern w:val="2"/>
              <w:lang w:eastAsia="zh-CN"/>
            </w:rPr>
          </w:sdtEndPr>
          <w:sdtContent>
            <w:tc>
              <w:tcPr>
                <w:tcW w:w="11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434117641"/>
            <w14:checkbox>
              <w14:checked w14:val="0"/>
              <w14:checkedState w14:val="2612" w14:font="MS Gothic"/>
              <w14:uncheckedState w14:val="2610" w14:font="MS Gothic"/>
            </w14:checkbox>
          </w:sdtPr>
          <w:sdtEndPr>
            <w:rPr>
              <w:rFonts w:eastAsia="宋体"/>
              <w:kern w:val="2"/>
              <w:lang w:eastAsia="zh-CN"/>
            </w:rPr>
          </w:sdtEndPr>
          <w:sdtContent>
            <w:tc>
              <w:tcPr>
                <w:tcW w:w="105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576322594"/>
            <w14:checkbox>
              <w14:checked w14:val="0"/>
              <w14:checkedState w14:val="2612" w14:font="MS Gothic"/>
              <w14:uncheckedState w14:val="2610" w14:font="MS Gothic"/>
            </w14:checkbox>
          </w:sdtPr>
          <w:sdtEndPr>
            <w:rPr>
              <w:rFonts w:eastAsia="宋体"/>
              <w:kern w:val="2"/>
              <w:lang w:eastAsia="zh-CN"/>
            </w:rPr>
          </w:sdtEndPr>
          <w:sdtContent>
            <w:tc>
              <w:tcPr>
                <w:tcW w:w="9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945684361"/>
            <w14:checkbox>
              <w14:checked w14:val="0"/>
              <w14:checkedState w14:val="2612" w14:font="MS Gothic"/>
              <w14:uncheckedState w14:val="2610" w14:font="MS Gothic"/>
            </w14:checkbox>
          </w:sdtPr>
          <w:sdtEndPr>
            <w:rPr>
              <w:rFonts w:eastAsia="宋体"/>
              <w:kern w:val="2"/>
              <w:lang w:eastAsia="zh-CN"/>
            </w:rPr>
          </w:sdtEndPr>
          <w:sdtContent>
            <w:tc>
              <w:tcPr>
                <w:tcW w:w="1071" w:type="dxa"/>
              </w:tcPr>
              <w:p>
                <w:pPr>
                  <w:widowControl w:val="0"/>
                  <w:jc w:val="both"/>
                  <w:rPr>
                    <w:rFonts w:eastAsia="宋体"/>
                    <w:kern w:val="2"/>
                    <w:lang w:eastAsia="zh-CN"/>
                  </w:rPr>
                </w:pPr>
                <w:r>
                  <w:rPr>
                    <w:rFonts w:eastAsia="MS Gothic"/>
                    <w:kern w:val="2"/>
                    <w:lang w:eastAsia="zh-CN"/>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288" w:type="dxa"/>
          </w:tcPr>
          <w:p>
            <w:pPr>
              <w:widowControl w:val="0"/>
              <w:jc w:val="both"/>
              <w:rPr>
                <w:rFonts w:eastAsia="宋体"/>
                <w:kern w:val="2"/>
                <w:lang w:val="en-US" w:eastAsia="zh-CN"/>
              </w:rPr>
            </w:pPr>
            <w:r>
              <w:rPr>
                <w:rFonts w:eastAsia="宋体"/>
                <w:kern w:val="2"/>
                <w:lang w:eastAsia="zh-CN"/>
              </w:rPr>
              <w:t>CI4</w:t>
            </w:r>
          </w:p>
        </w:tc>
        <w:tc>
          <w:tcPr>
            <w:tcW w:w="2506" w:type="dxa"/>
          </w:tcPr>
          <w:p>
            <w:pPr>
              <w:widowControl w:val="0"/>
              <w:jc w:val="both"/>
              <w:rPr>
                <w:rFonts w:eastAsia="宋体"/>
                <w:kern w:val="2"/>
                <w:lang w:eastAsia="zh-CN"/>
              </w:rPr>
            </w:pPr>
            <w:r>
              <w:rPr>
                <w:rFonts w:eastAsia="宋体"/>
                <w:kern w:val="2"/>
                <w:lang w:val="en-US" w:eastAsia="zh-CN"/>
              </w:rPr>
              <w:t>23.</w:t>
            </w:r>
            <w:r>
              <w:rPr>
                <w:rFonts w:eastAsia="宋体"/>
                <w:kern w:val="2"/>
                <w:lang w:eastAsia="zh-CN"/>
              </w:rPr>
              <w:t xml:space="preserve">Shuanghui Company has a good reputation in the eyes of consumers </w:t>
            </w:r>
          </w:p>
        </w:tc>
        <w:sdt>
          <w:sdtPr>
            <w:rPr>
              <w:rFonts w:eastAsia="宋体"/>
              <w:kern w:val="2"/>
              <w:lang w:eastAsia="zh-CN"/>
            </w:rPr>
            <w:id w:val="-1826427275"/>
            <w14:checkbox>
              <w14:checked w14:val="0"/>
              <w14:checkedState w14:val="2612" w14:font="MS Gothic"/>
              <w14:uncheckedState w14:val="2610" w14:font="MS Gothic"/>
            </w14:checkbox>
          </w:sdtPr>
          <w:sdtEndPr>
            <w:rPr>
              <w:rFonts w:eastAsia="宋体"/>
              <w:kern w:val="2"/>
              <w:lang w:eastAsia="zh-CN"/>
            </w:rPr>
          </w:sdtEndPr>
          <w:sdtContent>
            <w:tc>
              <w:tcPr>
                <w:tcW w:w="112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315527715"/>
            <w14:checkbox>
              <w14:checked w14:val="0"/>
              <w14:checkedState w14:val="2612" w14:font="MS Gothic"/>
              <w14:uncheckedState w14:val="2610" w14:font="MS Gothic"/>
            </w14:checkbox>
          </w:sdtPr>
          <w:sdtEndPr>
            <w:rPr>
              <w:rFonts w:eastAsia="宋体"/>
              <w:kern w:val="2"/>
              <w:lang w:eastAsia="zh-CN"/>
            </w:rPr>
          </w:sdtEndPr>
          <w:sdtContent>
            <w:tc>
              <w:tcPr>
                <w:tcW w:w="11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803913879"/>
            <w14:checkbox>
              <w14:checked w14:val="0"/>
              <w14:checkedState w14:val="2612" w14:font="MS Gothic"/>
              <w14:uncheckedState w14:val="2610" w14:font="MS Gothic"/>
            </w14:checkbox>
          </w:sdtPr>
          <w:sdtEndPr>
            <w:rPr>
              <w:rFonts w:eastAsia="宋体"/>
              <w:kern w:val="2"/>
              <w:lang w:eastAsia="zh-CN"/>
            </w:rPr>
          </w:sdtEndPr>
          <w:sdtContent>
            <w:tc>
              <w:tcPr>
                <w:tcW w:w="105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499455869"/>
            <w14:checkbox>
              <w14:checked w14:val="0"/>
              <w14:checkedState w14:val="2612" w14:font="MS Gothic"/>
              <w14:uncheckedState w14:val="2610" w14:font="MS Gothic"/>
            </w14:checkbox>
          </w:sdtPr>
          <w:sdtEndPr>
            <w:rPr>
              <w:rFonts w:eastAsia="宋体"/>
              <w:kern w:val="2"/>
              <w:lang w:eastAsia="zh-CN"/>
            </w:rPr>
          </w:sdtEndPr>
          <w:sdtContent>
            <w:tc>
              <w:tcPr>
                <w:tcW w:w="9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940133876"/>
            <w14:checkbox>
              <w14:checked w14:val="0"/>
              <w14:checkedState w14:val="2612" w14:font="MS Gothic"/>
              <w14:uncheckedState w14:val="2610" w14:font="MS Gothic"/>
            </w14:checkbox>
          </w:sdtPr>
          <w:sdtEndPr>
            <w:rPr>
              <w:rFonts w:eastAsia="宋体"/>
              <w:kern w:val="2"/>
              <w:lang w:eastAsia="zh-CN"/>
            </w:rPr>
          </w:sdtEndPr>
          <w:sdtContent>
            <w:tc>
              <w:tcPr>
                <w:tcW w:w="1071" w:type="dxa"/>
              </w:tcPr>
              <w:p>
                <w:pPr>
                  <w:widowControl w:val="0"/>
                  <w:jc w:val="both"/>
                  <w:rPr>
                    <w:rFonts w:eastAsia="宋体"/>
                    <w:kern w:val="2"/>
                    <w:lang w:eastAsia="zh-CN"/>
                  </w:rPr>
                </w:pPr>
                <w:r>
                  <w:rPr>
                    <w:rFonts w:eastAsia="MS Gothic"/>
                    <w:kern w:val="2"/>
                    <w:lang w:eastAsia="zh-CN"/>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288" w:type="dxa"/>
          </w:tcPr>
          <w:p>
            <w:pPr>
              <w:widowControl w:val="0"/>
              <w:jc w:val="both"/>
              <w:rPr>
                <w:rFonts w:eastAsia="宋体"/>
                <w:kern w:val="2"/>
                <w:lang w:eastAsia="zh-CN"/>
              </w:rPr>
            </w:pPr>
            <w:r>
              <w:rPr>
                <w:rFonts w:eastAsia="宋体"/>
                <w:kern w:val="2"/>
                <w:lang w:eastAsia="zh-CN"/>
              </w:rPr>
              <w:t>CS1</w:t>
            </w:r>
          </w:p>
        </w:tc>
        <w:tc>
          <w:tcPr>
            <w:tcW w:w="2506" w:type="dxa"/>
          </w:tcPr>
          <w:p>
            <w:pPr>
              <w:widowControl w:val="0"/>
              <w:jc w:val="both"/>
              <w:rPr>
                <w:rFonts w:eastAsia="宋体"/>
                <w:kern w:val="2"/>
                <w:lang w:eastAsia="zh-CN"/>
              </w:rPr>
            </w:pPr>
            <w:r>
              <w:rPr>
                <w:rFonts w:eastAsia="宋体"/>
                <w:kern w:val="2"/>
                <w:lang w:eastAsia="zh-CN"/>
              </w:rPr>
              <w:t xml:space="preserve">24. Shuanghui's social responsibility policy caters to my expectations </w:t>
            </w:r>
          </w:p>
        </w:tc>
        <w:sdt>
          <w:sdtPr>
            <w:rPr>
              <w:rFonts w:eastAsia="宋体"/>
              <w:kern w:val="2"/>
              <w:lang w:eastAsia="zh-CN"/>
            </w:rPr>
            <w:id w:val="75563995"/>
            <w14:checkbox>
              <w14:checked w14:val="0"/>
              <w14:checkedState w14:val="2612" w14:font="MS Gothic"/>
              <w14:uncheckedState w14:val="2610" w14:font="MS Gothic"/>
            </w14:checkbox>
          </w:sdtPr>
          <w:sdtEndPr>
            <w:rPr>
              <w:rFonts w:eastAsia="宋体"/>
              <w:kern w:val="2"/>
              <w:lang w:eastAsia="zh-CN"/>
            </w:rPr>
          </w:sdtEndPr>
          <w:sdtContent>
            <w:tc>
              <w:tcPr>
                <w:tcW w:w="112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630481266"/>
            <w14:checkbox>
              <w14:checked w14:val="0"/>
              <w14:checkedState w14:val="2612" w14:font="MS Gothic"/>
              <w14:uncheckedState w14:val="2610" w14:font="MS Gothic"/>
            </w14:checkbox>
          </w:sdtPr>
          <w:sdtEndPr>
            <w:rPr>
              <w:rFonts w:eastAsia="宋体"/>
              <w:kern w:val="2"/>
              <w:lang w:eastAsia="zh-CN"/>
            </w:rPr>
          </w:sdtEndPr>
          <w:sdtContent>
            <w:tc>
              <w:tcPr>
                <w:tcW w:w="11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712228130"/>
            <w14:checkbox>
              <w14:checked w14:val="0"/>
              <w14:checkedState w14:val="2612" w14:font="MS Gothic"/>
              <w14:uncheckedState w14:val="2610" w14:font="MS Gothic"/>
            </w14:checkbox>
          </w:sdtPr>
          <w:sdtEndPr>
            <w:rPr>
              <w:rFonts w:eastAsia="宋体"/>
              <w:kern w:val="2"/>
              <w:lang w:eastAsia="zh-CN"/>
            </w:rPr>
          </w:sdtEndPr>
          <w:sdtContent>
            <w:tc>
              <w:tcPr>
                <w:tcW w:w="105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825788146"/>
            <w14:checkbox>
              <w14:checked w14:val="0"/>
              <w14:checkedState w14:val="2612" w14:font="MS Gothic"/>
              <w14:uncheckedState w14:val="2610" w14:font="MS Gothic"/>
            </w14:checkbox>
          </w:sdtPr>
          <w:sdtEndPr>
            <w:rPr>
              <w:rFonts w:eastAsia="宋体"/>
              <w:kern w:val="2"/>
              <w:lang w:eastAsia="zh-CN"/>
            </w:rPr>
          </w:sdtEndPr>
          <w:sdtContent>
            <w:tc>
              <w:tcPr>
                <w:tcW w:w="9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990128837"/>
            <w14:checkbox>
              <w14:checked w14:val="0"/>
              <w14:checkedState w14:val="2612" w14:font="MS Gothic"/>
              <w14:uncheckedState w14:val="2610" w14:font="MS Gothic"/>
            </w14:checkbox>
          </w:sdtPr>
          <w:sdtEndPr>
            <w:rPr>
              <w:rFonts w:eastAsia="宋体"/>
              <w:kern w:val="2"/>
              <w:lang w:eastAsia="zh-CN"/>
            </w:rPr>
          </w:sdtEndPr>
          <w:sdtContent>
            <w:tc>
              <w:tcPr>
                <w:tcW w:w="1071" w:type="dxa"/>
              </w:tcPr>
              <w:p>
                <w:pPr>
                  <w:widowControl w:val="0"/>
                  <w:jc w:val="both"/>
                  <w:rPr>
                    <w:rFonts w:eastAsia="宋体"/>
                    <w:kern w:val="2"/>
                    <w:lang w:eastAsia="zh-CN"/>
                  </w:rPr>
                </w:pPr>
                <w:r>
                  <w:rPr>
                    <w:rFonts w:eastAsia="MS Gothic"/>
                    <w:kern w:val="2"/>
                    <w:lang w:eastAsia="zh-CN"/>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288" w:type="dxa"/>
          </w:tcPr>
          <w:p>
            <w:pPr>
              <w:widowControl w:val="0"/>
              <w:jc w:val="both"/>
              <w:rPr>
                <w:rFonts w:eastAsia="宋体"/>
                <w:kern w:val="2"/>
                <w:lang w:eastAsia="zh-CN"/>
              </w:rPr>
            </w:pPr>
            <w:r>
              <w:rPr>
                <w:rFonts w:eastAsia="宋体"/>
                <w:kern w:val="2"/>
                <w:lang w:eastAsia="zh-CN"/>
              </w:rPr>
              <w:t>CS2</w:t>
            </w:r>
          </w:p>
        </w:tc>
        <w:tc>
          <w:tcPr>
            <w:tcW w:w="2506" w:type="dxa"/>
          </w:tcPr>
          <w:p>
            <w:pPr>
              <w:widowControl w:val="0"/>
              <w:jc w:val="both"/>
              <w:rPr>
                <w:rFonts w:eastAsia="宋体"/>
                <w:kern w:val="2"/>
                <w:lang w:eastAsia="zh-CN"/>
              </w:rPr>
            </w:pPr>
            <w:r>
              <w:rPr>
                <w:rFonts w:eastAsia="宋体"/>
                <w:kern w:val="2"/>
                <w:lang w:eastAsia="zh-CN"/>
              </w:rPr>
              <w:t>25. I am satisfied with the performance of Shuanghui's social responsibility</w:t>
            </w:r>
          </w:p>
        </w:tc>
        <w:sdt>
          <w:sdtPr>
            <w:rPr>
              <w:rFonts w:eastAsia="宋体"/>
              <w:kern w:val="2"/>
              <w:lang w:eastAsia="zh-CN"/>
            </w:rPr>
            <w:id w:val="-1611191158"/>
            <w14:checkbox>
              <w14:checked w14:val="0"/>
              <w14:checkedState w14:val="2612" w14:font="MS Gothic"/>
              <w14:uncheckedState w14:val="2610" w14:font="MS Gothic"/>
            </w14:checkbox>
          </w:sdtPr>
          <w:sdtEndPr>
            <w:rPr>
              <w:rFonts w:eastAsia="宋体"/>
              <w:kern w:val="2"/>
              <w:lang w:eastAsia="zh-CN"/>
            </w:rPr>
          </w:sdtEndPr>
          <w:sdtContent>
            <w:tc>
              <w:tcPr>
                <w:tcW w:w="112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557121697"/>
            <w14:checkbox>
              <w14:checked w14:val="0"/>
              <w14:checkedState w14:val="2612" w14:font="MS Gothic"/>
              <w14:uncheckedState w14:val="2610" w14:font="MS Gothic"/>
            </w14:checkbox>
          </w:sdtPr>
          <w:sdtEndPr>
            <w:rPr>
              <w:rFonts w:eastAsia="宋体"/>
              <w:kern w:val="2"/>
              <w:lang w:eastAsia="zh-CN"/>
            </w:rPr>
          </w:sdtEndPr>
          <w:sdtContent>
            <w:tc>
              <w:tcPr>
                <w:tcW w:w="11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095546432"/>
            <w14:checkbox>
              <w14:checked w14:val="0"/>
              <w14:checkedState w14:val="2612" w14:font="MS Gothic"/>
              <w14:uncheckedState w14:val="2610" w14:font="MS Gothic"/>
            </w14:checkbox>
          </w:sdtPr>
          <w:sdtEndPr>
            <w:rPr>
              <w:rFonts w:eastAsia="宋体"/>
              <w:kern w:val="2"/>
              <w:lang w:eastAsia="zh-CN"/>
            </w:rPr>
          </w:sdtEndPr>
          <w:sdtContent>
            <w:tc>
              <w:tcPr>
                <w:tcW w:w="105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596713265"/>
            <w14:checkbox>
              <w14:checked w14:val="0"/>
              <w14:checkedState w14:val="2612" w14:font="MS Gothic"/>
              <w14:uncheckedState w14:val="2610" w14:font="MS Gothic"/>
            </w14:checkbox>
          </w:sdtPr>
          <w:sdtEndPr>
            <w:rPr>
              <w:rFonts w:eastAsia="宋体"/>
              <w:kern w:val="2"/>
              <w:lang w:eastAsia="zh-CN"/>
            </w:rPr>
          </w:sdtEndPr>
          <w:sdtContent>
            <w:tc>
              <w:tcPr>
                <w:tcW w:w="9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539858046"/>
            <w14:checkbox>
              <w14:checked w14:val="0"/>
              <w14:checkedState w14:val="2612" w14:font="MS Gothic"/>
              <w14:uncheckedState w14:val="2610" w14:font="MS Gothic"/>
            </w14:checkbox>
          </w:sdtPr>
          <w:sdtEndPr>
            <w:rPr>
              <w:rFonts w:eastAsia="宋体"/>
              <w:kern w:val="2"/>
              <w:lang w:eastAsia="zh-CN"/>
            </w:rPr>
          </w:sdtEndPr>
          <w:sdtContent>
            <w:tc>
              <w:tcPr>
                <w:tcW w:w="1071" w:type="dxa"/>
              </w:tcPr>
              <w:p>
                <w:pPr>
                  <w:widowControl w:val="0"/>
                  <w:jc w:val="both"/>
                  <w:rPr>
                    <w:rFonts w:eastAsia="宋体"/>
                    <w:kern w:val="2"/>
                    <w:lang w:eastAsia="zh-CN"/>
                  </w:rPr>
                </w:pPr>
                <w:r>
                  <w:rPr>
                    <w:rFonts w:eastAsia="MS Gothic"/>
                    <w:kern w:val="2"/>
                    <w:lang w:eastAsia="zh-CN"/>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288" w:type="dxa"/>
          </w:tcPr>
          <w:p>
            <w:pPr>
              <w:widowControl w:val="0"/>
              <w:jc w:val="both"/>
              <w:rPr>
                <w:rFonts w:eastAsia="宋体"/>
                <w:kern w:val="2"/>
                <w:lang w:val="en-US" w:eastAsia="zh-CN"/>
              </w:rPr>
            </w:pPr>
            <w:r>
              <w:rPr>
                <w:rFonts w:eastAsia="宋体"/>
                <w:kern w:val="2"/>
                <w:lang w:eastAsia="zh-CN"/>
              </w:rPr>
              <w:t>CS3</w:t>
            </w:r>
          </w:p>
        </w:tc>
        <w:tc>
          <w:tcPr>
            <w:tcW w:w="2506" w:type="dxa"/>
          </w:tcPr>
          <w:p>
            <w:pPr>
              <w:widowControl w:val="0"/>
              <w:jc w:val="both"/>
              <w:rPr>
                <w:rFonts w:eastAsia="宋体"/>
                <w:kern w:val="2"/>
                <w:lang w:val="en-US" w:eastAsia="zh-CN"/>
              </w:rPr>
            </w:pPr>
            <w:r>
              <w:rPr>
                <w:rFonts w:eastAsia="宋体"/>
                <w:kern w:val="2"/>
                <w:lang w:val="en-US" w:eastAsia="zh-CN"/>
              </w:rPr>
              <w:t>26.I am satisfied with the company's products and services</w:t>
            </w:r>
          </w:p>
        </w:tc>
        <w:sdt>
          <w:sdtPr>
            <w:rPr>
              <w:rFonts w:eastAsia="宋体"/>
              <w:kern w:val="2"/>
              <w:lang w:eastAsia="zh-CN"/>
            </w:rPr>
            <w:id w:val="-852723722"/>
            <w14:checkbox>
              <w14:checked w14:val="0"/>
              <w14:checkedState w14:val="2612" w14:font="MS Gothic"/>
              <w14:uncheckedState w14:val="2610" w14:font="MS Gothic"/>
            </w14:checkbox>
          </w:sdtPr>
          <w:sdtEndPr>
            <w:rPr>
              <w:rFonts w:eastAsia="宋体"/>
              <w:kern w:val="2"/>
              <w:lang w:eastAsia="zh-CN"/>
            </w:rPr>
          </w:sdtEndPr>
          <w:sdtContent>
            <w:tc>
              <w:tcPr>
                <w:tcW w:w="112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301001624"/>
            <w14:checkbox>
              <w14:checked w14:val="0"/>
              <w14:checkedState w14:val="2612" w14:font="MS Gothic"/>
              <w14:uncheckedState w14:val="2610" w14:font="MS Gothic"/>
            </w14:checkbox>
          </w:sdtPr>
          <w:sdtEndPr>
            <w:rPr>
              <w:rFonts w:eastAsia="宋体"/>
              <w:kern w:val="2"/>
              <w:lang w:eastAsia="zh-CN"/>
            </w:rPr>
          </w:sdtEndPr>
          <w:sdtContent>
            <w:tc>
              <w:tcPr>
                <w:tcW w:w="11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372775634"/>
            <w14:checkbox>
              <w14:checked w14:val="0"/>
              <w14:checkedState w14:val="2612" w14:font="MS Gothic"/>
              <w14:uncheckedState w14:val="2610" w14:font="MS Gothic"/>
            </w14:checkbox>
          </w:sdtPr>
          <w:sdtEndPr>
            <w:rPr>
              <w:rFonts w:eastAsia="宋体"/>
              <w:kern w:val="2"/>
              <w:lang w:eastAsia="zh-CN"/>
            </w:rPr>
          </w:sdtEndPr>
          <w:sdtContent>
            <w:tc>
              <w:tcPr>
                <w:tcW w:w="105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276678612"/>
            <w14:checkbox>
              <w14:checked w14:val="0"/>
              <w14:checkedState w14:val="2612" w14:font="MS Gothic"/>
              <w14:uncheckedState w14:val="2610" w14:font="MS Gothic"/>
            </w14:checkbox>
          </w:sdtPr>
          <w:sdtEndPr>
            <w:rPr>
              <w:rFonts w:eastAsia="宋体"/>
              <w:kern w:val="2"/>
              <w:lang w:eastAsia="zh-CN"/>
            </w:rPr>
          </w:sdtEndPr>
          <w:sdtContent>
            <w:tc>
              <w:tcPr>
                <w:tcW w:w="9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2014340396"/>
            <w14:checkbox>
              <w14:checked w14:val="0"/>
              <w14:checkedState w14:val="2612" w14:font="MS Gothic"/>
              <w14:uncheckedState w14:val="2610" w14:font="MS Gothic"/>
            </w14:checkbox>
          </w:sdtPr>
          <w:sdtEndPr>
            <w:rPr>
              <w:rFonts w:eastAsia="宋体"/>
              <w:kern w:val="2"/>
              <w:lang w:eastAsia="zh-CN"/>
            </w:rPr>
          </w:sdtEndPr>
          <w:sdtContent>
            <w:tc>
              <w:tcPr>
                <w:tcW w:w="1071" w:type="dxa"/>
              </w:tcPr>
              <w:p>
                <w:pPr>
                  <w:widowControl w:val="0"/>
                  <w:jc w:val="both"/>
                  <w:rPr>
                    <w:rFonts w:eastAsia="宋体"/>
                    <w:kern w:val="2"/>
                    <w:lang w:eastAsia="zh-CN"/>
                  </w:rPr>
                </w:pPr>
                <w:r>
                  <w:rPr>
                    <w:rFonts w:eastAsia="MS Gothic"/>
                    <w:kern w:val="2"/>
                    <w:lang w:eastAsia="zh-CN"/>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288" w:type="dxa"/>
          </w:tcPr>
          <w:p>
            <w:pPr>
              <w:widowControl w:val="0"/>
              <w:jc w:val="both"/>
              <w:rPr>
                <w:rFonts w:eastAsia="宋体"/>
                <w:kern w:val="2"/>
                <w:lang w:val="en-US" w:eastAsia="zh-CN"/>
              </w:rPr>
            </w:pPr>
            <w:r>
              <w:rPr>
                <w:rFonts w:eastAsia="宋体"/>
                <w:kern w:val="2"/>
                <w:lang w:eastAsia="zh-CN"/>
              </w:rPr>
              <w:t>CL1</w:t>
            </w:r>
          </w:p>
        </w:tc>
        <w:tc>
          <w:tcPr>
            <w:tcW w:w="2506" w:type="dxa"/>
          </w:tcPr>
          <w:p>
            <w:pPr>
              <w:widowControl w:val="0"/>
              <w:jc w:val="both"/>
              <w:rPr>
                <w:rFonts w:eastAsia="宋体"/>
                <w:kern w:val="2"/>
                <w:lang w:val="en-US" w:eastAsia="zh-CN"/>
              </w:rPr>
            </w:pPr>
            <w:r>
              <w:rPr>
                <w:rFonts w:eastAsia="宋体"/>
                <w:kern w:val="2"/>
                <w:lang w:val="en-US" w:eastAsia="zh-CN"/>
              </w:rPr>
              <w:t>27. I am willing to publicize Shuanghui Company to the people around me</w:t>
            </w:r>
          </w:p>
        </w:tc>
        <w:sdt>
          <w:sdtPr>
            <w:rPr>
              <w:rFonts w:eastAsia="宋体"/>
              <w:kern w:val="2"/>
              <w:lang w:eastAsia="zh-CN"/>
            </w:rPr>
            <w:id w:val="1388298028"/>
            <w14:checkbox>
              <w14:checked w14:val="0"/>
              <w14:checkedState w14:val="2612" w14:font="MS Gothic"/>
              <w14:uncheckedState w14:val="2610" w14:font="MS Gothic"/>
            </w14:checkbox>
          </w:sdtPr>
          <w:sdtEndPr>
            <w:rPr>
              <w:rFonts w:eastAsia="宋体"/>
              <w:kern w:val="2"/>
              <w:lang w:eastAsia="zh-CN"/>
            </w:rPr>
          </w:sdtEndPr>
          <w:sdtContent>
            <w:tc>
              <w:tcPr>
                <w:tcW w:w="112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73798271"/>
            <w14:checkbox>
              <w14:checked w14:val="0"/>
              <w14:checkedState w14:val="2612" w14:font="MS Gothic"/>
              <w14:uncheckedState w14:val="2610" w14:font="MS Gothic"/>
            </w14:checkbox>
          </w:sdtPr>
          <w:sdtEndPr>
            <w:rPr>
              <w:rFonts w:eastAsia="宋体"/>
              <w:kern w:val="2"/>
              <w:lang w:eastAsia="zh-CN"/>
            </w:rPr>
          </w:sdtEndPr>
          <w:sdtContent>
            <w:tc>
              <w:tcPr>
                <w:tcW w:w="11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715919046"/>
            <w14:checkbox>
              <w14:checked w14:val="0"/>
              <w14:checkedState w14:val="2612" w14:font="MS Gothic"/>
              <w14:uncheckedState w14:val="2610" w14:font="MS Gothic"/>
            </w14:checkbox>
          </w:sdtPr>
          <w:sdtEndPr>
            <w:rPr>
              <w:rFonts w:eastAsia="宋体"/>
              <w:kern w:val="2"/>
              <w:lang w:eastAsia="zh-CN"/>
            </w:rPr>
          </w:sdtEndPr>
          <w:sdtContent>
            <w:tc>
              <w:tcPr>
                <w:tcW w:w="105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715933948"/>
            <w14:checkbox>
              <w14:checked w14:val="0"/>
              <w14:checkedState w14:val="2612" w14:font="MS Gothic"/>
              <w14:uncheckedState w14:val="2610" w14:font="MS Gothic"/>
            </w14:checkbox>
          </w:sdtPr>
          <w:sdtEndPr>
            <w:rPr>
              <w:rFonts w:eastAsia="宋体"/>
              <w:kern w:val="2"/>
              <w:lang w:eastAsia="zh-CN"/>
            </w:rPr>
          </w:sdtEndPr>
          <w:sdtContent>
            <w:tc>
              <w:tcPr>
                <w:tcW w:w="9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639723996"/>
            <w14:checkbox>
              <w14:checked w14:val="0"/>
              <w14:checkedState w14:val="2612" w14:font="MS Gothic"/>
              <w14:uncheckedState w14:val="2610" w14:font="MS Gothic"/>
            </w14:checkbox>
          </w:sdtPr>
          <w:sdtEndPr>
            <w:rPr>
              <w:rFonts w:eastAsia="宋体"/>
              <w:kern w:val="2"/>
              <w:lang w:eastAsia="zh-CN"/>
            </w:rPr>
          </w:sdtEndPr>
          <w:sdtContent>
            <w:tc>
              <w:tcPr>
                <w:tcW w:w="1071" w:type="dxa"/>
              </w:tcPr>
              <w:p>
                <w:pPr>
                  <w:widowControl w:val="0"/>
                  <w:jc w:val="both"/>
                  <w:rPr>
                    <w:rFonts w:eastAsia="宋体"/>
                    <w:kern w:val="2"/>
                    <w:lang w:eastAsia="zh-CN"/>
                  </w:rPr>
                </w:pPr>
                <w:r>
                  <w:rPr>
                    <w:rFonts w:eastAsia="MS Gothic"/>
                    <w:kern w:val="2"/>
                    <w:lang w:eastAsia="zh-CN"/>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288" w:type="dxa"/>
          </w:tcPr>
          <w:p>
            <w:pPr>
              <w:widowControl w:val="0"/>
              <w:jc w:val="both"/>
              <w:rPr>
                <w:rFonts w:eastAsia="宋体"/>
                <w:kern w:val="2"/>
                <w:lang w:val="en-US" w:eastAsia="zh-CN"/>
              </w:rPr>
            </w:pPr>
            <w:r>
              <w:rPr>
                <w:rFonts w:eastAsia="宋体"/>
                <w:kern w:val="2"/>
                <w:lang w:eastAsia="zh-CN"/>
              </w:rPr>
              <w:t>CL2</w:t>
            </w:r>
          </w:p>
        </w:tc>
        <w:tc>
          <w:tcPr>
            <w:tcW w:w="2506" w:type="dxa"/>
          </w:tcPr>
          <w:p>
            <w:pPr>
              <w:widowControl w:val="0"/>
              <w:jc w:val="both"/>
              <w:rPr>
                <w:rFonts w:eastAsia="宋体"/>
                <w:kern w:val="2"/>
                <w:lang w:val="en-US" w:eastAsia="zh-CN"/>
              </w:rPr>
            </w:pPr>
            <w:r>
              <w:rPr>
                <w:rFonts w:eastAsia="宋体"/>
                <w:kern w:val="2"/>
                <w:lang w:val="en-US" w:eastAsia="zh-CN"/>
              </w:rPr>
              <w:t>28.I would like to patronize Shuanghui products</w:t>
            </w:r>
          </w:p>
        </w:tc>
        <w:sdt>
          <w:sdtPr>
            <w:rPr>
              <w:rFonts w:eastAsia="宋体"/>
              <w:kern w:val="2"/>
              <w:lang w:eastAsia="zh-CN"/>
            </w:rPr>
            <w:id w:val="398944597"/>
            <w14:checkbox>
              <w14:checked w14:val="0"/>
              <w14:checkedState w14:val="2612" w14:font="MS Gothic"/>
              <w14:uncheckedState w14:val="2610" w14:font="MS Gothic"/>
            </w14:checkbox>
          </w:sdtPr>
          <w:sdtEndPr>
            <w:rPr>
              <w:rFonts w:eastAsia="宋体"/>
              <w:kern w:val="2"/>
              <w:lang w:eastAsia="zh-CN"/>
            </w:rPr>
          </w:sdtEndPr>
          <w:sdtContent>
            <w:tc>
              <w:tcPr>
                <w:tcW w:w="112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266227480"/>
            <w14:checkbox>
              <w14:checked w14:val="0"/>
              <w14:checkedState w14:val="2612" w14:font="MS Gothic"/>
              <w14:uncheckedState w14:val="2610" w14:font="MS Gothic"/>
            </w14:checkbox>
          </w:sdtPr>
          <w:sdtEndPr>
            <w:rPr>
              <w:rFonts w:eastAsia="宋体"/>
              <w:kern w:val="2"/>
              <w:lang w:eastAsia="zh-CN"/>
            </w:rPr>
          </w:sdtEndPr>
          <w:sdtContent>
            <w:tc>
              <w:tcPr>
                <w:tcW w:w="11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168640792"/>
            <w14:checkbox>
              <w14:checked w14:val="0"/>
              <w14:checkedState w14:val="2612" w14:font="MS Gothic"/>
              <w14:uncheckedState w14:val="2610" w14:font="MS Gothic"/>
            </w14:checkbox>
          </w:sdtPr>
          <w:sdtEndPr>
            <w:rPr>
              <w:rFonts w:eastAsia="宋体"/>
              <w:kern w:val="2"/>
              <w:lang w:eastAsia="zh-CN"/>
            </w:rPr>
          </w:sdtEndPr>
          <w:sdtContent>
            <w:tc>
              <w:tcPr>
                <w:tcW w:w="105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934284482"/>
            <w14:checkbox>
              <w14:checked w14:val="0"/>
              <w14:checkedState w14:val="2612" w14:font="MS Gothic"/>
              <w14:uncheckedState w14:val="2610" w14:font="MS Gothic"/>
            </w14:checkbox>
          </w:sdtPr>
          <w:sdtEndPr>
            <w:rPr>
              <w:rFonts w:eastAsia="宋体"/>
              <w:kern w:val="2"/>
              <w:lang w:eastAsia="zh-CN"/>
            </w:rPr>
          </w:sdtEndPr>
          <w:sdtContent>
            <w:tc>
              <w:tcPr>
                <w:tcW w:w="9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696044212"/>
            <w14:checkbox>
              <w14:checked w14:val="0"/>
              <w14:checkedState w14:val="2612" w14:font="MS Gothic"/>
              <w14:uncheckedState w14:val="2610" w14:font="MS Gothic"/>
            </w14:checkbox>
          </w:sdtPr>
          <w:sdtEndPr>
            <w:rPr>
              <w:rFonts w:eastAsia="宋体"/>
              <w:kern w:val="2"/>
              <w:lang w:eastAsia="zh-CN"/>
            </w:rPr>
          </w:sdtEndPr>
          <w:sdtContent>
            <w:tc>
              <w:tcPr>
                <w:tcW w:w="1071" w:type="dxa"/>
              </w:tcPr>
              <w:p>
                <w:pPr>
                  <w:widowControl w:val="0"/>
                  <w:jc w:val="both"/>
                  <w:rPr>
                    <w:rFonts w:eastAsia="宋体"/>
                    <w:kern w:val="2"/>
                    <w:lang w:eastAsia="zh-CN"/>
                  </w:rPr>
                </w:pPr>
                <w:r>
                  <w:rPr>
                    <w:rFonts w:eastAsia="MS Gothic"/>
                    <w:kern w:val="2"/>
                    <w:lang w:eastAsia="zh-CN"/>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288" w:type="dxa"/>
          </w:tcPr>
          <w:p>
            <w:pPr>
              <w:widowControl w:val="0"/>
              <w:jc w:val="both"/>
              <w:rPr>
                <w:rFonts w:eastAsia="宋体"/>
                <w:kern w:val="2"/>
                <w:lang w:val="en-US" w:eastAsia="zh-CN"/>
              </w:rPr>
            </w:pPr>
            <w:r>
              <w:rPr>
                <w:rFonts w:eastAsia="宋体"/>
                <w:kern w:val="2"/>
                <w:lang w:eastAsia="zh-CN"/>
              </w:rPr>
              <w:t>CL3</w:t>
            </w:r>
          </w:p>
        </w:tc>
        <w:tc>
          <w:tcPr>
            <w:tcW w:w="2506" w:type="dxa"/>
          </w:tcPr>
          <w:p>
            <w:pPr>
              <w:widowControl w:val="0"/>
              <w:jc w:val="both"/>
              <w:rPr>
                <w:rFonts w:eastAsia="宋体"/>
                <w:kern w:val="2"/>
                <w:lang w:val="en-US" w:eastAsia="zh-CN"/>
              </w:rPr>
            </w:pPr>
            <w:r>
              <w:rPr>
                <w:rFonts w:eastAsia="宋体"/>
                <w:kern w:val="2"/>
                <w:lang w:val="en-US" w:eastAsia="zh-CN"/>
              </w:rPr>
              <w:t>29.I would like to recommend Shuanghui products to my friends or colleagues</w:t>
            </w:r>
          </w:p>
        </w:tc>
        <w:sdt>
          <w:sdtPr>
            <w:rPr>
              <w:rFonts w:eastAsia="宋体"/>
              <w:kern w:val="2"/>
              <w:lang w:eastAsia="zh-CN"/>
            </w:rPr>
            <w:id w:val="-2128533059"/>
            <w14:checkbox>
              <w14:checked w14:val="0"/>
              <w14:checkedState w14:val="2612" w14:font="MS Gothic"/>
              <w14:uncheckedState w14:val="2610" w14:font="MS Gothic"/>
            </w14:checkbox>
          </w:sdtPr>
          <w:sdtEndPr>
            <w:rPr>
              <w:rFonts w:eastAsia="宋体"/>
              <w:kern w:val="2"/>
              <w:lang w:eastAsia="zh-CN"/>
            </w:rPr>
          </w:sdtEndPr>
          <w:sdtContent>
            <w:tc>
              <w:tcPr>
                <w:tcW w:w="112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634536456"/>
            <w14:checkbox>
              <w14:checked w14:val="0"/>
              <w14:checkedState w14:val="2612" w14:font="MS Gothic"/>
              <w14:uncheckedState w14:val="2610" w14:font="MS Gothic"/>
            </w14:checkbox>
          </w:sdtPr>
          <w:sdtEndPr>
            <w:rPr>
              <w:rFonts w:eastAsia="宋体"/>
              <w:kern w:val="2"/>
              <w:lang w:eastAsia="zh-CN"/>
            </w:rPr>
          </w:sdtEndPr>
          <w:sdtContent>
            <w:tc>
              <w:tcPr>
                <w:tcW w:w="11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05780862"/>
            <w14:checkbox>
              <w14:checked w14:val="0"/>
              <w14:checkedState w14:val="2612" w14:font="MS Gothic"/>
              <w14:uncheckedState w14:val="2610" w14:font="MS Gothic"/>
            </w14:checkbox>
          </w:sdtPr>
          <w:sdtEndPr>
            <w:rPr>
              <w:rFonts w:eastAsia="宋体"/>
              <w:kern w:val="2"/>
              <w:lang w:eastAsia="zh-CN"/>
            </w:rPr>
          </w:sdtEndPr>
          <w:sdtContent>
            <w:tc>
              <w:tcPr>
                <w:tcW w:w="105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325094241"/>
            <w14:checkbox>
              <w14:checked w14:val="0"/>
              <w14:checkedState w14:val="2612" w14:font="MS Gothic"/>
              <w14:uncheckedState w14:val="2610" w14:font="MS Gothic"/>
            </w14:checkbox>
          </w:sdtPr>
          <w:sdtEndPr>
            <w:rPr>
              <w:rFonts w:eastAsia="宋体"/>
              <w:kern w:val="2"/>
              <w:lang w:eastAsia="zh-CN"/>
            </w:rPr>
          </w:sdtEndPr>
          <w:sdtContent>
            <w:tc>
              <w:tcPr>
                <w:tcW w:w="9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551379588"/>
            <w14:checkbox>
              <w14:checked w14:val="0"/>
              <w14:checkedState w14:val="2612" w14:font="MS Gothic"/>
              <w14:uncheckedState w14:val="2610" w14:font="MS Gothic"/>
            </w14:checkbox>
          </w:sdtPr>
          <w:sdtEndPr>
            <w:rPr>
              <w:rFonts w:eastAsia="宋体"/>
              <w:kern w:val="2"/>
              <w:lang w:eastAsia="zh-CN"/>
            </w:rPr>
          </w:sdtEndPr>
          <w:sdtContent>
            <w:tc>
              <w:tcPr>
                <w:tcW w:w="1071" w:type="dxa"/>
              </w:tcPr>
              <w:p>
                <w:pPr>
                  <w:widowControl w:val="0"/>
                  <w:jc w:val="both"/>
                  <w:rPr>
                    <w:rFonts w:eastAsia="宋体"/>
                    <w:kern w:val="2"/>
                    <w:lang w:eastAsia="zh-CN"/>
                  </w:rPr>
                </w:pPr>
                <w:r>
                  <w:rPr>
                    <w:rFonts w:eastAsia="MS Gothic"/>
                    <w:kern w:val="2"/>
                    <w:lang w:eastAsia="zh-CN"/>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288" w:type="dxa"/>
          </w:tcPr>
          <w:p>
            <w:pPr>
              <w:widowControl w:val="0"/>
              <w:jc w:val="both"/>
              <w:rPr>
                <w:rFonts w:eastAsia="宋体"/>
                <w:kern w:val="2"/>
                <w:lang w:val="en-US" w:eastAsia="zh-CN"/>
              </w:rPr>
            </w:pPr>
            <w:r>
              <w:rPr>
                <w:rFonts w:eastAsia="宋体"/>
                <w:kern w:val="2"/>
                <w:lang w:eastAsia="zh-CN"/>
              </w:rPr>
              <w:t>PHE1</w:t>
            </w:r>
          </w:p>
        </w:tc>
        <w:tc>
          <w:tcPr>
            <w:tcW w:w="2506" w:type="dxa"/>
          </w:tcPr>
          <w:p>
            <w:pPr>
              <w:widowControl w:val="0"/>
              <w:jc w:val="both"/>
              <w:rPr>
                <w:rFonts w:eastAsia="宋体"/>
                <w:kern w:val="2"/>
                <w:lang w:val="en-US" w:eastAsia="zh-CN"/>
              </w:rPr>
            </w:pPr>
            <w:r>
              <w:rPr>
                <w:rFonts w:eastAsia="宋体"/>
                <w:kern w:val="2"/>
                <w:lang w:val="en-US" w:eastAsia="zh-CN"/>
              </w:rPr>
              <w:t xml:space="preserve">30.Shuanghui Enterprises under COVID-19 's epidemic situation should bear more social responsibility </w:t>
            </w:r>
          </w:p>
        </w:tc>
        <w:sdt>
          <w:sdtPr>
            <w:rPr>
              <w:rFonts w:eastAsia="宋体"/>
              <w:kern w:val="2"/>
              <w:lang w:eastAsia="zh-CN"/>
            </w:rPr>
            <w:id w:val="-820660107"/>
            <w14:checkbox>
              <w14:checked w14:val="0"/>
              <w14:checkedState w14:val="2612" w14:font="MS Gothic"/>
              <w14:uncheckedState w14:val="2610" w14:font="MS Gothic"/>
            </w14:checkbox>
          </w:sdtPr>
          <w:sdtEndPr>
            <w:rPr>
              <w:rFonts w:eastAsia="宋体"/>
              <w:kern w:val="2"/>
              <w:lang w:eastAsia="zh-CN"/>
            </w:rPr>
          </w:sdtEndPr>
          <w:sdtContent>
            <w:tc>
              <w:tcPr>
                <w:tcW w:w="112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785769106"/>
            <w14:checkbox>
              <w14:checked w14:val="0"/>
              <w14:checkedState w14:val="2612" w14:font="MS Gothic"/>
              <w14:uncheckedState w14:val="2610" w14:font="MS Gothic"/>
            </w14:checkbox>
          </w:sdtPr>
          <w:sdtEndPr>
            <w:rPr>
              <w:rFonts w:eastAsia="宋体"/>
              <w:kern w:val="2"/>
              <w:lang w:eastAsia="zh-CN"/>
            </w:rPr>
          </w:sdtEndPr>
          <w:sdtContent>
            <w:tc>
              <w:tcPr>
                <w:tcW w:w="11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182863405"/>
            <w14:checkbox>
              <w14:checked w14:val="0"/>
              <w14:checkedState w14:val="2612" w14:font="MS Gothic"/>
              <w14:uncheckedState w14:val="2610" w14:font="MS Gothic"/>
            </w14:checkbox>
          </w:sdtPr>
          <w:sdtEndPr>
            <w:rPr>
              <w:rFonts w:eastAsia="宋体"/>
              <w:kern w:val="2"/>
              <w:lang w:eastAsia="zh-CN"/>
            </w:rPr>
          </w:sdtEndPr>
          <w:sdtContent>
            <w:tc>
              <w:tcPr>
                <w:tcW w:w="105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451298603"/>
            <w14:checkbox>
              <w14:checked w14:val="0"/>
              <w14:checkedState w14:val="2612" w14:font="MS Gothic"/>
              <w14:uncheckedState w14:val="2610" w14:font="MS Gothic"/>
            </w14:checkbox>
          </w:sdtPr>
          <w:sdtEndPr>
            <w:rPr>
              <w:rFonts w:eastAsia="宋体"/>
              <w:kern w:val="2"/>
              <w:lang w:eastAsia="zh-CN"/>
            </w:rPr>
          </w:sdtEndPr>
          <w:sdtContent>
            <w:tc>
              <w:tcPr>
                <w:tcW w:w="9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2142760508"/>
            <w14:checkbox>
              <w14:checked w14:val="0"/>
              <w14:checkedState w14:val="2612" w14:font="MS Gothic"/>
              <w14:uncheckedState w14:val="2610" w14:font="MS Gothic"/>
            </w14:checkbox>
          </w:sdtPr>
          <w:sdtEndPr>
            <w:rPr>
              <w:rFonts w:eastAsia="宋体"/>
              <w:kern w:val="2"/>
              <w:lang w:eastAsia="zh-CN"/>
            </w:rPr>
          </w:sdtEndPr>
          <w:sdtContent>
            <w:tc>
              <w:tcPr>
                <w:tcW w:w="1071" w:type="dxa"/>
              </w:tcPr>
              <w:p>
                <w:pPr>
                  <w:widowControl w:val="0"/>
                  <w:jc w:val="both"/>
                  <w:rPr>
                    <w:rFonts w:eastAsia="宋体"/>
                    <w:kern w:val="2"/>
                    <w:lang w:eastAsia="zh-CN"/>
                  </w:rPr>
                </w:pPr>
                <w:r>
                  <w:rPr>
                    <w:rFonts w:eastAsia="MS Gothic"/>
                    <w:kern w:val="2"/>
                    <w:lang w:eastAsia="zh-CN"/>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288" w:type="dxa"/>
          </w:tcPr>
          <w:p>
            <w:pPr>
              <w:widowControl w:val="0"/>
              <w:jc w:val="both"/>
              <w:rPr>
                <w:rFonts w:eastAsia="宋体"/>
                <w:kern w:val="2"/>
                <w:lang w:val="en-US" w:eastAsia="zh-CN"/>
              </w:rPr>
            </w:pPr>
            <w:r>
              <w:rPr>
                <w:rFonts w:eastAsia="宋体"/>
                <w:kern w:val="2"/>
                <w:lang w:eastAsia="zh-CN"/>
              </w:rPr>
              <w:t>PHE2</w:t>
            </w:r>
          </w:p>
        </w:tc>
        <w:tc>
          <w:tcPr>
            <w:tcW w:w="2506" w:type="dxa"/>
          </w:tcPr>
          <w:p>
            <w:pPr>
              <w:widowControl w:val="0"/>
              <w:jc w:val="both"/>
              <w:rPr>
                <w:rFonts w:eastAsia="宋体"/>
                <w:kern w:val="2"/>
                <w:lang w:val="en-US" w:eastAsia="zh-CN"/>
              </w:rPr>
            </w:pPr>
            <w:r>
              <w:rPr>
                <w:rFonts w:eastAsia="宋体"/>
                <w:kern w:val="2"/>
                <w:lang w:val="en-US" w:eastAsia="zh-CN"/>
              </w:rPr>
              <w:t>31.During the epidemic of COVID-19, Shuanghui enterprises should take the lead in abiding by the epidemic prevention policy of the community</w:t>
            </w:r>
          </w:p>
        </w:tc>
        <w:sdt>
          <w:sdtPr>
            <w:rPr>
              <w:rFonts w:eastAsia="宋体"/>
              <w:kern w:val="2"/>
              <w:lang w:eastAsia="zh-CN"/>
            </w:rPr>
            <w:id w:val="1734890992"/>
            <w14:checkbox>
              <w14:checked w14:val="0"/>
              <w14:checkedState w14:val="2612" w14:font="MS Gothic"/>
              <w14:uncheckedState w14:val="2610" w14:font="MS Gothic"/>
            </w14:checkbox>
          </w:sdtPr>
          <w:sdtEndPr>
            <w:rPr>
              <w:rFonts w:eastAsia="宋体"/>
              <w:kern w:val="2"/>
              <w:lang w:eastAsia="zh-CN"/>
            </w:rPr>
          </w:sdtEndPr>
          <w:sdtContent>
            <w:tc>
              <w:tcPr>
                <w:tcW w:w="112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546100468"/>
            <w14:checkbox>
              <w14:checked w14:val="0"/>
              <w14:checkedState w14:val="2612" w14:font="MS Gothic"/>
              <w14:uncheckedState w14:val="2610" w14:font="MS Gothic"/>
            </w14:checkbox>
          </w:sdtPr>
          <w:sdtEndPr>
            <w:rPr>
              <w:rFonts w:eastAsia="宋体"/>
              <w:kern w:val="2"/>
              <w:lang w:eastAsia="zh-CN"/>
            </w:rPr>
          </w:sdtEndPr>
          <w:sdtContent>
            <w:tc>
              <w:tcPr>
                <w:tcW w:w="11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79211296"/>
            <w14:checkbox>
              <w14:checked w14:val="0"/>
              <w14:checkedState w14:val="2612" w14:font="MS Gothic"/>
              <w14:uncheckedState w14:val="2610" w14:font="MS Gothic"/>
            </w14:checkbox>
          </w:sdtPr>
          <w:sdtEndPr>
            <w:rPr>
              <w:rFonts w:eastAsia="宋体"/>
              <w:kern w:val="2"/>
              <w:lang w:eastAsia="zh-CN"/>
            </w:rPr>
          </w:sdtEndPr>
          <w:sdtContent>
            <w:tc>
              <w:tcPr>
                <w:tcW w:w="105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580819798"/>
            <w14:checkbox>
              <w14:checked w14:val="0"/>
              <w14:checkedState w14:val="2612" w14:font="MS Gothic"/>
              <w14:uncheckedState w14:val="2610" w14:font="MS Gothic"/>
            </w14:checkbox>
          </w:sdtPr>
          <w:sdtEndPr>
            <w:rPr>
              <w:rFonts w:eastAsia="宋体"/>
              <w:kern w:val="2"/>
              <w:lang w:eastAsia="zh-CN"/>
            </w:rPr>
          </w:sdtEndPr>
          <w:sdtContent>
            <w:tc>
              <w:tcPr>
                <w:tcW w:w="9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859888031"/>
            <w14:checkbox>
              <w14:checked w14:val="0"/>
              <w14:checkedState w14:val="2612" w14:font="MS Gothic"/>
              <w14:uncheckedState w14:val="2610" w14:font="MS Gothic"/>
            </w14:checkbox>
          </w:sdtPr>
          <w:sdtEndPr>
            <w:rPr>
              <w:rFonts w:eastAsia="宋体"/>
              <w:kern w:val="2"/>
              <w:lang w:eastAsia="zh-CN"/>
            </w:rPr>
          </w:sdtEndPr>
          <w:sdtContent>
            <w:tc>
              <w:tcPr>
                <w:tcW w:w="1071" w:type="dxa"/>
              </w:tcPr>
              <w:p>
                <w:pPr>
                  <w:widowControl w:val="0"/>
                  <w:jc w:val="both"/>
                  <w:rPr>
                    <w:rFonts w:eastAsia="宋体"/>
                    <w:kern w:val="2"/>
                    <w:lang w:eastAsia="zh-CN"/>
                  </w:rPr>
                </w:pPr>
                <w:r>
                  <w:rPr>
                    <w:rFonts w:eastAsia="MS Gothic"/>
                    <w:kern w:val="2"/>
                    <w:lang w:eastAsia="zh-CN"/>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288" w:type="dxa"/>
          </w:tcPr>
          <w:p>
            <w:pPr>
              <w:widowControl w:val="0"/>
              <w:jc w:val="both"/>
              <w:rPr>
                <w:rFonts w:eastAsia="宋体"/>
                <w:kern w:val="2"/>
                <w:lang w:val="en-US" w:eastAsia="zh-CN"/>
              </w:rPr>
            </w:pPr>
            <w:r>
              <w:rPr>
                <w:rFonts w:eastAsia="宋体"/>
                <w:kern w:val="2"/>
                <w:lang w:eastAsia="zh-CN"/>
              </w:rPr>
              <w:t>PHE3</w:t>
            </w:r>
          </w:p>
        </w:tc>
        <w:tc>
          <w:tcPr>
            <w:tcW w:w="2506" w:type="dxa"/>
          </w:tcPr>
          <w:p>
            <w:pPr>
              <w:widowControl w:val="0"/>
              <w:jc w:val="both"/>
              <w:rPr>
                <w:rFonts w:eastAsia="宋体"/>
                <w:kern w:val="2"/>
                <w:lang w:val="en-US" w:eastAsia="zh-CN"/>
              </w:rPr>
            </w:pPr>
            <w:r>
              <w:rPr>
                <w:rFonts w:eastAsia="宋体"/>
                <w:kern w:val="2"/>
                <w:lang w:val="en-US" w:eastAsia="zh-CN"/>
              </w:rPr>
              <w:t>32.During the epidemic period of COVID-19, Shuanghui enterprises should bear the corresponding charitable responsibility</w:t>
            </w:r>
          </w:p>
        </w:tc>
        <w:sdt>
          <w:sdtPr>
            <w:rPr>
              <w:rFonts w:eastAsia="宋体"/>
              <w:kern w:val="2"/>
              <w:lang w:eastAsia="zh-CN"/>
            </w:rPr>
            <w:id w:val="1667891085"/>
            <w14:checkbox>
              <w14:checked w14:val="0"/>
              <w14:checkedState w14:val="2612" w14:font="MS Gothic"/>
              <w14:uncheckedState w14:val="2610" w14:font="MS Gothic"/>
            </w14:checkbox>
          </w:sdtPr>
          <w:sdtEndPr>
            <w:rPr>
              <w:rFonts w:eastAsia="宋体"/>
              <w:kern w:val="2"/>
              <w:lang w:eastAsia="zh-CN"/>
            </w:rPr>
          </w:sdtEndPr>
          <w:sdtContent>
            <w:tc>
              <w:tcPr>
                <w:tcW w:w="112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732585540"/>
            <w14:checkbox>
              <w14:checked w14:val="0"/>
              <w14:checkedState w14:val="2612" w14:font="MS Gothic"/>
              <w14:uncheckedState w14:val="2610" w14:font="MS Gothic"/>
            </w14:checkbox>
          </w:sdtPr>
          <w:sdtEndPr>
            <w:rPr>
              <w:rFonts w:eastAsia="宋体"/>
              <w:kern w:val="2"/>
              <w:lang w:eastAsia="zh-CN"/>
            </w:rPr>
          </w:sdtEndPr>
          <w:sdtContent>
            <w:tc>
              <w:tcPr>
                <w:tcW w:w="11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826581225"/>
            <w14:checkbox>
              <w14:checked w14:val="0"/>
              <w14:checkedState w14:val="2612" w14:font="MS Gothic"/>
              <w14:uncheckedState w14:val="2610" w14:font="MS Gothic"/>
            </w14:checkbox>
          </w:sdtPr>
          <w:sdtEndPr>
            <w:rPr>
              <w:rFonts w:eastAsia="宋体"/>
              <w:kern w:val="2"/>
              <w:lang w:eastAsia="zh-CN"/>
            </w:rPr>
          </w:sdtEndPr>
          <w:sdtContent>
            <w:tc>
              <w:tcPr>
                <w:tcW w:w="105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367807728"/>
            <w14:checkbox>
              <w14:checked w14:val="0"/>
              <w14:checkedState w14:val="2612" w14:font="MS Gothic"/>
              <w14:uncheckedState w14:val="2610" w14:font="MS Gothic"/>
            </w14:checkbox>
          </w:sdtPr>
          <w:sdtEndPr>
            <w:rPr>
              <w:rFonts w:eastAsia="宋体"/>
              <w:kern w:val="2"/>
              <w:lang w:eastAsia="zh-CN"/>
            </w:rPr>
          </w:sdtEndPr>
          <w:sdtContent>
            <w:tc>
              <w:tcPr>
                <w:tcW w:w="9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805517824"/>
            <w14:checkbox>
              <w14:checked w14:val="0"/>
              <w14:checkedState w14:val="2612" w14:font="MS Gothic"/>
              <w14:uncheckedState w14:val="2610" w14:font="MS Gothic"/>
            </w14:checkbox>
          </w:sdtPr>
          <w:sdtEndPr>
            <w:rPr>
              <w:rFonts w:eastAsia="宋体"/>
              <w:kern w:val="2"/>
              <w:lang w:eastAsia="zh-CN"/>
            </w:rPr>
          </w:sdtEndPr>
          <w:sdtContent>
            <w:tc>
              <w:tcPr>
                <w:tcW w:w="1071" w:type="dxa"/>
              </w:tcPr>
              <w:p>
                <w:pPr>
                  <w:widowControl w:val="0"/>
                  <w:jc w:val="both"/>
                  <w:rPr>
                    <w:rFonts w:eastAsia="宋体"/>
                    <w:kern w:val="2"/>
                    <w:lang w:eastAsia="zh-CN"/>
                  </w:rPr>
                </w:pPr>
                <w:r>
                  <w:rPr>
                    <w:rFonts w:eastAsia="MS Gothic"/>
                    <w:kern w:val="2"/>
                    <w:lang w:eastAsia="zh-CN"/>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288" w:type="dxa"/>
          </w:tcPr>
          <w:p>
            <w:pPr>
              <w:widowControl w:val="0"/>
              <w:jc w:val="both"/>
              <w:rPr>
                <w:rFonts w:eastAsia="宋体"/>
                <w:kern w:val="2"/>
                <w:lang w:val="en-US" w:eastAsia="zh-CN"/>
              </w:rPr>
            </w:pPr>
            <w:r>
              <w:rPr>
                <w:rFonts w:eastAsia="宋体"/>
                <w:kern w:val="2"/>
                <w:lang w:eastAsia="zh-CN"/>
              </w:rPr>
              <w:t>PHE4</w:t>
            </w:r>
          </w:p>
        </w:tc>
        <w:tc>
          <w:tcPr>
            <w:tcW w:w="2506" w:type="dxa"/>
          </w:tcPr>
          <w:p>
            <w:pPr>
              <w:widowControl w:val="0"/>
              <w:jc w:val="both"/>
              <w:rPr>
                <w:rFonts w:eastAsia="宋体"/>
                <w:kern w:val="2"/>
                <w:lang w:val="en-US" w:eastAsia="zh-CN"/>
              </w:rPr>
            </w:pPr>
            <w:r>
              <w:rPr>
                <w:rFonts w:eastAsia="宋体"/>
                <w:kern w:val="2"/>
                <w:lang w:val="en-US" w:eastAsia="zh-CN"/>
              </w:rPr>
              <w:t>33.During the epidemic of COVID-19, Shuanghui enterprises should bear the ethical responsibility to the stakeholders</w:t>
            </w:r>
          </w:p>
        </w:tc>
        <w:sdt>
          <w:sdtPr>
            <w:rPr>
              <w:rFonts w:eastAsia="宋体"/>
              <w:kern w:val="2"/>
              <w:lang w:eastAsia="zh-CN"/>
            </w:rPr>
            <w:id w:val="640852503"/>
            <w14:checkbox>
              <w14:checked w14:val="0"/>
              <w14:checkedState w14:val="2612" w14:font="MS Gothic"/>
              <w14:uncheckedState w14:val="2610" w14:font="MS Gothic"/>
            </w14:checkbox>
          </w:sdtPr>
          <w:sdtEndPr>
            <w:rPr>
              <w:rFonts w:eastAsia="宋体"/>
              <w:kern w:val="2"/>
              <w:lang w:eastAsia="zh-CN"/>
            </w:rPr>
          </w:sdtEndPr>
          <w:sdtContent>
            <w:tc>
              <w:tcPr>
                <w:tcW w:w="112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158602246"/>
            <w14:checkbox>
              <w14:checked w14:val="0"/>
              <w14:checkedState w14:val="2612" w14:font="MS Gothic"/>
              <w14:uncheckedState w14:val="2610" w14:font="MS Gothic"/>
            </w14:checkbox>
          </w:sdtPr>
          <w:sdtEndPr>
            <w:rPr>
              <w:rFonts w:eastAsia="宋体"/>
              <w:kern w:val="2"/>
              <w:lang w:eastAsia="zh-CN"/>
            </w:rPr>
          </w:sdtEndPr>
          <w:sdtContent>
            <w:tc>
              <w:tcPr>
                <w:tcW w:w="11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683267248"/>
            <w14:checkbox>
              <w14:checked w14:val="0"/>
              <w14:checkedState w14:val="2612" w14:font="MS Gothic"/>
              <w14:uncheckedState w14:val="2610" w14:font="MS Gothic"/>
            </w14:checkbox>
          </w:sdtPr>
          <w:sdtEndPr>
            <w:rPr>
              <w:rFonts w:eastAsia="宋体"/>
              <w:kern w:val="2"/>
              <w:lang w:eastAsia="zh-CN"/>
            </w:rPr>
          </w:sdtEndPr>
          <w:sdtContent>
            <w:tc>
              <w:tcPr>
                <w:tcW w:w="105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903211770"/>
            <w14:checkbox>
              <w14:checked w14:val="0"/>
              <w14:checkedState w14:val="2612" w14:font="MS Gothic"/>
              <w14:uncheckedState w14:val="2610" w14:font="MS Gothic"/>
            </w14:checkbox>
          </w:sdtPr>
          <w:sdtEndPr>
            <w:rPr>
              <w:rFonts w:eastAsia="宋体"/>
              <w:kern w:val="2"/>
              <w:lang w:eastAsia="zh-CN"/>
            </w:rPr>
          </w:sdtEndPr>
          <w:sdtContent>
            <w:tc>
              <w:tcPr>
                <w:tcW w:w="9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614796143"/>
            <w14:checkbox>
              <w14:checked w14:val="0"/>
              <w14:checkedState w14:val="2612" w14:font="MS Gothic"/>
              <w14:uncheckedState w14:val="2610" w14:font="MS Gothic"/>
            </w14:checkbox>
          </w:sdtPr>
          <w:sdtEndPr>
            <w:rPr>
              <w:rFonts w:eastAsia="宋体"/>
              <w:kern w:val="2"/>
              <w:lang w:eastAsia="zh-CN"/>
            </w:rPr>
          </w:sdtEndPr>
          <w:sdtContent>
            <w:tc>
              <w:tcPr>
                <w:tcW w:w="1071" w:type="dxa"/>
              </w:tcPr>
              <w:p>
                <w:pPr>
                  <w:widowControl w:val="0"/>
                  <w:jc w:val="both"/>
                  <w:rPr>
                    <w:rFonts w:eastAsia="宋体"/>
                    <w:kern w:val="2"/>
                    <w:lang w:eastAsia="zh-CN"/>
                  </w:rPr>
                </w:pPr>
                <w:r>
                  <w:rPr>
                    <w:rFonts w:eastAsia="MS Gothic"/>
                    <w:kern w:val="2"/>
                    <w:lang w:eastAsia="zh-CN"/>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288" w:type="dxa"/>
          </w:tcPr>
          <w:p>
            <w:pPr>
              <w:widowControl w:val="0"/>
              <w:jc w:val="both"/>
              <w:rPr>
                <w:rFonts w:eastAsia="宋体"/>
                <w:kern w:val="2"/>
                <w:lang w:val="en-US" w:eastAsia="zh-CN"/>
              </w:rPr>
            </w:pPr>
            <w:r>
              <w:rPr>
                <w:rFonts w:eastAsia="宋体"/>
                <w:kern w:val="2"/>
                <w:lang w:eastAsia="zh-CN"/>
              </w:rPr>
              <w:t>PHE5</w:t>
            </w:r>
          </w:p>
        </w:tc>
        <w:tc>
          <w:tcPr>
            <w:tcW w:w="2506" w:type="dxa"/>
          </w:tcPr>
          <w:p>
            <w:pPr>
              <w:widowControl w:val="0"/>
              <w:jc w:val="both"/>
              <w:rPr>
                <w:rFonts w:eastAsia="宋体"/>
                <w:kern w:val="2"/>
                <w:lang w:val="en-US" w:eastAsia="zh-CN"/>
              </w:rPr>
            </w:pPr>
            <w:r>
              <w:rPr>
                <w:rFonts w:eastAsia="宋体"/>
                <w:kern w:val="2"/>
                <w:lang w:val="en-US" w:eastAsia="zh-CN"/>
              </w:rPr>
              <w:t>34.During the epidemic period of COVID-19, Shuanghui enterprises should actively participate in community environmental health service activities</w:t>
            </w:r>
          </w:p>
        </w:tc>
        <w:sdt>
          <w:sdtPr>
            <w:rPr>
              <w:rFonts w:eastAsia="宋体"/>
              <w:kern w:val="2"/>
              <w:lang w:eastAsia="zh-CN"/>
            </w:rPr>
            <w:id w:val="-892277828"/>
            <w14:checkbox>
              <w14:checked w14:val="0"/>
              <w14:checkedState w14:val="2612" w14:font="MS Gothic"/>
              <w14:uncheckedState w14:val="2610" w14:font="MS Gothic"/>
            </w14:checkbox>
          </w:sdtPr>
          <w:sdtEndPr>
            <w:rPr>
              <w:rFonts w:eastAsia="宋体"/>
              <w:kern w:val="2"/>
              <w:lang w:eastAsia="zh-CN"/>
            </w:rPr>
          </w:sdtEndPr>
          <w:sdtContent>
            <w:tc>
              <w:tcPr>
                <w:tcW w:w="112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806976722"/>
            <w14:checkbox>
              <w14:checked w14:val="0"/>
              <w14:checkedState w14:val="2612" w14:font="MS Gothic"/>
              <w14:uncheckedState w14:val="2610" w14:font="MS Gothic"/>
            </w14:checkbox>
          </w:sdtPr>
          <w:sdtEndPr>
            <w:rPr>
              <w:rFonts w:eastAsia="宋体"/>
              <w:kern w:val="2"/>
              <w:lang w:eastAsia="zh-CN"/>
            </w:rPr>
          </w:sdtEndPr>
          <w:sdtContent>
            <w:tc>
              <w:tcPr>
                <w:tcW w:w="11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099916025"/>
            <w14:checkbox>
              <w14:checked w14:val="0"/>
              <w14:checkedState w14:val="2612" w14:font="MS Gothic"/>
              <w14:uncheckedState w14:val="2610" w14:font="MS Gothic"/>
            </w14:checkbox>
          </w:sdtPr>
          <w:sdtEndPr>
            <w:rPr>
              <w:rFonts w:eastAsia="宋体"/>
              <w:kern w:val="2"/>
              <w:lang w:eastAsia="zh-CN"/>
            </w:rPr>
          </w:sdtEndPr>
          <w:sdtContent>
            <w:tc>
              <w:tcPr>
                <w:tcW w:w="105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554390278"/>
            <w14:checkbox>
              <w14:checked w14:val="0"/>
              <w14:checkedState w14:val="2612" w14:font="MS Gothic"/>
              <w14:uncheckedState w14:val="2610" w14:font="MS Gothic"/>
            </w14:checkbox>
          </w:sdtPr>
          <w:sdtEndPr>
            <w:rPr>
              <w:rFonts w:eastAsia="宋体"/>
              <w:kern w:val="2"/>
              <w:lang w:eastAsia="zh-CN"/>
            </w:rPr>
          </w:sdtEndPr>
          <w:sdtContent>
            <w:tc>
              <w:tcPr>
                <w:tcW w:w="9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012109302"/>
            <w14:checkbox>
              <w14:checked w14:val="0"/>
              <w14:checkedState w14:val="2612" w14:font="MS Gothic"/>
              <w14:uncheckedState w14:val="2610" w14:font="MS Gothic"/>
            </w14:checkbox>
          </w:sdtPr>
          <w:sdtEndPr>
            <w:rPr>
              <w:rFonts w:eastAsia="宋体"/>
              <w:kern w:val="2"/>
              <w:lang w:eastAsia="zh-CN"/>
            </w:rPr>
          </w:sdtEndPr>
          <w:sdtContent>
            <w:tc>
              <w:tcPr>
                <w:tcW w:w="1071" w:type="dxa"/>
              </w:tcPr>
              <w:p>
                <w:pPr>
                  <w:widowControl w:val="0"/>
                  <w:jc w:val="both"/>
                  <w:rPr>
                    <w:rFonts w:eastAsia="宋体"/>
                    <w:kern w:val="2"/>
                    <w:lang w:eastAsia="zh-CN"/>
                  </w:rPr>
                </w:pPr>
                <w:r>
                  <w:rPr>
                    <w:rFonts w:eastAsia="MS Gothic"/>
                    <w:kern w:val="2"/>
                    <w:lang w:eastAsia="zh-CN"/>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288" w:type="dxa"/>
          </w:tcPr>
          <w:p>
            <w:pPr>
              <w:widowControl w:val="0"/>
              <w:jc w:val="both"/>
              <w:rPr>
                <w:rFonts w:eastAsia="宋体"/>
                <w:kern w:val="2"/>
                <w:lang w:val="en-US" w:eastAsia="zh-CN"/>
              </w:rPr>
            </w:pPr>
            <w:r>
              <w:rPr>
                <w:rFonts w:eastAsia="宋体"/>
                <w:kern w:val="2"/>
                <w:lang w:eastAsia="zh-CN"/>
              </w:rPr>
              <w:t>PHE6</w:t>
            </w:r>
          </w:p>
        </w:tc>
        <w:tc>
          <w:tcPr>
            <w:tcW w:w="2506" w:type="dxa"/>
          </w:tcPr>
          <w:p>
            <w:pPr>
              <w:widowControl w:val="0"/>
              <w:jc w:val="both"/>
              <w:rPr>
                <w:rFonts w:eastAsia="宋体"/>
                <w:kern w:val="2"/>
                <w:lang w:val="en-US" w:eastAsia="zh-CN"/>
              </w:rPr>
            </w:pPr>
            <w:r>
              <w:rPr>
                <w:rFonts w:eastAsia="宋体"/>
                <w:kern w:val="2"/>
                <w:lang w:val="en-US" w:eastAsia="zh-CN"/>
              </w:rPr>
              <w:t xml:space="preserve">35.If COVID-19 of Shuanghui Company assumes more social responsibility during the epidemic, my loyalty to Shuanghui Company will be enhanced </w:t>
            </w:r>
          </w:p>
        </w:tc>
        <w:sdt>
          <w:sdtPr>
            <w:rPr>
              <w:rFonts w:eastAsia="宋体"/>
              <w:kern w:val="2"/>
              <w:lang w:eastAsia="zh-CN"/>
            </w:rPr>
            <w:id w:val="100769606"/>
            <w14:checkbox>
              <w14:checked w14:val="0"/>
              <w14:checkedState w14:val="2612" w14:font="MS Gothic"/>
              <w14:uncheckedState w14:val="2610" w14:font="MS Gothic"/>
            </w14:checkbox>
          </w:sdtPr>
          <w:sdtEndPr>
            <w:rPr>
              <w:rFonts w:eastAsia="宋体"/>
              <w:kern w:val="2"/>
              <w:lang w:eastAsia="zh-CN"/>
            </w:rPr>
          </w:sdtEndPr>
          <w:sdtContent>
            <w:tc>
              <w:tcPr>
                <w:tcW w:w="112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272012459"/>
            <w14:checkbox>
              <w14:checked w14:val="0"/>
              <w14:checkedState w14:val="2612" w14:font="MS Gothic"/>
              <w14:uncheckedState w14:val="2610" w14:font="MS Gothic"/>
            </w14:checkbox>
          </w:sdtPr>
          <w:sdtEndPr>
            <w:rPr>
              <w:rFonts w:eastAsia="宋体"/>
              <w:kern w:val="2"/>
              <w:lang w:eastAsia="zh-CN"/>
            </w:rPr>
          </w:sdtEndPr>
          <w:sdtContent>
            <w:tc>
              <w:tcPr>
                <w:tcW w:w="11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413198938"/>
            <w14:checkbox>
              <w14:checked w14:val="0"/>
              <w14:checkedState w14:val="2612" w14:font="MS Gothic"/>
              <w14:uncheckedState w14:val="2610" w14:font="MS Gothic"/>
            </w14:checkbox>
          </w:sdtPr>
          <w:sdtEndPr>
            <w:rPr>
              <w:rFonts w:eastAsia="宋体"/>
              <w:kern w:val="2"/>
              <w:lang w:eastAsia="zh-CN"/>
            </w:rPr>
          </w:sdtEndPr>
          <w:sdtContent>
            <w:tc>
              <w:tcPr>
                <w:tcW w:w="105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155341059"/>
            <w14:checkbox>
              <w14:checked w14:val="0"/>
              <w14:checkedState w14:val="2612" w14:font="MS Gothic"/>
              <w14:uncheckedState w14:val="2610" w14:font="MS Gothic"/>
            </w14:checkbox>
          </w:sdtPr>
          <w:sdtEndPr>
            <w:rPr>
              <w:rFonts w:eastAsia="宋体"/>
              <w:kern w:val="2"/>
              <w:lang w:eastAsia="zh-CN"/>
            </w:rPr>
          </w:sdtEndPr>
          <w:sdtContent>
            <w:tc>
              <w:tcPr>
                <w:tcW w:w="9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705699418"/>
            <w14:checkbox>
              <w14:checked w14:val="0"/>
              <w14:checkedState w14:val="2612" w14:font="MS Gothic"/>
              <w14:uncheckedState w14:val="2610" w14:font="MS Gothic"/>
            </w14:checkbox>
          </w:sdtPr>
          <w:sdtEndPr>
            <w:rPr>
              <w:rFonts w:eastAsia="宋体"/>
              <w:kern w:val="2"/>
              <w:lang w:eastAsia="zh-CN"/>
            </w:rPr>
          </w:sdtEndPr>
          <w:sdtContent>
            <w:tc>
              <w:tcPr>
                <w:tcW w:w="1071" w:type="dxa"/>
              </w:tcPr>
              <w:p>
                <w:pPr>
                  <w:widowControl w:val="0"/>
                  <w:jc w:val="both"/>
                  <w:rPr>
                    <w:rFonts w:eastAsia="宋体"/>
                    <w:kern w:val="2"/>
                    <w:lang w:eastAsia="zh-CN"/>
                  </w:rPr>
                </w:pPr>
                <w:r>
                  <w:rPr>
                    <w:rFonts w:eastAsia="MS Gothic"/>
                    <w:kern w:val="2"/>
                    <w:lang w:eastAsia="zh-CN"/>
                  </w:rPr>
                  <w:t>☐</w:t>
                </w:r>
              </w:p>
            </w:tc>
          </w:sdtContent>
        </w:sdt>
      </w:tr>
    </w:tbl>
    <w:p>
      <w:pPr>
        <w:widowControl w:val="0"/>
        <w:spacing w:line="480" w:lineRule="auto"/>
        <w:jc w:val="both"/>
        <w:rPr>
          <w:rFonts w:eastAsia="宋体"/>
          <w:kern w:val="2"/>
          <w:lang w:eastAsia="zh-CN"/>
        </w:rPr>
      </w:pPr>
    </w:p>
    <w:p>
      <w:pPr>
        <w:widowControl w:val="0"/>
        <w:spacing w:line="480" w:lineRule="auto"/>
        <w:jc w:val="both"/>
        <w:rPr>
          <w:rFonts w:eastAsia="宋体"/>
          <w:kern w:val="2"/>
          <w:lang w:eastAsia="zh-CN"/>
        </w:rPr>
      </w:pPr>
      <w:r>
        <w:rPr>
          <w:rFonts w:hint="eastAsia" w:eastAsia="宋体"/>
          <w:kern w:val="2"/>
          <w:lang w:val="en-US" w:eastAsia="zh-CN"/>
        </w:rPr>
        <w:t>36</w:t>
      </w:r>
      <w:r>
        <w:rPr>
          <w:rFonts w:hint="eastAsia" w:eastAsia="宋体"/>
          <w:kern w:val="2"/>
          <w:lang w:eastAsia="zh-CN"/>
        </w:rPr>
        <w:t>. Your gender:</w:t>
      </w:r>
    </w:p>
    <w:p>
      <w:pPr>
        <w:widowControl w:val="0"/>
        <w:numPr>
          <w:ilvl w:val="0"/>
          <w:numId w:val="3"/>
        </w:numPr>
        <w:spacing w:line="480" w:lineRule="auto"/>
        <w:jc w:val="both"/>
        <w:rPr>
          <w:rFonts w:eastAsia="宋体"/>
          <w:kern w:val="2"/>
          <w:lang w:eastAsia="zh-CN"/>
        </w:rPr>
      </w:pPr>
      <w:r>
        <w:rPr>
          <w:rFonts w:hint="eastAsia" w:eastAsia="宋体"/>
          <w:kern w:val="2"/>
          <w:lang w:eastAsia="zh-CN"/>
        </w:rPr>
        <w:t>male</w:t>
      </w:r>
    </w:p>
    <w:p>
      <w:pPr>
        <w:widowControl w:val="0"/>
        <w:numPr>
          <w:ilvl w:val="0"/>
          <w:numId w:val="3"/>
        </w:numPr>
        <w:spacing w:line="480" w:lineRule="auto"/>
        <w:jc w:val="both"/>
        <w:rPr>
          <w:rFonts w:eastAsia="宋体"/>
          <w:kern w:val="2"/>
          <w:lang w:eastAsia="zh-CN"/>
        </w:rPr>
      </w:pPr>
      <w:r>
        <w:rPr>
          <w:rFonts w:hint="eastAsia" w:eastAsia="宋体"/>
          <w:kern w:val="2"/>
          <w:lang w:eastAsia="zh-CN"/>
        </w:rPr>
        <w:t>female</w:t>
      </w:r>
    </w:p>
    <w:p>
      <w:pPr>
        <w:widowControl w:val="0"/>
        <w:spacing w:line="480" w:lineRule="auto"/>
        <w:jc w:val="both"/>
        <w:rPr>
          <w:rFonts w:eastAsia="宋体"/>
          <w:kern w:val="2"/>
          <w:lang w:eastAsia="zh-CN"/>
        </w:rPr>
      </w:pPr>
    </w:p>
    <w:p>
      <w:pPr>
        <w:widowControl w:val="0"/>
        <w:spacing w:line="480" w:lineRule="auto"/>
        <w:jc w:val="both"/>
        <w:rPr>
          <w:rFonts w:eastAsia="宋体"/>
          <w:kern w:val="2"/>
          <w:lang w:eastAsia="zh-CN"/>
        </w:rPr>
      </w:pPr>
      <w:r>
        <w:rPr>
          <w:rFonts w:hint="eastAsia" w:eastAsia="宋体"/>
          <w:kern w:val="2"/>
          <w:lang w:val="en-US" w:eastAsia="zh-CN"/>
        </w:rPr>
        <w:t>37</w:t>
      </w:r>
      <w:r>
        <w:rPr>
          <w:rFonts w:hint="eastAsia" w:eastAsia="宋体"/>
          <w:kern w:val="2"/>
          <w:lang w:eastAsia="zh-CN"/>
        </w:rPr>
        <w:t>. Your age:</w:t>
      </w:r>
    </w:p>
    <w:p>
      <w:pPr>
        <w:widowControl w:val="0"/>
        <w:spacing w:line="480" w:lineRule="auto"/>
        <w:jc w:val="both"/>
        <w:rPr>
          <w:rFonts w:eastAsia="宋体"/>
          <w:kern w:val="2"/>
          <w:lang w:eastAsia="zh-CN"/>
        </w:rPr>
      </w:pPr>
      <w:r>
        <w:rPr>
          <w:rFonts w:hint="eastAsia" w:eastAsia="宋体"/>
          <w:kern w:val="2"/>
          <w:lang w:eastAsia="zh-CN"/>
        </w:rPr>
        <w:t>A under 18 years of age</w:t>
      </w:r>
    </w:p>
    <w:p>
      <w:pPr>
        <w:widowControl w:val="0"/>
        <w:spacing w:line="480" w:lineRule="auto"/>
        <w:jc w:val="both"/>
        <w:rPr>
          <w:rFonts w:eastAsia="宋体"/>
          <w:kern w:val="2"/>
          <w:lang w:eastAsia="zh-CN"/>
        </w:rPr>
      </w:pPr>
      <w:r>
        <w:rPr>
          <w:rFonts w:hint="eastAsia" w:eastAsia="宋体"/>
          <w:kern w:val="2"/>
          <w:lang w:eastAsia="zh-CN"/>
        </w:rPr>
        <w:t>B 18-25</w:t>
      </w:r>
    </w:p>
    <w:p>
      <w:pPr>
        <w:widowControl w:val="0"/>
        <w:spacing w:line="480" w:lineRule="auto"/>
        <w:jc w:val="both"/>
        <w:rPr>
          <w:rFonts w:eastAsia="宋体"/>
          <w:kern w:val="2"/>
          <w:lang w:eastAsia="zh-CN"/>
        </w:rPr>
      </w:pPr>
      <w:r>
        <w:rPr>
          <w:rFonts w:hint="eastAsia" w:eastAsia="宋体"/>
          <w:kern w:val="2"/>
          <w:lang w:eastAsia="zh-CN"/>
        </w:rPr>
        <w:t>C 26-30</w:t>
      </w:r>
    </w:p>
    <w:p>
      <w:pPr>
        <w:widowControl w:val="0"/>
        <w:spacing w:line="480" w:lineRule="auto"/>
        <w:jc w:val="both"/>
        <w:rPr>
          <w:rFonts w:eastAsia="宋体"/>
          <w:kern w:val="2"/>
          <w:lang w:eastAsia="zh-CN"/>
        </w:rPr>
      </w:pPr>
      <w:r>
        <w:rPr>
          <w:rFonts w:hint="eastAsia" w:eastAsia="宋体"/>
          <w:kern w:val="2"/>
          <w:lang w:eastAsia="zh-CN"/>
        </w:rPr>
        <w:t>D 31-41</w:t>
      </w:r>
    </w:p>
    <w:p>
      <w:pPr>
        <w:widowControl w:val="0"/>
        <w:spacing w:line="480" w:lineRule="auto"/>
        <w:jc w:val="both"/>
        <w:rPr>
          <w:rFonts w:eastAsia="宋体"/>
          <w:kern w:val="2"/>
          <w:lang w:eastAsia="zh-CN"/>
        </w:rPr>
      </w:pPr>
      <w:r>
        <w:rPr>
          <w:rFonts w:hint="eastAsia" w:eastAsia="宋体"/>
          <w:kern w:val="2"/>
          <w:lang w:eastAsia="zh-CN"/>
        </w:rPr>
        <w:t>E 41-50</w:t>
      </w:r>
    </w:p>
    <w:p>
      <w:pPr>
        <w:widowControl w:val="0"/>
        <w:spacing w:line="480" w:lineRule="auto"/>
        <w:jc w:val="both"/>
        <w:rPr>
          <w:rFonts w:eastAsia="宋体"/>
          <w:kern w:val="2"/>
          <w:lang w:eastAsia="zh-CN"/>
        </w:rPr>
      </w:pPr>
      <w:r>
        <w:rPr>
          <w:rFonts w:hint="eastAsia" w:eastAsia="宋体"/>
          <w:kern w:val="2"/>
          <w:lang w:eastAsia="zh-CN"/>
        </w:rPr>
        <w:t>F over 50 years old</w:t>
      </w:r>
    </w:p>
    <w:p>
      <w:pPr>
        <w:widowControl w:val="0"/>
        <w:spacing w:line="480" w:lineRule="auto"/>
        <w:jc w:val="both"/>
        <w:rPr>
          <w:rFonts w:eastAsia="宋体"/>
          <w:kern w:val="2"/>
          <w:lang w:eastAsia="zh-CN"/>
        </w:rPr>
      </w:pPr>
    </w:p>
    <w:p>
      <w:pPr>
        <w:widowControl w:val="0"/>
        <w:spacing w:line="480" w:lineRule="auto"/>
        <w:jc w:val="both"/>
        <w:rPr>
          <w:rFonts w:eastAsia="宋体"/>
          <w:kern w:val="2"/>
          <w:lang w:eastAsia="zh-CN"/>
        </w:rPr>
      </w:pPr>
      <w:r>
        <w:rPr>
          <w:rFonts w:hint="eastAsia" w:eastAsia="宋体"/>
          <w:kern w:val="2"/>
          <w:lang w:val="en-US" w:eastAsia="zh-CN"/>
        </w:rPr>
        <w:t>38</w:t>
      </w:r>
      <w:r>
        <w:rPr>
          <w:rFonts w:hint="eastAsia" w:eastAsia="宋体"/>
          <w:kern w:val="2"/>
          <w:lang w:eastAsia="zh-CN"/>
        </w:rPr>
        <w:t>. Your education level:</w:t>
      </w:r>
    </w:p>
    <w:p>
      <w:pPr>
        <w:widowControl w:val="0"/>
        <w:spacing w:line="480" w:lineRule="auto"/>
        <w:jc w:val="both"/>
        <w:rPr>
          <w:rFonts w:eastAsia="宋体"/>
          <w:kern w:val="2"/>
          <w:lang w:eastAsia="zh-CN"/>
        </w:rPr>
      </w:pPr>
      <w:r>
        <w:rPr>
          <w:rFonts w:hint="eastAsia" w:eastAsia="宋体"/>
          <w:kern w:val="2"/>
          <w:lang w:eastAsia="zh-CN"/>
        </w:rPr>
        <w:t>A Below high school</w:t>
      </w:r>
    </w:p>
    <w:p>
      <w:pPr>
        <w:widowControl w:val="0"/>
        <w:spacing w:line="480" w:lineRule="auto"/>
        <w:jc w:val="both"/>
        <w:rPr>
          <w:rFonts w:eastAsia="宋体"/>
          <w:kern w:val="2"/>
          <w:lang w:eastAsia="zh-CN"/>
        </w:rPr>
      </w:pPr>
      <w:r>
        <w:rPr>
          <w:rFonts w:hint="eastAsia" w:eastAsia="宋体"/>
          <w:kern w:val="2"/>
          <w:lang w:eastAsia="zh-CN"/>
        </w:rPr>
        <w:t>B High School / Technical Secondary School</w:t>
      </w:r>
    </w:p>
    <w:p>
      <w:pPr>
        <w:widowControl w:val="0"/>
        <w:spacing w:line="480" w:lineRule="auto"/>
        <w:jc w:val="both"/>
        <w:rPr>
          <w:rFonts w:eastAsia="宋体"/>
          <w:kern w:val="2"/>
          <w:lang w:eastAsia="zh-CN"/>
        </w:rPr>
      </w:pPr>
      <w:r>
        <w:rPr>
          <w:rFonts w:hint="eastAsia" w:eastAsia="宋体"/>
          <w:kern w:val="2"/>
          <w:lang w:eastAsia="zh-CN"/>
        </w:rPr>
        <w:t>C University undergraduate / junior college</w:t>
      </w:r>
    </w:p>
    <w:p>
      <w:pPr>
        <w:widowControl w:val="0"/>
        <w:spacing w:line="480" w:lineRule="auto"/>
        <w:jc w:val="both"/>
        <w:rPr>
          <w:rFonts w:eastAsia="宋体"/>
          <w:kern w:val="2"/>
          <w:lang w:eastAsia="zh-CN"/>
        </w:rPr>
      </w:pPr>
      <w:r>
        <w:rPr>
          <w:rFonts w:hint="eastAsia" w:eastAsia="宋体"/>
          <w:kern w:val="2"/>
          <w:lang w:eastAsia="zh-CN"/>
        </w:rPr>
        <w:t>D Master degree or above</w:t>
      </w:r>
    </w:p>
    <w:p>
      <w:pPr>
        <w:widowControl w:val="0"/>
        <w:spacing w:line="480" w:lineRule="auto"/>
        <w:jc w:val="both"/>
        <w:rPr>
          <w:rFonts w:eastAsia="宋体"/>
          <w:kern w:val="2"/>
          <w:lang w:eastAsia="zh-CN"/>
        </w:rPr>
      </w:pPr>
    </w:p>
    <w:p>
      <w:pPr>
        <w:widowControl w:val="0"/>
        <w:spacing w:line="480" w:lineRule="auto"/>
        <w:jc w:val="both"/>
        <w:rPr>
          <w:rFonts w:eastAsia="宋体"/>
          <w:kern w:val="2"/>
          <w:lang w:eastAsia="zh-CN"/>
        </w:rPr>
      </w:pPr>
      <w:r>
        <w:rPr>
          <w:rFonts w:hint="eastAsia" w:eastAsia="宋体"/>
          <w:kern w:val="2"/>
          <w:lang w:val="en-US" w:eastAsia="zh-CN"/>
        </w:rPr>
        <w:t>39</w:t>
      </w:r>
      <w:r>
        <w:rPr>
          <w:rFonts w:hint="eastAsia" w:eastAsia="宋体"/>
          <w:kern w:val="2"/>
          <w:lang w:eastAsia="zh-CN"/>
        </w:rPr>
        <w:t>. Your occupation:</w:t>
      </w:r>
    </w:p>
    <w:p>
      <w:pPr>
        <w:widowControl w:val="0"/>
        <w:numPr>
          <w:ilvl w:val="0"/>
          <w:numId w:val="3"/>
        </w:numPr>
        <w:spacing w:line="480" w:lineRule="auto"/>
        <w:jc w:val="both"/>
        <w:rPr>
          <w:rFonts w:eastAsia="宋体"/>
          <w:kern w:val="2"/>
          <w:lang w:eastAsia="zh-CN"/>
        </w:rPr>
      </w:pPr>
      <w:r>
        <w:rPr>
          <w:rFonts w:hint="eastAsia" w:eastAsia="宋体"/>
          <w:kern w:val="2"/>
          <w:lang w:eastAsia="zh-CN"/>
        </w:rPr>
        <w:t>full-time students</w:t>
      </w:r>
    </w:p>
    <w:p>
      <w:pPr>
        <w:widowControl w:val="0"/>
        <w:numPr>
          <w:ilvl w:val="0"/>
          <w:numId w:val="3"/>
        </w:numPr>
        <w:spacing w:line="480" w:lineRule="auto"/>
        <w:jc w:val="both"/>
        <w:rPr>
          <w:rFonts w:eastAsia="宋体"/>
          <w:kern w:val="2"/>
          <w:lang w:eastAsia="zh-CN"/>
        </w:rPr>
      </w:pPr>
      <w:r>
        <w:rPr>
          <w:rFonts w:hint="eastAsia" w:eastAsia="宋体"/>
          <w:kern w:val="2"/>
          <w:lang w:eastAsia="zh-CN"/>
        </w:rPr>
        <w:t>production personnel</w:t>
      </w:r>
    </w:p>
    <w:p>
      <w:pPr>
        <w:widowControl w:val="0"/>
        <w:numPr>
          <w:ilvl w:val="0"/>
          <w:numId w:val="3"/>
        </w:numPr>
        <w:spacing w:line="480" w:lineRule="auto"/>
        <w:jc w:val="both"/>
        <w:rPr>
          <w:rFonts w:eastAsia="宋体"/>
          <w:kern w:val="2"/>
          <w:lang w:eastAsia="zh-CN"/>
        </w:rPr>
      </w:pPr>
      <w:r>
        <w:rPr>
          <w:rFonts w:hint="eastAsia" w:eastAsia="宋体"/>
          <w:kern w:val="2"/>
          <w:lang w:eastAsia="zh-CN"/>
        </w:rPr>
        <w:t>sales staff</w:t>
      </w:r>
    </w:p>
    <w:p>
      <w:pPr>
        <w:widowControl w:val="0"/>
        <w:numPr>
          <w:ilvl w:val="0"/>
          <w:numId w:val="3"/>
        </w:numPr>
        <w:spacing w:line="480" w:lineRule="auto"/>
        <w:jc w:val="both"/>
        <w:rPr>
          <w:rFonts w:eastAsia="宋体"/>
          <w:kern w:val="2"/>
          <w:lang w:eastAsia="zh-CN"/>
        </w:rPr>
      </w:pPr>
      <w:r>
        <w:rPr>
          <w:rFonts w:hint="eastAsia" w:eastAsia="宋体"/>
          <w:kern w:val="2"/>
          <w:lang w:eastAsia="zh-CN"/>
        </w:rPr>
        <w:t>Marketing / public relations staff</w:t>
      </w:r>
    </w:p>
    <w:p>
      <w:pPr>
        <w:widowControl w:val="0"/>
        <w:numPr>
          <w:ilvl w:val="0"/>
          <w:numId w:val="3"/>
        </w:numPr>
        <w:spacing w:line="480" w:lineRule="auto"/>
        <w:jc w:val="both"/>
        <w:rPr>
          <w:rFonts w:eastAsia="宋体"/>
          <w:kern w:val="2"/>
          <w:lang w:eastAsia="zh-CN"/>
        </w:rPr>
      </w:pPr>
      <w:r>
        <w:rPr>
          <w:rFonts w:hint="eastAsia" w:eastAsia="宋体"/>
          <w:kern w:val="2"/>
          <w:lang w:eastAsia="zh-CN"/>
        </w:rPr>
        <w:t>Administrative / logistics staff</w:t>
      </w:r>
    </w:p>
    <w:p>
      <w:pPr>
        <w:widowControl w:val="0"/>
        <w:numPr>
          <w:ilvl w:val="0"/>
          <w:numId w:val="3"/>
        </w:numPr>
        <w:spacing w:line="480" w:lineRule="auto"/>
        <w:jc w:val="both"/>
        <w:rPr>
          <w:rFonts w:eastAsia="宋体"/>
          <w:kern w:val="2"/>
          <w:lang w:eastAsia="zh-CN"/>
        </w:rPr>
      </w:pPr>
      <w:r>
        <w:rPr>
          <w:rFonts w:hint="eastAsia" w:eastAsia="宋体"/>
          <w:kern w:val="2"/>
          <w:lang w:eastAsia="zh-CN"/>
        </w:rPr>
        <w:t>Human resources</w:t>
      </w:r>
    </w:p>
    <w:p>
      <w:pPr>
        <w:widowControl w:val="0"/>
        <w:numPr>
          <w:ilvl w:val="0"/>
          <w:numId w:val="3"/>
        </w:numPr>
        <w:spacing w:line="480" w:lineRule="auto"/>
        <w:jc w:val="both"/>
        <w:rPr>
          <w:rFonts w:eastAsia="宋体"/>
          <w:kern w:val="2"/>
          <w:lang w:eastAsia="zh-CN"/>
        </w:rPr>
      </w:pPr>
      <w:r>
        <w:rPr>
          <w:rFonts w:hint="eastAsia" w:eastAsia="宋体"/>
          <w:kern w:val="2"/>
          <w:lang w:eastAsia="zh-CN"/>
        </w:rPr>
        <w:t>Finance / auditors</w:t>
      </w:r>
    </w:p>
    <w:p>
      <w:pPr>
        <w:widowControl w:val="0"/>
        <w:numPr>
          <w:ilvl w:val="0"/>
          <w:numId w:val="3"/>
        </w:numPr>
        <w:spacing w:line="480" w:lineRule="auto"/>
        <w:jc w:val="both"/>
        <w:rPr>
          <w:rFonts w:eastAsia="宋体"/>
          <w:kern w:val="2"/>
          <w:lang w:eastAsia="zh-CN"/>
        </w:rPr>
      </w:pPr>
      <w:r>
        <w:rPr>
          <w:rFonts w:hint="eastAsia" w:eastAsia="宋体"/>
          <w:kern w:val="2"/>
          <w:lang w:eastAsia="zh-CN"/>
        </w:rPr>
        <w:t>clerical / staff</w:t>
      </w:r>
    </w:p>
    <w:p>
      <w:pPr>
        <w:widowControl w:val="0"/>
        <w:numPr>
          <w:ilvl w:val="0"/>
          <w:numId w:val="3"/>
        </w:numPr>
        <w:spacing w:line="480" w:lineRule="auto"/>
        <w:jc w:val="both"/>
        <w:rPr>
          <w:rFonts w:eastAsia="宋体"/>
          <w:kern w:val="2"/>
          <w:lang w:eastAsia="zh-CN"/>
        </w:rPr>
      </w:pPr>
      <w:r>
        <w:rPr>
          <w:rFonts w:hint="eastAsia" w:eastAsia="宋体"/>
          <w:kern w:val="2"/>
          <w:lang w:eastAsia="zh-CN"/>
        </w:rPr>
        <w:t>Technical / R &amp; D personnel</w:t>
      </w:r>
    </w:p>
    <w:p>
      <w:pPr>
        <w:widowControl w:val="0"/>
        <w:numPr>
          <w:ilvl w:val="0"/>
          <w:numId w:val="3"/>
        </w:numPr>
        <w:spacing w:line="480" w:lineRule="auto"/>
        <w:jc w:val="both"/>
        <w:rPr>
          <w:rFonts w:eastAsia="宋体"/>
          <w:kern w:val="2"/>
          <w:lang w:eastAsia="zh-CN"/>
        </w:rPr>
      </w:pPr>
      <w:r>
        <w:rPr>
          <w:rFonts w:hint="eastAsia" w:eastAsia="宋体"/>
          <w:kern w:val="2"/>
          <w:lang w:eastAsia="zh-CN"/>
        </w:rPr>
        <w:t>management staff</w:t>
      </w:r>
    </w:p>
    <w:p>
      <w:pPr>
        <w:widowControl w:val="0"/>
        <w:numPr>
          <w:ilvl w:val="0"/>
          <w:numId w:val="3"/>
        </w:numPr>
        <w:spacing w:line="480" w:lineRule="auto"/>
        <w:jc w:val="both"/>
        <w:rPr>
          <w:rFonts w:eastAsia="宋体"/>
          <w:kern w:val="2"/>
          <w:lang w:eastAsia="zh-CN"/>
        </w:rPr>
      </w:pPr>
      <w:r>
        <w:rPr>
          <w:rFonts w:hint="eastAsia" w:eastAsia="宋体"/>
          <w:kern w:val="2"/>
          <w:lang w:eastAsia="zh-CN"/>
        </w:rPr>
        <w:t>teacher</w:t>
      </w:r>
    </w:p>
    <w:p>
      <w:pPr>
        <w:widowControl w:val="0"/>
        <w:numPr>
          <w:ilvl w:val="0"/>
          <w:numId w:val="3"/>
        </w:numPr>
        <w:spacing w:line="480" w:lineRule="auto"/>
        <w:jc w:val="both"/>
        <w:rPr>
          <w:rFonts w:eastAsia="宋体"/>
          <w:kern w:val="2"/>
          <w:lang w:eastAsia="zh-CN"/>
        </w:rPr>
      </w:pPr>
      <w:r>
        <w:rPr>
          <w:rFonts w:hint="eastAsia" w:eastAsia="宋体"/>
          <w:kern w:val="2"/>
          <w:lang w:eastAsia="zh-CN"/>
        </w:rPr>
        <w:t>professionals</w:t>
      </w:r>
    </w:p>
    <w:p>
      <w:pPr>
        <w:widowControl w:val="0"/>
        <w:numPr>
          <w:ilvl w:val="0"/>
          <w:numId w:val="3"/>
        </w:numPr>
        <w:spacing w:line="480" w:lineRule="auto"/>
        <w:jc w:val="both"/>
        <w:rPr>
          <w:rFonts w:eastAsia="宋体"/>
          <w:kern w:val="2"/>
          <w:lang w:eastAsia="zh-CN"/>
        </w:rPr>
      </w:pPr>
      <w:r>
        <w:rPr>
          <w:rFonts w:hint="eastAsia" w:eastAsia="宋体"/>
          <w:kern w:val="2"/>
          <w:lang w:eastAsia="zh-CN"/>
        </w:rPr>
        <w:t>other</w:t>
      </w:r>
    </w:p>
    <w:p>
      <w:pPr>
        <w:widowControl w:val="0"/>
        <w:spacing w:line="480" w:lineRule="auto"/>
        <w:jc w:val="both"/>
        <w:rPr>
          <w:rFonts w:eastAsia="宋体"/>
          <w:kern w:val="2"/>
          <w:lang w:eastAsia="zh-CN"/>
        </w:rPr>
      </w:pPr>
    </w:p>
    <w:p>
      <w:pPr>
        <w:widowControl w:val="0"/>
        <w:spacing w:line="480" w:lineRule="auto"/>
        <w:jc w:val="both"/>
        <w:rPr>
          <w:rFonts w:eastAsia="宋体"/>
          <w:kern w:val="2"/>
          <w:lang w:eastAsia="zh-CN"/>
        </w:rPr>
      </w:pPr>
      <w:r>
        <w:rPr>
          <w:rFonts w:hint="eastAsia" w:eastAsia="宋体"/>
          <w:kern w:val="2"/>
          <w:lang w:val="en-US" w:eastAsia="zh-CN"/>
        </w:rPr>
        <w:t>40</w:t>
      </w:r>
      <w:r>
        <w:rPr>
          <w:rFonts w:hint="eastAsia" w:eastAsia="宋体"/>
          <w:kern w:val="2"/>
          <w:lang w:eastAsia="zh-CN"/>
        </w:rPr>
        <w:t>. Your average monthly income:</w:t>
      </w:r>
    </w:p>
    <w:p>
      <w:pPr>
        <w:widowControl w:val="0"/>
        <w:spacing w:line="480" w:lineRule="auto"/>
        <w:jc w:val="both"/>
        <w:rPr>
          <w:rFonts w:eastAsia="宋体"/>
          <w:kern w:val="2"/>
          <w:lang w:eastAsia="zh-CN"/>
        </w:rPr>
      </w:pPr>
      <w:r>
        <w:rPr>
          <w:rFonts w:hint="eastAsia" w:eastAsia="宋体"/>
          <w:kern w:val="2"/>
          <w:lang w:eastAsia="zh-CN"/>
        </w:rPr>
        <w:t>A less than 3000 yuan</w:t>
      </w:r>
    </w:p>
    <w:p>
      <w:pPr>
        <w:widowControl w:val="0"/>
        <w:spacing w:line="480" w:lineRule="auto"/>
        <w:jc w:val="both"/>
        <w:rPr>
          <w:rFonts w:eastAsia="宋体"/>
          <w:kern w:val="2"/>
          <w:lang w:eastAsia="zh-CN"/>
        </w:rPr>
      </w:pPr>
      <w:r>
        <w:rPr>
          <w:rFonts w:hint="eastAsia" w:eastAsia="宋体"/>
          <w:kern w:val="2"/>
          <w:lang w:eastAsia="zh-CN"/>
        </w:rPr>
        <w:t>B 3000-5000 yuan</w:t>
      </w:r>
    </w:p>
    <w:p>
      <w:pPr>
        <w:widowControl w:val="0"/>
        <w:spacing w:line="480" w:lineRule="auto"/>
        <w:jc w:val="both"/>
        <w:rPr>
          <w:rFonts w:eastAsia="宋体"/>
          <w:kern w:val="2"/>
          <w:lang w:eastAsia="zh-CN"/>
        </w:rPr>
      </w:pPr>
      <w:r>
        <w:rPr>
          <w:rFonts w:hint="eastAsia" w:eastAsia="宋体"/>
          <w:kern w:val="2"/>
          <w:lang w:eastAsia="zh-CN"/>
        </w:rPr>
        <w:t>C 5000-8000 yuan</w:t>
      </w:r>
    </w:p>
    <w:p>
      <w:pPr>
        <w:widowControl w:val="0"/>
        <w:spacing w:line="480" w:lineRule="auto"/>
        <w:jc w:val="both"/>
        <w:rPr>
          <w:rFonts w:eastAsia="宋体"/>
          <w:kern w:val="2"/>
          <w:lang w:eastAsia="zh-CN"/>
        </w:rPr>
      </w:pPr>
      <w:r>
        <w:rPr>
          <w:rFonts w:hint="eastAsia" w:eastAsia="宋体"/>
          <w:kern w:val="2"/>
          <w:lang w:eastAsia="zh-CN"/>
        </w:rPr>
        <w:t>D 8000-15000 yuan</w:t>
      </w:r>
    </w:p>
    <w:p>
      <w:pPr>
        <w:widowControl w:val="0"/>
        <w:spacing w:line="480" w:lineRule="auto"/>
        <w:jc w:val="both"/>
        <w:rPr>
          <w:rFonts w:eastAsia="宋体"/>
          <w:kern w:val="2"/>
          <w:lang w:eastAsia="zh-CN"/>
        </w:rPr>
      </w:pPr>
      <w:r>
        <w:rPr>
          <w:rFonts w:hint="eastAsia" w:eastAsia="宋体"/>
          <w:kern w:val="2"/>
          <w:lang w:val="en-US" w:eastAsia="zh-CN"/>
        </w:rPr>
        <w:t>E</w:t>
      </w:r>
      <w:r>
        <w:rPr>
          <w:rFonts w:hint="eastAsia" w:eastAsia="宋体"/>
          <w:kern w:val="2"/>
          <w:lang w:eastAsia="zh-CN"/>
        </w:rPr>
        <w:t>15000-20000 yuan</w:t>
      </w:r>
    </w:p>
    <w:p>
      <w:pPr>
        <w:widowControl w:val="0"/>
        <w:spacing w:line="480" w:lineRule="auto"/>
        <w:jc w:val="both"/>
        <w:rPr>
          <w:rFonts w:eastAsia="宋体"/>
          <w:kern w:val="2"/>
          <w:lang w:eastAsia="zh-CN"/>
        </w:rPr>
      </w:pPr>
      <w:r>
        <w:rPr>
          <w:rFonts w:hint="eastAsia" w:eastAsia="宋体"/>
          <w:kern w:val="2"/>
          <w:lang w:eastAsia="zh-CN"/>
        </w:rPr>
        <w:t>F over 20000 yuan</w:t>
      </w:r>
    </w:p>
    <w:p>
      <w:pPr>
        <w:pStyle w:val="3"/>
        <w:rPr>
          <w:rFonts w:ascii="Times New Roman" w:hAnsi="Times New Roman" w:cs="Times New Roman"/>
          <w:b/>
          <w:bCs/>
          <w:color w:val="auto"/>
          <w:sz w:val="24"/>
          <w:szCs w:val="24"/>
          <w:lang w:val="en-US" w:eastAsia="zh-CN"/>
        </w:rPr>
        <w:sectPr>
          <w:footerReference r:id="rId7" w:type="default"/>
          <w:pgSz w:w="11905" w:h="16838"/>
          <w:pgMar w:top="1440" w:right="1803" w:bottom="1440" w:left="1803" w:header="850" w:footer="992" w:gutter="0"/>
          <w:pgNumType w:start="1"/>
          <w:cols w:space="0" w:num="1"/>
          <w:docGrid w:type="lines" w:linePitch="331" w:charSpace="0"/>
        </w:sectPr>
      </w:pPr>
    </w:p>
    <w:p>
      <w:pPr>
        <w:pStyle w:val="3"/>
        <w:rPr>
          <w:rFonts w:ascii="Times New Roman" w:hAnsi="Times New Roman" w:cs="Times New Roman"/>
          <w:b/>
          <w:bCs/>
          <w:color w:val="auto"/>
          <w:sz w:val="24"/>
          <w:szCs w:val="24"/>
          <w:lang w:val="en-US" w:eastAsia="zh-CN"/>
        </w:rPr>
      </w:pPr>
      <w:bookmarkStart w:id="155" w:name="_Toc71734204"/>
      <w:r>
        <w:rPr>
          <w:rFonts w:ascii="Times New Roman" w:hAnsi="Times New Roman" w:cs="Times New Roman"/>
          <w:b/>
          <w:bCs/>
          <w:color w:val="auto"/>
          <w:sz w:val="24"/>
          <w:szCs w:val="24"/>
          <w:lang w:val="en-US" w:eastAsia="zh-CN"/>
        </w:rPr>
        <w:t>Appendix 2 Interview Outline</w:t>
      </w:r>
      <w:bookmarkEnd w:id="155"/>
    </w:p>
    <w:p>
      <w:pPr>
        <w:spacing w:line="480" w:lineRule="auto"/>
      </w:pPr>
      <w:r>
        <w:rPr>
          <w:rFonts w:hint="eastAsia"/>
        </w:rPr>
        <w:t>1. What is the image of Shuanghui in your mind in the food industry?</w:t>
      </w:r>
    </w:p>
    <w:p>
      <w:pPr>
        <w:spacing w:line="480" w:lineRule="auto"/>
      </w:pPr>
      <w:r>
        <w:rPr>
          <w:rFonts w:hint="eastAsia" w:eastAsia="宋体"/>
          <w:lang w:val="en-US" w:eastAsia="zh-CN"/>
        </w:rPr>
        <w:t>2</w:t>
      </w:r>
      <w:r>
        <w:rPr>
          <w:rFonts w:hint="eastAsia"/>
        </w:rPr>
        <w:t>. As a customer of Shuanghui Company, what do you think of the product quality of the company? In what way</w:t>
      </w:r>
      <w:r>
        <w:rPr>
          <w:rFonts w:hint="eastAsia" w:eastAsia="宋体"/>
          <w:lang w:val="en-US" w:eastAsia="zh-CN"/>
        </w:rPr>
        <w:t>s</w:t>
      </w:r>
      <w:r>
        <w:rPr>
          <w:rFonts w:hint="eastAsia"/>
        </w:rPr>
        <w:t>?</w:t>
      </w:r>
    </w:p>
    <w:p>
      <w:pPr>
        <w:spacing w:line="480" w:lineRule="auto"/>
      </w:pPr>
      <w:r>
        <w:rPr>
          <w:rFonts w:hint="eastAsia"/>
        </w:rPr>
        <w:t>3. Do you pay attention to corporate social responsibility activities and why?</w:t>
      </w:r>
    </w:p>
    <w:p>
      <w:pPr>
        <w:spacing w:line="480" w:lineRule="auto"/>
      </w:pPr>
      <w:r>
        <w:rPr>
          <w:rFonts w:hint="eastAsia"/>
        </w:rPr>
        <w:t>4. Are you a loyal customer of Shuanghui Company? Why?</w:t>
      </w:r>
    </w:p>
    <w:p>
      <w:pPr>
        <w:spacing w:line="480" w:lineRule="auto"/>
      </w:pPr>
      <w:r>
        <w:rPr>
          <w:rFonts w:hint="eastAsia"/>
        </w:rPr>
        <w:t>5. What are you most concerned about Shuanghui Company during COVID-19 's epidemic?</w:t>
      </w:r>
    </w:p>
    <w:p>
      <w:pPr>
        <w:spacing w:line="480" w:lineRule="auto"/>
      </w:pPr>
      <w:r>
        <w:rPr>
          <w:rFonts w:hint="eastAsia"/>
        </w:rPr>
        <w:t>6. As an ordinary citizen consumer, what are the reasons for your loyalty to a product or brand? Do you consider factors such as corporate social responsibility and corporate image, and why?</w:t>
      </w:r>
    </w:p>
    <w:p>
      <w:pPr>
        <w:spacing w:line="480" w:lineRule="auto"/>
      </w:pPr>
      <w:r>
        <w:rPr>
          <w:rFonts w:hint="eastAsia"/>
        </w:rPr>
        <w:t>7. During the COVID-19 epidemic, what kind of social responsibility do you think enterprises should undertake? What about Shuanghui Company?</w:t>
      </w:r>
    </w:p>
    <w:p/>
    <w:p/>
    <w:p/>
    <w:p/>
    <w:p/>
    <w:p/>
    <w:p/>
    <w:p/>
    <w:p>
      <w:pPr>
        <w:widowControl w:val="0"/>
        <w:spacing w:line="480" w:lineRule="auto"/>
        <w:jc w:val="both"/>
        <w:rPr>
          <w:rFonts w:eastAsia="宋体"/>
          <w:b/>
          <w:bCs/>
          <w:kern w:val="2"/>
          <w:lang w:val="en-US" w:eastAsia="zh-CN"/>
        </w:rPr>
        <w:sectPr>
          <w:pgSz w:w="11905" w:h="16838"/>
          <w:pgMar w:top="1440" w:right="1803" w:bottom="1440" w:left="1803" w:header="850" w:footer="992" w:gutter="0"/>
          <w:cols w:space="0" w:num="1"/>
          <w:docGrid w:type="lines" w:linePitch="331" w:charSpace="0"/>
        </w:sectPr>
      </w:pPr>
    </w:p>
    <w:p>
      <w:pPr>
        <w:pStyle w:val="3"/>
        <w:rPr>
          <w:rFonts w:ascii="Times New Roman" w:hAnsi="Times New Roman" w:cs="Times New Roman"/>
          <w:b/>
          <w:bCs/>
          <w:color w:val="auto"/>
          <w:sz w:val="24"/>
          <w:szCs w:val="24"/>
          <w:lang w:val="en-US" w:eastAsia="zh-CN"/>
        </w:rPr>
      </w:pPr>
      <w:bookmarkStart w:id="156" w:name="_Toc71734205"/>
      <w:r>
        <w:rPr>
          <w:rFonts w:ascii="Times New Roman" w:hAnsi="Times New Roman" w:cs="Times New Roman"/>
          <w:b/>
          <w:bCs/>
          <w:color w:val="auto"/>
          <w:sz w:val="24"/>
          <w:szCs w:val="24"/>
          <w:lang w:val="en-US" w:eastAsia="zh-CN"/>
        </w:rPr>
        <w:t>Appendix 3</w:t>
      </w:r>
      <w:r>
        <w:rPr>
          <w:rFonts w:hint="eastAsia" w:ascii="Times New Roman" w:hAnsi="Times New Roman" w:cs="Times New Roman"/>
          <w:b/>
          <w:bCs/>
          <w:color w:val="auto"/>
          <w:sz w:val="24"/>
          <w:szCs w:val="24"/>
          <w:lang w:val="en-US" w:eastAsia="zh-CN"/>
        </w:rPr>
        <w:t xml:space="preserve"> Matrix Analysis of Qualitative Data From the Company Interviewed</w:t>
      </w:r>
      <w:bookmarkEnd w:id="156"/>
    </w:p>
    <w:p>
      <w:pPr>
        <w:pStyle w:val="8"/>
        <w:jc w:val="center"/>
        <w:rPr>
          <w:rFonts w:eastAsiaTheme="minorEastAsia"/>
          <w:lang w:val="en-US" w:eastAsia="zh-CN"/>
        </w:rPr>
      </w:pPr>
      <w:bookmarkStart w:id="157" w:name="_Toc71734232"/>
      <w:r>
        <w:rPr>
          <w:rFonts w:eastAsiaTheme="minorEastAsia"/>
          <w:lang w:eastAsia="zh-CN"/>
        </w:rPr>
        <w:t>T</w:t>
      </w:r>
      <w:r>
        <w:t xml:space="preserve">able  </w:t>
      </w:r>
      <w:r>
        <w:fldChar w:fldCharType="begin"/>
      </w:r>
      <w:r>
        <w:instrText xml:space="preserve"> SEQ Appendix_table_ \* ARABIC </w:instrText>
      </w:r>
      <w:r>
        <w:fldChar w:fldCharType="separate"/>
      </w:r>
      <w:r>
        <w:t>1</w:t>
      </w:r>
      <w:r>
        <w:fldChar w:fldCharType="end"/>
      </w:r>
      <w:r>
        <w:t xml:space="preserve"> Matrix Analysis of Qualitative Data from Three Employees of the Company Interviewed</w:t>
      </w:r>
      <w:bookmarkEnd w:id="157"/>
    </w:p>
    <w:tbl>
      <w:tblPr>
        <w:tblStyle w:val="65"/>
        <w:tblW w:w="13613"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263"/>
        <w:gridCol w:w="1276"/>
        <w:gridCol w:w="4394"/>
        <w:gridCol w:w="2835"/>
        <w:gridCol w:w="284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55" w:hRule="atLeast"/>
          <w:jc w:val="center"/>
        </w:trPr>
        <w:tc>
          <w:tcPr>
            <w:tcW w:w="2263" w:type="dxa"/>
            <w:tcBorders>
              <w:top w:val="single" w:color="auto" w:sz="4" w:space="0"/>
              <w:left w:val="single" w:color="auto" w:sz="4" w:space="0"/>
              <w:bottom w:val="single" w:color="auto" w:sz="4" w:space="0"/>
              <w:right w:val="single" w:color="auto" w:sz="4" w:space="0"/>
            </w:tcBorders>
            <w:shd w:val="clear" w:color="auto" w:fill="BEBEBE"/>
          </w:tcPr>
          <w:p>
            <w:pPr>
              <w:jc w:val="both"/>
              <w:rPr>
                <w:rFonts w:eastAsia="Calibri"/>
                <w:b/>
                <w:lang w:eastAsia="en-US"/>
              </w:rPr>
            </w:pPr>
            <w:r>
              <w:rPr>
                <w:rFonts w:eastAsia="Calibri"/>
                <w:lang w:eastAsia="zh-CN"/>
              </w:rPr>
              <w:br w:type="page"/>
            </w:r>
            <w:r>
              <w:rPr>
                <w:rFonts w:eastAsia="Calibri"/>
                <w:b/>
                <w:lang w:eastAsia="en-US"/>
              </w:rPr>
              <w:t>Questions</w:t>
            </w:r>
          </w:p>
        </w:tc>
        <w:tc>
          <w:tcPr>
            <w:tcW w:w="1276" w:type="dxa"/>
            <w:tcBorders>
              <w:top w:val="single" w:color="auto" w:sz="4" w:space="0"/>
              <w:left w:val="single" w:color="auto" w:sz="4" w:space="0"/>
              <w:bottom w:val="single" w:color="auto" w:sz="4" w:space="0"/>
              <w:right w:val="single" w:color="auto" w:sz="4" w:space="0"/>
            </w:tcBorders>
            <w:shd w:val="clear" w:color="auto" w:fill="BEBEBE"/>
          </w:tcPr>
          <w:p>
            <w:pPr>
              <w:jc w:val="both"/>
              <w:rPr>
                <w:rFonts w:eastAsia="Calibri"/>
                <w:b/>
                <w:lang w:eastAsia="en-US"/>
              </w:rPr>
            </w:pPr>
            <w:r>
              <w:rPr>
                <w:rFonts w:eastAsia="Calibri"/>
                <w:b/>
                <w:lang w:eastAsia="en-US"/>
              </w:rPr>
              <w:t>Theme</w:t>
            </w:r>
          </w:p>
        </w:tc>
        <w:tc>
          <w:tcPr>
            <w:tcW w:w="4394" w:type="dxa"/>
            <w:tcBorders>
              <w:top w:val="single" w:color="auto" w:sz="4" w:space="0"/>
              <w:left w:val="single" w:color="auto" w:sz="4" w:space="0"/>
              <w:bottom w:val="single" w:color="auto" w:sz="4" w:space="0"/>
              <w:right w:val="single" w:color="auto" w:sz="4" w:space="0"/>
            </w:tcBorders>
            <w:shd w:val="clear" w:color="auto" w:fill="BEBEBE"/>
          </w:tcPr>
          <w:p>
            <w:pPr>
              <w:jc w:val="both"/>
              <w:rPr>
                <w:rFonts w:eastAsia="Calibri"/>
                <w:b/>
                <w:lang w:eastAsia="en-US"/>
              </w:rPr>
            </w:pPr>
            <w:r>
              <w:rPr>
                <w:rFonts w:eastAsia="Calibri"/>
                <w:b/>
                <w:lang w:eastAsia="en-US"/>
              </w:rPr>
              <w:t>Participant 1</w:t>
            </w:r>
          </w:p>
        </w:tc>
        <w:tc>
          <w:tcPr>
            <w:tcW w:w="2835" w:type="dxa"/>
            <w:tcBorders>
              <w:top w:val="single" w:color="auto" w:sz="4" w:space="0"/>
              <w:left w:val="single" w:color="auto" w:sz="4" w:space="0"/>
              <w:bottom w:val="single" w:color="auto" w:sz="4" w:space="0"/>
              <w:right w:val="single" w:color="auto" w:sz="4" w:space="0"/>
            </w:tcBorders>
            <w:shd w:val="clear" w:color="auto" w:fill="BEBEBE"/>
          </w:tcPr>
          <w:p>
            <w:pPr>
              <w:jc w:val="both"/>
              <w:rPr>
                <w:rFonts w:eastAsia="Calibri"/>
                <w:b/>
                <w:lang w:eastAsia="en-US"/>
              </w:rPr>
            </w:pPr>
            <w:r>
              <w:rPr>
                <w:rFonts w:eastAsia="Calibri"/>
                <w:b/>
                <w:lang w:eastAsia="en-US"/>
              </w:rPr>
              <w:t>Participant 2</w:t>
            </w:r>
          </w:p>
        </w:tc>
        <w:tc>
          <w:tcPr>
            <w:tcW w:w="2845" w:type="dxa"/>
            <w:tcBorders>
              <w:top w:val="single" w:color="auto" w:sz="4" w:space="0"/>
              <w:left w:val="single" w:color="auto" w:sz="4" w:space="0"/>
              <w:bottom w:val="single" w:color="auto" w:sz="4" w:space="0"/>
              <w:right w:val="single" w:color="auto" w:sz="4" w:space="0"/>
            </w:tcBorders>
            <w:shd w:val="clear" w:color="auto" w:fill="BEBEBE"/>
          </w:tcPr>
          <w:p>
            <w:pPr>
              <w:jc w:val="both"/>
              <w:rPr>
                <w:rFonts w:eastAsia="Calibri"/>
                <w:b/>
                <w:lang w:eastAsia="en-US"/>
              </w:rPr>
            </w:pPr>
            <w:r>
              <w:rPr>
                <w:rFonts w:eastAsia="Calibri"/>
                <w:b/>
                <w:lang w:eastAsia="en-US"/>
              </w:rPr>
              <w:t>Participant 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051" w:hRule="atLeast"/>
          <w:jc w:val="center"/>
        </w:trPr>
        <w:tc>
          <w:tcPr>
            <w:tcW w:w="2263" w:type="dxa"/>
            <w:tcBorders>
              <w:top w:val="single" w:color="auto" w:sz="4" w:space="0"/>
              <w:left w:val="single" w:color="auto" w:sz="4" w:space="0"/>
              <w:bottom w:val="single" w:color="auto" w:sz="4" w:space="0"/>
              <w:right w:val="single" w:color="auto" w:sz="4" w:space="0"/>
            </w:tcBorders>
          </w:tcPr>
          <w:p>
            <w:pPr>
              <w:jc w:val="both"/>
              <w:rPr>
                <w:rFonts w:eastAsia="Calibri"/>
                <w:lang w:eastAsia="en-US"/>
              </w:rPr>
            </w:pPr>
            <w:r>
              <w:rPr>
                <w:rFonts w:eastAsia="Calibri"/>
                <w:lang w:eastAsia="en-US"/>
              </w:rPr>
              <w:t>Q</w:t>
            </w:r>
            <w:r>
              <w:rPr>
                <w:rFonts w:eastAsia="宋体"/>
                <w:lang w:eastAsia="zh-CN"/>
              </w:rPr>
              <w:t>1</w:t>
            </w:r>
            <w:r>
              <w:rPr>
                <w:rFonts w:eastAsia="Calibri"/>
                <w:lang w:eastAsia="en-US"/>
              </w:rPr>
              <w:t xml:space="preserve">. What is the image of Shuanghui </w:t>
            </w:r>
            <w:r>
              <w:rPr>
                <w:rFonts w:eastAsia="宋体"/>
                <w:lang w:eastAsia="zh-CN"/>
              </w:rPr>
              <w:t>Company</w:t>
            </w:r>
            <w:r>
              <w:rPr>
                <w:rFonts w:eastAsia="Calibri"/>
                <w:lang w:eastAsia="en-US"/>
              </w:rPr>
              <w:t xml:space="preserve"> in your mind in the food industry?</w:t>
            </w:r>
          </w:p>
          <w:p>
            <w:pPr>
              <w:jc w:val="both"/>
              <w:rPr>
                <w:rFonts w:eastAsia="Calibri"/>
                <w:lang w:eastAsia="en-US"/>
              </w:rPr>
            </w:pPr>
          </w:p>
        </w:tc>
        <w:tc>
          <w:tcPr>
            <w:tcW w:w="1276" w:type="dxa"/>
            <w:tcBorders>
              <w:top w:val="single" w:color="auto" w:sz="4" w:space="0"/>
              <w:left w:val="single" w:color="auto" w:sz="4" w:space="0"/>
              <w:bottom w:val="single" w:color="auto" w:sz="4" w:space="0"/>
              <w:right w:val="single" w:color="auto" w:sz="4" w:space="0"/>
            </w:tcBorders>
          </w:tcPr>
          <w:p>
            <w:pPr>
              <w:jc w:val="both"/>
              <w:rPr>
                <w:rFonts w:eastAsia="Calibri"/>
                <w:lang w:eastAsia="en-US"/>
              </w:rPr>
            </w:pPr>
            <w:r>
              <w:rPr>
                <w:rFonts w:eastAsia="宋体"/>
                <w:lang w:eastAsia="zh-CN"/>
              </w:rPr>
              <w:t>Company</w:t>
            </w:r>
            <w:r>
              <w:rPr>
                <w:rFonts w:eastAsia="Calibri"/>
                <w:lang w:eastAsia="en-US"/>
              </w:rPr>
              <w:t xml:space="preserve"> </w:t>
            </w:r>
            <w:r>
              <w:rPr>
                <w:rFonts w:eastAsia="宋体"/>
                <w:lang w:eastAsia="zh-CN"/>
              </w:rPr>
              <w:t>I</w:t>
            </w:r>
            <w:r>
              <w:rPr>
                <w:rFonts w:eastAsia="Calibri"/>
                <w:lang w:eastAsia="en-US"/>
              </w:rPr>
              <w:t>mage</w:t>
            </w:r>
          </w:p>
        </w:tc>
        <w:tc>
          <w:tcPr>
            <w:tcW w:w="4394" w:type="dxa"/>
            <w:tcBorders>
              <w:top w:val="single" w:color="auto" w:sz="4" w:space="0"/>
              <w:left w:val="single" w:color="auto" w:sz="4" w:space="0"/>
              <w:bottom w:val="single" w:color="auto" w:sz="4" w:space="0"/>
              <w:right w:val="single" w:color="auto" w:sz="4" w:space="0"/>
            </w:tcBorders>
          </w:tcPr>
          <w:p>
            <w:pPr>
              <w:widowControl w:val="0"/>
              <w:jc w:val="both"/>
              <w:rPr>
                <w:rFonts w:eastAsia="宋体"/>
                <w:kern w:val="2"/>
                <w:lang w:eastAsia="zh-CN"/>
              </w:rPr>
            </w:pPr>
            <w:r>
              <w:rPr>
                <w:rFonts w:eastAsia="宋体"/>
                <w:kern w:val="2"/>
                <w:lang w:eastAsia="zh-CN"/>
              </w:rPr>
              <w:t>Shuanghui Company, the largest meat processing base in China, is a strong and responsible enterprise.</w:t>
            </w:r>
          </w:p>
        </w:tc>
        <w:tc>
          <w:tcPr>
            <w:tcW w:w="2835" w:type="dxa"/>
            <w:tcBorders>
              <w:top w:val="single" w:color="auto" w:sz="4" w:space="0"/>
              <w:left w:val="single" w:color="auto" w:sz="4" w:space="0"/>
              <w:bottom w:val="single" w:color="auto" w:sz="4" w:space="0"/>
              <w:right w:val="single" w:color="auto" w:sz="4" w:space="0"/>
            </w:tcBorders>
          </w:tcPr>
          <w:p>
            <w:pPr>
              <w:widowControl w:val="0"/>
              <w:tabs>
                <w:tab w:val="left" w:pos="312"/>
              </w:tabs>
              <w:ind w:left="280"/>
              <w:rPr>
                <w:rFonts w:eastAsia="宋体"/>
                <w:kern w:val="2"/>
                <w:lang w:eastAsia="zh-CN"/>
              </w:rPr>
            </w:pPr>
            <w:r>
              <w:rPr>
                <w:rFonts w:eastAsia="宋体"/>
                <w:kern w:val="2"/>
                <w:lang w:eastAsia="zh-CN"/>
              </w:rPr>
              <w:t>Shuanghui Company is a large enterprise group with continuous innovation and development.</w:t>
            </w:r>
          </w:p>
        </w:tc>
        <w:tc>
          <w:tcPr>
            <w:tcW w:w="2845" w:type="dxa"/>
            <w:tcBorders>
              <w:top w:val="single" w:color="auto" w:sz="4" w:space="0"/>
              <w:left w:val="single" w:color="auto" w:sz="4" w:space="0"/>
              <w:bottom w:val="single" w:color="auto" w:sz="4" w:space="0"/>
              <w:right w:val="single" w:color="auto" w:sz="4" w:space="0"/>
            </w:tcBorders>
          </w:tcPr>
          <w:p>
            <w:pPr>
              <w:widowControl w:val="0"/>
              <w:tabs>
                <w:tab w:val="left" w:pos="312"/>
              </w:tabs>
              <w:ind w:left="280"/>
              <w:rPr>
                <w:rFonts w:eastAsia="宋体"/>
                <w:kern w:val="2"/>
                <w:lang w:eastAsia="zh-CN"/>
              </w:rPr>
            </w:pPr>
            <w:r>
              <w:rPr>
                <w:rFonts w:eastAsia="宋体"/>
                <w:kern w:val="2"/>
                <w:lang w:eastAsia="zh-CN"/>
              </w:rPr>
              <w:t>Shuanghui Company is a leading enterprise in the food industry, with a good corporate image.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263" w:type="dxa"/>
            <w:tcBorders>
              <w:top w:val="single" w:color="auto" w:sz="4" w:space="0"/>
              <w:left w:val="single" w:color="auto" w:sz="4" w:space="0"/>
              <w:bottom w:val="single" w:color="auto" w:sz="4" w:space="0"/>
              <w:right w:val="single" w:color="auto" w:sz="4" w:space="0"/>
            </w:tcBorders>
          </w:tcPr>
          <w:p>
            <w:pPr>
              <w:jc w:val="both"/>
              <w:rPr>
                <w:rFonts w:eastAsia="Calibri"/>
                <w:lang w:eastAsia="en-US"/>
              </w:rPr>
            </w:pPr>
            <w:r>
              <w:rPr>
                <w:rFonts w:eastAsia="Calibri"/>
                <w:lang w:eastAsia="en-US"/>
              </w:rPr>
              <w:t>Q</w:t>
            </w:r>
            <w:r>
              <w:rPr>
                <w:rFonts w:eastAsia="宋体"/>
                <w:lang w:eastAsia="zh-CN"/>
              </w:rPr>
              <w:t>2</w:t>
            </w:r>
            <w:r>
              <w:rPr>
                <w:rFonts w:eastAsia="Calibri"/>
                <w:lang w:eastAsia="en-US"/>
              </w:rPr>
              <w:t>. As a customer of Shuanghui Company, what do you think of the product quality of the company? In what way?</w:t>
            </w:r>
          </w:p>
        </w:tc>
        <w:tc>
          <w:tcPr>
            <w:tcW w:w="1276" w:type="dxa"/>
            <w:tcBorders>
              <w:top w:val="single" w:color="auto" w:sz="4" w:space="0"/>
              <w:left w:val="single" w:color="auto" w:sz="4" w:space="0"/>
              <w:bottom w:val="single" w:color="auto" w:sz="4" w:space="0"/>
              <w:right w:val="single" w:color="auto" w:sz="4" w:space="0"/>
            </w:tcBorders>
          </w:tcPr>
          <w:p>
            <w:pPr>
              <w:jc w:val="both"/>
              <w:rPr>
                <w:rFonts w:eastAsia="Calibri"/>
                <w:lang w:eastAsia="en-US"/>
              </w:rPr>
            </w:pPr>
            <w:r>
              <w:rPr>
                <w:rFonts w:eastAsia="Calibri"/>
                <w:lang w:eastAsia="en-US"/>
              </w:rPr>
              <w:t>the product quality</w:t>
            </w:r>
          </w:p>
        </w:tc>
        <w:tc>
          <w:tcPr>
            <w:tcW w:w="4394" w:type="dxa"/>
            <w:tcBorders>
              <w:top w:val="single" w:color="auto" w:sz="4" w:space="0"/>
              <w:left w:val="single" w:color="auto" w:sz="4" w:space="0"/>
              <w:bottom w:val="single" w:color="auto" w:sz="4" w:space="0"/>
              <w:right w:val="single" w:color="auto" w:sz="4" w:space="0"/>
            </w:tcBorders>
          </w:tcPr>
          <w:p>
            <w:pPr>
              <w:widowControl w:val="0"/>
              <w:jc w:val="both"/>
              <w:rPr>
                <w:rFonts w:eastAsia="宋体"/>
                <w:kern w:val="2"/>
                <w:lang w:eastAsia="zh-CN"/>
              </w:rPr>
            </w:pPr>
            <w:r>
              <w:rPr>
                <w:rFonts w:eastAsia="宋体"/>
                <w:kern w:val="2"/>
                <w:lang w:eastAsia="zh-CN"/>
              </w:rPr>
              <w:t>The quality of the company's products is very high, mainly because the company has a strict quality control system.</w:t>
            </w:r>
          </w:p>
        </w:tc>
        <w:tc>
          <w:tcPr>
            <w:tcW w:w="2835" w:type="dxa"/>
            <w:tcBorders>
              <w:top w:val="single" w:color="auto" w:sz="4" w:space="0"/>
              <w:left w:val="single" w:color="auto" w:sz="4" w:space="0"/>
              <w:bottom w:val="single" w:color="auto" w:sz="4" w:space="0"/>
              <w:right w:val="single" w:color="auto" w:sz="4" w:space="0"/>
            </w:tcBorders>
          </w:tcPr>
          <w:p>
            <w:pPr>
              <w:widowControl w:val="0"/>
              <w:jc w:val="both"/>
              <w:rPr>
                <w:rFonts w:eastAsia="宋体"/>
                <w:kern w:val="2"/>
                <w:lang w:eastAsia="zh-CN"/>
              </w:rPr>
            </w:pPr>
            <w:r>
              <w:rPr>
                <w:rFonts w:eastAsia="宋体"/>
                <w:kern w:val="2"/>
                <w:lang w:eastAsia="zh-CN"/>
              </w:rPr>
              <w:t>Because the company has done a good job in product quality management, the product quality of the company is still very high.</w:t>
            </w:r>
          </w:p>
        </w:tc>
        <w:tc>
          <w:tcPr>
            <w:tcW w:w="2845" w:type="dxa"/>
            <w:tcBorders>
              <w:top w:val="single" w:color="auto" w:sz="4" w:space="0"/>
              <w:left w:val="single" w:color="auto" w:sz="4" w:space="0"/>
              <w:bottom w:val="single" w:color="auto" w:sz="4" w:space="0"/>
              <w:right w:val="single" w:color="auto" w:sz="4" w:space="0"/>
            </w:tcBorders>
          </w:tcPr>
          <w:p>
            <w:pPr>
              <w:widowControl w:val="0"/>
              <w:jc w:val="both"/>
              <w:rPr>
                <w:rFonts w:eastAsia="宋体"/>
                <w:kern w:val="2"/>
                <w:lang w:eastAsia="zh-CN"/>
              </w:rPr>
            </w:pPr>
            <w:r>
              <w:rPr>
                <w:rFonts w:eastAsia="宋体"/>
                <w:kern w:val="2"/>
                <w:lang w:eastAsia="zh-CN"/>
              </w:rPr>
              <w:t>Because the company's products are mainly meat food, the requirements in quality management and food safety are very strict, so the quality of the company's products is still very good.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263" w:type="dxa"/>
            <w:tcBorders>
              <w:top w:val="single" w:color="auto" w:sz="4" w:space="0"/>
              <w:left w:val="single" w:color="auto" w:sz="4" w:space="0"/>
              <w:bottom w:val="single" w:color="auto" w:sz="4" w:space="0"/>
              <w:right w:val="single" w:color="auto" w:sz="4" w:space="0"/>
            </w:tcBorders>
          </w:tcPr>
          <w:p>
            <w:pPr>
              <w:jc w:val="both"/>
              <w:rPr>
                <w:rFonts w:eastAsia="Calibri"/>
                <w:lang w:eastAsia="en-US"/>
              </w:rPr>
            </w:pPr>
            <w:r>
              <w:rPr>
                <w:rFonts w:eastAsia="Calibri"/>
                <w:lang w:eastAsia="en-US"/>
              </w:rPr>
              <w:t>Q</w:t>
            </w:r>
            <w:r>
              <w:rPr>
                <w:rFonts w:eastAsia="宋体"/>
                <w:lang w:eastAsia="zh-CN"/>
              </w:rPr>
              <w:t>3</w:t>
            </w:r>
            <w:r>
              <w:rPr>
                <w:rFonts w:eastAsia="Calibri"/>
                <w:lang w:eastAsia="en-US"/>
              </w:rPr>
              <w:t>.  Do you pay attention to CSR activities</w:t>
            </w:r>
            <w:r>
              <w:rPr>
                <w:rFonts w:hint="eastAsia" w:ascii="宋体" w:hAnsi="宋体" w:eastAsia="宋体" w:cs="宋体"/>
                <w:lang w:eastAsia="zh-CN"/>
              </w:rPr>
              <w:t>？</w:t>
            </w:r>
            <w:r>
              <w:rPr>
                <w:rFonts w:eastAsia="Calibri"/>
                <w:lang w:eastAsia="en-US"/>
              </w:rPr>
              <w:t>why?</w:t>
            </w:r>
          </w:p>
          <w:p>
            <w:pPr>
              <w:jc w:val="both"/>
              <w:rPr>
                <w:rFonts w:eastAsia="Calibri"/>
                <w:lang w:eastAsia="en-US"/>
              </w:rPr>
            </w:pPr>
          </w:p>
        </w:tc>
        <w:tc>
          <w:tcPr>
            <w:tcW w:w="1276" w:type="dxa"/>
            <w:tcBorders>
              <w:top w:val="single" w:color="auto" w:sz="4" w:space="0"/>
              <w:left w:val="single" w:color="auto" w:sz="4" w:space="0"/>
              <w:bottom w:val="single" w:color="auto" w:sz="4" w:space="0"/>
              <w:right w:val="single" w:color="auto" w:sz="4" w:space="0"/>
            </w:tcBorders>
          </w:tcPr>
          <w:p>
            <w:pPr>
              <w:jc w:val="both"/>
              <w:rPr>
                <w:rFonts w:eastAsia="Calibri"/>
                <w:lang w:eastAsia="en-US"/>
              </w:rPr>
            </w:pPr>
            <w:r>
              <w:rPr>
                <w:rFonts w:eastAsia="Calibri"/>
                <w:lang w:eastAsia="en-US"/>
              </w:rPr>
              <w:t>CSR</w:t>
            </w:r>
          </w:p>
        </w:tc>
        <w:tc>
          <w:tcPr>
            <w:tcW w:w="4394" w:type="dxa"/>
            <w:tcBorders>
              <w:top w:val="single" w:color="auto" w:sz="4" w:space="0"/>
              <w:left w:val="single" w:color="auto" w:sz="4" w:space="0"/>
              <w:bottom w:val="single" w:color="auto" w:sz="4" w:space="0"/>
              <w:right w:val="single" w:color="auto" w:sz="4" w:space="0"/>
            </w:tcBorders>
          </w:tcPr>
          <w:p>
            <w:pPr>
              <w:jc w:val="both"/>
              <w:rPr>
                <w:rFonts w:eastAsia="宋体"/>
                <w:kern w:val="2"/>
                <w:lang w:eastAsia="zh-CN"/>
              </w:rPr>
            </w:pPr>
            <w:r>
              <w:rPr>
                <w:rFonts w:eastAsia="宋体"/>
                <w:kern w:val="2"/>
                <w:lang w:eastAsia="zh-CN"/>
              </w:rPr>
              <w:t>Pay attention. Because I am the manager of the company, I am a participant in corporate social responsibility activities.</w:t>
            </w:r>
          </w:p>
        </w:tc>
        <w:tc>
          <w:tcPr>
            <w:tcW w:w="2835" w:type="dxa"/>
            <w:tcBorders>
              <w:top w:val="single" w:color="auto" w:sz="4" w:space="0"/>
              <w:left w:val="single" w:color="auto" w:sz="4" w:space="0"/>
              <w:bottom w:val="single" w:color="auto" w:sz="4" w:space="0"/>
              <w:right w:val="single" w:color="auto" w:sz="4" w:space="0"/>
            </w:tcBorders>
          </w:tcPr>
          <w:p>
            <w:pPr>
              <w:jc w:val="both"/>
              <w:rPr>
                <w:rFonts w:eastAsia="宋体"/>
                <w:kern w:val="2"/>
                <w:lang w:eastAsia="zh-CN"/>
              </w:rPr>
            </w:pPr>
            <w:r>
              <w:rPr>
                <w:rFonts w:eastAsia="宋体"/>
                <w:kern w:val="2"/>
                <w:lang w:eastAsia="zh-CN"/>
              </w:rPr>
              <w:t>Pay attention. Because I am an employee of the company, I am concerned about the social responsibility of the company to its employees.</w:t>
            </w:r>
          </w:p>
        </w:tc>
        <w:tc>
          <w:tcPr>
            <w:tcW w:w="2845" w:type="dxa"/>
            <w:tcBorders>
              <w:top w:val="single" w:color="auto" w:sz="4" w:space="0"/>
              <w:left w:val="single" w:color="auto" w:sz="4" w:space="0"/>
              <w:bottom w:val="single" w:color="auto" w:sz="4" w:space="0"/>
              <w:right w:val="single" w:color="auto" w:sz="4" w:space="0"/>
            </w:tcBorders>
          </w:tcPr>
          <w:p>
            <w:pPr>
              <w:jc w:val="both"/>
              <w:rPr>
                <w:rFonts w:eastAsia="宋体"/>
                <w:kern w:val="2"/>
                <w:lang w:eastAsia="zh-CN"/>
              </w:rPr>
            </w:pPr>
            <w:r>
              <w:rPr>
                <w:rFonts w:eastAsia="宋体"/>
                <w:kern w:val="2"/>
                <w:lang w:eastAsia="zh-CN"/>
              </w:rPr>
              <w:t>Pay attention. Because the food safety of food enterprises is the first, they should bear the responsibility of safety first.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36" w:hRule="atLeast"/>
          <w:jc w:val="center"/>
        </w:trPr>
        <w:tc>
          <w:tcPr>
            <w:tcW w:w="2263" w:type="dxa"/>
            <w:tcBorders>
              <w:top w:val="single" w:color="auto" w:sz="4" w:space="0"/>
              <w:left w:val="single" w:color="auto" w:sz="4" w:space="0"/>
              <w:bottom w:val="single" w:color="auto" w:sz="4" w:space="0"/>
              <w:right w:val="single" w:color="auto" w:sz="4" w:space="0"/>
            </w:tcBorders>
          </w:tcPr>
          <w:p>
            <w:pPr>
              <w:jc w:val="both"/>
              <w:rPr>
                <w:rFonts w:eastAsia="Calibri"/>
                <w:lang w:eastAsia="en-US"/>
              </w:rPr>
            </w:pPr>
            <w:r>
              <w:rPr>
                <w:rFonts w:eastAsia="Calibri"/>
                <w:lang w:eastAsia="en-US"/>
              </w:rPr>
              <w:t>Q</w:t>
            </w:r>
            <w:r>
              <w:rPr>
                <w:rFonts w:eastAsia="宋体"/>
                <w:lang w:eastAsia="zh-CN"/>
              </w:rPr>
              <w:t>4</w:t>
            </w:r>
            <w:r>
              <w:rPr>
                <w:rFonts w:eastAsia="Calibri"/>
                <w:lang w:eastAsia="en-US"/>
              </w:rPr>
              <w:t>.  Are you a loyal customer of Shuanghui Company? Why?</w:t>
            </w:r>
          </w:p>
          <w:p>
            <w:pPr>
              <w:jc w:val="both"/>
              <w:rPr>
                <w:rFonts w:eastAsia="Calibri"/>
                <w:lang w:eastAsia="en-US"/>
              </w:rPr>
            </w:pPr>
          </w:p>
        </w:tc>
        <w:tc>
          <w:tcPr>
            <w:tcW w:w="1276" w:type="dxa"/>
            <w:tcBorders>
              <w:top w:val="single" w:color="auto" w:sz="4" w:space="0"/>
              <w:left w:val="single" w:color="auto" w:sz="4" w:space="0"/>
              <w:bottom w:val="single" w:color="auto" w:sz="4" w:space="0"/>
              <w:right w:val="single" w:color="auto" w:sz="4" w:space="0"/>
            </w:tcBorders>
          </w:tcPr>
          <w:p>
            <w:pPr>
              <w:jc w:val="both"/>
              <w:rPr>
                <w:rFonts w:eastAsia="Calibri"/>
                <w:lang w:eastAsia="en-US"/>
              </w:rPr>
            </w:pPr>
            <w:r>
              <w:rPr>
                <w:rFonts w:eastAsia="Calibri"/>
                <w:lang w:eastAsia="en-US"/>
              </w:rPr>
              <w:t xml:space="preserve"> </w:t>
            </w:r>
            <w:r>
              <w:rPr>
                <w:rFonts w:eastAsia="宋体"/>
                <w:lang w:eastAsia="zh-CN"/>
              </w:rPr>
              <w:t>Customer</w:t>
            </w:r>
            <w:r>
              <w:rPr>
                <w:rFonts w:eastAsia="Calibri"/>
                <w:lang w:eastAsia="en-US"/>
              </w:rPr>
              <w:t xml:space="preserve"> loyalty</w:t>
            </w:r>
          </w:p>
        </w:tc>
        <w:tc>
          <w:tcPr>
            <w:tcW w:w="4394" w:type="dxa"/>
            <w:tcBorders>
              <w:top w:val="single" w:color="auto" w:sz="4" w:space="0"/>
              <w:left w:val="single" w:color="auto" w:sz="4" w:space="0"/>
              <w:bottom w:val="single" w:color="auto" w:sz="4" w:space="0"/>
              <w:right w:val="single" w:color="auto" w:sz="4" w:space="0"/>
            </w:tcBorders>
          </w:tcPr>
          <w:p>
            <w:pPr>
              <w:widowControl w:val="0"/>
              <w:jc w:val="both"/>
              <w:rPr>
                <w:rFonts w:eastAsia="宋体"/>
                <w:kern w:val="2"/>
                <w:lang w:eastAsia="zh-CN"/>
              </w:rPr>
            </w:pPr>
            <w:r>
              <w:rPr>
                <w:rFonts w:eastAsia="宋体"/>
                <w:kern w:val="2"/>
                <w:lang w:eastAsia="zh-CN"/>
              </w:rPr>
              <w:t>Right. Because Shuanghui's product quality and corporate image are the best in the same industry.</w:t>
            </w:r>
          </w:p>
        </w:tc>
        <w:tc>
          <w:tcPr>
            <w:tcW w:w="2835" w:type="dxa"/>
            <w:tcBorders>
              <w:top w:val="single" w:color="auto" w:sz="4" w:space="0"/>
              <w:left w:val="single" w:color="auto" w:sz="4" w:space="0"/>
              <w:bottom w:val="single" w:color="auto" w:sz="4" w:space="0"/>
              <w:right w:val="single" w:color="auto" w:sz="4" w:space="0"/>
            </w:tcBorders>
          </w:tcPr>
          <w:p>
            <w:pPr>
              <w:widowControl w:val="0"/>
              <w:tabs>
                <w:tab w:val="left" w:pos="312"/>
              </w:tabs>
              <w:rPr>
                <w:rFonts w:eastAsia="宋体"/>
                <w:kern w:val="2"/>
                <w:lang w:eastAsia="zh-CN"/>
              </w:rPr>
            </w:pPr>
            <w:r>
              <w:rPr>
                <w:rFonts w:eastAsia="宋体"/>
                <w:kern w:val="2"/>
                <w:lang w:eastAsia="zh-CN"/>
              </w:rPr>
              <w:t>Right. Because this is the product produced by my own company, I know the product quality very well, so I believe in the products of Shuanghui Company more than the products of other companies.</w:t>
            </w:r>
          </w:p>
        </w:tc>
        <w:tc>
          <w:tcPr>
            <w:tcW w:w="2845" w:type="dxa"/>
            <w:tcBorders>
              <w:top w:val="single" w:color="auto" w:sz="4" w:space="0"/>
              <w:left w:val="single" w:color="auto" w:sz="4" w:space="0"/>
              <w:bottom w:val="single" w:color="auto" w:sz="4" w:space="0"/>
              <w:right w:val="single" w:color="auto" w:sz="4" w:space="0"/>
            </w:tcBorders>
          </w:tcPr>
          <w:p>
            <w:pPr>
              <w:widowControl w:val="0"/>
              <w:jc w:val="both"/>
              <w:rPr>
                <w:rFonts w:eastAsia="宋体"/>
                <w:kern w:val="2"/>
                <w:lang w:eastAsia="zh-CN"/>
              </w:rPr>
            </w:pPr>
            <w:r>
              <w:rPr>
                <w:rFonts w:eastAsia="宋体"/>
                <w:kern w:val="2"/>
                <w:lang w:eastAsia="zh-CN"/>
              </w:rPr>
              <w:t>Right. Because the company's products have the highest market share in China.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263" w:type="dxa"/>
            <w:tcBorders>
              <w:top w:val="single" w:color="auto" w:sz="4" w:space="0"/>
              <w:left w:val="single" w:color="auto" w:sz="4" w:space="0"/>
              <w:bottom w:val="single" w:color="auto" w:sz="4" w:space="0"/>
              <w:right w:val="single" w:color="auto" w:sz="4" w:space="0"/>
            </w:tcBorders>
          </w:tcPr>
          <w:p>
            <w:pPr>
              <w:jc w:val="both"/>
              <w:rPr>
                <w:rFonts w:eastAsia="Calibri"/>
                <w:lang w:eastAsia="en-US"/>
              </w:rPr>
            </w:pPr>
            <w:r>
              <w:rPr>
                <w:rFonts w:eastAsia="Calibri"/>
                <w:lang w:eastAsia="en-US"/>
              </w:rPr>
              <w:t>Q</w:t>
            </w:r>
            <w:r>
              <w:rPr>
                <w:rFonts w:eastAsia="宋体"/>
                <w:lang w:eastAsia="zh-CN"/>
              </w:rPr>
              <w:t>5</w:t>
            </w:r>
            <w:r>
              <w:rPr>
                <w:rFonts w:eastAsia="Calibri"/>
                <w:lang w:eastAsia="en-US"/>
              </w:rPr>
              <w:t>. What are you most concerned about Shuanghui Company during COVID-19 's epidemic?</w:t>
            </w:r>
          </w:p>
        </w:tc>
        <w:tc>
          <w:tcPr>
            <w:tcW w:w="1276" w:type="dxa"/>
            <w:tcBorders>
              <w:top w:val="single" w:color="auto" w:sz="4" w:space="0"/>
              <w:left w:val="single" w:color="auto" w:sz="4" w:space="0"/>
              <w:bottom w:val="single" w:color="auto" w:sz="4" w:space="0"/>
              <w:right w:val="single" w:color="auto" w:sz="4" w:space="0"/>
            </w:tcBorders>
          </w:tcPr>
          <w:p>
            <w:pPr>
              <w:jc w:val="both"/>
              <w:rPr>
                <w:rFonts w:eastAsia="Calibri"/>
                <w:lang w:eastAsia="en-US"/>
              </w:rPr>
            </w:pPr>
            <w:r>
              <w:rPr>
                <w:rFonts w:eastAsia="Calibri"/>
                <w:lang w:eastAsia="en-US"/>
              </w:rPr>
              <w:t xml:space="preserve">COVID-19 </w:t>
            </w:r>
          </w:p>
        </w:tc>
        <w:tc>
          <w:tcPr>
            <w:tcW w:w="4394" w:type="dxa"/>
            <w:tcBorders>
              <w:top w:val="single" w:color="auto" w:sz="4" w:space="0"/>
              <w:left w:val="single" w:color="auto" w:sz="4" w:space="0"/>
              <w:bottom w:val="single" w:color="auto" w:sz="4" w:space="0"/>
              <w:right w:val="single" w:color="auto" w:sz="4" w:space="0"/>
            </w:tcBorders>
          </w:tcPr>
          <w:p>
            <w:pPr>
              <w:widowControl w:val="0"/>
              <w:jc w:val="both"/>
              <w:rPr>
                <w:rFonts w:eastAsia="宋体"/>
                <w:kern w:val="2"/>
                <w:lang w:eastAsia="zh-CN"/>
              </w:rPr>
            </w:pPr>
            <w:r>
              <w:rPr>
                <w:rFonts w:eastAsia="宋体"/>
                <w:kern w:val="2"/>
                <w:lang w:eastAsia="zh-CN"/>
              </w:rPr>
              <w:t>Most concerned about Shuanghui's food safety issues and CSR related activities.</w:t>
            </w:r>
          </w:p>
        </w:tc>
        <w:tc>
          <w:tcPr>
            <w:tcW w:w="2835" w:type="dxa"/>
            <w:tcBorders>
              <w:top w:val="single" w:color="auto" w:sz="4" w:space="0"/>
              <w:left w:val="single" w:color="auto" w:sz="4" w:space="0"/>
              <w:bottom w:val="single" w:color="auto" w:sz="4" w:space="0"/>
              <w:right w:val="single" w:color="auto" w:sz="4" w:space="0"/>
            </w:tcBorders>
          </w:tcPr>
          <w:p>
            <w:pPr>
              <w:widowControl w:val="0"/>
              <w:jc w:val="both"/>
              <w:rPr>
                <w:rFonts w:eastAsia="宋体"/>
                <w:kern w:val="2"/>
                <w:lang w:eastAsia="zh-CN"/>
              </w:rPr>
            </w:pPr>
            <w:r>
              <w:rPr>
                <w:rFonts w:eastAsia="宋体"/>
                <w:kern w:val="2"/>
                <w:lang w:eastAsia="zh-CN"/>
              </w:rPr>
              <w:t>The most concerned is the safety and security of Shuanghui employees and wage protection.</w:t>
            </w:r>
          </w:p>
        </w:tc>
        <w:tc>
          <w:tcPr>
            <w:tcW w:w="2845" w:type="dxa"/>
            <w:tcBorders>
              <w:top w:val="single" w:color="auto" w:sz="4" w:space="0"/>
              <w:left w:val="single" w:color="auto" w:sz="4" w:space="0"/>
              <w:bottom w:val="single" w:color="auto" w:sz="4" w:space="0"/>
              <w:right w:val="single" w:color="auto" w:sz="4" w:space="0"/>
            </w:tcBorders>
          </w:tcPr>
          <w:p>
            <w:pPr>
              <w:widowControl w:val="0"/>
              <w:jc w:val="both"/>
              <w:rPr>
                <w:rFonts w:eastAsia="宋体"/>
                <w:kern w:val="2"/>
                <w:lang w:eastAsia="zh-CN"/>
              </w:rPr>
            </w:pPr>
            <w:r>
              <w:rPr>
                <w:rFonts w:eastAsia="宋体"/>
                <w:kern w:val="2"/>
                <w:lang w:eastAsia="zh-CN"/>
              </w:rPr>
              <w:t>The most important concern is Shuanghui's donation to the seriously affected areas.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263" w:type="dxa"/>
            <w:tcBorders>
              <w:top w:val="single" w:color="auto" w:sz="4" w:space="0"/>
              <w:left w:val="single" w:color="auto" w:sz="4" w:space="0"/>
              <w:bottom w:val="single" w:color="auto" w:sz="4" w:space="0"/>
              <w:right w:val="single" w:color="auto" w:sz="4" w:space="0"/>
            </w:tcBorders>
          </w:tcPr>
          <w:p>
            <w:pPr>
              <w:jc w:val="both"/>
              <w:rPr>
                <w:rFonts w:eastAsia="Calibri"/>
                <w:lang w:eastAsia="en-US"/>
              </w:rPr>
            </w:pPr>
            <w:r>
              <w:rPr>
                <w:rFonts w:eastAsia="Calibri"/>
                <w:lang w:eastAsia="en-US"/>
              </w:rPr>
              <w:t>Q</w:t>
            </w:r>
            <w:r>
              <w:rPr>
                <w:rFonts w:eastAsia="宋体"/>
                <w:lang w:eastAsia="zh-CN"/>
              </w:rPr>
              <w:t>6</w:t>
            </w:r>
            <w:r>
              <w:rPr>
                <w:rFonts w:eastAsia="Calibri"/>
                <w:lang w:eastAsia="en-US"/>
              </w:rPr>
              <w:t>.  As an ordinary citizen consumer, what are the reasons for your loyalty to a product or brand? Do you consider factors such as CSR and corporate image, and why?</w:t>
            </w:r>
          </w:p>
          <w:p>
            <w:pPr>
              <w:jc w:val="both"/>
              <w:rPr>
                <w:rFonts w:eastAsia="Calibri"/>
                <w:lang w:eastAsia="en-US"/>
              </w:rPr>
            </w:pPr>
          </w:p>
        </w:tc>
        <w:tc>
          <w:tcPr>
            <w:tcW w:w="1276" w:type="dxa"/>
            <w:tcBorders>
              <w:top w:val="single" w:color="auto" w:sz="4" w:space="0"/>
              <w:left w:val="single" w:color="auto" w:sz="4" w:space="0"/>
              <w:bottom w:val="single" w:color="auto" w:sz="4" w:space="0"/>
              <w:right w:val="single" w:color="auto" w:sz="4" w:space="0"/>
            </w:tcBorders>
          </w:tcPr>
          <w:p>
            <w:pPr>
              <w:jc w:val="both"/>
              <w:rPr>
                <w:rFonts w:eastAsia="Calibri"/>
                <w:lang w:eastAsia="en-US"/>
              </w:rPr>
            </w:pPr>
            <w:r>
              <w:rPr>
                <w:rFonts w:eastAsia="Calibri"/>
                <w:lang w:eastAsia="en-US"/>
              </w:rPr>
              <w:t>reasons of customer loyalty</w:t>
            </w:r>
          </w:p>
        </w:tc>
        <w:tc>
          <w:tcPr>
            <w:tcW w:w="4394" w:type="dxa"/>
            <w:tcBorders>
              <w:top w:val="single" w:color="auto" w:sz="4" w:space="0"/>
              <w:left w:val="single" w:color="auto" w:sz="4" w:space="0"/>
              <w:bottom w:val="single" w:color="auto" w:sz="4" w:space="0"/>
              <w:right w:val="single" w:color="auto" w:sz="4" w:space="0"/>
            </w:tcBorders>
          </w:tcPr>
          <w:p>
            <w:pPr>
              <w:widowControl w:val="0"/>
              <w:jc w:val="both"/>
              <w:rPr>
                <w:rFonts w:ascii="Calibri" w:hAnsi="Calibri" w:eastAsia="宋体"/>
                <w:kern w:val="2"/>
                <w:lang w:eastAsia="zh-CN"/>
              </w:rPr>
            </w:pPr>
            <w:r>
              <w:rPr>
                <w:rFonts w:eastAsia="宋体"/>
                <w:kern w:val="2"/>
                <w:lang w:eastAsia="zh-CN"/>
              </w:rPr>
              <w:t>The reasons for loyalty mainly include corporate awareness, product quality and corporate image. Will consider CSR and corporate image, because a responsible enterprise with a good image will often care about the quality and safety of its own products.</w:t>
            </w:r>
          </w:p>
        </w:tc>
        <w:tc>
          <w:tcPr>
            <w:tcW w:w="2835" w:type="dxa"/>
            <w:tcBorders>
              <w:top w:val="single" w:color="auto" w:sz="4" w:space="0"/>
              <w:left w:val="single" w:color="auto" w:sz="4" w:space="0"/>
              <w:bottom w:val="single" w:color="auto" w:sz="4" w:space="0"/>
              <w:right w:val="single" w:color="auto" w:sz="4" w:space="0"/>
            </w:tcBorders>
          </w:tcPr>
          <w:p>
            <w:pPr>
              <w:jc w:val="both"/>
              <w:rPr>
                <w:rFonts w:ascii="Calibri" w:hAnsi="Calibri" w:eastAsia="宋体"/>
                <w:kern w:val="2"/>
                <w:lang w:eastAsia="zh-CN"/>
              </w:rPr>
            </w:pPr>
            <w:r>
              <w:rPr>
                <w:rFonts w:eastAsia="宋体"/>
                <w:kern w:val="2"/>
                <w:lang w:eastAsia="zh-CN"/>
              </w:rPr>
              <w:t>The reasons for loyalty mainly include the recognition of the products by the people around them and the corporate image. Will consider CSR and corporate image, corporate image is the external performance of corporate product quality and brand awareness.</w:t>
            </w:r>
          </w:p>
        </w:tc>
        <w:tc>
          <w:tcPr>
            <w:tcW w:w="2845" w:type="dxa"/>
            <w:tcBorders>
              <w:top w:val="single" w:color="auto" w:sz="4" w:space="0"/>
              <w:left w:val="single" w:color="auto" w:sz="4" w:space="0"/>
              <w:bottom w:val="single" w:color="auto" w:sz="4" w:space="0"/>
              <w:right w:val="single" w:color="auto" w:sz="4" w:space="0"/>
            </w:tcBorders>
          </w:tcPr>
          <w:p>
            <w:pPr>
              <w:jc w:val="both"/>
              <w:rPr>
                <w:rFonts w:ascii="Calibri" w:hAnsi="Calibri" w:eastAsia="宋体"/>
                <w:kern w:val="2"/>
                <w:lang w:eastAsia="zh-CN"/>
              </w:rPr>
            </w:pPr>
            <w:r>
              <w:rPr>
                <w:rFonts w:eastAsia="宋体"/>
                <w:kern w:val="2"/>
                <w:lang w:eastAsia="zh-CN"/>
              </w:rPr>
              <w:t>The main reasons for loyalty are corporate image, enterprise scale, the evaluation of products by people around them, and so on. Will consider CSR and corporate image, corporate image is often the result of long-term recognition and high evaluation of consumers.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125" w:hRule="atLeast"/>
          <w:jc w:val="center"/>
        </w:trPr>
        <w:tc>
          <w:tcPr>
            <w:tcW w:w="2263" w:type="dxa"/>
            <w:tcBorders>
              <w:top w:val="single" w:color="auto" w:sz="4" w:space="0"/>
              <w:left w:val="single" w:color="auto" w:sz="4" w:space="0"/>
              <w:bottom w:val="single" w:color="auto" w:sz="4" w:space="0"/>
              <w:right w:val="single" w:color="auto" w:sz="4" w:space="0"/>
            </w:tcBorders>
          </w:tcPr>
          <w:p>
            <w:pPr>
              <w:jc w:val="both"/>
              <w:rPr>
                <w:rFonts w:eastAsia="Calibri"/>
                <w:lang w:eastAsia="en-US"/>
              </w:rPr>
            </w:pPr>
            <w:r>
              <w:rPr>
                <w:rFonts w:eastAsia="Calibri"/>
                <w:lang w:eastAsia="en-US"/>
              </w:rPr>
              <w:t>Q</w:t>
            </w:r>
            <w:r>
              <w:rPr>
                <w:rFonts w:eastAsia="宋体"/>
                <w:lang w:eastAsia="zh-CN"/>
              </w:rPr>
              <w:t>7</w:t>
            </w:r>
            <w:r>
              <w:rPr>
                <w:rFonts w:eastAsia="Calibri"/>
                <w:lang w:eastAsia="en-US"/>
              </w:rPr>
              <w:t>. During the COVID-19 epidemic, what kind of social responsibility do you think enterprises should undertake? What about Shuanghui Company?</w:t>
            </w:r>
          </w:p>
          <w:p>
            <w:pPr>
              <w:jc w:val="both"/>
              <w:rPr>
                <w:rFonts w:eastAsia="Calibri"/>
                <w:lang w:eastAsia="en-US"/>
              </w:rPr>
            </w:pPr>
          </w:p>
        </w:tc>
        <w:tc>
          <w:tcPr>
            <w:tcW w:w="1276" w:type="dxa"/>
            <w:tcBorders>
              <w:top w:val="single" w:color="auto" w:sz="4" w:space="0"/>
              <w:left w:val="single" w:color="auto" w:sz="4" w:space="0"/>
              <w:bottom w:val="single" w:color="auto" w:sz="4" w:space="0"/>
              <w:right w:val="single" w:color="auto" w:sz="4" w:space="0"/>
            </w:tcBorders>
          </w:tcPr>
          <w:p>
            <w:pPr>
              <w:jc w:val="both"/>
              <w:rPr>
                <w:rFonts w:eastAsia="Calibri"/>
                <w:lang w:eastAsia="en-US"/>
              </w:rPr>
            </w:pPr>
            <w:r>
              <w:rPr>
                <w:rFonts w:eastAsia="Calibri"/>
                <w:lang w:eastAsia="en-US"/>
              </w:rPr>
              <w:t>social responsibility during COVID-19</w:t>
            </w:r>
          </w:p>
        </w:tc>
        <w:tc>
          <w:tcPr>
            <w:tcW w:w="4394" w:type="dxa"/>
            <w:tcBorders>
              <w:top w:val="single" w:color="auto" w:sz="4" w:space="0"/>
              <w:left w:val="single" w:color="auto" w:sz="4" w:space="0"/>
              <w:bottom w:val="single" w:color="auto" w:sz="4" w:space="0"/>
              <w:right w:val="single" w:color="auto" w:sz="4" w:space="0"/>
            </w:tcBorders>
          </w:tcPr>
          <w:p>
            <w:pPr>
              <w:widowControl w:val="0"/>
              <w:jc w:val="both"/>
              <w:rPr>
                <w:rFonts w:eastAsia="宋体"/>
                <w:kern w:val="2"/>
                <w:lang w:eastAsia="zh-CN"/>
              </w:rPr>
            </w:pPr>
            <w:r>
              <w:rPr>
                <w:rFonts w:eastAsia="宋体"/>
                <w:kern w:val="2"/>
                <w:lang w:eastAsia="zh-CN"/>
              </w:rPr>
              <w:t>On the one hand, it is necessary to assume the relevant social responsibility of the employees within the enterprise, that is, the security and salary guarantee during the COVID-19 epidemic. In addition, there is food safety to prevent products from being affected by novel coronavirus. Shuanghui Company issued a notice on strengthening training related to epidemic prevention and control to train employees on epidemic knowledge. Distribute epidemic prevention materials to employees and provide living subsidies to employees during the Spring Festival epidemic.</w:t>
            </w:r>
          </w:p>
          <w:p>
            <w:pPr>
              <w:widowControl w:val="0"/>
              <w:jc w:val="both"/>
              <w:rPr>
                <w:rFonts w:ascii="Calibri" w:hAnsi="Calibri" w:eastAsia="宋体"/>
                <w:kern w:val="2"/>
                <w:lang w:eastAsia="zh-CN"/>
              </w:rPr>
            </w:pPr>
            <w:r>
              <w:rPr>
                <w:rFonts w:eastAsia="宋体"/>
                <w:kern w:val="2"/>
                <w:lang w:eastAsia="zh-CN"/>
              </w:rPr>
              <w:t>During the epidemic period, Shuanghui Company carried out novel coronavirus testing on imported cold chain food in strict accordance with national regulations, and obtained nucleic acid testing certificate and disinfection certificate before it could be transported and sold.</w:t>
            </w:r>
          </w:p>
        </w:tc>
        <w:tc>
          <w:tcPr>
            <w:tcW w:w="2835" w:type="dxa"/>
            <w:tcBorders>
              <w:top w:val="single" w:color="auto" w:sz="4" w:space="0"/>
              <w:left w:val="single" w:color="auto" w:sz="4" w:space="0"/>
              <w:bottom w:val="single" w:color="auto" w:sz="4" w:space="0"/>
              <w:right w:val="single" w:color="auto" w:sz="4" w:space="0"/>
            </w:tcBorders>
          </w:tcPr>
          <w:p>
            <w:pPr>
              <w:jc w:val="both"/>
              <w:rPr>
                <w:rFonts w:eastAsia="宋体"/>
                <w:kern w:val="2"/>
                <w:lang w:eastAsia="zh-CN"/>
              </w:rPr>
            </w:pPr>
            <w:r>
              <w:rPr>
                <w:rFonts w:eastAsia="宋体"/>
                <w:kern w:val="2"/>
                <w:lang w:eastAsia="zh-CN"/>
              </w:rPr>
              <w:t>On the one hand, it is necessary to assume the social responsibility of corporate employees, as well as the responsibilities of other stakeholders.</w:t>
            </w:r>
          </w:p>
          <w:p>
            <w:pPr>
              <w:jc w:val="both"/>
              <w:rPr>
                <w:rFonts w:ascii="Calibri" w:hAnsi="Calibri" w:eastAsia="宋体"/>
                <w:kern w:val="2"/>
                <w:lang w:eastAsia="zh-CN"/>
              </w:rPr>
            </w:pPr>
            <w:r>
              <w:rPr>
                <w:rFonts w:eastAsia="宋体"/>
                <w:kern w:val="2"/>
                <w:lang w:eastAsia="zh-CN"/>
              </w:rPr>
              <w:t>Shuanghui Company has done a good job in the social responsibility of its employees. We have conducted knowledge training on the epidemic situation and distributed epidemic prevention materials such as masks and disinfectants.</w:t>
            </w:r>
          </w:p>
        </w:tc>
        <w:tc>
          <w:tcPr>
            <w:tcW w:w="2845" w:type="dxa"/>
            <w:tcBorders>
              <w:top w:val="single" w:color="auto" w:sz="4" w:space="0"/>
              <w:left w:val="single" w:color="auto" w:sz="4" w:space="0"/>
              <w:bottom w:val="single" w:color="auto" w:sz="4" w:space="0"/>
              <w:right w:val="single" w:color="auto" w:sz="4" w:space="0"/>
            </w:tcBorders>
          </w:tcPr>
          <w:p>
            <w:pPr>
              <w:jc w:val="both"/>
              <w:rPr>
                <w:rFonts w:eastAsia="宋体"/>
                <w:kern w:val="2"/>
                <w:lang w:eastAsia="zh-CN"/>
              </w:rPr>
            </w:pPr>
            <w:r>
              <w:rPr>
                <w:rFonts w:eastAsia="宋体"/>
                <w:kern w:val="2"/>
                <w:lang w:eastAsia="zh-CN"/>
              </w:rPr>
              <w:t>In addition to the concern of employees within the enterprise, it is also necessary to bear the responsibility of community epidemic prevention.</w:t>
            </w:r>
          </w:p>
          <w:p>
            <w:pPr>
              <w:jc w:val="both"/>
              <w:rPr>
                <w:rFonts w:ascii="Calibri" w:hAnsi="Calibri" w:eastAsia="宋体"/>
                <w:kern w:val="2"/>
                <w:lang w:eastAsia="zh-CN"/>
              </w:rPr>
            </w:pPr>
            <w:r>
              <w:rPr>
                <w:rFonts w:eastAsia="宋体"/>
                <w:kern w:val="2"/>
                <w:lang w:eastAsia="zh-CN"/>
              </w:rPr>
              <w:t>Shuanghui Company trained our employees on epidemic knowledge and distributed epidemic prevention materials such as masks and disinfectants. At the same time, during the epidemic period, we expressed condolences to families in need and assisted Wuhan and other areas with serious epidemic conditions.</w:t>
            </w:r>
          </w:p>
        </w:tc>
      </w:tr>
    </w:tbl>
    <w:p>
      <w:pPr>
        <w:rPr>
          <w:lang w:val="en-US" w:eastAsia="zh-CN"/>
        </w:rPr>
      </w:pPr>
      <w:r>
        <w:rPr>
          <w:lang w:val="en-US" w:eastAsia="zh-CN"/>
        </w:rPr>
        <w:br w:type="page"/>
      </w:r>
    </w:p>
    <w:p>
      <w:pPr>
        <w:pStyle w:val="8"/>
        <w:jc w:val="center"/>
        <w:rPr>
          <w:lang w:val="en-US" w:eastAsia="zh-CN"/>
        </w:rPr>
      </w:pPr>
      <w:bookmarkStart w:id="158" w:name="_Toc71734233"/>
      <w:r>
        <w:t xml:space="preserve">Table  </w:t>
      </w:r>
      <w:r>
        <w:fldChar w:fldCharType="begin"/>
      </w:r>
      <w:r>
        <w:instrText xml:space="preserve"> SEQ Appendix_table_ \* ARABIC </w:instrText>
      </w:r>
      <w:r>
        <w:fldChar w:fldCharType="separate"/>
      </w:r>
      <w:r>
        <w:t>2</w:t>
      </w:r>
      <w:r>
        <w:fldChar w:fldCharType="end"/>
      </w:r>
      <w:r>
        <w:t xml:space="preserve"> Matrix Analysis of Qualitative Data from General Customers</w:t>
      </w:r>
      <w:bookmarkEnd w:id="158"/>
    </w:p>
    <w:tbl>
      <w:tblPr>
        <w:tblStyle w:val="65"/>
        <w:tblW w:w="14076"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696"/>
        <w:gridCol w:w="1276"/>
        <w:gridCol w:w="1843"/>
        <w:gridCol w:w="1843"/>
        <w:gridCol w:w="2976"/>
        <w:gridCol w:w="2493"/>
        <w:gridCol w:w="1949"/>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0" w:hRule="atLeast"/>
          <w:jc w:val="center"/>
        </w:trPr>
        <w:tc>
          <w:tcPr>
            <w:tcW w:w="1696" w:type="dxa"/>
            <w:tcBorders>
              <w:top w:val="single" w:color="auto" w:sz="4" w:space="0"/>
              <w:left w:val="single" w:color="auto" w:sz="4" w:space="0"/>
              <w:bottom w:val="single" w:color="auto" w:sz="4" w:space="0"/>
              <w:right w:val="single" w:color="auto" w:sz="4" w:space="0"/>
            </w:tcBorders>
            <w:shd w:val="clear" w:color="auto" w:fill="BEBEBE"/>
          </w:tcPr>
          <w:p>
            <w:pPr>
              <w:jc w:val="both"/>
              <w:rPr>
                <w:rFonts w:eastAsia="Calibri"/>
                <w:b/>
                <w:lang w:eastAsia="en-US"/>
              </w:rPr>
            </w:pPr>
            <w:r>
              <w:rPr>
                <w:rFonts w:eastAsia="Calibri"/>
                <w:lang w:eastAsia="zh-CN"/>
              </w:rPr>
              <w:br w:type="page"/>
            </w:r>
            <w:r>
              <w:rPr>
                <w:rFonts w:eastAsia="Calibri"/>
                <w:b/>
                <w:lang w:eastAsia="en-US"/>
              </w:rPr>
              <w:t>Questions</w:t>
            </w:r>
          </w:p>
        </w:tc>
        <w:tc>
          <w:tcPr>
            <w:tcW w:w="1276" w:type="dxa"/>
            <w:tcBorders>
              <w:top w:val="single" w:color="auto" w:sz="4" w:space="0"/>
              <w:left w:val="single" w:color="auto" w:sz="4" w:space="0"/>
              <w:bottom w:val="single" w:color="auto" w:sz="4" w:space="0"/>
              <w:right w:val="single" w:color="auto" w:sz="4" w:space="0"/>
            </w:tcBorders>
            <w:shd w:val="clear" w:color="auto" w:fill="BEBEBE"/>
          </w:tcPr>
          <w:p>
            <w:pPr>
              <w:rPr>
                <w:rFonts w:eastAsia="Calibri"/>
                <w:b/>
                <w:lang w:eastAsia="en-US"/>
              </w:rPr>
            </w:pPr>
            <w:r>
              <w:rPr>
                <w:rFonts w:eastAsia="Calibri"/>
                <w:b/>
                <w:lang w:eastAsia="en-US"/>
              </w:rPr>
              <w:t>Theme</w:t>
            </w:r>
          </w:p>
        </w:tc>
        <w:tc>
          <w:tcPr>
            <w:tcW w:w="1843" w:type="dxa"/>
            <w:tcBorders>
              <w:top w:val="single" w:color="auto" w:sz="4" w:space="0"/>
              <w:left w:val="single" w:color="auto" w:sz="4" w:space="0"/>
              <w:bottom w:val="single" w:color="auto" w:sz="4" w:space="0"/>
              <w:right w:val="single" w:color="auto" w:sz="4" w:space="0"/>
            </w:tcBorders>
            <w:shd w:val="clear" w:color="auto" w:fill="BEBEBE"/>
          </w:tcPr>
          <w:p>
            <w:pPr>
              <w:rPr>
                <w:rFonts w:eastAsia="Calibri"/>
                <w:b/>
                <w:lang w:eastAsia="en-US"/>
              </w:rPr>
            </w:pPr>
            <w:r>
              <w:rPr>
                <w:rFonts w:eastAsia="Calibri"/>
                <w:b/>
                <w:lang w:eastAsia="en-US"/>
              </w:rPr>
              <w:t>Participant 1</w:t>
            </w:r>
          </w:p>
        </w:tc>
        <w:tc>
          <w:tcPr>
            <w:tcW w:w="1843" w:type="dxa"/>
            <w:tcBorders>
              <w:top w:val="single" w:color="auto" w:sz="4" w:space="0"/>
              <w:left w:val="single" w:color="auto" w:sz="4" w:space="0"/>
              <w:bottom w:val="single" w:color="auto" w:sz="4" w:space="0"/>
              <w:right w:val="single" w:color="auto" w:sz="4" w:space="0"/>
            </w:tcBorders>
            <w:shd w:val="clear" w:color="auto" w:fill="BEBEBE"/>
          </w:tcPr>
          <w:p>
            <w:pPr>
              <w:rPr>
                <w:rFonts w:eastAsia="Calibri"/>
                <w:b/>
                <w:lang w:eastAsia="en-US"/>
              </w:rPr>
            </w:pPr>
            <w:r>
              <w:rPr>
                <w:rFonts w:eastAsia="Calibri"/>
                <w:b/>
                <w:lang w:eastAsia="en-US"/>
              </w:rPr>
              <w:t xml:space="preserve">Participant </w:t>
            </w:r>
            <w:r>
              <w:rPr>
                <w:rFonts w:hint="eastAsia" w:ascii="宋体" w:hAnsi="宋体" w:eastAsia="宋体"/>
                <w:b/>
                <w:lang w:eastAsia="zh-CN"/>
              </w:rPr>
              <w:t>3</w:t>
            </w:r>
          </w:p>
        </w:tc>
        <w:tc>
          <w:tcPr>
            <w:tcW w:w="2976" w:type="dxa"/>
            <w:tcBorders>
              <w:top w:val="single" w:color="auto" w:sz="4" w:space="0"/>
              <w:left w:val="single" w:color="auto" w:sz="4" w:space="0"/>
              <w:bottom w:val="single" w:color="auto" w:sz="4" w:space="0"/>
              <w:right w:val="single" w:color="auto" w:sz="4" w:space="0"/>
            </w:tcBorders>
            <w:shd w:val="clear" w:color="auto" w:fill="BEBEBE"/>
          </w:tcPr>
          <w:p>
            <w:pPr>
              <w:rPr>
                <w:rFonts w:eastAsia="Calibri"/>
                <w:b/>
                <w:lang w:eastAsia="en-US"/>
              </w:rPr>
            </w:pPr>
            <w:r>
              <w:rPr>
                <w:rFonts w:eastAsia="Calibri"/>
                <w:b/>
                <w:lang w:eastAsia="en-US"/>
              </w:rPr>
              <w:t>Participant</w:t>
            </w:r>
            <w:r>
              <w:rPr>
                <w:rFonts w:hint="eastAsia" w:ascii="宋体" w:hAnsi="宋体" w:eastAsia="宋体"/>
                <w:b/>
                <w:lang w:eastAsia="zh-CN"/>
              </w:rPr>
              <w:t>5</w:t>
            </w:r>
          </w:p>
        </w:tc>
        <w:tc>
          <w:tcPr>
            <w:tcW w:w="2493" w:type="dxa"/>
            <w:tcBorders>
              <w:top w:val="single" w:color="auto" w:sz="4" w:space="0"/>
              <w:left w:val="single" w:color="auto" w:sz="4" w:space="0"/>
              <w:bottom w:val="single" w:color="auto" w:sz="4" w:space="0"/>
              <w:right w:val="single" w:color="auto" w:sz="4" w:space="0"/>
            </w:tcBorders>
            <w:shd w:val="clear" w:color="auto" w:fill="BEBEBE"/>
          </w:tcPr>
          <w:p>
            <w:pPr>
              <w:rPr>
                <w:rFonts w:eastAsia="Calibri"/>
                <w:b/>
                <w:lang w:eastAsia="en-US"/>
              </w:rPr>
            </w:pPr>
            <w:r>
              <w:rPr>
                <w:rFonts w:eastAsia="Calibri"/>
                <w:b/>
                <w:lang w:eastAsia="en-US"/>
              </w:rPr>
              <w:t xml:space="preserve">Participant </w:t>
            </w:r>
            <w:r>
              <w:rPr>
                <w:rFonts w:hint="eastAsia" w:ascii="宋体" w:hAnsi="宋体" w:eastAsia="宋体"/>
                <w:b/>
                <w:lang w:eastAsia="zh-CN"/>
              </w:rPr>
              <w:t>7</w:t>
            </w:r>
          </w:p>
        </w:tc>
        <w:tc>
          <w:tcPr>
            <w:tcW w:w="1949" w:type="dxa"/>
            <w:tcBorders>
              <w:top w:val="single" w:color="auto" w:sz="4" w:space="0"/>
              <w:left w:val="single" w:color="auto" w:sz="4" w:space="0"/>
              <w:bottom w:val="single" w:color="auto" w:sz="4" w:space="0"/>
              <w:right w:val="single" w:color="auto" w:sz="4" w:space="0"/>
            </w:tcBorders>
            <w:shd w:val="clear" w:color="auto" w:fill="BEBEBE"/>
          </w:tcPr>
          <w:p>
            <w:pPr>
              <w:rPr>
                <w:rFonts w:eastAsia="Calibri"/>
                <w:b/>
                <w:lang w:eastAsia="en-US"/>
              </w:rPr>
            </w:pPr>
            <w:r>
              <w:rPr>
                <w:rFonts w:eastAsia="Calibri"/>
                <w:b/>
                <w:lang w:eastAsia="en-US"/>
              </w:rPr>
              <w:t xml:space="preserve">Participant </w:t>
            </w:r>
            <w:r>
              <w:rPr>
                <w:rFonts w:hint="eastAsia" w:ascii="宋体" w:hAnsi="宋体" w:eastAsia="宋体"/>
                <w:b/>
                <w:lang w:eastAsia="zh-CN"/>
              </w:rPr>
              <w:t>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72" w:hRule="atLeast"/>
          <w:jc w:val="center"/>
        </w:trPr>
        <w:tc>
          <w:tcPr>
            <w:tcW w:w="1696" w:type="dxa"/>
            <w:tcBorders>
              <w:top w:val="single" w:color="auto" w:sz="4" w:space="0"/>
              <w:left w:val="single" w:color="auto" w:sz="4" w:space="0"/>
              <w:bottom w:val="single" w:color="auto" w:sz="4" w:space="0"/>
              <w:right w:val="single" w:color="auto" w:sz="4" w:space="0"/>
            </w:tcBorders>
          </w:tcPr>
          <w:p>
            <w:pPr>
              <w:rPr>
                <w:rFonts w:eastAsia="Calibri"/>
                <w:lang w:eastAsia="en-US"/>
              </w:rPr>
            </w:pPr>
            <w:r>
              <w:rPr>
                <w:rFonts w:eastAsia="Calibri"/>
                <w:lang w:eastAsia="en-US"/>
              </w:rPr>
              <w:t>Q</w:t>
            </w:r>
            <w:r>
              <w:rPr>
                <w:rFonts w:eastAsia="宋体"/>
                <w:lang w:eastAsia="zh-CN"/>
              </w:rPr>
              <w:t>1</w:t>
            </w:r>
            <w:r>
              <w:rPr>
                <w:rFonts w:eastAsia="Calibri"/>
                <w:lang w:eastAsia="en-US"/>
              </w:rPr>
              <w:t xml:space="preserve">. What is the image of Shuanghui </w:t>
            </w:r>
            <w:r>
              <w:rPr>
                <w:rFonts w:eastAsia="宋体"/>
                <w:lang w:eastAsia="zh-CN"/>
              </w:rPr>
              <w:t>Company</w:t>
            </w:r>
            <w:r>
              <w:rPr>
                <w:rFonts w:eastAsia="Calibri"/>
                <w:lang w:eastAsia="en-US"/>
              </w:rPr>
              <w:t xml:space="preserve"> in your mind in the food industry?</w:t>
            </w:r>
          </w:p>
          <w:p>
            <w:pPr>
              <w:rPr>
                <w:rFonts w:eastAsia="Calibri"/>
                <w:lang w:eastAsia="en-US"/>
              </w:rPr>
            </w:pPr>
          </w:p>
        </w:tc>
        <w:tc>
          <w:tcPr>
            <w:tcW w:w="1276" w:type="dxa"/>
            <w:tcBorders>
              <w:top w:val="single" w:color="auto" w:sz="4" w:space="0"/>
              <w:left w:val="single" w:color="auto" w:sz="4" w:space="0"/>
              <w:bottom w:val="single" w:color="auto" w:sz="4" w:space="0"/>
              <w:right w:val="single" w:color="auto" w:sz="4" w:space="0"/>
            </w:tcBorders>
          </w:tcPr>
          <w:p>
            <w:pPr>
              <w:rPr>
                <w:rFonts w:eastAsia="Calibri"/>
                <w:lang w:eastAsia="en-US"/>
              </w:rPr>
            </w:pPr>
            <w:r>
              <w:rPr>
                <w:rFonts w:eastAsia="宋体"/>
                <w:lang w:eastAsia="zh-CN"/>
              </w:rPr>
              <w:t>Company</w:t>
            </w:r>
            <w:r>
              <w:rPr>
                <w:rFonts w:eastAsia="Calibri"/>
                <w:lang w:eastAsia="en-US"/>
              </w:rPr>
              <w:t xml:space="preserve"> </w:t>
            </w:r>
            <w:r>
              <w:rPr>
                <w:rFonts w:eastAsia="宋体"/>
                <w:lang w:eastAsia="zh-CN"/>
              </w:rPr>
              <w:t>I</w:t>
            </w:r>
            <w:r>
              <w:rPr>
                <w:rFonts w:eastAsia="Calibri"/>
                <w:lang w:eastAsia="en-US"/>
              </w:rPr>
              <w:t>mage</w:t>
            </w:r>
          </w:p>
        </w:tc>
        <w:tc>
          <w:tcPr>
            <w:tcW w:w="1843" w:type="dxa"/>
            <w:tcBorders>
              <w:top w:val="single" w:color="auto" w:sz="4" w:space="0"/>
              <w:left w:val="single" w:color="auto" w:sz="4" w:space="0"/>
              <w:bottom w:val="single" w:color="auto" w:sz="4" w:space="0"/>
              <w:right w:val="single" w:color="auto" w:sz="4" w:space="0"/>
            </w:tcBorders>
          </w:tcPr>
          <w:p>
            <w:pPr>
              <w:widowControl w:val="0"/>
              <w:rPr>
                <w:rFonts w:ascii="Calibri" w:hAnsi="Calibri" w:eastAsia="宋体"/>
                <w:kern w:val="2"/>
                <w:lang w:eastAsia="zh-CN"/>
              </w:rPr>
            </w:pPr>
            <w:r>
              <w:rPr>
                <w:rFonts w:hint="eastAsia" w:eastAsia="Calibri"/>
                <w:iCs/>
                <w:lang w:eastAsia="en-US"/>
              </w:rPr>
              <w:t>Old brand, the first choice in the same type of food.</w:t>
            </w:r>
          </w:p>
        </w:tc>
        <w:tc>
          <w:tcPr>
            <w:tcW w:w="1843" w:type="dxa"/>
            <w:tcBorders>
              <w:top w:val="single" w:color="auto" w:sz="4" w:space="0"/>
              <w:left w:val="single" w:color="auto" w:sz="4" w:space="0"/>
              <w:bottom w:val="single" w:color="auto" w:sz="4" w:space="0"/>
              <w:right w:val="single" w:color="auto" w:sz="4" w:space="0"/>
            </w:tcBorders>
          </w:tcPr>
          <w:p>
            <w:pPr>
              <w:widowControl w:val="0"/>
              <w:tabs>
                <w:tab w:val="left" w:pos="312"/>
              </w:tabs>
              <w:rPr>
                <w:rFonts w:ascii="Calibri" w:hAnsi="Calibri" w:eastAsia="宋体"/>
                <w:kern w:val="2"/>
                <w:lang w:eastAsia="zh-CN"/>
              </w:rPr>
            </w:pPr>
            <w:r>
              <w:rPr>
                <w:rFonts w:hint="eastAsia" w:eastAsia="Calibri"/>
                <w:iCs/>
                <w:lang w:eastAsia="en-US"/>
              </w:rPr>
              <w:t>It should be said that the brand is more at ease, especially the cold fresh meat, is recognized by everyone.</w:t>
            </w:r>
          </w:p>
        </w:tc>
        <w:tc>
          <w:tcPr>
            <w:tcW w:w="2976" w:type="dxa"/>
            <w:tcBorders>
              <w:top w:val="single" w:color="auto" w:sz="4" w:space="0"/>
              <w:left w:val="single" w:color="auto" w:sz="4" w:space="0"/>
              <w:bottom w:val="single" w:color="auto" w:sz="4" w:space="0"/>
              <w:right w:val="single" w:color="auto" w:sz="4" w:space="0"/>
            </w:tcBorders>
          </w:tcPr>
          <w:p>
            <w:pPr>
              <w:widowControl w:val="0"/>
              <w:tabs>
                <w:tab w:val="left" w:pos="312"/>
              </w:tabs>
              <w:rPr>
                <w:rFonts w:ascii="Calibri" w:hAnsi="Calibri" w:eastAsia="宋体"/>
                <w:kern w:val="2"/>
                <w:lang w:eastAsia="zh-CN"/>
              </w:rPr>
            </w:pPr>
            <w:r>
              <w:rPr>
                <w:rFonts w:hint="eastAsia" w:eastAsia="Calibri"/>
                <w:iCs/>
                <w:lang w:eastAsia="en-US"/>
              </w:rPr>
              <w:t>Okay.</w:t>
            </w:r>
          </w:p>
        </w:tc>
        <w:tc>
          <w:tcPr>
            <w:tcW w:w="2493" w:type="dxa"/>
            <w:tcBorders>
              <w:top w:val="single" w:color="auto" w:sz="4" w:space="0"/>
              <w:left w:val="single" w:color="auto" w:sz="4" w:space="0"/>
              <w:bottom w:val="single" w:color="auto" w:sz="4" w:space="0"/>
              <w:right w:val="single" w:color="auto" w:sz="4" w:space="0"/>
            </w:tcBorders>
          </w:tcPr>
          <w:p>
            <w:pPr>
              <w:widowControl w:val="0"/>
              <w:tabs>
                <w:tab w:val="left" w:pos="312"/>
              </w:tabs>
              <w:rPr>
                <w:rFonts w:eastAsia="宋体"/>
                <w:kern w:val="2"/>
                <w:lang w:val="en-US" w:eastAsia="zh-CN"/>
              </w:rPr>
            </w:pPr>
            <w:r>
              <w:rPr>
                <w:rFonts w:hint="eastAsia" w:eastAsia="宋体"/>
                <w:kern w:val="2"/>
                <w:lang w:val="en-US" w:eastAsia="zh-CN"/>
              </w:rPr>
              <w:t>The image of Shuanghui Company in the hearts of customers, I think is very good, first of all, it has very well-known products.</w:t>
            </w:r>
          </w:p>
          <w:p>
            <w:pPr>
              <w:widowControl w:val="0"/>
              <w:tabs>
                <w:tab w:val="left" w:pos="312"/>
              </w:tabs>
              <w:rPr>
                <w:rFonts w:ascii="Calibri" w:hAnsi="Calibri" w:eastAsia="宋体"/>
                <w:kern w:val="2"/>
                <w:lang w:eastAsia="zh-CN"/>
              </w:rPr>
            </w:pPr>
            <w:r>
              <w:rPr>
                <w:rFonts w:hint="eastAsia" w:eastAsia="宋体"/>
                <w:kern w:val="2"/>
                <w:lang w:val="en-US" w:eastAsia="zh-CN"/>
              </w:rPr>
              <w:t>Shuanghui is a company specializing in processed food. Most of its products are fast food, which is cheap and convenient.</w:t>
            </w:r>
          </w:p>
        </w:tc>
        <w:tc>
          <w:tcPr>
            <w:tcW w:w="1949" w:type="dxa"/>
            <w:tcBorders>
              <w:top w:val="single" w:color="auto" w:sz="4" w:space="0"/>
              <w:left w:val="single" w:color="auto" w:sz="4" w:space="0"/>
              <w:bottom w:val="single" w:color="auto" w:sz="4" w:space="0"/>
              <w:right w:val="single" w:color="auto" w:sz="4" w:space="0"/>
            </w:tcBorders>
          </w:tcPr>
          <w:p>
            <w:pPr>
              <w:widowControl w:val="0"/>
              <w:tabs>
                <w:tab w:val="left" w:pos="312"/>
              </w:tabs>
              <w:ind w:left="280"/>
              <w:rPr>
                <w:rFonts w:ascii="Calibri" w:hAnsi="Calibri" w:eastAsia="宋体"/>
                <w:kern w:val="2"/>
                <w:lang w:eastAsia="zh-CN"/>
              </w:rPr>
            </w:pPr>
            <w:r>
              <w:rPr>
                <w:rFonts w:hint="eastAsia" w:eastAsia="宋体"/>
                <w:kern w:val="2"/>
                <w:lang w:val="en-US" w:eastAsia="zh-CN"/>
              </w:rPr>
              <w:t>Shuanghui is a company specializing in processed food. Most of its products are fast food, which is cheap and convenient.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9" w:hRule="atLeast"/>
          <w:jc w:val="center"/>
        </w:trPr>
        <w:tc>
          <w:tcPr>
            <w:tcW w:w="1696" w:type="dxa"/>
            <w:tcBorders>
              <w:top w:val="single" w:color="auto" w:sz="4" w:space="0"/>
              <w:left w:val="single" w:color="auto" w:sz="4" w:space="0"/>
              <w:bottom w:val="single" w:color="auto" w:sz="4" w:space="0"/>
              <w:right w:val="single" w:color="auto" w:sz="4" w:space="0"/>
            </w:tcBorders>
          </w:tcPr>
          <w:p>
            <w:pPr>
              <w:jc w:val="both"/>
              <w:rPr>
                <w:rFonts w:eastAsia="Calibri"/>
                <w:lang w:eastAsia="en-US"/>
              </w:rPr>
            </w:pPr>
            <w:r>
              <w:rPr>
                <w:rFonts w:eastAsia="Calibri"/>
                <w:lang w:eastAsia="en-US"/>
              </w:rPr>
              <w:t>Q</w:t>
            </w:r>
            <w:r>
              <w:rPr>
                <w:rFonts w:eastAsia="宋体"/>
                <w:lang w:eastAsia="zh-CN"/>
              </w:rPr>
              <w:t>2</w:t>
            </w:r>
            <w:r>
              <w:rPr>
                <w:rFonts w:eastAsia="Calibri"/>
                <w:lang w:eastAsia="en-US"/>
              </w:rPr>
              <w:t>. As a customer of Shuanghui Company, what do you think of the product quality of the company? In what way?</w:t>
            </w:r>
          </w:p>
          <w:p>
            <w:pPr>
              <w:jc w:val="both"/>
              <w:rPr>
                <w:rFonts w:eastAsia="Calibri"/>
                <w:lang w:eastAsia="en-US"/>
              </w:rPr>
            </w:pPr>
          </w:p>
        </w:tc>
        <w:tc>
          <w:tcPr>
            <w:tcW w:w="1276" w:type="dxa"/>
            <w:tcBorders>
              <w:top w:val="single" w:color="auto" w:sz="4" w:space="0"/>
              <w:left w:val="single" w:color="auto" w:sz="4" w:space="0"/>
              <w:bottom w:val="single" w:color="auto" w:sz="4" w:space="0"/>
              <w:right w:val="single" w:color="auto" w:sz="4" w:space="0"/>
            </w:tcBorders>
          </w:tcPr>
          <w:p>
            <w:pPr>
              <w:jc w:val="both"/>
              <w:rPr>
                <w:rFonts w:eastAsia="Calibri"/>
                <w:lang w:eastAsia="en-US"/>
              </w:rPr>
            </w:pPr>
            <w:r>
              <w:rPr>
                <w:rFonts w:eastAsia="Calibri"/>
                <w:lang w:eastAsia="en-US"/>
              </w:rPr>
              <w:t>the product quality</w:t>
            </w:r>
          </w:p>
        </w:tc>
        <w:tc>
          <w:tcPr>
            <w:tcW w:w="1843" w:type="dxa"/>
            <w:tcBorders>
              <w:top w:val="single" w:color="auto" w:sz="4" w:space="0"/>
              <w:left w:val="single" w:color="auto" w:sz="4" w:space="0"/>
              <w:bottom w:val="single" w:color="auto" w:sz="4" w:space="0"/>
              <w:right w:val="single" w:color="auto" w:sz="4" w:space="0"/>
            </w:tcBorders>
          </w:tcPr>
          <w:p>
            <w:pPr>
              <w:widowControl w:val="0"/>
              <w:jc w:val="both"/>
              <w:rPr>
                <w:rFonts w:ascii="Calibri" w:hAnsi="Calibri" w:eastAsia="宋体"/>
                <w:kern w:val="2"/>
                <w:lang w:eastAsia="zh-CN"/>
              </w:rPr>
            </w:pPr>
            <w:r>
              <w:rPr>
                <w:rFonts w:hint="eastAsia" w:eastAsia="Calibri"/>
                <w:iCs/>
                <w:lang w:eastAsia="en-US"/>
              </w:rPr>
              <w:t>The overall quality is good; the price is different, but the ratio of performance to price is high.</w:t>
            </w:r>
          </w:p>
        </w:tc>
        <w:tc>
          <w:tcPr>
            <w:tcW w:w="1843" w:type="dxa"/>
            <w:tcBorders>
              <w:top w:val="single" w:color="auto" w:sz="4" w:space="0"/>
              <w:left w:val="single" w:color="auto" w:sz="4" w:space="0"/>
              <w:bottom w:val="single" w:color="auto" w:sz="4" w:space="0"/>
              <w:right w:val="single" w:color="auto" w:sz="4" w:space="0"/>
            </w:tcBorders>
          </w:tcPr>
          <w:p>
            <w:pPr>
              <w:widowControl w:val="0"/>
              <w:jc w:val="both"/>
              <w:rPr>
                <w:rFonts w:ascii="Calibri" w:hAnsi="Calibri" w:eastAsia="宋体"/>
                <w:kern w:val="2"/>
                <w:lang w:eastAsia="zh-CN"/>
              </w:rPr>
            </w:pPr>
            <w:r>
              <w:rPr>
                <w:rFonts w:hint="eastAsia" w:eastAsia="Calibri"/>
                <w:iCs/>
                <w:lang w:eastAsia="en-US"/>
              </w:rPr>
              <w:t>Product quality: cold meat quality is good, ham do not understand, because basically do not eat ham.</w:t>
            </w:r>
          </w:p>
        </w:tc>
        <w:tc>
          <w:tcPr>
            <w:tcW w:w="2976" w:type="dxa"/>
            <w:tcBorders>
              <w:top w:val="single" w:color="auto" w:sz="4" w:space="0"/>
              <w:left w:val="single" w:color="auto" w:sz="4" w:space="0"/>
              <w:bottom w:val="single" w:color="auto" w:sz="4" w:space="0"/>
              <w:right w:val="single" w:color="auto" w:sz="4" w:space="0"/>
            </w:tcBorders>
          </w:tcPr>
          <w:p>
            <w:pPr>
              <w:widowControl w:val="0"/>
              <w:jc w:val="both"/>
              <w:rPr>
                <w:rFonts w:ascii="Calibri" w:hAnsi="Calibri" w:eastAsia="宋体"/>
                <w:kern w:val="2"/>
                <w:lang w:eastAsia="zh-CN"/>
              </w:rPr>
            </w:pPr>
            <w:r>
              <w:rPr>
                <w:rFonts w:hint="eastAsia" w:eastAsia="Calibri"/>
                <w:iCs/>
                <w:lang w:eastAsia="en-US"/>
              </w:rPr>
              <w:t>The quality of the product is OK.</w:t>
            </w:r>
          </w:p>
        </w:tc>
        <w:tc>
          <w:tcPr>
            <w:tcW w:w="2493" w:type="dxa"/>
            <w:tcBorders>
              <w:top w:val="single" w:color="auto" w:sz="4" w:space="0"/>
              <w:left w:val="single" w:color="auto" w:sz="4" w:space="0"/>
              <w:bottom w:val="single" w:color="auto" w:sz="4" w:space="0"/>
              <w:right w:val="single" w:color="auto" w:sz="4" w:space="0"/>
            </w:tcBorders>
          </w:tcPr>
          <w:p>
            <w:pPr>
              <w:widowControl w:val="0"/>
              <w:jc w:val="both"/>
              <w:rPr>
                <w:rFonts w:ascii="Calibri" w:hAnsi="Calibri" w:eastAsia="宋体"/>
                <w:kern w:val="2"/>
                <w:lang w:eastAsia="zh-CN"/>
              </w:rPr>
            </w:pPr>
            <w:r>
              <w:rPr>
                <w:rFonts w:hint="eastAsia" w:eastAsia="宋体"/>
                <w:kern w:val="2"/>
                <w:lang w:val="en-US" w:eastAsia="zh-CN"/>
              </w:rPr>
              <w:t>I think the quality of its products is very good, because among the local food you can come into contact with, the quality of Shuanghui has always been relatively good.</w:t>
            </w:r>
          </w:p>
        </w:tc>
        <w:tc>
          <w:tcPr>
            <w:tcW w:w="1949" w:type="dxa"/>
            <w:tcBorders>
              <w:top w:val="single" w:color="auto" w:sz="4" w:space="0"/>
              <w:left w:val="single" w:color="auto" w:sz="4" w:space="0"/>
              <w:bottom w:val="single" w:color="auto" w:sz="4" w:space="0"/>
              <w:right w:val="single" w:color="auto" w:sz="4" w:space="0"/>
            </w:tcBorders>
          </w:tcPr>
          <w:p>
            <w:pPr>
              <w:widowControl w:val="0"/>
              <w:jc w:val="both"/>
              <w:rPr>
                <w:rFonts w:ascii="Calibri" w:hAnsi="Calibri" w:eastAsia="宋体"/>
                <w:kern w:val="2"/>
                <w:lang w:eastAsia="zh-CN"/>
              </w:rPr>
            </w:pPr>
            <w:r>
              <w:rPr>
                <w:rFonts w:hint="eastAsia" w:eastAsia="宋体"/>
                <w:kern w:val="2"/>
                <w:lang w:val="en-US" w:eastAsia="zh-CN"/>
              </w:rPr>
              <w:t>The overall quality is stable and standardized. Because its products are vacuum-packed and mass-produced, and rarely hear negative news from Shuanghui.</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07" w:hRule="atLeast"/>
          <w:jc w:val="center"/>
        </w:trPr>
        <w:tc>
          <w:tcPr>
            <w:tcW w:w="1696" w:type="dxa"/>
            <w:tcBorders>
              <w:top w:val="single" w:color="auto" w:sz="4" w:space="0"/>
              <w:left w:val="single" w:color="auto" w:sz="4" w:space="0"/>
              <w:bottom w:val="single" w:color="auto" w:sz="4" w:space="0"/>
              <w:right w:val="single" w:color="auto" w:sz="4" w:space="0"/>
            </w:tcBorders>
          </w:tcPr>
          <w:p>
            <w:pPr>
              <w:jc w:val="both"/>
              <w:rPr>
                <w:rFonts w:eastAsia="Calibri"/>
                <w:lang w:eastAsia="en-US"/>
              </w:rPr>
            </w:pPr>
            <w:r>
              <w:rPr>
                <w:rFonts w:eastAsia="Calibri"/>
                <w:lang w:eastAsia="en-US"/>
              </w:rPr>
              <w:t>Q</w:t>
            </w:r>
            <w:r>
              <w:rPr>
                <w:rFonts w:eastAsia="宋体"/>
                <w:lang w:eastAsia="zh-CN"/>
              </w:rPr>
              <w:t>3</w:t>
            </w:r>
            <w:r>
              <w:rPr>
                <w:rFonts w:eastAsia="Calibri"/>
                <w:lang w:eastAsia="en-US"/>
              </w:rPr>
              <w:t>.  Do you pay attention to CSR activities</w:t>
            </w:r>
            <w:r>
              <w:rPr>
                <w:rFonts w:hint="eastAsia" w:ascii="宋体" w:hAnsi="宋体" w:eastAsia="宋体" w:cs="宋体"/>
                <w:lang w:eastAsia="zh-CN"/>
              </w:rPr>
              <w:t>？</w:t>
            </w:r>
            <w:r>
              <w:rPr>
                <w:rFonts w:eastAsia="Calibri"/>
                <w:lang w:eastAsia="en-US"/>
              </w:rPr>
              <w:t>why?</w:t>
            </w:r>
          </w:p>
          <w:p>
            <w:pPr>
              <w:jc w:val="both"/>
              <w:rPr>
                <w:rFonts w:eastAsia="Calibri"/>
                <w:lang w:eastAsia="en-US"/>
              </w:rPr>
            </w:pPr>
          </w:p>
        </w:tc>
        <w:tc>
          <w:tcPr>
            <w:tcW w:w="1276" w:type="dxa"/>
            <w:tcBorders>
              <w:top w:val="single" w:color="auto" w:sz="4" w:space="0"/>
              <w:left w:val="single" w:color="auto" w:sz="4" w:space="0"/>
              <w:bottom w:val="single" w:color="auto" w:sz="4" w:space="0"/>
              <w:right w:val="single" w:color="auto" w:sz="4" w:space="0"/>
            </w:tcBorders>
          </w:tcPr>
          <w:p>
            <w:pPr>
              <w:jc w:val="both"/>
              <w:rPr>
                <w:rFonts w:eastAsia="Calibri"/>
                <w:lang w:eastAsia="en-US"/>
              </w:rPr>
            </w:pPr>
            <w:r>
              <w:rPr>
                <w:rFonts w:eastAsia="Calibri"/>
                <w:lang w:eastAsia="en-US"/>
              </w:rPr>
              <w:t>CSR</w:t>
            </w:r>
          </w:p>
        </w:tc>
        <w:tc>
          <w:tcPr>
            <w:tcW w:w="1843" w:type="dxa"/>
            <w:tcBorders>
              <w:top w:val="single" w:color="auto" w:sz="4" w:space="0"/>
              <w:left w:val="single" w:color="auto" w:sz="4" w:space="0"/>
              <w:bottom w:val="single" w:color="auto" w:sz="4" w:space="0"/>
              <w:right w:val="single" w:color="auto" w:sz="4" w:space="0"/>
            </w:tcBorders>
          </w:tcPr>
          <w:p>
            <w:pPr>
              <w:jc w:val="both"/>
              <w:rPr>
                <w:rFonts w:ascii="Calibri" w:hAnsi="Calibri" w:eastAsia="宋体"/>
                <w:kern w:val="2"/>
                <w:lang w:eastAsia="zh-CN"/>
              </w:rPr>
            </w:pPr>
            <w:r>
              <w:rPr>
                <w:rFonts w:hint="eastAsia" w:eastAsia="Calibri"/>
                <w:iCs/>
                <w:lang w:eastAsia="en-US"/>
              </w:rPr>
              <w:t>Will not deliberately pay attention, the relevant news exposure is not high, if the headlines will be hot search, will pay attention to.</w:t>
            </w:r>
          </w:p>
        </w:tc>
        <w:tc>
          <w:tcPr>
            <w:tcW w:w="1843" w:type="dxa"/>
            <w:tcBorders>
              <w:top w:val="single" w:color="auto" w:sz="4" w:space="0"/>
              <w:left w:val="single" w:color="auto" w:sz="4" w:space="0"/>
              <w:bottom w:val="single" w:color="auto" w:sz="4" w:space="0"/>
              <w:right w:val="single" w:color="auto" w:sz="4" w:space="0"/>
            </w:tcBorders>
          </w:tcPr>
          <w:p>
            <w:pPr>
              <w:jc w:val="both"/>
              <w:rPr>
                <w:rFonts w:ascii="Calibri" w:hAnsi="Calibri" w:eastAsia="宋体"/>
                <w:kern w:val="2"/>
                <w:lang w:eastAsia="zh-CN"/>
              </w:rPr>
            </w:pPr>
            <w:r>
              <w:rPr>
                <w:rFonts w:hint="eastAsia" w:eastAsia="Calibri"/>
                <w:iCs/>
                <w:lang w:eastAsia="en-US"/>
              </w:rPr>
              <w:t>Of course, pay attention to CSR activities, because the product quality of socially responsible companies will make people feel more guaranteed, but for well-known reasons, what people can pay attention to must be reported. I don't pay special attention to a particular company.</w:t>
            </w:r>
          </w:p>
        </w:tc>
        <w:tc>
          <w:tcPr>
            <w:tcW w:w="2976" w:type="dxa"/>
            <w:tcBorders>
              <w:top w:val="single" w:color="auto" w:sz="4" w:space="0"/>
              <w:left w:val="single" w:color="auto" w:sz="4" w:space="0"/>
              <w:bottom w:val="single" w:color="auto" w:sz="4" w:space="0"/>
              <w:right w:val="single" w:color="auto" w:sz="4" w:space="0"/>
            </w:tcBorders>
          </w:tcPr>
          <w:p>
            <w:pPr>
              <w:jc w:val="both"/>
              <w:rPr>
                <w:rFonts w:ascii="Calibri" w:hAnsi="Calibri" w:eastAsia="宋体"/>
                <w:kern w:val="2"/>
                <w:lang w:eastAsia="zh-CN"/>
              </w:rPr>
            </w:pPr>
            <w:r>
              <w:rPr>
                <w:rFonts w:eastAsia="宋体"/>
                <w:kern w:val="2"/>
                <w:lang w:eastAsia="zh-CN"/>
              </w:rPr>
              <w:t>Don't care.</w:t>
            </w:r>
          </w:p>
        </w:tc>
        <w:tc>
          <w:tcPr>
            <w:tcW w:w="2493" w:type="dxa"/>
            <w:tcBorders>
              <w:top w:val="single" w:color="auto" w:sz="4" w:space="0"/>
              <w:left w:val="single" w:color="auto" w:sz="4" w:space="0"/>
              <w:bottom w:val="single" w:color="auto" w:sz="4" w:space="0"/>
              <w:right w:val="single" w:color="auto" w:sz="4" w:space="0"/>
            </w:tcBorders>
          </w:tcPr>
          <w:p>
            <w:pPr>
              <w:jc w:val="both"/>
              <w:rPr>
                <w:rFonts w:ascii="Calibri" w:hAnsi="Calibri" w:eastAsia="宋体"/>
                <w:kern w:val="2"/>
                <w:lang w:eastAsia="zh-CN"/>
              </w:rPr>
            </w:pPr>
            <w:r>
              <w:rPr>
                <w:rFonts w:hint="eastAsia" w:eastAsia="宋体"/>
                <w:kern w:val="2"/>
                <w:lang w:val="en-US" w:eastAsia="zh-CN"/>
              </w:rPr>
              <w:t>I do not pay attention to CSR activities, because first of all, I think as a consumer, I first pay attention to the enterprise, the quality of its products is what I think is the most important, so I do not pay attention to social responsibility activities.</w:t>
            </w:r>
          </w:p>
        </w:tc>
        <w:tc>
          <w:tcPr>
            <w:tcW w:w="1949" w:type="dxa"/>
            <w:tcBorders>
              <w:top w:val="single" w:color="auto" w:sz="4" w:space="0"/>
              <w:left w:val="single" w:color="auto" w:sz="4" w:space="0"/>
              <w:bottom w:val="single" w:color="auto" w:sz="4" w:space="0"/>
              <w:right w:val="single" w:color="auto" w:sz="4" w:space="0"/>
            </w:tcBorders>
          </w:tcPr>
          <w:p>
            <w:pPr>
              <w:jc w:val="both"/>
              <w:rPr>
                <w:rFonts w:ascii="Calibri" w:hAnsi="Calibri" w:eastAsia="宋体"/>
                <w:kern w:val="2"/>
                <w:lang w:eastAsia="zh-CN"/>
              </w:rPr>
            </w:pPr>
            <w:r>
              <w:rPr>
                <w:rFonts w:hint="eastAsia" w:eastAsia="宋体"/>
                <w:kern w:val="2"/>
                <w:lang w:val="en-US" w:eastAsia="zh-CN"/>
              </w:rPr>
              <w:t>If it does not have the corresponding social responsibility, I will doubt whether its food is safe.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41" w:hRule="atLeast"/>
          <w:jc w:val="center"/>
        </w:trPr>
        <w:tc>
          <w:tcPr>
            <w:tcW w:w="1696" w:type="dxa"/>
            <w:tcBorders>
              <w:top w:val="single" w:color="auto" w:sz="4" w:space="0"/>
              <w:left w:val="single" w:color="auto" w:sz="4" w:space="0"/>
              <w:bottom w:val="single" w:color="auto" w:sz="4" w:space="0"/>
              <w:right w:val="single" w:color="auto" w:sz="4" w:space="0"/>
            </w:tcBorders>
          </w:tcPr>
          <w:p>
            <w:pPr>
              <w:jc w:val="both"/>
              <w:rPr>
                <w:rFonts w:eastAsia="Calibri"/>
                <w:lang w:eastAsia="en-US"/>
              </w:rPr>
            </w:pPr>
            <w:r>
              <w:rPr>
                <w:rFonts w:eastAsia="Calibri"/>
                <w:lang w:eastAsia="en-US"/>
              </w:rPr>
              <w:t>Q</w:t>
            </w:r>
            <w:r>
              <w:rPr>
                <w:rFonts w:eastAsia="宋体"/>
                <w:lang w:eastAsia="zh-CN"/>
              </w:rPr>
              <w:t>4</w:t>
            </w:r>
            <w:r>
              <w:rPr>
                <w:rFonts w:eastAsia="Calibri"/>
                <w:lang w:eastAsia="en-US"/>
              </w:rPr>
              <w:t>.  Are you a loyal customer of Shuanghui Company? Why?</w:t>
            </w:r>
          </w:p>
          <w:p>
            <w:pPr>
              <w:jc w:val="both"/>
              <w:rPr>
                <w:rFonts w:eastAsia="Calibri"/>
                <w:lang w:eastAsia="en-US"/>
              </w:rPr>
            </w:pPr>
          </w:p>
        </w:tc>
        <w:tc>
          <w:tcPr>
            <w:tcW w:w="1276" w:type="dxa"/>
            <w:tcBorders>
              <w:top w:val="single" w:color="auto" w:sz="4" w:space="0"/>
              <w:left w:val="single" w:color="auto" w:sz="4" w:space="0"/>
              <w:bottom w:val="single" w:color="auto" w:sz="4" w:space="0"/>
              <w:right w:val="single" w:color="auto" w:sz="4" w:space="0"/>
            </w:tcBorders>
          </w:tcPr>
          <w:p>
            <w:pPr>
              <w:jc w:val="both"/>
              <w:rPr>
                <w:rFonts w:eastAsia="Calibri"/>
                <w:lang w:eastAsia="en-US"/>
              </w:rPr>
            </w:pPr>
            <w:r>
              <w:rPr>
                <w:rFonts w:eastAsia="Calibri"/>
                <w:lang w:eastAsia="en-US"/>
              </w:rPr>
              <w:t xml:space="preserve"> </w:t>
            </w:r>
            <w:r>
              <w:rPr>
                <w:rFonts w:ascii="宋体" w:hAnsi="宋体" w:eastAsia="宋体"/>
                <w:lang w:eastAsia="zh-CN"/>
              </w:rPr>
              <w:t>C</w:t>
            </w:r>
            <w:r>
              <w:rPr>
                <w:rFonts w:hint="eastAsia" w:ascii="宋体" w:hAnsi="宋体" w:eastAsia="宋体"/>
                <w:lang w:eastAsia="zh-CN"/>
              </w:rPr>
              <w:t>ustomer</w:t>
            </w:r>
            <w:r>
              <w:rPr>
                <w:rFonts w:eastAsia="Calibri"/>
                <w:lang w:eastAsia="en-US"/>
              </w:rPr>
              <w:t xml:space="preserve"> loyalty</w:t>
            </w:r>
          </w:p>
        </w:tc>
        <w:tc>
          <w:tcPr>
            <w:tcW w:w="1843" w:type="dxa"/>
            <w:tcBorders>
              <w:top w:val="single" w:color="auto" w:sz="4" w:space="0"/>
              <w:left w:val="single" w:color="auto" w:sz="4" w:space="0"/>
              <w:bottom w:val="single" w:color="auto" w:sz="4" w:space="0"/>
              <w:right w:val="single" w:color="auto" w:sz="4" w:space="0"/>
            </w:tcBorders>
          </w:tcPr>
          <w:p>
            <w:pPr>
              <w:widowControl w:val="0"/>
              <w:jc w:val="both"/>
              <w:rPr>
                <w:rFonts w:ascii="Calibri" w:hAnsi="Calibri" w:eastAsia="宋体"/>
                <w:kern w:val="2"/>
                <w:lang w:eastAsia="zh-CN"/>
              </w:rPr>
            </w:pPr>
            <w:r>
              <w:rPr>
                <w:rFonts w:hint="eastAsia" w:eastAsia="Calibri"/>
                <w:iCs/>
                <w:lang w:eastAsia="en-US"/>
              </w:rPr>
              <w:t>No, the demand for this kind of products is not high, because minced meat is not healthy enough.</w:t>
            </w:r>
          </w:p>
        </w:tc>
        <w:tc>
          <w:tcPr>
            <w:tcW w:w="1843" w:type="dxa"/>
            <w:tcBorders>
              <w:top w:val="single" w:color="auto" w:sz="4" w:space="0"/>
              <w:left w:val="single" w:color="auto" w:sz="4" w:space="0"/>
              <w:bottom w:val="single" w:color="auto" w:sz="4" w:space="0"/>
              <w:right w:val="single" w:color="auto" w:sz="4" w:space="0"/>
            </w:tcBorders>
          </w:tcPr>
          <w:p>
            <w:pPr>
              <w:jc w:val="both"/>
              <w:rPr>
                <w:rFonts w:eastAsia="Calibri"/>
                <w:iCs/>
                <w:lang w:eastAsia="en-US"/>
              </w:rPr>
            </w:pPr>
            <w:r>
              <w:rPr>
                <w:rFonts w:hint="eastAsia" w:eastAsia="Calibri"/>
                <w:iCs/>
                <w:lang w:eastAsia="en-US"/>
              </w:rPr>
              <w:t>Yes, cold fresh meat only eats Shuanghui. I feel that the quality of the product is reassuring.</w:t>
            </w:r>
          </w:p>
          <w:p>
            <w:pPr>
              <w:widowControl w:val="0"/>
              <w:tabs>
                <w:tab w:val="left" w:pos="312"/>
              </w:tabs>
              <w:rPr>
                <w:rFonts w:ascii="Calibri" w:hAnsi="Calibri" w:eastAsia="宋体"/>
                <w:kern w:val="2"/>
                <w:lang w:eastAsia="zh-CN"/>
              </w:rPr>
            </w:pPr>
          </w:p>
        </w:tc>
        <w:tc>
          <w:tcPr>
            <w:tcW w:w="2976" w:type="dxa"/>
            <w:tcBorders>
              <w:top w:val="single" w:color="auto" w:sz="4" w:space="0"/>
              <w:left w:val="single" w:color="auto" w:sz="4" w:space="0"/>
              <w:bottom w:val="single" w:color="auto" w:sz="4" w:space="0"/>
              <w:right w:val="single" w:color="auto" w:sz="4" w:space="0"/>
            </w:tcBorders>
          </w:tcPr>
          <w:p>
            <w:pPr>
              <w:widowControl w:val="0"/>
              <w:jc w:val="both"/>
              <w:rPr>
                <w:rFonts w:ascii="Calibri" w:hAnsi="Calibri" w:eastAsia="宋体"/>
                <w:kern w:val="2"/>
                <w:lang w:eastAsia="zh-CN"/>
              </w:rPr>
            </w:pPr>
            <w:r>
              <w:rPr>
                <w:rFonts w:hint="eastAsia" w:eastAsia="Calibri"/>
                <w:iCs/>
                <w:lang w:eastAsia="zh-CN"/>
              </w:rPr>
              <w:t>Yes, because I think the quality of Shuanghui products can be trusted.</w:t>
            </w:r>
          </w:p>
        </w:tc>
        <w:tc>
          <w:tcPr>
            <w:tcW w:w="2493" w:type="dxa"/>
            <w:tcBorders>
              <w:top w:val="single" w:color="auto" w:sz="4" w:space="0"/>
              <w:left w:val="single" w:color="auto" w:sz="4" w:space="0"/>
              <w:bottom w:val="single" w:color="auto" w:sz="4" w:space="0"/>
              <w:right w:val="single" w:color="auto" w:sz="4" w:space="0"/>
            </w:tcBorders>
          </w:tcPr>
          <w:p>
            <w:pPr>
              <w:widowControl w:val="0"/>
              <w:jc w:val="both"/>
              <w:rPr>
                <w:rFonts w:ascii="Calibri" w:hAnsi="Calibri" w:eastAsia="宋体"/>
                <w:kern w:val="2"/>
                <w:lang w:eastAsia="zh-CN"/>
              </w:rPr>
            </w:pPr>
            <w:r>
              <w:rPr>
                <w:rFonts w:hint="eastAsia" w:eastAsia="宋体"/>
                <w:kern w:val="2"/>
                <w:lang w:val="en-US" w:eastAsia="zh-CN"/>
              </w:rPr>
              <w:t>I am a loyal customer of Shuanghui Company, because I think the product quality of Shuanghui has always been superior, so I prefer the products of this company.</w:t>
            </w:r>
          </w:p>
        </w:tc>
        <w:tc>
          <w:tcPr>
            <w:tcW w:w="1949" w:type="dxa"/>
            <w:tcBorders>
              <w:top w:val="single" w:color="auto" w:sz="4" w:space="0"/>
              <w:left w:val="single" w:color="auto" w:sz="4" w:space="0"/>
              <w:bottom w:val="single" w:color="auto" w:sz="4" w:space="0"/>
              <w:right w:val="single" w:color="auto" w:sz="4" w:space="0"/>
            </w:tcBorders>
          </w:tcPr>
          <w:p>
            <w:pPr>
              <w:widowControl w:val="0"/>
              <w:jc w:val="both"/>
              <w:rPr>
                <w:rFonts w:ascii="Calibri" w:hAnsi="Calibri" w:eastAsia="宋体"/>
                <w:kern w:val="2"/>
                <w:lang w:eastAsia="zh-CN"/>
              </w:rPr>
            </w:pPr>
            <w:r>
              <w:rPr>
                <w:rFonts w:hint="eastAsia" w:eastAsia="宋体"/>
                <w:kern w:val="2"/>
                <w:lang w:val="en-US" w:eastAsia="zh-CN"/>
              </w:rPr>
              <w:t>No, because in China, there are many substitutes for Shuanghui products from other companies.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705" w:hRule="atLeast"/>
          <w:jc w:val="center"/>
        </w:trPr>
        <w:tc>
          <w:tcPr>
            <w:tcW w:w="1696" w:type="dxa"/>
            <w:tcBorders>
              <w:top w:val="single" w:color="auto" w:sz="4" w:space="0"/>
              <w:left w:val="single" w:color="auto" w:sz="4" w:space="0"/>
              <w:bottom w:val="single" w:color="auto" w:sz="4" w:space="0"/>
              <w:right w:val="single" w:color="auto" w:sz="4" w:space="0"/>
            </w:tcBorders>
          </w:tcPr>
          <w:p>
            <w:pPr>
              <w:jc w:val="both"/>
              <w:rPr>
                <w:rFonts w:eastAsia="Calibri"/>
                <w:lang w:eastAsia="en-US"/>
              </w:rPr>
            </w:pPr>
            <w:r>
              <w:rPr>
                <w:rFonts w:eastAsia="Calibri"/>
                <w:lang w:eastAsia="en-US"/>
              </w:rPr>
              <w:t>Q</w:t>
            </w:r>
            <w:r>
              <w:rPr>
                <w:rFonts w:eastAsia="宋体"/>
                <w:lang w:eastAsia="zh-CN"/>
              </w:rPr>
              <w:t>5</w:t>
            </w:r>
            <w:r>
              <w:rPr>
                <w:rFonts w:eastAsia="Calibri"/>
                <w:lang w:eastAsia="en-US"/>
              </w:rPr>
              <w:t>. What are you most concerned about Shuanghui Company during COVID-19 's epidemic?</w:t>
            </w:r>
          </w:p>
          <w:p>
            <w:pPr>
              <w:jc w:val="both"/>
              <w:rPr>
                <w:rFonts w:eastAsia="Calibri"/>
                <w:lang w:eastAsia="en-US"/>
              </w:rPr>
            </w:pPr>
          </w:p>
        </w:tc>
        <w:tc>
          <w:tcPr>
            <w:tcW w:w="1276" w:type="dxa"/>
            <w:tcBorders>
              <w:top w:val="single" w:color="auto" w:sz="4" w:space="0"/>
              <w:left w:val="single" w:color="auto" w:sz="4" w:space="0"/>
              <w:bottom w:val="single" w:color="auto" w:sz="4" w:space="0"/>
              <w:right w:val="single" w:color="auto" w:sz="4" w:space="0"/>
            </w:tcBorders>
          </w:tcPr>
          <w:p>
            <w:pPr>
              <w:jc w:val="both"/>
              <w:rPr>
                <w:rFonts w:eastAsia="Calibri"/>
                <w:lang w:eastAsia="en-US"/>
              </w:rPr>
            </w:pPr>
            <w:r>
              <w:rPr>
                <w:rFonts w:eastAsia="Calibri"/>
                <w:lang w:eastAsia="en-US"/>
              </w:rPr>
              <w:t xml:space="preserve">COVID-19 </w:t>
            </w:r>
          </w:p>
        </w:tc>
        <w:tc>
          <w:tcPr>
            <w:tcW w:w="1843" w:type="dxa"/>
            <w:tcBorders>
              <w:top w:val="single" w:color="auto" w:sz="4" w:space="0"/>
              <w:left w:val="single" w:color="auto" w:sz="4" w:space="0"/>
              <w:bottom w:val="single" w:color="auto" w:sz="4" w:space="0"/>
              <w:right w:val="single" w:color="auto" w:sz="4" w:space="0"/>
            </w:tcBorders>
          </w:tcPr>
          <w:p>
            <w:pPr>
              <w:widowControl w:val="0"/>
              <w:jc w:val="both"/>
              <w:rPr>
                <w:rFonts w:ascii="Calibri" w:hAnsi="Calibri" w:eastAsia="宋体"/>
                <w:kern w:val="2"/>
                <w:lang w:eastAsia="zh-CN"/>
              </w:rPr>
            </w:pPr>
            <w:r>
              <w:rPr>
                <w:rFonts w:hint="eastAsia" w:eastAsia="Calibri"/>
                <w:iCs/>
                <w:lang w:eastAsia="en-US"/>
              </w:rPr>
              <w:t>Whether the food safety testing of one's own products is strict or not.</w:t>
            </w:r>
          </w:p>
        </w:tc>
        <w:tc>
          <w:tcPr>
            <w:tcW w:w="1843" w:type="dxa"/>
            <w:tcBorders>
              <w:top w:val="single" w:color="auto" w:sz="4" w:space="0"/>
              <w:left w:val="single" w:color="auto" w:sz="4" w:space="0"/>
              <w:bottom w:val="single" w:color="auto" w:sz="4" w:space="0"/>
              <w:right w:val="single" w:color="auto" w:sz="4" w:space="0"/>
            </w:tcBorders>
          </w:tcPr>
          <w:p>
            <w:pPr>
              <w:widowControl w:val="0"/>
              <w:jc w:val="both"/>
              <w:rPr>
                <w:rFonts w:ascii="Calibri" w:hAnsi="Calibri" w:eastAsia="宋体"/>
                <w:kern w:val="2"/>
                <w:lang w:eastAsia="zh-CN"/>
              </w:rPr>
            </w:pPr>
            <w:r>
              <w:rPr>
                <w:rFonts w:hint="eastAsia" w:eastAsia="Calibri"/>
                <w:iCs/>
                <w:lang w:eastAsia="en-US"/>
              </w:rPr>
              <w:t>Product quality, whether strict quarantine; whether to make due contributions to the fight against epidemic.</w:t>
            </w:r>
          </w:p>
        </w:tc>
        <w:tc>
          <w:tcPr>
            <w:tcW w:w="2976" w:type="dxa"/>
            <w:tcBorders>
              <w:top w:val="single" w:color="auto" w:sz="4" w:space="0"/>
              <w:left w:val="single" w:color="auto" w:sz="4" w:space="0"/>
              <w:bottom w:val="single" w:color="auto" w:sz="4" w:space="0"/>
              <w:right w:val="single" w:color="auto" w:sz="4" w:space="0"/>
            </w:tcBorders>
          </w:tcPr>
          <w:p>
            <w:pPr>
              <w:widowControl w:val="0"/>
              <w:jc w:val="both"/>
              <w:rPr>
                <w:rFonts w:ascii="Calibri" w:hAnsi="Calibri" w:eastAsia="宋体"/>
                <w:kern w:val="2"/>
                <w:lang w:eastAsia="zh-CN"/>
              </w:rPr>
            </w:pPr>
            <w:r>
              <w:rPr>
                <w:rFonts w:hint="eastAsia" w:eastAsia="Calibri"/>
                <w:iCs/>
                <w:lang w:eastAsia="zh-CN"/>
              </w:rPr>
              <w:t>I am most concerned about the product quality control of Shuanghui Company and the epidemic prevention measures of the production department.</w:t>
            </w:r>
          </w:p>
        </w:tc>
        <w:tc>
          <w:tcPr>
            <w:tcW w:w="2493" w:type="dxa"/>
            <w:tcBorders>
              <w:top w:val="single" w:color="auto" w:sz="4" w:space="0"/>
              <w:left w:val="single" w:color="auto" w:sz="4" w:space="0"/>
              <w:bottom w:val="single" w:color="auto" w:sz="4" w:space="0"/>
              <w:right w:val="single" w:color="auto" w:sz="4" w:space="0"/>
            </w:tcBorders>
          </w:tcPr>
          <w:p>
            <w:pPr>
              <w:widowControl w:val="0"/>
              <w:jc w:val="both"/>
              <w:rPr>
                <w:rFonts w:ascii="Calibri" w:hAnsi="Calibri" w:eastAsia="宋体"/>
                <w:kern w:val="2"/>
                <w:lang w:eastAsia="zh-CN"/>
              </w:rPr>
            </w:pPr>
            <w:r>
              <w:rPr>
                <w:rFonts w:hint="eastAsia" w:eastAsia="宋体"/>
                <w:kern w:val="2"/>
                <w:lang w:val="en-US" w:eastAsia="zh-CN"/>
              </w:rPr>
              <w:t>With regard to the nausea that I am most concerned about during COVID-19 's period, Shuanghui Company is his quality issue, that is, whether he will be affected by novel coronavirus in the use of his products. This is the issue that consumers are most concerned about. Then, the second is whether the prices of his products will fluctuate greatly because of the company during the epidemic. This is also an issue that consumers are more concerned about.</w:t>
            </w:r>
          </w:p>
        </w:tc>
        <w:tc>
          <w:tcPr>
            <w:tcW w:w="1949" w:type="dxa"/>
            <w:tcBorders>
              <w:top w:val="single" w:color="auto" w:sz="4" w:space="0"/>
              <w:left w:val="single" w:color="auto" w:sz="4" w:space="0"/>
              <w:bottom w:val="single" w:color="auto" w:sz="4" w:space="0"/>
              <w:right w:val="single" w:color="auto" w:sz="4" w:space="0"/>
            </w:tcBorders>
          </w:tcPr>
          <w:p>
            <w:pPr>
              <w:widowControl w:val="0"/>
              <w:jc w:val="both"/>
              <w:rPr>
                <w:rFonts w:ascii="Calibri" w:hAnsi="Calibri" w:eastAsia="宋体"/>
                <w:kern w:val="2"/>
                <w:lang w:eastAsia="zh-CN"/>
              </w:rPr>
            </w:pPr>
            <w:r>
              <w:rPr>
                <w:rFonts w:hint="eastAsia" w:eastAsia="宋体"/>
                <w:kern w:val="2"/>
                <w:lang w:val="en-US" w:eastAsia="zh-CN"/>
              </w:rPr>
              <w:t>Food safety, there is no risk of infection with the virus.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9" w:hRule="atLeast"/>
          <w:jc w:val="center"/>
        </w:trPr>
        <w:tc>
          <w:tcPr>
            <w:tcW w:w="1696" w:type="dxa"/>
            <w:tcBorders>
              <w:top w:val="single" w:color="auto" w:sz="4" w:space="0"/>
              <w:left w:val="single" w:color="auto" w:sz="4" w:space="0"/>
              <w:bottom w:val="single" w:color="auto" w:sz="4" w:space="0"/>
              <w:right w:val="single" w:color="auto" w:sz="4" w:space="0"/>
            </w:tcBorders>
          </w:tcPr>
          <w:p>
            <w:pPr>
              <w:jc w:val="both"/>
              <w:rPr>
                <w:rFonts w:eastAsia="Calibri"/>
                <w:lang w:eastAsia="en-US"/>
              </w:rPr>
            </w:pPr>
            <w:r>
              <w:rPr>
                <w:rFonts w:eastAsia="Calibri"/>
                <w:lang w:eastAsia="en-US"/>
              </w:rPr>
              <w:t>Q</w:t>
            </w:r>
            <w:r>
              <w:rPr>
                <w:rFonts w:eastAsia="宋体"/>
                <w:lang w:eastAsia="zh-CN"/>
              </w:rPr>
              <w:t>6</w:t>
            </w:r>
            <w:r>
              <w:rPr>
                <w:rFonts w:eastAsia="Calibri"/>
                <w:lang w:eastAsia="en-US"/>
              </w:rPr>
              <w:t>.  As an ordinary citizen consumer, what are the reasons for your loyalty to a product or brand? Do you consider factors such as CSR and corporate image, and why?</w:t>
            </w:r>
          </w:p>
          <w:p>
            <w:pPr>
              <w:jc w:val="both"/>
              <w:rPr>
                <w:rFonts w:eastAsia="Calibri"/>
                <w:lang w:eastAsia="en-US"/>
              </w:rPr>
            </w:pPr>
          </w:p>
        </w:tc>
        <w:tc>
          <w:tcPr>
            <w:tcW w:w="1276" w:type="dxa"/>
            <w:tcBorders>
              <w:top w:val="single" w:color="auto" w:sz="4" w:space="0"/>
              <w:left w:val="single" w:color="auto" w:sz="4" w:space="0"/>
              <w:bottom w:val="single" w:color="auto" w:sz="4" w:space="0"/>
              <w:right w:val="single" w:color="auto" w:sz="4" w:space="0"/>
            </w:tcBorders>
          </w:tcPr>
          <w:p>
            <w:pPr>
              <w:jc w:val="both"/>
              <w:rPr>
                <w:rFonts w:eastAsia="Calibri"/>
                <w:lang w:eastAsia="en-US"/>
              </w:rPr>
            </w:pPr>
            <w:r>
              <w:rPr>
                <w:rFonts w:eastAsia="Calibri"/>
                <w:lang w:eastAsia="en-US"/>
              </w:rPr>
              <w:t>reasons of customer loyalty</w:t>
            </w:r>
          </w:p>
        </w:tc>
        <w:tc>
          <w:tcPr>
            <w:tcW w:w="1843" w:type="dxa"/>
            <w:tcBorders>
              <w:top w:val="single" w:color="auto" w:sz="4" w:space="0"/>
              <w:left w:val="single" w:color="auto" w:sz="4" w:space="0"/>
              <w:bottom w:val="single" w:color="auto" w:sz="4" w:space="0"/>
              <w:right w:val="single" w:color="auto" w:sz="4" w:space="0"/>
            </w:tcBorders>
          </w:tcPr>
          <w:p>
            <w:pPr>
              <w:widowControl w:val="0"/>
              <w:jc w:val="both"/>
              <w:rPr>
                <w:rFonts w:ascii="Calibri" w:hAnsi="Calibri" w:eastAsia="宋体"/>
                <w:kern w:val="2"/>
                <w:lang w:eastAsia="zh-CN"/>
              </w:rPr>
            </w:pPr>
            <w:r>
              <w:rPr>
                <w:rFonts w:hint="eastAsia" w:eastAsia="Calibri"/>
                <w:iCs/>
                <w:lang w:eastAsia="en-US"/>
              </w:rPr>
              <w:t>Reason: good quality and reasonable price. Corporate image must be considered. Corporate image and social responsibility are the reflection of corporate conscience.</w:t>
            </w:r>
          </w:p>
        </w:tc>
        <w:tc>
          <w:tcPr>
            <w:tcW w:w="1843" w:type="dxa"/>
            <w:tcBorders>
              <w:top w:val="single" w:color="auto" w:sz="4" w:space="0"/>
              <w:left w:val="single" w:color="auto" w:sz="4" w:space="0"/>
              <w:bottom w:val="single" w:color="auto" w:sz="4" w:space="0"/>
              <w:right w:val="single" w:color="auto" w:sz="4" w:space="0"/>
            </w:tcBorders>
          </w:tcPr>
          <w:p>
            <w:pPr>
              <w:jc w:val="both"/>
              <w:rPr>
                <w:rFonts w:ascii="Calibri" w:hAnsi="Calibri" w:eastAsia="宋体"/>
                <w:kern w:val="2"/>
                <w:lang w:eastAsia="zh-CN"/>
              </w:rPr>
            </w:pPr>
            <w:r>
              <w:rPr>
                <w:rFonts w:hint="eastAsia" w:eastAsia="Calibri"/>
                <w:iCs/>
                <w:lang w:eastAsia="en-US"/>
              </w:rPr>
              <w:t>The most important thing is product quality, which will consider CSR and corporate image, because it is difficult to imagine that an enterprise without social responsibility can strictly control the quality of its products.</w:t>
            </w:r>
          </w:p>
        </w:tc>
        <w:tc>
          <w:tcPr>
            <w:tcW w:w="2976" w:type="dxa"/>
            <w:tcBorders>
              <w:top w:val="single" w:color="auto" w:sz="4" w:space="0"/>
              <w:left w:val="single" w:color="auto" w:sz="4" w:space="0"/>
              <w:bottom w:val="single" w:color="auto" w:sz="4" w:space="0"/>
              <w:right w:val="single" w:color="auto" w:sz="4" w:space="0"/>
            </w:tcBorders>
          </w:tcPr>
          <w:p>
            <w:pPr>
              <w:jc w:val="both"/>
              <w:rPr>
                <w:rFonts w:ascii="Calibri" w:hAnsi="Calibri" w:eastAsia="宋体"/>
                <w:kern w:val="2"/>
                <w:lang w:eastAsia="zh-CN"/>
              </w:rPr>
            </w:pPr>
            <w:r>
              <w:rPr>
                <w:rFonts w:hint="eastAsia" w:eastAsia="Calibri"/>
                <w:iCs/>
                <w:lang w:eastAsia="zh-CN"/>
              </w:rPr>
              <w:t>The reasons for my loyalty to a certain product or brand are: product quality, price, product brand influence, product reputation and so on. I will consider CSR and corporate image, because corporate image is the embodiment of a company's comprehensive capabilities, and a good corporate image represents a high rate of public support for corporate products. Such enterprises are more worthy of priority to be selected and trusted.</w:t>
            </w:r>
          </w:p>
        </w:tc>
        <w:tc>
          <w:tcPr>
            <w:tcW w:w="2493" w:type="dxa"/>
            <w:tcBorders>
              <w:top w:val="single" w:color="auto" w:sz="4" w:space="0"/>
              <w:left w:val="single" w:color="auto" w:sz="4" w:space="0"/>
              <w:bottom w:val="single" w:color="auto" w:sz="4" w:space="0"/>
              <w:right w:val="single" w:color="auto" w:sz="4" w:space="0"/>
            </w:tcBorders>
          </w:tcPr>
          <w:p>
            <w:pPr>
              <w:jc w:val="both"/>
              <w:rPr>
                <w:rFonts w:ascii="Calibri" w:hAnsi="Calibri" w:eastAsia="宋体"/>
                <w:kern w:val="2"/>
                <w:lang w:eastAsia="zh-CN"/>
              </w:rPr>
            </w:pPr>
            <w:r>
              <w:rPr>
                <w:rFonts w:hint="eastAsia" w:eastAsia="宋体"/>
                <w:kern w:val="2"/>
                <w:lang w:val="en-US" w:eastAsia="zh-CN"/>
              </w:rPr>
              <w:t>I think to a certain extent, an enterprise must pay attention to its social responsibility factors and corporate image, because if the image of an enterprise is not good, its sense of social responsibility is poor, then, the public will generally think that the product quality of this enterprise is not good, so I think this is also more important.</w:t>
            </w:r>
          </w:p>
        </w:tc>
        <w:tc>
          <w:tcPr>
            <w:tcW w:w="1949" w:type="dxa"/>
            <w:tcBorders>
              <w:top w:val="single" w:color="auto" w:sz="4" w:space="0"/>
              <w:left w:val="single" w:color="auto" w:sz="4" w:space="0"/>
              <w:bottom w:val="single" w:color="auto" w:sz="4" w:space="0"/>
              <w:right w:val="single" w:color="auto" w:sz="4" w:space="0"/>
            </w:tcBorders>
          </w:tcPr>
          <w:p>
            <w:pPr>
              <w:jc w:val="both"/>
              <w:rPr>
                <w:rFonts w:ascii="Calibri" w:hAnsi="Calibri" w:eastAsia="宋体"/>
                <w:kern w:val="2"/>
                <w:lang w:eastAsia="zh-CN"/>
              </w:rPr>
            </w:pPr>
            <w:r>
              <w:rPr>
                <w:rFonts w:hint="eastAsia" w:eastAsia="宋体"/>
                <w:kern w:val="2"/>
                <w:lang w:val="en-US" w:eastAsia="zh-CN"/>
              </w:rPr>
              <w:t>Reasons for product loyalty: product quality, company image and philosophy.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9" w:hRule="atLeast"/>
          <w:jc w:val="center"/>
        </w:trPr>
        <w:tc>
          <w:tcPr>
            <w:tcW w:w="1696" w:type="dxa"/>
            <w:tcBorders>
              <w:top w:val="single" w:color="auto" w:sz="4" w:space="0"/>
              <w:left w:val="single" w:color="auto" w:sz="4" w:space="0"/>
              <w:bottom w:val="single" w:color="auto" w:sz="4" w:space="0"/>
              <w:right w:val="single" w:color="auto" w:sz="4" w:space="0"/>
            </w:tcBorders>
          </w:tcPr>
          <w:p>
            <w:pPr>
              <w:jc w:val="both"/>
              <w:rPr>
                <w:rFonts w:eastAsia="Calibri"/>
                <w:lang w:eastAsia="en-US"/>
              </w:rPr>
            </w:pPr>
            <w:r>
              <w:rPr>
                <w:rFonts w:eastAsia="Calibri"/>
                <w:lang w:eastAsia="en-US"/>
              </w:rPr>
              <w:t>Q</w:t>
            </w:r>
            <w:r>
              <w:rPr>
                <w:rFonts w:eastAsia="宋体"/>
                <w:lang w:eastAsia="zh-CN"/>
              </w:rPr>
              <w:t>7</w:t>
            </w:r>
            <w:r>
              <w:rPr>
                <w:rFonts w:eastAsia="Calibri"/>
                <w:lang w:eastAsia="en-US"/>
              </w:rPr>
              <w:t>. During the COVID-19 epidemic, what kind of social responsibility do you think enterprises should undertake? What about Shuanghui Company?</w:t>
            </w:r>
          </w:p>
        </w:tc>
        <w:tc>
          <w:tcPr>
            <w:tcW w:w="1276" w:type="dxa"/>
            <w:tcBorders>
              <w:top w:val="single" w:color="auto" w:sz="4" w:space="0"/>
              <w:left w:val="single" w:color="auto" w:sz="4" w:space="0"/>
              <w:bottom w:val="single" w:color="auto" w:sz="4" w:space="0"/>
              <w:right w:val="single" w:color="auto" w:sz="4" w:space="0"/>
            </w:tcBorders>
          </w:tcPr>
          <w:p>
            <w:pPr>
              <w:jc w:val="both"/>
              <w:rPr>
                <w:rFonts w:eastAsia="Calibri"/>
                <w:lang w:eastAsia="en-US"/>
              </w:rPr>
            </w:pPr>
            <w:r>
              <w:rPr>
                <w:rFonts w:eastAsia="Calibri"/>
                <w:lang w:eastAsia="en-US"/>
              </w:rPr>
              <w:t>social responsibility during COVID-19</w:t>
            </w:r>
          </w:p>
        </w:tc>
        <w:tc>
          <w:tcPr>
            <w:tcW w:w="1843" w:type="dxa"/>
            <w:tcBorders>
              <w:top w:val="single" w:color="auto" w:sz="4" w:space="0"/>
              <w:left w:val="single" w:color="auto" w:sz="4" w:space="0"/>
              <w:bottom w:val="single" w:color="auto" w:sz="4" w:space="0"/>
              <w:right w:val="single" w:color="auto" w:sz="4" w:space="0"/>
            </w:tcBorders>
          </w:tcPr>
          <w:p>
            <w:pPr>
              <w:widowControl w:val="0"/>
              <w:jc w:val="both"/>
              <w:rPr>
                <w:rFonts w:ascii="Calibri" w:hAnsi="Calibri" w:eastAsia="宋体"/>
                <w:kern w:val="2"/>
                <w:lang w:eastAsia="zh-CN"/>
              </w:rPr>
            </w:pPr>
            <w:r>
              <w:rPr>
                <w:rFonts w:hint="eastAsia" w:eastAsia="Calibri"/>
                <w:iCs/>
                <w:lang w:eastAsia="en-US"/>
              </w:rPr>
              <w:t>From the point of view of the people, do more public welfare, such as donating our own citizens, helping people of friendly countries, etc.</w:t>
            </w:r>
          </w:p>
        </w:tc>
        <w:tc>
          <w:tcPr>
            <w:tcW w:w="1843" w:type="dxa"/>
            <w:tcBorders>
              <w:top w:val="single" w:color="auto" w:sz="4" w:space="0"/>
              <w:left w:val="single" w:color="auto" w:sz="4" w:space="0"/>
              <w:bottom w:val="single" w:color="auto" w:sz="4" w:space="0"/>
              <w:right w:val="single" w:color="auto" w:sz="4" w:space="0"/>
            </w:tcBorders>
          </w:tcPr>
          <w:p>
            <w:pPr>
              <w:jc w:val="both"/>
              <w:rPr>
                <w:rFonts w:ascii="Calibri" w:hAnsi="Calibri" w:eastAsia="宋体"/>
                <w:kern w:val="2"/>
                <w:lang w:eastAsia="zh-CN"/>
              </w:rPr>
            </w:pPr>
            <w:r>
              <w:rPr>
                <w:rFonts w:hint="eastAsia" w:eastAsia="Calibri"/>
                <w:iCs/>
                <w:lang w:eastAsia="en-US"/>
              </w:rPr>
              <w:t>During the epidemic period, enterprises should ensure the quality at home and provide as much help as they can outside.</w:t>
            </w:r>
          </w:p>
        </w:tc>
        <w:tc>
          <w:tcPr>
            <w:tcW w:w="2976" w:type="dxa"/>
            <w:tcBorders>
              <w:top w:val="single" w:color="auto" w:sz="4" w:space="0"/>
              <w:left w:val="single" w:color="auto" w:sz="4" w:space="0"/>
              <w:bottom w:val="single" w:color="auto" w:sz="4" w:space="0"/>
              <w:right w:val="single" w:color="auto" w:sz="4" w:space="0"/>
            </w:tcBorders>
          </w:tcPr>
          <w:p>
            <w:pPr>
              <w:jc w:val="both"/>
              <w:rPr>
                <w:rFonts w:ascii="Calibri" w:hAnsi="Calibri" w:eastAsia="宋体"/>
                <w:kern w:val="2"/>
                <w:lang w:eastAsia="zh-CN"/>
              </w:rPr>
            </w:pPr>
            <w:r>
              <w:rPr>
                <w:rFonts w:hint="eastAsia" w:eastAsia="Calibri"/>
                <w:iCs/>
                <w:lang w:eastAsia="zh-CN"/>
              </w:rPr>
              <w:t>In my opinion, the social responsibilities that enterprises should undertake are as follows: giving priority to meeting the interests and needs of epidemic areas and patients, especially the production and operation enterprises that fight against novel coronavirus, such as drugs, medical devices, protective products, etc., as well as enterprises in sanitation and cleaning services, property, logistics, transportation and livelihood protection to overcome difficulties and ensure supply is the requirement of actively fulfilling social responsibility. Treat employees kindly, fulfill their social responsibilities to them, deal with suppliers legally, in good faith and fairly, fulfill their contractual obligations and ensure the reasonable rights and interests of suppliers, fulfill their social responsibilities to consumers, the responsibilities to consumers are mainly reflected in providing consumers with safe and reliable products and services to meet their material and spiritual needs, and respecting consumers' right to know and freedom of choice. Provide high-quality after-sales service, solve problems for consumers in time, etc. For a well-known food company like Shuanghui, I think we should also bear the above social responsibility.</w:t>
            </w:r>
          </w:p>
        </w:tc>
        <w:tc>
          <w:tcPr>
            <w:tcW w:w="2493" w:type="dxa"/>
            <w:tcBorders>
              <w:top w:val="single" w:color="auto" w:sz="4" w:space="0"/>
              <w:left w:val="single" w:color="auto" w:sz="4" w:space="0"/>
              <w:bottom w:val="single" w:color="auto" w:sz="4" w:space="0"/>
              <w:right w:val="single" w:color="auto" w:sz="4" w:space="0"/>
            </w:tcBorders>
          </w:tcPr>
          <w:p>
            <w:pPr>
              <w:jc w:val="both"/>
              <w:rPr>
                <w:rFonts w:ascii="Calibri" w:hAnsi="Calibri" w:eastAsia="宋体"/>
                <w:kern w:val="2"/>
                <w:lang w:eastAsia="zh-CN"/>
              </w:rPr>
            </w:pPr>
            <w:r>
              <w:rPr>
                <w:rFonts w:hint="eastAsia" w:eastAsia="宋体"/>
                <w:kern w:val="2"/>
                <w:lang w:val="en-US" w:eastAsia="zh-CN"/>
              </w:rPr>
              <w:t xml:space="preserve">During COVID-19 's time, I think Shuanghui Company should keep its product quality and its price fluctuating </w:t>
            </w:r>
            <w:r>
              <w:rPr>
                <w:rFonts w:eastAsia="宋体"/>
                <w:kern w:val="2"/>
                <w:lang w:val="en-US" w:eastAsia="zh-CN"/>
              </w:rPr>
              <w:t>little and</w:t>
            </w:r>
            <w:r>
              <w:rPr>
                <w:rFonts w:hint="eastAsia" w:eastAsia="宋体"/>
                <w:kern w:val="2"/>
                <w:lang w:val="en-US" w:eastAsia="zh-CN"/>
              </w:rPr>
              <w:t xml:space="preserve"> be able to give back to society to a certain extent, ah, for example, some donations and other activities. I think this is very helpful to improve his corporate image.</w:t>
            </w:r>
          </w:p>
        </w:tc>
        <w:tc>
          <w:tcPr>
            <w:tcW w:w="1949" w:type="dxa"/>
            <w:tcBorders>
              <w:top w:val="single" w:color="auto" w:sz="4" w:space="0"/>
              <w:left w:val="single" w:color="auto" w:sz="4" w:space="0"/>
              <w:bottom w:val="single" w:color="auto" w:sz="4" w:space="0"/>
              <w:right w:val="single" w:color="auto" w:sz="4" w:space="0"/>
            </w:tcBorders>
          </w:tcPr>
          <w:p>
            <w:pPr>
              <w:jc w:val="both"/>
              <w:rPr>
                <w:rFonts w:ascii="Calibri" w:hAnsi="Calibri" w:eastAsia="宋体"/>
                <w:kern w:val="2"/>
                <w:lang w:eastAsia="zh-CN"/>
              </w:rPr>
            </w:pPr>
            <w:r>
              <w:rPr>
                <w:rFonts w:hint="eastAsia" w:eastAsia="宋体"/>
                <w:kern w:val="2"/>
                <w:lang w:val="en-US" w:eastAsia="zh-CN"/>
              </w:rPr>
              <w:t>Respond to the government's call to manage your employees to abide by epidemic prevention regulations. And contribute appropriately. For Shuanghui Company, you can donate some food to the front-line epidemic prevention personnel.</w:t>
            </w:r>
          </w:p>
        </w:tc>
      </w:tr>
    </w:tbl>
    <w:p/>
    <w:sectPr>
      <w:pgSz w:w="16838" w:h="11905" w:orient="landscape"/>
      <w:pgMar w:top="1803" w:right="1440" w:bottom="1803" w:left="1440" w:header="850" w:footer="992" w:gutter="0"/>
      <w:cols w:space="0" w:num="1"/>
      <w:docGrid w:type="lines" w:linePitch="331"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Light">
    <w:panose1 w:val="020F0302020204030204"/>
    <w:charset w:val="00"/>
    <w:family w:val="swiss"/>
    <w:pitch w:val="default"/>
    <w:sig w:usb0="E4002EFF" w:usb1="C000247B" w:usb2="00000009" w:usb3="00000000" w:csb0="200001FF" w:csb1="00000000"/>
  </w:font>
  <w:font w:name="等线 Light">
    <w:panose1 w:val="02010600030101010101"/>
    <w:charset w:val="86"/>
    <w:family w:val="auto"/>
    <w:pitch w:val="default"/>
    <w:sig w:usb0="A00002BF" w:usb1="38CF7CFA" w:usb2="00000016" w:usb3="00000000" w:csb0="0004000F" w:csb1="00000000"/>
  </w:font>
  <w:font w:name="Arial">
    <w:panose1 w:val="020B0604020202020204"/>
    <w:charset w:val="00"/>
    <w:family w:val="swiss"/>
    <w:pitch w:val="default"/>
    <w:sig w:usb0="E0002EFF" w:usb1="C000785B" w:usb2="00000009" w:usb3="00000000" w:csb0="400001FF" w:csb1="FFFF0000"/>
  </w:font>
  <w:font w:name="等线">
    <w:panose1 w:val="02010600030101010101"/>
    <w:charset w:val="86"/>
    <w:family w:val="auto"/>
    <w:pitch w:val="default"/>
    <w:sig w:usb0="A00002BF" w:usb1="38CF7CFA" w:usb2="00000016" w:usb3="00000000" w:csb0="0004000F" w:csb1="00000000"/>
  </w:font>
  <w:font w:name="MingLiU">
    <w:altName w:val="PMingLiU-ExtB"/>
    <w:panose1 w:val="02010609000101010101"/>
    <w:charset w:val="88"/>
    <w:family w:val="modern"/>
    <w:pitch w:val="default"/>
    <w:sig w:usb0="00000000" w:usb1="00000000" w:usb2="00000016" w:usb3="00000000" w:csb0="00100001" w:csb1="00000000"/>
  </w:font>
  <w:font w:name="PMingLiU-ExtB">
    <w:panose1 w:val="02020500000000000000"/>
    <w:charset w:val="88"/>
    <w:family w:val="auto"/>
    <w:pitch w:val="default"/>
    <w:sig w:usb0="8000002F" w:usb1="02000008" w:usb2="00000000" w:usb3="00000000" w:csb0="00100001" w:csb1="00000000"/>
  </w:font>
  <w:font w:name="MS Gothic">
    <w:panose1 w:val="020B0609070205080204"/>
    <w:charset w:val="80"/>
    <w:family w:val="modern"/>
    <w:pitch w:val="default"/>
    <w:sig w:usb0="E00002FF" w:usb1="6AC7FDFB" w:usb2="08000012" w:usb3="00000000" w:csb0="4002009F" w:csb1="DFD7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4"/>
      <w:rPr>
        <w:rStyle w:val="29"/>
      </w:rPr>
    </w:pPr>
  </w:p>
  <w:p>
    <w:pPr>
      <w:pStyle w:val="14"/>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Style w:val="29"/>
      </w:rPr>
      <w:id w:val="1528672556"/>
    </w:sdtPr>
    <w:sdtEndPr>
      <w:rPr>
        <w:rStyle w:val="29"/>
      </w:rPr>
    </w:sdtEndPr>
    <w:sdtContent>
      <w:p>
        <w:pPr>
          <w:pStyle w:val="14"/>
          <w:framePr w:wrap="auto" w:vAnchor="text" w:hAnchor="margin" w:xAlign="center" w:y="1"/>
          <w:rPr>
            <w:rStyle w:val="29"/>
          </w:rPr>
        </w:pPr>
        <w:r>
          <w:rPr>
            <w:rStyle w:val="29"/>
          </w:rPr>
          <w:fldChar w:fldCharType="begin"/>
        </w:r>
        <w:r>
          <w:rPr>
            <w:rStyle w:val="29"/>
          </w:rPr>
          <w:instrText xml:space="preserve"> PAGE </w:instrText>
        </w:r>
        <w:r>
          <w:rPr>
            <w:rStyle w:val="29"/>
          </w:rPr>
          <w:fldChar w:fldCharType="end"/>
        </w:r>
      </w:p>
    </w:sdtContent>
  </w:sdt>
  <w:sdt>
    <w:sdtPr>
      <w:rPr>
        <w:rStyle w:val="29"/>
      </w:rPr>
      <w:id w:val="683323222"/>
    </w:sdtPr>
    <w:sdtEndPr>
      <w:rPr>
        <w:rStyle w:val="29"/>
      </w:rPr>
    </w:sdtEndPr>
    <w:sdtContent>
      <w:p>
        <w:pPr>
          <w:pStyle w:val="14"/>
          <w:framePr w:wrap="auto" w:vAnchor="text" w:hAnchor="margin" w:xAlign="center" w:y="1"/>
          <w:rPr>
            <w:rStyle w:val="29"/>
          </w:rPr>
        </w:pPr>
        <w:r>
          <w:rPr>
            <w:rStyle w:val="29"/>
          </w:rPr>
          <w:fldChar w:fldCharType="begin"/>
        </w:r>
        <w:r>
          <w:rPr>
            <w:rStyle w:val="29"/>
          </w:rPr>
          <w:instrText xml:space="preserve"> PAGE </w:instrText>
        </w:r>
        <w:r>
          <w:rPr>
            <w:rStyle w:val="29"/>
          </w:rPr>
          <w:fldChar w:fldCharType="end"/>
        </w:r>
      </w:p>
    </w:sdtContent>
  </w:sdt>
  <w:sdt>
    <w:sdtPr>
      <w:rPr>
        <w:rStyle w:val="29"/>
      </w:rPr>
      <w:id w:val="-1462104256"/>
    </w:sdtPr>
    <w:sdtEndPr>
      <w:rPr>
        <w:rStyle w:val="29"/>
      </w:rPr>
    </w:sdtEndPr>
    <w:sdtContent>
      <w:p>
        <w:pPr>
          <w:pStyle w:val="14"/>
          <w:framePr w:wrap="auto" w:vAnchor="text" w:hAnchor="margin" w:xAlign="center" w:y="1"/>
          <w:rPr>
            <w:rStyle w:val="29"/>
          </w:rPr>
        </w:pPr>
        <w:r>
          <w:rPr>
            <w:rStyle w:val="29"/>
          </w:rPr>
          <w:fldChar w:fldCharType="begin"/>
        </w:r>
        <w:r>
          <w:rPr>
            <w:rStyle w:val="29"/>
          </w:rPr>
          <w:instrText xml:space="preserve"> PAGE </w:instrText>
        </w:r>
        <w:r>
          <w:rPr>
            <w:rStyle w:val="29"/>
          </w:rPr>
          <w:fldChar w:fldCharType="end"/>
        </w:r>
      </w:p>
    </w:sdtContent>
  </w:sdt>
  <w:p>
    <w:pPr>
      <w:pStyle w:val="14"/>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4"/>
      <w:ind w:right="360"/>
    </w:pPr>
    <w:r>
      <mc:AlternateContent>
        <mc:Choice Requires="wps">
          <w:drawing>
            <wp:anchor distT="0" distB="0" distL="114300" distR="114300" simplePos="0" relativeHeight="251661312" behindDoc="0" locked="0" layoutInCell="1" allowOverlap="1">
              <wp:simplePos x="0" y="0"/>
              <wp:positionH relativeFrom="margin">
                <wp:posOffset>2847975</wp:posOffset>
              </wp:positionH>
              <wp:positionV relativeFrom="paragraph">
                <wp:posOffset>0</wp:posOffset>
              </wp:positionV>
              <wp:extent cx="76200" cy="1828800"/>
              <wp:effectExtent l="0" t="0" r="0" b="0"/>
              <wp:wrapNone/>
              <wp:docPr id="26" name="文本框 26"/>
              <wp:cNvGraphicFramePr/>
              <a:graphic xmlns:a="http://schemas.openxmlformats.org/drawingml/2006/main">
                <a:graphicData uri="http://schemas.microsoft.com/office/word/2010/wordprocessingShape">
                  <wps:wsp>
                    <wps:cNvSpPr txBox="1"/>
                    <wps:spPr>
                      <a:xfrm>
                        <a:off x="0" y="0"/>
                        <a:ext cx="762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txbxContent>
                    </wps:txbx>
                    <wps:bodyPr rot="0" spcFirstLastPara="0" vertOverflow="overflow" horzOverflow="overflow" vert="horz" wrap="squar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left:224.25pt;margin-top:0pt;height:144pt;width:6pt;mso-position-horizontal-relative:margin;z-index:251661312;mso-width-relative:page;mso-height-relative:page;" filled="f" stroked="f" coordsize="21600,21600" o:gfxdata="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">
              <v:fill on="f" focussize="0,0"/>
              <v:stroke on="f" weight="0.5pt"/>
              <v:imagedata o:title=""/>
              <o:lock v:ext="edit" aspectratio="f"/>
              <v:textbox inset="0mm,0mm,0mm,0mm" style="mso-fit-shape-to-text:t;">
                <w:txbxContent>
                  <w:p/>
                </w:txbxContent>
              </v:textbox>
            </v:shape>
          </w:pict>
        </mc:Fallback>
      </mc:AlternateContent>
    </w: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939531949"/>
    </w:sdtPr>
    <w:sdtContent>
      <w:p>
        <w:pPr>
          <w:pStyle w:val="14"/>
          <w:jc w:val="center"/>
        </w:pPr>
        <w:r>
          <w:fldChar w:fldCharType="begin"/>
        </w:r>
        <w:r>
          <w:instrText xml:space="preserve">PAGE   \* MERGEFORMAT</w:instrText>
        </w:r>
        <w:r>
          <w:fldChar w:fldCharType="separate"/>
        </w:r>
        <w:r>
          <w:rPr>
            <w:lang w:val="zh-CN" w:eastAsia="zh-CN"/>
          </w:rPr>
          <w:t>2</w:t>
        </w:r>
        <w:r>
          <w:fldChar w:fldCharType="end"/>
        </w:r>
      </w:p>
    </w:sdtContent>
  </w:sdt>
  <w:p>
    <w:pPr>
      <w:pStyle w:val="14"/>
    </w:pP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304734679"/>
    </w:sdtPr>
    <w:sdtContent>
      <w:p>
        <w:pPr>
          <w:pStyle w:val="14"/>
          <w:jc w:val="center"/>
        </w:pPr>
        <w:r>
          <w:fldChar w:fldCharType="begin"/>
        </w:r>
        <w:r>
          <w:instrText xml:space="preserve">PAGE   \* MERGEFORMAT</w:instrText>
        </w:r>
        <w:r>
          <w:fldChar w:fldCharType="separate"/>
        </w:r>
        <w:r>
          <w:rPr>
            <w:lang w:val="zh-CN" w:eastAsia="zh-CN"/>
          </w:rPr>
          <w:t>2</w:t>
        </w:r>
        <w:r>
          <w:fldChar w:fldCharType="end"/>
        </w:r>
      </w:p>
    </w:sdtContent>
  </w:sdt>
  <w:p>
    <w:pPr>
      <w:pStyle w:val="14"/>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EA7CAD5B"/>
    <w:multiLevelType w:val="singleLevel"/>
    <w:tmpl w:val="EA7CAD5B"/>
    <w:lvl w:ilvl="0" w:tentative="0">
      <w:start w:val="1"/>
      <w:numFmt w:val="bullet"/>
      <w:lvlText w:val=""/>
      <w:lvlJc w:val="left"/>
      <w:pPr>
        <w:ind w:left="420" w:hanging="420"/>
      </w:pPr>
      <w:rPr>
        <w:rFonts w:hint="default" w:ascii="Wingdings" w:hAnsi="Wingdings"/>
      </w:rPr>
    </w:lvl>
  </w:abstractNum>
  <w:abstractNum w:abstractNumId="1">
    <w:nsid w:val="ED7D2ECB"/>
    <w:multiLevelType w:val="singleLevel"/>
    <w:tmpl w:val="ED7D2ECB"/>
    <w:lvl w:ilvl="0" w:tentative="0">
      <w:start w:val="1"/>
      <w:numFmt w:val="decimal"/>
      <w:suff w:val="space"/>
      <w:lvlText w:val="[%1]"/>
      <w:lvlJc w:val="left"/>
    </w:lvl>
  </w:abstractNum>
  <w:abstractNum w:abstractNumId="2">
    <w:nsid w:val="4C5A6DAB"/>
    <w:multiLevelType w:val="multilevel"/>
    <w:tmpl w:val="4C5A6DAB"/>
    <w:lvl w:ilvl="0" w:tentative="0">
      <w:start w:val="1"/>
      <w:numFmt w:val="decimal"/>
      <w:lvlText w:val="Chapter %1"/>
      <w:lvlJc w:val="left"/>
      <w:pPr>
        <w:ind w:left="425" w:hanging="425"/>
      </w:pPr>
      <w:rPr>
        <w:rFonts w:hint="eastAsia"/>
        <w:b/>
        <w:bCs/>
      </w:rPr>
    </w:lvl>
    <w:lvl w:ilvl="1" w:tentative="0">
      <w:start w:val="1"/>
      <w:numFmt w:val="decimal"/>
      <w:lvlText w:val="%1.%2"/>
      <w:lvlJc w:val="left"/>
      <w:pPr>
        <w:ind w:left="992" w:hanging="567"/>
      </w:pPr>
      <w:rPr>
        <w:rFonts w:hint="eastAsia"/>
      </w:rPr>
    </w:lvl>
    <w:lvl w:ilvl="2" w:tentative="0">
      <w:start w:val="1"/>
      <w:numFmt w:val="decimal"/>
      <w:lvlText w:val="%1.%2.%3"/>
      <w:lvlJc w:val="left"/>
      <w:pPr>
        <w:ind w:left="1418" w:hanging="567"/>
      </w:pPr>
      <w:rPr>
        <w:rFonts w:hint="eastAsia"/>
      </w:rPr>
    </w:lvl>
    <w:lvl w:ilvl="3" w:tentative="0">
      <w:start w:val="1"/>
      <w:numFmt w:val="decimal"/>
      <w:lvlText w:val="%1.%2.%3.%4"/>
      <w:lvlJc w:val="left"/>
      <w:pPr>
        <w:ind w:left="1984" w:hanging="708"/>
      </w:pPr>
      <w:rPr>
        <w:rFonts w:hint="eastAsia"/>
      </w:rPr>
    </w:lvl>
    <w:lvl w:ilvl="4" w:tentative="0">
      <w:start w:val="1"/>
      <w:numFmt w:val="decimal"/>
      <w:lvlText w:val="%1.%2.%3.%4.%5"/>
      <w:lvlJc w:val="left"/>
      <w:pPr>
        <w:ind w:left="2551" w:hanging="850"/>
      </w:pPr>
      <w:rPr>
        <w:rFonts w:hint="eastAsia"/>
      </w:rPr>
    </w:lvl>
    <w:lvl w:ilvl="5" w:tentative="0">
      <w:start w:val="1"/>
      <w:numFmt w:val="decimal"/>
      <w:lvlText w:val="%1.%2.%3.%4.%5.%6"/>
      <w:lvlJc w:val="left"/>
      <w:pPr>
        <w:ind w:left="3260" w:hanging="1134"/>
      </w:pPr>
      <w:rPr>
        <w:rFonts w:hint="eastAsia"/>
      </w:rPr>
    </w:lvl>
    <w:lvl w:ilvl="6" w:tentative="0">
      <w:start w:val="1"/>
      <w:numFmt w:val="decimal"/>
      <w:lvlText w:val="%1.%2.%3.%4.%5.%6.%7"/>
      <w:lvlJc w:val="left"/>
      <w:pPr>
        <w:ind w:left="3827" w:hanging="1276"/>
      </w:pPr>
      <w:rPr>
        <w:rFonts w:hint="eastAsia"/>
      </w:rPr>
    </w:lvl>
    <w:lvl w:ilvl="7" w:tentative="0">
      <w:start w:val="1"/>
      <w:numFmt w:val="decimal"/>
      <w:lvlText w:val="%1.%2.%3.%4.%5.%6.%7.%8"/>
      <w:lvlJc w:val="left"/>
      <w:pPr>
        <w:ind w:left="4394" w:hanging="1418"/>
      </w:pPr>
      <w:rPr>
        <w:rFonts w:hint="eastAsia"/>
      </w:rPr>
    </w:lvl>
    <w:lvl w:ilvl="8" w:tentative="0">
      <w:start w:val="1"/>
      <w:numFmt w:val="decimal"/>
      <w:lvlText w:val="%1.%2.%3.%4.%5.%6.%7.%8.%9"/>
      <w:lvlJc w:val="left"/>
      <w:pPr>
        <w:ind w:left="5102" w:hanging="1700"/>
      </w:pPr>
      <w:rPr>
        <w:rFonts w:hint="eastAsia"/>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1"/>
  <w:bordersDoNotSurroundFooter w:val="1"/>
  <w:documentProtection w:enforcement="0"/>
  <w:defaultTabStop w:val="720"/>
  <w:drawingGridHorizontalSpacing w:val="120"/>
  <w:drawingGridVerticalSpacing w:val="331"/>
  <w:displayHorizontalDrawingGridEvery w:val="0"/>
  <w:characterSpacingControl w:val="doNotCompress"/>
  <w:compat>
    <w:balanceSingleByteDoubleByteWidth/>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2A27"/>
    <w:rsid w:val="00001334"/>
    <w:rsid w:val="00001546"/>
    <w:rsid w:val="000015AA"/>
    <w:rsid w:val="00002070"/>
    <w:rsid w:val="00003962"/>
    <w:rsid w:val="00005167"/>
    <w:rsid w:val="0000533D"/>
    <w:rsid w:val="0000620D"/>
    <w:rsid w:val="00006438"/>
    <w:rsid w:val="0000646B"/>
    <w:rsid w:val="00006853"/>
    <w:rsid w:val="00006D3E"/>
    <w:rsid w:val="000071FD"/>
    <w:rsid w:val="00007323"/>
    <w:rsid w:val="00007FD7"/>
    <w:rsid w:val="0001047B"/>
    <w:rsid w:val="00010866"/>
    <w:rsid w:val="00011C52"/>
    <w:rsid w:val="00012AEB"/>
    <w:rsid w:val="00012CBF"/>
    <w:rsid w:val="0001343A"/>
    <w:rsid w:val="000134DC"/>
    <w:rsid w:val="00013972"/>
    <w:rsid w:val="00014626"/>
    <w:rsid w:val="00015D99"/>
    <w:rsid w:val="00016D1D"/>
    <w:rsid w:val="00017399"/>
    <w:rsid w:val="000211B8"/>
    <w:rsid w:val="0002129E"/>
    <w:rsid w:val="000218A6"/>
    <w:rsid w:val="00021DEF"/>
    <w:rsid w:val="00022E0C"/>
    <w:rsid w:val="00023E52"/>
    <w:rsid w:val="00024749"/>
    <w:rsid w:val="00024B65"/>
    <w:rsid w:val="000252FD"/>
    <w:rsid w:val="00026148"/>
    <w:rsid w:val="00026342"/>
    <w:rsid w:val="0002752F"/>
    <w:rsid w:val="0003179A"/>
    <w:rsid w:val="0003280D"/>
    <w:rsid w:val="00032810"/>
    <w:rsid w:val="00035646"/>
    <w:rsid w:val="00040044"/>
    <w:rsid w:val="00041CCD"/>
    <w:rsid w:val="00043A25"/>
    <w:rsid w:val="00043CCF"/>
    <w:rsid w:val="000458EA"/>
    <w:rsid w:val="00045CA3"/>
    <w:rsid w:val="00046CD3"/>
    <w:rsid w:val="00050EED"/>
    <w:rsid w:val="00051563"/>
    <w:rsid w:val="0005295C"/>
    <w:rsid w:val="00054037"/>
    <w:rsid w:val="00055405"/>
    <w:rsid w:val="00055B8E"/>
    <w:rsid w:val="00055CDE"/>
    <w:rsid w:val="000569E5"/>
    <w:rsid w:val="000577E0"/>
    <w:rsid w:val="000600DA"/>
    <w:rsid w:val="00060E0E"/>
    <w:rsid w:val="000618F3"/>
    <w:rsid w:val="00064074"/>
    <w:rsid w:val="00065F0E"/>
    <w:rsid w:val="00067766"/>
    <w:rsid w:val="000707E3"/>
    <w:rsid w:val="00072AF9"/>
    <w:rsid w:val="000738D3"/>
    <w:rsid w:val="000739A3"/>
    <w:rsid w:val="000740FE"/>
    <w:rsid w:val="000753EC"/>
    <w:rsid w:val="00076C1C"/>
    <w:rsid w:val="00076CEE"/>
    <w:rsid w:val="00077F49"/>
    <w:rsid w:val="00080C69"/>
    <w:rsid w:val="000815C0"/>
    <w:rsid w:val="000819C7"/>
    <w:rsid w:val="00081A69"/>
    <w:rsid w:val="00081E5C"/>
    <w:rsid w:val="00082A43"/>
    <w:rsid w:val="00082B09"/>
    <w:rsid w:val="00082D33"/>
    <w:rsid w:val="00083598"/>
    <w:rsid w:val="00083FF9"/>
    <w:rsid w:val="00084911"/>
    <w:rsid w:val="00084D9D"/>
    <w:rsid w:val="00086321"/>
    <w:rsid w:val="00086CAB"/>
    <w:rsid w:val="0009093F"/>
    <w:rsid w:val="00094603"/>
    <w:rsid w:val="00094702"/>
    <w:rsid w:val="0009563C"/>
    <w:rsid w:val="00096702"/>
    <w:rsid w:val="00097073"/>
    <w:rsid w:val="0009773C"/>
    <w:rsid w:val="000978CF"/>
    <w:rsid w:val="000A0C37"/>
    <w:rsid w:val="000A3389"/>
    <w:rsid w:val="000A3D86"/>
    <w:rsid w:val="000A5070"/>
    <w:rsid w:val="000A5AA8"/>
    <w:rsid w:val="000A6EDE"/>
    <w:rsid w:val="000A7111"/>
    <w:rsid w:val="000A7436"/>
    <w:rsid w:val="000A7A53"/>
    <w:rsid w:val="000B291D"/>
    <w:rsid w:val="000B3CF8"/>
    <w:rsid w:val="000B6B80"/>
    <w:rsid w:val="000B726E"/>
    <w:rsid w:val="000C1F67"/>
    <w:rsid w:val="000C20F7"/>
    <w:rsid w:val="000C2223"/>
    <w:rsid w:val="000C40AF"/>
    <w:rsid w:val="000C62AE"/>
    <w:rsid w:val="000C7F27"/>
    <w:rsid w:val="000D276D"/>
    <w:rsid w:val="000D5EA1"/>
    <w:rsid w:val="000D5FA1"/>
    <w:rsid w:val="000D6A4D"/>
    <w:rsid w:val="000D6B7D"/>
    <w:rsid w:val="000D7057"/>
    <w:rsid w:val="000E0659"/>
    <w:rsid w:val="000E075C"/>
    <w:rsid w:val="000E1413"/>
    <w:rsid w:val="000E1C19"/>
    <w:rsid w:val="000E5563"/>
    <w:rsid w:val="000E6200"/>
    <w:rsid w:val="000F24EE"/>
    <w:rsid w:val="000F29C5"/>
    <w:rsid w:val="000F2B39"/>
    <w:rsid w:val="000F506D"/>
    <w:rsid w:val="000F6556"/>
    <w:rsid w:val="000F7096"/>
    <w:rsid w:val="00100648"/>
    <w:rsid w:val="00100E1C"/>
    <w:rsid w:val="00101476"/>
    <w:rsid w:val="001018E9"/>
    <w:rsid w:val="00101B52"/>
    <w:rsid w:val="00103140"/>
    <w:rsid w:val="0010430D"/>
    <w:rsid w:val="001046C7"/>
    <w:rsid w:val="001057D4"/>
    <w:rsid w:val="001059D3"/>
    <w:rsid w:val="00107813"/>
    <w:rsid w:val="00110012"/>
    <w:rsid w:val="001102FB"/>
    <w:rsid w:val="00110982"/>
    <w:rsid w:val="00111F54"/>
    <w:rsid w:val="001169C4"/>
    <w:rsid w:val="00117CD3"/>
    <w:rsid w:val="00117E6D"/>
    <w:rsid w:val="00120576"/>
    <w:rsid w:val="0012079B"/>
    <w:rsid w:val="001227A5"/>
    <w:rsid w:val="00122B9D"/>
    <w:rsid w:val="00122D48"/>
    <w:rsid w:val="00123C2D"/>
    <w:rsid w:val="00123DFC"/>
    <w:rsid w:val="00124A10"/>
    <w:rsid w:val="00124C88"/>
    <w:rsid w:val="00125000"/>
    <w:rsid w:val="001256A4"/>
    <w:rsid w:val="00127F48"/>
    <w:rsid w:val="001300E6"/>
    <w:rsid w:val="00131B60"/>
    <w:rsid w:val="0013330C"/>
    <w:rsid w:val="00133F93"/>
    <w:rsid w:val="00134A9A"/>
    <w:rsid w:val="0013549E"/>
    <w:rsid w:val="001371FE"/>
    <w:rsid w:val="001375CD"/>
    <w:rsid w:val="0014040E"/>
    <w:rsid w:val="0014062C"/>
    <w:rsid w:val="0014105F"/>
    <w:rsid w:val="00141431"/>
    <w:rsid w:val="00141C08"/>
    <w:rsid w:val="00141C18"/>
    <w:rsid w:val="001429EC"/>
    <w:rsid w:val="00142FC6"/>
    <w:rsid w:val="001433E8"/>
    <w:rsid w:val="00143677"/>
    <w:rsid w:val="00147BB1"/>
    <w:rsid w:val="00150A2E"/>
    <w:rsid w:val="0015297B"/>
    <w:rsid w:val="00152E96"/>
    <w:rsid w:val="00153EFB"/>
    <w:rsid w:val="001541C1"/>
    <w:rsid w:val="0015590F"/>
    <w:rsid w:val="0015698D"/>
    <w:rsid w:val="0016055C"/>
    <w:rsid w:val="001624CC"/>
    <w:rsid w:val="00163CAA"/>
    <w:rsid w:val="00163E6F"/>
    <w:rsid w:val="00163FDD"/>
    <w:rsid w:val="001659D6"/>
    <w:rsid w:val="00167C5C"/>
    <w:rsid w:val="00167EB1"/>
    <w:rsid w:val="00171146"/>
    <w:rsid w:val="00171264"/>
    <w:rsid w:val="00171CB4"/>
    <w:rsid w:val="00172A27"/>
    <w:rsid w:val="001734C8"/>
    <w:rsid w:val="0017467C"/>
    <w:rsid w:val="00174BB5"/>
    <w:rsid w:val="001771B9"/>
    <w:rsid w:val="00180973"/>
    <w:rsid w:val="00181A3D"/>
    <w:rsid w:val="00181E1E"/>
    <w:rsid w:val="0018210E"/>
    <w:rsid w:val="00182E76"/>
    <w:rsid w:val="00184E2C"/>
    <w:rsid w:val="0019127A"/>
    <w:rsid w:val="00193B27"/>
    <w:rsid w:val="00194524"/>
    <w:rsid w:val="0019493C"/>
    <w:rsid w:val="00197EE2"/>
    <w:rsid w:val="001A0944"/>
    <w:rsid w:val="001A1A43"/>
    <w:rsid w:val="001A46FC"/>
    <w:rsid w:val="001A4EC5"/>
    <w:rsid w:val="001A4F7D"/>
    <w:rsid w:val="001A58C5"/>
    <w:rsid w:val="001B0134"/>
    <w:rsid w:val="001B104E"/>
    <w:rsid w:val="001B3DF8"/>
    <w:rsid w:val="001B4BC9"/>
    <w:rsid w:val="001B4F14"/>
    <w:rsid w:val="001B659C"/>
    <w:rsid w:val="001C0891"/>
    <w:rsid w:val="001C5A9F"/>
    <w:rsid w:val="001C61C8"/>
    <w:rsid w:val="001C66F9"/>
    <w:rsid w:val="001C7609"/>
    <w:rsid w:val="001C771A"/>
    <w:rsid w:val="001C7D25"/>
    <w:rsid w:val="001C7FCA"/>
    <w:rsid w:val="001D0731"/>
    <w:rsid w:val="001D5B6D"/>
    <w:rsid w:val="001D7632"/>
    <w:rsid w:val="001E06D3"/>
    <w:rsid w:val="001E22EF"/>
    <w:rsid w:val="001E3C85"/>
    <w:rsid w:val="001E684B"/>
    <w:rsid w:val="001F4AA5"/>
    <w:rsid w:val="001F570F"/>
    <w:rsid w:val="001F5EEA"/>
    <w:rsid w:val="001F62F0"/>
    <w:rsid w:val="001F65CA"/>
    <w:rsid w:val="001F7EF1"/>
    <w:rsid w:val="00200ADA"/>
    <w:rsid w:val="00201653"/>
    <w:rsid w:val="002021EC"/>
    <w:rsid w:val="00205D0D"/>
    <w:rsid w:val="00206770"/>
    <w:rsid w:val="00206F42"/>
    <w:rsid w:val="00210F21"/>
    <w:rsid w:val="002117F4"/>
    <w:rsid w:val="0021349A"/>
    <w:rsid w:val="0021472A"/>
    <w:rsid w:val="00220A87"/>
    <w:rsid w:val="00221E4A"/>
    <w:rsid w:val="00222A57"/>
    <w:rsid w:val="00225B8D"/>
    <w:rsid w:val="002264A8"/>
    <w:rsid w:val="00226E0A"/>
    <w:rsid w:val="002279C4"/>
    <w:rsid w:val="002279E9"/>
    <w:rsid w:val="00231742"/>
    <w:rsid w:val="00233A0A"/>
    <w:rsid w:val="00236086"/>
    <w:rsid w:val="00240C47"/>
    <w:rsid w:val="0024339A"/>
    <w:rsid w:val="0024645B"/>
    <w:rsid w:val="00246FE4"/>
    <w:rsid w:val="00247D55"/>
    <w:rsid w:val="00250F7A"/>
    <w:rsid w:val="0025197E"/>
    <w:rsid w:val="00251BC3"/>
    <w:rsid w:val="00252E1C"/>
    <w:rsid w:val="00253E7F"/>
    <w:rsid w:val="00256361"/>
    <w:rsid w:val="002563D8"/>
    <w:rsid w:val="00256EDA"/>
    <w:rsid w:val="00257C0D"/>
    <w:rsid w:val="00261118"/>
    <w:rsid w:val="0026280E"/>
    <w:rsid w:val="00262BF4"/>
    <w:rsid w:val="002630B1"/>
    <w:rsid w:val="00264943"/>
    <w:rsid w:val="00265347"/>
    <w:rsid w:val="00265640"/>
    <w:rsid w:val="002673B3"/>
    <w:rsid w:val="00267EA7"/>
    <w:rsid w:val="00267ED2"/>
    <w:rsid w:val="00270055"/>
    <w:rsid w:val="00270A0E"/>
    <w:rsid w:val="00270C3C"/>
    <w:rsid w:val="00272AA2"/>
    <w:rsid w:val="00272DF8"/>
    <w:rsid w:val="00272F6D"/>
    <w:rsid w:val="00275234"/>
    <w:rsid w:val="0027637A"/>
    <w:rsid w:val="002769DF"/>
    <w:rsid w:val="00277DE0"/>
    <w:rsid w:val="00277E1D"/>
    <w:rsid w:val="00281C59"/>
    <w:rsid w:val="00283E31"/>
    <w:rsid w:val="00284014"/>
    <w:rsid w:val="002849E2"/>
    <w:rsid w:val="00284EAD"/>
    <w:rsid w:val="00285CF1"/>
    <w:rsid w:val="002871A0"/>
    <w:rsid w:val="002872DB"/>
    <w:rsid w:val="00290FD7"/>
    <w:rsid w:val="00291BB9"/>
    <w:rsid w:val="00292A85"/>
    <w:rsid w:val="0029437B"/>
    <w:rsid w:val="00297DEB"/>
    <w:rsid w:val="002A0D96"/>
    <w:rsid w:val="002A2F88"/>
    <w:rsid w:val="002A348B"/>
    <w:rsid w:val="002A4C7B"/>
    <w:rsid w:val="002A500E"/>
    <w:rsid w:val="002A6AA1"/>
    <w:rsid w:val="002A735C"/>
    <w:rsid w:val="002A7C52"/>
    <w:rsid w:val="002A7EEB"/>
    <w:rsid w:val="002B013D"/>
    <w:rsid w:val="002B0CD0"/>
    <w:rsid w:val="002B1E66"/>
    <w:rsid w:val="002B4381"/>
    <w:rsid w:val="002B47FE"/>
    <w:rsid w:val="002B4F08"/>
    <w:rsid w:val="002B7E80"/>
    <w:rsid w:val="002C0A8D"/>
    <w:rsid w:val="002C0B71"/>
    <w:rsid w:val="002C13CB"/>
    <w:rsid w:val="002C196E"/>
    <w:rsid w:val="002C29C6"/>
    <w:rsid w:val="002C3DF7"/>
    <w:rsid w:val="002C68D7"/>
    <w:rsid w:val="002C76A2"/>
    <w:rsid w:val="002D000A"/>
    <w:rsid w:val="002D0D93"/>
    <w:rsid w:val="002D1EFB"/>
    <w:rsid w:val="002D26D4"/>
    <w:rsid w:val="002D28E4"/>
    <w:rsid w:val="002D5AF6"/>
    <w:rsid w:val="002D5B81"/>
    <w:rsid w:val="002D6F60"/>
    <w:rsid w:val="002E13D2"/>
    <w:rsid w:val="002E1DA8"/>
    <w:rsid w:val="002E2659"/>
    <w:rsid w:val="002E2C34"/>
    <w:rsid w:val="002E4251"/>
    <w:rsid w:val="002E515D"/>
    <w:rsid w:val="002E6D90"/>
    <w:rsid w:val="002E6F7D"/>
    <w:rsid w:val="002F069D"/>
    <w:rsid w:val="002F2861"/>
    <w:rsid w:val="002F2E22"/>
    <w:rsid w:val="002F307D"/>
    <w:rsid w:val="002F332E"/>
    <w:rsid w:val="002F430B"/>
    <w:rsid w:val="002F57FF"/>
    <w:rsid w:val="002F61AD"/>
    <w:rsid w:val="002F67FD"/>
    <w:rsid w:val="003013E7"/>
    <w:rsid w:val="00301803"/>
    <w:rsid w:val="00302B29"/>
    <w:rsid w:val="00302CF9"/>
    <w:rsid w:val="003039C8"/>
    <w:rsid w:val="00304EBB"/>
    <w:rsid w:val="003055E2"/>
    <w:rsid w:val="0030573F"/>
    <w:rsid w:val="00305AF7"/>
    <w:rsid w:val="003065B5"/>
    <w:rsid w:val="00306898"/>
    <w:rsid w:val="00311F1C"/>
    <w:rsid w:val="00312CBA"/>
    <w:rsid w:val="00314546"/>
    <w:rsid w:val="0031516D"/>
    <w:rsid w:val="003152A7"/>
    <w:rsid w:val="00315EF0"/>
    <w:rsid w:val="003165B4"/>
    <w:rsid w:val="00321D4D"/>
    <w:rsid w:val="00323294"/>
    <w:rsid w:val="0032337A"/>
    <w:rsid w:val="003240AA"/>
    <w:rsid w:val="00324C24"/>
    <w:rsid w:val="0032738E"/>
    <w:rsid w:val="00331E99"/>
    <w:rsid w:val="00332007"/>
    <w:rsid w:val="00332AE8"/>
    <w:rsid w:val="0033664F"/>
    <w:rsid w:val="003375E8"/>
    <w:rsid w:val="00340B8E"/>
    <w:rsid w:val="00342174"/>
    <w:rsid w:val="00342814"/>
    <w:rsid w:val="00342D2C"/>
    <w:rsid w:val="00342FA2"/>
    <w:rsid w:val="00342FB7"/>
    <w:rsid w:val="00343C77"/>
    <w:rsid w:val="00344896"/>
    <w:rsid w:val="00344D77"/>
    <w:rsid w:val="00347C8E"/>
    <w:rsid w:val="003516E1"/>
    <w:rsid w:val="00351C8F"/>
    <w:rsid w:val="003524DE"/>
    <w:rsid w:val="00353E6B"/>
    <w:rsid w:val="00355B12"/>
    <w:rsid w:val="0035605F"/>
    <w:rsid w:val="00356EA8"/>
    <w:rsid w:val="00357669"/>
    <w:rsid w:val="00357AE9"/>
    <w:rsid w:val="00360886"/>
    <w:rsid w:val="00361028"/>
    <w:rsid w:val="00362BB7"/>
    <w:rsid w:val="003652CB"/>
    <w:rsid w:val="00366EB5"/>
    <w:rsid w:val="00367413"/>
    <w:rsid w:val="00372310"/>
    <w:rsid w:val="00372344"/>
    <w:rsid w:val="00372607"/>
    <w:rsid w:val="0037404E"/>
    <w:rsid w:val="00375140"/>
    <w:rsid w:val="003760A8"/>
    <w:rsid w:val="00376374"/>
    <w:rsid w:val="00381C76"/>
    <w:rsid w:val="0038313E"/>
    <w:rsid w:val="003849C6"/>
    <w:rsid w:val="003915D9"/>
    <w:rsid w:val="003917A8"/>
    <w:rsid w:val="00392BB0"/>
    <w:rsid w:val="0039531C"/>
    <w:rsid w:val="00395F30"/>
    <w:rsid w:val="00397F04"/>
    <w:rsid w:val="003A079A"/>
    <w:rsid w:val="003A0BF9"/>
    <w:rsid w:val="003A19F3"/>
    <w:rsid w:val="003A1BDB"/>
    <w:rsid w:val="003A4EB0"/>
    <w:rsid w:val="003B2CE8"/>
    <w:rsid w:val="003B2F8D"/>
    <w:rsid w:val="003B4477"/>
    <w:rsid w:val="003B4EE7"/>
    <w:rsid w:val="003B5F6C"/>
    <w:rsid w:val="003B6F03"/>
    <w:rsid w:val="003B70B7"/>
    <w:rsid w:val="003C0A89"/>
    <w:rsid w:val="003C1E9C"/>
    <w:rsid w:val="003C46EC"/>
    <w:rsid w:val="003C6F53"/>
    <w:rsid w:val="003C77E3"/>
    <w:rsid w:val="003D0A7B"/>
    <w:rsid w:val="003D5BEB"/>
    <w:rsid w:val="003D6813"/>
    <w:rsid w:val="003D6A40"/>
    <w:rsid w:val="003D6AB3"/>
    <w:rsid w:val="003D7300"/>
    <w:rsid w:val="003D7942"/>
    <w:rsid w:val="003D79D3"/>
    <w:rsid w:val="003E4117"/>
    <w:rsid w:val="003E5A13"/>
    <w:rsid w:val="003E5FE7"/>
    <w:rsid w:val="003E645D"/>
    <w:rsid w:val="003F020D"/>
    <w:rsid w:val="003F098A"/>
    <w:rsid w:val="003F0D51"/>
    <w:rsid w:val="003F0EC9"/>
    <w:rsid w:val="003F1D0A"/>
    <w:rsid w:val="003F2833"/>
    <w:rsid w:val="003F5DE9"/>
    <w:rsid w:val="003F5FE2"/>
    <w:rsid w:val="003F7101"/>
    <w:rsid w:val="003F746E"/>
    <w:rsid w:val="003F7757"/>
    <w:rsid w:val="003F7F80"/>
    <w:rsid w:val="00401A67"/>
    <w:rsid w:val="00402596"/>
    <w:rsid w:val="004029B9"/>
    <w:rsid w:val="00405F83"/>
    <w:rsid w:val="004106AC"/>
    <w:rsid w:val="00411934"/>
    <w:rsid w:val="00411DAB"/>
    <w:rsid w:val="00412471"/>
    <w:rsid w:val="0041267B"/>
    <w:rsid w:val="00412CA9"/>
    <w:rsid w:val="00413594"/>
    <w:rsid w:val="00416F9C"/>
    <w:rsid w:val="00417C94"/>
    <w:rsid w:val="00421F62"/>
    <w:rsid w:val="00422148"/>
    <w:rsid w:val="00422694"/>
    <w:rsid w:val="0042376E"/>
    <w:rsid w:val="00425CAE"/>
    <w:rsid w:val="00426AD5"/>
    <w:rsid w:val="00426CA1"/>
    <w:rsid w:val="00430AEA"/>
    <w:rsid w:val="004352DE"/>
    <w:rsid w:val="004370DC"/>
    <w:rsid w:val="00441993"/>
    <w:rsid w:val="00441F4B"/>
    <w:rsid w:val="00447A1E"/>
    <w:rsid w:val="004502C4"/>
    <w:rsid w:val="0045039C"/>
    <w:rsid w:val="00451FD4"/>
    <w:rsid w:val="00452795"/>
    <w:rsid w:val="00452823"/>
    <w:rsid w:val="00455716"/>
    <w:rsid w:val="00455AE4"/>
    <w:rsid w:val="00455D53"/>
    <w:rsid w:val="00457963"/>
    <w:rsid w:val="00460DF5"/>
    <w:rsid w:val="00460F44"/>
    <w:rsid w:val="004621CD"/>
    <w:rsid w:val="004629C8"/>
    <w:rsid w:val="00463046"/>
    <w:rsid w:val="00463241"/>
    <w:rsid w:val="00464466"/>
    <w:rsid w:val="0046661B"/>
    <w:rsid w:val="00466C2D"/>
    <w:rsid w:val="004674BE"/>
    <w:rsid w:val="00471863"/>
    <w:rsid w:val="00474646"/>
    <w:rsid w:val="004747F1"/>
    <w:rsid w:val="00474FBB"/>
    <w:rsid w:val="00475591"/>
    <w:rsid w:val="0047572D"/>
    <w:rsid w:val="00475AA5"/>
    <w:rsid w:val="00476ABD"/>
    <w:rsid w:val="004801D5"/>
    <w:rsid w:val="00481482"/>
    <w:rsid w:val="004819D3"/>
    <w:rsid w:val="00481AC3"/>
    <w:rsid w:val="00482537"/>
    <w:rsid w:val="00482FD2"/>
    <w:rsid w:val="004838BA"/>
    <w:rsid w:val="00485311"/>
    <w:rsid w:val="00485B9A"/>
    <w:rsid w:val="004907D1"/>
    <w:rsid w:val="00490F05"/>
    <w:rsid w:val="00491E80"/>
    <w:rsid w:val="00491F5E"/>
    <w:rsid w:val="00492372"/>
    <w:rsid w:val="00494F32"/>
    <w:rsid w:val="00495194"/>
    <w:rsid w:val="004A0912"/>
    <w:rsid w:val="004A0F51"/>
    <w:rsid w:val="004A3339"/>
    <w:rsid w:val="004A4744"/>
    <w:rsid w:val="004A4933"/>
    <w:rsid w:val="004A5E1F"/>
    <w:rsid w:val="004A5F98"/>
    <w:rsid w:val="004B2A49"/>
    <w:rsid w:val="004B401C"/>
    <w:rsid w:val="004B4A26"/>
    <w:rsid w:val="004B535C"/>
    <w:rsid w:val="004B5648"/>
    <w:rsid w:val="004B5A0C"/>
    <w:rsid w:val="004B7053"/>
    <w:rsid w:val="004C5B24"/>
    <w:rsid w:val="004C70EE"/>
    <w:rsid w:val="004C7835"/>
    <w:rsid w:val="004D096E"/>
    <w:rsid w:val="004D1604"/>
    <w:rsid w:val="004D164E"/>
    <w:rsid w:val="004D1BE7"/>
    <w:rsid w:val="004D1E0B"/>
    <w:rsid w:val="004D22C9"/>
    <w:rsid w:val="004D381F"/>
    <w:rsid w:val="004D57DD"/>
    <w:rsid w:val="004D6F25"/>
    <w:rsid w:val="004D7D97"/>
    <w:rsid w:val="004E17CF"/>
    <w:rsid w:val="004E283C"/>
    <w:rsid w:val="004E2D47"/>
    <w:rsid w:val="004E40DB"/>
    <w:rsid w:val="004E448D"/>
    <w:rsid w:val="004E5261"/>
    <w:rsid w:val="004E5FC4"/>
    <w:rsid w:val="004E6942"/>
    <w:rsid w:val="004F0268"/>
    <w:rsid w:val="004F09DA"/>
    <w:rsid w:val="004F3BD7"/>
    <w:rsid w:val="004F4BB2"/>
    <w:rsid w:val="004F6FA4"/>
    <w:rsid w:val="004F7113"/>
    <w:rsid w:val="004F7A50"/>
    <w:rsid w:val="00500715"/>
    <w:rsid w:val="005017B0"/>
    <w:rsid w:val="00501B1B"/>
    <w:rsid w:val="005022DE"/>
    <w:rsid w:val="00502FCC"/>
    <w:rsid w:val="00504985"/>
    <w:rsid w:val="00504EB4"/>
    <w:rsid w:val="00507858"/>
    <w:rsid w:val="00507D18"/>
    <w:rsid w:val="00512C8F"/>
    <w:rsid w:val="00512CA0"/>
    <w:rsid w:val="00513D11"/>
    <w:rsid w:val="00514507"/>
    <w:rsid w:val="00515591"/>
    <w:rsid w:val="00515F07"/>
    <w:rsid w:val="005175F9"/>
    <w:rsid w:val="0051767D"/>
    <w:rsid w:val="005200B5"/>
    <w:rsid w:val="005207BF"/>
    <w:rsid w:val="00521829"/>
    <w:rsid w:val="00523CC2"/>
    <w:rsid w:val="0052441D"/>
    <w:rsid w:val="00526689"/>
    <w:rsid w:val="00526D70"/>
    <w:rsid w:val="005276A6"/>
    <w:rsid w:val="00530D15"/>
    <w:rsid w:val="00531532"/>
    <w:rsid w:val="00532CF1"/>
    <w:rsid w:val="00532E14"/>
    <w:rsid w:val="005400BF"/>
    <w:rsid w:val="005410C8"/>
    <w:rsid w:val="005413C4"/>
    <w:rsid w:val="00542410"/>
    <w:rsid w:val="00542AE1"/>
    <w:rsid w:val="0054569C"/>
    <w:rsid w:val="0054759B"/>
    <w:rsid w:val="00547818"/>
    <w:rsid w:val="00547ED5"/>
    <w:rsid w:val="00551F53"/>
    <w:rsid w:val="005547AE"/>
    <w:rsid w:val="00555331"/>
    <w:rsid w:val="00556C3C"/>
    <w:rsid w:val="00556D09"/>
    <w:rsid w:val="005577A3"/>
    <w:rsid w:val="005579BA"/>
    <w:rsid w:val="005601B8"/>
    <w:rsid w:val="0056048F"/>
    <w:rsid w:val="00562513"/>
    <w:rsid w:val="00562E25"/>
    <w:rsid w:val="00563477"/>
    <w:rsid w:val="00565319"/>
    <w:rsid w:val="00565741"/>
    <w:rsid w:val="005667C3"/>
    <w:rsid w:val="0056744C"/>
    <w:rsid w:val="00567BF9"/>
    <w:rsid w:val="00571C4D"/>
    <w:rsid w:val="00571CD0"/>
    <w:rsid w:val="005740A4"/>
    <w:rsid w:val="005820B4"/>
    <w:rsid w:val="0058362F"/>
    <w:rsid w:val="00585BFE"/>
    <w:rsid w:val="00587C29"/>
    <w:rsid w:val="00592D17"/>
    <w:rsid w:val="00592D8B"/>
    <w:rsid w:val="005932AD"/>
    <w:rsid w:val="00594C93"/>
    <w:rsid w:val="005A050B"/>
    <w:rsid w:val="005A0CB5"/>
    <w:rsid w:val="005A1C1A"/>
    <w:rsid w:val="005A4FC8"/>
    <w:rsid w:val="005A7DC3"/>
    <w:rsid w:val="005B2489"/>
    <w:rsid w:val="005B2539"/>
    <w:rsid w:val="005B2ACB"/>
    <w:rsid w:val="005B2D20"/>
    <w:rsid w:val="005B2F1C"/>
    <w:rsid w:val="005B3D8C"/>
    <w:rsid w:val="005C1DF1"/>
    <w:rsid w:val="005C29C4"/>
    <w:rsid w:val="005C6B3E"/>
    <w:rsid w:val="005C7722"/>
    <w:rsid w:val="005D22AA"/>
    <w:rsid w:val="005D2718"/>
    <w:rsid w:val="005D361B"/>
    <w:rsid w:val="005D41B3"/>
    <w:rsid w:val="005D43C1"/>
    <w:rsid w:val="005D473B"/>
    <w:rsid w:val="005D5052"/>
    <w:rsid w:val="005D6594"/>
    <w:rsid w:val="005D6B20"/>
    <w:rsid w:val="005D6CE3"/>
    <w:rsid w:val="005D6D3D"/>
    <w:rsid w:val="005D724D"/>
    <w:rsid w:val="005D7F41"/>
    <w:rsid w:val="005E58D0"/>
    <w:rsid w:val="005E68E0"/>
    <w:rsid w:val="005F056E"/>
    <w:rsid w:val="005F4663"/>
    <w:rsid w:val="005F4C56"/>
    <w:rsid w:val="005F6D6D"/>
    <w:rsid w:val="00600DB6"/>
    <w:rsid w:val="0060141A"/>
    <w:rsid w:val="00603CCD"/>
    <w:rsid w:val="00604044"/>
    <w:rsid w:val="00605413"/>
    <w:rsid w:val="00606BB6"/>
    <w:rsid w:val="00606D8E"/>
    <w:rsid w:val="00610027"/>
    <w:rsid w:val="00614FD8"/>
    <w:rsid w:val="0061668B"/>
    <w:rsid w:val="006172BA"/>
    <w:rsid w:val="0061744F"/>
    <w:rsid w:val="0062003E"/>
    <w:rsid w:val="00621287"/>
    <w:rsid w:val="00623FA3"/>
    <w:rsid w:val="006276E7"/>
    <w:rsid w:val="00632BB0"/>
    <w:rsid w:val="006345F5"/>
    <w:rsid w:val="0063587C"/>
    <w:rsid w:val="00636AD0"/>
    <w:rsid w:val="00641673"/>
    <w:rsid w:val="006425A4"/>
    <w:rsid w:val="00643E8A"/>
    <w:rsid w:val="00645DD8"/>
    <w:rsid w:val="00647AF8"/>
    <w:rsid w:val="00651A99"/>
    <w:rsid w:val="00652E1E"/>
    <w:rsid w:val="00655633"/>
    <w:rsid w:val="006558B5"/>
    <w:rsid w:val="006611D0"/>
    <w:rsid w:val="0066309B"/>
    <w:rsid w:val="00663943"/>
    <w:rsid w:val="00670127"/>
    <w:rsid w:val="00675212"/>
    <w:rsid w:val="00675964"/>
    <w:rsid w:val="00675C78"/>
    <w:rsid w:val="0067731C"/>
    <w:rsid w:val="00680FE6"/>
    <w:rsid w:val="006833A3"/>
    <w:rsid w:val="00683D09"/>
    <w:rsid w:val="00683E65"/>
    <w:rsid w:val="00686E4C"/>
    <w:rsid w:val="00687396"/>
    <w:rsid w:val="00692576"/>
    <w:rsid w:val="00693204"/>
    <w:rsid w:val="00694953"/>
    <w:rsid w:val="0069506C"/>
    <w:rsid w:val="0069611A"/>
    <w:rsid w:val="00697029"/>
    <w:rsid w:val="006A1814"/>
    <w:rsid w:val="006A3EF5"/>
    <w:rsid w:val="006B1A72"/>
    <w:rsid w:val="006B20B5"/>
    <w:rsid w:val="006B28E2"/>
    <w:rsid w:val="006B2C7B"/>
    <w:rsid w:val="006B2D61"/>
    <w:rsid w:val="006B428F"/>
    <w:rsid w:val="006B44BA"/>
    <w:rsid w:val="006B6846"/>
    <w:rsid w:val="006C0B2F"/>
    <w:rsid w:val="006C0BB5"/>
    <w:rsid w:val="006C0DD1"/>
    <w:rsid w:val="006C1487"/>
    <w:rsid w:val="006C2021"/>
    <w:rsid w:val="006C2FD7"/>
    <w:rsid w:val="006C58BB"/>
    <w:rsid w:val="006C6CD5"/>
    <w:rsid w:val="006D05B8"/>
    <w:rsid w:val="006D1333"/>
    <w:rsid w:val="006D19B0"/>
    <w:rsid w:val="006D2AB3"/>
    <w:rsid w:val="006D6797"/>
    <w:rsid w:val="006D6F61"/>
    <w:rsid w:val="006E21DB"/>
    <w:rsid w:val="006E3D2B"/>
    <w:rsid w:val="006E5978"/>
    <w:rsid w:val="006E5B6E"/>
    <w:rsid w:val="006F0D37"/>
    <w:rsid w:val="006F1142"/>
    <w:rsid w:val="006F1A66"/>
    <w:rsid w:val="006F49D7"/>
    <w:rsid w:val="006F4D17"/>
    <w:rsid w:val="006F5DC4"/>
    <w:rsid w:val="006F6198"/>
    <w:rsid w:val="006F637C"/>
    <w:rsid w:val="006F7F4A"/>
    <w:rsid w:val="00700B40"/>
    <w:rsid w:val="00700F7C"/>
    <w:rsid w:val="00702012"/>
    <w:rsid w:val="00702D27"/>
    <w:rsid w:val="00703365"/>
    <w:rsid w:val="00704A63"/>
    <w:rsid w:val="00705879"/>
    <w:rsid w:val="00706A5F"/>
    <w:rsid w:val="00707E44"/>
    <w:rsid w:val="00710ED7"/>
    <w:rsid w:val="00711AB8"/>
    <w:rsid w:val="007127CE"/>
    <w:rsid w:val="00720942"/>
    <w:rsid w:val="00720B43"/>
    <w:rsid w:val="0072212A"/>
    <w:rsid w:val="0072330A"/>
    <w:rsid w:val="00725135"/>
    <w:rsid w:val="007251DC"/>
    <w:rsid w:val="00726265"/>
    <w:rsid w:val="007304C5"/>
    <w:rsid w:val="00731017"/>
    <w:rsid w:val="0073256D"/>
    <w:rsid w:val="00733594"/>
    <w:rsid w:val="00734EB1"/>
    <w:rsid w:val="0073657E"/>
    <w:rsid w:val="00740502"/>
    <w:rsid w:val="00740C10"/>
    <w:rsid w:val="007418F7"/>
    <w:rsid w:val="0074371C"/>
    <w:rsid w:val="007473D3"/>
    <w:rsid w:val="00750122"/>
    <w:rsid w:val="00750DA5"/>
    <w:rsid w:val="00751567"/>
    <w:rsid w:val="00751A75"/>
    <w:rsid w:val="0075283C"/>
    <w:rsid w:val="0075358D"/>
    <w:rsid w:val="00755820"/>
    <w:rsid w:val="00755ECC"/>
    <w:rsid w:val="00757AC6"/>
    <w:rsid w:val="007607BC"/>
    <w:rsid w:val="00764BD4"/>
    <w:rsid w:val="00764E9E"/>
    <w:rsid w:val="007662BA"/>
    <w:rsid w:val="0076795A"/>
    <w:rsid w:val="0077003A"/>
    <w:rsid w:val="0077008D"/>
    <w:rsid w:val="00771201"/>
    <w:rsid w:val="00771A58"/>
    <w:rsid w:val="00771D62"/>
    <w:rsid w:val="007732E1"/>
    <w:rsid w:val="00775121"/>
    <w:rsid w:val="00775154"/>
    <w:rsid w:val="00775775"/>
    <w:rsid w:val="00776C7A"/>
    <w:rsid w:val="007771EC"/>
    <w:rsid w:val="00780421"/>
    <w:rsid w:val="007804C0"/>
    <w:rsid w:val="0078109D"/>
    <w:rsid w:val="00781805"/>
    <w:rsid w:val="007830A7"/>
    <w:rsid w:val="007839A3"/>
    <w:rsid w:val="00783D32"/>
    <w:rsid w:val="007859F0"/>
    <w:rsid w:val="00785C04"/>
    <w:rsid w:val="00786569"/>
    <w:rsid w:val="00787765"/>
    <w:rsid w:val="0079007F"/>
    <w:rsid w:val="007904DD"/>
    <w:rsid w:val="007909AE"/>
    <w:rsid w:val="00791CDF"/>
    <w:rsid w:val="00792FA1"/>
    <w:rsid w:val="00794BBC"/>
    <w:rsid w:val="007958DE"/>
    <w:rsid w:val="00796351"/>
    <w:rsid w:val="007978FA"/>
    <w:rsid w:val="007A3880"/>
    <w:rsid w:val="007A6674"/>
    <w:rsid w:val="007A6A50"/>
    <w:rsid w:val="007B0BA0"/>
    <w:rsid w:val="007B130E"/>
    <w:rsid w:val="007B249C"/>
    <w:rsid w:val="007B288A"/>
    <w:rsid w:val="007B4489"/>
    <w:rsid w:val="007B713F"/>
    <w:rsid w:val="007B7828"/>
    <w:rsid w:val="007B7A84"/>
    <w:rsid w:val="007C052E"/>
    <w:rsid w:val="007C1DEB"/>
    <w:rsid w:val="007C2172"/>
    <w:rsid w:val="007C33F3"/>
    <w:rsid w:val="007C400C"/>
    <w:rsid w:val="007C5430"/>
    <w:rsid w:val="007C5C5E"/>
    <w:rsid w:val="007C5DAD"/>
    <w:rsid w:val="007D1665"/>
    <w:rsid w:val="007D416C"/>
    <w:rsid w:val="007D5264"/>
    <w:rsid w:val="007D5F22"/>
    <w:rsid w:val="007D7648"/>
    <w:rsid w:val="007D765C"/>
    <w:rsid w:val="007D7E32"/>
    <w:rsid w:val="007E3517"/>
    <w:rsid w:val="007E4700"/>
    <w:rsid w:val="007F03EE"/>
    <w:rsid w:val="007F1585"/>
    <w:rsid w:val="007F3188"/>
    <w:rsid w:val="007F340C"/>
    <w:rsid w:val="007F6276"/>
    <w:rsid w:val="007F7F04"/>
    <w:rsid w:val="00800A70"/>
    <w:rsid w:val="008016EB"/>
    <w:rsid w:val="00801D61"/>
    <w:rsid w:val="00801D70"/>
    <w:rsid w:val="008036E5"/>
    <w:rsid w:val="00803E10"/>
    <w:rsid w:val="00804502"/>
    <w:rsid w:val="00805287"/>
    <w:rsid w:val="0080576D"/>
    <w:rsid w:val="00811EA8"/>
    <w:rsid w:val="008120B1"/>
    <w:rsid w:val="00812DC4"/>
    <w:rsid w:val="00814FA3"/>
    <w:rsid w:val="008157DD"/>
    <w:rsid w:val="008226E0"/>
    <w:rsid w:val="008233B3"/>
    <w:rsid w:val="0082502F"/>
    <w:rsid w:val="008253E3"/>
    <w:rsid w:val="00825867"/>
    <w:rsid w:val="00825A37"/>
    <w:rsid w:val="00830DEF"/>
    <w:rsid w:val="0083141B"/>
    <w:rsid w:val="0083352C"/>
    <w:rsid w:val="0083371C"/>
    <w:rsid w:val="008350FE"/>
    <w:rsid w:val="0083525F"/>
    <w:rsid w:val="00836388"/>
    <w:rsid w:val="0083709F"/>
    <w:rsid w:val="00837785"/>
    <w:rsid w:val="00840F4E"/>
    <w:rsid w:val="008423AC"/>
    <w:rsid w:val="00842AEE"/>
    <w:rsid w:val="00843413"/>
    <w:rsid w:val="00844111"/>
    <w:rsid w:val="00845635"/>
    <w:rsid w:val="0084637D"/>
    <w:rsid w:val="00850698"/>
    <w:rsid w:val="008555B7"/>
    <w:rsid w:val="00855EA4"/>
    <w:rsid w:val="008618FB"/>
    <w:rsid w:val="00861DDB"/>
    <w:rsid w:val="008661F2"/>
    <w:rsid w:val="00867C59"/>
    <w:rsid w:val="008711B5"/>
    <w:rsid w:val="00871375"/>
    <w:rsid w:val="0087152E"/>
    <w:rsid w:val="00871B6B"/>
    <w:rsid w:val="008724D1"/>
    <w:rsid w:val="008725FE"/>
    <w:rsid w:val="0087363A"/>
    <w:rsid w:val="00873C7B"/>
    <w:rsid w:val="0087440A"/>
    <w:rsid w:val="0087564F"/>
    <w:rsid w:val="008758D7"/>
    <w:rsid w:val="008764CC"/>
    <w:rsid w:val="00876E4D"/>
    <w:rsid w:val="008771E7"/>
    <w:rsid w:val="008812F4"/>
    <w:rsid w:val="00882B8B"/>
    <w:rsid w:val="00883634"/>
    <w:rsid w:val="00884053"/>
    <w:rsid w:val="0088442A"/>
    <w:rsid w:val="00885D78"/>
    <w:rsid w:val="008862A7"/>
    <w:rsid w:val="00886C39"/>
    <w:rsid w:val="00891D9D"/>
    <w:rsid w:val="00894E93"/>
    <w:rsid w:val="008958A0"/>
    <w:rsid w:val="00897B6C"/>
    <w:rsid w:val="00897D02"/>
    <w:rsid w:val="00897F4E"/>
    <w:rsid w:val="008A05B9"/>
    <w:rsid w:val="008A3792"/>
    <w:rsid w:val="008A4F96"/>
    <w:rsid w:val="008A56E8"/>
    <w:rsid w:val="008A58A1"/>
    <w:rsid w:val="008A6A7F"/>
    <w:rsid w:val="008B270B"/>
    <w:rsid w:val="008B282C"/>
    <w:rsid w:val="008B3996"/>
    <w:rsid w:val="008B40E0"/>
    <w:rsid w:val="008B4DE3"/>
    <w:rsid w:val="008B58EF"/>
    <w:rsid w:val="008B799D"/>
    <w:rsid w:val="008C35B3"/>
    <w:rsid w:val="008C39A1"/>
    <w:rsid w:val="008C463D"/>
    <w:rsid w:val="008D1AB4"/>
    <w:rsid w:val="008D1B6E"/>
    <w:rsid w:val="008D359D"/>
    <w:rsid w:val="008D4389"/>
    <w:rsid w:val="008D4409"/>
    <w:rsid w:val="008D504A"/>
    <w:rsid w:val="008D5462"/>
    <w:rsid w:val="008D5D3F"/>
    <w:rsid w:val="008D6353"/>
    <w:rsid w:val="008D6613"/>
    <w:rsid w:val="008D6A59"/>
    <w:rsid w:val="008E064D"/>
    <w:rsid w:val="008E236F"/>
    <w:rsid w:val="008E35A6"/>
    <w:rsid w:val="008E510A"/>
    <w:rsid w:val="008E58B6"/>
    <w:rsid w:val="008F236B"/>
    <w:rsid w:val="008F3AC1"/>
    <w:rsid w:val="008F45D4"/>
    <w:rsid w:val="008F47C8"/>
    <w:rsid w:val="008F4E23"/>
    <w:rsid w:val="008F4F03"/>
    <w:rsid w:val="008F5A95"/>
    <w:rsid w:val="008F65FD"/>
    <w:rsid w:val="0090051F"/>
    <w:rsid w:val="009013CC"/>
    <w:rsid w:val="00901953"/>
    <w:rsid w:val="009027CF"/>
    <w:rsid w:val="00902D92"/>
    <w:rsid w:val="00904AC8"/>
    <w:rsid w:val="0091014B"/>
    <w:rsid w:val="00910E46"/>
    <w:rsid w:val="00910E5E"/>
    <w:rsid w:val="009120EF"/>
    <w:rsid w:val="00912E80"/>
    <w:rsid w:val="00914BB1"/>
    <w:rsid w:val="00914CCD"/>
    <w:rsid w:val="009177EF"/>
    <w:rsid w:val="00920C60"/>
    <w:rsid w:val="009234C2"/>
    <w:rsid w:val="0092357D"/>
    <w:rsid w:val="009265F1"/>
    <w:rsid w:val="00926814"/>
    <w:rsid w:val="00927125"/>
    <w:rsid w:val="00927ED5"/>
    <w:rsid w:val="009319BD"/>
    <w:rsid w:val="00931D96"/>
    <w:rsid w:val="009333AE"/>
    <w:rsid w:val="00934905"/>
    <w:rsid w:val="00934968"/>
    <w:rsid w:val="00936C9F"/>
    <w:rsid w:val="009400FA"/>
    <w:rsid w:val="00941A75"/>
    <w:rsid w:val="00942041"/>
    <w:rsid w:val="0094250C"/>
    <w:rsid w:val="009438D3"/>
    <w:rsid w:val="009439AC"/>
    <w:rsid w:val="00944656"/>
    <w:rsid w:val="009448B5"/>
    <w:rsid w:val="00944C57"/>
    <w:rsid w:val="00945D45"/>
    <w:rsid w:val="00947C41"/>
    <w:rsid w:val="009502B1"/>
    <w:rsid w:val="00950AD7"/>
    <w:rsid w:val="0095292D"/>
    <w:rsid w:val="00953090"/>
    <w:rsid w:val="00954264"/>
    <w:rsid w:val="00954F48"/>
    <w:rsid w:val="009555FE"/>
    <w:rsid w:val="00955BF7"/>
    <w:rsid w:val="00955D1E"/>
    <w:rsid w:val="00957505"/>
    <w:rsid w:val="00964025"/>
    <w:rsid w:val="00965936"/>
    <w:rsid w:val="00967AF1"/>
    <w:rsid w:val="00971DCD"/>
    <w:rsid w:val="00977531"/>
    <w:rsid w:val="00980102"/>
    <w:rsid w:val="00980B22"/>
    <w:rsid w:val="0098225D"/>
    <w:rsid w:val="00982B42"/>
    <w:rsid w:val="00983BF0"/>
    <w:rsid w:val="00983E71"/>
    <w:rsid w:val="00984336"/>
    <w:rsid w:val="009865FF"/>
    <w:rsid w:val="00990B8F"/>
    <w:rsid w:val="00990C01"/>
    <w:rsid w:val="00991500"/>
    <w:rsid w:val="0099663D"/>
    <w:rsid w:val="00996B0D"/>
    <w:rsid w:val="00997891"/>
    <w:rsid w:val="009A4C52"/>
    <w:rsid w:val="009A54B1"/>
    <w:rsid w:val="009A587C"/>
    <w:rsid w:val="009A5FB0"/>
    <w:rsid w:val="009B02D6"/>
    <w:rsid w:val="009B03D1"/>
    <w:rsid w:val="009B046A"/>
    <w:rsid w:val="009B0A38"/>
    <w:rsid w:val="009B2850"/>
    <w:rsid w:val="009B2D77"/>
    <w:rsid w:val="009B3A7C"/>
    <w:rsid w:val="009B47B2"/>
    <w:rsid w:val="009B4B4E"/>
    <w:rsid w:val="009B57F1"/>
    <w:rsid w:val="009B5B70"/>
    <w:rsid w:val="009B6C3E"/>
    <w:rsid w:val="009B74F6"/>
    <w:rsid w:val="009C0AFC"/>
    <w:rsid w:val="009C2571"/>
    <w:rsid w:val="009C45E1"/>
    <w:rsid w:val="009C7FA3"/>
    <w:rsid w:val="009D0110"/>
    <w:rsid w:val="009D134F"/>
    <w:rsid w:val="009D161E"/>
    <w:rsid w:val="009D183F"/>
    <w:rsid w:val="009D2D24"/>
    <w:rsid w:val="009D465E"/>
    <w:rsid w:val="009D4BD4"/>
    <w:rsid w:val="009D4C52"/>
    <w:rsid w:val="009D6653"/>
    <w:rsid w:val="009D68CB"/>
    <w:rsid w:val="009D6E80"/>
    <w:rsid w:val="009D7844"/>
    <w:rsid w:val="009E0725"/>
    <w:rsid w:val="009E07CE"/>
    <w:rsid w:val="009E3B6C"/>
    <w:rsid w:val="009E3D9B"/>
    <w:rsid w:val="009E4329"/>
    <w:rsid w:val="009E44B6"/>
    <w:rsid w:val="009E78AE"/>
    <w:rsid w:val="009F00BF"/>
    <w:rsid w:val="009F0E8C"/>
    <w:rsid w:val="009F11BE"/>
    <w:rsid w:val="009F4386"/>
    <w:rsid w:val="00A005DA"/>
    <w:rsid w:val="00A0254F"/>
    <w:rsid w:val="00A02B55"/>
    <w:rsid w:val="00A03382"/>
    <w:rsid w:val="00A05140"/>
    <w:rsid w:val="00A057C3"/>
    <w:rsid w:val="00A07015"/>
    <w:rsid w:val="00A07721"/>
    <w:rsid w:val="00A07F00"/>
    <w:rsid w:val="00A11149"/>
    <w:rsid w:val="00A1171B"/>
    <w:rsid w:val="00A1216D"/>
    <w:rsid w:val="00A139DA"/>
    <w:rsid w:val="00A176FF"/>
    <w:rsid w:val="00A17760"/>
    <w:rsid w:val="00A2024F"/>
    <w:rsid w:val="00A21960"/>
    <w:rsid w:val="00A21C7D"/>
    <w:rsid w:val="00A22890"/>
    <w:rsid w:val="00A22F1F"/>
    <w:rsid w:val="00A24015"/>
    <w:rsid w:val="00A26262"/>
    <w:rsid w:val="00A265C4"/>
    <w:rsid w:val="00A278ED"/>
    <w:rsid w:val="00A3036A"/>
    <w:rsid w:val="00A30482"/>
    <w:rsid w:val="00A324DB"/>
    <w:rsid w:val="00A3445D"/>
    <w:rsid w:val="00A34670"/>
    <w:rsid w:val="00A35BDD"/>
    <w:rsid w:val="00A40DE7"/>
    <w:rsid w:val="00A42B50"/>
    <w:rsid w:val="00A437A1"/>
    <w:rsid w:val="00A43DA8"/>
    <w:rsid w:val="00A44614"/>
    <w:rsid w:val="00A454EE"/>
    <w:rsid w:val="00A470E5"/>
    <w:rsid w:val="00A47CD8"/>
    <w:rsid w:val="00A5079F"/>
    <w:rsid w:val="00A54705"/>
    <w:rsid w:val="00A54F6F"/>
    <w:rsid w:val="00A55D71"/>
    <w:rsid w:val="00A561F3"/>
    <w:rsid w:val="00A6076E"/>
    <w:rsid w:val="00A61E1E"/>
    <w:rsid w:val="00A629CB"/>
    <w:rsid w:val="00A62B09"/>
    <w:rsid w:val="00A62FF6"/>
    <w:rsid w:val="00A632D2"/>
    <w:rsid w:val="00A6378D"/>
    <w:rsid w:val="00A63A79"/>
    <w:rsid w:val="00A63D50"/>
    <w:rsid w:val="00A63E8D"/>
    <w:rsid w:val="00A657CF"/>
    <w:rsid w:val="00A66272"/>
    <w:rsid w:val="00A67833"/>
    <w:rsid w:val="00A74712"/>
    <w:rsid w:val="00A748B7"/>
    <w:rsid w:val="00A7540D"/>
    <w:rsid w:val="00A77155"/>
    <w:rsid w:val="00A773CA"/>
    <w:rsid w:val="00A8044B"/>
    <w:rsid w:val="00A80A9C"/>
    <w:rsid w:val="00A81964"/>
    <w:rsid w:val="00A84EFB"/>
    <w:rsid w:val="00A85A32"/>
    <w:rsid w:val="00A87202"/>
    <w:rsid w:val="00A90768"/>
    <w:rsid w:val="00A90CBB"/>
    <w:rsid w:val="00A90FAB"/>
    <w:rsid w:val="00A928E6"/>
    <w:rsid w:val="00A93B3D"/>
    <w:rsid w:val="00A93CD8"/>
    <w:rsid w:val="00A9522C"/>
    <w:rsid w:val="00A95542"/>
    <w:rsid w:val="00A967C5"/>
    <w:rsid w:val="00A9687D"/>
    <w:rsid w:val="00A97378"/>
    <w:rsid w:val="00AA0CE3"/>
    <w:rsid w:val="00AA383A"/>
    <w:rsid w:val="00AA3D76"/>
    <w:rsid w:val="00AA3F28"/>
    <w:rsid w:val="00AA3F31"/>
    <w:rsid w:val="00AA4176"/>
    <w:rsid w:val="00AA474D"/>
    <w:rsid w:val="00AA48FE"/>
    <w:rsid w:val="00AB047E"/>
    <w:rsid w:val="00AB3A4E"/>
    <w:rsid w:val="00AB3E53"/>
    <w:rsid w:val="00AB50BB"/>
    <w:rsid w:val="00AB7508"/>
    <w:rsid w:val="00AC225C"/>
    <w:rsid w:val="00AC3D59"/>
    <w:rsid w:val="00AC6722"/>
    <w:rsid w:val="00AC684B"/>
    <w:rsid w:val="00AD141E"/>
    <w:rsid w:val="00AD2B1F"/>
    <w:rsid w:val="00AD58B9"/>
    <w:rsid w:val="00AD7165"/>
    <w:rsid w:val="00AD7EEA"/>
    <w:rsid w:val="00AE0347"/>
    <w:rsid w:val="00AE2430"/>
    <w:rsid w:val="00AE262B"/>
    <w:rsid w:val="00AE29CC"/>
    <w:rsid w:val="00AE39DF"/>
    <w:rsid w:val="00AE3E6D"/>
    <w:rsid w:val="00AE4931"/>
    <w:rsid w:val="00AF0429"/>
    <w:rsid w:val="00AF12B5"/>
    <w:rsid w:val="00AF14B1"/>
    <w:rsid w:val="00AF2D3A"/>
    <w:rsid w:val="00AF3326"/>
    <w:rsid w:val="00AF6C37"/>
    <w:rsid w:val="00AF6ED2"/>
    <w:rsid w:val="00B0186D"/>
    <w:rsid w:val="00B01F0E"/>
    <w:rsid w:val="00B028C4"/>
    <w:rsid w:val="00B06742"/>
    <w:rsid w:val="00B07E15"/>
    <w:rsid w:val="00B11F3B"/>
    <w:rsid w:val="00B120BC"/>
    <w:rsid w:val="00B123E3"/>
    <w:rsid w:val="00B150DF"/>
    <w:rsid w:val="00B155A0"/>
    <w:rsid w:val="00B15F3D"/>
    <w:rsid w:val="00B160DE"/>
    <w:rsid w:val="00B16E53"/>
    <w:rsid w:val="00B17371"/>
    <w:rsid w:val="00B17AB1"/>
    <w:rsid w:val="00B20677"/>
    <w:rsid w:val="00B2086F"/>
    <w:rsid w:val="00B21365"/>
    <w:rsid w:val="00B21A73"/>
    <w:rsid w:val="00B2392A"/>
    <w:rsid w:val="00B24059"/>
    <w:rsid w:val="00B260E6"/>
    <w:rsid w:val="00B267A4"/>
    <w:rsid w:val="00B27310"/>
    <w:rsid w:val="00B30E64"/>
    <w:rsid w:val="00B3105A"/>
    <w:rsid w:val="00B3167E"/>
    <w:rsid w:val="00B31895"/>
    <w:rsid w:val="00B32671"/>
    <w:rsid w:val="00B34207"/>
    <w:rsid w:val="00B359D7"/>
    <w:rsid w:val="00B364CE"/>
    <w:rsid w:val="00B3703E"/>
    <w:rsid w:val="00B37138"/>
    <w:rsid w:val="00B37FBA"/>
    <w:rsid w:val="00B40818"/>
    <w:rsid w:val="00B40965"/>
    <w:rsid w:val="00B40A6D"/>
    <w:rsid w:val="00B40FF8"/>
    <w:rsid w:val="00B4210A"/>
    <w:rsid w:val="00B42320"/>
    <w:rsid w:val="00B448DC"/>
    <w:rsid w:val="00B44F04"/>
    <w:rsid w:val="00B51DF4"/>
    <w:rsid w:val="00B521A1"/>
    <w:rsid w:val="00B52898"/>
    <w:rsid w:val="00B5315C"/>
    <w:rsid w:val="00B56AD2"/>
    <w:rsid w:val="00B57D62"/>
    <w:rsid w:val="00B616AC"/>
    <w:rsid w:val="00B61903"/>
    <w:rsid w:val="00B63575"/>
    <w:rsid w:val="00B63623"/>
    <w:rsid w:val="00B648D2"/>
    <w:rsid w:val="00B64CFD"/>
    <w:rsid w:val="00B64DD4"/>
    <w:rsid w:val="00B71837"/>
    <w:rsid w:val="00B7184B"/>
    <w:rsid w:val="00B71EB7"/>
    <w:rsid w:val="00B72DB8"/>
    <w:rsid w:val="00B73357"/>
    <w:rsid w:val="00B77D63"/>
    <w:rsid w:val="00B8135F"/>
    <w:rsid w:val="00B8265F"/>
    <w:rsid w:val="00B833E7"/>
    <w:rsid w:val="00B83C2A"/>
    <w:rsid w:val="00B844BC"/>
    <w:rsid w:val="00B85722"/>
    <w:rsid w:val="00B8702C"/>
    <w:rsid w:val="00B87C36"/>
    <w:rsid w:val="00B917B4"/>
    <w:rsid w:val="00B9290C"/>
    <w:rsid w:val="00B92D82"/>
    <w:rsid w:val="00B934E4"/>
    <w:rsid w:val="00B9383B"/>
    <w:rsid w:val="00B94C73"/>
    <w:rsid w:val="00B955F6"/>
    <w:rsid w:val="00B9709B"/>
    <w:rsid w:val="00BA014C"/>
    <w:rsid w:val="00BA262F"/>
    <w:rsid w:val="00BA4FAA"/>
    <w:rsid w:val="00BA513A"/>
    <w:rsid w:val="00BA5904"/>
    <w:rsid w:val="00BA7C9F"/>
    <w:rsid w:val="00BB046A"/>
    <w:rsid w:val="00BB1358"/>
    <w:rsid w:val="00BB31AE"/>
    <w:rsid w:val="00BB355C"/>
    <w:rsid w:val="00BB7877"/>
    <w:rsid w:val="00BC01BA"/>
    <w:rsid w:val="00BC04AB"/>
    <w:rsid w:val="00BC4582"/>
    <w:rsid w:val="00BC6314"/>
    <w:rsid w:val="00BD02D4"/>
    <w:rsid w:val="00BD57B7"/>
    <w:rsid w:val="00BD6705"/>
    <w:rsid w:val="00BD7277"/>
    <w:rsid w:val="00BD733E"/>
    <w:rsid w:val="00BD7C63"/>
    <w:rsid w:val="00BE1739"/>
    <w:rsid w:val="00BE2052"/>
    <w:rsid w:val="00BE2196"/>
    <w:rsid w:val="00BE4592"/>
    <w:rsid w:val="00BE5053"/>
    <w:rsid w:val="00BE576F"/>
    <w:rsid w:val="00BE6CB7"/>
    <w:rsid w:val="00BF0D45"/>
    <w:rsid w:val="00BF0FB4"/>
    <w:rsid w:val="00BF2B27"/>
    <w:rsid w:val="00BF3161"/>
    <w:rsid w:val="00BF41EB"/>
    <w:rsid w:val="00BF51EA"/>
    <w:rsid w:val="00BF5500"/>
    <w:rsid w:val="00BF68B7"/>
    <w:rsid w:val="00BF7BE6"/>
    <w:rsid w:val="00C017F3"/>
    <w:rsid w:val="00C0306D"/>
    <w:rsid w:val="00C060F7"/>
    <w:rsid w:val="00C067E5"/>
    <w:rsid w:val="00C06DBF"/>
    <w:rsid w:val="00C06F6C"/>
    <w:rsid w:val="00C1019E"/>
    <w:rsid w:val="00C11256"/>
    <w:rsid w:val="00C11C07"/>
    <w:rsid w:val="00C12896"/>
    <w:rsid w:val="00C14786"/>
    <w:rsid w:val="00C22372"/>
    <w:rsid w:val="00C2529E"/>
    <w:rsid w:val="00C252D9"/>
    <w:rsid w:val="00C2561C"/>
    <w:rsid w:val="00C256B9"/>
    <w:rsid w:val="00C2578A"/>
    <w:rsid w:val="00C265CC"/>
    <w:rsid w:val="00C26C34"/>
    <w:rsid w:val="00C30565"/>
    <w:rsid w:val="00C31EBC"/>
    <w:rsid w:val="00C32E81"/>
    <w:rsid w:val="00C3485F"/>
    <w:rsid w:val="00C34F7D"/>
    <w:rsid w:val="00C3543A"/>
    <w:rsid w:val="00C35869"/>
    <w:rsid w:val="00C3770F"/>
    <w:rsid w:val="00C4163C"/>
    <w:rsid w:val="00C4171B"/>
    <w:rsid w:val="00C41E96"/>
    <w:rsid w:val="00C42F1A"/>
    <w:rsid w:val="00C4327A"/>
    <w:rsid w:val="00C43486"/>
    <w:rsid w:val="00C4407F"/>
    <w:rsid w:val="00C44155"/>
    <w:rsid w:val="00C45356"/>
    <w:rsid w:val="00C466AD"/>
    <w:rsid w:val="00C467E3"/>
    <w:rsid w:val="00C479F4"/>
    <w:rsid w:val="00C5197A"/>
    <w:rsid w:val="00C53149"/>
    <w:rsid w:val="00C532E0"/>
    <w:rsid w:val="00C5430C"/>
    <w:rsid w:val="00C56F9D"/>
    <w:rsid w:val="00C6003B"/>
    <w:rsid w:val="00C6211E"/>
    <w:rsid w:val="00C64065"/>
    <w:rsid w:val="00C7078A"/>
    <w:rsid w:val="00C716C1"/>
    <w:rsid w:val="00C718A3"/>
    <w:rsid w:val="00C718E1"/>
    <w:rsid w:val="00C71BA8"/>
    <w:rsid w:val="00C71F57"/>
    <w:rsid w:val="00C750F5"/>
    <w:rsid w:val="00C75852"/>
    <w:rsid w:val="00C76BE1"/>
    <w:rsid w:val="00C81D16"/>
    <w:rsid w:val="00C81EF2"/>
    <w:rsid w:val="00C828A6"/>
    <w:rsid w:val="00C84B46"/>
    <w:rsid w:val="00C85BF9"/>
    <w:rsid w:val="00C85FE2"/>
    <w:rsid w:val="00C8633C"/>
    <w:rsid w:val="00C900D7"/>
    <w:rsid w:val="00C9261B"/>
    <w:rsid w:val="00C93B37"/>
    <w:rsid w:val="00C94548"/>
    <w:rsid w:val="00C95CA2"/>
    <w:rsid w:val="00C97A08"/>
    <w:rsid w:val="00CA0974"/>
    <w:rsid w:val="00CA1B94"/>
    <w:rsid w:val="00CA2152"/>
    <w:rsid w:val="00CA27F5"/>
    <w:rsid w:val="00CA2A5C"/>
    <w:rsid w:val="00CA59AA"/>
    <w:rsid w:val="00CA5B1F"/>
    <w:rsid w:val="00CA6208"/>
    <w:rsid w:val="00CA6390"/>
    <w:rsid w:val="00CA72F4"/>
    <w:rsid w:val="00CB04FC"/>
    <w:rsid w:val="00CB166E"/>
    <w:rsid w:val="00CB2136"/>
    <w:rsid w:val="00CB40D7"/>
    <w:rsid w:val="00CB5AD3"/>
    <w:rsid w:val="00CB6527"/>
    <w:rsid w:val="00CB659C"/>
    <w:rsid w:val="00CB6A49"/>
    <w:rsid w:val="00CC2DDD"/>
    <w:rsid w:val="00CC3A27"/>
    <w:rsid w:val="00CC4D73"/>
    <w:rsid w:val="00CC78D9"/>
    <w:rsid w:val="00CC7AE1"/>
    <w:rsid w:val="00CD0FEE"/>
    <w:rsid w:val="00CD3A24"/>
    <w:rsid w:val="00CD47DE"/>
    <w:rsid w:val="00CD4A99"/>
    <w:rsid w:val="00CD5B30"/>
    <w:rsid w:val="00CD6775"/>
    <w:rsid w:val="00CE13D8"/>
    <w:rsid w:val="00CE1E52"/>
    <w:rsid w:val="00CE2B5B"/>
    <w:rsid w:val="00CE2CE8"/>
    <w:rsid w:val="00CE35BF"/>
    <w:rsid w:val="00CE5024"/>
    <w:rsid w:val="00CE5BD2"/>
    <w:rsid w:val="00CE6328"/>
    <w:rsid w:val="00CE7ABB"/>
    <w:rsid w:val="00CF02CB"/>
    <w:rsid w:val="00CF0DBA"/>
    <w:rsid w:val="00CF3653"/>
    <w:rsid w:val="00CF433C"/>
    <w:rsid w:val="00CF4E30"/>
    <w:rsid w:val="00CF551F"/>
    <w:rsid w:val="00CF6A17"/>
    <w:rsid w:val="00D008DD"/>
    <w:rsid w:val="00D02C19"/>
    <w:rsid w:val="00D04A51"/>
    <w:rsid w:val="00D0594B"/>
    <w:rsid w:val="00D1013A"/>
    <w:rsid w:val="00D10468"/>
    <w:rsid w:val="00D10FB0"/>
    <w:rsid w:val="00D121E5"/>
    <w:rsid w:val="00D12AC9"/>
    <w:rsid w:val="00D136A4"/>
    <w:rsid w:val="00D141C3"/>
    <w:rsid w:val="00D1548C"/>
    <w:rsid w:val="00D15F2E"/>
    <w:rsid w:val="00D16EAF"/>
    <w:rsid w:val="00D20907"/>
    <w:rsid w:val="00D2188C"/>
    <w:rsid w:val="00D22405"/>
    <w:rsid w:val="00D22528"/>
    <w:rsid w:val="00D2283F"/>
    <w:rsid w:val="00D24E3A"/>
    <w:rsid w:val="00D25835"/>
    <w:rsid w:val="00D312D2"/>
    <w:rsid w:val="00D313F4"/>
    <w:rsid w:val="00D33F0E"/>
    <w:rsid w:val="00D34F7B"/>
    <w:rsid w:val="00D35092"/>
    <w:rsid w:val="00D361DF"/>
    <w:rsid w:val="00D40AB7"/>
    <w:rsid w:val="00D41D63"/>
    <w:rsid w:val="00D41D8B"/>
    <w:rsid w:val="00D434A6"/>
    <w:rsid w:val="00D434AE"/>
    <w:rsid w:val="00D4467E"/>
    <w:rsid w:val="00D454F9"/>
    <w:rsid w:val="00D4658F"/>
    <w:rsid w:val="00D5387D"/>
    <w:rsid w:val="00D53D68"/>
    <w:rsid w:val="00D54545"/>
    <w:rsid w:val="00D556AF"/>
    <w:rsid w:val="00D55B6C"/>
    <w:rsid w:val="00D5668E"/>
    <w:rsid w:val="00D57A17"/>
    <w:rsid w:val="00D57F85"/>
    <w:rsid w:val="00D6010C"/>
    <w:rsid w:val="00D6059D"/>
    <w:rsid w:val="00D60832"/>
    <w:rsid w:val="00D61E5D"/>
    <w:rsid w:val="00D62F60"/>
    <w:rsid w:val="00D63E7B"/>
    <w:rsid w:val="00D66D9A"/>
    <w:rsid w:val="00D7116B"/>
    <w:rsid w:val="00D72D19"/>
    <w:rsid w:val="00D7464C"/>
    <w:rsid w:val="00D7655A"/>
    <w:rsid w:val="00D838B8"/>
    <w:rsid w:val="00D847FE"/>
    <w:rsid w:val="00D85033"/>
    <w:rsid w:val="00D85BA8"/>
    <w:rsid w:val="00D86648"/>
    <w:rsid w:val="00D87583"/>
    <w:rsid w:val="00D87CE8"/>
    <w:rsid w:val="00D90358"/>
    <w:rsid w:val="00D9204A"/>
    <w:rsid w:val="00D92266"/>
    <w:rsid w:val="00D94267"/>
    <w:rsid w:val="00D949BE"/>
    <w:rsid w:val="00D9685A"/>
    <w:rsid w:val="00DA0D1F"/>
    <w:rsid w:val="00DA106B"/>
    <w:rsid w:val="00DA1578"/>
    <w:rsid w:val="00DA1807"/>
    <w:rsid w:val="00DA2E44"/>
    <w:rsid w:val="00DA7436"/>
    <w:rsid w:val="00DB213E"/>
    <w:rsid w:val="00DB36AA"/>
    <w:rsid w:val="00DB4E37"/>
    <w:rsid w:val="00DB5A28"/>
    <w:rsid w:val="00DB5F1A"/>
    <w:rsid w:val="00DC02FA"/>
    <w:rsid w:val="00DC0EE3"/>
    <w:rsid w:val="00DC0F2E"/>
    <w:rsid w:val="00DC28D0"/>
    <w:rsid w:val="00DC3159"/>
    <w:rsid w:val="00DC4F6A"/>
    <w:rsid w:val="00DC769E"/>
    <w:rsid w:val="00DD1703"/>
    <w:rsid w:val="00DD2B3D"/>
    <w:rsid w:val="00DD4025"/>
    <w:rsid w:val="00DD4495"/>
    <w:rsid w:val="00DD70E3"/>
    <w:rsid w:val="00DE0391"/>
    <w:rsid w:val="00DE1E46"/>
    <w:rsid w:val="00DE1EE4"/>
    <w:rsid w:val="00DE5D2C"/>
    <w:rsid w:val="00DE63A5"/>
    <w:rsid w:val="00DE684C"/>
    <w:rsid w:val="00DE7246"/>
    <w:rsid w:val="00DF034B"/>
    <w:rsid w:val="00DF1AD3"/>
    <w:rsid w:val="00DF33E4"/>
    <w:rsid w:val="00DF3DAA"/>
    <w:rsid w:val="00DF4D71"/>
    <w:rsid w:val="00DF57E6"/>
    <w:rsid w:val="00DF67CF"/>
    <w:rsid w:val="00DF67E1"/>
    <w:rsid w:val="00DF6E16"/>
    <w:rsid w:val="00E0032D"/>
    <w:rsid w:val="00E008CE"/>
    <w:rsid w:val="00E013AC"/>
    <w:rsid w:val="00E04637"/>
    <w:rsid w:val="00E0472B"/>
    <w:rsid w:val="00E06F21"/>
    <w:rsid w:val="00E11277"/>
    <w:rsid w:val="00E175DD"/>
    <w:rsid w:val="00E204B3"/>
    <w:rsid w:val="00E23493"/>
    <w:rsid w:val="00E26E2D"/>
    <w:rsid w:val="00E3035A"/>
    <w:rsid w:val="00E33406"/>
    <w:rsid w:val="00E3344E"/>
    <w:rsid w:val="00E34538"/>
    <w:rsid w:val="00E34973"/>
    <w:rsid w:val="00E35B1E"/>
    <w:rsid w:val="00E35D46"/>
    <w:rsid w:val="00E42D5F"/>
    <w:rsid w:val="00E43153"/>
    <w:rsid w:val="00E46C28"/>
    <w:rsid w:val="00E47450"/>
    <w:rsid w:val="00E508C0"/>
    <w:rsid w:val="00E51D8D"/>
    <w:rsid w:val="00E5307D"/>
    <w:rsid w:val="00E53FC0"/>
    <w:rsid w:val="00E5670D"/>
    <w:rsid w:val="00E56A6F"/>
    <w:rsid w:val="00E57291"/>
    <w:rsid w:val="00E57A73"/>
    <w:rsid w:val="00E61300"/>
    <w:rsid w:val="00E6148C"/>
    <w:rsid w:val="00E614B3"/>
    <w:rsid w:val="00E64204"/>
    <w:rsid w:val="00E64B5B"/>
    <w:rsid w:val="00E662FF"/>
    <w:rsid w:val="00E66BDE"/>
    <w:rsid w:val="00E7045F"/>
    <w:rsid w:val="00E7100C"/>
    <w:rsid w:val="00E756F0"/>
    <w:rsid w:val="00E760A1"/>
    <w:rsid w:val="00E815BB"/>
    <w:rsid w:val="00E81971"/>
    <w:rsid w:val="00E84CCA"/>
    <w:rsid w:val="00E855A8"/>
    <w:rsid w:val="00E85F39"/>
    <w:rsid w:val="00E90DA7"/>
    <w:rsid w:val="00E90E28"/>
    <w:rsid w:val="00E91B35"/>
    <w:rsid w:val="00E91D40"/>
    <w:rsid w:val="00E955F9"/>
    <w:rsid w:val="00E96F8B"/>
    <w:rsid w:val="00EA0ED7"/>
    <w:rsid w:val="00EA2F64"/>
    <w:rsid w:val="00EA3F18"/>
    <w:rsid w:val="00EA40EE"/>
    <w:rsid w:val="00EA45BF"/>
    <w:rsid w:val="00EA67B2"/>
    <w:rsid w:val="00EA692D"/>
    <w:rsid w:val="00EA7F64"/>
    <w:rsid w:val="00EB169F"/>
    <w:rsid w:val="00EB4A4B"/>
    <w:rsid w:val="00EB527A"/>
    <w:rsid w:val="00EB52E7"/>
    <w:rsid w:val="00EB5710"/>
    <w:rsid w:val="00EB6D1D"/>
    <w:rsid w:val="00EB7020"/>
    <w:rsid w:val="00EB79C0"/>
    <w:rsid w:val="00EB7C61"/>
    <w:rsid w:val="00EC15D8"/>
    <w:rsid w:val="00EC1C9F"/>
    <w:rsid w:val="00EC68E8"/>
    <w:rsid w:val="00EC7649"/>
    <w:rsid w:val="00ED0B47"/>
    <w:rsid w:val="00ED13F3"/>
    <w:rsid w:val="00ED2AC8"/>
    <w:rsid w:val="00ED2E26"/>
    <w:rsid w:val="00ED36E4"/>
    <w:rsid w:val="00ED5261"/>
    <w:rsid w:val="00ED5D4A"/>
    <w:rsid w:val="00ED74E4"/>
    <w:rsid w:val="00EE0267"/>
    <w:rsid w:val="00EE3AC9"/>
    <w:rsid w:val="00EE40C5"/>
    <w:rsid w:val="00EE596A"/>
    <w:rsid w:val="00EE5F74"/>
    <w:rsid w:val="00EE6056"/>
    <w:rsid w:val="00EF1D02"/>
    <w:rsid w:val="00EF1DB6"/>
    <w:rsid w:val="00EF2A82"/>
    <w:rsid w:val="00EF3874"/>
    <w:rsid w:val="00EF5DDA"/>
    <w:rsid w:val="00EF5EEB"/>
    <w:rsid w:val="00EF69C9"/>
    <w:rsid w:val="00F013D6"/>
    <w:rsid w:val="00F045BA"/>
    <w:rsid w:val="00F0475F"/>
    <w:rsid w:val="00F0677A"/>
    <w:rsid w:val="00F15884"/>
    <w:rsid w:val="00F203B9"/>
    <w:rsid w:val="00F23D24"/>
    <w:rsid w:val="00F23F2D"/>
    <w:rsid w:val="00F246F8"/>
    <w:rsid w:val="00F249D8"/>
    <w:rsid w:val="00F24DC6"/>
    <w:rsid w:val="00F25F58"/>
    <w:rsid w:val="00F26CAB"/>
    <w:rsid w:val="00F3084D"/>
    <w:rsid w:val="00F30E5C"/>
    <w:rsid w:val="00F31EFD"/>
    <w:rsid w:val="00F31F8E"/>
    <w:rsid w:val="00F32C64"/>
    <w:rsid w:val="00F32D08"/>
    <w:rsid w:val="00F32DE9"/>
    <w:rsid w:val="00F34673"/>
    <w:rsid w:val="00F34F65"/>
    <w:rsid w:val="00F417E0"/>
    <w:rsid w:val="00F42EE2"/>
    <w:rsid w:val="00F434FD"/>
    <w:rsid w:val="00F43754"/>
    <w:rsid w:val="00F43F64"/>
    <w:rsid w:val="00F47EE1"/>
    <w:rsid w:val="00F5243E"/>
    <w:rsid w:val="00F5489E"/>
    <w:rsid w:val="00F55CBF"/>
    <w:rsid w:val="00F62143"/>
    <w:rsid w:val="00F62495"/>
    <w:rsid w:val="00F6340D"/>
    <w:rsid w:val="00F6387B"/>
    <w:rsid w:val="00F65586"/>
    <w:rsid w:val="00F679CB"/>
    <w:rsid w:val="00F76782"/>
    <w:rsid w:val="00F774B9"/>
    <w:rsid w:val="00F77DB1"/>
    <w:rsid w:val="00F80B78"/>
    <w:rsid w:val="00F80E49"/>
    <w:rsid w:val="00F824A4"/>
    <w:rsid w:val="00F83CFB"/>
    <w:rsid w:val="00F8511A"/>
    <w:rsid w:val="00F855CF"/>
    <w:rsid w:val="00F85E54"/>
    <w:rsid w:val="00F86DFF"/>
    <w:rsid w:val="00F8789D"/>
    <w:rsid w:val="00F909F3"/>
    <w:rsid w:val="00F9158D"/>
    <w:rsid w:val="00F91B52"/>
    <w:rsid w:val="00F94BD7"/>
    <w:rsid w:val="00F95F7B"/>
    <w:rsid w:val="00F9618C"/>
    <w:rsid w:val="00F973AE"/>
    <w:rsid w:val="00F97491"/>
    <w:rsid w:val="00FA1176"/>
    <w:rsid w:val="00FA27A5"/>
    <w:rsid w:val="00FA499A"/>
    <w:rsid w:val="00FA5396"/>
    <w:rsid w:val="00FA55A9"/>
    <w:rsid w:val="00FA732E"/>
    <w:rsid w:val="00FA7F20"/>
    <w:rsid w:val="00FB0577"/>
    <w:rsid w:val="00FB23CA"/>
    <w:rsid w:val="00FB26FC"/>
    <w:rsid w:val="00FB3A03"/>
    <w:rsid w:val="00FB4EC8"/>
    <w:rsid w:val="00FB55E9"/>
    <w:rsid w:val="00FB57E8"/>
    <w:rsid w:val="00FB7208"/>
    <w:rsid w:val="00FC3B25"/>
    <w:rsid w:val="00FC4896"/>
    <w:rsid w:val="00FC5331"/>
    <w:rsid w:val="00FC639F"/>
    <w:rsid w:val="00FC6678"/>
    <w:rsid w:val="00FC7AE5"/>
    <w:rsid w:val="00FD1570"/>
    <w:rsid w:val="00FD1861"/>
    <w:rsid w:val="00FD1B81"/>
    <w:rsid w:val="00FD2475"/>
    <w:rsid w:val="00FD29BB"/>
    <w:rsid w:val="00FD3164"/>
    <w:rsid w:val="00FD57A1"/>
    <w:rsid w:val="00FD5B3A"/>
    <w:rsid w:val="00FD5E88"/>
    <w:rsid w:val="00FD60C5"/>
    <w:rsid w:val="00FD7539"/>
    <w:rsid w:val="00FD7572"/>
    <w:rsid w:val="00FD76F0"/>
    <w:rsid w:val="00FD7B4C"/>
    <w:rsid w:val="00FE013D"/>
    <w:rsid w:val="00FE06C1"/>
    <w:rsid w:val="00FE0A62"/>
    <w:rsid w:val="00FE0D00"/>
    <w:rsid w:val="00FE2F6F"/>
    <w:rsid w:val="00FE31A3"/>
    <w:rsid w:val="00FE46B2"/>
    <w:rsid w:val="00FE4B71"/>
    <w:rsid w:val="00FE4C4B"/>
    <w:rsid w:val="00FE6AAA"/>
    <w:rsid w:val="00FF13FE"/>
    <w:rsid w:val="00FF5A82"/>
    <w:rsid w:val="00FF5BED"/>
    <w:rsid w:val="00FF6EB6"/>
    <w:rsid w:val="026C24F8"/>
    <w:rsid w:val="05620A5C"/>
    <w:rsid w:val="071E1BC1"/>
    <w:rsid w:val="08E41FB8"/>
    <w:rsid w:val="0AB8482A"/>
    <w:rsid w:val="0D646043"/>
    <w:rsid w:val="117A4941"/>
    <w:rsid w:val="125773D0"/>
    <w:rsid w:val="13751E49"/>
    <w:rsid w:val="176E06FF"/>
    <w:rsid w:val="18CA0AAC"/>
    <w:rsid w:val="196C7F0A"/>
    <w:rsid w:val="1AD03C73"/>
    <w:rsid w:val="1EC5314C"/>
    <w:rsid w:val="23A14723"/>
    <w:rsid w:val="25B41CBF"/>
    <w:rsid w:val="2E4764CE"/>
    <w:rsid w:val="2FD5344F"/>
    <w:rsid w:val="30554D85"/>
    <w:rsid w:val="34A427CF"/>
    <w:rsid w:val="36470411"/>
    <w:rsid w:val="36C812BF"/>
    <w:rsid w:val="39C03D36"/>
    <w:rsid w:val="39E74A32"/>
    <w:rsid w:val="3C5F6410"/>
    <w:rsid w:val="3D0946FB"/>
    <w:rsid w:val="3E6321F8"/>
    <w:rsid w:val="491460C3"/>
    <w:rsid w:val="4AA133FE"/>
    <w:rsid w:val="4B094679"/>
    <w:rsid w:val="4D024375"/>
    <w:rsid w:val="5061488F"/>
    <w:rsid w:val="50B24A4A"/>
    <w:rsid w:val="520F3328"/>
    <w:rsid w:val="537169D4"/>
    <w:rsid w:val="579857AA"/>
    <w:rsid w:val="586D332D"/>
    <w:rsid w:val="5A3A2163"/>
    <w:rsid w:val="5F735785"/>
    <w:rsid w:val="601E69E2"/>
    <w:rsid w:val="60D62D96"/>
    <w:rsid w:val="61B25917"/>
    <w:rsid w:val="64FF6FD4"/>
    <w:rsid w:val="671D614B"/>
    <w:rsid w:val="69DB0240"/>
    <w:rsid w:val="6C2652B8"/>
    <w:rsid w:val="70AD75DC"/>
    <w:rsid w:val="74DB4D2C"/>
    <w:rsid w:val="76E109A4"/>
    <w:rsid w:val="7AF57940"/>
    <w:rsid w:val="7D5E3A0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semiHidden="0" w:name="heading 2"/>
    <w:lsdException w:qFormat="1" w:uiPriority="9" w:semiHidden="0" w:name="heading 3"/>
    <w:lsdException w:qFormat="1" w:uiPriority="99" w:semiHidden="0" w:name="heading 4"/>
    <w:lsdException w:qFormat="1" w:uiPriority="9" w:semiHidden="0"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qFormat="1" w:uiPriority="39" w:semiHidden="0" w:name="toc 4"/>
    <w:lsdException w:qFormat="1" w:uiPriority="39" w:semiHidden="0" w:name="toc 5"/>
    <w:lsdException w:qFormat="1" w:uiPriority="39" w:semiHidden="0" w:name="toc 6"/>
    <w:lsdException w:qFormat="1" w:uiPriority="39" w:semiHidden="0" w:name="toc 7"/>
    <w:lsdException w:qFormat="1" w:uiPriority="39" w:semiHidden="0" w:name="toc 8"/>
    <w:lsdException w:qFormat="1" w:uiPriority="39" w:semiHidden="0" w:name="toc 9"/>
    <w:lsdException w:uiPriority="99" w:name="Normal Indent"/>
    <w:lsdException w:uiPriority="99" w:name="footnote text"/>
    <w:lsdException w:qFormat="1" w:uiPriority="99" w:semiHidden="0" w:name="annotation text"/>
    <w:lsdException w:qFormat="1" w:uiPriority="99" w:semiHidden="0" w:name="header"/>
    <w:lsdException w:qFormat="1" w:uiPriority="99" w:semiHidden="0" w:name="footer"/>
    <w:lsdException w:uiPriority="99" w:name="index heading"/>
    <w:lsdException w:qFormat="1" w:uiPriority="35" w:semiHidden="0" w:name="caption"/>
    <w:lsdException w:qFormat="1" w:uiPriority="99" w:semiHidden="0"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qFormat="1"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nhideWhenUsed="0" w:uiPriority="99" w:semiHidden="0"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qFormat="1"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qFormat="1" w:unhideWhenUsed="0" w:uiPriority="5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sz w:val="24"/>
      <w:szCs w:val="24"/>
      <w:lang w:val="en-GB" w:eastAsia="en-GB" w:bidi="ar-SA"/>
    </w:rPr>
  </w:style>
  <w:style w:type="paragraph" w:styleId="2">
    <w:name w:val="heading 1"/>
    <w:basedOn w:val="1"/>
    <w:next w:val="1"/>
    <w:link w:val="38"/>
    <w:qFormat/>
    <w:uiPriority w:val="99"/>
    <w:pPr>
      <w:keepNext/>
      <w:keepLines/>
      <w:spacing w:before="240"/>
      <w:outlineLvl w:val="0"/>
    </w:pPr>
    <w:rPr>
      <w:rFonts w:asciiTheme="majorHAnsi" w:hAnsiTheme="majorHAnsi" w:eastAsiaTheme="majorEastAsia" w:cstheme="majorBidi"/>
      <w:color w:val="2F5597" w:themeColor="accent1" w:themeShade="BF"/>
      <w:sz w:val="32"/>
      <w:szCs w:val="32"/>
    </w:rPr>
  </w:style>
  <w:style w:type="paragraph" w:styleId="3">
    <w:name w:val="heading 2"/>
    <w:basedOn w:val="1"/>
    <w:next w:val="1"/>
    <w:link w:val="39"/>
    <w:unhideWhenUsed/>
    <w:qFormat/>
    <w:uiPriority w:val="9"/>
    <w:pPr>
      <w:keepNext/>
      <w:keepLines/>
      <w:spacing w:before="40"/>
      <w:outlineLvl w:val="1"/>
    </w:pPr>
    <w:rPr>
      <w:rFonts w:asciiTheme="majorHAnsi" w:hAnsiTheme="majorHAnsi" w:eastAsiaTheme="majorEastAsia" w:cstheme="majorBidi"/>
      <w:color w:val="2F5597" w:themeColor="accent1" w:themeShade="BF"/>
      <w:sz w:val="26"/>
      <w:szCs w:val="26"/>
    </w:rPr>
  </w:style>
  <w:style w:type="paragraph" w:styleId="4">
    <w:name w:val="heading 3"/>
    <w:basedOn w:val="1"/>
    <w:next w:val="1"/>
    <w:link w:val="40"/>
    <w:unhideWhenUsed/>
    <w:qFormat/>
    <w:uiPriority w:val="9"/>
    <w:pPr>
      <w:keepNext/>
      <w:keepLines/>
      <w:spacing w:before="40"/>
      <w:outlineLvl w:val="2"/>
    </w:pPr>
    <w:rPr>
      <w:rFonts w:asciiTheme="majorHAnsi" w:hAnsiTheme="majorHAnsi" w:eastAsiaTheme="majorEastAsia" w:cstheme="majorBidi"/>
      <w:color w:val="203864" w:themeColor="accent1" w:themeShade="80"/>
    </w:rPr>
  </w:style>
  <w:style w:type="paragraph" w:styleId="5">
    <w:name w:val="heading 4"/>
    <w:basedOn w:val="1"/>
    <w:next w:val="1"/>
    <w:link w:val="41"/>
    <w:unhideWhenUsed/>
    <w:qFormat/>
    <w:uiPriority w:val="99"/>
    <w:pPr>
      <w:keepNext/>
      <w:keepLines/>
      <w:spacing w:before="40"/>
      <w:outlineLvl w:val="3"/>
    </w:pPr>
    <w:rPr>
      <w:rFonts w:asciiTheme="majorHAnsi" w:hAnsiTheme="majorHAnsi" w:eastAsiaTheme="majorEastAsia" w:cstheme="majorBidi"/>
      <w:i/>
      <w:iCs/>
      <w:color w:val="2F5597" w:themeColor="accent1" w:themeShade="BF"/>
    </w:rPr>
  </w:style>
  <w:style w:type="paragraph" w:styleId="6">
    <w:name w:val="heading 5"/>
    <w:basedOn w:val="1"/>
    <w:next w:val="1"/>
    <w:link w:val="47"/>
    <w:unhideWhenUsed/>
    <w:qFormat/>
    <w:uiPriority w:val="9"/>
    <w:pPr>
      <w:keepNext/>
      <w:keepLines/>
      <w:spacing w:before="40"/>
      <w:outlineLvl w:val="4"/>
    </w:pPr>
    <w:rPr>
      <w:rFonts w:asciiTheme="majorHAnsi" w:hAnsiTheme="majorHAnsi" w:eastAsiaTheme="majorEastAsia" w:cstheme="majorBidi"/>
      <w:color w:val="2F5597" w:themeColor="accent1" w:themeShade="BF"/>
    </w:rPr>
  </w:style>
  <w:style w:type="character" w:default="1" w:styleId="27">
    <w:name w:val="Default Paragraph Font"/>
    <w:semiHidden/>
    <w:unhideWhenUsed/>
    <w:qFormat/>
    <w:uiPriority w:val="1"/>
  </w:style>
  <w:style w:type="table" w:default="1" w:styleId="25">
    <w:name w:val="Normal Table"/>
    <w:semiHidden/>
    <w:unhideWhenUsed/>
    <w:qFormat/>
    <w:uiPriority w:val="99"/>
    <w:tblPr>
      <w:tblCellMar>
        <w:top w:w="0" w:type="dxa"/>
        <w:left w:w="108" w:type="dxa"/>
        <w:bottom w:w="0" w:type="dxa"/>
        <w:right w:w="108" w:type="dxa"/>
      </w:tblCellMar>
    </w:tblPr>
  </w:style>
  <w:style w:type="paragraph" w:styleId="7">
    <w:name w:val="toc 7"/>
    <w:basedOn w:val="1"/>
    <w:next w:val="1"/>
    <w:unhideWhenUsed/>
    <w:qFormat/>
    <w:uiPriority w:val="39"/>
    <w:pPr>
      <w:ind w:left="1440"/>
    </w:pPr>
    <w:rPr>
      <w:rFonts w:asciiTheme="minorHAnsi" w:hAnsiTheme="minorHAnsi" w:cstheme="minorHAnsi"/>
      <w:sz w:val="20"/>
      <w:szCs w:val="20"/>
    </w:rPr>
  </w:style>
  <w:style w:type="paragraph" w:styleId="8">
    <w:name w:val="caption"/>
    <w:basedOn w:val="1"/>
    <w:next w:val="1"/>
    <w:unhideWhenUsed/>
    <w:qFormat/>
    <w:uiPriority w:val="35"/>
    <w:pPr>
      <w:spacing w:after="200"/>
    </w:pPr>
    <w:rPr>
      <w:i/>
      <w:iCs/>
    </w:rPr>
  </w:style>
  <w:style w:type="paragraph" w:styleId="9">
    <w:name w:val="annotation text"/>
    <w:basedOn w:val="1"/>
    <w:link w:val="61"/>
    <w:unhideWhenUsed/>
    <w:qFormat/>
    <w:uiPriority w:val="99"/>
    <w:rPr>
      <w:sz w:val="20"/>
      <w:szCs w:val="20"/>
      <w:lang w:eastAsia="en-US"/>
    </w:rPr>
  </w:style>
  <w:style w:type="paragraph" w:styleId="10">
    <w:name w:val="toc 5"/>
    <w:basedOn w:val="1"/>
    <w:next w:val="1"/>
    <w:unhideWhenUsed/>
    <w:qFormat/>
    <w:uiPriority w:val="39"/>
    <w:pPr>
      <w:ind w:left="960"/>
    </w:pPr>
    <w:rPr>
      <w:rFonts w:asciiTheme="minorHAnsi" w:hAnsiTheme="minorHAnsi" w:cstheme="minorHAnsi"/>
      <w:sz w:val="20"/>
      <w:szCs w:val="20"/>
    </w:rPr>
  </w:style>
  <w:style w:type="paragraph" w:styleId="11">
    <w:name w:val="toc 3"/>
    <w:basedOn w:val="1"/>
    <w:next w:val="1"/>
    <w:unhideWhenUsed/>
    <w:qFormat/>
    <w:uiPriority w:val="39"/>
    <w:pPr>
      <w:ind w:left="480"/>
    </w:pPr>
    <w:rPr>
      <w:rFonts w:asciiTheme="minorHAnsi" w:hAnsiTheme="minorHAnsi" w:cstheme="minorHAnsi"/>
      <w:sz w:val="20"/>
      <w:szCs w:val="20"/>
    </w:rPr>
  </w:style>
  <w:style w:type="paragraph" w:styleId="12">
    <w:name w:val="toc 8"/>
    <w:basedOn w:val="1"/>
    <w:next w:val="1"/>
    <w:unhideWhenUsed/>
    <w:qFormat/>
    <w:uiPriority w:val="39"/>
    <w:pPr>
      <w:ind w:left="1680"/>
    </w:pPr>
    <w:rPr>
      <w:rFonts w:asciiTheme="minorHAnsi" w:hAnsiTheme="minorHAnsi" w:cstheme="minorHAnsi"/>
      <w:sz w:val="20"/>
      <w:szCs w:val="20"/>
    </w:rPr>
  </w:style>
  <w:style w:type="paragraph" w:styleId="13">
    <w:name w:val="Balloon Text"/>
    <w:basedOn w:val="1"/>
    <w:link w:val="55"/>
    <w:semiHidden/>
    <w:unhideWhenUsed/>
    <w:qFormat/>
    <w:uiPriority w:val="99"/>
    <w:rPr>
      <w:sz w:val="18"/>
      <w:szCs w:val="18"/>
    </w:rPr>
  </w:style>
  <w:style w:type="paragraph" w:styleId="14">
    <w:name w:val="footer"/>
    <w:basedOn w:val="1"/>
    <w:link w:val="36"/>
    <w:unhideWhenUsed/>
    <w:qFormat/>
    <w:uiPriority w:val="99"/>
    <w:pPr>
      <w:tabs>
        <w:tab w:val="center" w:pos="4680"/>
        <w:tab w:val="right" w:pos="9360"/>
      </w:tabs>
    </w:pPr>
  </w:style>
  <w:style w:type="paragraph" w:styleId="15">
    <w:name w:val="header"/>
    <w:basedOn w:val="1"/>
    <w:link w:val="35"/>
    <w:unhideWhenUsed/>
    <w:qFormat/>
    <w:uiPriority w:val="99"/>
    <w:pPr>
      <w:tabs>
        <w:tab w:val="center" w:pos="4680"/>
        <w:tab w:val="right" w:pos="9360"/>
      </w:tabs>
    </w:pPr>
  </w:style>
  <w:style w:type="paragraph" w:styleId="16">
    <w:name w:val="toc 1"/>
    <w:basedOn w:val="1"/>
    <w:next w:val="1"/>
    <w:unhideWhenUsed/>
    <w:qFormat/>
    <w:uiPriority w:val="39"/>
    <w:pPr>
      <w:tabs>
        <w:tab w:val="right" w:leader="dot" w:pos="9010"/>
      </w:tabs>
      <w:spacing w:before="120" w:line="360" w:lineRule="auto"/>
      <w:jc w:val="both"/>
    </w:pPr>
    <w:rPr>
      <w:b/>
      <w:bCs/>
    </w:rPr>
  </w:style>
  <w:style w:type="paragraph" w:styleId="17">
    <w:name w:val="toc 4"/>
    <w:basedOn w:val="1"/>
    <w:next w:val="1"/>
    <w:unhideWhenUsed/>
    <w:qFormat/>
    <w:uiPriority w:val="39"/>
    <w:pPr>
      <w:ind w:left="720"/>
    </w:pPr>
    <w:rPr>
      <w:rFonts w:asciiTheme="minorHAnsi" w:hAnsiTheme="minorHAnsi" w:cstheme="minorHAnsi"/>
      <w:sz w:val="20"/>
      <w:szCs w:val="20"/>
    </w:rPr>
  </w:style>
  <w:style w:type="paragraph" w:styleId="18">
    <w:name w:val="toc 6"/>
    <w:basedOn w:val="1"/>
    <w:next w:val="1"/>
    <w:unhideWhenUsed/>
    <w:qFormat/>
    <w:uiPriority w:val="39"/>
    <w:pPr>
      <w:ind w:left="1200"/>
    </w:pPr>
    <w:rPr>
      <w:rFonts w:asciiTheme="minorHAnsi" w:hAnsiTheme="minorHAnsi" w:cstheme="minorHAnsi"/>
      <w:sz w:val="20"/>
      <w:szCs w:val="20"/>
    </w:rPr>
  </w:style>
  <w:style w:type="paragraph" w:styleId="19">
    <w:name w:val="table of figures"/>
    <w:basedOn w:val="1"/>
    <w:next w:val="1"/>
    <w:unhideWhenUsed/>
    <w:qFormat/>
    <w:uiPriority w:val="99"/>
    <w:pPr>
      <w:spacing w:before="360" w:after="360"/>
      <w:jc w:val="both"/>
    </w:pPr>
  </w:style>
  <w:style w:type="paragraph" w:styleId="20">
    <w:name w:val="toc 2"/>
    <w:basedOn w:val="1"/>
    <w:next w:val="1"/>
    <w:unhideWhenUsed/>
    <w:qFormat/>
    <w:uiPriority w:val="39"/>
    <w:pPr>
      <w:spacing w:before="120"/>
      <w:ind w:left="240"/>
    </w:pPr>
    <w:rPr>
      <w:rFonts w:asciiTheme="minorHAnsi" w:hAnsiTheme="minorHAnsi" w:cstheme="minorHAnsi"/>
      <w:b/>
      <w:bCs/>
      <w:sz w:val="22"/>
      <w:szCs w:val="22"/>
    </w:rPr>
  </w:style>
  <w:style w:type="paragraph" w:styleId="21">
    <w:name w:val="toc 9"/>
    <w:basedOn w:val="1"/>
    <w:next w:val="1"/>
    <w:unhideWhenUsed/>
    <w:qFormat/>
    <w:uiPriority w:val="39"/>
    <w:pPr>
      <w:ind w:left="1920"/>
    </w:pPr>
    <w:rPr>
      <w:rFonts w:asciiTheme="minorHAnsi" w:hAnsiTheme="minorHAnsi" w:cstheme="minorHAnsi"/>
      <w:sz w:val="20"/>
      <w:szCs w:val="20"/>
    </w:rPr>
  </w:style>
  <w:style w:type="paragraph" w:styleId="22">
    <w:name w:val="Body Text 2"/>
    <w:basedOn w:val="1"/>
    <w:link w:val="57"/>
    <w:qFormat/>
    <w:uiPriority w:val="99"/>
    <w:pPr>
      <w:ind w:left="720" w:hanging="720"/>
    </w:pPr>
    <w:rPr>
      <w:b/>
      <w:bCs/>
      <w:sz w:val="22"/>
      <w:szCs w:val="22"/>
      <w:lang w:eastAsia="en-US"/>
    </w:rPr>
  </w:style>
  <w:style w:type="paragraph" w:styleId="23">
    <w:name w:val="Normal (Web)"/>
    <w:basedOn w:val="1"/>
    <w:unhideWhenUsed/>
    <w:qFormat/>
    <w:uiPriority w:val="99"/>
    <w:pPr>
      <w:spacing w:before="100" w:beforeAutospacing="1" w:after="100" w:afterAutospacing="1"/>
    </w:pPr>
  </w:style>
  <w:style w:type="paragraph" w:styleId="24">
    <w:name w:val="annotation subject"/>
    <w:basedOn w:val="9"/>
    <w:next w:val="9"/>
    <w:link w:val="62"/>
    <w:semiHidden/>
    <w:unhideWhenUsed/>
    <w:qFormat/>
    <w:uiPriority w:val="99"/>
    <w:rPr>
      <w:b/>
      <w:bCs/>
    </w:rPr>
  </w:style>
  <w:style w:type="table" w:styleId="26">
    <w:name w:val="Table Grid"/>
    <w:basedOn w:val="25"/>
    <w:qFormat/>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28">
    <w:name w:val="Strong"/>
    <w:basedOn w:val="27"/>
    <w:qFormat/>
    <w:uiPriority w:val="22"/>
    <w:rPr>
      <w:b/>
      <w:bCs/>
    </w:rPr>
  </w:style>
  <w:style w:type="character" w:styleId="29">
    <w:name w:val="page number"/>
    <w:basedOn w:val="27"/>
    <w:unhideWhenUsed/>
    <w:qFormat/>
    <w:uiPriority w:val="99"/>
  </w:style>
  <w:style w:type="character" w:styleId="30">
    <w:name w:val="FollowedHyperlink"/>
    <w:basedOn w:val="27"/>
    <w:semiHidden/>
    <w:unhideWhenUsed/>
    <w:qFormat/>
    <w:uiPriority w:val="99"/>
    <w:rPr>
      <w:color w:val="954F72" w:themeColor="followedHyperlink"/>
      <w:u w:val="single"/>
      <w14:textFill>
        <w14:solidFill>
          <w14:schemeClr w14:val="folHlink"/>
        </w14:solidFill>
      </w14:textFill>
    </w:rPr>
  </w:style>
  <w:style w:type="character" w:styleId="31">
    <w:name w:val="Hyperlink"/>
    <w:basedOn w:val="27"/>
    <w:unhideWhenUsed/>
    <w:qFormat/>
    <w:uiPriority w:val="99"/>
    <w:rPr>
      <w:color w:val="0563C1" w:themeColor="hyperlink"/>
      <w:u w:val="single"/>
      <w14:textFill>
        <w14:solidFill>
          <w14:schemeClr w14:val="hlink"/>
        </w14:solidFill>
      </w14:textFill>
    </w:rPr>
  </w:style>
  <w:style w:type="character" w:styleId="32">
    <w:name w:val="annotation reference"/>
    <w:semiHidden/>
    <w:unhideWhenUsed/>
    <w:qFormat/>
    <w:uiPriority w:val="99"/>
    <w:rPr>
      <w:sz w:val="16"/>
      <w:szCs w:val="16"/>
    </w:rPr>
  </w:style>
  <w:style w:type="character" w:customStyle="1" w:styleId="33">
    <w:name w:val="apple-converted-space"/>
    <w:basedOn w:val="27"/>
    <w:qFormat/>
    <w:uiPriority w:val="0"/>
  </w:style>
  <w:style w:type="paragraph" w:customStyle="1" w:styleId="34">
    <w:name w:val="first-para"/>
    <w:basedOn w:val="1"/>
    <w:qFormat/>
    <w:uiPriority w:val="0"/>
    <w:pPr>
      <w:spacing w:before="100" w:beforeAutospacing="1" w:after="100" w:afterAutospacing="1"/>
    </w:pPr>
  </w:style>
  <w:style w:type="character" w:customStyle="1" w:styleId="35">
    <w:name w:val="页眉 字符"/>
    <w:basedOn w:val="27"/>
    <w:link w:val="15"/>
    <w:qFormat/>
    <w:uiPriority w:val="99"/>
    <w:rPr>
      <w:rFonts w:ascii="Times New Roman" w:hAnsi="Times New Roman" w:eastAsia="Times New Roman" w:cs="Times New Roman"/>
      <w:lang w:eastAsia="en-GB"/>
    </w:rPr>
  </w:style>
  <w:style w:type="character" w:customStyle="1" w:styleId="36">
    <w:name w:val="页脚 字符"/>
    <w:basedOn w:val="27"/>
    <w:link w:val="14"/>
    <w:qFormat/>
    <w:uiPriority w:val="99"/>
    <w:rPr>
      <w:rFonts w:ascii="Times New Roman" w:hAnsi="Times New Roman" w:eastAsia="Times New Roman" w:cs="Times New Roman"/>
      <w:lang w:eastAsia="en-GB"/>
    </w:rPr>
  </w:style>
  <w:style w:type="character" w:customStyle="1" w:styleId="37">
    <w:name w:val="author"/>
    <w:basedOn w:val="27"/>
    <w:qFormat/>
    <w:uiPriority w:val="0"/>
  </w:style>
  <w:style w:type="character" w:customStyle="1" w:styleId="38">
    <w:name w:val="标题 1 字符"/>
    <w:basedOn w:val="27"/>
    <w:link w:val="2"/>
    <w:qFormat/>
    <w:uiPriority w:val="99"/>
    <w:rPr>
      <w:rFonts w:asciiTheme="majorHAnsi" w:hAnsiTheme="majorHAnsi" w:eastAsiaTheme="majorEastAsia" w:cstheme="majorBidi"/>
      <w:color w:val="2F5597" w:themeColor="accent1" w:themeShade="BF"/>
      <w:sz w:val="32"/>
      <w:szCs w:val="32"/>
      <w:lang w:eastAsia="en-GB"/>
    </w:rPr>
  </w:style>
  <w:style w:type="character" w:customStyle="1" w:styleId="39">
    <w:name w:val="标题 2 字符"/>
    <w:basedOn w:val="27"/>
    <w:link w:val="3"/>
    <w:qFormat/>
    <w:uiPriority w:val="9"/>
    <w:rPr>
      <w:rFonts w:asciiTheme="majorHAnsi" w:hAnsiTheme="majorHAnsi" w:eastAsiaTheme="majorEastAsia" w:cstheme="majorBidi"/>
      <w:color w:val="2F5597" w:themeColor="accent1" w:themeShade="BF"/>
      <w:sz w:val="26"/>
      <w:szCs w:val="26"/>
      <w:lang w:eastAsia="en-GB"/>
    </w:rPr>
  </w:style>
  <w:style w:type="character" w:customStyle="1" w:styleId="40">
    <w:name w:val="标题 3 字符"/>
    <w:basedOn w:val="27"/>
    <w:link w:val="4"/>
    <w:qFormat/>
    <w:uiPriority w:val="9"/>
    <w:rPr>
      <w:rFonts w:asciiTheme="majorHAnsi" w:hAnsiTheme="majorHAnsi" w:eastAsiaTheme="majorEastAsia" w:cstheme="majorBidi"/>
      <w:color w:val="203864" w:themeColor="accent1" w:themeShade="80"/>
      <w:lang w:eastAsia="en-GB"/>
    </w:rPr>
  </w:style>
  <w:style w:type="character" w:customStyle="1" w:styleId="41">
    <w:name w:val="标题 4 字符"/>
    <w:basedOn w:val="27"/>
    <w:link w:val="5"/>
    <w:qFormat/>
    <w:uiPriority w:val="99"/>
    <w:rPr>
      <w:rFonts w:asciiTheme="majorHAnsi" w:hAnsiTheme="majorHAnsi" w:eastAsiaTheme="majorEastAsia" w:cstheme="majorBidi"/>
      <w:i/>
      <w:iCs/>
      <w:color w:val="2F5597" w:themeColor="accent1" w:themeShade="BF"/>
      <w:sz w:val="20"/>
      <w:szCs w:val="20"/>
      <w:lang w:eastAsia="en-GB"/>
    </w:rPr>
  </w:style>
  <w:style w:type="paragraph" w:customStyle="1" w:styleId="42">
    <w:name w:val="TOC 标题1"/>
    <w:basedOn w:val="2"/>
    <w:next w:val="1"/>
    <w:unhideWhenUsed/>
    <w:qFormat/>
    <w:uiPriority w:val="39"/>
    <w:pPr>
      <w:spacing w:before="480" w:line="276" w:lineRule="auto"/>
      <w:outlineLvl w:val="9"/>
    </w:pPr>
    <w:rPr>
      <w:b/>
      <w:bCs/>
      <w:sz w:val="28"/>
      <w:szCs w:val="28"/>
      <w:lang w:val="en-US" w:eastAsia="en-US"/>
    </w:rPr>
  </w:style>
  <w:style w:type="character" w:customStyle="1" w:styleId="43">
    <w:name w:val="fc2"/>
    <w:basedOn w:val="27"/>
    <w:qFormat/>
    <w:uiPriority w:val="0"/>
  </w:style>
  <w:style w:type="character" w:customStyle="1" w:styleId="44">
    <w:name w:val="_"/>
    <w:basedOn w:val="27"/>
    <w:qFormat/>
    <w:uiPriority w:val="0"/>
  </w:style>
  <w:style w:type="character" w:customStyle="1" w:styleId="45">
    <w:name w:val="fc1"/>
    <w:basedOn w:val="27"/>
    <w:qFormat/>
    <w:uiPriority w:val="0"/>
  </w:style>
  <w:style w:type="character" w:customStyle="1" w:styleId="46">
    <w:name w:val="未处理的提及1"/>
    <w:basedOn w:val="27"/>
    <w:semiHidden/>
    <w:unhideWhenUsed/>
    <w:qFormat/>
    <w:uiPriority w:val="99"/>
    <w:rPr>
      <w:color w:val="605E5C"/>
      <w:shd w:val="clear" w:color="auto" w:fill="E1DFDD"/>
    </w:rPr>
  </w:style>
  <w:style w:type="character" w:customStyle="1" w:styleId="47">
    <w:name w:val="标题 5 字符"/>
    <w:basedOn w:val="27"/>
    <w:link w:val="6"/>
    <w:qFormat/>
    <w:uiPriority w:val="9"/>
    <w:rPr>
      <w:rFonts w:asciiTheme="majorHAnsi" w:hAnsiTheme="majorHAnsi" w:eastAsiaTheme="majorEastAsia" w:cstheme="majorBidi"/>
      <w:color w:val="2F5597" w:themeColor="accent1" w:themeShade="BF"/>
      <w:lang w:eastAsia="en-GB"/>
    </w:rPr>
  </w:style>
  <w:style w:type="table" w:customStyle="1" w:styleId="48">
    <w:name w:val="无格式表格 11"/>
    <w:basedOn w:val="25"/>
    <w:qFormat/>
    <w:uiPriority w:val="41"/>
    <w:tblPr>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Pr>
    <w:tblStylePr w:type="firstRow">
      <w:rPr>
        <w:b/>
        <w:bCs/>
      </w:rPr>
    </w:tblStylePr>
    <w:tblStylePr w:type="lastRow">
      <w:rPr>
        <w:b/>
        <w:bCs/>
      </w:rPr>
      <w:tcPr>
        <w:tcBorders>
          <w:top w:val="double" w:color="BEBEBE" w:themeColor="background1" w:themeShade="BF" w:sz="4" w:space="0"/>
        </w:tcBorders>
      </w:tcPr>
    </w:tblStylePr>
    <w:tblStylePr w:type="firstCol">
      <w:rPr>
        <w:b/>
        <w:bCs/>
      </w:rPr>
    </w:tblStylePr>
    <w:tblStylePr w:type="lastCol">
      <w:rPr>
        <w:b/>
        <w:bCs/>
      </w:rPr>
    </w:tblStylePr>
    <w:tblStylePr w:type="band1Vert">
      <w:tcPr>
        <w:shd w:val="clear" w:color="auto" w:fill="F1F1F1" w:themeFill="background1" w:themeFillShade="F2"/>
      </w:tcPr>
    </w:tblStylePr>
    <w:tblStylePr w:type="band1Horz">
      <w:tcPr>
        <w:shd w:val="clear" w:color="auto" w:fill="F1F1F1" w:themeFill="background1" w:themeFillShade="F2"/>
      </w:tcPr>
    </w:tblStylePr>
  </w:style>
  <w:style w:type="paragraph" w:styleId="49">
    <w:name w:val="List Paragraph"/>
    <w:basedOn w:val="1"/>
    <w:qFormat/>
    <w:uiPriority w:val="34"/>
    <w:pPr>
      <w:ind w:left="720"/>
      <w:contextualSpacing/>
    </w:pPr>
  </w:style>
  <w:style w:type="paragraph" w:customStyle="1" w:styleId="50">
    <w:name w:val="z-窗体顶端1"/>
    <w:basedOn w:val="1"/>
    <w:next w:val="1"/>
    <w:link w:val="51"/>
    <w:semiHidden/>
    <w:unhideWhenUsed/>
    <w:qFormat/>
    <w:uiPriority w:val="99"/>
    <w:pPr>
      <w:pBdr>
        <w:bottom w:val="single" w:color="auto" w:sz="6" w:space="1"/>
      </w:pBdr>
      <w:jc w:val="center"/>
    </w:pPr>
    <w:rPr>
      <w:rFonts w:ascii="Arial" w:hAnsi="Arial" w:cs="Arial"/>
      <w:vanish/>
      <w:sz w:val="16"/>
      <w:szCs w:val="16"/>
    </w:rPr>
  </w:style>
  <w:style w:type="character" w:customStyle="1" w:styleId="51">
    <w:name w:val="z-窗体顶端 字符"/>
    <w:basedOn w:val="27"/>
    <w:link w:val="50"/>
    <w:semiHidden/>
    <w:qFormat/>
    <w:uiPriority w:val="99"/>
    <w:rPr>
      <w:rFonts w:ascii="Arial" w:hAnsi="Arial" w:eastAsia="Times New Roman" w:cs="Arial"/>
      <w:vanish/>
      <w:sz w:val="16"/>
      <w:szCs w:val="16"/>
      <w:lang w:eastAsia="en-GB"/>
    </w:rPr>
  </w:style>
  <w:style w:type="character" w:customStyle="1" w:styleId="52">
    <w:name w:val="freebirdformviewerviewitemsitemrequiredasterisk"/>
    <w:basedOn w:val="27"/>
    <w:qFormat/>
    <w:uiPriority w:val="0"/>
  </w:style>
  <w:style w:type="paragraph" w:customStyle="1" w:styleId="53">
    <w:name w:val="z-窗体底端1"/>
    <w:basedOn w:val="1"/>
    <w:next w:val="1"/>
    <w:link w:val="54"/>
    <w:semiHidden/>
    <w:unhideWhenUsed/>
    <w:qFormat/>
    <w:uiPriority w:val="99"/>
    <w:pPr>
      <w:pBdr>
        <w:top w:val="single" w:color="auto" w:sz="6" w:space="1"/>
      </w:pBdr>
      <w:jc w:val="center"/>
    </w:pPr>
    <w:rPr>
      <w:rFonts w:ascii="Arial" w:hAnsi="Arial" w:cs="Arial"/>
      <w:vanish/>
      <w:sz w:val="16"/>
      <w:szCs w:val="16"/>
    </w:rPr>
  </w:style>
  <w:style w:type="character" w:customStyle="1" w:styleId="54">
    <w:name w:val="z-窗体底端 字符"/>
    <w:basedOn w:val="27"/>
    <w:link w:val="53"/>
    <w:semiHidden/>
    <w:qFormat/>
    <w:uiPriority w:val="99"/>
    <w:rPr>
      <w:rFonts w:ascii="Arial" w:hAnsi="Arial" w:eastAsia="Times New Roman" w:cs="Arial"/>
      <w:vanish/>
      <w:sz w:val="16"/>
      <w:szCs w:val="16"/>
      <w:lang w:eastAsia="en-GB"/>
    </w:rPr>
  </w:style>
  <w:style w:type="character" w:customStyle="1" w:styleId="55">
    <w:name w:val="批注框文本 字符"/>
    <w:basedOn w:val="27"/>
    <w:link w:val="13"/>
    <w:semiHidden/>
    <w:qFormat/>
    <w:uiPriority w:val="99"/>
    <w:rPr>
      <w:rFonts w:ascii="Times New Roman" w:hAnsi="Times New Roman" w:eastAsia="Times New Roman" w:cs="Times New Roman"/>
      <w:sz w:val="18"/>
      <w:szCs w:val="18"/>
      <w:lang w:eastAsia="en-GB"/>
    </w:rPr>
  </w:style>
  <w:style w:type="paragraph" w:styleId="56">
    <w:name w:val="No Spacing"/>
    <w:qFormat/>
    <w:uiPriority w:val="1"/>
    <w:rPr>
      <w:rFonts w:asciiTheme="minorHAnsi" w:hAnsiTheme="minorHAnsi" w:eastAsiaTheme="minorEastAsia" w:cstheme="minorBidi"/>
      <w:sz w:val="22"/>
      <w:szCs w:val="22"/>
      <w:lang w:val="en-US" w:eastAsia="zh-CN" w:bidi="ar-SA"/>
    </w:rPr>
  </w:style>
  <w:style w:type="character" w:customStyle="1" w:styleId="57">
    <w:name w:val="正文文本 2 字符"/>
    <w:basedOn w:val="27"/>
    <w:link w:val="22"/>
    <w:qFormat/>
    <w:uiPriority w:val="99"/>
    <w:rPr>
      <w:rFonts w:ascii="Times New Roman" w:hAnsi="Times New Roman" w:eastAsia="Times New Roman" w:cs="Times New Roman"/>
      <w:b/>
      <w:bCs/>
      <w:sz w:val="22"/>
      <w:szCs w:val="22"/>
    </w:rPr>
  </w:style>
  <w:style w:type="paragraph" w:customStyle="1" w:styleId="58">
    <w:name w:val="deannah1"/>
    <w:basedOn w:val="1"/>
    <w:qFormat/>
    <w:uiPriority w:val="99"/>
    <w:pPr>
      <w:keepNext/>
      <w:spacing w:after="240"/>
    </w:pPr>
    <w:rPr>
      <w:b/>
      <w:bCs/>
      <w:lang w:eastAsia="en-US"/>
    </w:rPr>
  </w:style>
  <w:style w:type="character" w:customStyle="1" w:styleId="59">
    <w:name w:val="Hyperlink1"/>
    <w:qFormat/>
    <w:uiPriority w:val="99"/>
    <w:rPr>
      <w:color w:val="535353"/>
      <w:u w:val="single"/>
    </w:rPr>
  </w:style>
  <w:style w:type="paragraph" w:customStyle="1" w:styleId="60">
    <w:name w:val="Normal (Web)1"/>
    <w:basedOn w:val="1"/>
    <w:qFormat/>
    <w:uiPriority w:val="99"/>
    <w:pPr>
      <w:spacing w:before="100" w:beforeAutospacing="1" w:after="300"/>
    </w:pPr>
  </w:style>
  <w:style w:type="character" w:customStyle="1" w:styleId="61">
    <w:name w:val="批注文字 字符"/>
    <w:basedOn w:val="27"/>
    <w:link w:val="9"/>
    <w:qFormat/>
    <w:uiPriority w:val="99"/>
    <w:rPr>
      <w:rFonts w:ascii="Times New Roman" w:hAnsi="Times New Roman" w:eastAsia="Times New Roman" w:cs="Times New Roman"/>
      <w:sz w:val="20"/>
      <w:szCs w:val="20"/>
    </w:rPr>
  </w:style>
  <w:style w:type="character" w:customStyle="1" w:styleId="62">
    <w:name w:val="批注主题 字符"/>
    <w:basedOn w:val="61"/>
    <w:link w:val="24"/>
    <w:semiHidden/>
    <w:qFormat/>
    <w:uiPriority w:val="99"/>
    <w:rPr>
      <w:rFonts w:ascii="Times New Roman" w:hAnsi="Times New Roman" w:eastAsia="Times New Roman" w:cs="Times New Roman"/>
      <w:b/>
      <w:bCs/>
      <w:sz w:val="20"/>
      <w:szCs w:val="20"/>
    </w:rPr>
  </w:style>
  <w:style w:type="table" w:customStyle="1" w:styleId="63">
    <w:name w:val="网格型1"/>
    <w:basedOn w:val="25"/>
    <w:qFormat/>
    <w:uiPriority w:val="39"/>
    <w:pPr>
      <w:widowControl w:val="0"/>
      <w:jc w:val="both"/>
    </w:pPr>
    <w:rPr>
      <w:kern w:val="2"/>
      <w:sz w:val="21"/>
      <w:szCs w:val="22"/>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customStyle="1" w:styleId="64">
    <w:name w:val="网格型2"/>
    <w:basedOn w:val="25"/>
    <w:qFormat/>
    <w:uiPriority w:val="99"/>
    <w:rPr>
      <w:rFonts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customStyle="1" w:styleId="65">
    <w:name w:val="Table Grid1"/>
    <w:qFormat/>
    <w:uiPriority w:val="39"/>
    <w:rPr>
      <w:rFonts w:eastAsia="Calibri"/>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0" w:type="dxa"/>
        <w:bottom w:w="0" w:type="dxa"/>
        <w:right w:w="0" w:type="dxa"/>
      </w:tblCellMar>
    </w:tblPr>
  </w:style>
  <w:style w:type="character" w:customStyle="1" w:styleId="66">
    <w:name w:val="tgt"/>
    <w:basedOn w:val="27"/>
    <w:qFormat/>
    <w:uiPriority w:val="0"/>
  </w:style>
</w:styles>
</file>

<file path=word/_rels/document.xml.rels><?xml version="1.0" encoding="UTF-8" standalone="yes"?>
<Relationships xmlns="http://schemas.openxmlformats.org/package/2006/relationships"><Relationship Id="rId9" Type="http://schemas.openxmlformats.org/officeDocument/2006/relationships/image" Target="media/image1.png"/><Relationship Id="rId8" Type="http://schemas.openxmlformats.org/officeDocument/2006/relationships/theme" Target="theme/theme1.xml"/><Relationship Id="rId7" Type="http://schemas.openxmlformats.org/officeDocument/2006/relationships/footer" Target="footer5.xml"/><Relationship Id="rId6" Type="http://schemas.openxmlformats.org/officeDocument/2006/relationships/footer" Target="footer4.xml"/><Relationship Id="rId5" Type="http://schemas.openxmlformats.org/officeDocument/2006/relationships/footer" Target="footer3.xml"/><Relationship Id="rId4" Type="http://schemas.openxmlformats.org/officeDocument/2006/relationships/footer" Target="footer2.xml"/><Relationship Id="rId3" Type="http://schemas.openxmlformats.org/officeDocument/2006/relationships/footer" Target="footer1.xml"/><Relationship Id="rId29" Type="http://schemas.openxmlformats.org/officeDocument/2006/relationships/fontTable" Target="fontTable.xml"/><Relationship Id="rId28" Type="http://schemas.openxmlformats.org/officeDocument/2006/relationships/customXml" Target="../customXml/item5.xml"/><Relationship Id="rId27" Type="http://schemas.openxmlformats.org/officeDocument/2006/relationships/customXml" Target="../customXml/item4.xml"/><Relationship Id="rId26" Type="http://schemas.openxmlformats.org/officeDocument/2006/relationships/customXml" Target="../customXml/item3.xml"/><Relationship Id="rId25" Type="http://schemas.openxmlformats.org/officeDocument/2006/relationships/customXml" Target="../customXml/item2.xml"/><Relationship Id="rId24" Type="http://schemas.openxmlformats.org/officeDocument/2006/relationships/numbering" Target="numbering.xml"/><Relationship Id="rId23" Type="http://schemas.openxmlformats.org/officeDocument/2006/relationships/customXml" Target="../customXml/item1.xml"/><Relationship Id="rId22" Type="http://schemas.openxmlformats.org/officeDocument/2006/relationships/image" Target="media/image14.png"/><Relationship Id="rId21" Type="http://schemas.openxmlformats.org/officeDocument/2006/relationships/image" Target="media/image13.png"/><Relationship Id="rId20" Type="http://schemas.openxmlformats.org/officeDocument/2006/relationships/image" Target="media/image12.png"/><Relationship Id="rId2" Type="http://schemas.openxmlformats.org/officeDocument/2006/relationships/settings" Target="settings.xml"/><Relationship Id="rId19" Type="http://schemas.openxmlformats.org/officeDocument/2006/relationships/image" Target="media/image11.png"/><Relationship Id="rId18" Type="http://schemas.openxmlformats.org/officeDocument/2006/relationships/image" Target="media/image10.png"/><Relationship Id="rId17" Type="http://schemas.openxmlformats.org/officeDocument/2006/relationships/image" Target="media/image9.png"/><Relationship Id="rId16" Type="http://schemas.openxmlformats.org/officeDocument/2006/relationships/image" Target="media/image8.png"/><Relationship Id="rId15" Type="http://schemas.openxmlformats.org/officeDocument/2006/relationships/image" Target="media/image7.png"/><Relationship Id="rId14" Type="http://schemas.openxmlformats.org/officeDocument/2006/relationships/image" Target="media/image6.png"/><Relationship Id="rId13" Type="http://schemas.openxmlformats.org/officeDocument/2006/relationships/image" Target="media/image5.png"/><Relationship Id="rId12" Type="http://schemas.openxmlformats.org/officeDocument/2006/relationships/image" Target="media/image4.jpeg"/><Relationship Id="rId11" Type="http://schemas.openxmlformats.org/officeDocument/2006/relationships/image" Target="media/image3.png"/><Relationship Id="rId10" Type="http://schemas.openxmlformats.org/officeDocument/2006/relationships/image" Target="media/image2.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s:customData xmlns="http://www.wps.cn/officeDocument/2013/wpsCustomData" xmlns:s="http://www.wps.cn/officeDocument/2013/wpsCustomData">
  <customSectProps>
    <customSectPr/>
    <customSectPr/>
    <customSectPr/>
    <customSectPr/>
    <customSectPr/>
  </customSectProps>
  <customShpExts>
    <customShpInfo spid="_x0000_s1026" textRotate="1"/>
  </customShpExts>
</s:customDat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8AF470A4-2824-49A4-9CFA-AF620CE49029}">
  <ds:schemaRefs/>
</ds:datastoreItem>
</file>

<file path=customXml/itemProps3.xml><?xml version="1.0" encoding="utf-8"?>
<ds:datastoreItem xmlns:ds="http://schemas.openxmlformats.org/officeDocument/2006/customXml" ds:itemID="{1DC6BDDE-0C65-45C1-8D6B-ABBF1DE1F062}">
  <ds:schemaRefs/>
</ds:datastoreItem>
</file>

<file path=customXml/itemProps4.xml><?xml version="1.0" encoding="utf-8"?>
<ds:datastoreItem xmlns:ds="http://schemas.openxmlformats.org/officeDocument/2006/customXml" ds:itemID="{5DD730C9-4EE9-49AC-98AB-481E07838E07}">
  <ds:schemaRefs/>
</ds:datastoreItem>
</file>

<file path=customXml/itemProps5.xml><?xml version="1.0" encoding="utf-8"?>
<ds:datastoreItem xmlns:ds="http://schemas.openxmlformats.org/officeDocument/2006/customXml" ds:itemID="{E63DD0C6-8BD8-41D8-8EFA-A9FE7693E63F}">
  <ds:schemaRefs/>
</ds:datastoreItem>
</file>

<file path=docProps/app.xml><?xml version="1.0" encoding="utf-8"?>
<Properties xmlns="http://schemas.openxmlformats.org/officeDocument/2006/extended-properties" xmlns:vt="http://schemas.openxmlformats.org/officeDocument/2006/docPropsVTypes">
  <Template>Normal</Template>
  <Pages>97</Pages>
  <Words>18065</Words>
  <Characters>102974</Characters>
  <Lines>858</Lines>
  <Paragraphs>241</Paragraphs>
  <TotalTime>0</TotalTime>
  <ScaleCrop>false</ScaleCrop>
  <LinksUpToDate>false</LinksUpToDate>
  <CharactersWithSpaces>120798</CharactersWithSpaces>
  <Application>WPS Office_11.1.0.10495_F1E327BC-269C-435d-A152-05C5408002CA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2021-05-10T10:18:00Z</dcterms:created>
  <dc:creator>lenovo</dc:creator>
  <cp:lastModifiedBy>William</cp:lastModifiedBy>
  <cp:lastPrinted>2020-05-02T09:48:00Z</cp:lastPrinted>
  <dcterms:modified xsi:type="dcterms:W3CDTF">2021-05-12T11:41:38Z</dcterms:modified>
  <cp:revision>13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2052-11.1.0.10495</vt:lpwstr>
  </property>
  <property fmtid="{D5CDD505-2E9C-101B-9397-08002B2CF9AE}" pid="4" name="ICV">
    <vt:lpwstr>BE70F76E96354A64B7B6EF6CD8FAFA06</vt:lpwstr>
  </property>
</Properties>
</file>