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153D6" w14:textId="4FC6D78E" w:rsidR="007E25D6" w:rsidRDefault="009F1871" w:rsidP="003C242C">
      <w:pPr>
        <w:pStyle w:val="Heading1"/>
        <w:spacing w:line="360" w:lineRule="auto"/>
        <w:rPr>
          <w:rFonts w:ascii="Times New Roman" w:hAnsi="Times New Roman" w:cs="Times New Roman"/>
          <w:b/>
          <w:bCs/>
          <w:color w:val="auto"/>
        </w:rPr>
      </w:pPr>
      <w:hyperlink r:id="rId6" w:history="1">
        <w:r w:rsidRPr="007C654D">
          <w:rPr>
            <w:rStyle w:val="Hyperlink"/>
            <w:rFonts w:ascii="Times New Roman" w:hAnsi="Times New Roman" w:cs="Times New Roman"/>
            <w:b/>
            <w:bCs/>
          </w:rPr>
          <w:t>https://www.ncbi.nlm.nih.gov/pmc/articles/PMC8654418/</w:t>
        </w:r>
      </w:hyperlink>
    </w:p>
    <w:p w14:paraId="51135B93" w14:textId="0C3AC625" w:rsidR="009F1871" w:rsidRPr="002F4932" w:rsidRDefault="009F1871" w:rsidP="002F4932">
      <w:pPr>
        <w:rPr>
          <w:sz w:val="16"/>
          <w:szCs w:val="16"/>
        </w:rPr>
      </w:pPr>
      <w:r w:rsidRPr="002F4932">
        <w:rPr>
          <w:sz w:val="16"/>
          <w:szCs w:val="16"/>
        </w:rPr>
        <w:t>https://pdf.sciencedirectassets.com/272405/1-s2.0-S0885576520X0004X/1-s2.0-S0885576520302113/am.pdf?X-Amz-Security-Token=IQoJb3JpZ2luX2VjEHQaCXVzLWVhc3QtMSJHMEUCIQC8LidWC%2F99nSlt58ZyHE3q1b3b1OWfk8GsFDHDYOebrwIgbTSyBaMVJQLzwVG5qKCvf8MlvXv45PyI9tHb823JFFQq1QQI%2Ff%2F%2F%2F%2F%2F%2F%2F%2F%2F%2FARAFGgwwNTkwMDM1NDY4NjUiDDMlVmny5CBbN5zPcSqpBFsyCYn7LwjcZZSxski9iq6SMel0L0EguGdShE7uQ9%2Fc1wo0qzIDBRYoYAegfj8eYh8Z0292%2BJBUfw9scaqWL5fGrwUcYCBpCe1M1LFo0JfxsGpENo5DhAInq5N%2FCJv9FVDE0Xy6npo%2FocOCrmmHIz83flEdO4Ux04pLKy4yKGHI0mXf6FBXUb84hwwfCuKyy%2BeZE77bVvd04TkRvm19f8R57YCQQAZQXuU4trApPRy%2FIPjV7WunwCTwJL9gSPgLYtO8Nq08BcM%2BaAcvpR6fp1OFtUwWLme4EzjVhxHmPmncUnFkH7nZt9OrXq9%2B9ESidTiHgEsfJKe7QuCQLGJ5z%2FaS8kGg5Ivn7BdWXHgZYkWCwkXyGq1ZZUvBVZt7%2BvzVDb0JPuRjFRUIh4cTgZOiRgUIFBAqiEIpTeW4utMpvJowUflmUlmsOXGhOMnb291RlbNztfHPHtrJ4%2F3DZc%2F4salLEu2diE285aVGz7dzozImIrrT8e1jTBkpkONgamgCaW%2FgO7uBVTZUnNJHZYMQkxTmproGquUO9GRM92ufS%2Fi538MFy73%2FItBYTFFcmjx642alYHxWB42Sov8AzpUhxF%2FEHTEqATrPSFP%2BPW3X3vZUivREVEvtoPQUBU%2FijMl1Uuw9BxvY3kFLSF896Qu7%2FBXv3lRmLwhcC730y2TPXY%2BK3xdeYgeEBHfJev%2BhwBRPqQscPk6BvB6aFQtmg3NjYevjLlxQDaU7Rcww2%2F%2BrnwY6qQET3lW3Jh20frcNlu98nypVvoxXg%2FBpeSijjbovqumY0no9SHoH36OgqipuTK1JEr2KDq3gyc4p9R7BwOKSX5tl56AidlblCoQsUl5aCcIfkeyYzJEj9cErDoHNppbvNazRjPOdhhtw7T%2B0TQi57gQEfmM1HCrA0iG1cdJG7C4Rv1WX2Cn9a98iHMFj2qTFR4pN3oTiyMSnQe6bsiuAZohQDuPA2MnWOUnd&amp;X-Amz-Algorithm=AWS4-HMAC-SHA256&amp;X-Amz-Date=20230214T041243Z&amp;X-Amz-SignedHeaders=host&amp;X-Amz-Expires=300&amp;X-Amz-Credential=ASIAQ3PHCVTYVOGN37XO%2F20230214%2Fus-east-1%2Fs3%2Faws4_request&amp;X-Amz-Signature=8c28e3c44803682bf3746214f6680dc354fa6730e467018c88801677f47427f4&amp;hash=f2313dea770837e3de2045e01e3f04ecd7d6ecc8c9280ad3a9e0616b09207661&amp;host=68042c943591013ac2b2430a89b270f6af2c76d8dfd086a07176afe7c76c2c61&amp;pii=S0885576520302113&amp;tid=pdf-84315013-1936-432f-8ced-9778772055d2&amp;sid=6fbff62b4fcc524c9f285f269a9b860e8198gxrqa&amp;type=client</w:t>
      </w:r>
    </w:p>
    <w:p w14:paraId="3763F8E2" w14:textId="3FA1128C" w:rsidR="003C242C" w:rsidRDefault="003C242C" w:rsidP="003C242C">
      <w:pPr>
        <w:pStyle w:val="Heading1"/>
        <w:spacing w:line="360" w:lineRule="auto"/>
        <w:rPr>
          <w:rFonts w:ascii="Times New Roman" w:hAnsi="Times New Roman" w:cs="Times New Roman"/>
        </w:rPr>
      </w:pPr>
      <w:r w:rsidRPr="00495AE0">
        <w:rPr>
          <w:rFonts w:ascii="Times New Roman" w:hAnsi="Times New Roman" w:cs="Times New Roman"/>
          <w:b/>
          <w:bCs/>
          <w:color w:val="auto"/>
        </w:rPr>
        <w:t xml:space="preserve">Chapter 2: Effect of different temperatures on growth and biocontrol efficacy </w:t>
      </w:r>
      <w:r w:rsidRPr="00495AE0">
        <w:rPr>
          <w:rFonts w:ascii="Times New Roman" w:hAnsi="Times New Roman" w:cs="Times New Roman"/>
          <w:b/>
          <w:bCs/>
          <w:i/>
          <w:iCs/>
          <w:color w:val="auto"/>
        </w:rPr>
        <w:t>Hypholoma species</w:t>
      </w:r>
      <w:r w:rsidRPr="00495AE0">
        <w:rPr>
          <w:rFonts w:ascii="Times New Roman" w:hAnsi="Times New Roman" w:cs="Times New Roman"/>
          <w:b/>
          <w:bCs/>
          <w:color w:val="auto"/>
        </w:rPr>
        <w:t xml:space="preserve"> and </w:t>
      </w:r>
      <w:r w:rsidRPr="00495AE0">
        <w:rPr>
          <w:rFonts w:ascii="Times New Roman" w:hAnsi="Times New Roman" w:cs="Times New Roman"/>
          <w:b/>
          <w:bCs/>
          <w:i/>
          <w:iCs/>
          <w:color w:val="auto"/>
        </w:rPr>
        <w:t>P. gigantea</w:t>
      </w:r>
      <w:r w:rsidRPr="00495AE0">
        <w:rPr>
          <w:rFonts w:ascii="Times New Roman" w:hAnsi="Times New Roman" w:cs="Times New Roman"/>
          <w:b/>
          <w:bCs/>
          <w:color w:val="auto"/>
        </w:rPr>
        <w:t xml:space="preserve"> against pathogens </w:t>
      </w:r>
      <w:r w:rsidRPr="00495AE0">
        <w:rPr>
          <w:rFonts w:ascii="Times New Roman" w:hAnsi="Times New Roman" w:cs="Times New Roman"/>
          <w:b/>
          <w:bCs/>
          <w:i/>
          <w:iCs/>
          <w:color w:val="auto"/>
        </w:rPr>
        <w:t>Armillaria ostoyae</w:t>
      </w:r>
      <w:r w:rsidRPr="00495AE0">
        <w:rPr>
          <w:rFonts w:ascii="Times New Roman" w:hAnsi="Times New Roman" w:cs="Times New Roman"/>
          <w:b/>
          <w:bCs/>
          <w:color w:val="auto"/>
        </w:rPr>
        <w:t xml:space="preserve"> and </w:t>
      </w:r>
      <w:r w:rsidRPr="00495AE0">
        <w:rPr>
          <w:rFonts w:ascii="Times New Roman" w:hAnsi="Times New Roman" w:cs="Times New Roman"/>
          <w:b/>
          <w:bCs/>
          <w:i/>
          <w:iCs/>
          <w:color w:val="auto"/>
        </w:rPr>
        <w:t>Heterobasidion irregulare</w:t>
      </w:r>
    </w:p>
    <w:p w14:paraId="114FC142" w14:textId="77777777" w:rsidR="003C242C" w:rsidRDefault="003C242C" w:rsidP="003C242C">
      <w:pPr>
        <w:pStyle w:val="Heading2"/>
        <w:spacing w:line="360" w:lineRule="auto"/>
        <w:rPr>
          <w:rFonts w:ascii="Times New Roman" w:hAnsi="Times New Roman" w:cs="Times New Roman"/>
          <w:b/>
          <w:bCs/>
          <w:color w:val="auto"/>
        </w:rPr>
      </w:pPr>
    </w:p>
    <w:p w14:paraId="20F5CC82" w14:textId="4ADA48EA" w:rsidR="00170311" w:rsidRDefault="00170311" w:rsidP="003C242C">
      <w:pPr>
        <w:pStyle w:val="Heading2"/>
        <w:spacing w:line="360" w:lineRule="auto"/>
        <w:rPr>
          <w:rFonts w:ascii="Times New Roman" w:hAnsi="Times New Roman" w:cs="Times New Roman"/>
          <w:b/>
          <w:bCs/>
          <w:color w:val="auto"/>
        </w:rPr>
      </w:pPr>
      <w:r>
        <w:rPr>
          <w:rFonts w:ascii="Times New Roman" w:hAnsi="Times New Roman" w:cs="Times New Roman"/>
          <w:b/>
          <w:bCs/>
          <w:color w:val="auto"/>
        </w:rPr>
        <w:t>2.1</w:t>
      </w:r>
      <w:r>
        <w:rPr>
          <w:rFonts w:ascii="Times New Roman" w:hAnsi="Times New Roman" w:cs="Times New Roman"/>
          <w:b/>
          <w:bCs/>
          <w:color w:val="auto"/>
        </w:rPr>
        <w:tab/>
        <w:t>Abstract</w:t>
      </w:r>
    </w:p>
    <w:p w14:paraId="2DDF993B" w14:textId="78A61D23" w:rsidR="00170311" w:rsidRPr="00031CB1" w:rsidRDefault="00170311">
      <w:pPr>
        <w:pPrChange w:id="0" w:author="GERARDO REYES" w:date="2023-02-05T21:24:00Z">
          <w:pPr>
            <w:pStyle w:val="Heading2"/>
            <w:spacing w:line="360" w:lineRule="auto"/>
          </w:pPr>
        </w:pPrChange>
      </w:pPr>
      <w:r>
        <w:t>…..</w:t>
      </w:r>
    </w:p>
    <w:p w14:paraId="4BA711A5" w14:textId="77777777" w:rsidR="00170311" w:rsidRDefault="00170311" w:rsidP="003C242C">
      <w:pPr>
        <w:pStyle w:val="Heading2"/>
        <w:spacing w:line="360" w:lineRule="auto"/>
        <w:rPr>
          <w:rFonts w:ascii="Times New Roman" w:hAnsi="Times New Roman" w:cs="Times New Roman"/>
          <w:b/>
          <w:bCs/>
          <w:color w:val="auto"/>
        </w:rPr>
      </w:pPr>
    </w:p>
    <w:p w14:paraId="3BB5BB92" w14:textId="16968CE1" w:rsidR="003C242C" w:rsidRDefault="003C242C" w:rsidP="003C242C">
      <w:pPr>
        <w:pStyle w:val="Heading2"/>
        <w:spacing w:line="360" w:lineRule="auto"/>
        <w:rPr>
          <w:rFonts w:ascii="Times New Roman" w:hAnsi="Times New Roman" w:cs="Times New Roman"/>
          <w:b/>
          <w:bCs/>
          <w:color w:val="auto"/>
        </w:rPr>
      </w:pPr>
      <w:r w:rsidRPr="001F12A1">
        <w:rPr>
          <w:rFonts w:ascii="Times New Roman" w:hAnsi="Times New Roman" w:cs="Times New Roman"/>
          <w:b/>
          <w:bCs/>
          <w:color w:val="auto"/>
        </w:rPr>
        <w:t>2.</w:t>
      </w:r>
      <w:r w:rsidR="00170311">
        <w:rPr>
          <w:rFonts w:ascii="Times New Roman" w:hAnsi="Times New Roman" w:cs="Times New Roman"/>
          <w:b/>
          <w:bCs/>
          <w:color w:val="auto"/>
        </w:rPr>
        <w:t>2</w:t>
      </w:r>
      <w:r w:rsidR="00170311">
        <w:rPr>
          <w:rFonts w:ascii="Times New Roman" w:hAnsi="Times New Roman" w:cs="Times New Roman"/>
          <w:b/>
          <w:bCs/>
          <w:color w:val="auto"/>
        </w:rPr>
        <w:tab/>
      </w:r>
      <w:r w:rsidRPr="001F12A1">
        <w:rPr>
          <w:rFonts w:ascii="Times New Roman" w:hAnsi="Times New Roman" w:cs="Times New Roman"/>
          <w:b/>
          <w:bCs/>
          <w:color w:val="auto"/>
        </w:rPr>
        <w:t>Introductio</w:t>
      </w:r>
      <w:r>
        <w:rPr>
          <w:rFonts w:ascii="Times New Roman" w:hAnsi="Times New Roman" w:cs="Times New Roman"/>
          <w:b/>
          <w:bCs/>
          <w:color w:val="auto"/>
        </w:rPr>
        <w:t xml:space="preserve">n </w:t>
      </w:r>
    </w:p>
    <w:p w14:paraId="45E9AB87" w14:textId="77777777" w:rsidR="003C242C" w:rsidRPr="00381887" w:rsidRDefault="003C242C" w:rsidP="003C242C">
      <w:r>
        <w:t xml:space="preserve">             </w:t>
      </w:r>
    </w:p>
    <w:p w14:paraId="5AA22521" w14:textId="2C356A51" w:rsidR="003C242C" w:rsidRDefault="003C242C" w:rsidP="003C242C">
      <w:pPr>
        <w:spacing w:line="480" w:lineRule="auto"/>
        <w:rPr>
          <w:rFonts w:ascii="Times New Roman" w:hAnsi="Times New Roman" w:cs="Times New Roman"/>
          <w:sz w:val="24"/>
          <w:szCs w:val="24"/>
        </w:rPr>
      </w:pPr>
      <w:r w:rsidRPr="00381887">
        <w:rPr>
          <w:rFonts w:ascii="Times New Roman" w:hAnsi="Times New Roman" w:cs="Times New Roman"/>
          <w:b/>
          <w:bCs/>
          <w:sz w:val="24"/>
          <w:szCs w:val="24"/>
        </w:rPr>
        <w:t xml:space="preserve">          </w:t>
      </w:r>
      <w:r w:rsidRPr="00381887">
        <w:rPr>
          <w:rFonts w:ascii="Times New Roman" w:hAnsi="Times New Roman" w:cs="Times New Roman"/>
          <w:sz w:val="24"/>
          <w:szCs w:val="24"/>
        </w:rPr>
        <w:t xml:space="preserve"> Commercially important conifer plantations</w:t>
      </w:r>
      <w:r w:rsidR="00C73572">
        <w:rPr>
          <w:rFonts w:ascii="Times New Roman" w:hAnsi="Times New Roman" w:cs="Times New Roman"/>
          <w:sz w:val="24"/>
          <w:szCs w:val="24"/>
        </w:rPr>
        <w:t>,</w:t>
      </w:r>
      <w:r w:rsidRPr="00381887">
        <w:rPr>
          <w:rFonts w:ascii="Times New Roman" w:hAnsi="Times New Roman" w:cs="Times New Roman"/>
          <w:sz w:val="24"/>
          <w:szCs w:val="24"/>
        </w:rPr>
        <w:t xml:space="preserve"> such as red pine</w:t>
      </w:r>
      <w:r w:rsidR="00C73572">
        <w:rPr>
          <w:rFonts w:ascii="Times New Roman" w:hAnsi="Times New Roman" w:cs="Times New Roman"/>
          <w:sz w:val="24"/>
          <w:szCs w:val="24"/>
        </w:rPr>
        <w:t>,</w:t>
      </w:r>
      <w:r w:rsidRPr="00381887">
        <w:rPr>
          <w:rFonts w:ascii="Times New Roman" w:hAnsi="Times New Roman" w:cs="Times New Roman"/>
          <w:sz w:val="24"/>
          <w:szCs w:val="24"/>
        </w:rPr>
        <w:t xml:space="preserve"> are extensively</w:t>
      </w:r>
      <w:r w:rsidR="00582654">
        <w:rPr>
          <w:rFonts w:ascii="Times New Roman" w:hAnsi="Times New Roman" w:cs="Times New Roman"/>
          <w:sz w:val="24"/>
          <w:szCs w:val="24"/>
        </w:rPr>
        <w:t xml:space="preserve"> grown</w:t>
      </w:r>
      <w:r w:rsidRPr="00381887">
        <w:rPr>
          <w:rFonts w:ascii="Times New Roman" w:hAnsi="Times New Roman" w:cs="Times New Roman"/>
          <w:sz w:val="24"/>
          <w:szCs w:val="24"/>
        </w:rPr>
        <w:t xml:space="preserve"> in regions of North America because of their rapid growth an</w:t>
      </w:r>
      <w:r w:rsidR="00DC167B">
        <w:rPr>
          <w:rFonts w:ascii="Times New Roman" w:hAnsi="Times New Roman" w:cs="Times New Roman"/>
          <w:sz w:val="24"/>
          <w:szCs w:val="24"/>
        </w:rPr>
        <w:t>d</w:t>
      </w:r>
      <w:r w:rsidRPr="00381887">
        <w:rPr>
          <w:rFonts w:ascii="Times New Roman" w:hAnsi="Times New Roman" w:cs="Times New Roman"/>
          <w:sz w:val="24"/>
          <w:szCs w:val="24"/>
        </w:rPr>
        <w:t xml:space="preserve"> potential for producing high</w:t>
      </w:r>
      <w:r w:rsidR="006C7B3F">
        <w:rPr>
          <w:rFonts w:ascii="Times New Roman" w:hAnsi="Times New Roman" w:cs="Times New Roman"/>
          <w:sz w:val="24"/>
          <w:szCs w:val="24"/>
        </w:rPr>
        <w:t>-</w:t>
      </w:r>
      <w:r w:rsidRPr="00381887">
        <w:rPr>
          <w:rFonts w:ascii="Times New Roman" w:hAnsi="Times New Roman" w:cs="Times New Roman"/>
          <w:sz w:val="24"/>
          <w:szCs w:val="24"/>
        </w:rPr>
        <w:t xml:space="preserve"> value timber products</w:t>
      </w:r>
      <w:r w:rsidR="0091786D">
        <w:rPr>
          <w:rFonts w:ascii="Times New Roman" w:hAnsi="Times New Roman" w:cs="Times New Roman"/>
          <w:sz w:val="24"/>
          <w:szCs w:val="24"/>
        </w:rPr>
        <w:t>,</w:t>
      </w:r>
      <w:r w:rsidR="006C7B3F">
        <w:rPr>
          <w:rFonts w:ascii="Times New Roman" w:hAnsi="Times New Roman" w:cs="Times New Roman"/>
          <w:sz w:val="24"/>
          <w:szCs w:val="24"/>
        </w:rPr>
        <w:t xml:space="preserve"> including</w:t>
      </w:r>
      <w:r w:rsidRPr="00381887">
        <w:rPr>
          <w:rFonts w:ascii="Times New Roman" w:hAnsi="Times New Roman" w:cs="Times New Roman"/>
          <w:sz w:val="24"/>
          <w:szCs w:val="24"/>
        </w:rPr>
        <w:t xml:space="preserve"> saw logs, cabin logs</w:t>
      </w:r>
      <w:r w:rsidR="00BE57FD">
        <w:rPr>
          <w:rFonts w:ascii="Times New Roman" w:hAnsi="Times New Roman" w:cs="Times New Roman"/>
          <w:sz w:val="24"/>
          <w:szCs w:val="24"/>
        </w:rPr>
        <w:t>,</w:t>
      </w:r>
      <w:r w:rsidRPr="00381887">
        <w:rPr>
          <w:rFonts w:ascii="Times New Roman" w:hAnsi="Times New Roman" w:cs="Times New Roman"/>
          <w:sz w:val="24"/>
          <w:szCs w:val="24"/>
        </w:rPr>
        <w:t xml:space="preserve"> and utility poles (Gilmore and Palik, 2006). </w:t>
      </w:r>
      <w:r w:rsidR="00A32A95">
        <w:rPr>
          <w:rFonts w:ascii="Times New Roman" w:hAnsi="Times New Roman" w:cs="Times New Roman"/>
          <w:sz w:val="24"/>
          <w:szCs w:val="24"/>
        </w:rPr>
        <w:t>However, these</w:t>
      </w:r>
      <w:r w:rsidRPr="00381887">
        <w:rPr>
          <w:rFonts w:ascii="Times New Roman" w:hAnsi="Times New Roman" w:cs="Times New Roman"/>
          <w:sz w:val="24"/>
          <w:szCs w:val="24"/>
        </w:rPr>
        <w:t xml:space="preserve"> conifer plantations are </w:t>
      </w:r>
      <w:r w:rsidR="00A32A95">
        <w:rPr>
          <w:rFonts w:ascii="Times New Roman" w:hAnsi="Times New Roman" w:cs="Times New Roman"/>
          <w:sz w:val="24"/>
          <w:szCs w:val="24"/>
        </w:rPr>
        <w:t>facing a decline</w:t>
      </w:r>
      <w:r w:rsidRPr="00381887">
        <w:rPr>
          <w:rFonts w:ascii="Times New Roman" w:hAnsi="Times New Roman" w:cs="Times New Roman"/>
          <w:sz w:val="24"/>
          <w:szCs w:val="24"/>
        </w:rPr>
        <w:t xml:space="preserve"> due to </w:t>
      </w:r>
      <w:r w:rsidR="00BE57FD">
        <w:rPr>
          <w:rFonts w:ascii="Times New Roman" w:hAnsi="Times New Roman" w:cs="Times New Roman"/>
          <w:sz w:val="24"/>
          <w:szCs w:val="24"/>
        </w:rPr>
        <w:t xml:space="preserve">the </w:t>
      </w:r>
      <w:r w:rsidRPr="00381887">
        <w:rPr>
          <w:rFonts w:ascii="Times New Roman" w:hAnsi="Times New Roman" w:cs="Times New Roman"/>
          <w:sz w:val="24"/>
          <w:szCs w:val="24"/>
        </w:rPr>
        <w:t>spread of root and butt rot diseases caused by pathogenic</w:t>
      </w:r>
      <w:r>
        <w:rPr>
          <w:rFonts w:ascii="Times New Roman" w:hAnsi="Times New Roman" w:cs="Times New Roman"/>
          <w:sz w:val="24"/>
          <w:szCs w:val="24"/>
        </w:rPr>
        <w:t xml:space="preserve"> fungal</w:t>
      </w:r>
      <w:r w:rsidRPr="00381887">
        <w:rPr>
          <w:rFonts w:ascii="Times New Roman" w:hAnsi="Times New Roman" w:cs="Times New Roman"/>
          <w:sz w:val="24"/>
          <w:szCs w:val="24"/>
        </w:rPr>
        <w:t xml:space="preserve"> species (</w:t>
      </w:r>
      <w:r w:rsidR="007C05EF" w:rsidRPr="00381887">
        <w:rPr>
          <w:rFonts w:ascii="Times New Roman" w:hAnsi="Times New Roman" w:cs="Times New Roman"/>
          <w:sz w:val="24"/>
          <w:szCs w:val="24"/>
        </w:rPr>
        <w:t>Wargo and Kile 1992</w:t>
      </w:r>
      <w:r w:rsidR="007C05EF">
        <w:rPr>
          <w:rFonts w:ascii="Times New Roman" w:hAnsi="Times New Roman" w:cs="Times New Roman"/>
          <w:sz w:val="24"/>
          <w:szCs w:val="24"/>
        </w:rPr>
        <w:t xml:space="preserve">; </w:t>
      </w:r>
      <w:r w:rsidR="007C05EF" w:rsidRPr="00381887">
        <w:rPr>
          <w:rFonts w:ascii="Times New Roman" w:hAnsi="Times New Roman" w:cs="Times New Roman"/>
          <w:sz w:val="24"/>
          <w:szCs w:val="24"/>
        </w:rPr>
        <w:t>Mc</w:t>
      </w:r>
      <w:r w:rsidR="008803D0">
        <w:rPr>
          <w:rFonts w:ascii="Times New Roman" w:hAnsi="Times New Roman" w:cs="Times New Roman"/>
          <w:sz w:val="24"/>
          <w:szCs w:val="24"/>
        </w:rPr>
        <w:t>L</w:t>
      </w:r>
      <w:r w:rsidR="007C05EF" w:rsidRPr="00381887">
        <w:rPr>
          <w:rFonts w:ascii="Times New Roman" w:hAnsi="Times New Roman" w:cs="Times New Roman"/>
          <w:sz w:val="24"/>
          <w:szCs w:val="24"/>
        </w:rPr>
        <w:t>aughlin</w:t>
      </w:r>
      <w:r w:rsidR="00797CF4">
        <w:rPr>
          <w:rFonts w:ascii="Times New Roman" w:hAnsi="Times New Roman" w:cs="Times New Roman"/>
          <w:sz w:val="24"/>
          <w:szCs w:val="24"/>
        </w:rPr>
        <w:t>,</w:t>
      </w:r>
      <w:r w:rsidR="007C05EF" w:rsidRPr="00381887">
        <w:rPr>
          <w:rFonts w:ascii="Times New Roman" w:hAnsi="Times New Roman" w:cs="Times New Roman"/>
          <w:sz w:val="24"/>
          <w:szCs w:val="24"/>
        </w:rPr>
        <w:t xml:space="preserve"> 2001;</w:t>
      </w:r>
      <w:r w:rsidR="007C05EF">
        <w:rPr>
          <w:rFonts w:ascii="Times New Roman" w:hAnsi="Times New Roman" w:cs="Times New Roman"/>
          <w:sz w:val="24"/>
          <w:szCs w:val="24"/>
        </w:rPr>
        <w:t xml:space="preserve"> </w:t>
      </w:r>
      <w:r w:rsidR="007C05EF" w:rsidRPr="00381887">
        <w:rPr>
          <w:rFonts w:ascii="Times New Roman" w:hAnsi="Times New Roman" w:cs="Times New Roman"/>
          <w:sz w:val="24"/>
          <w:szCs w:val="24"/>
        </w:rPr>
        <w:t>Mc</w:t>
      </w:r>
      <w:r w:rsidR="008803D0">
        <w:rPr>
          <w:rFonts w:ascii="Times New Roman" w:hAnsi="Times New Roman" w:cs="Times New Roman"/>
          <w:sz w:val="24"/>
          <w:szCs w:val="24"/>
        </w:rPr>
        <w:t>L</w:t>
      </w:r>
      <w:r w:rsidR="007C05EF" w:rsidRPr="00381887">
        <w:rPr>
          <w:rFonts w:ascii="Times New Roman" w:hAnsi="Times New Roman" w:cs="Times New Roman"/>
          <w:sz w:val="24"/>
          <w:szCs w:val="24"/>
        </w:rPr>
        <w:t xml:space="preserve">aughlin </w:t>
      </w:r>
      <w:r w:rsidR="007C05EF">
        <w:rPr>
          <w:rFonts w:ascii="Times New Roman" w:hAnsi="Times New Roman" w:cs="Times New Roman"/>
          <w:sz w:val="24"/>
          <w:szCs w:val="24"/>
        </w:rPr>
        <w:t xml:space="preserve">and Hsiang, </w:t>
      </w:r>
      <w:r w:rsidR="007C05EF" w:rsidRPr="00381887">
        <w:rPr>
          <w:rFonts w:ascii="Times New Roman" w:hAnsi="Times New Roman" w:cs="Times New Roman"/>
          <w:sz w:val="24"/>
          <w:szCs w:val="24"/>
        </w:rPr>
        <w:t>2010</w:t>
      </w:r>
      <w:r w:rsidR="007C05EF">
        <w:rPr>
          <w:rFonts w:ascii="Times New Roman" w:hAnsi="Times New Roman" w:cs="Times New Roman"/>
          <w:sz w:val="24"/>
          <w:szCs w:val="24"/>
        </w:rPr>
        <w:t xml:space="preserve">; </w:t>
      </w:r>
      <w:r w:rsidRPr="00381887">
        <w:rPr>
          <w:rFonts w:ascii="Times New Roman" w:hAnsi="Times New Roman" w:cs="Times New Roman"/>
          <w:sz w:val="24"/>
          <w:szCs w:val="24"/>
        </w:rPr>
        <w:t>Garbelotto and Gontheir, 2013</w:t>
      </w:r>
      <w:r w:rsidR="007C05EF">
        <w:rPr>
          <w:rFonts w:ascii="Times New Roman" w:hAnsi="Times New Roman" w:cs="Times New Roman"/>
          <w:sz w:val="24"/>
          <w:szCs w:val="24"/>
        </w:rPr>
        <w:t>).</w:t>
      </w:r>
      <w:r w:rsidRPr="00381887">
        <w:rPr>
          <w:rFonts w:ascii="Times New Roman" w:hAnsi="Times New Roman" w:cs="Times New Roman"/>
          <w:sz w:val="24"/>
          <w:szCs w:val="24"/>
        </w:rPr>
        <w:t xml:space="preserve"> </w:t>
      </w:r>
      <w:r w:rsidRPr="00381887">
        <w:rPr>
          <w:rFonts w:ascii="Times New Roman" w:hAnsi="Times New Roman" w:cs="Times New Roman"/>
          <w:i/>
          <w:iCs/>
          <w:sz w:val="24"/>
          <w:szCs w:val="24"/>
        </w:rPr>
        <w:t>Armillaria ostoyae</w:t>
      </w:r>
      <w:r w:rsidRPr="00381887">
        <w:rPr>
          <w:rFonts w:ascii="Times New Roman" w:hAnsi="Times New Roman" w:cs="Times New Roman"/>
          <w:sz w:val="24"/>
          <w:szCs w:val="24"/>
        </w:rPr>
        <w:t xml:space="preserve"> and </w:t>
      </w:r>
      <w:r w:rsidRPr="00381887">
        <w:rPr>
          <w:rFonts w:ascii="Times New Roman" w:hAnsi="Times New Roman" w:cs="Times New Roman"/>
          <w:i/>
          <w:iCs/>
          <w:sz w:val="24"/>
          <w:szCs w:val="24"/>
        </w:rPr>
        <w:t>Hete</w:t>
      </w:r>
      <w:r w:rsidR="00170311">
        <w:rPr>
          <w:rFonts w:ascii="Times New Roman" w:hAnsi="Times New Roman" w:cs="Times New Roman"/>
          <w:i/>
          <w:iCs/>
          <w:sz w:val="24"/>
          <w:szCs w:val="24"/>
        </w:rPr>
        <w:t>r</w:t>
      </w:r>
      <w:r w:rsidRPr="00381887">
        <w:rPr>
          <w:rFonts w:ascii="Times New Roman" w:hAnsi="Times New Roman" w:cs="Times New Roman"/>
          <w:i/>
          <w:iCs/>
          <w:sz w:val="24"/>
          <w:szCs w:val="24"/>
        </w:rPr>
        <w:t>obasidion irregulare</w:t>
      </w:r>
      <w:r w:rsidR="00BE57FD">
        <w:rPr>
          <w:rFonts w:ascii="Times New Roman" w:hAnsi="Times New Roman" w:cs="Times New Roman"/>
          <w:sz w:val="24"/>
          <w:szCs w:val="24"/>
        </w:rPr>
        <w:t>, for example,</w:t>
      </w:r>
      <w:r w:rsidR="009834C7">
        <w:rPr>
          <w:rFonts w:ascii="Times New Roman" w:hAnsi="Times New Roman" w:cs="Times New Roman"/>
          <w:sz w:val="24"/>
          <w:szCs w:val="24"/>
        </w:rPr>
        <w:t xml:space="preserve"> stand out as</w:t>
      </w:r>
      <w:r w:rsidRPr="00381887">
        <w:rPr>
          <w:rFonts w:ascii="Times New Roman" w:hAnsi="Times New Roman" w:cs="Times New Roman"/>
          <w:i/>
          <w:iCs/>
          <w:sz w:val="24"/>
          <w:szCs w:val="24"/>
        </w:rPr>
        <w:t xml:space="preserve"> </w:t>
      </w:r>
      <w:r w:rsidR="00170311">
        <w:rPr>
          <w:rFonts w:ascii="Times New Roman" w:hAnsi="Times New Roman" w:cs="Times New Roman"/>
          <w:sz w:val="24"/>
          <w:szCs w:val="24"/>
        </w:rPr>
        <w:t xml:space="preserve">among </w:t>
      </w:r>
      <w:r w:rsidRPr="00381887">
        <w:rPr>
          <w:rFonts w:ascii="Times New Roman" w:hAnsi="Times New Roman" w:cs="Times New Roman"/>
          <w:sz w:val="24"/>
          <w:szCs w:val="24"/>
        </w:rPr>
        <w:t xml:space="preserve">the most destructive agents of root diseases in </w:t>
      </w:r>
      <w:r w:rsidR="00A76A17">
        <w:rPr>
          <w:rFonts w:ascii="Times New Roman" w:hAnsi="Times New Roman" w:cs="Times New Roman"/>
          <w:sz w:val="24"/>
          <w:szCs w:val="24"/>
        </w:rPr>
        <w:t xml:space="preserve">eastern </w:t>
      </w:r>
      <w:r>
        <w:rPr>
          <w:rFonts w:ascii="Times New Roman" w:hAnsi="Times New Roman" w:cs="Times New Roman"/>
          <w:sz w:val="24"/>
          <w:szCs w:val="24"/>
        </w:rPr>
        <w:t xml:space="preserve">United </w:t>
      </w:r>
      <w:r w:rsidR="00170311">
        <w:rPr>
          <w:rFonts w:ascii="Times New Roman" w:hAnsi="Times New Roman" w:cs="Times New Roman"/>
          <w:sz w:val="24"/>
          <w:szCs w:val="24"/>
        </w:rPr>
        <w:t xml:space="preserve">States </w:t>
      </w:r>
      <w:r>
        <w:rPr>
          <w:rFonts w:ascii="Times New Roman" w:hAnsi="Times New Roman" w:cs="Times New Roman"/>
          <w:sz w:val="24"/>
          <w:szCs w:val="24"/>
        </w:rPr>
        <w:t>and</w:t>
      </w:r>
      <w:r w:rsidRPr="00381887">
        <w:rPr>
          <w:rFonts w:ascii="Times New Roman" w:hAnsi="Times New Roman" w:cs="Times New Roman"/>
          <w:sz w:val="24"/>
          <w:szCs w:val="24"/>
        </w:rPr>
        <w:t xml:space="preserve"> </w:t>
      </w:r>
      <w:r>
        <w:rPr>
          <w:rFonts w:ascii="Times New Roman" w:hAnsi="Times New Roman" w:cs="Times New Roman"/>
          <w:sz w:val="24"/>
          <w:szCs w:val="24"/>
        </w:rPr>
        <w:t>C</w:t>
      </w:r>
      <w:r w:rsidRPr="00381887">
        <w:rPr>
          <w:rFonts w:ascii="Times New Roman" w:hAnsi="Times New Roman" w:cs="Times New Roman"/>
          <w:sz w:val="24"/>
          <w:szCs w:val="24"/>
        </w:rPr>
        <w:t>anad</w:t>
      </w:r>
      <w:r w:rsidR="00170311">
        <w:rPr>
          <w:rFonts w:ascii="Times New Roman" w:hAnsi="Times New Roman" w:cs="Times New Roman"/>
          <w:sz w:val="24"/>
          <w:szCs w:val="24"/>
        </w:rPr>
        <w:t xml:space="preserve">a </w:t>
      </w:r>
      <w:r w:rsidRPr="00381887">
        <w:rPr>
          <w:rFonts w:ascii="Times New Roman" w:hAnsi="Times New Roman" w:cs="Times New Roman"/>
          <w:sz w:val="24"/>
          <w:szCs w:val="24"/>
        </w:rPr>
        <w:t xml:space="preserve">(Mallett 1990; </w:t>
      </w:r>
      <w:r w:rsidR="007C05EF" w:rsidRPr="00381887">
        <w:rPr>
          <w:rFonts w:ascii="Times New Roman" w:hAnsi="Times New Roman" w:cs="Times New Roman"/>
          <w:sz w:val="24"/>
          <w:szCs w:val="24"/>
        </w:rPr>
        <w:t>Morrison et al.</w:t>
      </w:r>
      <w:r w:rsidR="002A2638">
        <w:rPr>
          <w:rFonts w:ascii="Times New Roman" w:hAnsi="Times New Roman" w:cs="Times New Roman"/>
          <w:sz w:val="24"/>
          <w:szCs w:val="24"/>
        </w:rPr>
        <w:t>,</w:t>
      </w:r>
      <w:r w:rsidR="007C05EF" w:rsidRPr="00381887">
        <w:rPr>
          <w:rFonts w:ascii="Times New Roman" w:hAnsi="Times New Roman" w:cs="Times New Roman"/>
          <w:sz w:val="24"/>
          <w:szCs w:val="24"/>
        </w:rPr>
        <w:t xml:space="preserve"> 1991</w:t>
      </w:r>
      <w:r w:rsidR="007C05EF">
        <w:rPr>
          <w:rFonts w:ascii="Times New Roman" w:hAnsi="Times New Roman" w:cs="Times New Roman"/>
          <w:sz w:val="24"/>
          <w:szCs w:val="24"/>
        </w:rPr>
        <w:t xml:space="preserve">; </w:t>
      </w:r>
      <w:r w:rsidRPr="00381887">
        <w:rPr>
          <w:rFonts w:ascii="Times New Roman" w:hAnsi="Times New Roman" w:cs="Times New Roman"/>
          <w:sz w:val="24"/>
          <w:szCs w:val="24"/>
        </w:rPr>
        <w:t>Mc</w:t>
      </w:r>
      <w:r w:rsidR="0001555D">
        <w:rPr>
          <w:rFonts w:ascii="Times New Roman" w:hAnsi="Times New Roman" w:cs="Times New Roman"/>
          <w:sz w:val="24"/>
          <w:szCs w:val="24"/>
        </w:rPr>
        <w:t>L</w:t>
      </w:r>
      <w:r w:rsidRPr="00381887">
        <w:rPr>
          <w:rFonts w:ascii="Times New Roman" w:hAnsi="Times New Roman" w:cs="Times New Roman"/>
          <w:sz w:val="24"/>
          <w:szCs w:val="24"/>
        </w:rPr>
        <w:t>aughlin 2001; Mc</w:t>
      </w:r>
      <w:r w:rsidR="0001555D">
        <w:rPr>
          <w:rFonts w:ascii="Times New Roman" w:hAnsi="Times New Roman" w:cs="Times New Roman"/>
          <w:sz w:val="24"/>
          <w:szCs w:val="24"/>
        </w:rPr>
        <w:t>L</w:t>
      </w:r>
      <w:r w:rsidRPr="00381887">
        <w:rPr>
          <w:rFonts w:ascii="Times New Roman" w:hAnsi="Times New Roman" w:cs="Times New Roman"/>
          <w:sz w:val="24"/>
          <w:szCs w:val="24"/>
        </w:rPr>
        <w:t xml:space="preserve">aughlin </w:t>
      </w:r>
      <w:r>
        <w:rPr>
          <w:rFonts w:ascii="Times New Roman" w:hAnsi="Times New Roman" w:cs="Times New Roman"/>
          <w:sz w:val="24"/>
          <w:szCs w:val="24"/>
        </w:rPr>
        <w:t>and Hsiang,</w:t>
      </w:r>
      <w:r w:rsidRPr="00381887">
        <w:rPr>
          <w:rFonts w:ascii="Times New Roman" w:hAnsi="Times New Roman" w:cs="Times New Roman"/>
          <w:sz w:val="24"/>
          <w:szCs w:val="24"/>
        </w:rPr>
        <w:t xml:space="preserve"> 2010; </w:t>
      </w:r>
      <w:r w:rsidR="007C05EF">
        <w:rPr>
          <w:rFonts w:ascii="Times New Roman" w:hAnsi="Times New Roman" w:cs="Times New Roman"/>
          <w:sz w:val="24"/>
          <w:szCs w:val="24"/>
        </w:rPr>
        <w:t xml:space="preserve">Dumas and Laflamme, 2013; </w:t>
      </w:r>
      <w:r w:rsidRPr="00381887">
        <w:rPr>
          <w:rFonts w:ascii="Times New Roman" w:hAnsi="Times New Roman" w:cs="Times New Roman"/>
          <w:sz w:val="24"/>
          <w:szCs w:val="24"/>
        </w:rPr>
        <w:t>Otto et al</w:t>
      </w:r>
      <w:r w:rsidR="00340480">
        <w:rPr>
          <w:rFonts w:ascii="Times New Roman" w:hAnsi="Times New Roman" w:cs="Times New Roman"/>
          <w:sz w:val="24"/>
          <w:szCs w:val="24"/>
        </w:rPr>
        <w:t>.</w:t>
      </w:r>
      <w:r w:rsidRPr="00381887">
        <w:rPr>
          <w:rFonts w:ascii="Times New Roman" w:hAnsi="Times New Roman" w:cs="Times New Roman"/>
          <w:sz w:val="24"/>
          <w:szCs w:val="24"/>
        </w:rPr>
        <w:t xml:space="preserve">, 2021). </w:t>
      </w:r>
      <w:r w:rsidR="00A76A17">
        <w:rPr>
          <w:rFonts w:ascii="Times New Roman" w:hAnsi="Times New Roman" w:cs="Times New Roman"/>
          <w:sz w:val="24"/>
          <w:szCs w:val="24"/>
        </w:rPr>
        <w:t>C</w:t>
      </w:r>
      <w:r w:rsidR="00A76A17" w:rsidRPr="00A76A17">
        <w:rPr>
          <w:rFonts w:ascii="Times New Roman" w:hAnsi="Times New Roman" w:cs="Times New Roman"/>
          <w:sz w:val="24"/>
          <w:szCs w:val="24"/>
        </w:rPr>
        <w:t>ontrol</w:t>
      </w:r>
      <w:r w:rsidR="000A0F4E">
        <w:rPr>
          <w:rFonts w:ascii="Times New Roman" w:hAnsi="Times New Roman" w:cs="Times New Roman"/>
          <w:sz w:val="24"/>
          <w:szCs w:val="24"/>
        </w:rPr>
        <w:t>ling</w:t>
      </w:r>
      <w:r w:rsidR="00A76A17" w:rsidRPr="00A76A17">
        <w:rPr>
          <w:rFonts w:ascii="Times New Roman" w:hAnsi="Times New Roman" w:cs="Times New Roman"/>
          <w:sz w:val="24"/>
          <w:szCs w:val="24"/>
        </w:rPr>
        <w:t xml:space="preserve"> these pathogens </w:t>
      </w:r>
      <w:r w:rsidR="00A76A17">
        <w:rPr>
          <w:rFonts w:ascii="Times New Roman" w:hAnsi="Times New Roman" w:cs="Times New Roman"/>
          <w:sz w:val="24"/>
          <w:szCs w:val="24"/>
        </w:rPr>
        <w:t xml:space="preserve">is </w:t>
      </w:r>
      <w:r w:rsidR="00A76A17" w:rsidRPr="00A76A17">
        <w:rPr>
          <w:rFonts w:ascii="Times New Roman" w:hAnsi="Times New Roman" w:cs="Times New Roman"/>
          <w:sz w:val="24"/>
          <w:szCs w:val="24"/>
        </w:rPr>
        <w:t xml:space="preserve">exceedingly difficult </w:t>
      </w:r>
      <w:r w:rsidR="00125BC1">
        <w:rPr>
          <w:rFonts w:ascii="Times New Roman" w:hAnsi="Times New Roman" w:cs="Times New Roman"/>
          <w:sz w:val="24"/>
          <w:szCs w:val="24"/>
        </w:rPr>
        <w:t>due to</w:t>
      </w:r>
      <w:r w:rsidR="00A76A17">
        <w:rPr>
          <w:rFonts w:ascii="Times New Roman" w:hAnsi="Times New Roman" w:cs="Times New Roman"/>
          <w:sz w:val="24"/>
          <w:szCs w:val="24"/>
        </w:rPr>
        <w:t xml:space="preserve"> the </w:t>
      </w:r>
      <w:r w:rsidRPr="00381887">
        <w:rPr>
          <w:rFonts w:ascii="Times New Roman" w:hAnsi="Times New Roman" w:cs="Times New Roman"/>
          <w:sz w:val="24"/>
          <w:szCs w:val="24"/>
        </w:rPr>
        <w:t xml:space="preserve">hidden </w:t>
      </w:r>
      <w:r w:rsidR="00A76A17">
        <w:rPr>
          <w:rFonts w:ascii="Times New Roman" w:hAnsi="Times New Roman" w:cs="Times New Roman"/>
          <w:sz w:val="24"/>
          <w:szCs w:val="24"/>
        </w:rPr>
        <w:t xml:space="preserve">underground </w:t>
      </w:r>
      <w:r w:rsidRPr="00381887">
        <w:rPr>
          <w:rFonts w:ascii="Times New Roman" w:hAnsi="Times New Roman" w:cs="Times New Roman"/>
          <w:sz w:val="24"/>
          <w:szCs w:val="24"/>
        </w:rPr>
        <w:t xml:space="preserve">growth of mycelium, </w:t>
      </w:r>
      <w:r w:rsidR="00125BC1">
        <w:rPr>
          <w:rFonts w:ascii="Times New Roman" w:hAnsi="Times New Roman" w:cs="Times New Roman"/>
          <w:sz w:val="24"/>
          <w:szCs w:val="24"/>
        </w:rPr>
        <w:t xml:space="preserve">the </w:t>
      </w:r>
      <w:r w:rsidR="00A76A17">
        <w:rPr>
          <w:rFonts w:ascii="Times New Roman" w:hAnsi="Times New Roman" w:cs="Times New Roman"/>
          <w:sz w:val="24"/>
          <w:szCs w:val="24"/>
        </w:rPr>
        <w:t>long</w:t>
      </w:r>
      <w:r w:rsidR="00952F9E">
        <w:rPr>
          <w:rFonts w:ascii="Times New Roman" w:hAnsi="Times New Roman" w:cs="Times New Roman"/>
          <w:sz w:val="24"/>
          <w:szCs w:val="24"/>
        </w:rPr>
        <w:t>-</w:t>
      </w:r>
      <w:r w:rsidR="00A76A17">
        <w:rPr>
          <w:rFonts w:ascii="Times New Roman" w:hAnsi="Times New Roman" w:cs="Times New Roman"/>
          <w:sz w:val="24"/>
          <w:szCs w:val="24"/>
        </w:rPr>
        <w:t xml:space="preserve"> distance </w:t>
      </w:r>
      <w:r w:rsidRPr="00381887">
        <w:rPr>
          <w:rFonts w:ascii="Times New Roman" w:hAnsi="Times New Roman" w:cs="Times New Roman"/>
          <w:sz w:val="24"/>
          <w:szCs w:val="24"/>
        </w:rPr>
        <w:t xml:space="preserve">dispersal </w:t>
      </w:r>
      <w:r w:rsidR="00A76A17">
        <w:rPr>
          <w:rFonts w:ascii="Times New Roman" w:hAnsi="Times New Roman" w:cs="Times New Roman"/>
          <w:sz w:val="24"/>
          <w:szCs w:val="24"/>
        </w:rPr>
        <w:t xml:space="preserve">capabilities </w:t>
      </w:r>
      <w:r w:rsidRPr="00381887">
        <w:rPr>
          <w:rFonts w:ascii="Times New Roman" w:hAnsi="Times New Roman" w:cs="Times New Roman"/>
          <w:sz w:val="24"/>
          <w:szCs w:val="24"/>
        </w:rPr>
        <w:t xml:space="preserve">of basidiospores </w:t>
      </w:r>
      <w:r w:rsidR="00A76A17">
        <w:rPr>
          <w:rFonts w:ascii="Times New Roman" w:hAnsi="Times New Roman" w:cs="Times New Roman"/>
          <w:sz w:val="24"/>
          <w:szCs w:val="24"/>
        </w:rPr>
        <w:t>(&gt;</w:t>
      </w:r>
      <w:commentRangeStart w:id="1"/>
      <w:r w:rsidR="00A76A17" w:rsidRPr="00381887">
        <w:rPr>
          <w:rFonts w:ascii="Times New Roman" w:hAnsi="Times New Roman" w:cs="Times New Roman"/>
          <w:sz w:val="24"/>
          <w:szCs w:val="24"/>
        </w:rPr>
        <w:t>1</w:t>
      </w:r>
      <w:r w:rsidR="00A76A17">
        <w:rPr>
          <w:rFonts w:ascii="Times New Roman" w:hAnsi="Times New Roman" w:cs="Times New Roman"/>
          <w:sz w:val="24"/>
          <w:szCs w:val="24"/>
        </w:rPr>
        <w:t>6</w:t>
      </w:r>
      <w:r w:rsidR="00A76A17" w:rsidRPr="00381887">
        <w:rPr>
          <w:rFonts w:ascii="Times New Roman" w:hAnsi="Times New Roman" w:cs="Times New Roman"/>
          <w:sz w:val="24"/>
          <w:szCs w:val="24"/>
        </w:rPr>
        <w:t xml:space="preserve">0 </w:t>
      </w:r>
      <w:r w:rsidR="00A76A17">
        <w:rPr>
          <w:rFonts w:ascii="Times New Roman" w:hAnsi="Times New Roman" w:cs="Times New Roman"/>
          <w:sz w:val="24"/>
          <w:szCs w:val="24"/>
        </w:rPr>
        <w:t xml:space="preserve">km), </w:t>
      </w:r>
      <w:commentRangeEnd w:id="1"/>
      <w:r w:rsidR="00170311">
        <w:rPr>
          <w:rStyle w:val="CommentReference"/>
          <w:rFonts w:ascii="Calibri" w:eastAsia="Calibri" w:hAnsi="Calibri" w:cs="Times New Roman"/>
        </w:rPr>
        <w:commentReference w:id="1"/>
      </w:r>
      <w:r w:rsidRPr="00381887">
        <w:rPr>
          <w:rFonts w:ascii="Times New Roman" w:hAnsi="Times New Roman" w:cs="Times New Roman"/>
          <w:sz w:val="24"/>
          <w:szCs w:val="24"/>
        </w:rPr>
        <w:t>and</w:t>
      </w:r>
      <w:r w:rsidR="00952F9E">
        <w:rPr>
          <w:rFonts w:ascii="Times New Roman" w:hAnsi="Times New Roman" w:cs="Times New Roman"/>
          <w:sz w:val="24"/>
          <w:szCs w:val="24"/>
        </w:rPr>
        <w:t xml:space="preserve"> the</w:t>
      </w:r>
      <w:r w:rsidRPr="00381887">
        <w:rPr>
          <w:rFonts w:ascii="Times New Roman" w:hAnsi="Times New Roman" w:cs="Times New Roman"/>
          <w:sz w:val="24"/>
          <w:szCs w:val="24"/>
        </w:rPr>
        <w:t xml:space="preserve"> saprophytic persistence of disease for decades in deadwood </w:t>
      </w:r>
      <w:r>
        <w:rPr>
          <w:rFonts w:ascii="Times New Roman" w:hAnsi="Times New Roman" w:cs="Times New Roman"/>
          <w:sz w:val="24"/>
          <w:szCs w:val="24"/>
        </w:rPr>
        <w:t>(</w:t>
      </w:r>
      <w:r w:rsidR="00BA7F94" w:rsidRPr="00381887">
        <w:rPr>
          <w:rFonts w:ascii="Times New Roman" w:hAnsi="Times New Roman" w:cs="Times New Roman"/>
          <w:sz w:val="24"/>
          <w:szCs w:val="24"/>
        </w:rPr>
        <w:t>Goheen and Otrosina,</w:t>
      </w:r>
      <w:r w:rsidR="00BA7F94">
        <w:rPr>
          <w:rFonts w:ascii="Times New Roman" w:hAnsi="Times New Roman" w:cs="Times New Roman"/>
          <w:sz w:val="24"/>
          <w:szCs w:val="24"/>
        </w:rPr>
        <w:t xml:space="preserve"> </w:t>
      </w:r>
      <w:r w:rsidR="00BA7F94" w:rsidRPr="00381887">
        <w:rPr>
          <w:rFonts w:ascii="Times New Roman" w:hAnsi="Times New Roman" w:cs="Times New Roman"/>
          <w:sz w:val="24"/>
          <w:szCs w:val="24"/>
        </w:rPr>
        <w:t>1998</w:t>
      </w:r>
      <w:r w:rsidR="00BA7F94">
        <w:rPr>
          <w:rFonts w:ascii="Times New Roman" w:hAnsi="Times New Roman" w:cs="Times New Roman"/>
          <w:sz w:val="24"/>
          <w:szCs w:val="24"/>
        </w:rPr>
        <w:t>;</w:t>
      </w:r>
      <w:r w:rsidR="00BA7F94" w:rsidRPr="00BA7F94">
        <w:rPr>
          <w:rFonts w:ascii="Times New Roman" w:hAnsi="Times New Roman" w:cs="Times New Roman"/>
          <w:sz w:val="24"/>
          <w:szCs w:val="24"/>
        </w:rPr>
        <w:t xml:space="preserve"> </w:t>
      </w:r>
      <w:r w:rsidR="00BA7F94" w:rsidRPr="00381887">
        <w:rPr>
          <w:rFonts w:ascii="Times New Roman" w:hAnsi="Times New Roman" w:cs="Times New Roman"/>
          <w:sz w:val="24"/>
          <w:szCs w:val="24"/>
        </w:rPr>
        <w:t>Lygis et al</w:t>
      </w:r>
      <w:r w:rsidR="00340480">
        <w:rPr>
          <w:rFonts w:ascii="Times New Roman" w:hAnsi="Times New Roman" w:cs="Times New Roman"/>
          <w:sz w:val="24"/>
          <w:szCs w:val="24"/>
        </w:rPr>
        <w:t>.</w:t>
      </w:r>
      <w:r w:rsidR="00BA7F94" w:rsidRPr="00381887">
        <w:rPr>
          <w:rFonts w:ascii="Times New Roman" w:hAnsi="Times New Roman" w:cs="Times New Roman"/>
          <w:sz w:val="24"/>
          <w:szCs w:val="24"/>
        </w:rPr>
        <w:t>, 2004a</w:t>
      </w:r>
      <w:r w:rsidR="00BA7F94">
        <w:rPr>
          <w:rFonts w:ascii="Times New Roman" w:hAnsi="Times New Roman" w:cs="Times New Roman"/>
          <w:sz w:val="24"/>
          <w:szCs w:val="24"/>
        </w:rPr>
        <w:t xml:space="preserve">; </w:t>
      </w:r>
      <w:r w:rsidRPr="00381887">
        <w:rPr>
          <w:rFonts w:ascii="Times New Roman" w:hAnsi="Times New Roman" w:cs="Times New Roman"/>
          <w:sz w:val="24"/>
          <w:szCs w:val="24"/>
        </w:rPr>
        <w:t>Heinzelmann et al.</w:t>
      </w:r>
      <w:r w:rsidR="00D708E0">
        <w:rPr>
          <w:rFonts w:ascii="Times New Roman" w:hAnsi="Times New Roman" w:cs="Times New Roman"/>
          <w:sz w:val="24"/>
          <w:szCs w:val="24"/>
        </w:rPr>
        <w:t>,</w:t>
      </w:r>
      <w:r w:rsidRPr="00381887">
        <w:rPr>
          <w:rFonts w:ascii="Times New Roman" w:hAnsi="Times New Roman" w:cs="Times New Roman"/>
          <w:sz w:val="24"/>
          <w:szCs w:val="24"/>
        </w:rPr>
        <w:t xml:space="preserve"> 2019</w:t>
      </w:r>
      <w:r w:rsidR="00BA7F94">
        <w:rPr>
          <w:rFonts w:ascii="Times New Roman" w:hAnsi="Times New Roman" w:cs="Times New Roman"/>
          <w:sz w:val="24"/>
          <w:szCs w:val="24"/>
        </w:rPr>
        <w:t xml:space="preserve">). </w:t>
      </w:r>
      <w:r w:rsidRPr="00BC0C2D">
        <w:rPr>
          <w:rFonts w:ascii="Times New Roman" w:hAnsi="Times New Roman" w:cs="Times New Roman"/>
          <w:sz w:val="24"/>
          <w:szCs w:val="24"/>
        </w:rPr>
        <w:t>Various disease control strategies</w:t>
      </w:r>
      <w:r w:rsidR="00633FF1">
        <w:rPr>
          <w:rFonts w:ascii="Times New Roman" w:hAnsi="Times New Roman" w:cs="Times New Roman"/>
          <w:sz w:val="24"/>
          <w:szCs w:val="24"/>
        </w:rPr>
        <w:t>,</w:t>
      </w:r>
      <w:r w:rsidRPr="00BC0C2D">
        <w:rPr>
          <w:rFonts w:ascii="Times New Roman" w:hAnsi="Times New Roman" w:cs="Times New Roman"/>
          <w:sz w:val="24"/>
          <w:szCs w:val="24"/>
        </w:rPr>
        <w:t xml:space="preserve"> such as mechanical removal of infected stump</w:t>
      </w:r>
      <w:r w:rsidR="00170311" w:rsidRPr="00BC0C2D">
        <w:rPr>
          <w:rFonts w:ascii="Times New Roman" w:hAnsi="Times New Roman" w:cs="Times New Roman"/>
          <w:sz w:val="24"/>
          <w:szCs w:val="24"/>
        </w:rPr>
        <w:t>s</w:t>
      </w:r>
      <w:r w:rsidRPr="00BC0C2D">
        <w:rPr>
          <w:rFonts w:ascii="Times New Roman" w:hAnsi="Times New Roman" w:cs="Times New Roman"/>
          <w:sz w:val="24"/>
          <w:szCs w:val="24"/>
        </w:rPr>
        <w:t xml:space="preserve"> (Shaw and Roth, 1978; Thor and Stenlid, 2005) and </w:t>
      </w:r>
      <w:r w:rsidR="00633FF1">
        <w:rPr>
          <w:rFonts w:ascii="Times New Roman" w:hAnsi="Times New Roman" w:cs="Times New Roman"/>
          <w:sz w:val="24"/>
          <w:szCs w:val="24"/>
        </w:rPr>
        <w:t xml:space="preserve">the </w:t>
      </w:r>
      <w:r w:rsidRPr="00BC0C2D">
        <w:rPr>
          <w:rFonts w:ascii="Times New Roman" w:hAnsi="Times New Roman" w:cs="Times New Roman"/>
          <w:sz w:val="24"/>
          <w:szCs w:val="24"/>
        </w:rPr>
        <w:t>use of toxic chemicals</w:t>
      </w:r>
      <w:r w:rsidR="007B7385">
        <w:rPr>
          <w:rFonts w:ascii="Times New Roman" w:hAnsi="Times New Roman" w:cs="Times New Roman"/>
          <w:sz w:val="24"/>
          <w:szCs w:val="24"/>
        </w:rPr>
        <w:t>,</w:t>
      </w:r>
      <w:r w:rsidRPr="00BC0C2D">
        <w:rPr>
          <w:rFonts w:ascii="Times New Roman" w:hAnsi="Times New Roman" w:cs="Times New Roman"/>
          <w:sz w:val="24"/>
          <w:szCs w:val="24"/>
        </w:rPr>
        <w:t xml:space="preserve"> ha</w:t>
      </w:r>
      <w:r w:rsidR="00170311" w:rsidRPr="00BC0C2D">
        <w:rPr>
          <w:rFonts w:ascii="Times New Roman" w:hAnsi="Times New Roman" w:cs="Times New Roman"/>
          <w:sz w:val="24"/>
          <w:szCs w:val="24"/>
        </w:rPr>
        <w:t>ve</w:t>
      </w:r>
      <w:r w:rsidRPr="00BC0C2D">
        <w:rPr>
          <w:rFonts w:ascii="Times New Roman" w:hAnsi="Times New Roman" w:cs="Times New Roman"/>
          <w:sz w:val="24"/>
          <w:szCs w:val="24"/>
        </w:rPr>
        <w:t xml:space="preserve"> been implemented in</w:t>
      </w:r>
      <w:r w:rsidR="00A76A17" w:rsidRPr="00BC0C2D">
        <w:rPr>
          <w:rFonts w:ascii="Times New Roman" w:hAnsi="Times New Roman" w:cs="Times New Roman"/>
          <w:sz w:val="24"/>
          <w:szCs w:val="24"/>
        </w:rPr>
        <w:t xml:space="preserve"> the</w:t>
      </w:r>
      <w:r w:rsidRPr="00BC0C2D">
        <w:rPr>
          <w:rFonts w:ascii="Times New Roman" w:hAnsi="Times New Roman" w:cs="Times New Roman"/>
          <w:sz w:val="24"/>
          <w:szCs w:val="24"/>
        </w:rPr>
        <w:t xml:space="preserve"> past </w:t>
      </w:r>
      <w:r w:rsidR="009A5B2B" w:rsidRPr="00BC0C2D">
        <w:rPr>
          <w:rFonts w:ascii="Times New Roman" w:hAnsi="Times New Roman" w:cs="Times New Roman"/>
          <w:sz w:val="24"/>
          <w:szCs w:val="24"/>
        </w:rPr>
        <w:t xml:space="preserve">to </w:t>
      </w:r>
      <w:r w:rsidRPr="00BC0C2D">
        <w:rPr>
          <w:rFonts w:ascii="Times New Roman" w:hAnsi="Times New Roman" w:cs="Times New Roman"/>
          <w:sz w:val="24"/>
          <w:szCs w:val="24"/>
        </w:rPr>
        <w:t>remov</w:t>
      </w:r>
      <w:r w:rsidR="009A5B2B" w:rsidRPr="00BC0C2D">
        <w:rPr>
          <w:rFonts w:ascii="Times New Roman" w:hAnsi="Times New Roman" w:cs="Times New Roman"/>
          <w:sz w:val="24"/>
          <w:szCs w:val="24"/>
        </w:rPr>
        <w:t xml:space="preserve">e </w:t>
      </w:r>
      <w:r w:rsidRPr="00BC0C2D">
        <w:rPr>
          <w:rFonts w:ascii="Times New Roman" w:hAnsi="Times New Roman" w:cs="Times New Roman"/>
          <w:sz w:val="24"/>
          <w:szCs w:val="24"/>
        </w:rPr>
        <w:t>the fungal inoculum of these pathogens</w:t>
      </w:r>
      <w:r w:rsidRPr="00381887">
        <w:rPr>
          <w:rFonts w:ascii="Times New Roman" w:hAnsi="Times New Roman" w:cs="Times New Roman"/>
          <w:sz w:val="24"/>
          <w:szCs w:val="24"/>
        </w:rPr>
        <w:t xml:space="preserve"> from</w:t>
      </w:r>
      <w:r w:rsidR="007B7385">
        <w:rPr>
          <w:rFonts w:ascii="Times New Roman" w:hAnsi="Times New Roman" w:cs="Times New Roman"/>
          <w:sz w:val="24"/>
          <w:szCs w:val="24"/>
        </w:rPr>
        <w:t xml:space="preserve"> the </w:t>
      </w:r>
      <w:r w:rsidRPr="00381887">
        <w:rPr>
          <w:rFonts w:ascii="Times New Roman" w:hAnsi="Times New Roman" w:cs="Times New Roman"/>
          <w:sz w:val="24"/>
          <w:szCs w:val="24"/>
        </w:rPr>
        <w:t>soil</w:t>
      </w:r>
      <w:r w:rsidR="00170311">
        <w:rPr>
          <w:rFonts w:ascii="Times New Roman" w:hAnsi="Times New Roman" w:cs="Times New Roman"/>
          <w:sz w:val="24"/>
          <w:szCs w:val="24"/>
        </w:rPr>
        <w:t>. F</w:t>
      </w:r>
      <w:r>
        <w:rPr>
          <w:rFonts w:ascii="Times New Roman" w:hAnsi="Times New Roman" w:cs="Times New Roman"/>
          <w:sz w:val="24"/>
          <w:szCs w:val="24"/>
        </w:rPr>
        <w:t>or example,</w:t>
      </w:r>
      <w:r w:rsidRPr="00381887">
        <w:rPr>
          <w:rFonts w:ascii="Times New Roman" w:hAnsi="Times New Roman" w:cs="Times New Roman"/>
          <w:sz w:val="24"/>
          <w:szCs w:val="24"/>
        </w:rPr>
        <w:t xml:space="preserve"> </w:t>
      </w:r>
      <w:r>
        <w:rPr>
          <w:rFonts w:ascii="Times New Roman" w:hAnsi="Times New Roman" w:cs="Times New Roman"/>
          <w:sz w:val="24"/>
          <w:szCs w:val="24"/>
        </w:rPr>
        <w:t>toxic fungicides such</w:t>
      </w:r>
      <w:r w:rsidR="0001555D">
        <w:rPr>
          <w:rFonts w:ascii="Times New Roman" w:hAnsi="Times New Roman" w:cs="Times New Roman"/>
          <w:sz w:val="24"/>
          <w:szCs w:val="24"/>
        </w:rPr>
        <w:t xml:space="preserve"> as</w:t>
      </w:r>
      <w:r>
        <w:rPr>
          <w:rFonts w:ascii="Times New Roman" w:hAnsi="Times New Roman" w:cs="Times New Roman"/>
          <w:sz w:val="24"/>
          <w:szCs w:val="24"/>
        </w:rPr>
        <w:t xml:space="preserve"> </w:t>
      </w:r>
      <w:r w:rsidRPr="00381887">
        <w:rPr>
          <w:rFonts w:ascii="Times New Roman" w:hAnsi="Times New Roman" w:cs="Times New Roman"/>
          <w:sz w:val="24"/>
          <w:szCs w:val="24"/>
        </w:rPr>
        <w:t>methyl bromide and carbon disulphides</w:t>
      </w:r>
      <w:r>
        <w:rPr>
          <w:rFonts w:ascii="Times New Roman" w:hAnsi="Times New Roman" w:cs="Times New Roman"/>
          <w:sz w:val="24"/>
          <w:szCs w:val="24"/>
        </w:rPr>
        <w:t xml:space="preserve"> were used </w:t>
      </w:r>
      <w:r w:rsidR="00170311">
        <w:rPr>
          <w:rFonts w:ascii="Times New Roman" w:hAnsi="Times New Roman" w:cs="Times New Roman"/>
          <w:sz w:val="24"/>
          <w:szCs w:val="24"/>
        </w:rPr>
        <w:t xml:space="preserve">to </w:t>
      </w:r>
      <w:r>
        <w:rPr>
          <w:rFonts w:ascii="Times New Roman" w:hAnsi="Times New Roman" w:cs="Times New Roman"/>
          <w:sz w:val="24"/>
          <w:szCs w:val="24"/>
        </w:rPr>
        <w:t xml:space="preserve">control </w:t>
      </w:r>
      <w:r w:rsidRPr="00381887">
        <w:rPr>
          <w:rFonts w:ascii="Times New Roman" w:hAnsi="Times New Roman" w:cs="Times New Roman"/>
          <w:i/>
          <w:iCs/>
          <w:sz w:val="24"/>
          <w:szCs w:val="24"/>
        </w:rPr>
        <w:t>Armillaria</w:t>
      </w:r>
      <w:r w:rsidRPr="00381887">
        <w:rPr>
          <w:rFonts w:ascii="Times New Roman" w:hAnsi="Times New Roman" w:cs="Times New Roman"/>
          <w:sz w:val="24"/>
          <w:szCs w:val="24"/>
        </w:rPr>
        <w:t xml:space="preserve"> </w:t>
      </w:r>
      <w:r w:rsidRPr="0080059D">
        <w:rPr>
          <w:rFonts w:ascii="Times New Roman" w:hAnsi="Times New Roman" w:cs="Times New Roman"/>
          <w:sz w:val="24"/>
          <w:szCs w:val="24"/>
        </w:rPr>
        <w:t>sp</w:t>
      </w:r>
      <w:r w:rsidRPr="00381887">
        <w:rPr>
          <w:rFonts w:ascii="Times New Roman" w:hAnsi="Times New Roman" w:cs="Times New Roman"/>
          <w:i/>
          <w:iCs/>
          <w:sz w:val="24"/>
          <w:szCs w:val="24"/>
        </w:rPr>
        <w:t>.</w:t>
      </w:r>
      <w:r w:rsidRPr="00381887">
        <w:rPr>
          <w:rFonts w:ascii="Times New Roman" w:hAnsi="Times New Roman" w:cs="Times New Roman"/>
          <w:sz w:val="24"/>
          <w:szCs w:val="24"/>
        </w:rPr>
        <w:t xml:space="preserve"> </w:t>
      </w:r>
      <w:r>
        <w:rPr>
          <w:rFonts w:ascii="Times New Roman" w:hAnsi="Times New Roman" w:cs="Times New Roman"/>
          <w:sz w:val="24"/>
          <w:szCs w:val="24"/>
        </w:rPr>
        <w:t>(</w:t>
      </w:r>
      <w:r w:rsidR="00A21FFB">
        <w:rPr>
          <w:rFonts w:ascii="Times New Roman" w:hAnsi="Times New Roman" w:cs="Times New Roman"/>
          <w:sz w:val="24"/>
          <w:szCs w:val="24"/>
        </w:rPr>
        <w:t xml:space="preserve">Filip, 1976; Shaw and Roth; 1978; </w:t>
      </w:r>
      <w:r>
        <w:rPr>
          <w:rFonts w:ascii="Times New Roman" w:hAnsi="Times New Roman" w:cs="Times New Roman"/>
          <w:sz w:val="24"/>
          <w:szCs w:val="24"/>
        </w:rPr>
        <w:t>Baumgartner et al</w:t>
      </w:r>
      <w:r w:rsidR="00D708E0">
        <w:rPr>
          <w:rFonts w:ascii="Times New Roman" w:hAnsi="Times New Roman" w:cs="Times New Roman"/>
          <w:sz w:val="24"/>
          <w:szCs w:val="24"/>
        </w:rPr>
        <w:t>.</w:t>
      </w:r>
      <w:r>
        <w:rPr>
          <w:rFonts w:ascii="Times New Roman" w:hAnsi="Times New Roman" w:cs="Times New Roman"/>
          <w:sz w:val="24"/>
          <w:szCs w:val="24"/>
        </w:rPr>
        <w:t>, 2011</w:t>
      </w:r>
      <w:r w:rsidR="00A21FFB">
        <w:rPr>
          <w:rFonts w:ascii="Times New Roman" w:hAnsi="Times New Roman" w:cs="Times New Roman"/>
          <w:sz w:val="24"/>
          <w:szCs w:val="24"/>
        </w:rPr>
        <w:t>)</w:t>
      </w:r>
      <w:r w:rsidR="00347245">
        <w:rPr>
          <w:rFonts w:ascii="Times New Roman" w:hAnsi="Times New Roman" w:cs="Times New Roman"/>
          <w:sz w:val="24"/>
          <w:szCs w:val="24"/>
        </w:rPr>
        <w:t>,</w:t>
      </w:r>
      <w:r w:rsidR="00D708E0">
        <w:rPr>
          <w:rFonts w:ascii="Times New Roman" w:hAnsi="Times New Roman" w:cs="Times New Roman"/>
          <w:sz w:val="24"/>
          <w:szCs w:val="24"/>
        </w:rPr>
        <w:t xml:space="preserve"> </w:t>
      </w:r>
      <w:r>
        <w:rPr>
          <w:rFonts w:ascii="Times New Roman" w:hAnsi="Times New Roman" w:cs="Times New Roman"/>
          <w:sz w:val="24"/>
          <w:szCs w:val="24"/>
        </w:rPr>
        <w:t>while u</w:t>
      </w:r>
      <w:r w:rsidRPr="00381887">
        <w:rPr>
          <w:rFonts w:ascii="Times New Roman" w:hAnsi="Times New Roman" w:cs="Times New Roman"/>
          <w:sz w:val="24"/>
          <w:szCs w:val="24"/>
        </w:rPr>
        <w:t xml:space="preserve">rea </w:t>
      </w:r>
      <w:r>
        <w:rPr>
          <w:rFonts w:ascii="Times New Roman" w:hAnsi="Times New Roman" w:cs="Times New Roman"/>
          <w:sz w:val="24"/>
          <w:szCs w:val="24"/>
        </w:rPr>
        <w:t xml:space="preserve">was used for </w:t>
      </w:r>
      <w:r w:rsidRPr="00381887">
        <w:rPr>
          <w:rFonts w:ascii="Times New Roman" w:hAnsi="Times New Roman" w:cs="Times New Roman"/>
          <w:i/>
          <w:iCs/>
          <w:sz w:val="24"/>
          <w:szCs w:val="24"/>
        </w:rPr>
        <w:t xml:space="preserve">Heterobasidion </w:t>
      </w:r>
      <w:r w:rsidRPr="0080059D">
        <w:rPr>
          <w:rFonts w:ascii="Times New Roman" w:hAnsi="Times New Roman" w:cs="Times New Roman"/>
          <w:sz w:val="24"/>
          <w:szCs w:val="24"/>
        </w:rPr>
        <w:t>sp.</w:t>
      </w:r>
      <w:r w:rsidRPr="00381887">
        <w:rPr>
          <w:rFonts w:ascii="Times New Roman" w:hAnsi="Times New Roman" w:cs="Times New Roman"/>
          <w:sz w:val="24"/>
          <w:szCs w:val="24"/>
        </w:rPr>
        <w:t xml:space="preserve"> </w:t>
      </w:r>
      <w:r>
        <w:rPr>
          <w:rFonts w:ascii="Times New Roman" w:hAnsi="Times New Roman" w:cs="Times New Roman"/>
          <w:sz w:val="24"/>
          <w:szCs w:val="24"/>
        </w:rPr>
        <w:t>(</w:t>
      </w:r>
      <w:r w:rsidRPr="00381887">
        <w:rPr>
          <w:rFonts w:ascii="Times New Roman" w:hAnsi="Times New Roman" w:cs="Times New Roman"/>
          <w:sz w:val="24"/>
          <w:szCs w:val="24"/>
        </w:rPr>
        <w:t>Oliva et al.</w:t>
      </w:r>
      <w:r w:rsidR="00BC0C2D">
        <w:rPr>
          <w:rFonts w:ascii="Times New Roman" w:hAnsi="Times New Roman" w:cs="Times New Roman"/>
          <w:sz w:val="24"/>
          <w:szCs w:val="24"/>
        </w:rPr>
        <w:t>,</w:t>
      </w:r>
      <w:r w:rsidRPr="00381887">
        <w:rPr>
          <w:rFonts w:ascii="Times New Roman" w:hAnsi="Times New Roman" w:cs="Times New Roman"/>
          <w:sz w:val="24"/>
          <w:szCs w:val="24"/>
        </w:rPr>
        <w:t xml:space="preserve"> 2008). However,</w:t>
      </w:r>
      <w:r>
        <w:rPr>
          <w:rFonts w:ascii="Times New Roman" w:hAnsi="Times New Roman" w:cs="Times New Roman"/>
          <w:sz w:val="24"/>
          <w:szCs w:val="24"/>
        </w:rPr>
        <w:t xml:space="preserve"> these methods, </w:t>
      </w:r>
      <w:r w:rsidR="00A91AC8">
        <w:rPr>
          <w:rFonts w:ascii="Times New Roman" w:hAnsi="Times New Roman" w:cs="Times New Roman"/>
          <w:sz w:val="24"/>
          <w:szCs w:val="24"/>
        </w:rPr>
        <w:t>while</w:t>
      </w:r>
      <w:r>
        <w:rPr>
          <w:rFonts w:ascii="Times New Roman" w:hAnsi="Times New Roman" w:cs="Times New Roman"/>
          <w:sz w:val="24"/>
          <w:szCs w:val="24"/>
        </w:rPr>
        <w:t xml:space="preserve"> effective, </w:t>
      </w:r>
      <w:r w:rsidR="00210FA3">
        <w:rPr>
          <w:rFonts w:ascii="Times New Roman" w:hAnsi="Times New Roman" w:cs="Times New Roman"/>
          <w:sz w:val="24"/>
          <w:szCs w:val="24"/>
        </w:rPr>
        <w:t xml:space="preserve">raise </w:t>
      </w:r>
      <w:r w:rsidR="009A5B2B">
        <w:rPr>
          <w:rFonts w:ascii="Times New Roman" w:hAnsi="Times New Roman" w:cs="Times New Roman"/>
          <w:sz w:val="24"/>
          <w:szCs w:val="24"/>
        </w:rPr>
        <w:t xml:space="preserve">concern </w:t>
      </w:r>
      <w:r w:rsidR="00D02A0D">
        <w:rPr>
          <w:rFonts w:ascii="Times New Roman" w:hAnsi="Times New Roman" w:cs="Times New Roman"/>
          <w:sz w:val="24"/>
          <w:szCs w:val="24"/>
        </w:rPr>
        <w:t xml:space="preserve">due to </w:t>
      </w:r>
      <w:r w:rsidR="009A5B2B">
        <w:rPr>
          <w:rFonts w:ascii="Times New Roman" w:hAnsi="Times New Roman" w:cs="Times New Roman"/>
          <w:sz w:val="24"/>
          <w:szCs w:val="24"/>
        </w:rPr>
        <w:t xml:space="preserve">their potential to cause harm and/or </w:t>
      </w:r>
      <w:r>
        <w:rPr>
          <w:rFonts w:ascii="Times New Roman" w:hAnsi="Times New Roman" w:cs="Times New Roman"/>
          <w:sz w:val="24"/>
          <w:szCs w:val="24"/>
        </w:rPr>
        <w:t>have</w:t>
      </w:r>
      <w:r w:rsidR="009A5B2B">
        <w:rPr>
          <w:rFonts w:ascii="Times New Roman" w:hAnsi="Times New Roman" w:cs="Times New Roman"/>
          <w:sz w:val="24"/>
          <w:szCs w:val="24"/>
        </w:rPr>
        <w:t xml:space="preserve"> other</w:t>
      </w:r>
      <w:r>
        <w:rPr>
          <w:rFonts w:ascii="Times New Roman" w:hAnsi="Times New Roman" w:cs="Times New Roman"/>
          <w:sz w:val="24"/>
          <w:szCs w:val="24"/>
        </w:rPr>
        <w:t xml:space="preserve"> </w:t>
      </w:r>
      <w:r w:rsidR="00A91AC8">
        <w:rPr>
          <w:rFonts w:ascii="Times New Roman" w:hAnsi="Times New Roman" w:cs="Times New Roman"/>
          <w:sz w:val="24"/>
          <w:szCs w:val="24"/>
        </w:rPr>
        <w:t xml:space="preserve">detrimental impacts. </w:t>
      </w:r>
      <w:r w:rsidR="009A5B2B">
        <w:rPr>
          <w:rFonts w:ascii="Times New Roman" w:hAnsi="Times New Roman" w:cs="Times New Roman"/>
          <w:sz w:val="24"/>
          <w:szCs w:val="24"/>
        </w:rPr>
        <w:t>M</w:t>
      </w:r>
      <w:r>
        <w:rPr>
          <w:rFonts w:ascii="Times New Roman" w:hAnsi="Times New Roman" w:cs="Times New Roman"/>
          <w:sz w:val="24"/>
          <w:szCs w:val="24"/>
        </w:rPr>
        <w:t>echanical methods</w:t>
      </w:r>
      <w:r w:rsidR="00A202E9">
        <w:rPr>
          <w:rFonts w:ascii="Times New Roman" w:hAnsi="Times New Roman" w:cs="Times New Roman"/>
          <w:sz w:val="24"/>
          <w:szCs w:val="24"/>
        </w:rPr>
        <w:t>, for example,</w:t>
      </w:r>
      <w:r>
        <w:rPr>
          <w:rFonts w:ascii="Times New Roman" w:hAnsi="Times New Roman" w:cs="Times New Roman"/>
          <w:sz w:val="24"/>
          <w:szCs w:val="24"/>
        </w:rPr>
        <w:t xml:space="preserve"> are very costly and </w:t>
      </w:r>
      <w:r w:rsidR="00A91AC8">
        <w:rPr>
          <w:rFonts w:ascii="Times New Roman" w:hAnsi="Times New Roman" w:cs="Times New Roman"/>
          <w:sz w:val="24"/>
          <w:szCs w:val="24"/>
        </w:rPr>
        <w:t xml:space="preserve">can result in substantial </w:t>
      </w:r>
      <w:r w:rsidRPr="00381887">
        <w:rPr>
          <w:rFonts w:ascii="Times New Roman" w:hAnsi="Times New Roman" w:cs="Times New Roman"/>
          <w:sz w:val="24"/>
          <w:szCs w:val="24"/>
        </w:rPr>
        <w:t>loss of nutrients</w:t>
      </w:r>
      <w:r w:rsidR="00A91AC8">
        <w:rPr>
          <w:rFonts w:ascii="Times New Roman" w:hAnsi="Times New Roman" w:cs="Times New Roman"/>
          <w:sz w:val="24"/>
          <w:szCs w:val="24"/>
        </w:rPr>
        <w:t xml:space="preserve"> and </w:t>
      </w:r>
      <w:r w:rsidRPr="00381887">
        <w:rPr>
          <w:rFonts w:ascii="Times New Roman" w:hAnsi="Times New Roman" w:cs="Times New Roman"/>
          <w:sz w:val="24"/>
          <w:szCs w:val="24"/>
        </w:rPr>
        <w:t>increas</w:t>
      </w:r>
      <w:r w:rsidR="00A91AC8">
        <w:rPr>
          <w:rFonts w:ascii="Times New Roman" w:hAnsi="Times New Roman" w:cs="Times New Roman"/>
          <w:sz w:val="24"/>
          <w:szCs w:val="24"/>
        </w:rPr>
        <w:t>ed</w:t>
      </w:r>
      <w:r w:rsidRPr="00381887">
        <w:rPr>
          <w:rFonts w:ascii="Times New Roman" w:hAnsi="Times New Roman" w:cs="Times New Roman"/>
          <w:sz w:val="24"/>
          <w:szCs w:val="24"/>
        </w:rPr>
        <w:t xml:space="preserve"> susceptibility to soil erosion</w:t>
      </w:r>
      <w:r>
        <w:rPr>
          <w:rFonts w:ascii="Times New Roman" w:hAnsi="Times New Roman" w:cs="Times New Roman"/>
          <w:sz w:val="24"/>
          <w:szCs w:val="24"/>
        </w:rPr>
        <w:t xml:space="preserve"> due to soil disturbance (</w:t>
      </w:r>
      <w:r w:rsidR="00A21FFB">
        <w:rPr>
          <w:rFonts w:ascii="Times New Roman" w:hAnsi="Times New Roman" w:cs="Times New Roman"/>
          <w:sz w:val="24"/>
          <w:szCs w:val="24"/>
        </w:rPr>
        <w:t>Chapman and Xiao, 2000; Norris et al.</w:t>
      </w:r>
      <w:r w:rsidR="00D708E0">
        <w:rPr>
          <w:rFonts w:ascii="Times New Roman" w:hAnsi="Times New Roman" w:cs="Times New Roman"/>
          <w:sz w:val="24"/>
          <w:szCs w:val="24"/>
        </w:rPr>
        <w:t>,</w:t>
      </w:r>
      <w:r w:rsidR="00A21FFB">
        <w:rPr>
          <w:rFonts w:ascii="Times New Roman" w:hAnsi="Times New Roman" w:cs="Times New Roman"/>
          <w:sz w:val="24"/>
          <w:szCs w:val="24"/>
        </w:rPr>
        <w:t xml:space="preserve"> 2014; </w:t>
      </w:r>
      <w:r>
        <w:rPr>
          <w:rFonts w:ascii="Times New Roman" w:hAnsi="Times New Roman" w:cs="Times New Roman"/>
          <w:sz w:val="24"/>
          <w:szCs w:val="24"/>
        </w:rPr>
        <w:t>Achat et al.</w:t>
      </w:r>
      <w:r w:rsidR="00D708E0">
        <w:rPr>
          <w:rFonts w:ascii="Times New Roman" w:hAnsi="Times New Roman" w:cs="Times New Roman"/>
          <w:sz w:val="24"/>
          <w:szCs w:val="24"/>
        </w:rPr>
        <w:t>,</w:t>
      </w:r>
      <w:r>
        <w:rPr>
          <w:rFonts w:ascii="Times New Roman" w:hAnsi="Times New Roman" w:cs="Times New Roman"/>
          <w:sz w:val="24"/>
          <w:szCs w:val="24"/>
        </w:rPr>
        <w:t xml:space="preserve"> 2015</w:t>
      </w:r>
      <w:r w:rsidR="00A21FFB">
        <w:rPr>
          <w:rFonts w:ascii="Times New Roman" w:hAnsi="Times New Roman" w:cs="Times New Roman"/>
          <w:sz w:val="24"/>
          <w:szCs w:val="24"/>
        </w:rPr>
        <w:t>)</w:t>
      </w:r>
      <w:r w:rsidR="00793F44">
        <w:rPr>
          <w:rFonts w:ascii="Times New Roman" w:hAnsi="Times New Roman" w:cs="Times New Roman"/>
          <w:sz w:val="24"/>
          <w:szCs w:val="24"/>
        </w:rPr>
        <w:t xml:space="preserve">, </w:t>
      </w:r>
      <w:r>
        <w:rPr>
          <w:rFonts w:ascii="Times New Roman" w:hAnsi="Times New Roman" w:cs="Times New Roman"/>
          <w:sz w:val="24"/>
          <w:szCs w:val="24"/>
        </w:rPr>
        <w:t>while chemical</w:t>
      </w:r>
      <w:r w:rsidR="00A91AC8">
        <w:rPr>
          <w:rFonts w:ascii="Times New Roman" w:hAnsi="Times New Roman" w:cs="Times New Roman"/>
          <w:sz w:val="24"/>
          <w:szCs w:val="24"/>
        </w:rPr>
        <w:t xml:space="preserve"> intervention</w:t>
      </w:r>
      <w:r>
        <w:rPr>
          <w:rFonts w:ascii="Times New Roman" w:hAnsi="Times New Roman" w:cs="Times New Roman"/>
          <w:sz w:val="24"/>
          <w:szCs w:val="24"/>
        </w:rPr>
        <w:t>s ha</w:t>
      </w:r>
      <w:r w:rsidR="00A202E9">
        <w:rPr>
          <w:rFonts w:ascii="Times New Roman" w:hAnsi="Times New Roman" w:cs="Times New Roman"/>
          <w:sz w:val="24"/>
          <w:szCs w:val="24"/>
        </w:rPr>
        <w:t>ve</w:t>
      </w:r>
      <w:r>
        <w:rPr>
          <w:rFonts w:ascii="Times New Roman" w:hAnsi="Times New Roman" w:cs="Times New Roman"/>
          <w:sz w:val="24"/>
          <w:szCs w:val="24"/>
        </w:rPr>
        <w:t xml:space="preserve"> </w:t>
      </w:r>
      <w:r w:rsidRPr="00381887">
        <w:rPr>
          <w:rFonts w:ascii="Times New Roman" w:hAnsi="Times New Roman" w:cs="Times New Roman"/>
          <w:sz w:val="24"/>
          <w:szCs w:val="24"/>
        </w:rPr>
        <w:t>toxic effect</w:t>
      </w:r>
      <w:r>
        <w:rPr>
          <w:rFonts w:ascii="Times New Roman" w:hAnsi="Times New Roman" w:cs="Times New Roman"/>
          <w:sz w:val="24"/>
          <w:szCs w:val="24"/>
        </w:rPr>
        <w:t>s</w:t>
      </w:r>
      <w:r w:rsidRPr="00381887">
        <w:rPr>
          <w:rFonts w:ascii="Times New Roman" w:hAnsi="Times New Roman" w:cs="Times New Roman"/>
          <w:sz w:val="24"/>
          <w:szCs w:val="24"/>
        </w:rPr>
        <w:t xml:space="preserve"> on non</w:t>
      </w:r>
      <w:r>
        <w:rPr>
          <w:rFonts w:ascii="Times New Roman" w:hAnsi="Times New Roman" w:cs="Times New Roman"/>
          <w:sz w:val="24"/>
          <w:szCs w:val="24"/>
        </w:rPr>
        <w:t>-</w:t>
      </w:r>
      <w:r w:rsidRPr="00381887">
        <w:rPr>
          <w:rFonts w:ascii="Times New Roman" w:hAnsi="Times New Roman" w:cs="Times New Roman"/>
          <w:sz w:val="24"/>
          <w:szCs w:val="24"/>
        </w:rPr>
        <w:t>target species</w:t>
      </w:r>
      <w:r>
        <w:rPr>
          <w:rFonts w:ascii="Times New Roman" w:hAnsi="Times New Roman" w:cs="Times New Roman"/>
          <w:sz w:val="24"/>
          <w:szCs w:val="24"/>
        </w:rPr>
        <w:t xml:space="preserve"> and </w:t>
      </w:r>
      <w:r w:rsidR="00F832B6">
        <w:rPr>
          <w:rFonts w:ascii="Times New Roman" w:hAnsi="Times New Roman" w:cs="Times New Roman"/>
          <w:sz w:val="24"/>
          <w:szCs w:val="24"/>
        </w:rPr>
        <w:t xml:space="preserve">can disrupt </w:t>
      </w:r>
      <w:r>
        <w:rPr>
          <w:rFonts w:ascii="Times New Roman" w:hAnsi="Times New Roman" w:cs="Times New Roman"/>
          <w:sz w:val="24"/>
          <w:szCs w:val="24"/>
        </w:rPr>
        <w:t>soil pro</w:t>
      </w:r>
      <w:r w:rsidR="00F832B6">
        <w:rPr>
          <w:rFonts w:ascii="Times New Roman" w:hAnsi="Times New Roman" w:cs="Times New Roman"/>
          <w:sz w:val="24"/>
          <w:szCs w:val="24"/>
        </w:rPr>
        <w:t>cesses</w:t>
      </w:r>
      <w:r>
        <w:rPr>
          <w:rFonts w:ascii="Times New Roman" w:hAnsi="Times New Roman" w:cs="Times New Roman"/>
          <w:sz w:val="24"/>
          <w:szCs w:val="24"/>
        </w:rPr>
        <w:t xml:space="preserve"> </w:t>
      </w:r>
      <w:r w:rsidRPr="00381887">
        <w:rPr>
          <w:rFonts w:ascii="Times New Roman" w:hAnsi="Times New Roman" w:cs="Times New Roman"/>
          <w:sz w:val="24"/>
          <w:szCs w:val="24"/>
        </w:rPr>
        <w:t>(</w:t>
      </w:r>
      <w:r w:rsidR="00A21FFB" w:rsidRPr="00381887">
        <w:rPr>
          <w:rFonts w:ascii="Times New Roman" w:hAnsi="Times New Roman" w:cs="Times New Roman"/>
          <w:sz w:val="24"/>
          <w:szCs w:val="24"/>
        </w:rPr>
        <w:t>Westlund and Nohrstedt, 2000</w:t>
      </w:r>
      <w:r w:rsidR="00A21FFB">
        <w:rPr>
          <w:rFonts w:ascii="Times New Roman" w:hAnsi="Times New Roman" w:cs="Times New Roman"/>
          <w:sz w:val="24"/>
          <w:szCs w:val="24"/>
        </w:rPr>
        <w:t xml:space="preserve">; </w:t>
      </w:r>
      <w:r>
        <w:rPr>
          <w:rFonts w:ascii="Times New Roman" w:hAnsi="Times New Roman" w:cs="Times New Roman"/>
          <w:sz w:val="24"/>
          <w:szCs w:val="24"/>
        </w:rPr>
        <w:t>Baumgartner et al</w:t>
      </w:r>
      <w:r w:rsidR="00A21FFB">
        <w:rPr>
          <w:rFonts w:ascii="Times New Roman" w:hAnsi="Times New Roman" w:cs="Times New Roman"/>
          <w:sz w:val="24"/>
          <w:szCs w:val="24"/>
        </w:rPr>
        <w:t>.,</w:t>
      </w:r>
      <w:r>
        <w:rPr>
          <w:rFonts w:ascii="Times New Roman" w:hAnsi="Times New Roman" w:cs="Times New Roman"/>
          <w:sz w:val="24"/>
          <w:szCs w:val="24"/>
        </w:rPr>
        <w:t xml:space="preserve"> 2011</w:t>
      </w:r>
      <w:r w:rsidRPr="00381887">
        <w:rPr>
          <w:rFonts w:ascii="Times New Roman" w:hAnsi="Times New Roman" w:cs="Times New Roman"/>
          <w:sz w:val="24"/>
          <w:szCs w:val="24"/>
        </w:rPr>
        <w:t xml:space="preserve">). </w:t>
      </w:r>
      <w:r>
        <w:rPr>
          <w:rFonts w:ascii="Times New Roman" w:hAnsi="Times New Roman" w:cs="Times New Roman"/>
          <w:sz w:val="24"/>
          <w:szCs w:val="24"/>
        </w:rPr>
        <w:t xml:space="preserve">Therefore, development and use of </w:t>
      </w:r>
      <w:r w:rsidR="00A202E9">
        <w:rPr>
          <w:rFonts w:ascii="Times New Roman" w:hAnsi="Times New Roman" w:cs="Times New Roman"/>
          <w:sz w:val="24"/>
          <w:szCs w:val="24"/>
        </w:rPr>
        <w:t xml:space="preserve">more innocuous </w:t>
      </w:r>
      <w:r>
        <w:rPr>
          <w:rFonts w:ascii="Times New Roman" w:hAnsi="Times New Roman" w:cs="Times New Roman"/>
          <w:sz w:val="24"/>
          <w:szCs w:val="24"/>
        </w:rPr>
        <w:t>method</w:t>
      </w:r>
      <w:r w:rsidR="00A202E9">
        <w:rPr>
          <w:rFonts w:ascii="Times New Roman" w:hAnsi="Times New Roman" w:cs="Times New Roman"/>
          <w:sz w:val="24"/>
          <w:szCs w:val="24"/>
        </w:rPr>
        <w:t>s</w:t>
      </w:r>
      <w:r w:rsidR="00100614">
        <w:rPr>
          <w:rFonts w:ascii="Times New Roman" w:hAnsi="Times New Roman" w:cs="Times New Roman"/>
          <w:sz w:val="24"/>
          <w:szCs w:val="24"/>
        </w:rPr>
        <w:t>,</w:t>
      </w:r>
      <w:r>
        <w:rPr>
          <w:rFonts w:ascii="Times New Roman" w:hAnsi="Times New Roman" w:cs="Times New Roman"/>
          <w:sz w:val="24"/>
          <w:szCs w:val="24"/>
        </w:rPr>
        <w:t xml:space="preserve"> such as </w:t>
      </w:r>
      <w:r w:rsidRPr="00381887">
        <w:rPr>
          <w:rFonts w:ascii="Times New Roman" w:hAnsi="Times New Roman" w:cs="Times New Roman"/>
          <w:sz w:val="24"/>
          <w:szCs w:val="24"/>
        </w:rPr>
        <w:t>biocontrol</w:t>
      </w:r>
      <w:r w:rsidR="00A202E9">
        <w:rPr>
          <w:rFonts w:ascii="Times New Roman" w:hAnsi="Times New Roman" w:cs="Times New Roman"/>
          <w:sz w:val="24"/>
          <w:szCs w:val="24"/>
        </w:rPr>
        <w:t>s</w:t>
      </w:r>
      <w:r>
        <w:rPr>
          <w:rFonts w:ascii="Times New Roman" w:hAnsi="Times New Roman" w:cs="Times New Roman"/>
          <w:sz w:val="24"/>
          <w:szCs w:val="24"/>
        </w:rPr>
        <w:t xml:space="preserve"> </w:t>
      </w:r>
      <w:r w:rsidR="00A91AC8">
        <w:rPr>
          <w:rFonts w:ascii="Times New Roman" w:hAnsi="Times New Roman" w:cs="Times New Roman"/>
          <w:sz w:val="24"/>
          <w:szCs w:val="24"/>
        </w:rPr>
        <w:t xml:space="preserve">that </w:t>
      </w:r>
      <w:r>
        <w:rPr>
          <w:rFonts w:ascii="Times New Roman" w:hAnsi="Times New Roman" w:cs="Times New Roman"/>
          <w:sz w:val="24"/>
          <w:szCs w:val="24"/>
        </w:rPr>
        <w:t>restrict</w:t>
      </w:r>
      <w:r w:rsidR="00A91AC8">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A202E9">
        <w:rPr>
          <w:rFonts w:ascii="Times New Roman" w:hAnsi="Times New Roman" w:cs="Times New Roman"/>
          <w:sz w:val="24"/>
          <w:szCs w:val="24"/>
        </w:rPr>
        <w:t xml:space="preserve">establishment and/or </w:t>
      </w:r>
      <w:r>
        <w:rPr>
          <w:rFonts w:ascii="Times New Roman" w:hAnsi="Times New Roman" w:cs="Times New Roman"/>
          <w:sz w:val="24"/>
          <w:szCs w:val="24"/>
        </w:rPr>
        <w:t>growth of pathogen</w:t>
      </w:r>
      <w:r w:rsidR="00A202E9">
        <w:rPr>
          <w:rFonts w:ascii="Times New Roman" w:hAnsi="Times New Roman" w:cs="Times New Roman"/>
          <w:sz w:val="24"/>
          <w:szCs w:val="24"/>
        </w:rPr>
        <w:t>ic fungi</w:t>
      </w:r>
      <w:r w:rsidR="00A21FFB">
        <w:rPr>
          <w:rFonts w:ascii="Times New Roman" w:hAnsi="Times New Roman" w:cs="Times New Roman"/>
          <w:sz w:val="24"/>
          <w:szCs w:val="24"/>
        </w:rPr>
        <w:t xml:space="preserve"> </w:t>
      </w:r>
      <w:r>
        <w:rPr>
          <w:rFonts w:ascii="Times New Roman" w:hAnsi="Times New Roman" w:cs="Times New Roman"/>
          <w:sz w:val="24"/>
          <w:szCs w:val="24"/>
        </w:rPr>
        <w:t>(</w:t>
      </w:r>
      <w:r w:rsidR="00A21FFB">
        <w:rPr>
          <w:rFonts w:ascii="Times New Roman" w:hAnsi="Times New Roman" w:cs="Times New Roman"/>
          <w:sz w:val="24"/>
          <w:szCs w:val="24"/>
        </w:rPr>
        <w:t xml:space="preserve">Dumas, 1992; </w:t>
      </w:r>
      <w:r>
        <w:rPr>
          <w:rFonts w:ascii="Times New Roman" w:hAnsi="Times New Roman" w:cs="Times New Roman"/>
          <w:sz w:val="24"/>
          <w:szCs w:val="24"/>
        </w:rPr>
        <w:t>Chapman and Xiao, 2000;</w:t>
      </w:r>
      <w:r w:rsidR="00A21FFB">
        <w:rPr>
          <w:rFonts w:ascii="Times New Roman" w:hAnsi="Times New Roman" w:cs="Times New Roman"/>
          <w:sz w:val="24"/>
          <w:szCs w:val="24"/>
        </w:rPr>
        <w:t xml:space="preserve"> </w:t>
      </w:r>
      <w:r>
        <w:rPr>
          <w:rFonts w:ascii="Times New Roman" w:hAnsi="Times New Roman" w:cs="Times New Roman"/>
          <w:sz w:val="24"/>
          <w:szCs w:val="24"/>
        </w:rPr>
        <w:t>Lakomy et al.</w:t>
      </w:r>
      <w:r w:rsidR="00EC7714">
        <w:rPr>
          <w:rFonts w:ascii="Times New Roman" w:hAnsi="Times New Roman" w:cs="Times New Roman"/>
          <w:sz w:val="24"/>
          <w:szCs w:val="24"/>
        </w:rPr>
        <w:t>,</w:t>
      </w:r>
      <w:r>
        <w:rPr>
          <w:rFonts w:ascii="Times New Roman" w:hAnsi="Times New Roman" w:cs="Times New Roman"/>
          <w:sz w:val="24"/>
          <w:szCs w:val="24"/>
        </w:rPr>
        <w:t xml:space="preserve"> 2014) without causing potential damage to </w:t>
      </w:r>
      <w:r w:rsidR="00A202E9">
        <w:rPr>
          <w:rFonts w:ascii="Times New Roman" w:hAnsi="Times New Roman" w:cs="Times New Roman"/>
          <w:sz w:val="24"/>
          <w:szCs w:val="24"/>
        </w:rPr>
        <w:t xml:space="preserve">critical </w:t>
      </w:r>
      <w:r>
        <w:rPr>
          <w:rFonts w:ascii="Times New Roman" w:hAnsi="Times New Roman" w:cs="Times New Roman"/>
          <w:sz w:val="24"/>
          <w:szCs w:val="24"/>
        </w:rPr>
        <w:t>soil pro</w:t>
      </w:r>
      <w:r w:rsidR="00A202E9">
        <w:rPr>
          <w:rFonts w:ascii="Times New Roman" w:hAnsi="Times New Roman" w:cs="Times New Roman"/>
          <w:sz w:val="24"/>
          <w:szCs w:val="24"/>
        </w:rPr>
        <w:t>cesses</w:t>
      </w:r>
      <w:r>
        <w:rPr>
          <w:rFonts w:ascii="Times New Roman" w:hAnsi="Times New Roman" w:cs="Times New Roman"/>
          <w:sz w:val="24"/>
          <w:szCs w:val="24"/>
        </w:rPr>
        <w:t xml:space="preserve"> and ground vegetation</w:t>
      </w:r>
      <w:r w:rsidR="004A51DD">
        <w:rPr>
          <w:rFonts w:ascii="Times New Roman" w:hAnsi="Times New Roman" w:cs="Times New Roman"/>
          <w:sz w:val="24"/>
          <w:szCs w:val="24"/>
        </w:rPr>
        <w:t>,</w:t>
      </w:r>
      <w:r>
        <w:rPr>
          <w:rFonts w:ascii="Times New Roman" w:hAnsi="Times New Roman" w:cs="Times New Roman"/>
          <w:sz w:val="24"/>
          <w:szCs w:val="24"/>
        </w:rPr>
        <w:t xml:space="preserve"> </w:t>
      </w:r>
      <w:r w:rsidR="004A51DD">
        <w:rPr>
          <w:rFonts w:ascii="Times New Roman" w:hAnsi="Times New Roman" w:cs="Times New Roman"/>
          <w:sz w:val="24"/>
          <w:szCs w:val="24"/>
        </w:rPr>
        <w:t>are</w:t>
      </w:r>
      <w:r w:rsidR="00345172">
        <w:rPr>
          <w:rFonts w:ascii="Times New Roman" w:hAnsi="Times New Roman" w:cs="Times New Roman"/>
          <w:sz w:val="24"/>
          <w:szCs w:val="24"/>
        </w:rPr>
        <w:t xml:space="preserve"> being encouraged </w:t>
      </w:r>
      <w:r>
        <w:rPr>
          <w:rFonts w:ascii="Times New Roman" w:hAnsi="Times New Roman" w:cs="Times New Roman"/>
          <w:sz w:val="24"/>
          <w:szCs w:val="24"/>
        </w:rPr>
        <w:t>(Hunt et al.</w:t>
      </w:r>
      <w:r w:rsidR="00EC7714">
        <w:rPr>
          <w:rFonts w:ascii="Times New Roman" w:hAnsi="Times New Roman" w:cs="Times New Roman"/>
          <w:sz w:val="24"/>
          <w:szCs w:val="24"/>
        </w:rPr>
        <w:t>,</w:t>
      </w:r>
      <w:r>
        <w:rPr>
          <w:rFonts w:ascii="Times New Roman" w:hAnsi="Times New Roman" w:cs="Times New Roman"/>
          <w:sz w:val="24"/>
          <w:szCs w:val="24"/>
        </w:rPr>
        <w:t xml:space="preserve"> 1971; Shaw and Roth, 1977; Thomas and Willis, 1998). </w:t>
      </w:r>
    </w:p>
    <w:p w14:paraId="19773975" w14:textId="248A8E76" w:rsidR="003C242C" w:rsidRDefault="003C242C"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381887">
        <w:rPr>
          <w:rFonts w:ascii="Times New Roman" w:hAnsi="Times New Roman" w:cs="Times New Roman"/>
          <w:sz w:val="24"/>
          <w:szCs w:val="24"/>
        </w:rPr>
        <w:t xml:space="preserve">Several </w:t>
      </w:r>
      <w:r w:rsidRPr="00A21FFB">
        <w:rPr>
          <w:rFonts w:ascii="Times New Roman" w:hAnsi="Times New Roman" w:cs="Times New Roman"/>
          <w:i/>
          <w:iCs/>
          <w:sz w:val="24"/>
          <w:szCs w:val="24"/>
        </w:rPr>
        <w:t>in</w:t>
      </w:r>
      <w:r w:rsidR="00B17C63" w:rsidRPr="00A21FFB">
        <w:rPr>
          <w:rFonts w:ascii="Times New Roman" w:hAnsi="Times New Roman" w:cs="Times New Roman"/>
          <w:i/>
          <w:iCs/>
          <w:sz w:val="24"/>
          <w:szCs w:val="24"/>
        </w:rPr>
        <w:t xml:space="preserve"> </w:t>
      </w:r>
      <w:r w:rsidRPr="00A21FFB">
        <w:rPr>
          <w:rFonts w:ascii="Times New Roman" w:hAnsi="Times New Roman" w:cs="Times New Roman"/>
          <w:i/>
          <w:iCs/>
          <w:sz w:val="24"/>
          <w:szCs w:val="24"/>
        </w:rPr>
        <w:t>vitro</w:t>
      </w:r>
      <w:r>
        <w:rPr>
          <w:rFonts w:ascii="Times New Roman" w:hAnsi="Times New Roman" w:cs="Times New Roman"/>
          <w:sz w:val="24"/>
          <w:szCs w:val="24"/>
        </w:rPr>
        <w:t xml:space="preserve"> and </w:t>
      </w:r>
      <w:r w:rsidR="00B17C63">
        <w:rPr>
          <w:rFonts w:ascii="Times New Roman" w:hAnsi="Times New Roman" w:cs="Times New Roman"/>
          <w:sz w:val="24"/>
          <w:szCs w:val="24"/>
        </w:rPr>
        <w:t xml:space="preserve">field </w:t>
      </w:r>
      <w:r w:rsidRPr="00381887">
        <w:rPr>
          <w:rFonts w:ascii="Times New Roman" w:hAnsi="Times New Roman" w:cs="Times New Roman"/>
          <w:sz w:val="24"/>
          <w:szCs w:val="24"/>
        </w:rPr>
        <w:t xml:space="preserve">studies have </w:t>
      </w:r>
      <w:r w:rsidR="00280A50">
        <w:rPr>
          <w:rFonts w:ascii="Times New Roman" w:hAnsi="Times New Roman" w:cs="Times New Roman"/>
          <w:sz w:val="24"/>
          <w:szCs w:val="24"/>
        </w:rPr>
        <w:t>assessed</w:t>
      </w:r>
      <w:r w:rsidRPr="00381887">
        <w:rPr>
          <w:rFonts w:ascii="Times New Roman" w:hAnsi="Times New Roman" w:cs="Times New Roman"/>
          <w:sz w:val="24"/>
          <w:szCs w:val="24"/>
        </w:rPr>
        <w:t xml:space="preserve"> biocontrol species such as </w:t>
      </w:r>
      <w:r w:rsidRPr="00381887">
        <w:rPr>
          <w:rFonts w:ascii="Times New Roman" w:hAnsi="Times New Roman" w:cs="Times New Roman"/>
          <w:i/>
          <w:iCs/>
          <w:sz w:val="24"/>
          <w:szCs w:val="24"/>
        </w:rPr>
        <w:t xml:space="preserve">Hypholoma </w:t>
      </w:r>
      <w:r w:rsidRPr="0080059D">
        <w:rPr>
          <w:rFonts w:ascii="Times New Roman" w:hAnsi="Times New Roman" w:cs="Times New Roman"/>
          <w:sz w:val="24"/>
          <w:szCs w:val="24"/>
        </w:rPr>
        <w:t>s</w:t>
      </w:r>
      <w:r w:rsidR="00280A50">
        <w:rPr>
          <w:rFonts w:ascii="Times New Roman" w:hAnsi="Times New Roman" w:cs="Times New Roman"/>
          <w:sz w:val="24"/>
          <w:szCs w:val="24"/>
        </w:rPr>
        <w:t>p</w:t>
      </w:r>
      <w:r w:rsidRPr="0080059D">
        <w:rPr>
          <w:rFonts w:ascii="Times New Roman" w:hAnsi="Times New Roman" w:cs="Times New Roman"/>
          <w:sz w:val="24"/>
          <w:szCs w:val="24"/>
        </w:rPr>
        <w:t>p</w:t>
      </w:r>
      <w:r w:rsidRPr="00381887">
        <w:rPr>
          <w:rFonts w:ascii="Times New Roman" w:hAnsi="Times New Roman" w:cs="Times New Roman"/>
          <w:i/>
          <w:iCs/>
          <w:sz w:val="24"/>
          <w:szCs w:val="24"/>
        </w:rPr>
        <w:t>.</w:t>
      </w:r>
      <w:r w:rsidRPr="00381887">
        <w:rPr>
          <w:rFonts w:ascii="Times New Roman" w:hAnsi="Times New Roman" w:cs="Times New Roman"/>
          <w:sz w:val="24"/>
          <w:szCs w:val="24"/>
        </w:rPr>
        <w:t xml:space="preserve"> </w:t>
      </w:r>
      <w:r>
        <w:rPr>
          <w:rFonts w:ascii="Times New Roman" w:hAnsi="Times New Roman" w:cs="Times New Roman"/>
          <w:sz w:val="24"/>
          <w:szCs w:val="24"/>
        </w:rPr>
        <w:t xml:space="preserve">for controlling diseases caused by </w:t>
      </w:r>
      <w:r w:rsidRPr="00EF48CB">
        <w:rPr>
          <w:rFonts w:ascii="Times New Roman" w:hAnsi="Times New Roman" w:cs="Times New Roman"/>
          <w:i/>
          <w:iCs/>
          <w:sz w:val="24"/>
          <w:szCs w:val="24"/>
        </w:rPr>
        <w:t xml:space="preserve">Armillaria </w:t>
      </w:r>
      <w:r w:rsidRPr="0080059D">
        <w:rPr>
          <w:rFonts w:ascii="Times New Roman" w:hAnsi="Times New Roman" w:cs="Times New Roman"/>
          <w:sz w:val="24"/>
          <w:szCs w:val="24"/>
        </w:rPr>
        <w:t>s</w:t>
      </w:r>
      <w:r w:rsidR="00280A50">
        <w:rPr>
          <w:rFonts w:ascii="Times New Roman" w:hAnsi="Times New Roman" w:cs="Times New Roman"/>
          <w:sz w:val="24"/>
          <w:szCs w:val="24"/>
        </w:rPr>
        <w:t>p</w:t>
      </w:r>
      <w:r w:rsidRPr="0080059D">
        <w:rPr>
          <w:rFonts w:ascii="Times New Roman" w:hAnsi="Times New Roman" w:cs="Times New Roman"/>
          <w:sz w:val="24"/>
          <w:szCs w:val="24"/>
        </w:rPr>
        <w:t>p</w:t>
      </w:r>
      <w:r>
        <w:rPr>
          <w:rFonts w:ascii="Times New Roman" w:hAnsi="Times New Roman" w:cs="Times New Roman"/>
          <w:i/>
          <w:iCs/>
          <w:sz w:val="24"/>
          <w:szCs w:val="24"/>
        </w:rPr>
        <w:t xml:space="preserve">. </w:t>
      </w:r>
      <w:r w:rsidRPr="00381887">
        <w:rPr>
          <w:rFonts w:ascii="Times New Roman" w:hAnsi="Times New Roman" w:cs="Times New Roman"/>
          <w:sz w:val="24"/>
          <w:szCs w:val="24"/>
        </w:rPr>
        <w:t>(</w:t>
      </w:r>
      <w:r w:rsidR="00A21FFB">
        <w:rPr>
          <w:rFonts w:ascii="Times New Roman" w:hAnsi="Times New Roman" w:cs="Times New Roman"/>
          <w:sz w:val="24"/>
          <w:szCs w:val="24"/>
        </w:rPr>
        <w:t xml:space="preserve">Pearce et al., 1995; </w:t>
      </w:r>
      <w:r w:rsidRPr="00381887">
        <w:rPr>
          <w:rFonts w:ascii="Times New Roman" w:hAnsi="Times New Roman" w:cs="Times New Roman"/>
          <w:sz w:val="24"/>
          <w:szCs w:val="24"/>
        </w:rPr>
        <w:t xml:space="preserve">Chapman and Xiao, 2000; </w:t>
      </w:r>
      <w:r>
        <w:rPr>
          <w:rFonts w:ascii="Times New Roman" w:hAnsi="Times New Roman" w:cs="Times New Roman"/>
          <w:sz w:val="24"/>
          <w:szCs w:val="24"/>
        </w:rPr>
        <w:t>Chapman et al.</w:t>
      </w:r>
      <w:r w:rsidR="00A34D63">
        <w:rPr>
          <w:rFonts w:ascii="Times New Roman" w:hAnsi="Times New Roman" w:cs="Times New Roman"/>
          <w:sz w:val="24"/>
          <w:szCs w:val="24"/>
        </w:rPr>
        <w:t>,</w:t>
      </w:r>
      <w:r>
        <w:rPr>
          <w:rFonts w:ascii="Times New Roman" w:hAnsi="Times New Roman" w:cs="Times New Roman"/>
          <w:sz w:val="24"/>
          <w:szCs w:val="24"/>
        </w:rPr>
        <w:t xml:space="preserve"> </w:t>
      </w:r>
      <w:r w:rsidRPr="00381887">
        <w:rPr>
          <w:rFonts w:ascii="Times New Roman" w:hAnsi="Times New Roman" w:cs="Times New Roman"/>
          <w:sz w:val="24"/>
          <w:szCs w:val="24"/>
        </w:rPr>
        <w:t>200</w:t>
      </w:r>
      <w:r>
        <w:rPr>
          <w:rFonts w:ascii="Times New Roman" w:hAnsi="Times New Roman" w:cs="Times New Roman"/>
          <w:sz w:val="24"/>
          <w:szCs w:val="24"/>
        </w:rPr>
        <w:t>4</w:t>
      </w:r>
      <w:r w:rsidRPr="00381887">
        <w:rPr>
          <w:rFonts w:ascii="Times New Roman" w:hAnsi="Times New Roman" w:cs="Times New Roman"/>
          <w:sz w:val="24"/>
          <w:szCs w:val="24"/>
        </w:rPr>
        <w:t xml:space="preserve">; Keca, 2009; Stevens 2019).  </w:t>
      </w:r>
      <w:r w:rsidRPr="00596DC3">
        <w:rPr>
          <w:rFonts w:ascii="Times New Roman" w:hAnsi="Times New Roman" w:cs="Times New Roman"/>
          <w:i/>
          <w:iCs/>
          <w:sz w:val="24"/>
          <w:szCs w:val="24"/>
        </w:rPr>
        <w:t xml:space="preserve">Hypholoma </w:t>
      </w:r>
      <w:r w:rsidRPr="0080059D">
        <w:rPr>
          <w:rFonts w:ascii="Times New Roman" w:hAnsi="Times New Roman" w:cs="Times New Roman"/>
          <w:sz w:val="24"/>
          <w:szCs w:val="24"/>
        </w:rPr>
        <w:t>sp</w:t>
      </w:r>
      <w:r w:rsidR="00280A50">
        <w:rPr>
          <w:rFonts w:ascii="Times New Roman" w:hAnsi="Times New Roman" w:cs="Times New Roman"/>
          <w:sz w:val="24"/>
          <w:szCs w:val="24"/>
        </w:rPr>
        <w:t>p</w:t>
      </w:r>
      <w:r w:rsidRPr="0080059D">
        <w:rPr>
          <w:rFonts w:ascii="Times New Roman" w:hAnsi="Times New Roman" w:cs="Times New Roman"/>
          <w:sz w:val="24"/>
          <w:szCs w:val="24"/>
        </w:rPr>
        <w:t>.</w:t>
      </w:r>
      <w:r w:rsidRPr="00381887">
        <w:rPr>
          <w:rFonts w:ascii="Times New Roman" w:hAnsi="Times New Roman" w:cs="Times New Roman"/>
          <w:i/>
          <w:iCs/>
          <w:sz w:val="24"/>
          <w:szCs w:val="24"/>
        </w:rPr>
        <w:t xml:space="preserve"> </w:t>
      </w:r>
      <w:r>
        <w:rPr>
          <w:rFonts w:ascii="Times New Roman" w:hAnsi="Times New Roman" w:cs="Times New Roman"/>
          <w:sz w:val="24"/>
          <w:szCs w:val="24"/>
        </w:rPr>
        <w:t>are naturally occurring fungi that</w:t>
      </w:r>
      <w:r w:rsidRPr="002B22E1">
        <w:rPr>
          <w:rFonts w:ascii="Times New Roman" w:hAnsi="Times New Roman" w:cs="Times New Roman"/>
          <w:sz w:val="24"/>
          <w:szCs w:val="24"/>
        </w:rPr>
        <w:t xml:space="preserve"> </w:t>
      </w:r>
      <w:r>
        <w:rPr>
          <w:rFonts w:ascii="Times New Roman" w:hAnsi="Times New Roman" w:cs="Times New Roman"/>
          <w:sz w:val="24"/>
          <w:szCs w:val="24"/>
        </w:rPr>
        <w:t xml:space="preserve">show antagonistic activity against </w:t>
      </w:r>
      <w:r w:rsidRPr="00E03A37">
        <w:rPr>
          <w:rFonts w:ascii="Times New Roman" w:hAnsi="Times New Roman" w:cs="Times New Roman"/>
          <w:i/>
          <w:iCs/>
          <w:sz w:val="24"/>
          <w:szCs w:val="24"/>
        </w:rPr>
        <w:t xml:space="preserve">Armillaria </w:t>
      </w:r>
      <w:r w:rsidRPr="0080059D">
        <w:rPr>
          <w:rFonts w:ascii="Times New Roman" w:hAnsi="Times New Roman" w:cs="Times New Roman"/>
          <w:sz w:val="24"/>
          <w:szCs w:val="24"/>
        </w:rPr>
        <w:t>sp</w:t>
      </w:r>
      <w:r w:rsidRPr="00E03A37">
        <w:rPr>
          <w:rFonts w:ascii="Times New Roman" w:hAnsi="Times New Roman" w:cs="Times New Roman"/>
          <w:i/>
          <w:iCs/>
          <w:sz w:val="24"/>
          <w:szCs w:val="24"/>
        </w:rPr>
        <w:t>.</w:t>
      </w:r>
      <w:r>
        <w:rPr>
          <w:rFonts w:ascii="Times New Roman" w:hAnsi="Times New Roman" w:cs="Times New Roman"/>
          <w:sz w:val="24"/>
          <w:szCs w:val="24"/>
        </w:rPr>
        <w:t xml:space="preserve"> (Chapman and Xiao</w:t>
      </w:r>
      <w:r w:rsidR="00A34D63">
        <w:rPr>
          <w:rFonts w:ascii="Times New Roman" w:hAnsi="Times New Roman" w:cs="Times New Roman"/>
          <w:sz w:val="24"/>
          <w:szCs w:val="24"/>
        </w:rPr>
        <w:t>,</w:t>
      </w:r>
      <w:r w:rsidR="00A21FFB">
        <w:rPr>
          <w:rFonts w:ascii="Times New Roman" w:hAnsi="Times New Roman" w:cs="Times New Roman"/>
          <w:sz w:val="24"/>
          <w:szCs w:val="24"/>
        </w:rPr>
        <w:t xml:space="preserve"> 2000</w:t>
      </w:r>
      <w:r>
        <w:rPr>
          <w:rFonts w:ascii="Times New Roman" w:hAnsi="Times New Roman" w:cs="Times New Roman"/>
          <w:sz w:val="24"/>
          <w:szCs w:val="24"/>
        </w:rPr>
        <w:t>; Chapman et al.</w:t>
      </w:r>
      <w:r w:rsidR="00A34D63">
        <w:rPr>
          <w:rFonts w:ascii="Times New Roman" w:hAnsi="Times New Roman" w:cs="Times New Roman"/>
          <w:sz w:val="24"/>
          <w:szCs w:val="24"/>
        </w:rPr>
        <w:t>,</w:t>
      </w:r>
      <w:r>
        <w:rPr>
          <w:rFonts w:ascii="Times New Roman" w:hAnsi="Times New Roman" w:cs="Times New Roman"/>
          <w:sz w:val="24"/>
          <w:szCs w:val="24"/>
        </w:rPr>
        <w:t xml:space="preserve"> 2004). For example, </w:t>
      </w:r>
      <w:r w:rsidR="0010108C" w:rsidRPr="0010108C">
        <w:rPr>
          <w:rFonts w:ascii="Times New Roman" w:hAnsi="Times New Roman" w:cs="Times New Roman"/>
          <w:i/>
          <w:iCs/>
          <w:sz w:val="24"/>
          <w:szCs w:val="24"/>
        </w:rPr>
        <w:t>H. fasciculare</w:t>
      </w:r>
      <w:r w:rsidR="0010108C">
        <w:rPr>
          <w:rFonts w:ascii="Times New Roman" w:hAnsi="Times New Roman" w:cs="Times New Roman"/>
          <w:sz w:val="24"/>
          <w:szCs w:val="24"/>
        </w:rPr>
        <w:t xml:space="preserve"> was naturally robust in areas where </w:t>
      </w:r>
      <w:r w:rsidR="0010108C" w:rsidRPr="0010108C">
        <w:rPr>
          <w:rFonts w:ascii="Times New Roman" w:hAnsi="Times New Roman" w:cs="Times New Roman"/>
          <w:i/>
          <w:iCs/>
          <w:sz w:val="24"/>
          <w:szCs w:val="24"/>
        </w:rPr>
        <w:t>A.</w:t>
      </w:r>
      <w:r w:rsidR="0010108C">
        <w:rPr>
          <w:rFonts w:ascii="Times New Roman" w:hAnsi="Times New Roman" w:cs="Times New Roman"/>
          <w:sz w:val="24"/>
          <w:szCs w:val="24"/>
        </w:rPr>
        <w:t xml:space="preserve"> </w:t>
      </w:r>
      <w:r w:rsidR="0010108C" w:rsidRPr="0010108C">
        <w:rPr>
          <w:rFonts w:ascii="Times New Roman" w:hAnsi="Times New Roman" w:cs="Times New Roman"/>
          <w:i/>
          <w:iCs/>
          <w:sz w:val="24"/>
          <w:szCs w:val="24"/>
        </w:rPr>
        <w:t>ostoyae</w:t>
      </w:r>
      <w:r w:rsidR="0010108C">
        <w:rPr>
          <w:rFonts w:ascii="Times New Roman" w:hAnsi="Times New Roman" w:cs="Times New Roman"/>
          <w:sz w:val="24"/>
          <w:szCs w:val="24"/>
        </w:rPr>
        <w:t xml:space="preserve"> was absent</w:t>
      </w:r>
      <w:r w:rsidR="00975ED0">
        <w:rPr>
          <w:rFonts w:ascii="Times New Roman" w:hAnsi="Times New Roman" w:cs="Times New Roman"/>
          <w:sz w:val="24"/>
          <w:szCs w:val="24"/>
        </w:rPr>
        <w:t>,</w:t>
      </w:r>
      <w:r w:rsidR="0010108C">
        <w:rPr>
          <w:rFonts w:ascii="Times New Roman" w:hAnsi="Times New Roman" w:cs="Times New Roman"/>
          <w:sz w:val="24"/>
          <w:szCs w:val="24"/>
        </w:rPr>
        <w:t xml:space="preserve"> and vice versa but when paired against each other, </w:t>
      </w:r>
      <w:r w:rsidR="0010108C" w:rsidRPr="0010108C">
        <w:rPr>
          <w:rFonts w:ascii="Times New Roman" w:hAnsi="Times New Roman" w:cs="Times New Roman"/>
          <w:i/>
          <w:iCs/>
          <w:sz w:val="24"/>
          <w:szCs w:val="24"/>
        </w:rPr>
        <w:t>H. fasciculare</w:t>
      </w:r>
      <w:r w:rsidR="0010108C">
        <w:rPr>
          <w:rFonts w:ascii="Times New Roman" w:hAnsi="Times New Roman" w:cs="Times New Roman"/>
          <w:sz w:val="24"/>
          <w:szCs w:val="24"/>
        </w:rPr>
        <w:t xml:space="preserve"> outcompeted and disrupted the growth of </w:t>
      </w:r>
      <w:r w:rsidR="0010108C" w:rsidRPr="0010108C">
        <w:rPr>
          <w:rFonts w:ascii="Times New Roman" w:hAnsi="Times New Roman" w:cs="Times New Roman"/>
          <w:i/>
          <w:iCs/>
          <w:sz w:val="24"/>
          <w:szCs w:val="24"/>
        </w:rPr>
        <w:t>A. ostoyae</w:t>
      </w:r>
      <w:r w:rsidR="0010108C">
        <w:rPr>
          <w:rFonts w:ascii="Times New Roman" w:hAnsi="Times New Roman" w:cs="Times New Roman"/>
          <w:sz w:val="24"/>
          <w:szCs w:val="24"/>
        </w:rPr>
        <w:t xml:space="preserve"> (Chapman and Xiao, 2000). </w:t>
      </w:r>
      <w:r w:rsidRPr="0010108C">
        <w:rPr>
          <w:rFonts w:ascii="Times New Roman" w:hAnsi="Times New Roman" w:cs="Times New Roman"/>
          <w:i/>
          <w:iCs/>
          <w:sz w:val="24"/>
          <w:szCs w:val="24"/>
        </w:rPr>
        <w:t>H</w:t>
      </w:r>
      <w:r w:rsidRPr="00926824">
        <w:rPr>
          <w:rFonts w:ascii="Times New Roman" w:hAnsi="Times New Roman" w:cs="Times New Roman"/>
          <w:i/>
          <w:iCs/>
          <w:sz w:val="24"/>
          <w:szCs w:val="24"/>
        </w:rPr>
        <w:t>. fasciculare</w:t>
      </w:r>
      <w:r>
        <w:rPr>
          <w:rFonts w:ascii="Times New Roman" w:hAnsi="Times New Roman" w:cs="Times New Roman"/>
          <w:sz w:val="24"/>
          <w:szCs w:val="24"/>
        </w:rPr>
        <w:t xml:space="preserve"> </w:t>
      </w:r>
      <w:r w:rsidR="00BB030D">
        <w:rPr>
          <w:rFonts w:ascii="Times New Roman" w:hAnsi="Times New Roman" w:cs="Times New Roman"/>
          <w:sz w:val="24"/>
          <w:szCs w:val="24"/>
        </w:rPr>
        <w:t>can</w:t>
      </w:r>
      <w:r>
        <w:rPr>
          <w:rFonts w:ascii="Times New Roman" w:hAnsi="Times New Roman" w:cs="Times New Roman"/>
          <w:sz w:val="24"/>
          <w:szCs w:val="24"/>
        </w:rPr>
        <w:t xml:space="preserve"> control the spread of </w:t>
      </w:r>
      <w:r w:rsidRPr="00D508E5">
        <w:rPr>
          <w:rFonts w:ascii="Times New Roman" w:hAnsi="Times New Roman" w:cs="Times New Roman"/>
          <w:i/>
          <w:iCs/>
          <w:sz w:val="24"/>
          <w:szCs w:val="24"/>
        </w:rPr>
        <w:t>Armillaria</w:t>
      </w:r>
      <w:r>
        <w:rPr>
          <w:rFonts w:ascii="Times New Roman" w:hAnsi="Times New Roman" w:cs="Times New Roman"/>
          <w:sz w:val="24"/>
          <w:szCs w:val="24"/>
        </w:rPr>
        <w:t xml:space="preserve"> </w:t>
      </w:r>
      <w:r w:rsidRPr="0080059D">
        <w:rPr>
          <w:rFonts w:ascii="Times New Roman" w:hAnsi="Times New Roman" w:cs="Times New Roman"/>
          <w:sz w:val="24"/>
          <w:szCs w:val="24"/>
        </w:rPr>
        <w:t>sp.</w:t>
      </w:r>
      <w:r>
        <w:rPr>
          <w:rFonts w:ascii="Times New Roman" w:hAnsi="Times New Roman" w:cs="Times New Roman"/>
          <w:sz w:val="24"/>
          <w:szCs w:val="24"/>
        </w:rPr>
        <w:t xml:space="preserve"> by outgrowing the pathogen and disrupting the infectious rhizomorph production (Chapman and Xiao, 2000; Chapman et al.</w:t>
      </w:r>
      <w:r w:rsidR="0020529B">
        <w:rPr>
          <w:rFonts w:ascii="Times New Roman" w:hAnsi="Times New Roman" w:cs="Times New Roman"/>
          <w:sz w:val="24"/>
          <w:szCs w:val="24"/>
        </w:rPr>
        <w:t>,</w:t>
      </w:r>
      <w:r>
        <w:rPr>
          <w:rFonts w:ascii="Times New Roman" w:hAnsi="Times New Roman" w:cs="Times New Roman"/>
          <w:sz w:val="24"/>
          <w:szCs w:val="24"/>
        </w:rPr>
        <w:t xml:space="preserve"> 2004; Keca, 2009; Stevens, 2019).</w:t>
      </w:r>
      <w:r w:rsidRPr="00367D91">
        <w:rPr>
          <w:rFonts w:ascii="Times New Roman" w:hAnsi="Times New Roman" w:cs="Times New Roman"/>
          <w:i/>
          <w:iCs/>
          <w:sz w:val="24"/>
          <w:szCs w:val="24"/>
        </w:rPr>
        <w:t xml:space="preserve"> </w:t>
      </w:r>
      <w:r w:rsidR="00116FA3">
        <w:rPr>
          <w:rFonts w:ascii="Times New Roman" w:hAnsi="Times New Roman" w:cs="Times New Roman"/>
          <w:sz w:val="24"/>
          <w:szCs w:val="24"/>
        </w:rPr>
        <w:t xml:space="preserve">Stevens (2019) </w:t>
      </w:r>
      <w:r w:rsidR="001A582A">
        <w:rPr>
          <w:rFonts w:ascii="Times New Roman" w:hAnsi="Times New Roman" w:cs="Times New Roman"/>
          <w:sz w:val="24"/>
          <w:szCs w:val="24"/>
        </w:rPr>
        <w:t>observed</w:t>
      </w:r>
      <w:r w:rsidR="00116FA3">
        <w:rPr>
          <w:rFonts w:ascii="Times New Roman" w:hAnsi="Times New Roman" w:cs="Times New Roman"/>
          <w:sz w:val="24"/>
          <w:szCs w:val="24"/>
        </w:rPr>
        <w:t xml:space="preserve"> a 70% growth reduction in </w:t>
      </w:r>
      <w:r w:rsidR="00116FA3" w:rsidRPr="00E416E4">
        <w:rPr>
          <w:rFonts w:ascii="Times New Roman" w:hAnsi="Times New Roman" w:cs="Times New Roman"/>
          <w:i/>
          <w:iCs/>
          <w:sz w:val="24"/>
          <w:szCs w:val="24"/>
        </w:rPr>
        <w:t>A. ostoyae</w:t>
      </w:r>
      <w:r w:rsidR="00116FA3">
        <w:rPr>
          <w:rFonts w:ascii="Times New Roman" w:hAnsi="Times New Roman" w:cs="Times New Roman"/>
          <w:sz w:val="24"/>
          <w:szCs w:val="24"/>
        </w:rPr>
        <w:t xml:space="preserve"> when grown in competition with </w:t>
      </w:r>
      <w:r w:rsidR="00116FA3" w:rsidRPr="00E416E4">
        <w:rPr>
          <w:rFonts w:ascii="Times New Roman" w:hAnsi="Times New Roman" w:cs="Times New Roman"/>
          <w:i/>
          <w:iCs/>
          <w:sz w:val="24"/>
          <w:szCs w:val="24"/>
        </w:rPr>
        <w:t>H. fasciculare</w:t>
      </w:r>
      <w:r w:rsidR="00116FA3">
        <w:rPr>
          <w:rFonts w:ascii="Times New Roman" w:hAnsi="Times New Roman" w:cs="Times New Roman"/>
          <w:sz w:val="24"/>
          <w:szCs w:val="24"/>
        </w:rPr>
        <w:t xml:space="preserve">. </w:t>
      </w:r>
      <w:r w:rsidR="002D311E">
        <w:rPr>
          <w:rFonts w:ascii="Times New Roman" w:hAnsi="Times New Roman" w:cs="Times New Roman"/>
          <w:sz w:val="24"/>
          <w:szCs w:val="24"/>
        </w:rPr>
        <w:t xml:space="preserve">Similar results were observed when </w:t>
      </w:r>
      <w:r w:rsidR="002D311E" w:rsidRPr="00E441CE">
        <w:rPr>
          <w:rFonts w:ascii="Times New Roman" w:hAnsi="Times New Roman" w:cs="Times New Roman"/>
          <w:i/>
          <w:iCs/>
          <w:sz w:val="24"/>
          <w:szCs w:val="24"/>
        </w:rPr>
        <w:t>A. ostoyae</w:t>
      </w:r>
      <w:r w:rsidR="002D311E">
        <w:rPr>
          <w:rFonts w:ascii="Times New Roman" w:hAnsi="Times New Roman" w:cs="Times New Roman"/>
          <w:sz w:val="24"/>
          <w:szCs w:val="24"/>
        </w:rPr>
        <w:t xml:space="preserve"> was paired with other </w:t>
      </w:r>
      <w:r w:rsidR="002D311E" w:rsidRPr="00E173C8">
        <w:rPr>
          <w:rFonts w:ascii="Times New Roman" w:hAnsi="Times New Roman" w:cs="Times New Roman"/>
          <w:i/>
          <w:iCs/>
          <w:sz w:val="24"/>
          <w:szCs w:val="24"/>
        </w:rPr>
        <w:t>Hypholoma</w:t>
      </w:r>
      <w:r w:rsidR="002D311E">
        <w:rPr>
          <w:rFonts w:ascii="Times New Roman" w:hAnsi="Times New Roman" w:cs="Times New Roman"/>
          <w:sz w:val="24"/>
          <w:szCs w:val="24"/>
        </w:rPr>
        <w:t xml:space="preserve"> species such as </w:t>
      </w:r>
      <w:r w:rsidR="002D311E" w:rsidRPr="00E441CE">
        <w:rPr>
          <w:rFonts w:ascii="Times New Roman" w:hAnsi="Times New Roman" w:cs="Times New Roman"/>
          <w:i/>
          <w:iCs/>
          <w:sz w:val="24"/>
          <w:szCs w:val="24"/>
        </w:rPr>
        <w:t>H.subl</w:t>
      </w:r>
      <w:r w:rsidR="002D311E">
        <w:rPr>
          <w:rFonts w:ascii="Times New Roman" w:hAnsi="Times New Roman" w:cs="Times New Roman"/>
          <w:i/>
          <w:iCs/>
          <w:sz w:val="24"/>
          <w:szCs w:val="24"/>
        </w:rPr>
        <w:t>a</w:t>
      </w:r>
      <w:r w:rsidR="002D311E" w:rsidRPr="00E441CE">
        <w:rPr>
          <w:rFonts w:ascii="Times New Roman" w:hAnsi="Times New Roman" w:cs="Times New Roman"/>
          <w:i/>
          <w:iCs/>
          <w:sz w:val="24"/>
          <w:szCs w:val="24"/>
        </w:rPr>
        <w:t>teritium</w:t>
      </w:r>
      <w:r w:rsidR="002D311E">
        <w:rPr>
          <w:rFonts w:ascii="Times New Roman" w:hAnsi="Times New Roman" w:cs="Times New Roman"/>
          <w:i/>
          <w:iCs/>
          <w:sz w:val="24"/>
          <w:szCs w:val="24"/>
        </w:rPr>
        <w:t xml:space="preserve"> </w:t>
      </w:r>
      <w:r w:rsidR="002D311E">
        <w:rPr>
          <w:rFonts w:ascii="Times New Roman" w:hAnsi="Times New Roman" w:cs="Times New Roman"/>
          <w:sz w:val="24"/>
          <w:szCs w:val="24"/>
        </w:rPr>
        <w:t xml:space="preserve">(Stevens, 2019) and </w:t>
      </w:r>
      <w:r w:rsidR="00D436C0" w:rsidRPr="0010108C">
        <w:rPr>
          <w:rFonts w:ascii="Times New Roman" w:hAnsi="Times New Roman" w:cs="Times New Roman"/>
          <w:i/>
          <w:iCs/>
          <w:sz w:val="24"/>
          <w:szCs w:val="24"/>
        </w:rPr>
        <w:t xml:space="preserve">H. </w:t>
      </w:r>
      <w:r w:rsidR="002D311E">
        <w:rPr>
          <w:rFonts w:ascii="Times New Roman" w:hAnsi="Times New Roman" w:cs="Times New Roman"/>
          <w:i/>
          <w:iCs/>
          <w:sz w:val="24"/>
          <w:szCs w:val="24"/>
        </w:rPr>
        <w:t>c</w:t>
      </w:r>
      <w:r w:rsidR="00D436C0" w:rsidRPr="0010108C">
        <w:rPr>
          <w:rFonts w:ascii="Times New Roman" w:hAnsi="Times New Roman" w:cs="Times New Roman"/>
          <w:i/>
          <w:iCs/>
          <w:sz w:val="24"/>
          <w:szCs w:val="24"/>
        </w:rPr>
        <w:t>apnoides</w:t>
      </w:r>
      <w:r w:rsidR="002D311E">
        <w:rPr>
          <w:rFonts w:ascii="Times New Roman" w:hAnsi="Times New Roman" w:cs="Times New Roman"/>
          <w:sz w:val="24"/>
          <w:szCs w:val="24"/>
        </w:rPr>
        <w:t xml:space="preserve"> (Keca, 2009). </w:t>
      </w:r>
      <w:r w:rsidR="00D436C0">
        <w:rPr>
          <w:rFonts w:ascii="Times New Roman" w:hAnsi="Times New Roman" w:cs="Times New Roman"/>
          <w:sz w:val="24"/>
          <w:szCs w:val="24"/>
        </w:rPr>
        <w:t xml:space="preserve"> </w:t>
      </w:r>
      <w:r w:rsidR="00EA3A1B" w:rsidRPr="005C410E">
        <w:rPr>
          <w:rFonts w:ascii="Times New Roman" w:hAnsi="Times New Roman" w:cs="Times New Roman"/>
          <w:i/>
          <w:iCs/>
          <w:sz w:val="24"/>
          <w:szCs w:val="24"/>
        </w:rPr>
        <w:t>H</w:t>
      </w:r>
      <w:r w:rsidR="00EA3A1B">
        <w:rPr>
          <w:rFonts w:ascii="Times New Roman" w:hAnsi="Times New Roman" w:cs="Times New Roman"/>
          <w:i/>
          <w:iCs/>
          <w:sz w:val="24"/>
          <w:szCs w:val="24"/>
        </w:rPr>
        <w:t>ypholoma</w:t>
      </w:r>
      <w:r w:rsidR="00EA3A1B" w:rsidRPr="005C410E">
        <w:rPr>
          <w:rFonts w:ascii="Times New Roman" w:hAnsi="Times New Roman" w:cs="Times New Roman"/>
          <w:i/>
          <w:iCs/>
          <w:sz w:val="24"/>
          <w:szCs w:val="24"/>
        </w:rPr>
        <w:t xml:space="preserve"> </w:t>
      </w:r>
      <w:r w:rsidR="00EA3A1B">
        <w:rPr>
          <w:rFonts w:ascii="Times New Roman" w:hAnsi="Times New Roman" w:cs="Times New Roman"/>
          <w:i/>
          <w:iCs/>
          <w:sz w:val="24"/>
          <w:szCs w:val="24"/>
        </w:rPr>
        <w:t>c</w:t>
      </w:r>
      <w:r w:rsidR="00EA3A1B" w:rsidRPr="005C410E">
        <w:rPr>
          <w:rFonts w:ascii="Times New Roman" w:hAnsi="Times New Roman" w:cs="Times New Roman"/>
          <w:i/>
          <w:iCs/>
          <w:sz w:val="24"/>
          <w:szCs w:val="24"/>
        </w:rPr>
        <w:t>apnoides</w:t>
      </w:r>
      <w:r w:rsidR="00EA3A1B" w:rsidRPr="0010108C">
        <w:rPr>
          <w:rFonts w:ascii="Times New Roman" w:hAnsi="Times New Roman" w:cs="Times New Roman"/>
          <w:sz w:val="24"/>
          <w:szCs w:val="24"/>
        </w:rPr>
        <w:t>, for example,</w:t>
      </w:r>
      <w:r w:rsidR="00D436C0">
        <w:rPr>
          <w:rFonts w:ascii="Times New Roman" w:hAnsi="Times New Roman" w:cs="Times New Roman"/>
          <w:sz w:val="24"/>
          <w:szCs w:val="24"/>
        </w:rPr>
        <w:t xml:space="preserve"> </w:t>
      </w:r>
      <w:r>
        <w:rPr>
          <w:rFonts w:ascii="Times New Roman" w:hAnsi="Times New Roman" w:cs="Times New Roman"/>
          <w:sz w:val="24"/>
          <w:szCs w:val="24"/>
        </w:rPr>
        <w:t>restrict</w:t>
      </w:r>
      <w:r w:rsidR="00D436C0">
        <w:rPr>
          <w:rFonts w:ascii="Times New Roman" w:hAnsi="Times New Roman" w:cs="Times New Roman"/>
          <w:sz w:val="24"/>
          <w:szCs w:val="24"/>
        </w:rPr>
        <w:t>ed</w:t>
      </w:r>
      <w:r>
        <w:rPr>
          <w:rFonts w:ascii="Times New Roman" w:hAnsi="Times New Roman" w:cs="Times New Roman"/>
          <w:sz w:val="24"/>
          <w:szCs w:val="24"/>
        </w:rPr>
        <w:t xml:space="preserve"> rhizomorph development </w:t>
      </w:r>
      <w:r w:rsidR="00116FA3">
        <w:rPr>
          <w:rFonts w:ascii="Times New Roman" w:hAnsi="Times New Roman" w:cs="Times New Roman"/>
          <w:sz w:val="24"/>
          <w:szCs w:val="24"/>
        </w:rPr>
        <w:t xml:space="preserve">by up to a 52% </w:t>
      </w:r>
      <w:r>
        <w:rPr>
          <w:rFonts w:ascii="Times New Roman" w:hAnsi="Times New Roman" w:cs="Times New Roman"/>
          <w:sz w:val="24"/>
          <w:szCs w:val="24"/>
        </w:rPr>
        <w:t xml:space="preserve">in </w:t>
      </w:r>
      <w:r w:rsidR="00D436C0">
        <w:rPr>
          <w:rFonts w:ascii="Times New Roman" w:hAnsi="Times New Roman" w:cs="Times New Roman"/>
          <w:sz w:val="24"/>
          <w:szCs w:val="24"/>
        </w:rPr>
        <w:t xml:space="preserve">several </w:t>
      </w:r>
      <w:r w:rsidRPr="00BC7DB2">
        <w:rPr>
          <w:rFonts w:ascii="Times New Roman" w:hAnsi="Times New Roman" w:cs="Times New Roman"/>
          <w:i/>
          <w:iCs/>
          <w:sz w:val="24"/>
          <w:szCs w:val="24"/>
        </w:rPr>
        <w:t xml:space="preserve">Armillaria </w:t>
      </w:r>
      <w:r w:rsidRPr="0080059D">
        <w:rPr>
          <w:rFonts w:ascii="Times New Roman" w:hAnsi="Times New Roman" w:cs="Times New Roman"/>
          <w:sz w:val="24"/>
          <w:szCs w:val="24"/>
        </w:rPr>
        <w:t>sp</w:t>
      </w:r>
      <w:r w:rsidR="003F2DFC" w:rsidRPr="00CB5051">
        <w:rPr>
          <w:rFonts w:ascii="Times New Roman" w:hAnsi="Times New Roman" w:cs="Times New Roman"/>
          <w:sz w:val="24"/>
          <w:szCs w:val="24"/>
        </w:rPr>
        <w:t>.,</w:t>
      </w:r>
      <w:r>
        <w:rPr>
          <w:rFonts w:ascii="Times New Roman" w:hAnsi="Times New Roman" w:cs="Times New Roman"/>
          <w:sz w:val="24"/>
          <w:szCs w:val="24"/>
        </w:rPr>
        <w:t xml:space="preserve"> </w:t>
      </w:r>
      <w:r w:rsidR="00D436C0">
        <w:rPr>
          <w:rFonts w:ascii="Times New Roman" w:hAnsi="Times New Roman" w:cs="Times New Roman"/>
          <w:sz w:val="24"/>
          <w:szCs w:val="24"/>
        </w:rPr>
        <w:t xml:space="preserve">including </w:t>
      </w:r>
      <w:r w:rsidRPr="000151CC">
        <w:rPr>
          <w:rFonts w:ascii="Times New Roman" w:hAnsi="Times New Roman" w:cs="Times New Roman"/>
          <w:i/>
          <w:iCs/>
          <w:sz w:val="24"/>
          <w:szCs w:val="24"/>
        </w:rPr>
        <w:t>A. mellea, A. gallica, A. ostoyae, A</w:t>
      </w:r>
      <w:r>
        <w:rPr>
          <w:rFonts w:ascii="Times New Roman" w:hAnsi="Times New Roman" w:cs="Times New Roman"/>
          <w:sz w:val="24"/>
          <w:szCs w:val="24"/>
        </w:rPr>
        <w:t xml:space="preserve">. </w:t>
      </w:r>
      <w:r w:rsidRPr="000151CC">
        <w:rPr>
          <w:rFonts w:ascii="Times New Roman" w:hAnsi="Times New Roman" w:cs="Times New Roman"/>
          <w:i/>
          <w:iCs/>
          <w:sz w:val="24"/>
          <w:szCs w:val="24"/>
        </w:rPr>
        <w:t>cepistipes and A. tabescens</w:t>
      </w:r>
      <w:r w:rsidR="00116FA3">
        <w:rPr>
          <w:rFonts w:ascii="Times New Roman" w:hAnsi="Times New Roman" w:cs="Times New Roman"/>
          <w:sz w:val="24"/>
          <w:szCs w:val="24"/>
        </w:rPr>
        <w:t xml:space="preserve"> (Keca, 2009)</w:t>
      </w:r>
      <w:r w:rsidR="00116FA3">
        <w:rPr>
          <w:rFonts w:ascii="Times New Roman" w:hAnsi="Times New Roman" w:cs="Times New Roman"/>
          <w:i/>
          <w:iCs/>
          <w:sz w:val="24"/>
          <w:szCs w:val="24"/>
        </w:rPr>
        <w:t>.</w:t>
      </w:r>
      <w:r>
        <w:rPr>
          <w:rFonts w:ascii="Times New Roman" w:hAnsi="Times New Roman" w:cs="Times New Roman"/>
          <w:sz w:val="24"/>
          <w:szCs w:val="24"/>
        </w:rPr>
        <w:t xml:space="preserve"> Several field studies</w:t>
      </w:r>
      <w:r w:rsidR="00C87A95">
        <w:rPr>
          <w:rFonts w:ascii="Times New Roman" w:hAnsi="Times New Roman" w:cs="Times New Roman"/>
          <w:sz w:val="24"/>
          <w:szCs w:val="24"/>
        </w:rPr>
        <w:t xml:space="preserve"> </w:t>
      </w:r>
      <w:r w:rsidR="00602195">
        <w:rPr>
          <w:rFonts w:ascii="Times New Roman" w:hAnsi="Times New Roman" w:cs="Times New Roman"/>
          <w:sz w:val="24"/>
          <w:szCs w:val="24"/>
        </w:rPr>
        <w:t>performed</w:t>
      </w:r>
      <w:r>
        <w:rPr>
          <w:rFonts w:ascii="Times New Roman" w:hAnsi="Times New Roman" w:cs="Times New Roman"/>
          <w:sz w:val="24"/>
          <w:szCs w:val="24"/>
        </w:rPr>
        <w:t xml:space="preserve"> using </w:t>
      </w:r>
      <w:r w:rsidRPr="00532B0C">
        <w:rPr>
          <w:rFonts w:ascii="Times New Roman" w:hAnsi="Times New Roman" w:cs="Times New Roman"/>
          <w:i/>
          <w:iCs/>
          <w:sz w:val="24"/>
          <w:szCs w:val="24"/>
        </w:rPr>
        <w:t>H. fasciculare</w:t>
      </w:r>
      <w:r>
        <w:rPr>
          <w:rFonts w:ascii="Times New Roman" w:hAnsi="Times New Roman" w:cs="Times New Roman"/>
          <w:sz w:val="24"/>
          <w:szCs w:val="24"/>
        </w:rPr>
        <w:t xml:space="preserve"> against </w:t>
      </w:r>
      <w:r w:rsidRPr="009A4036">
        <w:rPr>
          <w:rFonts w:ascii="Times New Roman" w:hAnsi="Times New Roman" w:cs="Times New Roman"/>
          <w:i/>
          <w:iCs/>
          <w:sz w:val="24"/>
          <w:szCs w:val="24"/>
        </w:rPr>
        <w:t xml:space="preserve">Armillaria </w:t>
      </w:r>
      <w:r>
        <w:rPr>
          <w:rFonts w:ascii="Times New Roman" w:hAnsi="Times New Roman" w:cs="Times New Roman"/>
          <w:i/>
          <w:iCs/>
          <w:sz w:val="24"/>
          <w:szCs w:val="24"/>
        </w:rPr>
        <w:t>o</w:t>
      </w:r>
      <w:r w:rsidRPr="00302B7D">
        <w:rPr>
          <w:rFonts w:ascii="Times New Roman" w:hAnsi="Times New Roman" w:cs="Times New Roman"/>
          <w:i/>
          <w:iCs/>
          <w:sz w:val="24"/>
          <w:szCs w:val="24"/>
        </w:rPr>
        <w:t xml:space="preserve">stoyae </w:t>
      </w:r>
      <w:r>
        <w:rPr>
          <w:rFonts w:ascii="Times New Roman" w:hAnsi="Times New Roman" w:cs="Times New Roman"/>
          <w:sz w:val="24"/>
          <w:szCs w:val="24"/>
        </w:rPr>
        <w:t xml:space="preserve">have </w:t>
      </w:r>
      <w:r w:rsidR="002D311E">
        <w:rPr>
          <w:rFonts w:ascii="Times New Roman" w:hAnsi="Times New Roman" w:cs="Times New Roman"/>
          <w:sz w:val="24"/>
          <w:szCs w:val="24"/>
        </w:rPr>
        <w:t xml:space="preserve">supported in vitro </w:t>
      </w:r>
      <w:r>
        <w:rPr>
          <w:rFonts w:ascii="Times New Roman" w:hAnsi="Times New Roman" w:cs="Times New Roman"/>
          <w:sz w:val="24"/>
          <w:szCs w:val="24"/>
        </w:rPr>
        <w:t>results (</w:t>
      </w:r>
      <w:r w:rsidR="00CF73D0">
        <w:rPr>
          <w:rFonts w:ascii="Times New Roman" w:hAnsi="Times New Roman" w:cs="Times New Roman"/>
          <w:sz w:val="24"/>
          <w:szCs w:val="24"/>
        </w:rPr>
        <w:t>Lakomy</w:t>
      </w:r>
      <w:r w:rsidR="00165289">
        <w:rPr>
          <w:rFonts w:ascii="Times New Roman" w:hAnsi="Times New Roman" w:cs="Times New Roman"/>
          <w:sz w:val="24"/>
          <w:szCs w:val="24"/>
        </w:rPr>
        <w:t xml:space="preserve">, </w:t>
      </w:r>
      <w:r w:rsidR="00CF73D0">
        <w:rPr>
          <w:rFonts w:ascii="Times New Roman" w:hAnsi="Times New Roman" w:cs="Times New Roman"/>
          <w:sz w:val="24"/>
          <w:szCs w:val="24"/>
        </w:rPr>
        <w:t xml:space="preserve">1998; </w:t>
      </w:r>
      <w:r>
        <w:rPr>
          <w:rFonts w:ascii="Times New Roman" w:hAnsi="Times New Roman" w:cs="Times New Roman"/>
          <w:sz w:val="24"/>
          <w:szCs w:val="24"/>
        </w:rPr>
        <w:t>Chapman et al</w:t>
      </w:r>
      <w:r w:rsidR="00CA3C11">
        <w:rPr>
          <w:rFonts w:ascii="Times New Roman" w:hAnsi="Times New Roman" w:cs="Times New Roman"/>
          <w:sz w:val="24"/>
          <w:szCs w:val="24"/>
        </w:rPr>
        <w:t>.,</w:t>
      </w:r>
      <w:r>
        <w:rPr>
          <w:rFonts w:ascii="Times New Roman" w:hAnsi="Times New Roman" w:cs="Times New Roman"/>
          <w:sz w:val="24"/>
          <w:szCs w:val="24"/>
        </w:rPr>
        <w:t xml:space="preserve"> 2004).</w:t>
      </w:r>
      <w:r w:rsidR="007C57C1">
        <w:rPr>
          <w:rFonts w:ascii="Times New Roman" w:hAnsi="Times New Roman" w:cs="Times New Roman"/>
          <w:sz w:val="24"/>
          <w:szCs w:val="24"/>
        </w:rPr>
        <w:t xml:space="preserve"> </w:t>
      </w:r>
      <w:r w:rsidR="00116FA3" w:rsidRPr="00CF73D0">
        <w:rPr>
          <w:rFonts w:ascii="Times New Roman" w:hAnsi="Times New Roman" w:cs="Times New Roman"/>
          <w:sz w:val="24"/>
          <w:szCs w:val="24"/>
        </w:rPr>
        <w:t>Note that</w:t>
      </w:r>
      <w:r w:rsidR="009539E7" w:rsidRPr="00CF73D0">
        <w:rPr>
          <w:rFonts w:ascii="Times New Roman" w:hAnsi="Times New Roman" w:cs="Times New Roman"/>
          <w:sz w:val="24"/>
          <w:szCs w:val="24"/>
        </w:rPr>
        <w:t xml:space="preserve"> the effectiveness of </w:t>
      </w:r>
      <w:r w:rsidR="009539E7" w:rsidRPr="009539E7">
        <w:rPr>
          <w:rFonts w:ascii="Times New Roman" w:hAnsi="Times New Roman" w:cs="Times New Roman"/>
          <w:i/>
          <w:iCs/>
          <w:sz w:val="24"/>
          <w:szCs w:val="24"/>
        </w:rPr>
        <w:t>Hypholoma</w:t>
      </w:r>
      <w:r w:rsidR="009539E7" w:rsidRPr="00CF73D0">
        <w:rPr>
          <w:rFonts w:ascii="Times New Roman" w:hAnsi="Times New Roman" w:cs="Times New Roman"/>
          <w:sz w:val="24"/>
          <w:szCs w:val="24"/>
        </w:rPr>
        <w:t xml:space="preserve"> species </w:t>
      </w:r>
      <w:r w:rsidR="009539E7">
        <w:rPr>
          <w:rFonts w:ascii="Times New Roman" w:hAnsi="Times New Roman" w:cs="Times New Roman"/>
          <w:sz w:val="24"/>
          <w:szCs w:val="24"/>
        </w:rPr>
        <w:t xml:space="preserve">as a biocontrol agent against all root rot-causing fungi </w:t>
      </w:r>
      <w:r w:rsidR="009539E7" w:rsidRPr="00CF73D0">
        <w:rPr>
          <w:rFonts w:ascii="Times New Roman" w:hAnsi="Times New Roman" w:cs="Times New Roman"/>
          <w:sz w:val="24"/>
          <w:szCs w:val="24"/>
        </w:rPr>
        <w:t>is not universal.</w:t>
      </w:r>
      <w:r w:rsidR="00116FA3" w:rsidRPr="00CF73D0">
        <w:rPr>
          <w:rFonts w:ascii="Times New Roman" w:hAnsi="Times New Roman" w:cs="Times New Roman"/>
          <w:sz w:val="24"/>
          <w:szCs w:val="24"/>
        </w:rPr>
        <w:t xml:space="preserve"> </w:t>
      </w:r>
      <w:r w:rsidR="009539E7">
        <w:rPr>
          <w:rFonts w:ascii="Times New Roman" w:hAnsi="Times New Roman" w:cs="Times New Roman"/>
          <w:sz w:val="24"/>
          <w:szCs w:val="24"/>
        </w:rPr>
        <w:t xml:space="preserve">For example, </w:t>
      </w:r>
      <w:r w:rsidR="00116FA3" w:rsidRPr="00367D91">
        <w:rPr>
          <w:rFonts w:ascii="Times New Roman" w:hAnsi="Times New Roman" w:cs="Times New Roman"/>
          <w:i/>
          <w:iCs/>
          <w:sz w:val="24"/>
          <w:szCs w:val="24"/>
        </w:rPr>
        <w:t>H. fasciculare</w:t>
      </w:r>
      <w:r w:rsidR="00116FA3">
        <w:rPr>
          <w:rFonts w:ascii="Times New Roman" w:hAnsi="Times New Roman" w:cs="Times New Roman"/>
          <w:sz w:val="24"/>
          <w:szCs w:val="24"/>
        </w:rPr>
        <w:t xml:space="preserve"> was </w:t>
      </w:r>
      <w:r w:rsidR="009539E7">
        <w:rPr>
          <w:rFonts w:ascii="Times New Roman" w:hAnsi="Times New Roman" w:cs="Times New Roman"/>
          <w:sz w:val="24"/>
          <w:szCs w:val="24"/>
        </w:rPr>
        <w:t>grown in the presence of</w:t>
      </w:r>
      <w:r w:rsidR="00116FA3">
        <w:rPr>
          <w:rFonts w:ascii="Times New Roman" w:hAnsi="Times New Roman" w:cs="Times New Roman"/>
          <w:sz w:val="24"/>
          <w:szCs w:val="24"/>
        </w:rPr>
        <w:t xml:space="preserve"> </w:t>
      </w:r>
      <w:r w:rsidR="00116FA3" w:rsidRPr="00783AAC">
        <w:rPr>
          <w:rFonts w:ascii="Times New Roman" w:hAnsi="Times New Roman" w:cs="Times New Roman"/>
          <w:i/>
          <w:iCs/>
          <w:sz w:val="24"/>
          <w:szCs w:val="24"/>
        </w:rPr>
        <w:t>Heterobasidion annosum</w:t>
      </w:r>
      <w:r w:rsidR="00116FA3">
        <w:rPr>
          <w:rFonts w:ascii="Times New Roman" w:hAnsi="Times New Roman" w:cs="Times New Roman"/>
          <w:i/>
          <w:iCs/>
          <w:sz w:val="24"/>
          <w:szCs w:val="24"/>
        </w:rPr>
        <w:t xml:space="preserve">, </w:t>
      </w:r>
      <w:r w:rsidR="00116FA3" w:rsidRPr="005C410E">
        <w:rPr>
          <w:rFonts w:ascii="Times New Roman" w:hAnsi="Times New Roman" w:cs="Times New Roman"/>
          <w:sz w:val="24"/>
          <w:szCs w:val="24"/>
        </w:rPr>
        <w:t>another important root rot fungal pathogen</w:t>
      </w:r>
      <w:r w:rsidR="00116FA3">
        <w:rPr>
          <w:rFonts w:ascii="Times New Roman" w:hAnsi="Times New Roman" w:cs="Times New Roman"/>
          <w:i/>
          <w:iCs/>
          <w:sz w:val="24"/>
          <w:szCs w:val="24"/>
        </w:rPr>
        <w:t xml:space="preserve">, </w:t>
      </w:r>
      <w:r w:rsidR="00116FA3">
        <w:rPr>
          <w:rFonts w:ascii="Times New Roman" w:hAnsi="Times New Roman" w:cs="Times New Roman"/>
          <w:sz w:val="24"/>
          <w:szCs w:val="24"/>
        </w:rPr>
        <w:t xml:space="preserve">but </w:t>
      </w:r>
      <w:r w:rsidR="00813F27">
        <w:rPr>
          <w:rFonts w:ascii="Times New Roman" w:hAnsi="Times New Roman" w:cs="Times New Roman"/>
          <w:sz w:val="24"/>
          <w:szCs w:val="24"/>
        </w:rPr>
        <w:t xml:space="preserve">did not </w:t>
      </w:r>
      <w:r w:rsidR="00116FA3">
        <w:rPr>
          <w:rFonts w:ascii="Times New Roman" w:hAnsi="Times New Roman" w:cs="Times New Roman"/>
          <w:sz w:val="24"/>
          <w:szCs w:val="24"/>
        </w:rPr>
        <w:t>suppress</w:t>
      </w:r>
      <w:r w:rsidR="00813F27">
        <w:rPr>
          <w:rFonts w:ascii="Times New Roman" w:hAnsi="Times New Roman" w:cs="Times New Roman"/>
          <w:sz w:val="24"/>
          <w:szCs w:val="24"/>
        </w:rPr>
        <w:t xml:space="preserve"> </w:t>
      </w:r>
      <w:r w:rsidR="00116FA3">
        <w:rPr>
          <w:rFonts w:ascii="Times New Roman" w:hAnsi="Times New Roman" w:cs="Times New Roman"/>
          <w:sz w:val="24"/>
          <w:szCs w:val="24"/>
        </w:rPr>
        <w:t>its growth (Nicolotti et al.</w:t>
      </w:r>
      <w:r w:rsidR="00AC5839">
        <w:rPr>
          <w:rFonts w:ascii="Times New Roman" w:hAnsi="Times New Roman" w:cs="Times New Roman"/>
          <w:sz w:val="24"/>
          <w:szCs w:val="24"/>
        </w:rPr>
        <w:t>,</w:t>
      </w:r>
      <w:r w:rsidR="00116FA3">
        <w:rPr>
          <w:rFonts w:ascii="Times New Roman" w:hAnsi="Times New Roman" w:cs="Times New Roman"/>
          <w:sz w:val="24"/>
          <w:szCs w:val="24"/>
        </w:rPr>
        <w:t xml:space="preserve"> 2008</w:t>
      </w:r>
      <w:r w:rsidR="007F1799">
        <w:rPr>
          <w:rFonts w:ascii="Times New Roman" w:hAnsi="Times New Roman" w:cs="Times New Roman"/>
          <w:sz w:val="24"/>
          <w:szCs w:val="24"/>
        </w:rPr>
        <w:t>;</w:t>
      </w:r>
      <w:r w:rsidR="00116FA3">
        <w:rPr>
          <w:rFonts w:ascii="Times New Roman" w:hAnsi="Times New Roman" w:cs="Times New Roman"/>
          <w:sz w:val="24"/>
          <w:szCs w:val="24"/>
        </w:rPr>
        <w:t xml:space="preserve"> Lakomy et al.</w:t>
      </w:r>
      <w:r w:rsidR="00AC5839">
        <w:rPr>
          <w:rFonts w:ascii="Times New Roman" w:hAnsi="Times New Roman" w:cs="Times New Roman"/>
          <w:sz w:val="24"/>
          <w:szCs w:val="24"/>
        </w:rPr>
        <w:t>,</w:t>
      </w:r>
      <w:r w:rsidR="00116FA3">
        <w:rPr>
          <w:rFonts w:ascii="Times New Roman" w:hAnsi="Times New Roman" w:cs="Times New Roman"/>
          <w:sz w:val="24"/>
          <w:szCs w:val="24"/>
        </w:rPr>
        <w:t xml:space="preserve"> 2014).</w:t>
      </w:r>
    </w:p>
    <w:p w14:paraId="0DE40883" w14:textId="115E6A05" w:rsidR="003C242C" w:rsidRDefault="003C242C" w:rsidP="00535427">
      <w:pPr>
        <w:spacing w:before="240" w:line="480" w:lineRule="auto"/>
        <w:rPr>
          <w:rFonts w:ascii="Times New Roman" w:hAnsi="Times New Roman" w:cs="Times New Roman"/>
          <w:sz w:val="24"/>
          <w:szCs w:val="24"/>
        </w:rPr>
      </w:pPr>
      <w:r w:rsidRPr="00E4148D">
        <w:rPr>
          <w:rFonts w:ascii="Times New Roman" w:hAnsi="Times New Roman" w:cs="Times New Roman"/>
          <w:i/>
          <w:iCs/>
          <w:sz w:val="24"/>
          <w:szCs w:val="24"/>
        </w:rPr>
        <w:t xml:space="preserve">             P</w:t>
      </w:r>
      <w:r>
        <w:rPr>
          <w:rFonts w:ascii="Times New Roman" w:hAnsi="Times New Roman" w:cs="Times New Roman"/>
          <w:i/>
          <w:iCs/>
          <w:sz w:val="24"/>
          <w:szCs w:val="24"/>
        </w:rPr>
        <w:t>hlebiopsis</w:t>
      </w:r>
      <w:r w:rsidRPr="00E4148D">
        <w:rPr>
          <w:rFonts w:ascii="Times New Roman" w:hAnsi="Times New Roman" w:cs="Times New Roman"/>
          <w:i/>
          <w:iCs/>
          <w:sz w:val="24"/>
          <w:szCs w:val="24"/>
        </w:rPr>
        <w:t xml:space="preserve"> gigantea</w:t>
      </w:r>
      <w:r>
        <w:rPr>
          <w:rFonts w:ascii="Times New Roman" w:hAnsi="Times New Roman" w:cs="Times New Roman"/>
          <w:sz w:val="24"/>
          <w:szCs w:val="24"/>
        </w:rPr>
        <w:t xml:space="preserve"> is another naturally occurring saprotrophic </w:t>
      </w:r>
      <w:r w:rsidR="00F832B6">
        <w:rPr>
          <w:rFonts w:ascii="Times New Roman" w:hAnsi="Times New Roman" w:cs="Times New Roman"/>
          <w:sz w:val="24"/>
          <w:szCs w:val="24"/>
        </w:rPr>
        <w:t xml:space="preserve">fungi </w:t>
      </w:r>
      <w:r w:rsidR="00EA3312">
        <w:rPr>
          <w:rFonts w:ascii="Times New Roman" w:hAnsi="Times New Roman" w:cs="Times New Roman"/>
          <w:sz w:val="24"/>
          <w:szCs w:val="24"/>
        </w:rPr>
        <w:t xml:space="preserve">found in </w:t>
      </w:r>
      <w:r>
        <w:rPr>
          <w:rFonts w:ascii="Times New Roman" w:hAnsi="Times New Roman" w:cs="Times New Roman"/>
          <w:sz w:val="24"/>
          <w:szCs w:val="24"/>
        </w:rPr>
        <w:t xml:space="preserve"> conifer plantations</w:t>
      </w:r>
      <w:r w:rsidR="001D30AC">
        <w:rPr>
          <w:rFonts w:ascii="Times New Roman" w:hAnsi="Times New Roman" w:cs="Times New Roman"/>
          <w:sz w:val="24"/>
          <w:szCs w:val="24"/>
        </w:rPr>
        <w:t xml:space="preserve">, </w:t>
      </w:r>
      <w:r>
        <w:rPr>
          <w:rFonts w:ascii="Times New Roman" w:hAnsi="Times New Roman" w:cs="Times New Roman"/>
          <w:sz w:val="24"/>
          <w:szCs w:val="24"/>
        </w:rPr>
        <w:t xml:space="preserve">currently being used </w:t>
      </w:r>
      <w:r w:rsidR="00A40524">
        <w:rPr>
          <w:rFonts w:ascii="Times New Roman" w:hAnsi="Times New Roman" w:cs="Times New Roman"/>
          <w:sz w:val="24"/>
          <w:szCs w:val="24"/>
        </w:rPr>
        <w:t>commercially as</w:t>
      </w:r>
      <w:r>
        <w:rPr>
          <w:rFonts w:ascii="Times New Roman" w:hAnsi="Times New Roman" w:cs="Times New Roman"/>
          <w:sz w:val="24"/>
          <w:szCs w:val="24"/>
        </w:rPr>
        <w:t xml:space="preserve"> an effective biocontrol against </w:t>
      </w:r>
      <w:r w:rsidRPr="005E0D4D">
        <w:rPr>
          <w:rFonts w:ascii="Times New Roman" w:hAnsi="Times New Roman" w:cs="Times New Roman"/>
          <w:i/>
          <w:iCs/>
          <w:sz w:val="24"/>
          <w:szCs w:val="24"/>
        </w:rPr>
        <w:t>Heterobasidion annosum</w:t>
      </w:r>
      <w:r>
        <w:rPr>
          <w:rFonts w:ascii="Times New Roman" w:hAnsi="Times New Roman" w:cs="Times New Roman"/>
          <w:sz w:val="24"/>
          <w:szCs w:val="24"/>
        </w:rPr>
        <w:t xml:space="preserve"> and </w:t>
      </w:r>
      <w:r w:rsidRPr="00E13FD1">
        <w:rPr>
          <w:rFonts w:ascii="Times New Roman" w:hAnsi="Times New Roman" w:cs="Times New Roman"/>
          <w:i/>
          <w:iCs/>
          <w:sz w:val="24"/>
          <w:szCs w:val="24"/>
        </w:rPr>
        <w:t>Heterobasidion irregulare</w:t>
      </w:r>
      <w:r>
        <w:rPr>
          <w:rFonts w:ascii="Times New Roman" w:hAnsi="Times New Roman" w:cs="Times New Roman"/>
          <w:sz w:val="24"/>
          <w:szCs w:val="24"/>
        </w:rPr>
        <w:t xml:space="preserve"> (Korhonen et al.</w:t>
      </w:r>
      <w:r w:rsidR="00AC5839">
        <w:rPr>
          <w:rFonts w:ascii="Times New Roman" w:hAnsi="Times New Roman" w:cs="Times New Roman"/>
          <w:sz w:val="24"/>
          <w:szCs w:val="24"/>
        </w:rPr>
        <w:t>,</w:t>
      </w:r>
      <w:r>
        <w:rPr>
          <w:rFonts w:ascii="Times New Roman" w:hAnsi="Times New Roman" w:cs="Times New Roman"/>
          <w:sz w:val="24"/>
          <w:szCs w:val="24"/>
        </w:rPr>
        <w:t xml:space="preserve"> 1993; Government of Canada, 2014)</w:t>
      </w:r>
      <w:r w:rsidR="00E83E28">
        <w:rPr>
          <w:rFonts w:ascii="Times New Roman" w:hAnsi="Times New Roman" w:cs="Times New Roman"/>
          <w:sz w:val="24"/>
          <w:szCs w:val="24"/>
        </w:rPr>
        <w:t xml:space="preserve">. This is due to </w:t>
      </w:r>
      <w:r w:rsidR="00792930">
        <w:rPr>
          <w:rFonts w:ascii="Times New Roman" w:hAnsi="Times New Roman" w:cs="Times New Roman"/>
          <w:sz w:val="24"/>
          <w:szCs w:val="24"/>
        </w:rPr>
        <w:t>its ability to</w:t>
      </w:r>
      <w:r w:rsidR="00CF73D0" w:rsidRPr="00CF73D0">
        <w:rPr>
          <w:rFonts w:ascii="Times New Roman" w:hAnsi="Times New Roman" w:cs="Times New Roman"/>
          <w:sz w:val="24"/>
          <w:szCs w:val="24"/>
        </w:rPr>
        <w:t xml:space="preserve"> </w:t>
      </w:r>
      <w:r w:rsidR="00CF73D0">
        <w:rPr>
          <w:rFonts w:ascii="Times New Roman" w:hAnsi="Times New Roman" w:cs="Times New Roman"/>
          <w:sz w:val="24"/>
          <w:szCs w:val="24"/>
        </w:rPr>
        <w:t xml:space="preserve">suppress the growth of </w:t>
      </w:r>
      <w:r w:rsidR="00CF73D0" w:rsidRPr="000A7D8D">
        <w:rPr>
          <w:rFonts w:ascii="Times New Roman" w:hAnsi="Times New Roman" w:cs="Times New Roman"/>
          <w:i/>
          <w:iCs/>
          <w:sz w:val="24"/>
          <w:szCs w:val="24"/>
        </w:rPr>
        <w:t>Heterobasidion</w:t>
      </w:r>
      <w:r w:rsidR="00CF73D0">
        <w:rPr>
          <w:rFonts w:ascii="Times New Roman" w:hAnsi="Times New Roman" w:cs="Times New Roman"/>
          <w:sz w:val="24"/>
          <w:szCs w:val="24"/>
        </w:rPr>
        <w:t xml:space="preserve"> </w:t>
      </w:r>
      <w:r w:rsidR="00CF73D0" w:rsidRPr="000A7D8D">
        <w:rPr>
          <w:rFonts w:ascii="Times New Roman" w:hAnsi="Times New Roman" w:cs="Times New Roman"/>
          <w:i/>
          <w:iCs/>
          <w:sz w:val="24"/>
          <w:szCs w:val="24"/>
        </w:rPr>
        <w:t>sp.</w:t>
      </w:r>
      <w:r w:rsidR="00CF73D0">
        <w:rPr>
          <w:rFonts w:ascii="Times New Roman" w:hAnsi="Times New Roman" w:cs="Times New Roman"/>
          <w:sz w:val="24"/>
          <w:szCs w:val="24"/>
        </w:rPr>
        <w:t xml:space="preserve"> and/or significantly reduce pathogen infection in treated stumps</w:t>
      </w:r>
      <w:r w:rsidR="00792930">
        <w:rPr>
          <w:rFonts w:ascii="Times New Roman" w:hAnsi="Times New Roman" w:cs="Times New Roman"/>
          <w:sz w:val="24"/>
          <w:szCs w:val="24"/>
        </w:rPr>
        <w:t xml:space="preserve"> </w:t>
      </w:r>
      <w:r w:rsidR="00CF73D0" w:rsidRPr="00CF73D0">
        <w:rPr>
          <w:rFonts w:ascii="Times New Roman" w:hAnsi="Times New Roman" w:cs="Times New Roman"/>
          <w:sz w:val="24"/>
          <w:szCs w:val="24"/>
        </w:rPr>
        <w:t>(Korhonen et al.</w:t>
      </w:r>
      <w:r w:rsidR="00A40524">
        <w:rPr>
          <w:rFonts w:ascii="Times New Roman" w:hAnsi="Times New Roman" w:cs="Times New Roman"/>
          <w:sz w:val="24"/>
          <w:szCs w:val="24"/>
        </w:rPr>
        <w:t>,</w:t>
      </w:r>
      <w:r w:rsidR="00CF73D0" w:rsidRPr="00CF73D0">
        <w:rPr>
          <w:rFonts w:ascii="Times New Roman" w:hAnsi="Times New Roman" w:cs="Times New Roman"/>
          <w:sz w:val="24"/>
          <w:szCs w:val="24"/>
        </w:rPr>
        <w:t xml:space="preserve"> 1993; Nicolotti and Gontheir, 2005; </w:t>
      </w:r>
      <w:r w:rsidR="00A40524" w:rsidRPr="009D224F">
        <w:rPr>
          <w:rFonts w:ascii="Times New Roman" w:hAnsi="Times New Roman" w:cs="Times New Roman"/>
          <w:sz w:val="24"/>
          <w:szCs w:val="24"/>
        </w:rPr>
        <w:t>Sun et al.</w:t>
      </w:r>
      <w:r w:rsidR="00A40524">
        <w:rPr>
          <w:rFonts w:ascii="Times New Roman" w:hAnsi="Times New Roman" w:cs="Times New Roman"/>
          <w:sz w:val="24"/>
          <w:szCs w:val="24"/>
        </w:rPr>
        <w:t>,</w:t>
      </w:r>
      <w:r w:rsidR="00A40524" w:rsidRPr="009D224F">
        <w:rPr>
          <w:rFonts w:ascii="Times New Roman" w:hAnsi="Times New Roman" w:cs="Times New Roman"/>
          <w:sz w:val="24"/>
          <w:szCs w:val="24"/>
        </w:rPr>
        <w:t xml:space="preserve"> 2009</w:t>
      </w:r>
      <w:r w:rsidR="00A40524">
        <w:rPr>
          <w:rFonts w:ascii="Times New Roman" w:hAnsi="Times New Roman" w:cs="Times New Roman"/>
          <w:sz w:val="24"/>
          <w:szCs w:val="24"/>
        </w:rPr>
        <w:t xml:space="preserve">; </w:t>
      </w:r>
      <w:r w:rsidR="007F1799" w:rsidRPr="00CF73D0">
        <w:rPr>
          <w:rFonts w:ascii="Times New Roman" w:hAnsi="Times New Roman" w:cs="Times New Roman"/>
          <w:sz w:val="24"/>
          <w:szCs w:val="24"/>
        </w:rPr>
        <w:t>Ronnberg and Cleary, 2012</w:t>
      </w:r>
      <w:r w:rsidR="007F1799">
        <w:rPr>
          <w:rFonts w:ascii="Times New Roman" w:hAnsi="Times New Roman" w:cs="Times New Roman"/>
          <w:sz w:val="24"/>
          <w:szCs w:val="24"/>
        </w:rPr>
        <w:t xml:space="preserve">; </w:t>
      </w:r>
      <w:r w:rsidR="00CF73D0" w:rsidRPr="00CF73D0">
        <w:rPr>
          <w:rFonts w:ascii="Times New Roman" w:hAnsi="Times New Roman" w:cs="Times New Roman"/>
          <w:sz w:val="24"/>
          <w:szCs w:val="24"/>
        </w:rPr>
        <w:t>Dumas and Laflamme, 2013</w:t>
      </w:r>
      <w:r w:rsidR="007F1799">
        <w:rPr>
          <w:rFonts w:ascii="Times New Roman" w:hAnsi="Times New Roman" w:cs="Times New Roman"/>
          <w:sz w:val="24"/>
          <w:szCs w:val="24"/>
        </w:rPr>
        <w:t>).</w:t>
      </w:r>
      <w:r w:rsidR="00CF73D0" w:rsidRPr="00CF73D0">
        <w:rPr>
          <w:rFonts w:ascii="Times New Roman" w:hAnsi="Times New Roman" w:cs="Times New Roman"/>
          <w:sz w:val="24"/>
          <w:szCs w:val="24"/>
        </w:rPr>
        <w:t xml:space="preserve"> </w:t>
      </w:r>
      <w:r w:rsidR="00F832B6">
        <w:rPr>
          <w:rFonts w:ascii="Times New Roman" w:hAnsi="Times New Roman" w:cs="Times New Roman"/>
          <w:sz w:val="24"/>
          <w:szCs w:val="24"/>
        </w:rPr>
        <w:t>While</w:t>
      </w:r>
      <w:r>
        <w:rPr>
          <w:rFonts w:ascii="Times New Roman" w:hAnsi="Times New Roman" w:cs="Times New Roman"/>
          <w:sz w:val="24"/>
          <w:szCs w:val="24"/>
        </w:rPr>
        <w:t xml:space="preserve"> </w:t>
      </w:r>
      <w:r w:rsidRPr="00537923">
        <w:rPr>
          <w:rFonts w:ascii="Times New Roman" w:hAnsi="Times New Roman" w:cs="Times New Roman"/>
          <w:i/>
          <w:iCs/>
          <w:sz w:val="24"/>
          <w:szCs w:val="24"/>
        </w:rPr>
        <w:t>P. gigantea</w:t>
      </w:r>
      <w:r>
        <w:rPr>
          <w:rFonts w:ascii="Times New Roman" w:hAnsi="Times New Roman" w:cs="Times New Roman"/>
          <w:sz w:val="24"/>
          <w:szCs w:val="24"/>
        </w:rPr>
        <w:t xml:space="preserve"> is an ideal biocontrol species for </w:t>
      </w:r>
      <w:r w:rsidRPr="00537923">
        <w:rPr>
          <w:rFonts w:ascii="Times New Roman" w:hAnsi="Times New Roman" w:cs="Times New Roman"/>
          <w:i/>
          <w:iCs/>
          <w:sz w:val="24"/>
          <w:szCs w:val="24"/>
        </w:rPr>
        <w:t>Heterobasidion</w:t>
      </w:r>
      <w:r>
        <w:rPr>
          <w:rFonts w:ascii="Times New Roman" w:hAnsi="Times New Roman" w:cs="Times New Roman"/>
          <w:sz w:val="24"/>
          <w:szCs w:val="24"/>
        </w:rPr>
        <w:t xml:space="preserve"> </w:t>
      </w:r>
      <w:r w:rsidRPr="0080059D">
        <w:rPr>
          <w:rFonts w:ascii="Times New Roman" w:hAnsi="Times New Roman" w:cs="Times New Roman"/>
          <w:sz w:val="24"/>
          <w:szCs w:val="24"/>
        </w:rPr>
        <w:t>sp</w:t>
      </w:r>
      <w:r>
        <w:rPr>
          <w:rFonts w:ascii="Times New Roman" w:hAnsi="Times New Roman" w:cs="Times New Roman"/>
          <w:sz w:val="24"/>
          <w:szCs w:val="24"/>
        </w:rPr>
        <w:t xml:space="preserve">., it </w:t>
      </w:r>
      <w:r w:rsidR="00F832B6">
        <w:rPr>
          <w:rFonts w:ascii="Times New Roman" w:hAnsi="Times New Roman" w:cs="Times New Roman"/>
          <w:sz w:val="24"/>
          <w:szCs w:val="24"/>
        </w:rPr>
        <w:t>is ineffective</w:t>
      </w:r>
      <w:r>
        <w:rPr>
          <w:rFonts w:ascii="Times New Roman" w:hAnsi="Times New Roman" w:cs="Times New Roman"/>
          <w:sz w:val="24"/>
          <w:szCs w:val="24"/>
        </w:rPr>
        <w:t xml:space="preserve"> against other fungal pathogens such as </w:t>
      </w:r>
      <w:r w:rsidRPr="00CB46EE">
        <w:rPr>
          <w:rFonts w:ascii="Times New Roman" w:hAnsi="Times New Roman" w:cs="Times New Roman"/>
          <w:i/>
          <w:iCs/>
          <w:sz w:val="24"/>
          <w:szCs w:val="24"/>
        </w:rPr>
        <w:t>Armillaria sp</w:t>
      </w:r>
      <w:r>
        <w:rPr>
          <w:rFonts w:ascii="Times New Roman" w:hAnsi="Times New Roman" w:cs="Times New Roman"/>
          <w:sz w:val="24"/>
          <w:szCs w:val="24"/>
        </w:rPr>
        <w:t xml:space="preserve">. </w:t>
      </w:r>
      <w:r w:rsidR="006E0864">
        <w:rPr>
          <w:rFonts w:ascii="Times New Roman" w:hAnsi="Times New Roman" w:cs="Times New Roman"/>
          <w:sz w:val="24"/>
          <w:szCs w:val="24"/>
        </w:rPr>
        <w:t>(</w:t>
      </w:r>
      <w:r>
        <w:rPr>
          <w:rFonts w:ascii="Times New Roman" w:hAnsi="Times New Roman" w:cs="Times New Roman"/>
          <w:sz w:val="24"/>
          <w:szCs w:val="24"/>
        </w:rPr>
        <w:t>Keca</w:t>
      </w:r>
      <w:r w:rsidR="006E0864">
        <w:rPr>
          <w:rFonts w:ascii="Times New Roman" w:hAnsi="Times New Roman" w:cs="Times New Roman"/>
          <w:sz w:val="24"/>
          <w:szCs w:val="24"/>
        </w:rPr>
        <w:t>,</w:t>
      </w:r>
      <w:r>
        <w:rPr>
          <w:rFonts w:ascii="Times New Roman" w:hAnsi="Times New Roman" w:cs="Times New Roman"/>
          <w:sz w:val="24"/>
          <w:szCs w:val="24"/>
        </w:rPr>
        <w:t xml:space="preserve"> 2009</w:t>
      </w:r>
      <w:r w:rsidR="006E0864">
        <w:rPr>
          <w:rFonts w:ascii="Times New Roman" w:hAnsi="Times New Roman" w:cs="Times New Roman"/>
          <w:sz w:val="24"/>
          <w:szCs w:val="24"/>
        </w:rPr>
        <w:t xml:space="preserve">; </w:t>
      </w:r>
      <w:r>
        <w:rPr>
          <w:rFonts w:ascii="Times New Roman" w:hAnsi="Times New Roman" w:cs="Times New Roman"/>
          <w:sz w:val="24"/>
          <w:szCs w:val="24"/>
        </w:rPr>
        <w:t>Stevens</w:t>
      </w:r>
      <w:r w:rsidR="006E0864">
        <w:rPr>
          <w:rFonts w:ascii="Times New Roman" w:hAnsi="Times New Roman" w:cs="Times New Roman"/>
          <w:sz w:val="24"/>
          <w:szCs w:val="24"/>
        </w:rPr>
        <w:t>,</w:t>
      </w:r>
      <w:r>
        <w:rPr>
          <w:rFonts w:ascii="Times New Roman" w:hAnsi="Times New Roman" w:cs="Times New Roman"/>
          <w:sz w:val="24"/>
          <w:szCs w:val="24"/>
        </w:rPr>
        <w:t xml:space="preserve"> 2019). Hence, in this study, </w:t>
      </w:r>
      <w:r w:rsidRPr="00425B49">
        <w:rPr>
          <w:rFonts w:ascii="Times New Roman" w:hAnsi="Times New Roman" w:cs="Times New Roman"/>
          <w:i/>
          <w:iCs/>
          <w:sz w:val="24"/>
          <w:szCs w:val="24"/>
        </w:rPr>
        <w:t>Hypholoma sp</w:t>
      </w:r>
      <w:r w:rsidR="008538C2">
        <w:rPr>
          <w:rFonts w:ascii="Times New Roman" w:hAnsi="Times New Roman" w:cs="Times New Roman"/>
          <w:i/>
          <w:iCs/>
          <w:sz w:val="24"/>
          <w:szCs w:val="24"/>
        </w:rPr>
        <w:t>p</w:t>
      </w:r>
      <w:r>
        <w:rPr>
          <w:rFonts w:ascii="Times New Roman" w:hAnsi="Times New Roman" w:cs="Times New Roman"/>
          <w:i/>
          <w:iCs/>
          <w:sz w:val="24"/>
          <w:szCs w:val="24"/>
        </w:rPr>
        <w:t>. (H. fasciculare, H. capnoides</w:t>
      </w:r>
      <w:r w:rsidR="008538C2">
        <w:rPr>
          <w:rFonts w:ascii="Times New Roman" w:hAnsi="Times New Roman" w:cs="Times New Roman"/>
          <w:sz w:val="24"/>
          <w:szCs w:val="24"/>
        </w:rPr>
        <w:t>,</w:t>
      </w:r>
      <w:r>
        <w:rPr>
          <w:rFonts w:ascii="Times New Roman" w:hAnsi="Times New Roman" w:cs="Times New Roman"/>
          <w:i/>
          <w:iCs/>
          <w:sz w:val="24"/>
          <w:szCs w:val="24"/>
        </w:rPr>
        <w:t xml:space="preserve"> </w:t>
      </w:r>
      <w:r w:rsidRPr="00A40524">
        <w:rPr>
          <w:rFonts w:ascii="Times New Roman" w:hAnsi="Times New Roman" w:cs="Times New Roman"/>
          <w:sz w:val="24"/>
          <w:szCs w:val="24"/>
        </w:rPr>
        <w:t>and</w:t>
      </w:r>
      <w:r>
        <w:rPr>
          <w:rFonts w:ascii="Times New Roman" w:hAnsi="Times New Roman" w:cs="Times New Roman"/>
          <w:i/>
          <w:iCs/>
          <w:sz w:val="24"/>
          <w:szCs w:val="24"/>
        </w:rPr>
        <w:t xml:space="preserve"> H. subl</w:t>
      </w:r>
      <w:r w:rsidR="008538C2">
        <w:rPr>
          <w:rFonts w:ascii="Times New Roman" w:hAnsi="Times New Roman" w:cs="Times New Roman"/>
          <w:i/>
          <w:iCs/>
          <w:sz w:val="24"/>
          <w:szCs w:val="24"/>
        </w:rPr>
        <w:t>a</w:t>
      </w:r>
      <w:r>
        <w:rPr>
          <w:rFonts w:ascii="Times New Roman" w:hAnsi="Times New Roman" w:cs="Times New Roman"/>
          <w:i/>
          <w:iCs/>
          <w:sz w:val="24"/>
          <w:szCs w:val="24"/>
        </w:rPr>
        <w:t>teritium)</w:t>
      </w:r>
      <w:r>
        <w:rPr>
          <w:rFonts w:ascii="Times New Roman" w:hAnsi="Times New Roman" w:cs="Times New Roman"/>
          <w:sz w:val="24"/>
          <w:szCs w:val="24"/>
        </w:rPr>
        <w:t xml:space="preserve"> </w:t>
      </w:r>
      <w:r w:rsidR="008538C2">
        <w:rPr>
          <w:rFonts w:ascii="Times New Roman" w:hAnsi="Times New Roman" w:cs="Times New Roman"/>
          <w:sz w:val="24"/>
          <w:szCs w:val="24"/>
        </w:rPr>
        <w:t xml:space="preserve">and </w:t>
      </w:r>
      <w:r w:rsidR="008538C2" w:rsidRPr="00425B49">
        <w:rPr>
          <w:rFonts w:ascii="Times New Roman" w:hAnsi="Times New Roman" w:cs="Times New Roman"/>
          <w:i/>
          <w:iCs/>
          <w:sz w:val="24"/>
          <w:szCs w:val="24"/>
        </w:rPr>
        <w:t>P.gigantea</w:t>
      </w:r>
      <w:r w:rsidR="008538C2">
        <w:rPr>
          <w:rFonts w:ascii="Times New Roman" w:hAnsi="Times New Roman" w:cs="Times New Roman"/>
          <w:sz w:val="24"/>
          <w:szCs w:val="24"/>
        </w:rPr>
        <w:t xml:space="preserve"> (VRA 22) will be tested for their antagonistic abilities against </w:t>
      </w:r>
      <w:r w:rsidR="008538C2" w:rsidRPr="00425B49">
        <w:rPr>
          <w:rFonts w:ascii="Times New Roman" w:hAnsi="Times New Roman" w:cs="Times New Roman"/>
          <w:i/>
          <w:iCs/>
          <w:sz w:val="24"/>
          <w:szCs w:val="24"/>
        </w:rPr>
        <w:t xml:space="preserve">Armillaria </w:t>
      </w:r>
      <w:r w:rsidR="008538C2" w:rsidRPr="00241FC0">
        <w:rPr>
          <w:rFonts w:ascii="Times New Roman" w:hAnsi="Times New Roman" w:cs="Times New Roman"/>
          <w:i/>
          <w:iCs/>
          <w:sz w:val="24"/>
          <w:szCs w:val="24"/>
        </w:rPr>
        <w:t>ostoyae</w:t>
      </w:r>
      <w:r w:rsidR="008538C2">
        <w:rPr>
          <w:rFonts w:ascii="Times New Roman" w:hAnsi="Times New Roman" w:cs="Times New Roman"/>
          <w:sz w:val="24"/>
          <w:szCs w:val="24"/>
        </w:rPr>
        <w:t xml:space="preserve"> and </w:t>
      </w:r>
      <w:r w:rsidR="008538C2" w:rsidRPr="00A40524">
        <w:rPr>
          <w:rFonts w:ascii="Times New Roman" w:hAnsi="Times New Roman" w:cs="Times New Roman"/>
          <w:i/>
          <w:iCs/>
          <w:sz w:val="24"/>
          <w:szCs w:val="24"/>
        </w:rPr>
        <w:t>Heterobasidion irregulare</w:t>
      </w:r>
      <w:r w:rsidR="008538C2">
        <w:rPr>
          <w:rFonts w:ascii="Times New Roman" w:hAnsi="Times New Roman" w:cs="Times New Roman"/>
          <w:sz w:val="24"/>
          <w:szCs w:val="24"/>
        </w:rPr>
        <w:t>, respectively</w:t>
      </w:r>
      <w:r>
        <w:rPr>
          <w:rFonts w:ascii="Times New Roman" w:hAnsi="Times New Roman" w:cs="Times New Roman"/>
          <w:sz w:val="24"/>
          <w:szCs w:val="24"/>
        </w:rPr>
        <w:t xml:space="preserve">. </w:t>
      </w:r>
    </w:p>
    <w:p w14:paraId="21AEB253" w14:textId="4B543365" w:rsidR="008E1B4D" w:rsidRPr="00CC1537" w:rsidRDefault="003C242C" w:rsidP="00ED778D">
      <w:pPr>
        <w:spacing w:line="480" w:lineRule="auto"/>
        <w:rPr>
          <w:rFonts w:ascii="Times New Roman" w:hAnsi="Times New Roman" w:cs="Times New Roman"/>
          <w:color w:val="FF0000"/>
          <w:sz w:val="24"/>
          <w:szCs w:val="24"/>
        </w:rPr>
      </w:pPr>
      <w:r w:rsidRPr="00535427">
        <w:rPr>
          <w:rFonts w:ascii="Times New Roman" w:hAnsi="Times New Roman" w:cs="Times New Roman"/>
          <w:sz w:val="24"/>
          <w:szCs w:val="24"/>
        </w:rPr>
        <w:t xml:space="preserve">         One of the most important fe</w:t>
      </w:r>
      <w:r w:rsidR="00B91A44">
        <w:rPr>
          <w:rFonts w:ascii="Times New Roman" w:hAnsi="Times New Roman" w:cs="Times New Roman"/>
          <w:sz w:val="24"/>
          <w:szCs w:val="24"/>
        </w:rPr>
        <w:t>atures contributing to</w:t>
      </w:r>
      <w:r w:rsidR="00CF4AE9">
        <w:rPr>
          <w:rFonts w:ascii="Times New Roman" w:hAnsi="Times New Roman" w:cs="Times New Roman"/>
          <w:sz w:val="24"/>
          <w:szCs w:val="24"/>
        </w:rPr>
        <w:t xml:space="preserve"> the efficacy of</w:t>
      </w:r>
      <w:r w:rsidR="00B25649">
        <w:rPr>
          <w:rFonts w:ascii="Times New Roman" w:hAnsi="Times New Roman" w:cs="Times New Roman"/>
          <w:sz w:val="24"/>
          <w:szCs w:val="24"/>
        </w:rPr>
        <w:t xml:space="preserve"> </w:t>
      </w:r>
      <w:r w:rsidRPr="00535427">
        <w:rPr>
          <w:rFonts w:ascii="Times New Roman" w:hAnsi="Times New Roman" w:cs="Times New Roman"/>
          <w:sz w:val="24"/>
          <w:szCs w:val="24"/>
        </w:rPr>
        <w:t xml:space="preserve">these biocontrol species in reducing pathogen growth is their fast growth rate. For example, </w:t>
      </w:r>
      <w:r w:rsidRPr="00535427">
        <w:rPr>
          <w:rFonts w:ascii="Times New Roman" w:hAnsi="Times New Roman" w:cs="Times New Roman"/>
          <w:i/>
          <w:iCs/>
          <w:sz w:val="24"/>
          <w:szCs w:val="24"/>
        </w:rPr>
        <w:t>Hypholoma fasciculare</w:t>
      </w:r>
      <w:r w:rsidRPr="00535427">
        <w:rPr>
          <w:rFonts w:ascii="Times New Roman" w:hAnsi="Times New Roman" w:cs="Times New Roman"/>
          <w:sz w:val="24"/>
          <w:szCs w:val="24"/>
        </w:rPr>
        <w:t>, being a cord</w:t>
      </w:r>
      <w:r w:rsidR="00535427">
        <w:rPr>
          <w:rFonts w:ascii="Times New Roman" w:hAnsi="Times New Roman" w:cs="Times New Roman"/>
          <w:sz w:val="24"/>
          <w:szCs w:val="24"/>
        </w:rPr>
        <w:t>-</w:t>
      </w:r>
      <w:r w:rsidRPr="00535427">
        <w:rPr>
          <w:rFonts w:ascii="Times New Roman" w:hAnsi="Times New Roman" w:cs="Times New Roman"/>
          <w:sz w:val="24"/>
          <w:szCs w:val="24"/>
        </w:rPr>
        <w:t xml:space="preserve"> forming fung</w:t>
      </w:r>
      <w:r w:rsidR="00946936">
        <w:rPr>
          <w:rFonts w:ascii="Times New Roman" w:hAnsi="Times New Roman" w:cs="Times New Roman"/>
          <w:sz w:val="24"/>
          <w:szCs w:val="24"/>
        </w:rPr>
        <w:t>us</w:t>
      </w:r>
      <w:r w:rsidRPr="00535427">
        <w:rPr>
          <w:rFonts w:ascii="Times New Roman" w:hAnsi="Times New Roman" w:cs="Times New Roman"/>
          <w:sz w:val="24"/>
          <w:szCs w:val="24"/>
        </w:rPr>
        <w:t xml:space="preserve">, can grow extremely fast individually and even faster when paired against the pathogen, </w:t>
      </w:r>
      <w:r w:rsidRPr="00535427">
        <w:rPr>
          <w:rFonts w:ascii="Times New Roman" w:hAnsi="Times New Roman" w:cs="Times New Roman"/>
          <w:i/>
          <w:iCs/>
          <w:sz w:val="24"/>
          <w:szCs w:val="24"/>
        </w:rPr>
        <w:t xml:space="preserve">Armillaria </w:t>
      </w:r>
      <w:r w:rsidRPr="00535427">
        <w:rPr>
          <w:rFonts w:ascii="Times New Roman" w:hAnsi="Times New Roman" w:cs="Times New Roman"/>
          <w:sz w:val="24"/>
          <w:szCs w:val="24"/>
        </w:rPr>
        <w:t>sp.</w:t>
      </w:r>
      <w:r w:rsidRPr="00535427">
        <w:rPr>
          <w:rFonts w:ascii="Times New Roman" w:hAnsi="Times New Roman" w:cs="Times New Roman"/>
          <w:i/>
          <w:iCs/>
          <w:sz w:val="24"/>
          <w:szCs w:val="24"/>
        </w:rPr>
        <w:t>,</w:t>
      </w:r>
      <w:r w:rsidRPr="00535427">
        <w:rPr>
          <w:rFonts w:ascii="Times New Roman" w:hAnsi="Times New Roman" w:cs="Times New Roman"/>
          <w:sz w:val="24"/>
          <w:szCs w:val="24"/>
        </w:rPr>
        <w:t xml:space="preserve"> </w:t>
      </w:r>
      <w:r w:rsidR="00E80D9D">
        <w:rPr>
          <w:rFonts w:ascii="Times New Roman" w:hAnsi="Times New Roman" w:cs="Times New Roman"/>
          <w:sz w:val="24"/>
          <w:szCs w:val="24"/>
        </w:rPr>
        <w:t>enabling</w:t>
      </w:r>
      <w:r w:rsidRPr="00535427">
        <w:rPr>
          <w:rFonts w:ascii="Times New Roman" w:hAnsi="Times New Roman" w:cs="Times New Roman"/>
          <w:sz w:val="24"/>
          <w:szCs w:val="24"/>
        </w:rPr>
        <w:t xml:space="preserve"> it to successfully overgrow and control the pathogen growth (</w:t>
      </w:r>
      <w:r w:rsidR="00A40524" w:rsidRPr="00535427">
        <w:rPr>
          <w:rFonts w:ascii="Times New Roman" w:hAnsi="Times New Roman" w:cs="Times New Roman"/>
          <w:sz w:val="24"/>
          <w:szCs w:val="24"/>
        </w:rPr>
        <w:t>Dowson et al.,</w:t>
      </w:r>
      <w:r w:rsidR="00535427">
        <w:rPr>
          <w:rFonts w:ascii="Times New Roman" w:hAnsi="Times New Roman" w:cs="Times New Roman"/>
          <w:sz w:val="24"/>
          <w:szCs w:val="24"/>
        </w:rPr>
        <w:t xml:space="preserve"> </w:t>
      </w:r>
      <w:r w:rsidR="00A40524" w:rsidRPr="00535427">
        <w:rPr>
          <w:rFonts w:ascii="Times New Roman" w:hAnsi="Times New Roman" w:cs="Times New Roman"/>
          <w:sz w:val="24"/>
          <w:szCs w:val="24"/>
        </w:rPr>
        <w:t xml:space="preserve">1988; </w:t>
      </w:r>
      <w:r w:rsidRPr="00535427">
        <w:rPr>
          <w:rFonts w:ascii="Times New Roman" w:hAnsi="Times New Roman" w:cs="Times New Roman"/>
          <w:sz w:val="24"/>
          <w:szCs w:val="24"/>
        </w:rPr>
        <w:t>Chapman and Xiao, 2000</w:t>
      </w:r>
      <w:r w:rsidR="00A40524" w:rsidRPr="00535427">
        <w:rPr>
          <w:rFonts w:ascii="Times New Roman" w:hAnsi="Times New Roman" w:cs="Times New Roman"/>
          <w:sz w:val="24"/>
          <w:szCs w:val="24"/>
        </w:rPr>
        <w:t xml:space="preserve">; </w:t>
      </w:r>
      <w:r w:rsidRPr="00535427">
        <w:rPr>
          <w:rFonts w:ascii="Times New Roman" w:hAnsi="Times New Roman" w:cs="Times New Roman"/>
          <w:sz w:val="24"/>
          <w:szCs w:val="24"/>
        </w:rPr>
        <w:t>Stevens, 2019). Similarly, higher growth rate of another biocontrol fung</w:t>
      </w:r>
      <w:r w:rsidR="00443573">
        <w:rPr>
          <w:rFonts w:ascii="Times New Roman" w:hAnsi="Times New Roman" w:cs="Times New Roman"/>
          <w:sz w:val="24"/>
          <w:szCs w:val="24"/>
        </w:rPr>
        <w:t>us</w:t>
      </w:r>
      <w:r w:rsidRPr="00535427">
        <w:rPr>
          <w:rFonts w:ascii="Times New Roman" w:hAnsi="Times New Roman" w:cs="Times New Roman"/>
          <w:sz w:val="24"/>
          <w:szCs w:val="24"/>
        </w:rPr>
        <w:t xml:space="preserve">, </w:t>
      </w:r>
      <w:r w:rsidRPr="00535427">
        <w:rPr>
          <w:rFonts w:ascii="Times New Roman" w:hAnsi="Times New Roman" w:cs="Times New Roman"/>
          <w:i/>
          <w:iCs/>
          <w:sz w:val="24"/>
          <w:szCs w:val="24"/>
        </w:rPr>
        <w:t>P. gigantea</w:t>
      </w:r>
      <w:r w:rsidRPr="00535427">
        <w:rPr>
          <w:rFonts w:ascii="Times New Roman" w:hAnsi="Times New Roman" w:cs="Times New Roman"/>
          <w:sz w:val="24"/>
          <w:szCs w:val="24"/>
        </w:rPr>
        <w:t xml:space="preserve"> enable</w:t>
      </w:r>
      <w:r w:rsidR="00443573">
        <w:rPr>
          <w:rFonts w:ascii="Times New Roman" w:hAnsi="Times New Roman" w:cs="Times New Roman"/>
          <w:sz w:val="24"/>
          <w:szCs w:val="24"/>
        </w:rPr>
        <w:t>s</w:t>
      </w:r>
      <w:r w:rsidRPr="00535427">
        <w:rPr>
          <w:rFonts w:ascii="Times New Roman" w:hAnsi="Times New Roman" w:cs="Times New Roman"/>
          <w:sz w:val="24"/>
          <w:szCs w:val="24"/>
        </w:rPr>
        <w:t xml:space="preserve"> it to</w:t>
      </w:r>
      <w:r w:rsidR="00AA47DF">
        <w:rPr>
          <w:rFonts w:ascii="Times New Roman" w:hAnsi="Times New Roman" w:cs="Times New Roman"/>
          <w:sz w:val="24"/>
          <w:szCs w:val="24"/>
        </w:rPr>
        <w:t xml:space="preserve"> successfully</w:t>
      </w:r>
      <w:r w:rsidRPr="00535427">
        <w:rPr>
          <w:rFonts w:ascii="Times New Roman" w:hAnsi="Times New Roman" w:cs="Times New Roman"/>
          <w:sz w:val="24"/>
          <w:szCs w:val="24"/>
        </w:rPr>
        <w:t xml:space="preserve"> overgrow </w:t>
      </w:r>
      <w:r w:rsidRPr="00535427">
        <w:rPr>
          <w:rFonts w:ascii="Times New Roman" w:hAnsi="Times New Roman" w:cs="Times New Roman"/>
          <w:i/>
          <w:iCs/>
          <w:sz w:val="24"/>
          <w:szCs w:val="24"/>
        </w:rPr>
        <w:t xml:space="preserve">Heterobasidion </w:t>
      </w:r>
      <w:r w:rsidRPr="00535427">
        <w:rPr>
          <w:rFonts w:ascii="Times New Roman" w:hAnsi="Times New Roman" w:cs="Times New Roman"/>
          <w:sz w:val="24"/>
          <w:szCs w:val="24"/>
        </w:rPr>
        <w:t>species (Oliva et al.</w:t>
      </w:r>
      <w:r w:rsidR="00AC5839" w:rsidRPr="00535427">
        <w:rPr>
          <w:rFonts w:ascii="Times New Roman" w:hAnsi="Times New Roman" w:cs="Times New Roman"/>
          <w:sz w:val="24"/>
          <w:szCs w:val="24"/>
        </w:rPr>
        <w:t>,</w:t>
      </w:r>
      <w:r w:rsidRPr="00535427">
        <w:rPr>
          <w:rFonts w:ascii="Times New Roman" w:hAnsi="Times New Roman" w:cs="Times New Roman"/>
          <w:sz w:val="24"/>
          <w:szCs w:val="24"/>
        </w:rPr>
        <w:t xml:space="preserve"> 2015). </w:t>
      </w:r>
      <w:r w:rsidR="00F11E47">
        <w:rPr>
          <w:rFonts w:ascii="Times New Roman" w:hAnsi="Times New Roman" w:cs="Times New Roman"/>
          <w:sz w:val="24"/>
          <w:szCs w:val="24"/>
        </w:rPr>
        <w:t>T</w:t>
      </w:r>
      <w:r w:rsidRPr="00535427">
        <w:rPr>
          <w:rFonts w:ascii="Times New Roman" w:hAnsi="Times New Roman" w:cs="Times New Roman"/>
          <w:sz w:val="24"/>
          <w:szCs w:val="24"/>
        </w:rPr>
        <w:t xml:space="preserve">he growth rates of antagonistic fungi </w:t>
      </w:r>
      <w:r w:rsidR="00F11E47">
        <w:rPr>
          <w:rFonts w:ascii="Times New Roman" w:hAnsi="Times New Roman" w:cs="Times New Roman"/>
          <w:sz w:val="24"/>
          <w:szCs w:val="24"/>
        </w:rPr>
        <w:t xml:space="preserve">play important role </w:t>
      </w:r>
      <w:r w:rsidR="004A241C">
        <w:rPr>
          <w:rFonts w:ascii="Times New Roman" w:hAnsi="Times New Roman" w:cs="Times New Roman"/>
          <w:sz w:val="24"/>
          <w:szCs w:val="24"/>
        </w:rPr>
        <w:t>in influencing</w:t>
      </w:r>
      <w:r w:rsidRPr="00535427">
        <w:rPr>
          <w:rFonts w:ascii="Times New Roman" w:hAnsi="Times New Roman" w:cs="Times New Roman"/>
          <w:sz w:val="24"/>
          <w:szCs w:val="24"/>
        </w:rPr>
        <w:t xml:space="preserve"> their interactions with other fungi (Goldfarb et al.</w:t>
      </w:r>
      <w:r w:rsidR="00011BCD" w:rsidRPr="00535427">
        <w:rPr>
          <w:rFonts w:ascii="Times New Roman" w:hAnsi="Times New Roman" w:cs="Times New Roman"/>
          <w:sz w:val="24"/>
          <w:szCs w:val="24"/>
        </w:rPr>
        <w:t>,</w:t>
      </w:r>
      <w:r w:rsidRPr="00535427">
        <w:rPr>
          <w:rFonts w:ascii="Times New Roman" w:hAnsi="Times New Roman" w:cs="Times New Roman"/>
          <w:sz w:val="24"/>
          <w:szCs w:val="24"/>
        </w:rPr>
        <w:t xml:space="preserve"> 1989). </w:t>
      </w:r>
      <w:r w:rsidR="00D70271">
        <w:rPr>
          <w:rFonts w:ascii="Times New Roman" w:hAnsi="Times New Roman" w:cs="Times New Roman"/>
          <w:sz w:val="24"/>
          <w:szCs w:val="24"/>
        </w:rPr>
        <w:t>The g</w:t>
      </w:r>
      <w:r w:rsidRPr="001C3146">
        <w:rPr>
          <w:rFonts w:ascii="Times New Roman" w:hAnsi="Times New Roman" w:cs="Times New Roman"/>
          <w:sz w:val="24"/>
          <w:szCs w:val="24"/>
        </w:rPr>
        <w:t xml:space="preserve">rowth rates and </w:t>
      </w:r>
      <w:r w:rsidR="00813F27" w:rsidRPr="001C3146">
        <w:rPr>
          <w:rFonts w:ascii="Times New Roman" w:hAnsi="Times New Roman" w:cs="Times New Roman"/>
          <w:sz w:val="24"/>
          <w:szCs w:val="24"/>
        </w:rPr>
        <w:t xml:space="preserve">fungi </w:t>
      </w:r>
      <w:r w:rsidRPr="001C3146">
        <w:rPr>
          <w:rFonts w:ascii="Times New Roman" w:hAnsi="Times New Roman" w:cs="Times New Roman"/>
          <w:sz w:val="24"/>
          <w:szCs w:val="24"/>
        </w:rPr>
        <w:t>activity are highly dependent on temperature (</w:t>
      </w:r>
      <w:r w:rsidR="00A40524" w:rsidRPr="001C3146">
        <w:rPr>
          <w:rFonts w:ascii="Times New Roman" w:hAnsi="Times New Roman" w:cs="Times New Roman"/>
          <w:sz w:val="24"/>
          <w:szCs w:val="24"/>
        </w:rPr>
        <w:t xml:space="preserve">Rishbeth, 1978; </w:t>
      </w:r>
      <w:r w:rsidRPr="001C3146">
        <w:rPr>
          <w:rFonts w:ascii="Times New Roman" w:hAnsi="Times New Roman" w:cs="Times New Roman"/>
          <w:sz w:val="24"/>
          <w:szCs w:val="24"/>
        </w:rPr>
        <w:t>Li et al.</w:t>
      </w:r>
      <w:r w:rsidR="00A40524" w:rsidRPr="001C3146">
        <w:rPr>
          <w:rFonts w:ascii="Times New Roman" w:hAnsi="Times New Roman" w:cs="Times New Roman"/>
          <w:sz w:val="24"/>
          <w:szCs w:val="24"/>
        </w:rPr>
        <w:t>,</w:t>
      </w:r>
      <w:r w:rsidRPr="001C3146">
        <w:rPr>
          <w:rFonts w:ascii="Times New Roman" w:hAnsi="Times New Roman" w:cs="Times New Roman"/>
          <w:sz w:val="24"/>
          <w:szCs w:val="24"/>
        </w:rPr>
        <w:t xml:space="preserve"> 20</w:t>
      </w:r>
      <w:r w:rsidRPr="00D01AFC">
        <w:rPr>
          <w:rFonts w:ascii="Times New Roman" w:hAnsi="Times New Roman" w:cs="Times New Roman"/>
          <w:sz w:val="24"/>
          <w:szCs w:val="24"/>
        </w:rPr>
        <w:t>09</w:t>
      </w:r>
      <w:r w:rsidR="00A40524" w:rsidRPr="00D01AFC">
        <w:rPr>
          <w:rFonts w:ascii="Times New Roman" w:hAnsi="Times New Roman" w:cs="Times New Roman"/>
          <w:sz w:val="24"/>
          <w:szCs w:val="24"/>
        </w:rPr>
        <w:t>)</w:t>
      </w:r>
      <w:r w:rsidR="00D26240">
        <w:rPr>
          <w:rFonts w:ascii="Times New Roman" w:hAnsi="Times New Roman" w:cs="Times New Roman"/>
          <w:sz w:val="24"/>
          <w:szCs w:val="24"/>
        </w:rPr>
        <w:t xml:space="preserve">. </w:t>
      </w:r>
      <w:r w:rsidRPr="001C3146">
        <w:rPr>
          <w:rFonts w:ascii="Times New Roman" w:hAnsi="Times New Roman" w:cs="Times New Roman"/>
          <w:sz w:val="24"/>
          <w:szCs w:val="24"/>
        </w:rPr>
        <w:t>Generally, the</w:t>
      </w:r>
      <w:r w:rsidR="007F1A36">
        <w:rPr>
          <w:rFonts w:ascii="Times New Roman" w:hAnsi="Times New Roman" w:cs="Times New Roman"/>
          <w:sz w:val="24"/>
          <w:szCs w:val="24"/>
        </w:rPr>
        <w:t xml:space="preserve"> biological</w:t>
      </w:r>
      <w:r w:rsidRPr="001C3146">
        <w:rPr>
          <w:rFonts w:ascii="Times New Roman" w:hAnsi="Times New Roman" w:cs="Times New Roman"/>
          <w:sz w:val="24"/>
          <w:szCs w:val="24"/>
        </w:rPr>
        <w:t xml:space="preserve"> activity of fung</w:t>
      </w:r>
      <w:r w:rsidR="00813F27" w:rsidRPr="001C3146">
        <w:rPr>
          <w:rFonts w:ascii="Times New Roman" w:hAnsi="Times New Roman" w:cs="Times New Roman"/>
          <w:sz w:val="24"/>
          <w:szCs w:val="24"/>
        </w:rPr>
        <w:t>i</w:t>
      </w:r>
      <w:r w:rsidR="00853207">
        <w:rPr>
          <w:rFonts w:ascii="Times New Roman" w:hAnsi="Times New Roman" w:cs="Times New Roman"/>
          <w:sz w:val="24"/>
          <w:szCs w:val="24"/>
        </w:rPr>
        <w:t xml:space="preserve"> such as respiration</w:t>
      </w:r>
      <w:r w:rsidR="007F1A36">
        <w:rPr>
          <w:rFonts w:ascii="Times New Roman" w:hAnsi="Times New Roman" w:cs="Times New Roman"/>
          <w:sz w:val="24"/>
          <w:szCs w:val="24"/>
        </w:rPr>
        <w:t xml:space="preserve"> and nutrient uptak</w:t>
      </w:r>
      <w:r w:rsidR="0022165E">
        <w:rPr>
          <w:rFonts w:ascii="Times New Roman" w:hAnsi="Times New Roman" w:cs="Times New Roman"/>
          <w:sz w:val="24"/>
          <w:szCs w:val="24"/>
        </w:rPr>
        <w:t>e</w:t>
      </w:r>
      <w:r w:rsidR="00D70271">
        <w:rPr>
          <w:rFonts w:ascii="Times New Roman" w:hAnsi="Times New Roman" w:cs="Times New Roman"/>
          <w:sz w:val="24"/>
          <w:szCs w:val="24"/>
        </w:rPr>
        <w:t>,</w:t>
      </w:r>
      <w:r w:rsidR="007F1A36">
        <w:rPr>
          <w:rFonts w:ascii="Times New Roman" w:hAnsi="Times New Roman" w:cs="Times New Roman"/>
          <w:sz w:val="24"/>
          <w:szCs w:val="24"/>
        </w:rPr>
        <w:t xml:space="preserve"> </w:t>
      </w:r>
      <w:r w:rsidRPr="001C3146">
        <w:rPr>
          <w:rFonts w:ascii="Times New Roman" w:hAnsi="Times New Roman" w:cs="Times New Roman"/>
          <w:sz w:val="24"/>
          <w:szCs w:val="24"/>
        </w:rPr>
        <w:t xml:space="preserve">increases with temperature </w:t>
      </w:r>
      <w:r w:rsidR="00416135" w:rsidRPr="001C3146">
        <w:rPr>
          <w:rFonts w:ascii="Times New Roman" w:hAnsi="Times New Roman" w:cs="Times New Roman"/>
          <w:sz w:val="24"/>
          <w:szCs w:val="24"/>
        </w:rPr>
        <w:t>un</w:t>
      </w:r>
      <w:r w:rsidRPr="001C3146">
        <w:rPr>
          <w:rFonts w:ascii="Times New Roman" w:hAnsi="Times New Roman" w:cs="Times New Roman"/>
          <w:sz w:val="24"/>
          <w:szCs w:val="24"/>
        </w:rPr>
        <w:t>til</w:t>
      </w:r>
      <w:r w:rsidR="00416135" w:rsidRPr="001C3146">
        <w:rPr>
          <w:rFonts w:ascii="Times New Roman" w:hAnsi="Times New Roman" w:cs="Times New Roman"/>
          <w:sz w:val="24"/>
          <w:szCs w:val="24"/>
        </w:rPr>
        <w:t xml:space="preserve"> an</w:t>
      </w:r>
      <w:r w:rsidRPr="001C3146">
        <w:rPr>
          <w:rFonts w:ascii="Times New Roman" w:hAnsi="Times New Roman" w:cs="Times New Roman"/>
          <w:sz w:val="24"/>
          <w:szCs w:val="24"/>
        </w:rPr>
        <w:t xml:space="preserve"> optimum </w:t>
      </w:r>
      <w:r w:rsidR="00416135" w:rsidRPr="001C3146">
        <w:rPr>
          <w:rFonts w:ascii="Times New Roman" w:hAnsi="Times New Roman" w:cs="Times New Roman"/>
          <w:sz w:val="24"/>
          <w:szCs w:val="24"/>
        </w:rPr>
        <w:t>is reached</w:t>
      </w:r>
      <w:r w:rsidR="00416135" w:rsidRPr="00ED778D">
        <w:rPr>
          <w:rFonts w:ascii="Times New Roman" w:hAnsi="Times New Roman" w:cs="Times New Roman"/>
          <w:sz w:val="24"/>
          <w:szCs w:val="24"/>
        </w:rPr>
        <w:t xml:space="preserve">; </w:t>
      </w:r>
      <w:r w:rsidR="00C84E57">
        <w:rPr>
          <w:rFonts w:ascii="Times New Roman" w:hAnsi="Times New Roman" w:cs="Times New Roman"/>
          <w:sz w:val="24"/>
          <w:szCs w:val="24"/>
        </w:rPr>
        <w:t xml:space="preserve">beyond </w:t>
      </w:r>
      <w:r w:rsidR="00416135" w:rsidRPr="00ED778D">
        <w:rPr>
          <w:rFonts w:ascii="Times New Roman" w:hAnsi="Times New Roman" w:cs="Times New Roman"/>
          <w:sz w:val="24"/>
          <w:szCs w:val="24"/>
        </w:rPr>
        <w:t>which</w:t>
      </w:r>
      <w:r w:rsidR="00C84E57">
        <w:rPr>
          <w:rFonts w:ascii="Times New Roman" w:hAnsi="Times New Roman" w:cs="Times New Roman"/>
          <w:sz w:val="24"/>
          <w:szCs w:val="24"/>
        </w:rPr>
        <w:t>,</w:t>
      </w:r>
      <w:r w:rsidR="00416135" w:rsidRPr="00ED778D">
        <w:rPr>
          <w:rFonts w:ascii="Times New Roman" w:hAnsi="Times New Roman" w:cs="Times New Roman"/>
          <w:sz w:val="24"/>
          <w:szCs w:val="24"/>
        </w:rPr>
        <w:t xml:space="preserve"> activity declines </w:t>
      </w:r>
      <w:r w:rsidRPr="00ED778D">
        <w:rPr>
          <w:rFonts w:ascii="Times New Roman" w:hAnsi="Times New Roman" w:cs="Times New Roman"/>
          <w:sz w:val="24"/>
          <w:szCs w:val="24"/>
        </w:rPr>
        <w:t>due to effect</w:t>
      </w:r>
      <w:r w:rsidR="00416135" w:rsidRPr="00ED778D">
        <w:rPr>
          <w:rFonts w:ascii="Times New Roman" w:hAnsi="Times New Roman" w:cs="Times New Roman"/>
          <w:sz w:val="24"/>
          <w:szCs w:val="24"/>
        </w:rPr>
        <w:t>s</w:t>
      </w:r>
      <w:r w:rsidRPr="00ED778D">
        <w:rPr>
          <w:rFonts w:ascii="Times New Roman" w:hAnsi="Times New Roman" w:cs="Times New Roman"/>
          <w:sz w:val="24"/>
          <w:szCs w:val="24"/>
        </w:rPr>
        <w:t xml:space="preserve"> on enzyme</w:t>
      </w:r>
      <w:r w:rsidR="00416135" w:rsidRPr="00ED778D">
        <w:rPr>
          <w:rFonts w:ascii="Times New Roman" w:hAnsi="Times New Roman" w:cs="Times New Roman"/>
          <w:sz w:val="24"/>
          <w:szCs w:val="24"/>
        </w:rPr>
        <w:t>-</w:t>
      </w:r>
      <w:r w:rsidRPr="00ED778D">
        <w:rPr>
          <w:rFonts w:ascii="Times New Roman" w:hAnsi="Times New Roman" w:cs="Times New Roman"/>
          <w:sz w:val="24"/>
          <w:szCs w:val="24"/>
        </w:rPr>
        <w:t>catalyzed reactions (</w:t>
      </w:r>
      <w:r w:rsidR="00853207">
        <w:rPr>
          <w:rFonts w:ascii="Times New Roman" w:hAnsi="Times New Roman" w:cs="Times New Roman"/>
          <w:sz w:val="24"/>
          <w:szCs w:val="24"/>
        </w:rPr>
        <w:t xml:space="preserve">Wells and Boddy, 2005; </w:t>
      </w:r>
      <w:r w:rsidR="00ED0BA5">
        <w:rPr>
          <w:rFonts w:ascii="Times New Roman" w:hAnsi="Times New Roman" w:cs="Times New Roman"/>
          <w:sz w:val="24"/>
          <w:szCs w:val="24"/>
        </w:rPr>
        <w:t xml:space="preserve">Muller, 2014; </w:t>
      </w:r>
      <w:r w:rsidRPr="00ED778D">
        <w:rPr>
          <w:rFonts w:ascii="Times New Roman" w:hAnsi="Times New Roman" w:cs="Times New Roman"/>
          <w:sz w:val="24"/>
          <w:szCs w:val="24"/>
        </w:rPr>
        <w:t xml:space="preserve">Lynne </w:t>
      </w:r>
      <w:r w:rsidR="00E11757">
        <w:rPr>
          <w:rFonts w:ascii="Times New Roman" w:hAnsi="Times New Roman" w:cs="Times New Roman"/>
          <w:sz w:val="24"/>
          <w:szCs w:val="24"/>
        </w:rPr>
        <w:t xml:space="preserve">and </w:t>
      </w:r>
      <w:r w:rsidRPr="00ED778D">
        <w:rPr>
          <w:rFonts w:ascii="Times New Roman" w:hAnsi="Times New Roman" w:cs="Times New Roman"/>
          <w:sz w:val="24"/>
          <w:szCs w:val="24"/>
        </w:rPr>
        <w:t>Boddy, 2016). Since fungi cannot control their internal temperature and rely upon the favourable climatic conditions for their growth, changing environmental conditions can have significant effect</w:t>
      </w:r>
      <w:r w:rsidR="00813F27" w:rsidRPr="00ED778D">
        <w:rPr>
          <w:rFonts w:ascii="Times New Roman" w:hAnsi="Times New Roman" w:cs="Times New Roman"/>
          <w:sz w:val="24"/>
          <w:szCs w:val="24"/>
        </w:rPr>
        <w:t>s</w:t>
      </w:r>
      <w:r w:rsidRPr="00ED778D">
        <w:rPr>
          <w:rFonts w:ascii="Times New Roman" w:hAnsi="Times New Roman" w:cs="Times New Roman"/>
          <w:sz w:val="24"/>
          <w:szCs w:val="24"/>
        </w:rPr>
        <w:t xml:space="preserve"> on </w:t>
      </w:r>
      <w:r w:rsidR="00813F27" w:rsidRPr="00ED778D">
        <w:rPr>
          <w:rFonts w:ascii="Times New Roman" w:hAnsi="Times New Roman" w:cs="Times New Roman"/>
          <w:sz w:val="24"/>
          <w:szCs w:val="24"/>
        </w:rPr>
        <w:t xml:space="preserve">the </w:t>
      </w:r>
      <w:r w:rsidRPr="00ED778D">
        <w:rPr>
          <w:rFonts w:ascii="Times New Roman" w:hAnsi="Times New Roman" w:cs="Times New Roman"/>
          <w:sz w:val="24"/>
          <w:szCs w:val="24"/>
        </w:rPr>
        <w:t xml:space="preserve">occurrence and development of </w:t>
      </w:r>
      <w:r w:rsidR="00BE2F2E" w:rsidRPr="00ED778D">
        <w:rPr>
          <w:rFonts w:ascii="Times New Roman" w:hAnsi="Times New Roman" w:cs="Times New Roman"/>
          <w:sz w:val="24"/>
          <w:szCs w:val="24"/>
        </w:rPr>
        <w:t xml:space="preserve">fungi on </w:t>
      </w:r>
      <w:r w:rsidRPr="00ED778D">
        <w:rPr>
          <w:rFonts w:ascii="Times New Roman" w:hAnsi="Times New Roman" w:cs="Times New Roman"/>
          <w:sz w:val="24"/>
          <w:szCs w:val="24"/>
        </w:rPr>
        <w:t xml:space="preserve">host species (Colhoun, 1973). </w:t>
      </w:r>
    </w:p>
    <w:p w14:paraId="1601C894" w14:textId="3FBDCA7F" w:rsidR="00C01E47" w:rsidRDefault="00EB0BED" w:rsidP="00D6638A">
      <w:pPr>
        <w:spacing w:line="480" w:lineRule="auto"/>
        <w:rPr>
          <w:ins w:id="2" w:author="Navjot Kaur" w:date="2024-01-09T08:38:00Z"/>
          <w:rFonts w:ascii="Times New Roman" w:hAnsi="Times New Roman" w:cs="Times New Roman"/>
          <w:sz w:val="24"/>
          <w:szCs w:val="24"/>
        </w:rPr>
      </w:pPr>
      <w:r>
        <w:rPr>
          <w:rFonts w:ascii="Times New Roman" w:hAnsi="Times New Roman" w:cs="Times New Roman"/>
          <w:sz w:val="24"/>
          <w:szCs w:val="24"/>
        </w:rPr>
        <w:t xml:space="preserve">         </w:t>
      </w:r>
      <w:r w:rsidR="008175B7">
        <w:rPr>
          <w:rFonts w:ascii="Times New Roman" w:hAnsi="Times New Roman" w:cs="Times New Roman"/>
          <w:sz w:val="24"/>
          <w:szCs w:val="24"/>
        </w:rPr>
        <w:t>Studies on</w:t>
      </w:r>
      <w:r w:rsidR="00454423">
        <w:rPr>
          <w:rFonts w:ascii="Times New Roman" w:hAnsi="Times New Roman" w:cs="Times New Roman"/>
          <w:sz w:val="24"/>
          <w:szCs w:val="24"/>
        </w:rPr>
        <w:t xml:space="preserve"> disease-causing pathogen</w:t>
      </w:r>
      <w:r w:rsidR="000678D9">
        <w:rPr>
          <w:rFonts w:ascii="Times New Roman" w:hAnsi="Times New Roman" w:cs="Times New Roman"/>
          <w:sz w:val="24"/>
          <w:szCs w:val="24"/>
        </w:rPr>
        <w:t>s</w:t>
      </w:r>
      <w:r w:rsidR="00454423">
        <w:rPr>
          <w:rFonts w:ascii="Times New Roman" w:hAnsi="Times New Roman" w:cs="Times New Roman"/>
          <w:sz w:val="24"/>
          <w:szCs w:val="24"/>
        </w:rPr>
        <w:t xml:space="preserve">, </w:t>
      </w:r>
      <w:r w:rsidR="00AE65B3">
        <w:rPr>
          <w:rFonts w:ascii="Times New Roman" w:hAnsi="Times New Roman" w:cs="Times New Roman"/>
          <w:sz w:val="24"/>
          <w:szCs w:val="24"/>
        </w:rPr>
        <w:t xml:space="preserve">such as </w:t>
      </w:r>
      <w:r w:rsidR="00454423" w:rsidRPr="002B215A">
        <w:rPr>
          <w:rFonts w:ascii="Times New Roman" w:hAnsi="Times New Roman" w:cs="Times New Roman"/>
          <w:i/>
          <w:iCs/>
          <w:sz w:val="24"/>
          <w:szCs w:val="24"/>
        </w:rPr>
        <w:t xml:space="preserve">Armillaria </w:t>
      </w:r>
      <w:r w:rsidR="00454423" w:rsidRPr="0080059D">
        <w:rPr>
          <w:rFonts w:ascii="Times New Roman" w:hAnsi="Times New Roman" w:cs="Times New Roman"/>
          <w:sz w:val="24"/>
          <w:szCs w:val="24"/>
        </w:rPr>
        <w:t>sp.</w:t>
      </w:r>
      <w:r w:rsidR="00C524A9">
        <w:rPr>
          <w:rFonts w:ascii="Times New Roman" w:hAnsi="Times New Roman" w:cs="Times New Roman"/>
          <w:sz w:val="24"/>
          <w:szCs w:val="24"/>
        </w:rPr>
        <w:t>,</w:t>
      </w:r>
      <w:r w:rsidR="00454423">
        <w:rPr>
          <w:rFonts w:ascii="Times New Roman" w:hAnsi="Times New Roman" w:cs="Times New Roman"/>
          <w:sz w:val="24"/>
          <w:szCs w:val="24"/>
        </w:rPr>
        <w:t xml:space="preserve"> </w:t>
      </w:r>
      <w:r w:rsidR="00D17F48">
        <w:rPr>
          <w:rFonts w:ascii="Times New Roman" w:hAnsi="Times New Roman" w:cs="Times New Roman"/>
          <w:sz w:val="24"/>
          <w:szCs w:val="24"/>
        </w:rPr>
        <w:t xml:space="preserve">suggest that </w:t>
      </w:r>
      <w:r>
        <w:rPr>
          <w:rFonts w:ascii="Times New Roman" w:hAnsi="Times New Roman" w:cs="Times New Roman"/>
          <w:sz w:val="24"/>
          <w:szCs w:val="24"/>
        </w:rPr>
        <w:t>they</w:t>
      </w:r>
      <w:r w:rsidR="00D17F48">
        <w:rPr>
          <w:rFonts w:ascii="Times New Roman" w:hAnsi="Times New Roman" w:cs="Times New Roman"/>
          <w:sz w:val="24"/>
          <w:szCs w:val="24"/>
        </w:rPr>
        <w:t xml:space="preserve"> </w:t>
      </w:r>
      <w:r>
        <w:rPr>
          <w:rFonts w:ascii="Times New Roman" w:hAnsi="Times New Roman" w:cs="Times New Roman"/>
          <w:sz w:val="24"/>
          <w:szCs w:val="24"/>
        </w:rPr>
        <w:t>ar</w:t>
      </w:r>
      <w:r w:rsidR="006D3DCA">
        <w:rPr>
          <w:rFonts w:ascii="Times New Roman" w:hAnsi="Times New Roman" w:cs="Times New Roman"/>
          <w:sz w:val="24"/>
          <w:szCs w:val="24"/>
        </w:rPr>
        <w:t xml:space="preserve">e </w:t>
      </w:r>
      <w:r w:rsidR="00454423">
        <w:rPr>
          <w:rFonts w:ascii="Times New Roman" w:hAnsi="Times New Roman" w:cs="Times New Roman"/>
          <w:sz w:val="24"/>
          <w:szCs w:val="24"/>
        </w:rPr>
        <w:t>s</w:t>
      </w:r>
      <w:r w:rsidR="002403D7">
        <w:rPr>
          <w:rFonts w:ascii="Times New Roman" w:hAnsi="Times New Roman" w:cs="Times New Roman"/>
          <w:sz w:val="24"/>
          <w:szCs w:val="24"/>
        </w:rPr>
        <w:t xml:space="preserve">usceptible to </w:t>
      </w:r>
      <w:r w:rsidR="0003487B">
        <w:rPr>
          <w:rFonts w:ascii="Times New Roman" w:hAnsi="Times New Roman" w:cs="Times New Roman"/>
          <w:sz w:val="24"/>
          <w:szCs w:val="24"/>
        </w:rPr>
        <w:t xml:space="preserve">changes in </w:t>
      </w:r>
      <w:r w:rsidR="00454423">
        <w:rPr>
          <w:rFonts w:ascii="Times New Roman" w:hAnsi="Times New Roman" w:cs="Times New Roman"/>
          <w:sz w:val="24"/>
          <w:szCs w:val="24"/>
        </w:rPr>
        <w:t>temperature</w:t>
      </w:r>
      <w:r w:rsidR="0003487B">
        <w:rPr>
          <w:rFonts w:ascii="Times New Roman" w:hAnsi="Times New Roman" w:cs="Times New Roman"/>
          <w:sz w:val="24"/>
          <w:szCs w:val="24"/>
        </w:rPr>
        <w:t xml:space="preserve"> conditions </w:t>
      </w:r>
      <w:r w:rsidR="00454423">
        <w:rPr>
          <w:rFonts w:ascii="Times New Roman" w:hAnsi="Times New Roman" w:cs="Times New Roman"/>
          <w:sz w:val="24"/>
          <w:szCs w:val="24"/>
        </w:rPr>
        <w:t xml:space="preserve">(Rishbeth, 1968; Keca, 2005; Rind and Losel, 2005). </w:t>
      </w:r>
      <w:commentRangeStart w:id="3"/>
      <w:commentRangeStart w:id="4"/>
      <w:commentRangeStart w:id="5"/>
      <w:r w:rsidR="00454423">
        <w:rPr>
          <w:rFonts w:ascii="Times New Roman" w:hAnsi="Times New Roman" w:cs="Times New Roman"/>
          <w:sz w:val="24"/>
          <w:szCs w:val="24"/>
        </w:rPr>
        <w:t xml:space="preserve">For example, the mycelial and rhizomorphic growth of  </w:t>
      </w:r>
      <w:r w:rsidR="00454423" w:rsidRPr="00090149">
        <w:rPr>
          <w:rFonts w:ascii="Times New Roman" w:hAnsi="Times New Roman" w:cs="Times New Roman"/>
          <w:i/>
          <w:iCs/>
          <w:sz w:val="24"/>
          <w:szCs w:val="24"/>
        </w:rPr>
        <w:t>Armillaria</w:t>
      </w:r>
      <w:r w:rsidR="00454423">
        <w:rPr>
          <w:rFonts w:ascii="Times New Roman" w:hAnsi="Times New Roman" w:cs="Times New Roman"/>
          <w:sz w:val="24"/>
          <w:szCs w:val="24"/>
        </w:rPr>
        <w:t xml:space="preserve"> sp. such as </w:t>
      </w:r>
      <w:r w:rsidR="00454423" w:rsidRPr="00090149">
        <w:rPr>
          <w:rFonts w:ascii="Times New Roman" w:hAnsi="Times New Roman" w:cs="Times New Roman"/>
          <w:i/>
          <w:iCs/>
          <w:sz w:val="24"/>
          <w:szCs w:val="24"/>
        </w:rPr>
        <w:t>A. mellea</w:t>
      </w:r>
      <w:r w:rsidR="00454423">
        <w:rPr>
          <w:rFonts w:ascii="Times New Roman" w:hAnsi="Times New Roman" w:cs="Times New Roman"/>
          <w:sz w:val="24"/>
          <w:szCs w:val="24"/>
        </w:rPr>
        <w:t xml:space="preserve"> and </w:t>
      </w:r>
      <w:r w:rsidR="00454423" w:rsidRPr="00090149">
        <w:rPr>
          <w:rFonts w:ascii="Times New Roman" w:hAnsi="Times New Roman" w:cs="Times New Roman"/>
          <w:i/>
          <w:iCs/>
          <w:sz w:val="24"/>
          <w:szCs w:val="24"/>
        </w:rPr>
        <w:t>A. gallica</w:t>
      </w:r>
      <w:r w:rsidR="00454423">
        <w:rPr>
          <w:rFonts w:ascii="Times New Roman" w:hAnsi="Times New Roman" w:cs="Times New Roman"/>
          <w:sz w:val="24"/>
          <w:szCs w:val="24"/>
        </w:rPr>
        <w:t xml:space="preserve"> showed better growth at higher temperatures (Rind and Losel, 2005) such as 20℃-22℃ (Rishbeth, 1978; Keca, 2009) while exhibiting minimal growth at extreme temperatures like 10 and 26℃ (Rishbeth, 197</w:t>
      </w:r>
      <w:commentRangeEnd w:id="3"/>
      <w:r w:rsidR="00454423">
        <w:rPr>
          <w:rStyle w:val="CommentReference"/>
          <w:rFonts w:ascii="Calibri" w:eastAsia="Calibri" w:hAnsi="Calibri" w:cs="Times New Roman"/>
        </w:rPr>
        <w:commentReference w:id="3"/>
      </w:r>
      <w:commentRangeEnd w:id="4"/>
      <w:r w:rsidR="00454423">
        <w:rPr>
          <w:rStyle w:val="CommentReference"/>
          <w:rFonts w:ascii="Calibri" w:eastAsia="Calibri" w:hAnsi="Calibri" w:cs="Times New Roman"/>
        </w:rPr>
        <w:commentReference w:id="4"/>
      </w:r>
      <w:commentRangeEnd w:id="5"/>
      <w:r w:rsidR="00564AFE">
        <w:rPr>
          <w:rStyle w:val="CommentReference"/>
          <w:rFonts w:ascii="Calibri" w:eastAsia="Calibri" w:hAnsi="Calibri" w:cs="Times New Roman"/>
        </w:rPr>
        <w:commentReference w:id="5"/>
      </w:r>
      <w:r w:rsidR="00454423">
        <w:rPr>
          <w:rFonts w:ascii="Times New Roman" w:hAnsi="Times New Roman" w:cs="Times New Roman"/>
          <w:sz w:val="24"/>
          <w:szCs w:val="24"/>
        </w:rPr>
        <w:t xml:space="preserve">8). </w:t>
      </w:r>
      <w:r w:rsidR="00454423" w:rsidRPr="00C8002C">
        <w:rPr>
          <w:rFonts w:ascii="Times New Roman" w:hAnsi="Times New Roman" w:cs="Times New Roman"/>
          <w:i/>
          <w:iCs/>
          <w:sz w:val="24"/>
          <w:szCs w:val="24"/>
        </w:rPr>
        <w:t>A. ostoyae</w:t>
      </w:r>
      <w:r w:rsidR="00454423">
        <w:rPr>
          <w:rFonts w:ascii="Times New Roman" w:hAnsi="Times New Roman" w:cs="Times New Roman"/>
          <w:sz w:val="24"/>
          <w:szCs w:val="24"/>
        </w:rPr>
        <w:t>, being the most destructive pathogen in Ontario (Dumas, 1988), needs to be studied under variable conditions to fully understand its physiology</w:t>
      </w:r>
      <w:r w:rsidR="00530570">
        <w:rPr>
          <w:rFonts w:ascii="Times New Roman" w:hAnsi="Times New Roman" w:cs="Times New Roman"/>
          <w:sz w:val="24"/>
          <w:szCs w:val="24"/>
        </w:rPr>
        <w:t xml:space="preserve">. This </w:t>
      </w:r>
      <w:r w:rsidR="00454423">
        <w:rPr>
          <w:rFonts w:ascii="Times New Roman" w:hAnsi="Times New Roman" w:cs="Times New Roman"/>
          <w:sz w:val="24"/>
          <w:szCs w:val="24"/>
        </w:rPr>
        <w:t>may help in understanding the geographical distribution and effective control of this pathogen.</w:t>
      </w:r>
      <w:r w:rsidR="00454423" w:rsidRPr="00EA768A">
        <w:rPr>
          <w:rFonts w:ascii="Times New Roman" w:hAnsi="Times New Roman" w:cs="Times New Roman"/>
          <w:sz w:val="24"/>
          <w:szCs w:val="24"/>
        </w:rPr>
        <w:t xml:space="preserve"> Pearce </w:t>
      </w:r>
      <w:r w:rsidR="00454423">
        <w:rPr>
          <w:rFonts w:ascii="Times New Roman" w:hAnsi="Times New Roman" w:cs="Times New Roman"/>
          <w:sz w:val="24"/>
          <w:szCs w:val="24"/>
        </w:rPr>
        <w:t>&amp;</w:t>
      </w:r>
      <w:r w:rsidR="00454423" w:rsidRPr="00EA768A">
        <w:rPr>
          <w:rFonts w:ascii="Times New Roman" w:hAnsi="Times New Roman" w:cs="Times New Roman"/>
          <w:sz w:val="24"/>
          <w:szCs w:val="24"/>
        </w:rPr>
        <w:t xml:space="preserve"> Malakzuk</w:t>
      </w:r>
      <w:r w:rsidR="00454423">
        <w:rPr>
          <w:rFonts w:ascii="Times New Roman" w:hAnsi="Times New Roman" w:cs="Times New Roman"/>
          <w:sz w:val="24"/>
          <w:szCs w:val="24"/>
        </w:rPr>
        <w:t xml:space="preserve"> (</w:t>
      </w:r>
      <w:r w:rsidR="00454423" w:rsidRPr="00EA768A">
        <w:rPr>
          <w:rFonts w:ascii="Times New Roman" w:hAnsi="Times New Roman" w:cs="Times New Roman"/>
          <w:sz w:val="24"/>
          <w:szCs w:val="24"/>
        </w:rPr>
        <w:t>1990</w:t>
      </w:r>
      <w:r w:rsidR="00454423">
        <w:rPr>
          <w:rFonts w:ascii="Times New Roman" w:hAnsi="Times New Roman" w:cs="Times New Roman"/>
          <w:sz w:val="24"/>
          <w:szCs w:val="24"/>
        </w:rPr>
        <w:t>)</w:t>
      </w:r>
      <w:r w:rsidR="00454423" w:rsidRPr="00EA768A">
        <w:rPr>
          <w:rFonts w:ascii="Times New Roman" w:hAnsi="Times New Roman" w:cs="Times New Roman"/>
          <w:sz w:val="24"/>
          <w:szCs w:val="24"/>
        </w:rPr>
        <w:t xml:space="preserve"> concluded that the annual growth of </w:t>
      </w:r>
      <w:r w:rsidR="00454423" w:rsidRPr="00EA768A">
        <w:rPr>
          <w:rFonts w:ascii="Times New Roman" w:hAnsi="Times New Roman" w:cs="Times New Roman"/>
          <w:i/>
          <w:iCs/>
          <w:sz w:val="24"/>
          <w:szCs w:val="24"/>
        </w:rPr>
        <w:t>A. luteobublina</w:t>
      </w:r>
      <w:r w:rsidR="00454423" w:rsidRPr="00EA768A">
        <w:rPr>
          <w:rFonts w:ascii="Times New Roman" w:hAnsi="Times New Roman" w:cs="Times New Roman"/>
          <w:sz w:val="24"/>
          <w:szCs w:val="24"/>
        </w:rPr>
        <w:t xml:space="preserve"> </w:t>
      </w:r>
      <w:r w:rsidR="00454423">
        <w:rPr>
          <w:rFonts w:ascii="Times New Roman" w:hAnsi="Times New Roman" w:cs="Times New Roman"/>
          <w:sz w:val="24"/>
          <w:szCs w:val="24"/>
        </w:rPr>
        <w:t>fluctuated at different temperature conditions occurring in field and that the abundance and scarcity of this pathogen is mainly dependent upon the seasonal patterns of temperature and rainfall.</w:t>
      </w:r>
      <w:r w:rsidR="004253E8">
        <w:rPr>
          <w:rFonts w:ascii="Times New Roman" w:hAnsi="Times New Roman" w:cs="Times New Roman"/>
          <w:sz w:val="24"/>
          <w:szCs w:val="24"/>
        </w:rPr>
        <w:t xml:space="preserve"> Temperature changes also affect the sporulation and dispersal of the fungal spores (Tubby and Webber, 2010). </w:t>
      </w:r>
      <w:r w:rsidR="00454423">
        <w:rPr>
          <w:rFonts w:ascii="Times New Roman" w:hAnsi="Times New Roman" w:cs="Times New Roman"/>
          <w:sz w:val="24"/>
          <w:szCs w:val="24"/>
        </w:rPr>
        <w:t xml:space="preserve"> It is probable that the regular rate of spread of </w:t>
      </w:r>
      <w:r w:rsidR="00454423" w:rsidRPr="00B007E5">
        <w:rPr>
          <w:rFonts w:ascii="Times New Roman" w:hAnsi="Times New Roman" w:cs="Times New Roman"/>
          <w:i/>
          <w:iCs/>
          <w:sz w:val="24"/>
          <w:szCs w:val="24"/>
        </w:rPr>
        <w:t xml:space="preserve">Armillaria </w:t>
      </w:r>
      <w:r w:rsidR="00454423" w:rsidRPr="0080059D">
        <w:rPr>
          <w:rFonts w:ascii="Times New Roman" w:hAnsi="Times New Roman" w:cs="Times New Roman"/>
          <w:sz w:val="24"/>
          <w:szCs w:val="24"/>
        </w:rPr>
        <w:t>sp.</w:t>
      </w:r>
      <w:r w:rsidR="00454423">
        <w:rPr>
          <w:rFonts w:ascii="Times New Roman" w:hAnsi="Times New Roman" w:cs="Times New Roman"/>
          <w:sz w:val="24"/>
          <w:szCs w:val="24"/>
        </w:rPr>
        <w:t xml:space="preserve"> may increase in a few decades due to increase in temperature</w:t>
      </w:r>
      <w:r w:rsidR="00076EE4">
        <w:rPr>
          <w:rFonts w:ascii="Times New Roman" w:hAnsi="Times New Roman" w:cs="Times New Roman"/>
          <w:sz w:val="24"/>
          <w:szCs w:val="24"/>
        </w:rPr>
        <w:t xml:space="preserve"> caused by</w:t>
      </w:r>
      <w:r w:rsidR="00454423">
        <w:rPr>
          <w:rFonts w:ascii="Times New Roman" w:hAnsi="Times New Roman" w:cs="Times New Roman"/>
          <w:sz w:val="24"/>
          <w:szCs w:val="24"/>
        </w:rPr>
        <w:t xml:space="preserve"> global warming (Klopfenstein et al., 2009;</w:t>
      </w:r>
      <w:r w:rsidR="00454423" w:rsidRPr="003024EA">
        <w:rPr>
          <w:rFonts w:ascii="Times New Roman" w:hAnsi="Times New Roman" w:cs="Times New Roman"/>
          <w:sz w:val="24"/>
          <w:szCs w:val="24"/>
        </w:rPr>
        <w:t xml:space="preserve"> </w:t>
      </w:r>
      <w:r w:rsidR="00454423">
        <w:rPr>
          <w:rFonts w:ascii="Times New Roman" w:hAnsi="Times New Roman" w:cs="Times New Roman"/>
          <w:sz w:val="24"/>
          <w:szCs w:val="24"/>
        </w:rPr>
        <w:t xml:space="preserve">Kliejunas et al., 2011; Kubiak et al., 2017). </w:t>
      </w:r>
      <w:r w:rsidR="00454423" w:rsidRPr="00BD71D9">
        <w:rPr>
          <w:rFonts w:ascii="Times New Roman" w:hAnsi="Times New Roman" w:cs="Times New Roman"/>
          <w:sz w:val="24"/>
          <w:szCs w:val="24"/>
        </w:rPr>
        <w:t>Change in climatic conditions</w:t>
      </w:r>
      <w:r w:rsidR="00FD7043">
        <w:rPr>
          <w:rFonts w:ascii="Times New Roman" w:hAnsi="Times New Roman" w:cs="Times New Roman"/>
          <w:sz w:val="24"/>
          <w:szCs w:val="24"/>
        </w:rPr>
        <w:t>,</w:t>
      </w:r>
      <w:r w:rsidR="00454423" w:rsidRPr="00BD71D9">
        <w:rPr>
          <w:rFonts w:ascii="Times New Roman" w:hAnsi="Times New Roman" w:cs="Times New Roman"/>
          <w:sz w:val="24"/>
          <w:szCs w:val="24"/>
        </w:rPr>
        <w:t xml:space="preserve"> such as increase in temp</w:t>
      </w:r>
      <w:r w:rsidR="00454423">
        <w:rPr>
          <w:rFonts w:ascii="Times New Roman" w:hAnsi="Times New Roman" w:cs="Times New Roman"/>
          <w:sz w:val="24"/>
          <w:szCs w:val="24"/>
        </w:rPr>
        <w:t>e</w:t>
      </w:r>
      <w:r w:rsidR="00454423" w:rsidRPr="00BD71D9">
        <w:rPr>
          <w:rFonts w:ascii="Times New Roman" w:hAnsi="Times New Roman" w:cs="Times New Roman"/>
          <w:sz w:val="24"/>
          <w:szCs w:val="24"/>
        </w:rPr>
        <w:t>rature</w:t>
      </w:r>
      <w:r w:rsidR="00545DA2">
        <w:rPr>
          <w:rFonts w:ascii="Times New Roman" w:hAnsi="Times New Roman" w:cs="Times New Roman"/>
          <w:sz w:val="24"/>
          <w:szCs w:val="24"/>
        </w:rPr>
        <w:t>,</w:t>
      </w:r>
      <w:r w:rsidR="00454423" w:rsidRPr="00BD71D9">
        <w:rPr>
          <w:rFonts w:ascii="Times New Roman" w:hAnsi="Times New Roman" w:cs="Times New Roman"/>
          <w:sz w:val="24"/>
          <w:szCs w:val="24"/>
        </w:rPr>
        <w:t xml:space="preserve"> may result in milder winters that will favour the survival and infection caused by several pathogens such as </w:t>
      </w:r>
      <w:r w:rsidR="00454423" w:rsidRPr="003C0DF5">
        <w:rPr>
          <w:rFonts w:ascii="Times New Roman" w:hAnsi="Times New Roman" w:cs="Times New Roman"/>
          <w:i/>
          <w:iCs/>
          <w:sz w:val="24"/>
          <w:szCs w:val="24"/>
        </w:rPr>
        <w:t xml:space="preserve">Armillaria </w:t>
      </w:r>
      <w:r w:rsidR="00454423" w:rsidRPr="0080059D">
        <w:rPr>
          <w:rFonts w:ascii="Times New Roman" w:hAnsi="Times New Roman" w:cs="Times New Roman"/>
          <w:sz w:val="24"/>
          <w:szCs w:val="24"/>
        </w:rPr>
        <w:t>sp</w:t>
      </w:r>
      <w:r w:rsidR="00454423" w:rsidRPr="003C0DF5">
        <w:rPr>
          <w:rFonts w:ascii="Times New Roman" w:hAnsi="Times New Roman" w:cs="Times New Roman"/>
          <w:i/>
          <w:iCs/>
          <w:sz w:val="24"/>
          <w:szCs w:val="24"/>
        </w:rPr>
        <w:t>.</w:t>
      </w:r>
      <w:r w:rsidR="00454423">
        <w:rPr>
          <w:rFonts w:ascii="Times New Roman" w:hAnsi="Times New Roman" w:cs="Times New Roman"/>
          <w:sz w:val="24"/>
          <w:szCs w:val="24"/>
        </w:rPr>
        <w:t xml:space="preserve"> Such </w:t>
      </w:r>
      <w:r w:rsidR="00454423" w:rsidRPr="00BD71D9">
        <w:rPr>
          <w:rFonts w:ascii="Times New Roman" w:hAnsi="Times New Roman" w:cs="Times New Roman"/>
          <w:sz w:val="24"/>
          <w:szCs w:val="24"/>
        </w:rPr>
        <w:t>conditions</w:t>
      </w:r>
      <w:r w:rsidR="00454423">
        <w:rPr>
          <w:rFonts w:ascii="Times New Roman" w:hAnsi="Times New Roman" w:cs="Times New Roman"/>
          <w:sz w:val="24"/>
          <w:szCs w:val="24"/>
        </w:rPr>
        <w:t xml:space="preserve"> will further </w:t>
      </w:r>
      <w:r w:rsidR="00454423" w:rsidRPr="00BD71D9">
        <w:rPr>
          <w:rFonts w:ascii="Times New Roman" w:hAnsi="Times New Roman" w:cs="Times New Roman"/>
          <w:sz w:val="24"/>
          <w:szCs w:val="24"/>
        </w:rPr>
        <w:t xml:space="preserve">increase the intensity and frequency of </w:t>
      </w:r>
      <w:r w:rsidR="00454423">
        <w:rPr>
          <w:rFonts w:ascii="Times New Roman" w:hAnsi="Times New Roman" w:cs="Times New Roman"/>
          <w:sz w:val="24"/>
          <w:szCs w:val="24"/>
        </w:rPr>
        <w:t xml:space="preserve">fungal </w:t>
      </w:r>
      <w:r w:rsidR="00454423" w:rsidRPr="00BD71D9">
        <w:rPr>
          <w:rFonts w:ascii="Times New Roman" w:hAnsi="Times New Roman" w:cs="Times New Roman"/>
          <w:sz w:val="24"/>
          <w:szCs w:val="24"/>
        </w:rPr>
        <w:t>diseases (</w:t>
      </w:r>
      <w:r w:rsidR="00454423">
        <w:rPr>
          <w:rFonts w:ascii="Times New Roman" w:hAnsi="Times New Roman" w:cs="Times New Roman"/>
          <w:sz w:val="24"/>
          <w:szCs w:val="24"/>
        </w:rPr>
        <w:t xml:space="preserve">Tubby and Webber, 2010; </w:t>
      </w:r>
      <w:r w:rsidR="00454423" w:rsidRPr="00BD71D9">
        <w:rPr>
          <w:rFonts w:ascii="Times New Roman" w:hAnsi="Times New Roman" w:cs="Times New Roman"/>
          <w:sz w:val="24"/>
          <w:szCs w:val="24"/>
        </w:rPr>
        <w:t>Kubiak et al.</w:t>
      </w:r>
      <w:r w:rsidR="00454423">
        <w:rPr>
          <w:rFonts w:ascii="Times New Roman" w:hAnsi="Times New Roman" w:cs="Times New Roman"/>
          <w:sz w:val="24"/>
          <w:szCs w:val="24"/>
        </w:rPr>
        <w:t xml:space="preserve">, </w:t>
      </w:r>
      <w:r w:rsidR="00454423" w:rsidRPr="00BD71D9">
        <w:rPr>
          <w:rFonts w:ascii="Times New Roman" w:hAnsi="Times New Roman" w:cs="Times New Roman"/>
          <w:sz w:val="24"/>
          <w:szCs w:val="24"/>
        </w:rPr>
        <w:t>2017</w:t>
      </w:r>
      <w:r w:rsidR="00454423">
        <w:rPr>
          <w:rFonts w:ascii="Times New Roman" w:hAnsi="Times New Roman" w:cs="Times New Roman"/>
          <w:sz w:val="24"/>
          <w:szCs w:val="24"/>
        </w:rPr>
        <w:t xml:space="preserve">). Hence, knowledge of the effect of range of temperature similar to ambient climate conditions on species such as </w:t>
      </w:r>
      <w:r w:rsidR="00454423" w:rsidRPr="007E317B">
        <w:rPr>
          <w:rFonts w:ascii="Times New Roman" w:hAnsi="Times New Roman" w:cs="Times New Roman"/>
          <w:i/>
          <w:iCs/>
          <w:sz w:val="24"/>
          <w:szCs w:val="24"/>
        </w:rPr>
        <w:t>A. ostoyae</w:t>
      </w:r>
      <w:r w:rsidR="00454423">
        <w:rPr>
          <w:rFonts w:ascii="Times New Roman" w:hAnsi="Times New Roman" w:cs="Times New Roman"/>
          <w:sz w:val="24"/>
          <w:szCs w:val="24"/>
        </w:rPr>
        <w:t xml:space="preserve"> growth rates may help predict the future of </w:t>
      </w:r>
      <w:r w:rsidR="00454423" w:rsidRPr="009E12A2">
        <w:rPr>
          <w:rFonts w:ascii="Times New Roman" w:hAnsi="Times New Roman" w:cs="Times New Roman"/>
          <w:i/>
          <w:iCs/>
          <w:sz w:val="24"/>
          <w:szCs w:val="24"/>
        </w:rPr>
        <w:t>A. ostoyae</w:t>
      </w:r>
      <w:r w:rsidR="00454423">
        <w:rPr>
          <w:rFonts w:ascii="Times New Roman" w:hAnsi="Times New Roman" w:cs="Times New Roman"/>
          <w:sz w:val="24"/>
          <w:szCs w:val="24"/>
        </w:rPr>
        <w:t xml:space="preserve"> pathogenesis under current and future climate scenarios in Canada.</w:t>
      </w:r>
    </w:p>
    <w:p w14:paraId="3E394D6A" w14:textId="3F513959" w:rsidR="00716777" w:rsidRDefault="00C01E47"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613DF">
        <w:rPr>
          <w:rFonts w:ascii="Times New Roman" w:hAnsi="Times New Roman" w:cs="Times New Roman"/>
          <w:sz w:val="24"/>
          <w:szCs w:val="24"/>
        </w:rPr>
        <w:t xml:space="preserve"> </w:t>
      </w:r>
      <w:r w:rsidR="00BC12B9">
        <w:rPr>
          <w:rFonts w:ascii="Times New Roman" w:hAnsi="Times New Roman" w:cs="Times New Roman"/>
          <w:sz w:val="24"/>
          <w:szCs w:val="24"/>
        </w:rPr>
        <w:t>In p</w:t>
      </w:r>
      <w:r w:rsidR="003C242C" w:rsidRPr="00313528">
        <w:rPr>
          <w:rFonts w:ascii="Times New Roman" w:hAnsi="Times New Roman" w:cs="Times New Roman"/>
          <w:sz w:val="24"/>
          <w:szCs w:val="24"/>
        </w:rPr>
        <w:t>ast studies</w:t>
      </w:r>
      <w:r w:rsidR="007C681C">
        <w:rPr>
          <w:rFonts w:ascii="Times New Roman" w:hAnsi="Times New Roman" w:cs="Times New Roman"/>
          <w:sz w:val="24"/>
          <w:szCs w:val="24"/>
        </w:rPr>
        <w:t>, the significant impact</w:t>
      </w:r>
      <w:r w:rsidR="006E1354">
        <w:rPr>
          <w:rFonts w:ascii="Times New Roman" w:hAnsi="Times New Roman" w:cs="Times New Roman"/>
          <w:sz w:val="24"/>
          <w:szCs w:val="24"/>
        </w:rPr>
        <w:t xml:space="preserve"> of temperature on another </w:t>
      </w:r>
      <w:r w:rsidR="00E12DA6">
        <w:rPr>
          <w:rFonts w:ascii="Times New Roman" w:hAnsi="Times New Roman" w:cs="Times New Roman"/>
          <w:sz w:val="24"/>
          <w:szCs w:val="24"/>
        </w:rPr>
        <w:t>disease-causing</w:t>
      </w:r>
      <w:r w:rsidR="006E1354">
        <w:rPr>
          <w:rFonts w:ascii="Times New Roman" w:hAnsi="Times New Roman" w:cs="Times New Roman"/>
          <w:sz w:val="24"/>
          <w:szCs w:val="24"/>
        </w:rPr>
        <w:t xml:space="preserve"> patho</w:t>
      </w:r>
      <w:r w:rsidR="001D35AE">
        <w:rPr>
          <w:rFonts w:ascii="Times New Roman" w:hAnsi="Times New Roman" w:cs="Times New Roman"/>
          <w:sz w:val="24"/>
          <w:szCs w:val="24"/>
        </w:rPr>
        <w:t>g</w:t>
      </w:r>
      <w:r w:rsidR="006E1354">
        <w:rPr>
          <w:rFonts w:ascii="Times New Roman" w:hAnsi="Times New Roman" w:cs="Times New Roman"/>
          <w:sz w:val="24"/>
          <w:szCs w:val="24"/>
        </w:rPr>
        <w:t xml:space="preserve">en, </w:t>
      </w:r>
      <w:r w:rsidR="003C242C" w:rsidRPr="00313528">
        <w:rPr>
          <w:rFonts w:ascii="Times New Roman" w:hAnsi="Times New Roman" w:cs="Times New Roman"/>
          <w:i/>
          <w:iCs/>
          <w:sz w:val="24"/>
          <w:szCs w:val="24"/>
        </w:rPr>
        <w:t xml:space="preserve">Heterobasidion </w:t>
      </w:r>
      <w:r w:rsidR="003C242C" w:rsidRPr="00313528">
        <w:rPr>
          <w:rFonts w:ascii="Times New Roman" w:hAnsi="Times New Roman" w:cs="Times New Roman"/>
          <w:sz w:val="24"/>
          <w:szCs w:val="24"/>
        </w:rPr>
        <w:t>sp</w:t>
      </w:r>
      <w:r w:rsidR="00EB091C">
        <w:rPr>
          <w:rFonts w:ascii="Times New Roman" w:hAnsi="Times New Roman" w:cs="Times New Roman"/>
          <w:sz w:val="24"/>
          <w:szCs w:val="24"/>
        </w:rPr>
        <w:t xml:space="preserve">., </w:t>
      </w:r>
      <w:r w:rsidR="00B62E27">
        <w:rPr>
          <w:rFonts w:ascii="Times New Roman" w:hAnsi="Times New Roman" w:cs="Times New Roman"/>
          <w:sz w:val="24"/>
          <w:szCs w:val="24"/>
        </w:rPr>
        <w:t>including</w:t>
      </w:r>
      <w:r w:rsidR="00EB091C">
        <w:rPr>
          <w:rFonts w:ascii="Times New Roman" w:hAnsi="Times New Roman" w:cs="Times New Roman"/>
          <w:sz w:val="24"/>
          <w:szCs w:val="24"/>
        </w:rPr>
        <w:t>,</w:t>
      </w:r>
      <w:r w:rsidR="003C242C" w:rsidRPr="00313528">
        <w:rPr>
          <w:rFonts w:ascii="Times New Roman" w:hAnsi="Times New Roman" w:cs="Times New Roman"/>
          <w:sz w:val="24"/>
          <w:szCs w:val="24"/>
        </w:rPr>
        <w:t xml:space="preserve"> </w:t>
      </w:r>
      <w:r w:rsidR="003C242C" w:rsidRPr="00313528">
        <w:rPr>
          <w:rFonts w:ascii="Times New Roman" w:hAnsi="Times New Roman" w:cs="Times New Roman"/>
          <w:i/>
          <w:iCs/>
          <w:sz w:val="24"/>
          <w:szCs w:val="24"/>
        </w:rPr>
        <w:t>H. annosum</w:t>
      </w:r>
      <w:r w:rsidR="003C242C" w:rsidRPr="00313528">
        <w:rPr>
          <w:rFonts w:ascii="Times New Roman" w:hAnsi="Times New Roman" w:cs="Times New Roman"/>
          <w:sz w:val="24"/>
          <w:szCs w:val="24"/>
        </w:rPr>
        <w:t xml:space="preserve"> and </w:t>
      </w:r>
      <w:r w:rsidR="003C242C" w:rsidRPr="00313528">
        <w:rPr>
          <w:rFonts w:ascii="Times New Roman" w:hAnsi="Times New Roman" w:cs="Times New Roman"/>
          <w:i/>
          <w:iCs/>
          <w:sz w:val="24"/>
          <w:szCs w:val="24"/>
        </w:rPr>
        <w:t>H. parviporum</w:t>
      </w:r>
      <w:r w:rsidR="00E12DA6">
        <w:rPr>
          <w:rFonts w:ascii="Times New Roman" w:hAnsi="Times New Roman" w:cs="Times New Roman"/>
          <w:i/>
          <w:iCs/>
          <w:sz w:val="24"/>
          <w:szCs w:val="24"/>
        </w:rPr>
        <w:t>,</w:t>
      </w:r>
      <w:r w:rsidR="00D670D8">
        <w:rPr>
          <w:rFonts w:ascii="Times New Roman" w:hAnsi="Times New Roman" w:cs="Times New Roman"/>
          <w:sz w:val="24"/>
          <w:szCs w:val="24"/>
        </w:rPr>
        <w:t xml:space="preserve"> has been </w:t>
      </w:r>
      <w:r w:rsidR="000F1CD6">
        <w:rPr>
          <w:rFonts w:ascii="Times New Roman" w:hAnsi="Times New Roman" w:cs="Times New Roman"/>
          <w:sz w:val="24"/>
          <w:szCs w:val="24"/>
        </w:rPr>
        <w:t>explored,</w:t>
      </w:r>
      <w:r w:rsidR="009036CD">
        <w:rPr>
          <w:rFonts w:ascii="Times New Roman" w:hAnsi="Times New Roman" w:cs="Times New Roman"/>
          <w:sz w:val="24"/>
          <w:szCs w:val="24"/>
        </w:rPr>
        <w:t xml:space="preserve"> i</w:t>
      </w:r>
      <w:r w:rsidR="00D504E0">
        <w:rPr>
          <w:rFonts w:ascii="Times New Roman" w:hAnsi="Times New Roman" w:cs="Times New Roman"/>
          <w:sz w:val="24"/>
          <w:szCs w:val="24"/>
        </w:rPr>
        <w:t>ncluding</w:t>
      </w:r>
      <w:r w:rsidR="003C242C" w:rsidRPr="00313528">
        <w:rPr>
          <w:rFonts w:ascii="Times New Roman" w:hAnsi="Times New Roman" w:cs="Times New Roman"/>
          <w:sz w:val="24"/>
          <w:szCs w:val="24"/>
        </w:rPr>
        <w:t xml:space="preserve"> information on the effect of temperature on the viability of fungal spores, growth patterns and colonization rates of the mycelia.</w:t>
      </w:r>
      <w:r w:rsidR="003C242C" w:rsidRPr="00E30AA8">
        <w:rPr>
          <w:rFonts w:ascii="Times New Roman" w:hAnsi="Times New Roman" w:cs="Times New Roman"/>
          <w:strike/>
          <w:sz w:val="24"/>
          <w:szCs w:val="24"/>
        </w:rPr>
        <w:t xml:space="preserve"> </w:t>
      </w:r>
      <w:commentRangeStart w:id="6"/>
      <w:r w:rsidR="003C242C">
        <w:rPr>
          <w:rFonts w:ascii="Times New Roman" w:hAnsi="Times New Roman" w:cs="Times New Roman"/>
          <w:sz w:val="24"/>
          <w:szCs w:val="24"/>
        </w:rPr>
        <w:t>Zhao (20</w:t>
      </w:r>
      <w:commentRangeEnd w:id="6"/>
      <w:r w:rsidR="00E93B3A">
        <w:rPr>
          <w:rStyle w:val="CommentReference"/>
          <w:rFonts w:ascii="Calibri" w:eastAsia="Calibri" w:hAnsi="Calibri" w:cs="Times New Roman"/>
        </w:rPr>
        <w:commentReference w:id="6"/>
      </w:r>
      <w:r w:rsidR="003C242C">
        <w:rPr>
          <w:rFonts w:ascii="Times New Roman" w:hAnsi="Times New Roman" w:cs="Times New Roman"/>
          <w:sz w:val="24"/>
          <w:szCs w:val="24"/>
        </w:rPr>
        <w:t xml:space="preserve">13) </w:t>
      </w:r>
      <w:r w:rsidR="00746737">
        <w:rPr>
          <w:rFonts w:ascii="Times New Roman" w:hAnsi="Times New Roman" w:cs="Times New Roman"/>
          <w:sz w:val="24"/>
          <w:szCs w:val="24"/>
        </w:rPr>
        <w:t>demonstrated</w:t>
      </w:r>
      <w:r w:rsidR="003C242C">
        <w:rPr>
          <w:rFonts w:ascii="Times New Roman" w:hAnsi="Times New Roman" w:cs="Times New Roman"/>
          <w:sz w:val="24"/>
          <w:szCs w:val="24"/>
        </w:rPr>
        <w:t xml:space="preserve"> that the colonization rate of the mycelia of </w:t>
      </w:r>
      <w:r w:rsidR="003C242C" w:rsidRPr="00C85599">
        <w:rPr>
          <w:rFonts w:ascii="Times New Roman" w:hAnsi="Times New Roman" w:cs="Times New Roman"/>
          <w:i/>
          <w:iCs/>
          <w:sz w:val="24"/>
          <w:szCs w:val="24"/>
        </w:rPr>
        <w:t>Hete</w:t>
      </w:r>
      <w:r w:rsidR="003C242C" w:rsidRPr="00564AFE">
        <w:rPr>
          <w:rFonts w:ascii="Times New Roman" w:hAnsi="Times New Roman" w:cs="Times New Roman"/>
          <w:i/>
          <w:iCs/>
          <w:sz w:val="24"/>
          <w:szCs w:val="24"/>
          <w:highlight w:val="yellow"/>
        </w:rPr>
        <w:t>or</w:t>
      </w:r>
      <w:r w:rsidR="003C242C" w:rsidRPr="00C85599">
        <w:rPr>
          <w:rFonts w:ascii="Times New Roman" w:hAnsi="Times New Roman" w:cs="Times New Roman"/>
          <w:i/>
          <w:iCs/>
          <w:sz w:val="24"/>
          <w:szCs w:val="24"/>
        </w:rPr>
        <w:t xml:space="preserve">basidion </w:t>
      </w:r>
      <w:r w:rsidR="003C242C" w:rsidRPr="0080059D">
        <w:rPr>
          <w:rFonts w:ascii="Times New Roman" w:hAnsi="Times New Roman" w:cs="Times New Roman"/>
          <w:sz w:val="24"/>
          <w:szCs w:val="24"/>
        </w:rPr>
        <w:t>sp</w:t>
      </w:r>
      <w:r w:rsidR="003C242C" w:rsidRPr="00C85599">
        <w:rPr>
          <w:rFonts w:ascii="Times New Roman" w:hAnsi="Times New Roman" w:cs="Times New Roman"/>
          <w:i/>
          <w:iCs/>
          <w:sz w:val="24"/>
          <w:szCs w:val="24"/>
        </w:rPr>
        <w:t>.</w:t>
      </w:r>
      <w:r w:rsidR="003C242C">
        <w:rPr>
          <w:rFonts w:ascii="Times New Roman" w:hAnsi="Times New Roman" w:cs="Times New Roman"/>
          <w:sz w:val="24"/>
          <w:szCs w:val="24"/>
        </w:rPr>
        <w:t xml:space="preserve"> varied with the range of temperature (5℃ - 25℃) </w:t>
      </w:r>
      <w:r w:rsidR="003C242C" w:rsidRPr="00564AFE">
        <w:rPr>
          <w:rFonts w:ascii="Times New Roman" w:hAnsi="Times New Roman" w:cs="Times New Roman"/>
          <w:i/>
          <w:iCs/>
          <w:sz w:val="24"/>
          <w:szCs w:val="24"/>
        </w:rPr>
        <w:t>in</w:t>
      </w:r>
      <w:r w:rsidR="00BE2F2E" w:rsidRPr="00564AFE">
        <w:rPr>
          <w:rFonts w:ascii="Times New Roman" w:hAnsi="Times New Roman" w:cs="Times New Roman"/>
          <w:i/>
          <w:iCs/>
          <w:sz w:val="24"/>
          <w:szCs w:val="24"/>
        </w:rPr>
        <w:t xml:space="preserve"> </w:t>
      </w:r>
      <w:r w:rsidR="003C242C" w:rsidRPr="00564AFE">
        <w:rPr>
          <w:rFonts w:ascii="Times New Roman" w:hAnsi="Times New Roman" w:cs="Times New Roman"/>
          <w:i/>
          <w:iCs/>
          <w:sz w:val="24"/>
          <w:szCs w:val="24"/>
        </w:rPr>
        <w:t>vitro</w:t>
      </w:r>
      <w:r w:rsidR="003C242C">
        <w:rPr>
          <w:rFonts w:ascii="Times New Roman" w:hAnsi="Times New Roman" w:cs="Times New Roman"/>
          <w:sz w:val="24"/>
          <w:szCs w:val="24"/>
        </w:rPr>
        <w:t>, w</w:t>
      </w:r>
      <w:r w:rsidR="008843CE">
        <w:rPr>
          <w:rFonts w:ascii="Times New Roman" w:hAnsi="Times New Roman" w:cs="Times New Roman"/>
          <w:sz w:val="24"/>
          <w:szCs w:val="24"/>
        </w:rPr>
        <w:t>ith</w:t>
      </w:r>
      <w:r w:rsidR="003C242C">
        <w:rPr>
          <w:rFonts w:ascii="Times New Roman" w:hAnsi="Times New Roman" w:cs="Times New Roman"/>
          <w:sz w:val="24"/>
          <w:szCs w:val="24"/>
        </w:rPr>
        <w:t xml:space="preserve">  </w:t>
      </w:r>
      <w:r w:rsidR="003C242C" w:rsidRPr="001939A4">
        <w:rPr>
          <w:rFonts w:ascii="Times New Roman" w:hAnsi="Times New Roman" w:cs="Times New Roman"/>
          <w:i/>
          <w:iCs/>
          <w:sz w:val="24"/>
          <w:szCs w:val="24"/>
        </w:rPr>
        <w:t>H. annosum</w:t>
      </w:r>
      <w:r w:rsidR="007705B6">
        <w:rPr>
          <w:rFonts w:ascii="Times New Roman" w:hAnsi="Times New Roman" w:cs="Times New Roman"/>
          <w:sz w:val="24"/>
          <w:szCs w:val="24"/>
        </w:rPr>
        <w:t xml:space="preserve"> showing</w:t>
      </w:r>
      <w:r w:rsidR="003C242C">
        <w:rPr>
          <w:rFonts w:ascii="Times New Roman" w:hAnsi="Times New Roman" w:cs="Times New Roman"/>
          <w:sz w:val="24"/>
          <w:szCs w:val="24"/>
        </w:rPr>
        <w:t xml:space="preserve"> higher colonization rate</w:t>
      </w:r>
      <w:r w:rsidR="00416135">
        <w:rPr>
          <w:rFonts w:ascii="Times New Roman" w:hAnsi="Times New Roman" w:cs="Times New Roman"/>
          <w:sz w:val="24"/>
          <w:szCs w:val="24"/>
        </w:rPr>
        <w:t xml:space="preserve">s as </w:t>
      </w:r>
      <w:r w:rsidR="00626EA8">
        <w:rPr>
          <w:rFonts w:ascii="Times New Roman" w:hAnsi="Times New Roman" w:cs="Times New Roman"/>
          <w:sz w:val="24"/>
          <w:szCs w:val="24"/>
        </w:rPr>
        <w:t xml:space="preserve">the </w:t>
      </w:r>
      <w:r w:rsidR="003C242C">
        <w:rPr>
          <w:rFonts w:ascii="Times New Roman" w:hAnsi="Times New Roman" w:cs="Times New Roman"/>
          <w:sz w:val="24"/>
          <w:szCs w:val="24"/>
        </w:rPr>
        <w:t>temperature</w:t>
      </w:r>
      <w:r w:rsidR="00416135">
        <w:rPr>
          <w:rFonts w:ascii="Times New Roman" w:hAnsi="Times New Roman" w:cs="Times New Roman"/>
          <w:sz w:val="24"/>
          <w:szCs w:val="24"/>
        </w:rPr>
        <w:t xml:space="preserve"> increased</w:t>
      </w:r>
      <w:r w:rsidR="003C242C">
        <w:rPr>
          <w:rFonts w:ascii="Times New Roman" w:hAnsi="Times New Roman" w:cs="Times New Roman"/>
          <w:sz w:val="24"/>
          <w:szCs w:val="24"/>
        </w:rPr>
        <w:t xml:space="preserve">. </w:t>
      </w:r>
      <w:r w:rsidR="006E4842">
        <w:rPr>
          <w:rFonts w:ascii="Times New Roman" w:hAnsi="Times New Roman" w:cs="Times New Roman"/>
          <w:sz w:val="24"/>
          <w:szCs w:val="24"/>
        </w:rPr>
        <w:t>However, d</w:t>
      </w:r>
      <w:r w:rsidR="003C242C">
        <w:rPr>
          <w:rFonts w:ascii="Times New Roman" w:hAnsi="Times New Roman" w:cs="Times New Roman"/>
          <w:sz w:val="24"/>
          <w:szCs w:val="24"/>
        </w:rPr>
        <w:t xml:space="preserve">ifferent </w:t>
      </w:r>
      <w:r w:rsidR="003C242C" w:rsidRPr="00F722E8">
        <w:rPr>
          <w:rFonts w:ascii="Times New Roman" w:hAnsi="Times New Roman" w:cs="Times New Roman"/>
          <w:i/>
          <w:iCs/>
          <w:sz w:val="24"/>
          <w:szCs w:val="24"/>
        </w:rPr>
        <w:t>Heterobasidion</w:t>
      </w:r>
      <w:r w:rsidR="003C242C">
        <w:rPr>
          <w:rFonts w:ascii="Times New Roman" w:hAnsi="Times New Roman" w:cs="Times New Roman"/>
          <w:sz w:val="24"/>
          <w:szCs w:val="24"/>
        </w:rPr>
        <w:t xml:space="preserve"> </w:t>
      </w:r>
      <w:r w:rsidR="006E4842">
        <w:rPr>
          <w:rFonts w:ascii="Times New Roman" w:hAnsi="Times New Roman" w:cs="Times New Roman"/>
          <w:sz w:val="24"/>
          <w:szCs w:val="24"/>
        </w:rPr>
        <w:t xml:space="preserve">species </w:t>
      </w:r>
      <w:r w:rsidR="003C242C">
        <w:rPr>
          <w:rFonts w:ascii="Times New Roman" w:hAnsi="Times New Roman" w:cs="Times New Roman"/>
          <w:sz w:val="24"/>
          <w:szCs w:val="24"/>
        </w:rPr>
        <w:t xml:space="preserve">show </w:t>
      </w:r>
      <w:r w:rsidR="00190B0F">
        <w:rPr>
          <w:rFonts w:ascii="Times New Roman" w:hAnsi="Times New Roman" w:cs="Times New Roman"/>
          <w:sz w:val="24"/>
          <w:szCs w:val="24"/>
        </w:rPr>
        <w:t xml:space="preserve">varying growth </w:t>
      </w:r>
      <w:r w:rsidR="003C242C">
        <w:rPr>
          <w:rFonts w:ascii="Times New Roman" w:hAnsi="Times New Roman" w:cs="Times New Roman"/>
          <w:sz w:val="24"/>
          <w:szCs w:val="24"/>
        </w:rPr>
        <w:t xml:space="preserve">rate trends when exposed to different temperatures. For example, the growth rate of </w:t>
      </w:r>
      <w:r w:rsidR="003C242C" w:rsidRPr="00F33BDD">
        <w:rPr>
          <w:rFonts w:ascii="Times New Roman" w:hAnsi="Times New Roman" w:cs="Times New Roman"/>
          <w:i/>
          <w:iCs/>
          <w:sz w:val="24"/>
          <w:szCs w:val="24"/>
        </w:rPr>
        <w:t>H. annosum</w:t>
      </w:r>
      <w:r w:rsidR="003C242C">
        <w:rPr>
          <w:rFonts w:ascii="Times New Roman" w:hAnsi="Times New Roman" w:cs="Times New Roman"/>
          <w:sz w:val="24"/>
          <w:szCs w:val="24"/>
        </w:rPr>
        <w:t xml:space="preserve"> increased with temperature</w:t>
      </w:r>
      <w:r w:rsidR="00A00E83">
        <w:rPr>
          <w:rFonts w:ascii="Times New Roman" w:hAnsi="Times New Roman" w:cs="Times New Roman"/>
          <w:sz w:val="24"/>
          <w:szCs w:val="24"/>
        </w:rPr>
        <w:t xml:space="preserve">, </w:t>
      </w:r>
      <w:r w:rsidR="00CB1558">
        <w:rPr>
          <w:rFonts w:ascii="Times New Roman" w:hAnsi="Times New Roman" w:cs="Times New Roman"/>
          <w:sz w:val="24"/>
          <w:szCs w:val="24"/>
        </w:rPr>
        <w:t>r</w:t>
      </w:r>
      <w:r w:rsidR="00724585">
        <w:rPr>
          <w:rFonts w:ascii="Times New Roman" w:hAnsi="Times New Roman" w:cs="Times New Roman"/>
          <w:sz w:val="24"/>
          <w:szCs w:val="24"/>
        </w:rPr>
        <w:t>e</w:t>
      </w:r>
      <w:r w:rsidR="00CB1558">
        <w:rPr>
          <w:rFonts w:ascii="Times New Roman" w:hAnsi="Times New Roman" w:cs="Times New Roman"/>
          <w:sz w:val="24"/>
          <w:szCs w:val="24"/>
        </w:rPr>
        <w:t>ach</w:t>
      </w:r>
      <w:r w:rsidR="003A47D3">
        <w:rPr>
          <w:rFonts w:ascii="Times New Roman" w:hAnsi="Times New Roman" w:cs="Times New Roman"/>
          <w:sz w:val="24"/>
          <w:szCs w:val="24"/>
        </w:rPr>
        <w:t>ing its</w:t>
      </w:r>
      <w:r w:rsidR="00CB1558">
        <w:rPr>
          <w:rFonts w:ascii="Times New Roman" w:hAnsi="Times New Roman" w:cs="Times New Roman"/>
          <w:sz w:val="24"/>
          <w:szCs w:val="24"/>
        </w:rPr>
        <w:t xml:space="preserve"> optimum </w:t>
      </w:r>
      <w:r w:rsidR="00724585">
        <w:rPr>
          <w:rFonts w:ascii="Times New Roman" w:hAnsi="Times New Roman" w:cs="Times New Roman"/>
          <w:sz w:val="24"/>
          <w:szCs w:val="24"/>
        </w:rPr>
        <w:t xml:space="preserve">at </w:t>
      </w:r>
      <w:r w:rsidR="003C242C">
        <w:rPr>
          <w:rFonts w:ascii="Times New Roman" w:hAnsi="Times New Roman" w:cs="Times New Roman"/>
          <w:sz w:val="24"/>
          <w:szCs w:val="24"/>
        </w:rPr>
        <w:t>22℃</w:t>
      </w:r>
      <w:r w:rsidR="00665138">
        <w:rPr>
          <w:rFonts w:ascii="Times New Roman" w:hAnsi="Times New Roman" w:cs="Times New Roman"/>
          <w:sz w:val="24"/>
          <w:szCs w:val="24"/>
        </w:rPr>
        <w:t>,</w:t>
      </w:r>
      <w:r w:rsidR="00A40437">
        <w:rPr>
          <w:rFonts w:ascii="Times New Roman" w:hAnsi="Times New Roman" w:cs="Times New Roman"/>
          <w:sz w:val="24"/>
          <w:szCs w:val="24"/>
        </w:rPr>
        <w:t xml:space="preserve"> </w:t>
      </w:r>
      <w:r w:rsidR="003C242C">
        <w:rPr>
          <w:rFonts w:ascii="Times New Roman" w:hAnsi="Times New Roman" w:cs="Times New Roman"/>
          <w:sz w:val="24"/>
          <w:szCs w:val="24"/>
        </w:rPr>
        <w:t xml:space="preserve">while the growth rate of </w:t>
      </w:r>
      <w:r w:rsidR="003C242C" w:rsidRPr="005E09D9">
        <w:rPr>
          <w:rFonts w:ascii="Times New Roman" w:hAnsi="Times New Roman" w:cs="Times New Roman"/>
          <w:i/>
          <w:iCs/>
          <w:sz w:val="24"/>
          <w:szCs w:val="24"/>
        </w:rPr>
        <w:t>H. parviporum</w:t>
      </w:r>
      <w:r w:rsidR="003C242C">
        <w:rPr>
          <w:rFonts w:ascii="Times New Roman" w:hAnsi="Times New Roman" w:cs="Times New Roman"/>
          <w:sz w:val="24"/>
          <w:szCs w:val="24"/>
        </w:rPr>
        <w:t xml:space="preserve"> continued to increase until </w:t>
      </w:r>
      <w:r w:rsidR="00BD4F76">
        <w:rPr>
          <w:rFonts w:ascii="Times New Roman" w:hAnsi="Times New Roman" w:cs="Times New Roman"/>
          <w:sz w:val="24"/>
          <w:szCs w:val="24"/>
        </w:rPr>
        <w:t>reach</w:t>
      </w:r>
      <w:r w:rsidR="00483503">
        <w:rPr>
          <w:rFonts w:ascii="Times New Roman" w:hAnsi="Times New Roman" w:cs="Times New Roman"/>
          <w:sz w:val="24"/>
          <w:szCs w:val="24"/>
        </w:rPr>
        <w:t>ing its</w:t>
      </w:r>
      <w:r w:rsidR="00BD4F76">
        <w:rPr>
          <w:rFonts w:ascii="Times New Roman" w:hAnsi="Times New Roman" w:cs="Times New Roman"/>
          <w:sz w:val="24"/>
          <w:szCs w:val="24"/>
        </w:rPr>
        <w:t xml:space="preserve"> optimum at </w:t>
      </w:r>
      <w:r w:rsidR="003C242C">
        <w:rPr>
          <w:rFonts w:ascii="Times New Roman" w:hAnsi="Times New Roman" w:cs="Times New Roman"/>
          <w:sz w:val="24"/>
          <w:szCs w:val="24"/>
        </w:rPr>
        <w:t>27℃</w:t>
      </w:r>
      <w:r w:rsidR="006E4842">
        <w:rPr>
          <w:rFonts w:ascii="Times New Roman" w:hAnsi="Times New Roman" w:cs="Times New Roman"/>
          <w:sz w:val="24"/>
          <w:szCs w:val="24"/>
        </w:rPr>
        <w:t xml:space="preserve"> </w:t>
      </w:r>
      <w:r w:rsidR="003C242C">
        <w:rPr>
          <w:rFonts w:ascii="Times New Roman" w:hAnsi="Times New Roman" w:cs="Times New Roman"/>
          <w:sz w:val="24"/>
          <w:szCs w:val="24"/>
        </w:rPr>
        <w:t>(Taubert</w:t>
      </w:r>
      <w:r w:rsidR="00F97B63">
        <w:rPr>
          <w:rFonts w:ascii="Times New Roman" w:hAnsi="Times New Roman" w:cs="Times New Roman"/>
          <w:sz w:val="24"/>
          <w:szCs w:val="24"/>
        </w:rPr>
        <w:t>,</w:t>
      </w:r>
      <w:r w:rsidR="003C242C">
        <w:rPr>
          <w:rFonts w:ascii="Times New Roman" w:hAnsi="Times New Roman" w:cs="Times New Roman"/>
          <w:sz w:val="24"/>
          <w:szCs w:val="24"/>
        </w:rPr>
        <w:t xml:space="preserve"> 2008). </w:t>
      </w:r>
      <w:r w:rsidR="003C242C" w:rsidRPr="0075629B">
        <w:rPr>
          <w:rFonts w:ascii="Times New Roman" w:hAnsi="Times New Roman" w:cs="Times New Roman"/>
          <w:i/>
          <w:iCs/>
          <w:sz w:val="24"/>
          <w:szCs w:val="24"/>
        </w:rPr>
        <w:t xml:space="preserve">Heterobasidion </w:t>
      </w:r>
      <w:r w:rsidR="003C242C" w:rsidRPr="0080059D">
        <w:rPr>
          <w:rFonts w:ascii="Times New Roman" w:hAnsi="Times New Roman" w:cs="Times New Roman"/>
          <w:sz w:val="24"/>
          <w:szCs w:val="24"/>
        </w:rPr>
        <w:t>sp</w:t>
      </w:r>
      <w:r w:rsidR="003C242C" w:rsidRPr="0075629B">
        <w:rPr>
          <w:rFonts w:ascii="Times New Roman" w:hAnsi="Times New Roman" w:cs="Times New Roman"/>
          <w:i/>
          <w:iCs/>
          <w:sz w:val="24"/>
          <w:szCs w:val="24"/>
        </w:rPr>
        <w:t>.</w:t>
      </w:r>
      <w:r w:rsidR="003C242C">
        <w:rPr>
          <w:rFonts w:ascii="Times New Roman" w:hAnsi="Times New Roman" w:cs="Times New Roman"/>
          <w:sz w:val="24"/>
          <w:szCs w:val="24"/>
        </w:rPr>
        <w:t xml:space="preserve"> </w:t>
      </w:r>
      <w:r w:rsidR="00736BCA">
        <w:rPr>
          <w:rFonts w:ascii="Times New Roman" w:hAnsi="Times New Roman" w:cs="Times New Roman"/>
          <w:sz w:val="24"/>
          <w:szCs w:val="24"/>
        </w:rPr>
        <w:t>appears</w:t>
      </w:r>
      <w:r w:rsidR="003C242C">
        <w:rPr>
          <w:rFonts w:ascii="Times New Roman" w:hAnsi="Times New Roman" w:cs="Times New Roman"/>
          <w:sz w:val="24"/>
          <w:szCs w:val="24"/>
        </w:rPr>
        <w:t xml:space="preserve"> to tolerate extreme temperatures as low as -8℃ and -20℃ </w:t>
      </w:r>
      <w:r w:rsidR="006E4842">
        <w:rPr>
          <w:rFonts w:ascii="Times New Roman" w:hAnsi="Times New Roman" w:cs="Times New Roman"/>
          <w:sz w:val="24"/>
          <w:szCs w:val="24"/>
        </w:rPr>
        <w:t>(</w:t>
      </w:r>
      <w:r w:rsidR="003C242C">
        <w:rPr>
          <w:rFonts w:ascii="Times New Roman" w:hAnsi="Times New Roman" w:cs="Times New Roman"/>
          <w:sz w:val="24"/>
          <w:szCs w:val="24"/>
        </w:rPr>
        <w:t>Gooding, 1966; Myers et al.</w:t>
      </w:r>
      <w:r w:rsidR="00E370AC">
        <w:rPr>
          <w:rFonts w:ascii="Times New Roman" w:hAnsi="Times New Roman" w:cs="Times New Roman"/>
          <w:sz w:val="24"/>
          <w:szCs w:val="24"/>
        </w:rPr>
        <w:t>,</w:t>
      </w:r>
      <w:r w:rsidR="003C242C">
        <w:rPr>
          <w:rFonts w:ascii="Times New Roman" w:hAnsi="Times New Roman" w:cs="Times New Roman"/>
          <w:sz w:val="24"/>
          <w:szCs w:val="24"/>
        </w:rPr>
        <w:t xml:space="preserve"> 2018b)</w:t>
      </w:r>
      <w:r w:rsidR="00665138">
        <w:rPr>
          <w:rFonts w:ascii="Times New Roman" w:hAnsi="Times New Roman" w:cs="Times New Roman"/>
          <w:sz w:val="24"/>
          <w:szCs w:val="24"/>
        </w:rPr>
        <w:t>,</w:t>
      </w:r>
      <w:r w:rsidR="003C242C">
        <w:rPr>
          <w:rFonts w:ascii="Times New Roman" w:hAnsi="Times New Roman" w:cs="Times New Roman"/>
          <w:sz w:val="24"/>
          <w:szCs w:val="24"/>
        </w:rPr>
        <w:t xml:space="preserve"> </w:t>
      </w:r>
      <w:r w:rsidR="006E4842">
        <w:rPr>
          <w:rFonts w:ascii="Times New Roman" w:hAnsi="Times New Roman" w:cs="Times New Roman"/>
          <w:sz w:val="24"/>
          <w:szCs w:val="24"/>
        </w:rPr>
        <w:t xml:space="preserve">while </w:t>
      </w:r>
      <w:r w:rsidR="003C242C">
        <w:rPr>
          <w:rFonts w:ascii="Times New Roman" w:hAnsi="Times New Roman" w:cs="Times New Roman"/>
          <w:sz w:val="24"/>
          <w:szCs w:val="24"/>
        </w:rPr>
        <w:t>temperature</w:t>
      </w:r>
      <w:r w:rsidR="006E4842">
        <w:rPr>
          <w:rFonts w:ascii="Times New Roman" w:hAnsi="Times New Roman" w:cs="Times New Roman"/>
          <w:sz w:val="24"/>
          <w:szCs w:val="24"/>
        </w:rPr>
        <w:t>s</w:t>
      </w:r>
      <w:r w:rsidR="00736BCA">
        <w:rPr>
          <w:rFonts w:ascii="Times New Roman" w:hAnsi="Times New Roman" w:cs="Times New Roman"/>
          <w:sz w:val="24"/>
          <w:szCs w:val="24"/>
        </w:rPr>
        <w:t xml:space="preserve"> exceeding</w:t>
      </w:r>
      <w:r w:rsidR="003C242C">
        <w:rPr>
          <w:rFonts w:ascii="Times New Roman" w:hAnsi="Times New Roman" w:cs="Times New Roman"/>
          <w:sz w:val="24"/>
          <w:szCs w:val="24"/>
        </w:rPr>
        <w:t xml:space="preserve"> 35℃ can kill the mycelia (Taubert, 2008). The incidence of the infection depends upon the viability and successful establishment of the basidiospores on the host species</w:t>
      </w:r>
      <w:r w:rsidR="00EE00D1">
        <w:rPr>
          <w:rFonts w:ascii="Times New Roman" w:hAnsi="Times New Roman" w:cs="Times New Roman"/>
          <w:sz w:val="24"/>
          <w:szCs w:val="24"/>
        </w:rPr>
        <w:t>,</w:t>
      </w:r>
      <w:r w:rsidR="003C242C">
        <w:rPr>
          <w:rFonts w:ascii="Times New Roman" w:hAnsi="Times New Roman" w:cs="Times New Roman"/>
          <w:sz w:val="24"/>
          <w:szCs w:val="24"/>
        </w:rPr>
        <w:t xml:space="preserve"> and it has been found that the spores of </w:t>
      </w:r>
      <w:r w:rsidR="003C242C" w:rsidRPr="00015E53">
        <w:rPr>
          <w:rFonts w:ascii="Times New Roman" w:hAnsi="Times New Roman" w:cs="Times New Roman"/>
          <w:i/>
          <w:iCs/>
          <w:sz w:val="24"/>
          <w:szCs w:val="24"/>
        </w:rPr>
        <w:t>Heterobasidion sp</w:t>
      </w:r>
      <w:r w:rsidR="003C242C">
        <w:rPr>
          <w:rFonts w:ascii="Times New Roman" w:hAnsi="Times New Roman" w:cs="Times New Roman"/>
          <w:sz w:val="24"/>
          <w:szCs w:val="24"/>
        </w:rPr>
        <w:t xml:space="preserve">. can </w:t>
      </w:r>
      <w:r w:rsidR="004C3BCD">
        <w:rPr>
          <w:rFonts w:ascii="Times New Roman" w:hAnsi="Times New Roman" w:cs="Times New Roman"/>
          <w:sz w:val="24"/>
          <w:szCs w:val="24"/>
        </w:rPr>
        <w:t>survive</w:t>
      </w:r>
      <w:r w:rsidR="003C242C">
        <w:rPr>
          <w:rFonts w:ascii="Times New Roman" w:hAnsi="Times New Roman" w:cs="Times New Roman"/>
          <w:sz w:val="24"/>
          <w:szCs w:val="24"/>
        </w:rPr>
        <w:t xml:space="preserve"> and</w:t>
      </w:r>
      <w:r w:rsidR="004C3BCD">
        <w:rPr>
          <w:rFonts w:ascii="Times New Roman" w:hAnsi="Times New Roman" w:cs="Times New Roman"/>
          <w:sz w:val="24"/>
          <w:szCs w:val="24"/>
        </w:rPr>
        <w:t xml:space="preserve"> germinate </w:t>
      </w:r>
      <w:r w:rsidR="003C242C">
        <w:rPr>
          <w:rFonts w:ascii="Times New Roman" w:hAnsi="Times New Roman" w:cs="Times New Roman"/>
          <w:sz w:val="24"/>
          <w:szCs w:val="24"/>
        </w:rPr>
        <w:t>at temperature</w:t>
      </w:r>
      <w:r w:rsidR="006E4842">
        <w:rPr>
          <w:rFonts w:ascii="Times New Roman" w:hAnsi="Times New Roman" w:cs="Times New Roman"/>
          <w:sz w:val="24"/>
          <w:szCs w:val="24"/>
        </w:rPr>
        <w:t>s as low</w:t>
      </w:r>
      <w:r w:rsidR="003C242C">
        <w:rPr>
          <w:rFonts w:ascii="Times New Roman" w:hAnsi="Times New Roman" w:cs="Times New Roman"/>
          <w:sz w:val="24"/>
          <w:szCs w:val="24"/>
        </w:rPr>
        <w:t xml:space="preserve"> as </w:t>
      </w:r>
      <w:r w:rsidR="00E657AB">
        <w:rPr>
          <w:rFonts w:ascii="Times New Roman" w:hAnsi="Times New Roman" w:cs="Times New Roman"/>
          <w:sz w:val="24"/>
          <w:szCs w:val="24"/>
        </w:rPr>
        <w:t>-</w:t>
      </w:r>
      <w:r w:rsidR="003476E6">
        <w:rPr>
          <w:rFonts w:ascii="Times New Roman" w:hAnsi="Times New Roman" w:cs="Times New Roman"/>
          <w:sz w:val="24"/>
          <w:szCs w:val="24"/>
        </w:rPr>
        <w:t>25</w:t>
      </w:r>
      <w:r w:rsidR="003C242C">
        <w:rPr>
          <w:rFonts w:ascii="Times New Roman" w:hAnsi="Times New Roman" w:cs="Times New Roman"/>
          <w:sz w:val="24"/>
          <w:szCs w:val="24"/>
        </w:rPr>
        <w:t>℃</w:t>
      </w:r>
      <w:r w:rsidR="009716D7">
        <w:rPr>
          <w:rFonts w:ascii="Times New Roman" w:hAnsi="Times New Roman" w:cs="Times New Roman"/>
          <w:sz w:val="24"/>
          <w:szCs w:val="24"/>
        </w:rPr>
        <w:t xml:space="preserve"> </w:t>
      </w:r>
      <w:r w:rsidR="003C242C">
        <w:rPr>
          <w:rFonts w:ascii="Times New Roman" w:hAnsi="Times New Roman" w:cs="Times New Roman"/>
          <w:sz w:val="24"/>
          <w:szCs w:val="24"/>
        </w:rPr>
        <w:t>(</w:t>
      </w:r>
      <w:r w:rsidR="006D53EB">
        <w:rPr>
          <w:rFonts w:ascii="Times New Roman" w:hAnsi="Times New Roman" w:cs="Times New Roman"/>
          <w:sz w:val="24"/>
          <w:szCs w:val="24"/>
        </w:rPr>
        <w:t>Schwantes</w:t>
      </w:r>
      <w:r w:rsidR="00153CF1">
        <w:rPr>
          <w:rFonts w:ascii="Times New Roman" w:hAnsi="Times New Roman" w:cs="Times New Roman"/>
          <w:sz w:val="24"/>
          <w:szCs w:val="24"/>
        </w:rPr>
        <w:t xml:space="preserve"> et al., </w:t>
      </w:r>
      <w:r w:rsidR="006D53EB">
        <w:rPr>
          <w:rFonts w:ascii="Times New Roman" w:hAnsi="Times New Roman" w:cs="Times New Roman"/>
          <w:sz w:val="24"/>
          <w:szCs w:val="24"/>
        </w:rPr>
        <w:t xml:space="preserve">1976; </w:t>
      </w:r>
      <w:r w:rsidR="003C242C">
        <w:rPr>
          <w:rFonts w:ascii="Times New Roman" w:hAnsi="Times New Roman" w:cs="Times New Roman"/>
          <w:sz w:val="24"/>
          <w:szCs w:val="24"/>
        </w:rPr>
        <w:t>Taubert, 2008</w:t>
      </w:r>
      <w:r w:rsidR="00326DEE">
        <w:rPr>
          <w:rFonts w:ascii="Times New Roman" w:hAnsi="Times New Roman" w:cs="Times New Roman"/>
          <w:sz w:val="24"/>
          <w:szCs w:val="24"/>
        </w:rPr>
        <w:t>; Meyers</w:t>
      </w:r>
      <w:r w:rsidR="003476E6">
        <w:rPr>
          <w:rFonts w:ascii="Times New Roman" w:hAnsi="Times New Roman" w:cs="Times New Roman"/>
          <w:sz w:val="24"/>
          <w:szCs w:val="24"/>
        </w:rPr>
        <w:t xml:space="preserve"> et al., 2018a</w:t>
      </w:r>
      <w:r w:rsidR="003C242C">
        <w:rPr>
          <w:rFonts w:ascii="Times New Roman" w:hAnsi="Times New Roman" w:cs="Times New Roman"/>
          <w:sz w:val="24"/>
          <w:szCs w:val="24"/>
        </w:rPr>
        <w:t>). Hence</w:t>
      </w:r>
      <w:r w:rsidR="00EE00D1">
        <w:rPr>
          <w:rFonts w:ascii="Times New Roman" w:hAnsi="Times New Roman" w:cs="Times New Roman"/>
          <w:sz w:val="24"/>
          <w:szCs w:val="24"/>
        </w:rPr>
        <w:t>,</w:t>
      </w:r>
      <w:r w:rsidR="003C242C">
        <w:rPr>
          <w:rFonts w:ascii="Times New Roman" w:hAnsi="Times New Roman" w:cs="Times New Roman"/>
          <w:sz w:val="24"/>
          <w:szCs w:val="24"/>
        </w:rPr>
        <w:t xml:space="preserve"> lower temperatures </w:t>
      </w:r>
      <w:r w:rsidR="001D0947">
        <w:rPr>
          <w:rFonts w:ascii="Times New Roman" w:hAnsi="Times New Roman" w:cs="Times New Roman"/>
          <w:sz w:val="24"/>
          <w:szCs w:val="24"/>
        </w:rPr>
        <w:t>are un</w:t>
      </w:r>
      <w:r w:rsidR="006E4842">
        <w:rPr>
          <w:rFonts w:ascii="Times New Roman" w:hAnsi="Times New Roman" w:cs="Times New Roman"/>
          <w:sz w:val="24"/>
          <w:szCs w:val="24"/>
        </w:rPr>
        <w:t xml:space="preserve">likely </w:t>
      </w:r>
      <w:r w:rsidR="001D0947">
        <w:rPr>
          <w:rFonts w:ascii="Times New Roman" w:hAnsi="Times New Roman" w:cs="Times New Roman"/>
          <w:sz w:val="24"/>
          <w:szCs w:val="24"/>
        </w:rPr>
        <w:t xml:space="preserve">to </w:t>
      </w:r>
      <w:r w:rsidR="003C242C">
        <w:rPr>
          <w:rFonts w:ascii="Times New Roman" w:hAnsi="Times New Roman" w:cs="Times New Roman"/>
          <w:sz w:val="24"/>
          <w:szCs w:val="24"/>
        </w:rPr>
        <w:t xml:space="preserve">eliminate or affect the </w:t>
      </w:r>
      <w:commentRangeStart w:id="7"/>
      <w:commentRangeStart w:id="8"/>
      <w:commentRangeStart w:id="9"/>
      <w:commentRangeStart w:id="10"/>
      <w:r w:rsidR="003C242C">
        <w:rPr>
          <w:rFonts w:ascii="Times New Roman" w:hAnsi="Times New Roman" w:cs="Times New Roman"/>
          <w:sz w:val="24"/>
          <w:szCs w:val="24"/>
        </w:rPr>
        <w:t xml:space="preserve">survival of </w:t>
      </w:r>
      <w:r w:rsidR="003C242C" w:rsidRPr="006E54C0">
        <w:rPr>
          <w:rFonts w:ascii="Times New Roman" w:hAnsi="Times New Roman" w:cs="Times New Roman"/>
          <w:i/>
          <w:iCs/>
          <w:sz w:val="24"/>
          <w:szCs w:val="24"/>
        </w:rPr>
        <w:t>Heteroba</w:t>
      </w:r>
      <w:commentRangeEnd w:id="7"/>
      <w:r w:rsidR="006E4842">
        <w:rPr>
          <w:rStyle w:val="CommentReference"/>
          <w:rFonts w:ascii="Calibri" w:eastAsia="Calibri" w:hAnsi="Calibri" w:cs="Times New Roman"/>
        </w:rPr>
        <w:commentReference w:id="7"/>
      </w:r>
      <w:commentRangeEnd w:id="8"/>
      <w:r w:rsidR="006E4842">
        <w:rPr>
          <w:rStyle w:val="CommentReference"/>
          <w:rFonts w:ascii="Calibri" w:eastAsia="Calibri" w:hAnsi="Calibri" w:cs="Times New Roman"/>
        </w:rPr>
        <w:commentReference w:id="8"/>
      </w:r>
      <w:commentRangeEnd w:id="9"/>
      <w:r w:rsidR="0084199E">
        <w:rPr>
          <w:rStyle w:val="CommentReference"/>
          <w:rFonts w:ascii="Calibri" w:eastAsia="Calibri" w:hAnsi="Calibri" w:cs="Times New Roman"/>
        </w:rPr>
        <w:commentReference w:id="9"/>
      </w:r>
      <w:commentRangeEnd w:id="10"/>
      <w:r w:rsidR="00C47A79">
        <w:rPr>
          <w:rStyle w:val="CommentReference"/>
          <w:rFonts w:ascii="Calibri" w:eastAsia="Calibri" w:hAnsi="Calibri" w:cs="Times New Roman"/>
        </w:rPr>
        <w:commentReference w:id="10"/>
      </w:r>
      <w:r w:rsidR="003C242C" w:rsidRPr="006E54C0">
        <w:rPr>
          <w:rFonts w:ascii="Times New Roman" w:hAnsi="Times New Roman" w:cs="Times New Roman"/>
          <w:i/>
          <w:iCs/>
          <w:sz w:val="24"/>
          <w:szCs w:val="24"/>
        </w:rPr>
        <w:t>sidion sp</w:t>
      </w:r>
      <w:r w:rsidR="003C242C">
        <w:rPr>
          <w:rFonts w:ascii="Times New Roman" w:hAnsi="Times New Roman" w:cs="Times New Roman"/>
          <w:sz w:val="24"/>
          <w:szCs w:val="24"/>
        </w:rPr>
        <w:t>. (Myers et al.</w:t>
      </w:r>
      <w:r w:rsidR="00597C3A">
        <w:rPr>
          <w:rFonts w:ascii="Times New Roman" w:hAnsi="Times New Roman" w:cs="Times New Roman"/>
          <w:sz w:val="24"/>
          <w:szCs w:val="24"/>
        </w:rPr>
        <w:t>,</w:t>
      </w:r>
      <w:r w:rsidR="003C242C">
        <w:rPr>
          <w:rFonts w:ascii="Times New Roman" w:hAnsi="Times New Roman" w:cs="Times New Roman"/>
          <w:sz w:val="24"/>
          <w:szCs w:val="24"/>
        </w:rPr>
        <w:t xml:space="preserve"> 2018</w:t>
      </w:r>
      <w:r w:rsidR="001E6F11">
        <w:rPr>
          <w:rFonts w:ascii="Times New Roman" w:hAnsi="Times New Roman" w:cs="Times New Roman"/>
          <w:sz w:val="24"/>
          <w:szCs w:val="24"/>
        </w:rPr>
        <w:t>a</w:t>
      </w:r>
      <w:r w:rsidR="003C242C">
        <w:rPr>
          <w:rFonts w:ascii="Times New Roman" w:hAnsi="Times New Roman" w:cs="Times New Roman"/>
          <w:sz w:val="24"/>
          <w:szCs w:val="24"/>
        </w:rPr>
        <w:t xml:space="preserve">). However, higher temperature may serve an advantage to the </w:t>
      </w:r>
      <w:commentRangeStart w:id="11"/>
      <w:commentRangeStart w:id="12"/>
      <w:r w:rsidR="003C242C">
        <w:rPr>
          <w:rFonts w:ascii="Times New Roman" w:hAnsi="Times New Roman" w:cs="Times New Roman"/>
          <w:sz w:val="24"/>
          <w:szCs w:val="24"/>
        </w:rPr>
        <w:t xml:space="preserve">antagonistic fungi </w:t>
      </w:r>
      <w:commentRangeEnd w:id="11"/>
      <w:r w:rsidR="006E4842">
        <w:rPr>
          <w:rStyle w:val="CommentReference"/>
          <w:rFonts w:ascii="Calibri" w:eastAsia="Calibri" w:hAnsi="Calibri" w:cs="Times New Roman"/>
        </w:rPr>
        <w:commentReference w:id="11"/>
      </w:r>
      <w:commentRangeEnd w:id="12"/>
      <w:r w:rsidR="003102A3">
        <w:rPr>
          <w:rStyle w:val="CommentReference"/>
          <w:rFonts w:ascii="Calibri" w:eastAsia="Calibri" w:hAnsi="Calibri" w:cs="Times New Roman"/>
        </w:rPr>
        <w:commentReference w:id="12"/>
      </w:r>
      <w:r w:rsidR="004068BC">
        <w:rPr>
          <w:rFonts w:ascii="Times New Roman" w:hAnsi="Times New Roman" w:cs="Times New Roman"/>
          <w:sz w:val="24"/>
          <w:szCs w:val="24"/>
        </w:rPr>
        <w:t xml:space="preserve">such as </w:t>
      </w:r>
      <w:r w:rsidR="004068BC" w:rsidRPr="00EE00D1">
        <w:rPr>
          <w:rFonts w:ascii="Times New Roman" w:hAnsi="Times New Roman" w:cs="Times New Roman"/>
          <w:i/>
          <w:iCs/>
          <w:sz w:val="24"/>
          <w:szCs w:val="24"/>
        </w:rPr>
        <w:t>Phlebiopsis gigantea</w:t>
      </w:r>
      <w:r w:rsidR="00EC264D">
        <w:rPr>
          <w:rFonts w:ascii="Times New Roman" w:hAnsi="Times New Roman" w:cs="Times New Roman"/>
          <w:i/>
          <w:iCs/>
          <w:sz w:val="24"/>
          <w:szCs w:val="24"/>
        </w:rPr>
        <w:t>,</w:t>
      </w:r>
      <w:r w:rsidR="00B03D22">
        <w:rPr>
          <w:rFonts w:ascii="Times New Roman" w:hAnsi="Times New Roman" w:cs="Times New Roman"/>
          <w:sz w:val="24"/>
          <w:szCs w:val="24"/>
        </w:rPr>
        <w:t xml:space="preserve"> </w:t>
      </w:r>
      <w:r w:rsidR="003C242C">
        <w:rPr>
          <w:rFonts w:ascii="Times New Roman" w:hAnsi="Times New Roman" w:cs="Times New Roman"/>
          <w:sz w:val="24"/>
          <w:szCs w:val="24"/>
        </w:rPr>
        <w:t>given that th</w:t>
      </w:r>
      <w:r w:rsidR="00EC264D">
        <w:rPr>
          <w:rFonts w:ascii="Times New Roman" w:hAnsi="Times New Roman" w:cs="Times New Roman"/>
          <w:sz w:val="24"/>
          <w:szCs w:val="24"/>
        </w:rPr>
        <w:t>is</w:t>
      </w:r>
      <w:r w:rsidR="003C242C">
        <w:rPr>
          <w:rFonts w:ascii="Times New Roman" w:hAnsi="Times New Roman" w:cs="Times New Roman"/>
          <w:sz w:val="24"/>
          <w:szCs w:val="24"/>
        </w:rPr>
        <w:t xml:space="preserve"> antagonist can survive and grow well at higher temperatures such as 30℃ </w:t>
      </w:r>
      <w:r w:rsidR="00B03D22">
        <w:rPr>
          <w:rFonts w:ascii="Times New Roman" w:hAnsi="Times New Roman" w:cs="Times New Roman"/>
          <w:sz w:val="24"/>
          <w:szCs w:val="24"/>
        </w:rPr>
        <w:t>(Thor et al., 1997)</w:t>
      </w:r>
      <w:r w:rsidR="00733283">
        <w:rPr>
          <w:rFonts w:ascii="Times New Roman" w:hAnsi="Times New Roman" w:cs="Times New Roman"/>
          <w:sz w:val="24"/>
          <w:szCs w:val="24"/>
        </w:rPr>
        <w:t xml:space="preserve">. </w:t>
      </w:r>
      <w:r w:rsidR="00EB3A25">
        <w:rPr>
          <w:rFonts w:ascii="Times New Roman" w:hAnsi="Times New Roman" w:cs="Times New Roman"/>
          <w:sz w:val="24"/>
          <w:szCs w:val="24"/>
        </w:rPr>
        <w:t>Moreover</w:t>
      </w:r>
      <w:r w:rsidR="00681355">
        <w:rPr>
          <w:rFonts w:ascii="Times New Roman" w:hAnsi="Times New Roman" w:cs="Times New Roman"/>
          <w:sz w:val="24"/>
          <w:szCs w:val="24"/>
        </w:rPr>
        <w:t xml:space="preserve">, </w:t>
      </w:r>
      <w:r w:rsidR="003C242C" w:rsidRPr="00681355">
        <w:rPr>
          <w:rFonts w:ascii="Times New Roman" w:hAnsi="Times New Roman" w:cs="Times New Roman"/>
          <w:i/>
          <w:iCs/>
          <w:sz w:val="24"/>
          <w:szCs w:val="24"/>
        </w:rPr>
        <w:t>Heterobasidion</w:t>
      </w:r>
      <w:r w:rsidR="003C242C" w:rsidRPr="00681355">
        <w:rPr>
          <w:rFonts w:ascii="Times New Roman" w:hAnsi="Times New Roman" w:cs="Times New Roman"/>
          <w:sz w:val="24"/>
          <w:szCs w:val="24"/>
        </w:rPr>
        <w:t xml:space="preserve"> sp</w:t>
      </w:r>
      <w:r w:rsidR="003C242C" w:rsidRPr="00681355">
        <w:rPr>
          <w:rFonts w:ascii="Times New Roman" w:hAnsi="Times New Roman" w:cs="Times New Roman"/>
          <w:i/>
          <w:iCs/>
          <w:sz w:val="24"/>
          <w:szCs w:val="24"/>
        </w:rPr>
        <w:t>.</w:t>
      </w:r>
      <w:r w:rsidR="003C242C" w:rsidRPr="00681355">
        <w:rPr>
          <w:rFonts w:ascii="Times New Roman" w:hAnsi="Times New Roman" w:cs="Times New Roman"/>
          <w:sz w:val="24"/>
          <w:szCs w:val="24"/>
        </w:rPr>
        <w:t xml:space="preserve"> tends to show decreasing growth pattern at temperatures above 30℃ due to enzyme inactivation</w:t>
      </w:r>
      <w:r w:rsidR="003C242C">
        <w:rPr>
          <w:rFonts w:ascii="Times New Roman" w:hAnsi="Times New Roman" w:cs="Times New Roman"/>
          <w:sz w:val="24"/>
          <w:szCs w:val="24"/>
        </w:rPr>
        <w:t xml:space="preserve"> (Gooding, 1966; Taubert, 2008). In </w:t>
      </w:r>
      <w:r w:rsidR="00E93B3A">
        <w:rPr>
          <w:rFonts w:ascii="Times New Roman" w:hAnsi="Times New Roman" w:cs="Times New Roman"/>
          <w:sz w:val="24"/>
          <w:szCs w:val="24"/>
        </w:rPr>
        <w:t xml:space="preserve">the </w:t>
      </w:r>
      <w:r w:rsidR="003C242C">
        <w:rPr>
          <w:rFonts w:ascii="Times New Roman" w:hAnsi="Times New Roman" w:cs="Times New Roman"/>
          <w:sz w:val="24"/>
          <w:szCs w:val="24"/>
        </w:rPr>
        <w:t xml:space="preserve">case of </w:t>
      </w:r>
      <w:commentRangeStart w:id="13"/>
      <w:commentRangeStart w:id="14"/>
      <w:r w:rsidR="003C242C" w:rsidRPr="00251A89">
        <w:rPr>
          <w:rFonts w:ascii="Times New Roman" w:hAnsi="Times New Roman" w:cs="Times New Roman"/>
          <w:i/>
          <w:iCs/>
          <w:sz w:val="24"/>
          <w:szCs w:val="24"/>
        </w:rPr>
        <w:t>H</w:t>
      </w:r>
      <w:commentRangeEnd w:id="13"/>
      <w:r w:rsidR="00E93B3A">
        <w:rPr>
          <w:rStyle w:val="CommentReference"/>
          <w:rFonts w:ascii="Calibri" w:eastAsia="Calibri" w:hAnsi="Calibri" w:cs="Times New Roman"/>
        </w:rPr>
        <w:commentReference w:id="13"/>
      </w:r>
      <w:commentRangeEnd w:id="14"/>
      <w:r w:rsidR="000D5BB2">
        <w:rPr>
          <w:rStyle w:val="CommentReference"/>
          <w:rFonts w:ascii="Calibri" w:eastAsia="Calibri" w:hAnsi="Calibri" w:cs="Times New Roman"/>
        </w:rPr>
        <w:commentReference w:id="14"/>
      </w:r>
      <w:r w:rsidR="000D5BB2">
        <w:rPr>
          <w:rFonts w:ascii="Times New Roman" w:hAnsi="Times New Roman" w:cs="Times New Roman"/>
          <w:i/>
          <w:iCs/>
          <w:sz w:val="24"/>
          <w:szCs w:val="24"/>
        </w:rPr>
        <w:t>.</w:t>
      </w:r>
      <w:r w:rsidR="003C242C" w:rsidRPr="00251A89">
        <w:rPr>
          <w:rFonts w:ascii="Times New Roman" w:hAnsi="Times New Roman" w:cs="Times New Roman"/>
          <w:i/>
          <w:iCs/>
          <w:sz w:val="24"/>
          <w:szCs w:val="24"/>
        </w:rPr>
        <w:t xml:space="preserve"> </w:t>
      </w:r>
      <w:r w:rsidR="003C242C">
        <w:rPr>
          <w:rFonts w:ascii="Times New Roman" w:hAnsi="Times New Roman" w:cs="Times New Roman"/>
          <w:i/>
          <w:iCs/>
          <w:sz w:val="24"/>
          <w:szCs w:val="24"/>
        </w:rPr>
        <w:t>p</w:t>
      </w:r>
      <w:r w:rsidR="003C242C" w:rsidRPr="00251A89">
        <w:rPr>
          <w:rFonts w:ascii="Times New Roman" w:hAnsi="Times New Roman" w:cs="Times New Roman"/>
          <w:i/>
          <w:iCs/>
          <w:sz w:val="24"/>
          <w:szCs w:val="24"/>
        </w:rPr>
        <w:t>arviporum</w:t>
      </w:r>
      <w:r w:rsidR="003C242C">
        <w:rPr>
          <w:rFonts w:ascii="Times New Roman" w:hAnsi="Times New Roman" w:cs="Times New Roman"/>
          <w:sz w:val="24"/>
          <w:szCs w:val="24"/>
        </w:rPr>
        <w:t>, which produces more inocula at higher temperature</w:t>
      </w:r>
      <w:r w:rsidR="00E93B3A">
        <w:rPr>
          <w:rFonts w:ascii="Times New Roman" w:hAnsi="Times New Roman" w:cs="Times New Roman"/>
          <w:sz w:val="24"/>
          <w:szCs w:val="24"/>
        </w:rPr>
        <w:t>s</w:t>
      </w:r>
      <w:r w:rsidR="003C242C">
        <w:rPr>
          <w:rFonts w:ascii="Times New Roman" w:hAnsi="Times New Roman" w:cs="Times New Roman"/>
          <w:sz w:val="24"/>
          <w:szCs w:val="24"/>
        </w:rPr>
        <w:t xml:space="preserve"> (Gonthier et al.</w:t>
      </w:r>
      <w:r w:rsidR="000D5BB2">
        <w:rPr>
          <w:rFonts w:ascii="Times New Roman" w:hAnsi="Times New Roman" w:cs="Times New Roman"/>
          <w:sz w:val="24"/>
          <w:szCs w:val="24"/>
        </w:rPr>
        <w:t>,</w:t>
      </w:r>
      <w:r w:rsidR="003C242C">
        <w:rPr>
          <w:rFonts w:ascii="Times New Roman" w:hAnsi="Times New Roman" w:cs="Times New Roman"/>
          <w:sz w:val="24"/>
          <w:szCs w:val="24"/>
        </w:rPr>
        <w:t xml:space="preserve"> 2005), higher temperatures attribut</w:t>
      </w:r>
      <w:r w:rsidR="003A0BCA">
        <w:rPr>
          <w:rFonts w:ascii="Times New Roman" w:hAnsi="Times New Roman" w:cs="Times New Roman"/>
          <w:sz w:val="24"/>
          <w:szCs w:val="24"/>
        </w:rPr>
        <w:t>ed</w:t>
      </w:r>
      <w:r w:rsidR="003C242C">
        <w:rPr>
          <w:rFonts w:ascii="Times New Roman" w:hAnsi="Times New Roman" w:cs="Times New Roman"/>
          <w:sz w:val="24"/>
          <w:szCs w:val="24"/>
        </w:rPr>
        <w:t xml:space="preserve"> to climate change may not decrease its competing and infecting ability (Gooding, 1966). No such predictions can be </w:t>
      </w:r>
      <w:r w:rsidR="002B3F63">
        <w:rPr>
          <w:rFonts w:ascii="Times New Roman" w:hAnsi="Times New Roman" w:cs="Times New Roman"/>
          <w:sz w:val="24"/>
          <w:szCs w:val="24"/>
        </w:rPr>
        <w:t>made</w:t>
      </w:r>
      <w:r w:rsidR="003C242C">
        <w:rPr>
          <w:rFonts w:ascii="Times New Roman" w:hAnsi="Times New Roman" w:cs="Times New Roman"/>
          <w:sz w:val="24"/>
          <w:szCs w:val="24"/>
        </w:rPr>
        <w:t xml:space="preserve"> with respect to other </w:t>
      </w:r>
      <w:r w:rsidR="003C242C" w:rsidRPr="006C572C">
        <w:rPr>
          <w:rFonts w:ascii="Times New Roman" w:hAnsi="Times New Roman" w:cs="Times New Roman"/>
          <w:i/>
          <w:iCs/>
          <w:sz w:val="24"/>
          <w:szCs w:val="24"/>
        </w:rPr>
        <w:t xml:space="preserve">Heterobasidion </w:t>
      </w:r>
      <w:r w:rsidR="003C242C" w:rsidRPr="0080059D">
        <w:rPr>
          <w:rFonts w:ascii="Times New Roman" w:hAnsi="Times New Roman" w:cs="Times New Roman"/>
          <w:sz w:val="24"/>
          <w:szCs w:val="24"/>
        </w:rPr>
        <w:t>species</w:t>
      </w:r>
      <w:r w:rsidR="002C517C">
        <w:rPr>
          <w:rFonts w:ascii="Times New Roman" w:hAnsi="Times New Roman" w:cs="Times New Roman"/>
          <w:sz w:val="24"/>
          <w:szCs w:val="24"/>
        </w:rPr>
        <w:t>,</w:t>
      </w:r>
      <w:r w:rsidR="003C242C">
        <w:rPr>
          <w:rFonts w:ascii="Times New Roman" w:hAnsi="Times New Roman" w:cs="Times New Roman"/>
          <w:sz w:val="24"/>
          <w:szCs w:val="24"/>
        </w:rPr>
        <w:t xml:space="preserve"> such as </w:t>
      </w:r>
      <w:r w:rsidR="003C242C" w:rsidRPr="006C572C">
        <w:rPr>
          <w:rFonts w:ascii="Times New Roman" w:hAnsi="Times New Roman" w:cs="Times New Roman"/>
          <w:i/>
          <w:iCs/>
          <w:sz w:val="24"/>
          <w:szCs w:val="24"/>
        </w:rPr>
        <w:t>H. irregulare</w:t>
      </w:r>
      <w:r w:rsidR="002C517C">
        <w:rPr>
          <w:rFonts w:ascii="Times New Roman" w:hAnsi="Times New Roman" w:cs="Times New Roman"/>
          <w:sz w:val="24"/>
          <w:szCs w:val="24"/>
        </w:rPr>
        <w:t xml:space="preserve">, </w:t>
      </w:r>
      <w:r w:rsidR="003C242C">
        <w:rPr>
          <w:rFonts w:ascii="Times New Roman" w:hAnsi="Times New Roman" w:cs="Times New Roman"/>
          <w:sz w:val="24"/>
          <w:szCs w:val="24"/>
        </w:rPr>
        <w:t>since very limited literature (Oliva et al.</w:t>
      </w:r>
      <w:r w:rsidR="002661FC">
        <w:rPr>
          <w:rFonts w:ascii="Times New Roman" w:hAnsi="Times New Roman" w:cs="Times New Roman"/>
          <w:sz w:val="24"/>
          <w:szCs w:val="24"/>
        </w:rPr>
        <w:t>,</w:t>
      </w:r>
      <w:r w:rsidR="003C242C">
        <w:rPr>
          <w:rFonts w:ascii="Times New Roman" w:hAnsi="Times New Roman" w:cs="Times New Roman"/>
          <w:sz w:val="24"/>
          <w:szCs w:val="24"/>
        </w:rPr>
        <w:t xml:space="preserve"> 2015) is available showing higher temperature effects on this species. </w:t>
      </w:r>
    </w:p>
    <w:p w14:paraId="37D3FF60" w14:textId="1E86583C" w:rsidR="00E84752" w:rsidRPr="00DF3083" w:rsidRDefault="004C36B0" w:rsidP="003C242C">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5C7046">
        <w:rPr>
          <w:rFonts w:ascii="Times New Roman" w:hAnsi="Times New Roman" w:cs="Times New Roman"/>
          <w:sz w:val="24"/>
          <w:szCs w:val="24"/>
        </w:rPr>
        <w:t xml:space="preserve">Along with </w:t>
      </w:r>
      <w:r>
        <w:rPr>
          <w:rFonts w:ascii="Times New Roman" w:hAnsi="Times New Roman" w:cs="Times New Roman"/>
          <w:sz w:val="24"/>
          <w:szCs w:val="24"/>
        </w:rPr>
        <w:t>its</w:t>
      </w:r>
      <w:r w:rsidR="005C7046">
        <w:rPr>
          <w:rFonts w:ascii="Times New Roman" w:hAnsi="Times New Roman" w:cs="Times New Roman"/>
          <w:sz w:val="24"/>
          <w:szCs w:val="24"/>
        </w:rPr>
        <w:t xml:space="preserve"> effect on the </w:t>
      </w:r>
      <w:r w:rsidR="0053048D">
        <w:rPr>
          <w:rFonts w:ascii="Times New Roman" w:hAnsi="Times New Roman" w:cs="Times New Roman"/>
          <w:sz w:val="24"/>
          <w:szCs w:val="24"/>
        </w:rPr>
        <w:t xml:space="preserve">aforementioned </w:t>
      </w:r>
      <w:r w:rsidR="005C7046">
        <w:rPr>
          <w:rFonts w:ascii="Times New Roman" w:hAnsi="Times New Roman" w:cs="Times New Roman"/>
          <w:sz w:val="24"/>
          <w:szCs w:val="24"/>
        </w:rPr>
        <w:t>pathogens, t</w:t>
      </w:r>
      <w:r w:rsidR="00E84752">
        <w:rPr>
          <w:rFonts w:ascii="Times New Roman" w:hAnsi="Times New Roman" w:cs="Times New Roman"/>
          <w:sz w:val="24"/>
          <w:szCs w:val="24"/>
        </w:rPr>
        <w:t>emperature also affect</w:t>
      </w:r>
      <w:r w:rsidR="00591E66">
        <w:rPr>
          <w:rFonts w:ascii="Times New Roman" w:hAnsi="Times New Roman" w:cs="Times New Roman"/>
          <w:sz w:val="24"/>
          <w:szCs w:val="24"/>
        </w:rPr>
        <w:t>s</w:t>
      </w:r>
      <w:r w:rsidR="00E84752">
        <w:rPr>
          <w:rFonts w:ascii="Times New Roman" w:hAnsi="Times New Roman" w:cs="Times New Roman"/>
          <w:sz w:val="24"/>
          <w:szCs w:val="24"/>
        </w:rPr>
        <w:t xml:space="preserve"> the mycelial extension of potential biocontrol</w:t>
      </w:r>
      <w:r w:rsidR="005C7046">
        <w:rPr>
          <w:rFonts w:ascii="Times New Roman" w:hAnsi="Times New Roman" w:cs="Times New Roman"/>
          <w:sz w:val="24"/>
          <w:szCs w:val="24"/>
        </w:rPr>
        <w:t xml:space="preserve">s </w:t>
      </w:r>
      <w:r w:rsidR="008B5786">
        <w:rPr>
          <w:rFonts w:ascii="Times New Roman" w:hAnsi="Times New Roman" w:cs="Times New Roman"/>
          <w:sz w:val="24"/>
          <w:szCs w:val="24"/>
        </w:rPr>
        <w:t>such as</w:t>
      </w:r>
      <w:r w:rsidR="00E84752">
        <w:rPr>
          <w:rFonts w:ascii="Times New Roman" w:hAnsi="Times New Roman" w:cs="Times New Roman"/>
          <w:sz w:val="24"/>
          <w:szCs w:val="24"/>
        </w:rPr>
        <w:t xml:space="preserve"> </w:t>
      </w:r>
      <w:r w:rsidR="00E84752" w:rsidRPr="00622E5C">
        <w:rPr>
          <w:rFonts w:ascii="Times New Roman" w:hAnsi="Times New Roman" w:cs="Times New Roman"/>
          <w:i/>
          <w:iCs/>
          <w:sz w:val="24"/>
          <w:szCs w:val="24"/>
        </w:rPr>
        <w:t>H. fasciculare</w:t>
      </w:r>
      <w:r w:rsidR="00E84752">
        <w:rPr>
          <w:rFonts w:ascii="Times New Roman" w:hAnsi="Times New Roman" w:cs="Times New Roman"/>
          <w:sz w:val="24"/>
          <w:szCs w:val="24"/>
        </w:rPr>
        <w:t xml:space="preserve"> (Dowson, 1989)</w:t>
      </w:r>
      <w:r w:rsidR="0053048D">
        <w:rPr>
          <w:rFonts w:ascii="Times New Roman" w:hAnsi="Times New Roman" w:cs="Times New Roman"/>
          <w:sz w:val="24"/>
          <w:szCs w:val="24"/>
        </w:rPr>
        <w:t>.</w:t>
      </w:r>
      <w:r w:rsidR="008B5786">
        <w:rPr>
          <w:rFonts w:ascii="Times New Roman" w:hAnsi="Times New Roman" w:cs="Times New Roman"/>
          <w:sz w:val="24"/>
          <w:szCs w:val="24"/>
        </w:rPr>
        <w:t xml:space="preserve"> </w:t>
      </w:r>
      <w:r w:rsidR="00E84752">
        <w:rPr>
          <w:rFonts w:ascii="Times New Roman" w:hAnsi="Times New Roman" w:cs="Times New Roman"/>
          <w:sz w:val="24"/>
          <w:szCs w:val="24"/>
        </w:rPr>
        <w:t xml:space="preserve">However, information on effect of temperature on other species of </w:t>
      </w:r>
      <w:r w:rsidR="00E84752" w:rsidRPr="003604C0">
        <w:rPr>
          <w:rFonts w:ascii="Times New Roman" w:hAnsi="Times New Roman" w:cs="Times New Roman"/>
          <w:i/>
          <w:iCs/>
          <w:sz w:val="24"/>
          <w:szCs w:val="24"/>
        </w:rPr>
        <w:t>Hypholoma</w:t>
      </w:r>
      <w:r w:rsidR="00E84752">
        <w:rPr>
          <w:rFonts w:ascii="Times New Roman" w:hAnsi="Times New Roman" w:cs="Times New Roman"/>
          <w:i/>
          <w:iCs/>
          <w:sz w:val="24"/>
          <w:szCs w:val="24"/>
        </w:rPr>
        <w:t xml:space="preserve"> such as H. capnoides</w:t>
      </w:r>
      <w:r w:rsidR="00E84752">
        <w:rPr>
          <w:rFonts w:ascii="Times New Roman" w:hAnsi="Times New Roman" w:cs="Times New Roman"/>
          <w:sz w:val="24"/>
          <w:szCs w:val="24"/>
        </w:rPr>
        <w:t xml:space="preserve"> and</w:t>
      </w:r>
      <w:r w:rsidR="00E84752">
        <w:rPr>
          <w:rFonts w:ascii="Times New Roman" w:hAnsi="Times New Roman" w:cs="Times New Roman"/>
          <w:i/>
          <w:iCs/>
          <w:sz w:val="24"/>
          <w:szCs w:val="24"/>
        </w:rPr>
        <w:t xml:space="preserve"> H. subleteritium,</w:t>
      </w:r>
      <w:r w:rsidR="00E84752">
        <w:rPr>
          <w:rFonts w:ascii="Times New Roman" w:hAnsi="Times New Roman" w:cs="Times New Roman"/>
          <w:sz w:val="24"/>
          <w:szCs w:val="24"/>
        </w:rPr>
        <w:t xml:space="preserve"> which have shown effectiveness against </w:t>
      </w:r>
      <w:r w:rsidR="00E84752" w:rsidRPr="003604C0">
        <w:rPr>
          <w:rFonts w:ascii="Times New Roman" w:hAnsi="Times New Roman" w:cs="Times New Roman"/>
          <w:i/>
          <w:iCs/>
          <w:sz w:val="24"/>
          <w:szCs w:val="24"/>
        </w:rPr>
        <w:t>Armillaria sp.</w:t>
      </w:r>
      <w:r w:rsidR="00E84752">
        <w:rPr>
          <w:rFonts w:ascii="Times New Roman" w:hAnsi="Times New Roman" w:cs="Times New Roman"/>
          <w:sz w:val="24"/>
          <w:szCs w:val="24"/>
        </w:rPr>
        <w:t xml:space="preserve"> in various studies (Keca, 2009; Stevens, 2019)</w:t>
      </w:r>
      <w:r w:rsidR="00424996">
        <w:rPr>
          <w:rFonts w:ascii="Times New Roman" w:hAnsi="Times New Roman" w:cs="Times New Roman"/>
          <w:sz w:val="24"/>
          <w:szCs w:val="24"/>
        </w:rPr>
        <w:t>,</w:t>
      </w:r>
      <w:r w:rsidR="00E84752">
        <w:rPr>
          <w:rFonts w:ascii="Times New Roman" w:hAnsi="Times New Roman" w:cs="Times New Roman"/>
          <w:sz w:val="24"/>
          <w:szCs w:val="24"/>
        </w:rPr>
        <w:t xml:space="preserve"> is not available. </w:t>
      </w:r>
      <w:r w:rsidR="005A66D3">
        <w:rPr>
          <w:rFonts w:ascii="Times New Roman" w:hAnsi="Times New Roman" w:cs="Times New Roman"/>
          <w:sz w:val="24"/>
          <w:szCs w:val="24"/>
        </w:rPr>
        <w:t xml:space="preserve">Previous studies </w:t>
      </w:r>
      <w:r w:rsidR="00E84752">
        <w:rPr>
          <w:rFonts w:ascii="Times New Roman" w:hAnsi="Times New Roman" w:cs="Times New Roman"/>
          <w:sz w:val="24"/>
          <w:szCs w:val="24"/>
        </w:rPr>
        <w:t xml:space="preserve">on </w:t>
      </w:r>
      <w:r w:rsidR="005A66D3">
        <w:rPr>
          <w:rFonts w:ascii="Times New Roman" w:hAnsi="Times New Roman" w:cs="Times New Roman"/>
          <w:sz w:val="24"/>
          <w:szCs w:val="24"/>
        </w:rPr>
        <w:t xml:space="preserve">the </w:t>
      </w:r>
      <w:r w:rsidR="00E84752">
        <w:rPr>
          <w:rFonts w:ascii="Times New Roman" w:hAnsi="Times New Roman" w:cs="Times New Roman"/>
          <w:sz w:val="24"/>
          <w:szCs w:val="24"/>
        </w:rPr>
        <w:t xml:space="preserve">effectiveness of </w:t>
      </w:r>
      <w:r w:rsidR="00E84752" w:rsidRPr="00165466">
        <w:rPr>
          <w:rFonts w:ascii="Times New Roman" w:hAnsi="Times New Roman" w:cs="Times New Roman"/>
          <w:i/>
          <w:iCs/>
          <w:sz w:val="24"/>
          <w:szCs w:val="24"/>
        </w:rPr>
        <w:t>Hypholoma</w:t>
      </w:r>
      <w:r w:rsidR="00E84752">
        <w:rPr>
          <w:rFonts w:ascii="Times New Roman" w:hAnsi="Times New Roman" w:cs="Times New Roman"/>
          <w:sz w:val="24"/>
          <w:szCs w:val="24"/>
        </w:rPr>
        <w:t xml:space="preserve"> </w:t>
      </w:r>
      <w:r w:rsidR="00E84752" w:rsidRPr="00165466">
        <w:rPr>
          <w:rFonts w:ascii="Times New Roman" w:hAnsi="Times New Roman" w:cs="Times New Roman"/>
          <w:i/>
          <w:iCs/>
          <w:sz w:val="24"/>
          <w:szCs w:val="24"/>
        </w:rPr>
        <w:t>sp.</w:t>
      </w:r>
      <w:r w:rsidR="00E84752">
        <w:rPr>
          <w:rFonts w:ascii="Times New Roman" w:hAnsi="Times New Roman" w:cs="Times New Roman"/>
          <w:sz w:val="24"/>
          <w:szCs w:val="24"/>
        </w:rPr>
        <w:t xml:space="preserve"> against </w:t>
      </w:r>
      <w:r w:rsidR="00E84752" w:rsidRPr="00165466">
        <w:rPr>
          <w:rFonts w:ascii="Times New Roman" w:hAnsi="Times New Roman" w:cs="Times New Roman"/>
          <w:i/>
          <w:iCs/>
          <w:sz w:val="24"/>
          <w:szCs w:val="24"/>
        </w:rPr>
        <w:t>Armillaria</w:t>
      </w:r>
      <w:r w:rsidR="00E84752">
        <w:rPr>
          <w:rFonts w:ascii="Times New Roman" w:hAnsi="Times New Roman" w:cs="Times New Roman"/>
          <w:sz w:val="24"/>
          <w:szCs w:val="24"/>
        </w:rPr>
        <w:t xml:space="preserve"> </w:t>
      </w:r>
      <w:r w:rsidR="00E84752" w:rsidRPr="0080059D">
        <w:rPr>
          <w:rFonts w:ascii="Times New Roman" w:hAnsi="Times New Roman" w:cs="Times New Roman"/>
          <w:sz w:val="24"/>
          <w:szCs w:val="24"/>
        </w:rPr>
        <w:t>sp.</w:t>
      </w:r>
      <w:r w:rsidR="00E84752">
        <w:rPr>
          <w:rFonts w:ascii="Times New Roman" w:hAnsi="Times New Roman" w:cs="Times New Roman"/>
          <w:sz w:val="24"/>
          <w:szCs w:val="24"/>
        </w:rPr>
        <w:t xml:space="preserve"> have </w:t>
      </w:r>
      <w:r w:rsidR="00383A66">
        <w:rPr>
          <w:rFonts w:ascii="Times New Roman" w:hAnsi="Times New Roman" w:cs="Times New Roman"/>
          <w:sz w:val="24"/>
          <w:szCs w:val="24"/>
        </w:rPr>
        <w:t xml:space="preserve">often </w:t>
      </w:r>
      <w:r w:rsidR="00E84752">
        <w:rPr>
          <w:rFonts w:ascii="Times New Roman" w:hAnsi="Times New Roman" w:cs="Times New Roman"/>
          <w:sz w:val="24"/>
          <w:szCs w:val="24"/>
        </w:rPr>
        <w:t xml:space="preserve">been </w:t>
      </w:r>
      <w:r w:rsidR="00383A66">
        <w:rPr>
          <w:rFonts w:ascii="Times New Roman" w:hAnsi="Times New Roman" w:cs="Times New Roman"/>
          <w:sz w:val="24"/>
          <w:szCs w:val="24"/>
        </w:rPr>
        <w:t>conducted</w:t>
      </w:r>
      <w:r w:rsidR="00E84752">
        <w:rPr>
          <w:rFonts w:ascii="Times New Roman" w:hAnsi="Times New Roman" w:cs="Times New Roman"/>
          <w:sz w:val="24"/>
          <w:szCs w:val="24"/>
        </w:rPr>
        <w:t xml:space="preserve"> by pairing them at optimum or suboptimum temperatures such as 20℃, 22℃ and 15℃ invitro (Chapman and Xiao, 2000; Keca, 2009; Stevens, 2019). </w:t>
      </w:r>
      <w:r w:rsidR="00B66396">
        <w:rPr>
          <w:rFonts w:ascii="Times New Roman" w:hAnsi="Times New Roman" w:cs="Times New Roman"/>
          <w:sz w:val="24"/>
          <w:szCs w:val="24"/>
        </w:rPr>
        <w:t>This</w:t>
      </w:r>
      <w:r w:rsidR="00E84752">
        <w:rPr>
          <w:rFonts w:ascii="Times New Roman" w:hAnsi="Times New Roman" w:cs="Times New Roman"/>
          <w:sz w:val="24"/>
          <w:szCs w:val="24"/>
        </w:rPr>
        <w:t xml:space="preserve"> does not provide the conclusive information on </w:t>
      </w:r>
      <w:r w:rsidR="00E84752" w:rsidRPr="00392FDE">
        <w:rPr>
          <w:rFonts w:ascii="Times New Roman" w:hAnsi="Times New Roman" w:cs="Times New Roman"/>
          <w:i/>
          <w:iCs/>
          <w:sz w:val="24"/>
          <w:szCs w:val="24"/>
        </w:rPr>
        <w:t>Hypholoma</w:t>
      </w:r>
      <w:r w:rsidR="00E84752">
        <w:rPr>
          <w:rFonts w:ascii="Times New Roman" w:hAnsi="Times New Roman" w:cs="Times New Roman"/>
          <w:i/>
          <w:iCs/>
          <w:sz w:val="24"/>
          <w:szCs w:val="24"/>
        </w:rPr>
        <w:t xml:space="preserve"> </w:t>
      </w:r>
      <w:r w:rsidR="00E84752" w:rsidRPr="0080059D">
        <w:rPr>
          <w:rFonts w:ascii="Times New Roman" w:hAnsi="Times New Roman" w:cs="Times New Roman"/>
          <w:sz w:val="24"/>
          <w:szCs w:val="24"/>
        </w:rPr>
        <w:t>sp</w:t>
      </w:r>
      <w:r w:rsidR="00E84752">
        <w:rPr>
          <w:rFonts w:ascii="Times New Roman" w:hAnsi="Times New Roman" w:cs="Times New Roman"/>
          <w:i/>
          <w:iCs/>
          <w:sz w:val="24"/>
          <w:szCs w:val="24"/>
        </w:rPr>
        <w:t xml:space="preserve">. </w:t>
      </w:r>
      <w:r w:rsidR="00E84752">
        <w:rPr>
          <w:rFonts w:ascii="Times New Roman" w:hAnsi="Times New Roman" w:cs="Times New Roman"/>
          <w:sz w:val="24"/>
          <w:szCs w:val="24"/>
        </w:rPr>
        <w:t xml:space="preserve">effectiveness against </w:t>
      </w:r>
      <w:r w:rsidR="00E84752" w:rsidRPr="00834829">
        <w:rPr>
          <w:rFonts w:ascii="Times New Roman" w:hAnsi="Times New Roman" w:cs="Times New Roman"/>
          <w:i/>
          <w:iCs/>
          <w:sz w:val="24"/>
          <w:szCs w:val="24"/>
        </w:rPr>
        <w:t xml:space="preserve">Armillaria </w:t>
      </w:r>
      <w:r w:rsidR="00E84752" w:rsidRPr="0080059D">
        <w:rPr>
          <w:rFonts w:ascii="Times New Roman" w:hAnsi="Times New Roman" w:cs="Times New Roman"/>
          <w:sz w:val="24"/>
          <w:szCs w:val="24"/>
        </w:rPr>
        <w:t>sp</w:t>
      </w:r>
      <w:r w:rsidR="00E84752">
        <w:rPr>
          <w:rFonts w:ascii="Times New Roman" w:hAnsi="Times New Roman" w:cs="Times New Roman"/>
          <w:sz w:val="24"/>
          <w:szCs w:val="24"/>
        </w:rPr>
        <w:t>. (</w:t>
      </w:r>
      <w:r w:rsidR="00E84752" w:rsidRPr="00834829">
        <w:rPr>
          <w:rFonts w:ascii="Times New Roman" w:hAnsi="Times New Roman" w:cs="Times New Roman"/>
          <w:i/>
          <w:iCs/>
          <w:sz w:val="24"/>
          <w:szCs w:val="24"/>
        </w:rPr>
        <w:t>A.</w:t>
      </w:r>
      <w:r w:rsidR="00E84752">
        <w:rPr>
          <w:rFonts w:ascii="Times New Roman" w:hAnsi="Times New Roman" w:cs="Times New Roman"/>
          <w:sz w:val="24"/>
          <w:szCs w:val="24"/>
        </w:rPr>
        <w:t xml:space="preserve"> </w:t>
      </w:r>
      <w:r w:rsidR="00E84752" w:rsidRPr="00834829">
        <w:rPr>
          <w:rFonts w:ascii="Times New Roman" w:hAnsi="Times New Roman" w:cs="Times New Roman"/>
          <w:i/>
          <w:iCs/>
          <w:sz w:val="24"/>
          <w:szCs w:val="24"/>
        </w:rPr>
        <w:t>ostoyae</w:t>
      </w:r>
      <w:r w:rsidR="00E84752">
        <w:rPr>
          <w:rFonts w:ascii="Times New Roman" w:hAnsi="Times New Roman" w:cs="Times New Roman"/>
          <w:sz w:val="24"/>
          <w:szCs w:val="24"/>
        </w:rPr>
        <w:t xml:space="preserve"> in our case) </w:t>
      </w:r>
      <w:r w:rsidR="00CE6AF2">
        <w:rPr>
          <w:rFonts w:ascii="Times New Roman" w:hAnsi="Times New Roman" w:cs="Times New Roman"/>
          <w:sz w:val="24"/>
          <w:szCs w:val="24"/>
          <w:highlight w:val="yellow"/>
        </w:rPr>
        <w:t xml:space="preserve">since </w:t>
      </w:r>
      <w:r w:rsidR="00E84752" w:rsidRPr="009D224F">
        <w:rPr>
          <w:rFonts w:ascii="Times New Roman" w:hAnsi="Times New Roman" w:cs="Times New Roman"/>
          <w:sz w:val="24"/>
          <w:szCs w:val="24"/>
          <w:highlight w:val="yellow"/>
        </w:rPr>
        <w:t xml:space="preserve">variable temperature has variable </w:t>
      </w:r>
      <w:r w:rsidR="00E84752" w:rsidRPr="00D67258">
        <w:rPr>
          <w:rFonts w:ascii="Times New Roman" w:hAnsi="Times New Roman" w:cs="Times New Roman"/>
          <w:sz w:val="24"/>
          <w:szCs w:val="24"/>
          <w:highlight w:val="yellow"/>
        </w:rPr>
        <w:t>effect</w:t>
      </w:r>
      <w:r w:rsidR="00E84752" w:rsidRPr="009D224F">
        <w:rPr>
          <w:rFonts w:ascii="Times New Roman" w:hAnsi="Times New Roman" w:cs="Times New Roman"/>
          <w:sz w:val="24"/>
          <w:szCs w:val="24"/>
          <w:highlight w:val="yellow"/>
        </w:rPr>
        <w:t xml:space="preserve"> </w:t>
      </w:r>
      <w:r w:rsidR="00E84752">
        <w:rPr>
          <w:rFonts w:ascii="Times New Roman" w:hAnsi="Times New Roman" w:cs="Times New Roman"/>
          <w:sz w:val="24"/>
          <w:szCs w:val="24"/>
          <w:highlight w:val="yellow"/>
        </w:rPr>
        <w:t xml:space="preserve">on </w:t>
      </w:r>
      <w:r w:rsidR="00E84752" w:rsidRPr="009D224F">
        <w:rPr>
          <w:rFonts w:ascii="Times New Roman" w:hAnsi="Times New Roman" w:cs="Times New Roman"/>
          <w:sz w:val="24"/>
          <w:szCs w:val="24"/>
          <w:highlight w:val="yellow"/>
        </w:rPr>
        <w:t>the pathogen</w:t>
      </w:r>
      <w:r w:rsidR="00E84752">
        <w:rPr>
          <w:rFonts w:ascii="Times New Roman" w:hAnsi="Times New Roman" w:cs="Times New Roman"/>
          <w:sz w:val="24"/>
          <w:szCs w:val="24"/>
        </w:rPr>
        <w:t xml:space="preserve"> and biocontrol species as discussed above. </w:t>
      </w:r>
    </w:p>
    <w:p w14:paraId="7B58F29D" w14:textId="5FC8E4DD" w:rsidR="003C242C" w:rsidRDefault="00B207C8"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4E357E">
        <w:rPr>
          <w:rFonts w:ascii="Times New Roman" w:hAnsi="Times New Roman" w:cs="Times New Roman"/>
          <w:sz w:val="24"/>
          <w:szCs w:val="24"/>
        </w:rPr>
        <w:t>Temperature studies on</w:t>
      </w:r>
      <w:r w:rsidR="003C242C">
        <w:rPr>
          <w:rFonts w:ascii="Times New Roman" w:hAnsi="Times New Roman" w:cs="Times New Roman"/>
          <w:sz w:val="24"/>
          <w:szCs w:val="24"/>
        </w:rPr>
        <w:t xml:space="preserve"> </w:t>
      </w:r>
      <w:r w:rsidR="0053099D">
        <w:rPr>
          <w:rFonts w:ascii="Times New Roman" w:hAnsi="Times New Roman" w:cs="Times New Roman"/>
          <w:sz w:val="24"/>
          <w:szCs w:val="24"/>
        </w:rPr>
        <w:t>a</w:t>
      </w:r>
      <w:r w:rsidR="00CF26CC">
        <w:rPr>
          <w:rFonts w:ascii="Times New Roman" w:hAnsi="Times New Roman" w:cs="Times New Roman"/>
          <w:sz w:val="24"/>
          <w:szCs w:val="24"/>
        </w:rPr>
        <w:t xml:space="preserve">nother </w:t>
      </w:r>
      <w:r w:rsidR="003C242C">
        <w:rPr>
          <w:rFonts w:ascii="Times New Roman" w:hAnsi="Times New Roman" w:cs="Times New Roman"/>
          <w:sz w:val="24"/>
          <w:szCs w:val="24"/>
        </w:rPr>
        <w:t xml:space="preserve">biocontrol species, </w:t>
      </w:r>
      <w:r w:rsidR="003C242C" w:rsidRPr="00865C68">
        <w:rPr>
          <w:rFonts w:ascii="Times New Roman" w:hAnsi="Times New Roman" w:cs="Times New Roman"/>
          <w:i/>
          <w:iCs/>
          <w:sz w:val="24"/>
          <w:szCs w:val="24"/>
        </w:rPr>
        <w:t>P. gigantea</w:t>
      </w:r>
      <w:r w:rsidR="00507E60">
        <w:rPr>
          <w:rFonts w:ascii="Times New Roman" w:hAnsi="Times New Roman" w:cs="Times New Roman"/>
          <w:i/>
          <w:iCs/>
          <w:sz w:val="24"/>
          <w:szCs w:val="24"/>
        </w:rPr>
        <w:t>,</w:t>
      </w:r>
      <w:r w:rsidR="003C242C">
        <w:rPr>
          <w:rFonts w:ascii="Times New Roman" w:hAnsi="Times New Roman" w:cs="Times New Roman"/>
          <w:sz w:val="24"/>
          <w:szCs w:val="24"/>
        </w:rPr>
        <w:t xml:space="preserve"> suggest that spores and mycelia of this species decrease with decreas</w:t>
      </w:r>
      <w:r w:rsidR="00507E60">
        <w:rPr>
          <w:rFonts w:ascii="Times New Roman" w:hAnsi="Times New Roman" w:cs="Times New Roman"/>
          <w:sz w:val="24"/>
          <w:szCs w:val="24"/>
        </w:rPr>
        <w:t>ing</w:t>
      </w:r>
      <w:r w:rsidR="003C242C">
        <w:rPr>
          <w:rFonts w:ascii="Times New Roman" w:hAnsi="Times New Roman" w:cs="Times New Roman"/>
          <w:sz w:val="24"/>
          <w:szCs w:val="24"/>
        </w:rPr>
        <w:t xml:space="preserve"> temperature</w:t>
      </w:r>
      <w:r w:rsidR="00507E60">
        <w:rPr>
          <w:rFonts w:ascii="Times New Roman" w:hAnsi="Times New Roman" w:cs="Times New Roman"/>
          <w:sz w:val="24"/>
          <w:szCs w:val="24"/>
        </w:rPr>
        <w:t>,</w:t>
      </w:r>
      <w:r w:rsidR="003C242C">
        <w:rPr>
          <w:rFonts w:ascii="Times New Roman" w:hAnsi="Times New Roman" w:cs="Times New Roman"/>
          <w:sz w:val="24"/>
          <w:szCs w:val="24"/>
        </w:rPr>
        <w:t xml:space="preserve"> and viability of spores decrease at temperatures above 30℃ (</w:t>
      </w:r>
      <w:r w:rsidR="00321E88">
        <w:rPr>
          <w:rFonts w:ascii="Times New Roman" w:hAnsi="Times New Roman" w:cs="Times New Roman"/>
          <w:sz w:val="24"/>
          <w:szCs w:val="24"/>
        </w:rPr>
        <w:t xml:space="preserve">Thor et al., 1997; </w:t>
      </w:r>
      <w:r w:rsidR="003C242C">
        <w:rPr>
          <w:rFonts w:ascii="Times New Roman" w:hAnsi="Times New Roman" w:cs="Times New Roman"/>
          <w:sz w:val="24"/>
          <w:szCs w:val="24"/>
        </w:rPr>
        <w:t xml:space="preserve">Swanwick, 2007; Zhao, 2013). </w:t>
      </w:r>
      <w:r w:rsidR="00256F0A">
        <w:rPr>
          <w:rFonts w:ascii="Times New Roman" w:hAnsi="Times New Roman" w:cs="Times New Roman"/>
          <w:sz w:val="24"/>
          <w:szCs w:val="24"/>
        </w:rPr>
        <w:t>T</w:t>
      </w:r>
      <w:r w:rsidR="003C242C">
        <w:rPr>
          <w:rFonts w:ascii="Times New Roman" w:hAnsi="Times New Roman" w:cs="Times New Roman"/>
          <w:sz w:val="24"/>
          <w:szCs w:val="24"/>
        </w:rPr>
        <w:t xml:space="preserve">he growth rate of </w:t>
      </w:r>
      <w:r w:rsidR="003C242C">
        <w:rPr>
          <w:rFonts w:ascii="Times New Roman" w:hAnsi="Times New Roman" w:cs="Times New Roman"/>
          <w:i/>
          <w:iCs/>
          <w:sz w:val="24"/>
          <w:szCs w:val="24"/>
        </w:rPr>
        <w:t>P</w:t>
      </w:r>
      <w:r w:rsidR="003C242C">
        <w:rPr>
          <w:rFonts w:ascii="Times New Roman" w:hAnsi="Times New Roman" w:cs="Times New Roman"/>
          <w:sz w:val="24"/>
          <w:szCs w:val="24"/>
        </w:rPr>
        <w:t xml:space="preserve">. </w:t>
      </w:r>
      <w:r w:rsidR="003C242C" w:rsidRPr="00147F9D">
        <w:rPr>
          <w:rFonts w:ascii="Times New Roman" w:hAnsi="Times New Roman" w:cs="Times New Roman"/>
          <w:i/>
          <w:iCs/>
          <w:sz w:val="24"/>
          <w:szCs w:val="24"/>
        </w:rPr>
        <w:t>gigantea</w:t>
      </w:r>
      <w:r w:rsidR="00256F0A">
        <w:rPr>
          <w:rFonts w:ascii="Times New Roman" w:hAnsi="Times New Roman" w:cs="Times New Roman"/>
          <w:i/>
          <w:iCs/>
          <w:sz w:val="24"/>
          <w:szCs w:val="24"/>
        </w:rPr>
        <w:t xml:space="preserve">, </w:t>
      </w:r>
      <w:r w:rsidR="00256F0A">
        <w:rPr>
          <w:rFonts w:ascii="Times New Roman" w:hAnsi="Times New Roman" w:cs="Times New Roman"/>
          <w:sz w:val="24"/>
          <w:szCs w:val="24"/>
        </w:rPr>
        <w:t>for example,</w:t>
      </w:r>
      <w:r w:rsidR="003C242C">
        <w:rPr>
          <w:rFonts w:ascii="Times New Roman" w:hAnsi="Times New Roman" w:cs="Times New Roman"/>
          <w:sz w:val="24"/>
          <w:szCs w:val="24"/>
        </w:rPr>
        <w:t xml:space="preserve"> decreased with decreas</w:t>
      </w:r>
      <w:r w:rsidR="0027192F">
        <w:rPr>
          <w:rFonts w:ascii="Times New Roman" w:hAnsi="Times New Roman" w:cs="Times New Roman"/>
          <w:sz w:val="24"/>
          <w:szCs w:val="24"/>
        </w:rPr>
        <w:t>ing</w:t>
      </w:r>
      <w:r w:rsidR="003C242C">
        <w:rPr>
          <w:rFonts w:ascii="Times New Roman" w:hAnsi="Times New Roman" w:cs="Times New Roman"/>
          <w:sz w:val="24"/>
          <w:szCs w:val="24"/>
        </w:rPr>
        <w:t xml:space="preserve"> temperature, with </w:t>
      </w:r>
      <w:r w:rsidR="0027192F">
        <w:rPr>
          <w:rFonts w:ascii="Times New Roman" w:hAnsi="Times New Roman" w:cs="Times New Roman"/>
          <w:sz w:val="24"/>
          <w:szCs w:val="24"/>
        </w:rPr>
        <w:t xml:space="preserve">the </w:t>
      </w:r>
      <w:r w:rsidR="003C242C">
        <w:rPr>
          <w:rFonts w:ascii="Times New Roman" w:hAnsi="Times New Roman" w:cs="Times New Roman"/>
          <w:sz w:val="24"/>
          <w:szCs w:val="24"/>
        </w:rPr>
        <w:t>growth rate being higher at 25℃ and declining at 20 ℃</w:t>
      </w:r>
      <w:r w:rsidR="0027192F">
        <w:rPr>
          <w:rFonts w:ascii="Times New Roman" w:hAnsi="Times New Roman" w:cs="Times New Roman"/>
          <w:sz w:val="24"/>
          <w:szCs w:val="24"/>
        </w:rPr>
        <w:t xml:space="preserve">, </w:t>
      </w:r>
      <w:r w:rsidR="003C242C">
        <w:rPr>
          <w:rFonts w:ascii="Times New Roman" w:hAnsi="Times New Roman" w:cs="Times New Roman"/>
          <w:sz w:val="24"/>
          <w:szCs w:val="24"/>
        </w:rPr>
        <w:t>with</w:t>
      </w:r>
      <w:r w:rsidR="0027192F">
        <w:rPr>
          <w:rFonts w:ascii="Times New Roman" w:hAnsi="Times New Roman" w:cs="Times New Roman"/>
          <w:sz w:val="24"/>
          <w:szCs w:val="24"/>
        </w:rPr>
        <w:t xml:space="preserve"> a</w:t>
      </w:r>
      <w:r w:rsidR="003C242C">
        <w:rPr>
          <w:rFonts w:ascii="Times New Roman" w:hAnsi="Times New Roman" w:cs="Times New Roman"/>
          <w:sz w:val="24"/>
          <w:szCs w:val="24"/>
        </w:rPr>
        <w:t xml:space="preserve"> further decline at 15℃ (Swanwick, 2007). Zhao (2013) also </w:t>
      </w:r>
      <w:r w:rsidR="00B10A0E">
        <w:rPr>
          <w:rFonts w:ascii="Times New Roman" w:hAnsi="Times New Roman" w:cs="Times New Roman"/>
          <w:sz w:val="24"/>
          <w:szCs w:val="24"/>
        </w:rPr>
        <w:t>observed t</w:t>
      </w:r>
      <w:r w:rsidR="003C242C">
        <w:rPr>
          <w:rFonts w:ascii="Times New Roman" w:hAnsi="Times New Roman" w:cs="Times New Roman"/>
          <w:sz w:val="24"/>
          <w:szCs w:val="24"/>
        </w:rPr>
        <w:t xml:space="preserve">he </w:t>
      </w:r>
      <w:r w:rsidR="009E2017">
        <w:rPr>
          <w:rFonts w:ascii="Times New Roman" w:hAnsi="Times New Roman" w:cs="Times New Roman"/>
          <w:sz w:val="24"/>
          <w:szCs w:val="24"/>
        </w:rPr>
        <w:t>l</w:t>
      </w:r>
      <w:r w:rsidR="00A24FA3">
        <w:rPr>
          <w:rFonts w:ascii="Times New Roman" w:hAnsi="Times New Roman" w:cs="Times New Roman"/>
          <w:sz w:val="24"/>
          <w:szCs w:val="24"/>
        </w:rPr>
        <w:t xml:space="preserve">east </w:t>
      </w:r>
      <w:commentRangeStart w:id="15"/>
      <w:r w:rsidR="003C242C" w:rsidRPr="009E2017">
        <w:rPr>
          <w:rFonts w:ascii="Times New Roman" w:hAnsi="Times New Roman" w:cs="Times New Roman"/>
          <w:sz w:val="24"/>
          <w:szCs w:val="24"/>
          <w:highlight w:val="yellow"/>
        </w:rPr>
        <w:t>c</w:t>
      </w:r>
      <w:r w:rsidR="003C242C">
        <w:rPr>
          <w:rFonts w:ascii="Times New Roman" w:hAnsi="Times New Roman" w:cs="Times New Roman"/>
          <w:sz w:val="24"/>
          <w:szCs w:val="24"/>
        </w:rPr>
        <w:t>olonization</w:t>
      </w:r>
      <w:commentRangeEnd w:id="15"/>
      <w:r w:rsidR="003A0BCA">
        <w:rPr>
          <w:rStyle w:val="CommentReference"/>
          <w:rFonts w:ascii="Calibri" w:eastAsia="Calibri" w:hAnsi="Calibri" w:cs="Times New Roman"/>
        </w:rPr>
        <w:commentReference w:id="15"/>
      </w:r>
      <w:r w:rsidR="003C242C">
        <w:rPr>
          <w:rFonts w:ascii="Times New Roman" w:hAnsi="Times New Roman" w:cs="Times New Roman"/>
          <w:sz w:val="24"/>
          <w:szCs w:val="24"/>
        </w:rPr>
        <w:t xml:space="preserve"> </w:t>
      </w:r>
      <w:r w:rsidR="00A24FA3">
        <w:rPr>
          <w:rFonts w:ascii="Times New Roman" w:hAnsi="Times New Roman" w:cs="Times New Roman"/>
          <w:sz w:val="24"/>
          <w:szCs w:val="24"/>
        </w:rPr>
        <w:t>by</w:t>
      </w:r>
      <w:r w:rsidR="003C242C">
        <w:rPr>
          <w:rFonts w:ascii="Times New Roman" w:hAnsi="Times New Roman" w:cs="Times New Roman"/>
          <w:sz w:val="24"/>
          <w:szCs w:val="24"/>
        </w:rPr>
        <w:t xml:space="preserve"> </w:t>
      </w:r>
      <w:r w:rsidR="003C242C" w:rsidRPr="00A24922">
        <w:rPr>
          <w:rFonts w:ascii="Times New Roman" w:hAnsi="Times New Roman" w:cs="Times New Roman"/>
          <w:i/>
          <w:iCs/>
          <w:sz w:val="24"/>
          <w:szCs w:val="24"/>
        </w:rPr>
        <w:t>P. gigantea</w:t>
      </w:r>
      <w:r w:rsidR="003C242C">
        <w:rPr>
          <w:rFonts w:ascii="Times New Roman" w:hAnsi="Times New Roman" w:cs="Times New Roman"/>
          <w:sz w:val="24"/>
          <w:szCs w:val="24"/>
        </w:rPr>
        <w:t xml:space="preserve"> at lower temperatures</w:t>
      </w:r>
      <w:r w:rsidR="002C600C">
        <w:rPr>
          <w:rFonts w:ascii="Times New Roman" w:hAnsi="Times New Roman" w:cs="Times New Roman"/>
          <w:sz w:val="24"/>
          <w:szCs w:val="24"/>
        </w:rPr>
        <w:t>,</w:t>
      </w:r>
      <w:r w:rsidR="003C242C">
        <w:rPr>
          <w:rFonts w:ascii="Times New Roman" w:hAnsi="Times New Roman" w:cs="Times New Roman"/>
          <w:sz w:val="24"/>
          <w:szCs w:val="24"/>
        </w:rPr>
        <w:t xml:space="preserve"> </w:t>
      </w:r>
      <w:r w:rsidR="0087153A">
        <w:rPr>
          <w:rFonts w:ascii="Times New Roman" w:hAnsi="Times New Roman" w:cs="Times New Roman"/>
          <w:sz w:val="24"/>
          <w:szCs w:val="24"/>
        </w:rPr>
        <w:t>specifically at</w:t>
      </w:r>
      <w:r w:rsidR="003C242C">
        <w:rPr>
          <w:rFonts w:ascii="Times New Roman" w:hAnsi="Times New Roman" w:cs="Times New Roman"/>
          <w:sz w:val="24"/>
          <w:szCs w:val="24"/>
        </w:rPr>
        <w:t xml:space="preserve"> 5℃</w:t>
      </w:r>
      <w:r w:rsidR="002C600C">
        <w:rPr>
          <w:rFonts w:ascii="Times New Roman" w:hAnsi="Times New Roman" w:cs="Times New Roman"/>
          <w:sz w:val="24"/>
          <w:szCs w:val="24"/>
        </w:rPr>
        <w:t>,</w:t>
      </w:r>
      <w:r w:rsidR="00711E52">
        <w:rPr>
          <w:rFonts w:ascii="Times New Roman" w:hAnsi="Times New Roman" w:cs="Times New Roman"/>
          <w:sz w:val="24"/>
          <w:szCs w:val="24"/>
        </w:rPr>
        <w:t xml:space="preserve"> as compared to </w:t>
      </w:r>
      <w:r w:rsidR="00095B33">
        <w:rPr>
          <w:rFonts w:ascii="Times New Roman" w:hAnsi="Times New Roman" w:cs="Times New Roman"/>
          <w:sz w:val="24"/>
          <w:szCs w:val="24"/>
        </w:rPr>
        <w:t>temperatures higher than 5℃</w:t>
      </w:r>
      <w:r w:rsidR="00F6409C">
        <w:rPr>
          <w:rFonts w:ascii="Times New Roman" w:hAnsi="Times New Roman" w:cs="Times New Roman"/>
          <w:sz w:val="24"/>
          <w:szCs w:val="24"/>
        </w:rPr>
        <w:t xml:space="preserve"> (</w:t>
      </w:r>
      <w:r w:rsidR="00095B33">
        <w:rPr>
          <w:rFonts w:ascii="Times New Roman" w:hAnsi="Times New Roman" w:cs="Times New Roman"/>
          <w:sz w:val="24"/>
          <w:szCs w:val="24"/>
        </w:rPr>
        <w:t>10, 15, 20</w:t>
      </w:r>
      <w:r w:rsidR="00AE2EAD">
        <w:rPr>
          <w:rFonts w:ascii="Times New Roman" w:hAnsi="Times New Roman" w:cs="Times New Roman"/>
          <w:sz w:val="24"/>
          <w:szCs w:val="24"/>
        </w:rPr>
        <w:t xml:space="preserve"> and 25℃</w:t>
      </w:r>
      <w:r w:rsidR="00F6409C">
        <w:rPr>
          <w:rFonts w:ascii="Times New Roman" w:hAnsi="Times New Roman" w:cs="Times New Roman"/>
          <w:sz w:val="24"/>
          <w:szCs w:val="24"/>
        </w:rPr>
        <w:t>)</w:t>
      </w:r>
      <w:r w:rsidR="00AE2EAD">
        <w:rPr>
          <w:rFonts w:ascii="Times New Roman" w:hAnsi="Times New Roman" w:cs="Times New Roman"/>
          <w:sz w:val="24"/>
          <w:szCs w:val="24"/>
        </w:rPr>
        <w:t xml:space="preserve">. </w:t>
      </w:r>
      <w:r w:rsidR="003C242C">
        <w:rPr>
          <w:rFonts w:ascii="Times New Roman" w:hAnsi="Times New Roman" w:cs="Times New Roman"/>
          <w:sz w:val="24"/>
          <w:szCs w:val="24"/>
        </w:rPr>
        <w:t>However, spores of this species can germinate at temperature as high as 30℃ (Thor et al.</w:t>
      </w:r>
      <w:r w:rsidR="00CF2FA0">
        <w:rPr>
          <w:rFonts w:ascii="Times New Roman" w:hAnsi="Times New Roman" w:cs="Times New Roman"/>
          <w:sz w:val="24"/>
          <w:szCs w:val="24"/>
        </w:rPr>
        <w:t>,</w:t>
      </w:r>
      <w:r w:rsidR="003C242C">
        <w:rPr>
          <w:rFonts w:ascii="Times New Roman" w:hAnsi="Times New Roman" w:cs="Times New Roman"/>
          <w:sz w:val="24"/>
          <w:szCs w:val="24"/>
        </w:rPr>
        <w:t xml:space="preserve"> 1997). </w:t>
      </w:r>
    </w:p>
    <w:p w14:paraId="584F5588" w14:textId="4555F3A4" w:rsidR="00E92C04" w:rsidRDefault="003D431B" w:rsidP="009E5DC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FB757E">
        <w:rPr>
          <w:rFonts w:ascii="Times New Roman" w:hAnsi="Times New Roman" w:cs="Times New Roman"/>
          <w:sz w:val="24"/>
          <w:szCs w:val="24"/>
        </w:rPr>
        <w:t xml:space="preserve">    </w:t>
      </w:r>
      <w:r w:rsidR="00A13099">
        <w:rPr>
          <w:rFonts w:ascii="Times New Roman" w:hAnsi="Times New Roman" w:cs="Times New Roman"/>
          <w:sz w:val="24"/>
          <w:szCs w:val="24"/>
        </w:rPr>
        <w:t xml:space="preserve">Given the </w:t>
      </w:r>
      <w:r w:rsidR="003C242C">
        <w:rPr>
          <w:rFonts w:ascii="Times New Roman" w:hAnsi="Times New Roman" w:cs="Times New Roman"/>
          <w:sz w:val="24"/>
          <w:szCs w:val="24"/>
        </w:rPr>
        <w:t>global temperature</w:t>
      </w:r>
      <w:r w:rsidR="00D03ED4">
        <w:rPr>
          <w:rFonts w:ascii="Times New Roman" w:hAnsi="Times New Roman" w:cs="Times New Roman"/>
          <w:sz w:val="24"/>
          <w:szCs w:val="24"/>
        </w:rPr>
        <w:t xml:space="preserve">s are </w:t>
      </w:r>
      <w:r w:rsidR="003C242C">
        <w:rPr>
          <w:rFonts w:ascii="Times New Roman" w:hAnsi="Times New Roman" w:cs="Times New Roman"/>
          <w:sz w:val="24"/>
          <w:szCs w:val="24"/>
        </w:rPr>
        <w:t>increas</w:t>
      </w:r>
      <w:r w:rsidR="00D03ED4">
        <w:rPr>
          <w:rFonts w:ascii="Times New Roman" w:hAnsi="Times New Roman" w:cs="Times New Roman"/>
          <w:sz w:val="24"/>
          <w:szCs w:val="24"/>
        </w:rPr>
        <w:t>ing</w:t>
      </w:r>
      <w:r w:rsidR="003C242C">
        <w:rPr>
          <w:rFonts w:ascii="Times New Roman" w:hAnsi="Times New Roman" w:cs="Times New Roman"/>
          <w:sz w:val="24"/>
          <w:szCs w:val="24"/>
        </w:rPr>
        <w:t xml:space="preserve"> (IPCC, 2022), the effects of environmental factors such as temperature</w:t>
      </w:r>
      <w:r w:rsidR="00A13099">
        <w:rPr>
          <w:rFonts w:ascii="Times New Roman" w:hAnsi="Times New Roman" w:cs="Times New Roman"/>
          <w:sz w:val="24"/>
          <w:szCs w:val="24"/>
        </w:rPr>
        <w:t xml:space="preserve">, </w:t>
      </w:r>
      <w:r w:rsidR="003C242C">
        <w:rPr>
          <w:rFonts w:ascii="Times New Roman" w:hAnsi="Times New Roman" w:cs="Times New Roman"/>
          <w:sz w:val="24"/>
          <w:szCs w:val="24"/>
        </w:rPr>
        <w:t>on</w:t>
      </w:r>
      <w:r w:rsidR="008E4047">
        <w:rPr>
          <w:rFonts w:ascii="Times New Roman" w:hAnsi="Times New Roman" w:cs="Times New Roman"/>
          <w:sz w:val="24"/>
          <w:szCs w:val="24"/>
        </w:rPr>
        <w:t xml:space="preserve"> the</w:t>
      </w:r>
      <w:r w:rsidR="003C242C">
        <w:rPr>
          <w:rFonts w:ascii="Times New Roman" w:hAnsi="Times New Roman" w:cs="Times New Roman"/>
          <w:sz w:val="24"/>
          <w:szCs w:val="24"/>
        </w:rPr>
        <w:t xml:space="preserve"> survival, growth, and biocontrol activity of the biocontrol agents such as </w:t>
      </w:r>
      <w:r w:rsidR="003C242C" w:rsidRPr="0016362C">
        <w:rPr>
          <w:rFonts w:ascii="Times New Roman" w:hAnsi="Times New Roman" w:cs="Times New Roman"/>
          <w:i/>
          <w:iCs/>
          <w:sz w:val="24"/>
          <w:szCs w:val="24"/>
        </w:rPr>
        <w:t xml:space="preserve">Hypholoma </w:t>
      </w:r>
      <w:r w:rsidR="003C242C" w:rsidRPr="0080059D">
        <w:rPr>
          <w:rFonts w:ascii="Times New Roman" w:hAnsi="Times New Roman" w:cs="Times New Roman"/>
          <w:sz w:val="24"/>
          <w:szCs w:val="24"/>
        </w:rPr>
        <w:t>sp.</w:t>
      </w:r>
      <w:r w:rsidR="003C242C">
        <w:rPr>
          <w:rFonts w:ascii="Times New Roman" w:hAnsi="Times New Roman" w:cs="Times New Roman"/>
          <w:sz w:val="24"/>
          <w:szCs w:val="24"/>
        </w:rPr>
        <w:t xml:space="preserve"> and </w:t>
      </w:r>
      <w:r w:rsidR="003C242C" w:rsidRPr="00C720D6">
        <w:rPr>
          <w:rFonts w:ascii="Times New Roman" w:hAnsi="Times New Roman" w:cs="Times New Roman"/>
          <w:i/>
          <w:iCs/>
          <w:sz w:val="24"/>
          <w:szCs w:val="24"/>
        </w:rPr>
        <w:t>P. gigantea</w:t>
      </w:r>
      <w:r w:rsidR="003C242C">
        <w:rPr>
          <w:rFonts w:ascii="Times New Roman" w:hAnsi="Times New Roman" w:cs="Times New Roman"/>
          <w:sz w:val="24"/>
          <w:szCs w:val="24"/>
        </w:rPr>
        <w:t xml:space="preserve"> </w:t>
      </w:r>
      <w:r w:rsidR="00626044">
        <w:rPr>
          <w:rFonts w:ascii="Times New Roman" w:hAnsi="Times New Roman" w:cs="Times New Roman"/>
          <w:sz w:val="24"/>
          <w:szCs w:val="24"/>
        </w:rPr>
        <w:t>is crucial. This</w:t>
      </w:r>
      <w:r w:rsidR="003C242C">
        <w:rPr>
          <w:rFonts w:ascii="Times New Roman" w:hAnsi="Times New Roman" w:cs="Times New Roman"/>
          <w:sz w:val="24"/>
          <w:szCs w:val="24"/>
        </w:rPr>
        <w:t xml:space="preserve"> investigat</w:t>
      </w:r>
      <w:r w:rsidR="00626044">
        <w:rPr>
          <w:rFonts w:ascii="Times New Roman" w:hAnsi="Times New Roman" w:cs="Times New Roman"/>
          <w:sz w:val="24"/>
          <w:szCs w:val="24"/>
        </w:rPr>
        <w:t>ion is essential</w:t>
      </w:r>
      <w:r w:rsidR="003C242C">
        <w:rPr>
          <w:rFonts w:ascii="Times New Roman" w:hAnsi="Times New Roman" w:cs="Times New Roman"/>
          <w:sz w:val="24"/>
          <w:szCs w:val="24"/>
        </w:rPr>
        <w:t xml:space="preserve"> to identify the strains of biocontrol species such as </w:t>
      </w:r>
      <w:r w:rsidR="003C242C" w:rsidRPr="0065379A">
        <w:rPr>
          <w:rFonts w:ascii="Times New Roman" w:hAnsi="Times New Roman" w:cs="Times New Roman"/>
          <w:i/>
          <w:iCs/>
          <w:sz w:val="24"/>
          <w:szCs w:val="24"/>
        </w:rPr>
        <w:t>Hypholoma</w:t>
      </w:r>
      <w:r w:rsidR="003C242C">
        <w:rPr>
          <w:rFonts w:ascii="Times New Roman" w:hAnsi="Times New Roman" w:cs="Times New Roman"/>
          <w:sz w:val="24"/>
          <w:szCs w:val="24"/>
        </w:rPr>
        <w:t xml:space="preserve"> that grow most rapidly and </w:t>
      </w:r>
      <w:r w:rsidR="00E42C9A">
        <w:rPr>
          <w:rFonts w:ascii="Times New Roman" w:hAnsi="Times New Roman" w:cs="Times New Roman"/>
          <w:sz w:val="24"/>
          <w:szCs w:val="24"/>
        </w:rPr>
        <w:t>show maximum</w:t>
      </w:r>
      <w:r w:rsidR="003C242C">
        <w:rPr>
          <w:rFonts w:ascii="Times New Roman" w:hAnsi="Times New Roman" w:cs="Times New Roman"/>
          <w:sz w:val="24"/>
          <w:szCs w:val="24"/>
        </w:rPr>
        <w:t xml:space="preserve"> antagonis</w:t>
      </w:r>
      <w:del w:id="16" w:author="Navjot Kaur" w:date="2024-01-10T20:41:00Z">
        <w:r w:rsidR="003C242C" w:rsidDel="00332D7A">
          <w:rPr>
            <w:rFonts w:ascii="Times New Roman" w:hAnsi="Times New Roman" w:cs="Times New Roman"/>
            <w:sz w:val="24"/>
            <w:szCs w:val="24"/>
          </w:rPr>
          <w:delText>t</w:delText>
        </w:r>
        <w:r w:rsidR="003C242C" w:rsidDel="00F2041B">
          <w:rPr>
            <w:rFonts w:ascii="Times New Roman" w:hAnsi="Times New Roman" w:cs="Times New Roman"/>
            <w:sz w:val="24"/>
            <w:szCs w:val="24"/>
          </w:rPr>
          <w:delText>i</w:delText>
        </w:r>
        <w:r w:rsidR="00E42C9A" w:rsidDel="00F2041B">
          <w:rPr>
            <w:rFonts w:ascii="Times New Roman" w:hAnsi="Times New Roman" w:cs="Times New Roman"/>
            <w:sz w:val="24"/>
            <w:szCs w:val="24"/>
          </w:rPr>
          <w:delText>s</w:delText>
        </w:r>
      </w:del>
      <w:r w:rsidR="00E42C9A">
        <w:rPr>
          <w:rFonts w:ascii="Times New Roman" w:hAnsi="Times New Roman" w:cs="Times New Roman"/>
          <w:sz w:val="24"/>
          <w:szCs w:val="24"/>
        </w:rPr>
        <w:t>m</w:t>
      </w:r>
      <w:r w:rsidR="003C242C">
        <w:rPr>
          <w:rFonts w:ascii="Times New Roman" w:hAnsi="Times New Roman" w:cs="Times New Roman"/>
          <w:sz w:val="24"/>
          <w:szCs w:val="24"/>
        </w:rPr>
        <w:t xml:space="preserve"> </w:t>
      </w:r>
      <w:r w:rsidR="005A748F">
        <w:rPr>
          <w:rFonts w:ascii="Times New Roman" w:hAnsi="Times New Roman" w:cs="Times New Roman"/>
          <w:sz w:val="24"/>
          <w:szCs w:val="24"/>
        </w:rPr>
        <w:t xml:space="preserve">against </w:t>
      </w:r>
      <w:r w:rsidR="003C242C" w:rsidRPr="0065379A">
        <w:rPr>
          <w:rFonts w:ascii="Times New Roman" w:hAnsi="Times New Roman" w:cs="Times New Roman"/>
          <w:i/>
          <w:iCs/>
          <w:sz w:val="24"/>
          <w:szCs w:val="24"/>
        </w:rPr>
        <w:t>A. ostoyae</w:t>
      </w:r>
      <w:r w:rsidR="005A748F">
        <w:rPr>
          <w:rFonts w:ascii="Times New Roman" w:hAnsi="Times New Roman" w:cs="Times New Roman"/>
          <w:sz w:val="24"/>
          <w:szCs w:val="24"/>
        </w:rPr>
        <w:t xml:space="preserve"> under</w:t>
      </w:r>
      <w:r w:rsidR="003C242C">
        <w:rPr>
          <w:rFonts w:ascii="Times New Roman" w:hAnsi="Times New Roman" w:cs="Times New Roman"/>
          <w:sz w:val="24"/>
          <w:szCs w:val="24"/>
        </w:rPr>
        <w:t xml:space="preserve"> laboratory conditions over a range of temperatures likely to occur in the field during different seasons.</w:t>
      </w:r>
      <w:r w:rsidR="000A2B84" w:rsidRPr="000A2B84">
        <w:rPr>
          <w:rFonts w:ascii="Times New Roman" w:hAnsi="Times New Roman" w:cs="Times New Roman"/>
          <w:color w:val="FF0000"/>
          <w:sz w:val="24"/>
          <w:szCs w:val="24"/>
        </w:rPr>
        <w:t xml:space="preserve"> </w:t>
      </w:r>
      <w:r w:rsidR="000A2B84" w:rsidRPr="003D431B">
        <w:rPr>
          <w:rFonts w:ascii="Times New Roman" w:hAnsi="Times New Roman" w:cs="Times New Roman"/>
          <w:color w:val="000000" w:themeColor="text1"/>
          <w:sz w:val="24"/>
          <w:szCs w:val="24"/>
        </w:rPr>
        <w:t xml:space="preserve">This is also necessary because the severity of root disease depends not only on the momentary weakening of the pathogen’s inoculum by antagonistic agents but also on a continuous and sustained effort to effectively control the pathogen throughout the </w:t>
      </w:r>
      <w:r w:rsidR="000A2B84" w:rsidRPr="003A1C34">
        <w:rPr>
          <w:rFonts w:ascii="Times New Roman" w:hAnsi="Times New Roman" w:cs="Times New Roman"/>
          <w:color w:val="000000" w:themeColor="text1"/>
          <w:sz w:val="24"/>
          <w:szCs w:val="24"/>
        </w:rPr>
        <w:t>year</w:t>
      </w:r>
      <w:r w:rsidR="000A2B84" w:rsidRPr="000F1CD6">
        <w:rPr>
          <w:rFonts w:ascii="Times New Roman" w:hAnsi="Times New Roman" w:cs="Times New Roman"/>
          <w:color w:val="000000" w:themeColor="text1"/>
          <w:sz w:val="24"/>
          <w:szCs w:val="24"/>
        </w:rPr>
        <w:t>.</w:t>
      </w:r>
      <w:r w:rsidR="003C242C" w:rsidRPr="000F1CD6">
        <w:rPr>
          <w:rFonts w:ascii="Times New Roman" w:hAnsi="Times New Roman" w:cs="Times New Roman"/>
          <w:color w:val="000000" w:themeColor="text1"/>
          <w:sz w:val="24"/>
          <w:szCs w:val="24"/>
        </w:rPr>
        <w:t xml:space="preserve"> </w:t>
      </w:r>
      <w:r w:rsidR="00D10710" w:rsidRPr="000F1CD6">
        <w:rPr>
          <w:rFonts w:ascii="Times New Roman" w:hAnsi="Times New Roman" w:cs="Times New Roman"/>
          <w:color w:val="000000" w:themeColor="text1"/>
          <w:sz w:val="24"/>
          <w:szCs w:val="24"/>
        </w:rPr>
        <w:t xml:space="preserve">With </w:t>
      </w:r>
      <w:r w:rsidR="00D10710">
        <w:rPr>
          <w:rFonts w:ascii="Times New Roman" w:hAnsi="Times New Roman" w:cs="Times New Roman"/>
          <w:sz w:val="24"/>
          <w:szCs w:val="24"/>
        </w:rPr>
        <w:t>a</w:t>
      </w:r>
      <w:r w:rsidR="004E36E6">
        <w:rPr>
          <w:rFonts w:ascii="Times New Roman" w:hAnsi="Times New Roman" w:cs="Times New Roman"/>
          <w:sz w:val="24"/>
          <w:szCs w:val="24"/>
        </w:rPr>
        <w:t>n a</w:t>
      </w:r>
      <w:r w:rsidR="003C242C">
        <w:rPr>
          <w:rFonts w:ascii="Times New Roman" w:hAnsi="Times New Roman" w:cs="Times New Roman"/>
          <w:sz w:val="24"/>
          <w:szCs w:val="24"/>
        </w:rPr>
        <w:t xml:space="preserve">verage temperature </w:t>
      </w:r>
      <w:r w:rsidR="00D10710">
        <w:rPr>
          <w:rFonts w:ascii="Times New Roman" w:hAnsi="Times New Roman" w:cs="Times New Roman"/>
          <w:sz w:val="24"/>
          <w:szCs w:val="24"/>
        </w:rPr>
        <w:t xml:space="preserve">increase predicted </w:t>
      </w:r>
      <w:r w:rsidR="003C242C">
        <w:rPr>
          <w:rFonts w:ascii="Times New Roman" w:hAnsi="Times New Roman" w:cs="Times New Roman"/>
          <w:sz w:val="24"/>
          <w:szCs w:val="24"/>
        </w:rPr>
        <w:t>by 3</w:t>
      </w:r>
      <w:r w:rsidR="00ED2FE2">
        <w:rPr>
          <w:rFonts w:ascii="Times New Roman" w:hAnsi="Times New Roman" w:cs="Times New Roman"/>
          <w:sz w:val="24"/>
          <w:szCs w:val="24"/>
        </w:rPr>
        <w:t xml:space="preserve"> to 8</w:t>
      </w:r>
      <w:r w:rsidR="003C242C">
        <w:rPr>
          <w:rFonts w:ascii="Times New Roman" w:hAnsi="Times New Roman" w:cs="Times New Roman"/>
          <w:sz w:val="24"/>
          <w:szCs w:val="24"/>
        </w:rPr>
        <w:t>℃</w:t>
      </w:r>
      <w:r w:rsidR="00ED2FE2">
        <w:rPr>
          <w:rFonts w:ascii="Times New Roman" w:hAnsi="Times New Roman" w:cs="Times New Roman"/>
          <w:sz w:val="24"/>
          <w:szCs w:val="24"/>
        </w:rPr>
        <w:t xml:space="preserve"> </w:t>
      </w:r>
      <w:r w:rsidR="003C242C">
        <w:rPr>
          <w:rFonts w:ascii="Times New Roman" w:hAnsi="Times New Roman" w:cs="Times New Roman"/>
          <w:sz w:val="24"/>
          <w:szCs w:val="24"/>
        </w:rPr>
        <w:t xml:space="preserve">in Ontario </w:t>
      </w:r>
      <w:r w:rsidR="00546091">
        <w:rPr>
          <w:rFonts w:ascii="Times New Roman" w:hAnsi="Times New Roman" w:cs="Times New Roman"/>
          <w:sz w:val="24"/>
          <w:szCs w:val="24"/>
        </w:rPr>
        <w:t>over the next cent</w:t>
      </w:r>
      <w:r w:rsidR="00C01769">
        <w:rPr>
          <w:rFonts w:ascii="Times New Roman" w:hAnsi="Times New Roman" w:cs="Times New Roman"/>
          <w:sz w:val="24"/>
          <w:szCs w:val="24"/>
        </w:rPr>
        <w:t>ury</w:t>
      </w:r>
      <w:r w:rsidR="00B57059">
        <w:rPr>
          <w:rFonts w:ascii="Times New Roman" w:hAnsi="Times New Roman" w:cs="Times New Roman"/>
          <w:sz w:val="24"/>
          <w:szCs w:val="24"/>
        </w:rPr>
        <w:t xml:space="preserve"> (Gough et al., 2016)</w:t>
      </w:r>
      <w:r w:rsidR="003B2355">
        <w:rPr>
          <w:rFonts w:ascii="Times New Roman" w:hAnsi="Times New Roman" w:cs="Times New Roman"/>
          <w:sz w:val="24"/>
          <w:szCs w:val="24"/>
        </w:rPr>
        <w:t>,</w:t>
      </w:r>
      <w:r w:rsidR="00C14B74">
        <w:rPr>
          <w:rFonts w:ascii="Times New Roman" w:hAnsi="Times New Roman" w:cs="Times New Roman"/>
          <w:sz w:val="24"/>
          <w:szCs w:val="24"/>
        </w:rPr>
        <w:t xml:space="preserve"> </w:t>
      </w:r>
      <w:r w:rsidR="00A84956">
        <w:rPr>
          <w:rFonts w:ascii="Times New Roman" w:hAnsi="Times New Roman" w:cs="Times New Roman"/>
          <w:sz w:val="24"/>
          <w:szCs w:val="24"/>
        </w:rPr>
        <w:t xml:space="preserve">potential changes in soil conditions may lead to </w:t>
      </w:r>
      <w:r w:rsidR="003C242C">
        <w:rPr>
          <w:rFonts w:ascii="Times New Roman" w:hAnsi="Times New Roman" w:cs="Times New Roman"/>
          <w:sz w:val="24"/>
          <w:szCs w:val="24"/>
        </w:rPr>
        <w:t xml:space="preserve">increased evaporation and transpiration </w:t>
      </w:r>
      <w:r w:rsidR="00740EF8">
        <w:rPr>
          <w:rFonts w:ascii="Times New Roman" w:hAnsi="Times New Roman" w:cs="Times New Roman"/>
          <w:sz w:val="24"/>
          <w:szCs w:val="24"/>
        </w:rPr>
        <w:t>may</w:t>
      </w:r>
      <w:commentRangeStart w:id="17"/>
      <w:commentRangeStart w:id="18"/>
      <w:r w:rsidR="003C242C">
        <w:rPr>
          <w:rFonts w:ascii="Times New Roman" w:hAnsi="Times New Roman" w:cs="Times New Roman"/>
          <w:sz w:val="24"/>
          <w:szCs w:val="24"/>
        </w:rPr>
        <w:t xml:space="preserve"> result in drier</w:t>
      </w:r>
      <w:commentRangeEnd w:id="17"/>
      <w:r w:rsidR="00D03ED4">
        <w:rPr>
          <w:rStyle w:val="CommentReference"/>
          <w:rFonts w:ascii="Calibri" w:eastAsia="Calibri" w:hAnsi="Calibri" w:cs="Times New Roman"/>
        </w:rPr>
        <w:commentReference w:id="17"/>
      </w:r>
      <w:commentRangeEnd w:id="18"/>
      <w:r w:rsidR="00212069">
        <w:rPr>
          <w:rStyle w:val="CommentReference"/>
          <w:rFonts w:ascii="Calibri" w:eastAsia="Calibri" w:hAnsi="Calibri" w:cs="Times New Roman"/>
        </w:rPr>
        <w:commentReference w:id="18"/>
      </w:r>
      <w:r w:rsidR="00D03ED4">
        <w:rPr>
          <w:rFonts w:ascii="Times New Roman" w:hAnsi="Times New Roman" w:cs="Times New Roman"/>
          <w:sz w:val="24"/>
          <w:szCs w:val="24"/>
        </w:rPr>
        <w:t xml:space="preserve">, </w:t>
      </w:r>
      <w:r w:rsidR="003C242C">
        <w:rPr>
          <w:rFonts w:ascii="Times New Roman" w:hAnsi="Times New Roman" w:cs="Times New Roman"/>
          <w:sz w:val="24"/>
          <w:szCs w:val="24"/>
        </w:rPr>
        <w:t>drought</w:t>
      </w:r>
      <w:r w:rsidR="00D03ED4">
        <w:rPr>
          <w:rFonts w:ascii="Times New Roman" w:hAnsi="Times New Roman" w:cs="Times New Roman"/>
          <w:sz w:val="24"/>
          <w:szCs w:val="24"/>
        </w:rPr>
        <w:t>-</w:t>
      </w:r>
      <w:r w:rsidR="003C242C">
        <w:rPr>
          <w:rFonts w:ascii="Times New Roman" w:hAnsi="Times New Roman" w:cs="Times New Roman"/>
          <w:sz w:val="24"/>
          <w:szCs w:val="24"/>
        </w:rPr>
        <w:t xml:space="preserve">like conditions </w:t>
      </w:r>
      <w:r w:rsidR="00C82B87">
        <w:rPr>
          <w:rFonts w:ascii="Times New Roman" w:hAnsi="Times New Roman" w:cs="Times New Roman"/>
          <w:sz w:val="24"/>
          <w:szCs w:val="24"/>
        </w:rPr>
        <w:t>in soils with poor water</w:t>
      </w:r>
      <w:r w:rsidR="00276F4D">
        <w:rPr>
          <w:rFonts w:ascii="Times New Roman" w:hAnsi="Times New Roman" w:cs="Times New Roman"/>
          <w:sz w:val="24"/>
          <w:szCs w:val="24"/>
        </w:rPr>
        <w:t>-</w:t>
      </w:r>
      <w:r w:rsidR="00C82B87">
        <w:rPr>
          <w:rFonts w:ascii="Times New Roman" w:hAnsi="Times New Roman" w:cs="Times New Roman"/>
          <w:sz w:val="24"/>
          <w:szCs w:val="24"/>
        </w:rPr>
        <w:t>holding capacit</w:t>
      </w:r>
      <w:r w:rsidR="00456E63">
        <w:rPr>
          <w:rFonts w:ascii="Times New Roman" w:hAnsi="Times New Roman" w:cs="Times New Roman"/>
          <w:sz w:val="24"/>
          <w:szCs w:val="24"/>
        </w:rPr>
        <w:t xml:space="preserve">y. This </w:t>
      </w:r>
      <w:r w:rsidR="00D966BA">
        <w:rPr>
          <w:rFonts w:ascii="Times New Roman" w:hAnsi="Times New Roman" w:cs="Times New Roman"/>
          <w:sz w:val="24"/>
          <w:szCs w:val="24"/>
        </w:rPr>
        <w:t xml:space="preserve">could </w:t>
      </w:r>
      <w:r w:rsidR="003C242C">
        <w:rPr>
          <w:rFonts w:ascii="Times New Roman" w:hAnsi="Times New Roman" w:cs="Times New Roman"/>
          <w:sz w:val="24"/>
          <w:szCs w:val="24"/>
        </w:rPr>
        <w:t>increase the forest damage by predisposing the host to the fungal diseases (</w:t>
      </w:r>
      <w:r w:rsidR="00DA6676">
        <w:rPr>
          <w:rFonts w:ascii="Times New Roman" w:hAnsi="Times New Roman" w:cs="Times New Roman"/>
          <w:sz w:val="24"/>
          <w:szCs w:val="24"/>
        </w:rPr>
        <w:t xml:space="preserve">La porta et al., 2008; </w:t>
      </w:r>
      <w:r w:rsidR="003C242C">
        <w:rPr>
          <w:rFonts w:ascii="Times New Roman" w:hAnsi="Times New Roman" w:cs="Times New Roman"/>
          <w:sz w:val="24"/>
          <w:szCs w:val="24"/>
        </w:rPr>
        <w:t>Kubiak et al.</w:t>
      </w:r>
      <w:r w:rsidR="00DA6676">
        <w:rPr>
          <w:rFonts w:ascii="Times New Roman" w:hAnsi="Times New Roman" w:cs="Times New Roman"/>
          <w:sz w:val="24"/>
          <w:szCs w:val="24"/>
        </w:rPr>
        <w:t>,</w:t>
      </w:r>
      <w:r w:rsidR="003C242C">
        <w:rPr>
          <w:rFonts w:ascii="Times New Roman" w:hAnsi="Times New Roman" w:cs="Times New Roman"/>
          <w:sz w:val="24"/>
          <w:szCs w:val="24"/>
        </w:rPr>
        <w:t xml:space="preserve"> 2017</w:t>
      </w:r>
      <w:r w:rsidR="00DA6676">
        <w:rPr>
          <w:rFonts w:ascii="Times New Roman" w:hAnsi="Times New Roman" w:cs="Times New Roman"/>
          <w:sz w:val="24"/>
          <w:szCs w:val="24"/>
        </w:rPr>
        <w:t>).</w:t>
      </w:r>
      <w:r w:rsidR="00DA052C">
        <w:rPr>
          <w:rFonts w:ascii="Helvetica" w:hAnsi="Helvetica"/>
          <w:color w:val="333333"/>
          <w:sz w:val="21"/>
          <w:szCs w:val="21"/>
          <w:shd w:val="clear" w:color="auto" w:fill="F5F5F5"/>
        </w:rPr>
        <w:t xml:space="preserve"> </w:t>
      </w:r>
      <w:r w:rsidR="00D966BA" w:rsidRPr="003D431B">
        <w:rPr>
          <w:rFonts w:ascii="Times New Roman" w:hAnsi="Times New Roman" w:cs="Times New Roman"/>
          <w:color w:val="333333"/>
          <w:sz w:val="24"/>
          <w:szCs w:val="24"/>
          <w:shd w:val="clear" w:color="auto" w:fill="F5F5F5"/>
        </w:rPr>
        <w:t>Researchers such as</w:t>
      </w:r>
      <w:r w:rsidR="00D966BA">
        <w:rPr>
          <w:rFonts w:ascii="Helvetica" w:hAnsi="Helvetica"/>
          <w:color w:val="333333"/>
          <w:sz w:val="21"/>
          <w:szCs w:val="21"/>
          <w:shd w:val="clear" w:color="auto" w:fill="F5F5F5"/>
        </w:rPr>
        <w:t xml:space="preserve"> </w:t>
      </w:r>
      <w:r w:rsidR="00747468">
        <w:rPr>
          <w:rFonts w:ascii="Times New Roman" w:hAnsi="Times New Roman" w:cs="Times New Roman"/>
          <w:color w:val="333333"/>
          <w:sz w:val="24"/>
          <w:szCs w:val="24"/>
          <w:shd w:val="clear" w:color="auto" w:fill="F5F5F5"/>
        </w:rPr>
        <w:t>Yeo et al</w:t>
      </w:r>
      <w:r w:rsidR="00966375">
        <w:rPr>
          <w:rFonts w:ascii="Times New Roman" w:hAnsi="Times New Roman" w:cs="Times New Roman"/>
          <w:color w:val="333333"/>
          <w:sz w:val="24"/>
          <w:szCs w:val="24"/>
          <w:shd w:val="clear" w:color="auto" w:fill="F5F5F5"/>
        </w:rPr>
        <w:t>.</w:t>
      </w:r>
      <w:r w:rsidR="00DC7358">
        <w:rPr>
          <w:rFonts w:ascii="Times New Roman" w:hAnsi="Times New Roman" w:cs="Times New Roman"/>
          <w:color w:val="333333"/>
          <w:sz w:val="24"/>
          <w:szCs w:val="24"/>
          <w:shd w:val="clear" w:color="auto" w:fill="F5F5F5"/>
        </w:rPr>
        <w:t>,</w:t>
      </w:r>
      <w:r w:rsidR="00747468">
        <w:rPr>
          <w:rFonts w:ascii="Times New Roman" w:hAnsi="Times New Roman" w:cs="Times New Roman"/>
          <w:color w:val="333333"/>
          <w:sz w:val="24"/>
          <w:szCs w:val="24"/>
          <w:shd w:val="clear" w:color="auto" w:fill="F5F5F5"/>
        </w:rPr>
        <w:t xml:space="preserve"> </w:t>
      </w:r>
      <w:r w:rsidR="00DA052C">
        <w:rPr>
          <w:rFonts w:ascii="Times New Roman" w:hAnsi="Times New Roman" w:cs="Times New Roman"/>
          <w:color w:val="333333"/>
          <w:sz w:val="24"/>
          <w:szCs w:val="24"/>
          <w:shd w:val="clear" w:color="auto" w:fill="F5F5F5"/>
        </w:rPr>
        <w:t>(</w:t>
      </w:r>
      <w:r w:rsidR="00747468">
        <w:rPr>
          <w:rFonts w:ascii="Times New Roman" w:hAnsi="Times New Roman" w:cs="Times New Roman"/>
          <w:color w:val="333333"/>
          <w:sz w:val="24"/>
          <w:szCs w:val="24"/>
          <w:shd w:val="clear" w:color="auto" w:fill="F5F5F5"/>
        </w:rPr>
        <w:t>2003</w:t>
      </w:r>
      <w:r w:rsidR="00DA052C">
        <w:rPr>
          <w:rFonts w:ascii="Times New Roman" w:hAnsi="Times New Roman" w:cs="Times New Roman"/>
          <w:color w:val="333333"/>
          <w:sz w:val="24"/>
          <w:szCs w:val="24"/>
          <w:shd w:val="clear" w:color="auto" w:fill="F5F5F5"/>
        </w:rPr>
        <w:t>)</w:t>
      </w:r>
      <w:r w:rsidR="00072086">
        <w:rPr>
          <w:rFonts w:ascii="Helvetica" w:hAnsi="Helvetica"/>
          <w:color w:val="333333"/>
          <w:sz w:val="21"/>
          <w:szCs w:val="21"/>
          <w:shd w:val="clear" w:color="auto" w:fill="F5F5F5"/>
        </w:rPr>
        <w:t xml:space="preserve">, </w:t>
      </w:r>
      <w:r w:rsidR="00427B50">
        <w:rPr>
          <w:rFonts w:ascii="Times New Roman" w:hAnsi="Times New Roman" w:cs="Times New Roman"/>
          <w:color w:val="333333"/>
          <w:sz w:val="24"/>
          <w:szCs w:val="24"/>
          <w:shd w:val="clear" w:color="auto" w:fill="F5F5F5"/>
        </w:rPr>
        <w:t>Dagno et</w:t>
      </w:r>
      <w:r w:rsidR="00747468">
        <w:rPr>
          <w:rFonts w:ascii="Times New Roman" w:hAnsi="Times New Roman" w:cs="Times New Roman"/>
          <w:color w:val="333333"/>
          <w:sz w:val="24"/>
          <w:szCs w:val="24"/>
          <w:shd w:val="clear" w:color="auto" w:fill="F5F5F5"/>
        </w:rPr>
        <w:t xml:space="preserve"> </w:t>
      </w:r>
      <w:r w:rsidR="00427B50">
        <w:rPr>
          <w:rFonts w:ascii="Times New Roman" w:hAnsi="Times New Roman" w:cs="Times New Roman"/>
          <w:color w:val="333333"/>
          <w:sz w:val="24"/>
          <w:szCs w:val="24"/>
          <w:shd w:val="clear" w:color="auto" w:fill="F5F5F5"/>
        </w:rPr>
        <w:t xml:space="preserve">al., </w:t>
      </w:r>
      <w:r w:rsidR="00072086">
        <w:rPr>
          <w:rFonts w:ascii="Times New Roman" w:hAnsi="Times New Roman" w:cs="Times New Roman"/>
          <w:color w:val="333333"/>
          <w:sz w:val="24"/>
          <w:szCs w:val="24"/>
          <w:shd w:val="clear" w:color="auto" w:fill="F5F5F5"/>
        </w:rPr>
        <w:t>(</w:t>
      </w:r>
      <w:r w:rsidR="00427B50">
        <w:rPr>
          <w:rFonts w:ascii="Times New Roman" w:hAnsi="Times New Roman" w:cs="Times New Roman"/>
          <w:color w:val="333333"/>
          <w:sz w:val="24"/>
          <w:szCs w:val="24"/>
          <w:shd w:val="clear" w:color="auto" w:fill="F5F5F5"/>
        </w:rPr>
        <w:t>2010</w:t>
      </w:r>
      <w:r w:rsidR="00072086">
        <w:rPr>
          <w:rFonts w:ascii="Times New Roman" w:hAnsi="Times New Roman" w:cs="Times New Roman"/>
          <w:color w:val="333333"/>
          <w:sz w:val="24"/>
          <w:szCs w:val="24"/>
          <w:shd w:val="clear" w:color="auto" w:fill="F5F5F5"/>
        </w:rPr>
        <w:t xml:space="preserve">), </w:t>
      </w:r>
      <w:r w:rsidR="00632845">
        <w:rPr>
          <w:rFonts w:ascii="Times New Roman" w:hAnsi="Times New Roman" w:cs="Times New Roman"/>
          <w:color w:val="333333"/>
          <w:sz w:val="24"/>
          <w:szCs w:val="24"/>
          <w:shd w:val="clear" w:color="auto" w:fill="F5F5F5"/>
        </w:rPr>
        <w:t xml:space="preserve">Zhao, </w:t>
      </w:r>
      <w:r w:rsidR="00072086">
        <w:rPr>
          <w:rFonts w:ascii="Times New Roman" w:hAnsi="Times New Roman" w:cs="Times New Roman"/>
          <w:color w:val="333333"/>
          <w:sz w:val="24"/>
          <w:szCs w:val="24"/>
          <w:shd w:val="clear" w:color="auto" w:fill="F5F5F5"/>
        </w:rPr>
        <w:t>(</w:t>
      </w:r>
      <w:r w:rsidR="00632845">
        <w:rPr>
          <w:rFonts w:ascii="Times New Roman" w:hAnsi="Times New Roman" w:cs="Times New Roman"/>
          <w:color w:val="333333"/>
          <w:sz w:val="24"/>
          <w:szCs w:val="24"/>
          <w:shd w:val="clear" w:color="auto" w:fill="F5F5F5"/>
        </w:rPr>
        <w:t>2013</w:t>
      </w:r>
      <w:r w:rsidR="00072086">
        <w:rPr>
          <w:rFonts w:ascii="Times New Roman" w:hAnsi="Times New Roman" w:cs="Times New Roman"/>
          <w:color w:val="333333"/>
          <w:sz w:val="24"/>
          <w:szCs w:val="24"/>
          <w:shd w:val="clear" w:color="auto" w:fill="F5F5F5"/>
        </w:rPr>
        <w:t xml:space="preserve">), </w:t>
      </w:r>
      <w:r w:rsidR="002D33B3" w:rsidRPr="009D224F">
        <w:rPr>
          <w:rFonts w:ascii="Times New Roman" w:hAnsi="Times New Roman" w:cs="Times New Roman"/>
          <w:color w:val="333333"/>
          <w:sz w:val="24"/>
          <w:szCs w:val="24"/>
          <w:shd w:val="clear" w:color="auto" w:fill="F5F5F5"/>
        </w:rPr>
        <w:t xml:space="preserve">Carro-Huerga et al., </w:t>
      </w:r>
      <w:r w:rsidR="00072086">
        <w:rPr>
          <w:rFonts w:ascii="Times New Roman" w:hAnsi="Times New Roman" w:cs="Times New Roman"/>
          <w:color w:val="333333"/>
          <w:sz w:val="24"/>
          <w:szCs w:val="24"/>
          <w:shd w:val="clear" w:color="auto" w:fill="F5F5F5"/>
        </w:rPr>
        <w:t>(</w:t>
      </w:r>
      <w:r w:rsidR="002D33B3" w:rsidRPr="009D224F">
        <w:rPr>
          <w:rFonts w:ascii="Times New Roman" w:hAnsi="Times New Roman" w:cs="Times New Roman"/>
          <w:color w:val="333333"/>
          <w:sz w:val="24"/>
          <w:szCs w:val="24"/>
          <w:shd w:val="clear" w:color="auto" w:fill="F5F5F5"/>
        </w:rPr>
        <w:t>2021</w:t>
      </w:r>
      <w:r w:rsidR="00072086">
        <w:rPr>
          <w:rFonts w:ascii="Times New Roman" w:hAnsi="Times New Roman" w:cs="Times New Roman"/>
          <w:color w:val="333333"/>
          <w:sz w:val="24"/>
          <w:szCs w:val="24"/>
          <w:shd w:val="clear" w:color="auto" w:fill="F5F5F5"/>
        </w:rPr>
        <w:t xml:space="preserve">) have </w:t>
      </w:r>
      <w:r w:rsidR="002B2EB9">
        <w:rPr>
          <w:rFonts w:ascii="Times New Roman" w:hAnsi="Times New Roman" w:cs="Times New Roman"/>
          <w:sz w:val="24"/>
          <w:szCs w:val="24"/>
        </w:rPr>
        <w:t>discussed</w:t>
      </w:r>
      <w:r w:rsidR="003C242C">
        <w:rPr>
          <w:rFonts w:ascii="Times New Roman" w:hAnsi="Times New Roman" w:cs="Times New Roman"/>
          <w:sz w:val="24"/>
          <w:szCs w:val="24"/>
        </w:rPr>
        <w:t xml:space="preserve"> th</w:t>
      </w:r>
      <w:r w:rsidR="002B2EB9">
        <w:rPr>
          <w:rFonts w:ascii="Times New Roman" w:hAnsi="Times New Roman" w:cs="Times New Roman"/>
          <w:sz w:val="24"/>
          <w:szCs w:val="24"/>
        </w:rPr>
        <w:t xml:space="preserve">e </w:t>
      </w:r>
      <w:r w:rsidR="002F2136">
        <w:rPr>
          <w:rFonts w:ascii="Times New Roman" w:hAnsi="Times New Roman" w:cs="Times New Roman"/>
          <w:sz w:val="24"/>
          <w:szCs w:val="24"/>
        </w:rPr>
        <w:t xml:space="preserve">variable </w:t>
      </w:r>
      <w:r w:rsidR="00B51879">
        <w:rPr>
          <w:rFonts w:ascii="Times New Roman" w:hAnsi="Times New Roman" w:cs="Times New Roman"/>
          <w:sz w:val="24"/>
          <w:szCs w:val="24"/>
        </w:rPr>
        <w:t>ef</w:t>
      </w:r>
      <w:r w:rsidR="002B2EB9">
        <w:rPr>
          <w:rFonts w:ascii="Times New Roman" w:hAnsi="Times New Roman" w:cs="Times New Roman"/>
          <w:sz w:val="24"/>
          <w:szCs w:val="24"/>
        </w:rPr>
        <w:t xml:space="preserve">fect </w:t>
      </w:r>
      <w:r w:rsidR="003C242C">
        <w:rPr>
          <w:rFonts w:ascii="Times New Roman" w:hAnsi="Times New Roman" w:cs="Times New Roman"/>
          <w:sz w:val="24"/>
          <w:szCs w:val="24"/>
        </w:rPr>
        <w:t>of temperature on spore germination, hyphal growth</w:t>
      </w:r>
      <w:r w:rsidR="002C0BDE">
        <w:rPr>
          <w:rFonts w:ascii="Times New Roman" w:hAnsi="Times New Roman" w:cs="Times New Roman"/>
          <w:sz w:val="24"/>
          <w:szCs w:val="24"/>
        </w:rPr>
        <w:t>,</w:t>
      </w:r>
      <w:r w:rsidR="003C242C">
        <w:rPr>
          <w:rFonts w:ascii="Times New Roman" w:hAnsi="Times New Roman" w:cs="Times New Roman"/>
          <w:sz w:val="24"/>
          <w:szCs w:val="24"/>
        </w:rPr>
        <w:t xml:space="preserve"> and colonization by </w:t>
      </w:r>
      <w:r w:rsidR="001A23F2">
        <w:rPr>
          <w:rFonts w:ascii="Times New Roman" w:hAnsi="Times New Roman" w:cs="Times New Roman"/>
          <w:sz w:val="24"/>
          <w:szCs w:val="24"/>
        </w:rPr>
        <w:t xml:space="preserve">fungal </w:t>
      </w:r>
      <w:r w:rsidR="003C242C">
        <w:rPr>
          <w:rFonts w:ascii="Times New Roman" w:hAnsi="Times New Roman" w:cs="Times New Roman"/>
          <w:sz w:val="24"/>
          <w:szCs w:val="24"/>
        </w:rPr>
        <w:t>biocontrol</w:t>
      </w:r>
      <w:r w:rsidR="001A23F2">
        <w:rPr>
          <w:rFonts w:ascii="Times New Roman" w:hAnsi="Times New Roman" w:cs="Times New Roman"/>
          <w:sz w:val="24"/>
          <w:szCs w:val="24"/>
        </w:rPr>
        <w:t>s</w:t>
      </w:r>
      <w:r w:rsidR="008B324E">
        <w:rPr>
          <w:rFonts w:ascii="Times New Roman" w:hAnsi="Times New Roman" w:cs="Times New Roman"/>
          <w:sz w:val="24"/>
          <w:szCs w:val="24"/>
        </w:rPr>
        <w:t xml:space="preserve"> and </w:t>
      </w:r>
      <w:r w:rsidR="00E96D2A">
        <w:rPr>
          <w:rFonts w:ascii="Times New Roman" w:hAnsi="Times New Roman" w:cs="Times New Roman"/>
          <w:sz w:val="24"/>
          <w:szCs w:val="24"/>
        </w:rPr>
        <w:t>their</w:t>
      </w:r>
      <w:r w:rsidR="003C242C">
        <w:rPr>
          <w:rFonts w:ascii="Times New Roman" w:hAnsi="Times New Roman" w:cs="Times New Roman"/>
          <w:sz w:val="24"/>
          <w:szCs w:val="24"/>
        </w:rPr>
        <w:t xml:space="preserve"> antagonis</w:t>
      </w:r>
      <w:r w:rsidR="00250C28">
        <w:rPr>
          <w:rFonts w:ascii="Times New Roman" w:hAnsi="Times New Roman" w:cs="Times New Roman"/>
          <w:sz w:val="24"/>
          <w:szCs w:val="24"/>
        </w:rPr>
        <w:t xml:space="preserve">tic </w:t>
      </w:r>
      <w:r w:rsidR="00E96D2A">
        <w:rPr>
          <w:rFonts w:ascii="Times New Roman" w:hAnsi="Times New Roman" w:cs="Times New Roman"/>
          <w:sz w:val="24"/>
          <w:szCs w:val="24"/>
        </w:rPr>
        <w:t>activity</w:t>
      </w:r>
      <w:r w:rsidR="00250C28">
        <w:rPr>
          <w:rFonts w:ascii="Times New Roman" w:hAnsi="Times New Roman" w:cs="Times New Roman"/>
          <w:sz w:val="24"/>
          <w:szCs w:val="24"/>
        </w:rPr>
        <w:t xml:space="preserve"> </w:t>
      </w:r>
      <w:r w:rsidR="003C242C">
        <w:rPr>
          <w:rFonts w:ascii="Times New Roman" w:hAnsi="Times New Roman" w:cs="Times New Roman"/>
          <w:sz w:val="24"/>
          <w:szCs w:val="24"/>
        </w:rPr>
        <w:t>against</w:t>
      </w:r>
      <w:r w:rsidR="00B51879">
        <w:rPr>
          <w:rFonts w:ascii="Times New Roman" w:hAnsi="Times New Roman" w:cs="Times New Roman"/>
          <w:sz w:val="24"/>
          <w:szCs w:val="24"/>
        </w:rPr>
        <w:t xml:space="preserve"> fungal</w:t>
      </w:r>
      <w:r w:rsidR="003C242C">
        <w:rPr>
          <w:rFonts w:ascii="Times New Roman" w:hAnsi="Times New Roman" w:cs="Times New Roman"/>
          <w:sz w:val="24"/>
          <w:szCs w:val="24"/>
        </w:rPr>
        <w:t xml:space="preserve"> pathogens.</w:t>
      </w:r>
      <w:r w:rsidR="003C242C" w:rsidRPr="00772574">
        <w:rPr>
          <w:rFonts w:ascii="Times New Roman" w:hAnsi="Times New Roman" w:cs="Times New Roman"/>
          <w:sz w:val="24"/>
          <w:szCs w:val="24"/>
        </w:rPr>
        <w:t xml:space="preserve"> </w:t>
      </w:r>
    </w:p>
    <w:p w14:paraId="344EBCAF" w14:textId="4058157D" w:rsidR="002E023D" w:rsidRDefault="00E92C04" w:rsidP="003D431B">
      <w:pPr>
        <w:spacing w:line="48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140447">
        <w:rPr>
          <w:rFonts w:ascii="Times New Roman" w:hAnsi="Times New Roman" w:cs="Times New Roman"/>
          <w:sz w:val="24"/>
          <w:szCs w:val="24"/>
        </w:rPr>
        <w:t xml:space="preserve">   </w:t>
      </w:r>
      <w:r w:rsidR="007C5E88">
        <w:rPr>
          <w:rFonts w:ascii="Times New Roman" w:hAnsi="Times New Roman" w:cs="Times New Roman"/>
          <w:sz w:val="24"/>
          <w:szCs w:val="24"/>
        </w:rPr>
        <w:t>C</w:t>
      </w:r>
      <w:r w:rsidR="003C242C" w:rsidRPr="00772574">
        <w:rPr>
          <w:rFonts w:ascii="Times New Roman" w:hAnsi="Times New Roman" w:cs="Times New Roman"/>
          <w:sz w:val="24"/>
          <w:szCs w:val="24"/>
        </w:rPr>
        <w:t>hange</w:t>
      </w:r>
      <w:r w:rsidR="008F711B">
        <w:rPr>
          <w:rFonts w:ascii="Times New Roman" w:hAnsi="Times New Roman" w:cs="Times New Roman"/>
          <w:sz w:val="24"/>
          <w:szCs w:val="24"/>
        </w:rPr>
        <w:t>s</w:t>
      </w:r>
      <w:r w:rsidR="003C242C" w:rsidRPr="00772574">
        <w:rPr>
          <w:rFonts w:ascii="Times New Roman" w:hAnsi="Times New Roman" w:cs="Times New Roman"/>
          <w:sz w:val="24"/>
          <w:szCs w:val="24"/>
        </w:rPr>
        <w:t xml:space="preserve"> in</w:t>
      </w:r>
      <w:r w:rsidR="007616C7">
        <w:rPr>
          <w:rFonts w:ascii="Times New Roman" w:hAnsi="Times New Roman" w:cs="Times New Roman"/>
          <w:sz w:val="24"/>
          <w:szCs w:val="24"/>
        </w:rPr>
        <w:t xml:space="preserve"> </w:t>
      </w:r>
      <w:r w:rsidR="003C242C" w:rsidRPr="00772574">
        <w:rPr>
          <w:rFonts w:ascii="Times New Roman" w:hAnsi="Times New Roman" w:cs="Times New Roman"/>
          <w:sz w:val="24"/>
          <w:szCs w:val="24"/>
        </w:rPr>
        <w:t>temperature regimes can affect and limit activity</w:t>
      </w:r>
      <w:r w:rsidR="00EB5D3B">
        <w:rPr>
          <w:rFonts w:ascii="Times New Roman" w:hAnsi="Times New Roman" w:cs="Times New Roman"/>
          <w:sz w:val="24"/>
          <w:szCs w:val="24"/>
        </w:rPr>
        <w:t xml:space="preserve">, </w:t>
      </w:r>
      <w:r w:rsidR="003C242C" w:rsidRPr="00772574">
        <w:rPr>
          <w:rFonts w:ascii="Times New Roman" w:hAnsi="Times New Roman" w:cs="Times New Roman"/>
          <w:sz w:val="24"/>
          <w:szCs w:val="24"/>
        </w:rPr>
        <w:t>chang</w:t>
      </w:r>
      <w:r w:rsidR="00EB5D3B">
        <w:rPr>
          <w:rFonts w:ascii="Times New Roman" w:hAnsi="Times New Roman" w:cs="Times New Roman"/>
          <w:sz w:val="24"/>
          <w:szCs w:val="24"/>
        </w:rPr>
        <w:t>ing</w:t>
      </w:r>
      <w:r w:rsidR="003C242C" w:rsidRPr="00772574">
        <w:rPr>
          <w:rFonts w:ascii="Times New Roman" w:hAnsi="Times New Roman" w:cs="Times New Roman"/>
          <w:sz w:val="24"/>
          <w:szCs w:val="24"/>
        </w:rPr>
        <w:t xml:space="preserve"> the ecosystem community and function (Williams, 2007)</w:t>
      </w:r>
      <w:r w:rsidR="00D30A0B">
        <w:rPr>
          <w:rFonts w:ascii="Times New Roman" w:hAnsi="Times New Roman" w:cs="Times New Roman"/>
          <w:sz w:val="24"/>
          <w:szCs w:val="24"/>
        </w:rPr>
        <w:t>. This change may</w:t>
      </w:r>
      <w:r w:rsidR="003C242C" w:rsidRPr="00772574">
        <w:rPr>
          <w:rFonts w:ascii="Times New Roman" w:hAnsi="Times New Roman" w:cs="Times New Roman"/>
          <w:sz w:val="24"/>
          <w:szCs w:val="24"/>
        </w:rPr>
        <w:t xml:space="preserve"> favour organisms better adapted to higher temperatures </w:t>
      </w:r>
      <w:r w:rsidR="00EC2294">
        <w:rPr>
          <w:rFonts w:ascii="Times New Roman" w:hAnsi="Times New Roman" w:cs="Times New Roman"/>
          <w:sz w:val="24"/>
          <w:szCs w:val="24"/>
        </w:rPr>
        <w:t>with</w:t>
      </w:r>
      <w:r w:rsidR="003C242C" w:rsidRPr="00772574">
        <w:rPr>
          <w:rFonts w:ascii="Times New Roman" w:hAnsi="Times New Roman" w:cs="Times New Roman"/>
          <w:sz w:val="24"/>
          <w:szCs w:val="24"/>
        </w:rPr>
        <w:t xml:space="preserve"> faster growth rates (Petterson and Baath, 2003). </w:t>
      </w:r>
      <w:r w:rsidR="003C242C">
        <w:rPr>
          <w:rFonts w:ascii="Times New Roman" w:hAnsi="Times New Roman" w:cs="Times New Roman"/>
          <w:sz w:val="24"/>
          <w:szCs w:val="24"/>
        </w:rPr>
        <w:t>It is predicted that r</w:t>
      </w:r>
      <w:r w:rsidR="003C242C" w:rsidRPr="00772574">
        <w:rPr>
          <w:rFonts w:ascii="Times New Roman" w:hAnsi="Times New Roman" w:cs="Times New Roman"/>
          <w:sz w:val="24"/>
          <w:szCs w:val="24"/>
        </w:rPr>
        <w:t xml:space="preserve">oot pathogens such as </w:t>
      </w:r>
      <w:r w:rsidR="003C242C" w:rsidRPr="00A50F4A">
        <w:rPr>
          <w:rFonts w:ascii="Times New Roman" w:hAnsi="Times New Roman" w:cs="Times New Roman"/>
          <w:i/>
          <w:iCs/>
          <w:sz w:val="24"/>
          <w:szCs w:val="24"/>
        </w:rPr>
        <w:t>Armillaria</w:t>
      </w:r>
      <w:r w:rsidR="003C242C">
        <w:rPr>
          <w:rFonts w:ascii="Times New Roman" w:hAnsi="Times New Roman" w:cs="Times New Roman"/>
          <w:i/>
          <w:iCs/>
          <w:sz w:val="24"/>
          <w:szCs w:val="24"/>
        </w:rPr>
        <w:t xml:space="preserve"> </w:t>
      </w:r>
      <w:r w:rsidR="003C242C" w:rsidRPr="0080059D">
        <w:rPr>
          <w:rFonts w:ascii="Times New Roman" w:hAnsi="Times New Roman" w:cs="Times New Roman"/>
          <w:sz w:val="24"/>
          <w:szCs w:val="24"/>
        </w:rPr>
        <w:t>sp</w:t>
      </w:r>
      <w:r w:rsidR="003C242C">
        <w:rPr>
          <w:rFonts w:ascii="Times New Roman" w:hAnsi="Times New Roman" w:cs="Times New Roman"/>
          <w:i/>
          <w:iCs/>
          <w:sz w:val="24"/>
          <w:szCs w:val="24"/>
        </w:rPr>
        <w:t xml:space="preserve">. </w:t>
      </w:r>
      <w:r w:rsidR="003C242C">
        <w:rPr>
          <w:rFonts w:ascii="Times New Roman" w:hAnsi="Times New Roman" w:cs="Times New Roman"/>
          <w:sz w:val="24"/>
          <w:szCs w:val="24"/>
        </w:rPr>
        <w:t xml:space="preserve">and </w:t>
      </w:r>
      <w:r w:rsidR="003C242C" w:rsidRPr="00A50F4A">
        <w:rPr>
          <w:rFonts w:ascii="Times New Roman" w:hAnsi="Times New Roman" w:cs="Times New Roman"/>
          <w:i/>
          <w:iCs/>
          <w:sz w:val="24"/>
          <w:szCs w:val="24"/>
        </w:rPr>
        <w:t>H</w:t>
      </w:r>
      <w:r w:rsidR="003C242C">
        <w:rPr>
          <w:rFonts w:ascii="Times New Roman" w:hAnsi="Times New Roman" w:cs="Times New Roman"/>
          <w:i/>
          <w:iCs/>
          <w:sz w:val="24"/>
          <w:szCs w:val="24"/>
        </w:rPr>
        <w:t>e</w:t>
      </w:r>
      <w:r w:rsidR="003C242C" w:rsidRPr="00A50F4A">
        <w:rPr>
          <w:rFonts w:ascii="Times New Roman" w:hAnsi="Times New Roman" w:cs="Times New Roman"/>
          <w:i/>
          <w:iCs/>
          <w:sz w:val="24"/>
          <w:szCs w:val="24"/>
        </w:rPr>
        <w:t xml:space="preserve">terobasidion </w:t>
      </w:r>
      <w:r w:rsidR="003C242C" w:rsidRPr="0080059D">
        <w:rPr>
          <w:rFonts w:ascii="Times New Roman" w:hAnsi="Times New Roman" w:cs="Times New Roman"/>
          <w:sz w:val="24"/>
          <w:szCs w:val="24"/>
        </w:rPr>
        <w:t>sp.</w:t>
      </w:r>
      <w:r w:rsidR="003C242C" w:rsidRPr="00772574">
        <w:rPr>
          <w:rFonts w:ascii="Times New Roman" w:hAnsi="Times New Roman" w:cs="Times New Roman"/>
          <w:sz w:val="24"/>
          <w:szCs w:val="24"/>
        </w:rPr>
        <w:t xml:space="preserve"> may be favoured by increase</w:t>
      </w:r>
      <w:r w:rsidR="00250C28">
        <w:rPr>
          <w:rFonts w:ascii="Times New Roman" w:hAnsi="Times New Roman" w:cs="Times New Roman"/>
          <w:sz w:val="24"/>
          <w:szCs w:val="24"/>
        </w:rPr>
        <w:t>s</w:t>
      </w:r>
      <w:r w:rsidR="003C242C" w:rsidRPr="00772574">
        <w:rPr>
          <w:rFonts w:ascii="Times New Roman" w:hAnsi="Times New Roman" w:cs="Times New Roman"/>
          <w:sz w:val="24"/>
          <w:szCs w:val="24"/>
        </w:rPr>
        <w:t xml:space="preserve"> in soil temperature</w:t>
      </w:r>
      <w:r w:rsidR="00262166">
        <w:rPr>
          <w:rFonts w:ascii="Times New Roman" w:hAnsi="Times New Roman" w:cs="Times New Roman"/>
          <w:sz w:val="24"/>
          <w:szCs w:val="24"/>
        </w:rPr>
        <w:t>,</w:t>
      </w:r>
      <w:r w:rsidR="003C242C" w:rsidRPr="00772574">
        <w:rPr>
          <w:rFonts w:ascii="Times New Roman" w:hAnsi="Times New Roman" w:cs="Times New Roman"/>
          <w:sz w:val="24"/>
          <w:szCs w:val="24"/>
        </w:rPr>
        <w:t xml:space="preserve"> as the temperature </w:t>
      </w:r>
      <w:r w:rsidR="0051177A">
        <w:rPr>
          <w:rFonts w:ascii="Times New Roman" w:hAnsi="Times New Roman" w:cs="Times New Roman"/>
          <w:sz w:val="24"/>
          <w:szCs w:val="24"/>
        </w:rPr>
        <w:t xml:space="preserve">also </w:t>
      </w:r>
      <w:r w:rsidR="003C242C" w:rsidRPr="00772574">
        <w:rPr>
          <w:rFonts w:ascii="Times New Roman" w:hAnsi="Times New Roman" w:cs="Times New Roman"/>
          <w:sz w:val="24"/>
          <w:szCs w:val="24"/>
        </w:rPr>
        <w:t>affects the sporulation and dispersal of the fungal spores (Tubby and Webber, 2010).</w:t>
      </w:r>
      <w:r w:rsidR="00D9618D">
        <w:rPr>
          <w:rFonts w:ascii="Times New Roman" w:hAnsi="Times New Roman" w:cs="Times New Roman"/>
          <w:sz w:val="24"/>
          <w:szCs w:val="24"/>
        </w:rPr>
        <w:t xml:space="preserve"> Furthermore</w:t>
      </w:r>
      <w:r w:rsidR="003C242C">
        <w:rPr>
          <w:rFonts w:ascii="Times New Roman" w:hAnsi="Times New Roman" w:cs="Times New Roman"/>
          <w:sz w:val="24"/>
          <w:szCs w:val="24"/>
        </w:rPr>
        <w:t xml:space="preserve">, </w:t>
      </w:r>
      <w:r w:rsidR="00D9618D">
        <w:rPr>
          <w:rFonts w:ascii="Times New Roman" w:hAnsi="Times New Roman" w:cs="Times New Roman"/>
          <w:sz w:val="24"/>
          <w:szCs w:val="24"/>
        </w:rPr>
        <w:t xml:space="preserve">a </w:t>
      </w:r>
      <w:r w:rsidR="003C242C">
        <w:rPr>
          <w:rFonts w:ascii="Times New Roman" w:hAnsi="Times New Roman" w:cs="Times New Roman"/>
          <w:sz w:val="24"/>
          <w:szCs w:val="24"/>
        </w:rPr>
        <w:t>c</w:t>
      </w:r>
      <w:r w:rsidR="003C242C" w:rsidRPr="00932FCC">
        <w:rPr>
          <w:rFonts w:ascii="Times New Roman" w:hAnsi="Times New Roman" w:cs="Times New Roman"/>
          <w:sz w:val="24"/>
          <w:szCs w:val="24"/>
        </w:rPr>
        <w:t>hange in global climate conditions</w:t>
      </w:r>
      <w:r w:rsidR="00D9618D">
        <w:rPr>
          <w:rFonts w:ascii="Times New Roman" w:hAnsi="Times New Roman" w:cs="Times New Roman"/>
          <w:sz w:val="24"/>
          <w:szCs w:val="24"/>
        </w:rPr>
        <w:t>,</w:t>
      </w:r>
      <w:r w:rsidR="003C242C" w:rsidRPr="00932FCC">
        <w:rPr>
          <w:rFonts w:ascii="Times New Roman" w:hAnsi="Times New Roman" w:cs="Times New Roman"/>
          <w:sz w:val="24"/>
          <w:szCs w:val="24"/>
        </w:rPr>
        <w:t xml:space="preserve"> such as possible increase in temperature may increase the pathogenicity of the fungus like </w:t>
      </w:r>
      <w:r w:rsidR="003C242C" w:rsidRPr="00A50F4A">
        <w:rPr>
          <w:rFonts w:ascii="Times New Roman" w:hAnsi="Times New Roman" w:cs="Times New Roman"/>
          <w:i/>
          <w:iCs/>
          <w:sz w:val="24"/>
          <w:szCs w:val="24"/>
        </w:rPr>
        <w:t xml:space="preserve">Armillaria </w:t>
      </w:r>
      <w:r w:rsidR="003C242C" w:rsidRPr="0080059D">
        <w:rPr>
          <w:rFonts w:ascii="Times New Roman" w:hAnsi="Times New Roman" w:cs="Times New Roman"/>
          <w:sz w:val="24"/>
          <w:szCs w:val="24"/>
        </w:rPr>
        <w:t>sp.</w:t>
      </w:r>
      <w:r w:rsidR="003C242C" w:rsidRPr="00932FCC">
        <w:rPr>
          <w:rFonts w:ascii="Times New Roman" w:hAnsi="Times New Roman" w:cs="Times New Roman"/>
          <w:sz w:val="24"/>
          <w:szCs w:val="24"/>
        </w:rPr>
        <w:t xml:space="preserve"> by </w:t>
      </w:r>
      <w:r w:rsidR="0067333D">
        <w:rPr>
          <w:rFonts w:ascii="Times New Roman" w:hAnsi="Times New Roman" w:cs="Times New Roman"/>
          <w:sz w:val="24"/>
          <w:szCs w:val="24"/>
        </w:rPr>
        <w:t>expanding</w:t>
      </w:r>
      <w:r w:rsidR="003C242C" w:rsidRPr="00932FCC">
        <w:rPr>
          <w:rFonts w:ascii="Times New Roman" w:hAnsi="Times New Roman" w:cs="Times New Roman"/>
          <w:sz w:val="24"/>
          <w:szCs w:val="24"/>
        </w:rPr>
        <w:t xml:space="preserve"> the geographical range of this pathogen</w:t>
      </w:r>
      <w:r w:rsidR="00DF710A">
        <w:rPr>
          <w:rFonts w:ascii="Times New Roman" w:hAnsi="Times New Roman" w:cs="Times New Roman"/>
          <w:sz w:val="24"/>
          <w:szCs w:val="24"/>
        </w:rPr>
        <w:t>.</w:t>
      </w:r>
      <w:r w:rsidR="003C242C" w:rsidRPr="00932FCC">
        <w:rPr>
          <w:rFonts w:ascii="Times New Roman" w:hAnsi="Times New Roman" w:cs="Times New Roman"/>
          <w:sz w:val="24"/>
          <w:szCs w:val="24"/>
        </w:rPr>
        <w:t xml:space="preserve"> </w:t>
      </w:r>
      <w:r w:rsidR="00DF710A">
        <w:rPr>
          <w:rFonts w:ascii="Times New Roman" w:hAnsi="Times New Roman" w:cs="Times New Roman"/>
          <w:sz w:val="24"/>
          <w:szCs w:val="24"/>
        </w:rPr>
        <w:t>L</w:t>
      </w:r>
      <w:r w:rsidR="003C242C" w:rsidRPr="00932FCC">
        <w:rPr>
          <w:rFonts w:ascii="Times New Roman" w:hAnsi="Times New Roman" w:cs="Times New Roman"/>
          <w:sz w:val="24"/>
          <w:szCs w:val="24"/>
        </w:rPr>
        <w:t>ow soil temperatures in winter may no</w:t>
      </w:r>
      <w:r w:rsidR="00DF710A">
        <w:rPr>
          <w:rFonts w:ascii="Times New Roman" w:hAnsi="Times New Roman" w:cs="Times New Roman"/>
          <w:sz w:val="24"/>
          <w:szCs w:val="24"/>
        </w:rPr>
        <w:t xml:space="preserve"> longer </w:t>
      </w:r>
      <w:r w:rsidR="003C242C" w:rsidRPr="00932FCC">
        <w:rPr>
          <w:rFonts w:ascii="Times New Roman" w:hAnsi="Times New Roman" w:cs="Times New Roman"/>
          <w:sz w:val="24"/>
          <w:szCs w:val="24"/>
        </w:rPr>
        <w:t>restrict the growth of rhizomorphs (Kubiak et al.</w:t>
      </w:r>
      <w:r w:rsidR="00AB37B5">
        <w:rPr>
          <w:rFonts w:ascii="Times New Roman" w:hAnsi="Times New Roman" w:cs="Times New Roman"/>
          <w:sz w:val="24"/>
          <w:szCs w:val="24"/>
        </w:rPr>
        <w:t>,</w:t>
      </w:r>
      <w:r w:rsidR="003C242C" w:rsidRPr="00932FCC">
        <w:rPr>
          <w:rFonts w:ascii="Times New Roman" w:hAnsi="Times New Roman" w:cs="Times New Roman"/>
          <w:sz w:val="24"/>
          <w:szCs w:val="24"/>
        </w:rPr>
        <w:t xml:space="preserve"> 2017). </w:t>
      </w:r>
      <w:r w:rsidR="003C242C">
        <w:rPr>
          <w:rFonts w:ascii="Times New Roman" w:hAnsi="Times New Roman" w:cs="Times New Roman"/>
          <w:sz w:val="24"/>
          <w:szCs w:val="24"/>
        </w:rPr>
        <w:t xml:space="preserve">Although species like </w:t>
      </w:r>
      <w:r w:rsidR="003C242C" w:rsidRPr="00B039CE">
        <w:rPr>
          <w:rFonts w:ascii="Times New Roman" w:hAnsi="Times New Roman" w:cs="Times New Roman"/>
          <w:i/>
          <w:iCs/>
          <w:sz w:val="24"/>
          <w:szCs w:val="24"/>
        </w:rPr>
        <w:t>Hyphol</w:t>
      </w:r>
      <w:r w:rsidR="003C242C">
        <w:rPr>
          <w:rFonts w:ascii="Times New Roman" w:hAnsi="Times New Roman" w:cs="Times New Roman"/>
          <w:i/>
          <w:iCs/>
          <w:sz w:val="24"/>
          <w:szCs w:val="24"/>
        </w:rPr>
        <w:t>o</w:t>
      </w:r>
      <w:r w:rsidR="003C242C" w:rsidRPr="00B039CE">
        <w:rPr>
          <w:rFonts w:ascii="Times New Roman" w:hAnsi="Times New Roman" w:cs="Times New Roman"/>
          <w:i/>
          <w:iCs/>
          <w:sz w:val="24"/>
          <w:szCs w:val="24"/>
        </w:rPr>
        <w:t>ma sp</w:t>
      </w:r>
      <w:r w:rsidR="003C242C">
        <w:rPr>
          <w:rFonts w:ascii="Times New Roman" w:hAnsi="Times New Roman" w:cs="Times New Roman"/>
          <w:sz w:val="24"/>
          <w:szCs w:val="24"/>
        </w:rPr>
        <w:t xml:space="preserve">. and </w:t>
      </w:r>
      <w:r w:rsidR="003C242C" w:rsidRPr="00B039CE">
        <w:rPr>
          <w:rFonts w:ascii="Times New Roman" w:hAnsi="Times New Roman" w:cs="Times New Roman"/>
          <w:i/>
          <w:iCs/>
          <w:sz w:val="24"/>
          <w:szCs w:val="24"/>
        </w:rPr>
        <w:t>P.gigantea</w:t>
      </w:r>
      <w:r w:rsidR="003C242C">
        <w:rPr>
          <w:rFonts w:ascii="Times New Roman" w:hAnsi="Times New Roman" w:cs="Times New Roman"/>
          <w:sz w:val="24"/>
          <w:szCs w:val="24"/>
        </w:rPr>
        <w:t xml:space="preserve"> have been thoroughly studied as biocontrol agents, their efficacy against the pathogen in different environmental conditions</w:t>
      </w:r>
      <w:r w:rsidR="000C1CF3">
        <w:rPr>
          <w:rFonts w:ascii="Times New Roman" w:hAnsi="Times New Roman" w:cs="Times New Roman"/>
          <w:sz w:val="24"/>
          <w:szCs w:val="24"/>
        </w:rPr>
        <w:t>,</w:t>
      </w:r>
      <w:r w:rsidR="003C242C">
        <w:rPr>
          <w:rFonts w:ascii="Times New Roman" w:hAnsi="Times New Roman" w:cs="Times New Roman"/>
          <w:sz w:val="24"/>
          <w:szCs w:val="24"/>
        </w:rPr>
        <w:t xml:space="preserve"> such as temperature</w:t>
      </w:r>
      <w:r w:rsidR="009A7EC4">
        <w:rPr>
          <w:rFonts w:ascii="Times New Roman" w:hAnsi="Times New Roman" w:cs="Times New Roman"/>
          <w:sz w:val="24"/>
          <w:szCs w:val="24"/>
        </w:rPr>
        <w:t>,</w:t>
      </w:r>
      <w:r w:rsidR="003C242C">
        <w:rPr>
          <w:rFonts w:ascii="Times New Roman" w:hAnsi="Times New Roman" w:cs="Times New Roman"/>
          <w:sz w:val="24"/>
          <w:szCs w:val="24"/>
        </w:rPr>
        <w:t xml:space="preserve"> ha</w:t>
      </w:r>
      <w:r w:rsidR="009A7EC4">
        <w:rPr>
          <w:rFonts w:ascii="Times New Roman" w:hAnsi="Times New Roman" w:cs="Times New Roman"/>
          <w:sz w:val="24"/>
          <w:szCs w:val="24"/>
        </w:rPr>
        <w:t>s</w:t>
      </w:r>
      <w:r w:rsidR="003C242C">
        <w:rPr>
          <w:rFonts w:ascii="Times New Roman" w:hAnsi="Times New Roman" w:cs="Times New Roman"/>
          <w:sz w:val="24"/>
          <w:szCs w:val="24"/>
        </w:rPr>
        <w:t xml:space="preserve"> not been </w:t>
      </w:r>
      <w:r w:rsidR="009A7EC4">
        <w:rPr>
          <w:rFonts w:ascii="Times New Roman" w:hAnsi="Times New Roman" w:cs="Times New Roman"/>
          <w:sz w:val="24"/>
          <w:szCs w:val="24"/>
        </w:rPr>
        <w:t xml:space="preserve">extensively </w:t>
      </w:r>
      <w:r w:rsidR="003C242C">
        <w:rPr>
          <w:rFonts w:ascii="Times New Roman" w:hAnsi="Times New Roman" w:cs="Times New Roman"/>
          <w:sz w:val="24"/>
          <w:szCs w:val="24"/>
        </w:rPr>
        <w:t xml:space="preserve">explored. </w:t>
      </w:r>
      <w:r w:rsidR="00F80AAB" w:rsidRPr="00A016E9">
        <w:rPr>
          <w:rFonts w:ascii="Times New Roman" w:hAnsi="Times New Roman" w:cs="Times New Roman"/>
          <w:i/>
          <w:iCs/>
          <w:color w:val="000000" w:themeColor="text1"/>
          <w:sz w:val="24"/>
          <w:szCs w:val="24"/>
        </w:rPr>
        <w:t>H. fasciculare</w:t>
      </w:r>
      <w:r w:rsidR="00F80AAB" w:rsidRPr="00A016E9">
        <w:rPr>
          <w:rFonts w:ascii="Times New Roman" w:hAnsi="Times New Roman" w:cs="Times New Roman"/>
          <w:color w:val="000000" w:themeColor="text1"/>
          <w:sz w:val="24"/>
          <w:szCs w:val="24"/>
        </w:rPr>
        <w:t xml:space="preserve"> was found to be growing at temperatures as low as 2℃ in winters in Ontario (Stevens, 2020) but the</w:t>
      </w:r>
      <w:r w:rsidR="00FF185C">
        <w:rPr>
          <w:rFonts w:ascii="Times New Roman" w:hAnsi="Times New Roman" w:cs="Times New Roman"/>
          <w:color w:val="000000" w:themeColor="text1"/>
          <w:sz w:val="24"/>
          <w:szCs w:val="24"/>
        </w:rPr>
        <w:t>ir</w:t>
      </w:r>
      <w:r w:rsidR="00F80AAB" w:rsidRPr="00A016E9">
        <w:rPr>
          <w:rFonts w:ascii="Times New Roman" w:hAnsi="Times New Roman" w:cs="Times New Roman"/>
          <w:color w:val="000000" w:themeColor="text1"/>
          <w:sz w:val="24"/>
          <w:szCs w:val="24"/>
        </w:rPr>
        <w:t xml:space="preserve"> interaction and patterns of growth rate in presence of </w:t>
      </w:r>
      <w:r w:rsidR="00F80AAB" w:rsidRPr="00A016E9">
        <w:rPr>
          <w:rFonts w:ascii="Times New Roman" w:hAnsi="Times New Roman" w:cs="Times New Roman"/>
          <w:i/>
          <w:iCs/>
          <w:color w:val="000000" w:themeColor="text1"/>
          <w:sz w:val="24"/>
          <w:szCs w:val="24"/>
        </w:rPr>
        <w:t xml:space="preserve">Armillaria </w:t>
      </w:r>
      <w:r w:rsidR="00F80AAB" w:rsidRPr="00A016E9">
        <w:rPr>
          <w:rFonts w:ascii="Times New Roman" w:hAnsi="Times New Roman" w:cs="Times New Roman"/>
          <w:color w:val="000000" w:themeColor="text1"/>
          <w:sz w:val="24"/>
          <w:szCs w:val="24"/>
        </w:rPr>
        <w:t>sp. were not tested</w:t>
      </w:r>
      <w:r w:rsidR="00FF185C">
        <w:rPr>
          <w:rFonts w:ascii="Times New Roman" w:hAnsi="Times New Roman" w:cs="Times New Roman"/>
          <w:color w:val="000000" w:themeColor="text1"/>
          <w:sz w:val="24"/>
          <w:szCs w:val="24"/>
        </w:rPr>
        <w:t xml:space="preserve">. </w:t>
      </w:r>
      <w:r w:rsidR="003C242C" w:rsidRPr="006E1702">
        <w:rPr>
          <w:rFonts w:ascii="Times New Roman" w:hAnsi="Times New Roman" w:cs="Times New Roman"/>
          <w:sz w:val="24"/>
          <w:szCs w:val="24"/>
        </w:rPr>
        <w:t>Climate change may affect the incidence of fungal diseases</w:t>
      </w:r>
      <w:r w:rsidR="003C242C">
        <w:rPr>
          <w:rFonts w:ascii="Times New Roman" w:hAnsi="Times New Roman" w:cs="Times New Roman"/>
          <w:sz w:val="24"/>
          <w:szCs w:val="24"/>
        </w:rPr>
        <w:t xml:space="preserve"> either by</w:t>
      </w:r>
      <w:r w:rsidR="003C242C" w:rsidRPr="006E1702">
        <w:rPr>
          <w:rFonts w:ascii="Times New Roman" w:hAnsi="Times New Roman" w:cs="Times New Roman"/>
          <w:sz w:val="24"/>
          <w:szCs w:val="24"/>
        </w:rPr>
        <w:t xml:space="preserve"> directly impacting the growth of the host and pathogen</w:t>
      </w:r>
      <w:r w:rsidR="009F265B">
        <w:rPr>
          <w:rFonts w:ascii="Times New Roman" w:hAnsi="Times New Roman" w:cs="Times New Roman"/>
          <w:sz w:val="24"/>
          <w:szCs w:val="24"/>
        </w:rPr>
        <w:t xml:space="preserve"> </w:t>
      </w:r>
      <w:r w:rsidR="003C242C" w:rsidRPr="006E1702">
        <w:rPr>
          <w:rFonts w:ascii="Times New Roman" w:hAnsi="Times New Roman" w:cs="Times New Roman"/>
          <w:sz w:val="24"/>
          <w:szCs w:val="24"/>
        </w:rPr>
        <w:t>or by i</w:t>
      </w:r>
      <w:r w:rsidR="009F265B">
        <w:rPr>
          <w:rFonts w:ascii="Times New Roman" w:hAnsi="Times New Roman" w:cs="Times New Roman"/>
          <w:sz w:val="24"/>
          <w:szCs w:val="24"/>
        </w:rPr>
        <w:t>nfluencing</w:t>
      </w:r>
      <w:r w:rsidR="003C242C" w:rsidRPr="006E1702">
        <w:rPr>
          <w:rFonts w:ascii="Times New Roman" w:hAnsi="Times New Roman" w:cs="Times New Roman"/>
          <w:sz w:val="24"/>
          <w:szCs w:val="24"/>
        </w:rPr>
        <w:t xml:space="preserve"> the antagonistic fungi present in the environment (Ayres and Lombardero</w:t>
      </w:r>
      <w:r w:rsidR="003C242C">
        <w:rPr>
          <w:rFonts w:ascii="Times New Roman" w:hAnsi="Times New Roman" w:cs="Times New Roman"/>
          <w:sz w:val="24"/>
          <w:szCs w:val="24"/>
        </w:rPr>
        <w:t>, 2000</w:t>
      </w:r>
      <w:r w:rsidR="003C242C" w:rsidRPr="006E1702">
        <w:rPr>
          <w:rFonts w:ascii="Times New Roman" w:hAnsi="Times New Roman" w:cs="Times New Roman"/>
          <w:sz w:val="24"/>
          <w:szCs w:val="24"/>
        </w:rPr>
        <w:t>).</w:t>
      </w:r>
      <w:r w:rsidR="003C242C">
        <w:rPr>
          <w:rFonts w:ascii="Times New Roman" w:hAnsi="Times New Roman" w:cs="Times New Roman"/>
          <w:sz w:val="24"/>
          <w:szCs w:val="24"/>
        </w:rPr>
        <w:t xml:space="preserve"> There is little direct evidence of effect of temperature on biocontrol efficacy against pathogens. It is important to note that mere presence or rise in population of antagonistic microbes with changes in temperature conditions should not be interpreted as conclusive evidence of enhanced biocontrol </w:t>
      </w:r>
      <w:r w:rsidR="00250C28">
        <w:rPr>
          <w:rFonts w:ascii="Times New Roman" w:hAnsi="Times New Roman" w:cs="Times New Roman"/>
          <w:sz w:val="24"/>
          <w:szCs w:val="24"/>
        </w:rPr>
        <w:t xml:space="preserve">activity </w:t>
      </w:r>
      <w:r w:rsidR="003C242C">
        <w:rPr>
          <w:rFonts w:ascii="Times New Roman" w:hAnsi="Times New Roman" w:cs="Times New Roman"/>
          <w:sz w:val="24"/>
          <w:szCs w:val="24"/>
        </w:rPr>
        <w:t>against pathogens (Burpee, 1990). Specific activities such as interactions, occurring during the growth of the antagonistic fungi and pathogens are probably more important than the population proliferation of the antagonist under variable temperature conditions (Chapman and Xiao,</w:t>
      </w:r>
      <w:r w:rsidR="003F6C9A">
        <w:rPr>
          <w:rFonts w:ascii="Times New Roman" w:hAnsi="Times New Roman" w:cs="Times New Roman"/>
          <w:sz w:val="24"/>
          <w:szCs w:val="24"/>
        </w:rPr>
        <w:t xml:space="preserve"> </w:t>
      </w:r>
      <w:r w:rsidR="003C242C">
        <w:rPr>
          <w:rFonts w:ascii="Times New Roman" w:hAnsi="Times New Roman" w:cs="Times New Roman"/>
          <w:sz w:val="24"/>
          <w:szCs w:val="24"/>
        </w:rPr>
        <w:t xml:space="preserve">2000; Burpee, 1990). </w:t>
      </w:r>
      <w:r w:rsidR="00370287">
        <w:rPr>
          <w:rFonts w:ascii="Times New Roman" w:hAnsi="Times New Roman" w:cs="Times New Roman"/>
          <w:sz w:val="24"/>
          <w:szCs w:val="24"/>
        </w:rPr>
        <w:t>Thus</w:t>
      </w:r>
      <w:r w:rsidR="003C242C">
        <w:rPr>
          <w:rFonts w:ascii="Times New Roman" w:hAnsi="Times New Roman" w:cs="Times New Roman"/>
          <w:sz w:val="24"/>
          <w:szCs w:val="24"/>
        </w:rPr>
        <w:t>, pathogens and biocontrol should be paired under similar temperature conditions to determine the efficacy of biocontrol by noticing the changes in patterns of growth rates and growth inhibition of the biocontrol in presence of competition.</w:t>
      </w:r>
      <w:r w:rsidR="003D431B" w:rsidRPr="009D224F">
        <w:rPr>
          <w:rFonts w:ascii="Times New Roman" w:hAnsi="Times New Roman" w:cs="Times New Roman"/>
          <w:color w:val="FF0000"/>
          <w:sz w:val="24"/>
          <w:szCs w:val="24"/>
        </w:rPr>
        <w:t xml:space="preserve">        </w:t>
      </w:r>
    </w:p>
    <w:p w14:paraId="279C5097" w14:textId="1551F823" w:rsidR="003D431B" w:rsidRPr="00A016E9" w:rsidRDefault="002E023D" w:rsidP="003D431B">
      <w:pPr>
        <w:spacing w:line="480" w:lineRule="auto"/>
        <w:rPr>
          <w:rFonts w:ascii="Times New Roman" w:hAnsi="Times New Roman" w:cs="Times New Roman"/>
          <w:color w:val="000000" w:themeColor="text1"/>
          <w:sz w:val="24"/>
          <w:szCs w:val="24"/>
        </w:rPr>
      </w:pPr>
      <w:r w:rsidRPr="00A016E9">
        <w:rPr>
          <w:rFonts w:ascii="Times New Roman" w:hAnsi="Times New Roman" w:cs="Times New Roman"/>
          <w:color w:val="000000" w:themeColor="text1"/>
          <w:sz w:val="24"/>
          <w:szCs w:val="24"/>
        </w:rPr>
        <w:t xml:space="preserve">         </w:t>
      </w:r>
      <w:r w:rsidR="003D431B" w:rsidRPr="00A016E9">
        <w:rPr>
          <w:rFonts w:ascii="Times New Roman" w:hAnsi="Times New Roman" w:cs="Times New Roman"/>
          <w:color w:val="000000" w:themeColor="text1"/>
          <w:sz w:val="24"/>
          <w:szCs w:val="24"/>
        </w:rPr>
        <w:t xml:space="preserve">Since temperature effects differ among species, and </w:t>
      </w:r>
      <w:r w:rsidR="003D431B" w:rsidRPr="00A016E9">
        <w:rPr>
          <w:rFonts w:ascii="Times New Roman" w:hAnsi="Times New Roman" w:cs="Times New Roman"/>
          <w:i/>
          <w:iCs/>
          <w:color w:val="000000" w:themeColor="text1"/>
          <w:sz w:val="24"/>
          <w:szCs w:val="24"/>
        </w:rPr>
        <w:t>H. irregulare</w:t>
      </w:r>
      <w:r w:rsidR="003D431B" w:rsidRPr="00A016E9">
        <w:rPr>
          <w:rFonts w:ascii="Times New Roman" w:hAnsi="Times New Roman" w:cs="Times New Roman"/>
          <w:color w:val="000000" w:themeColor="text1"/>
          <w:sz w:val="24"/>
          <w:szCs w:val="24"/>
        </w:rPr>
        <w:t xml:space="preserve"> is one of the most destructive fungal pathogens in Ontario, Canada (McLaughlin, 2001), a better understanding of the effects temperature on this species in the presence of </w:t>
      </w:r>
      <w:r w:rsidR="003D431B" w:rsidRPr="00A016E9">
        <w:rPr>
          <w:rFonts w:ascii="Times New Roman" w:hAnsi="Times New Roman" w:cs="Times New Roman"/>
          <w:i/>
          <w:iCs/>
          <w:color w:val="000000" w:themeColor="text1"/>
          <w:sz w:val="24"/>
          <w:szCs w:val="24"/>
        </w:rPr>
        <w:t>P.gigantea</w:t>
      </w:r>
      <w:r w:rsidR="003D431B" w:rsidRPr="00A016E9">
        <w:rPr>
          <w:rFonts w:ascii="Times New Roman" w:hAnsi="Times New Roman" w:cs="Times New Roman"/>
          <w:color w:val="000000" w:themeColor="text1"/>
          <w:sz w:val="24"/>
          <w:szCs w:val="24"/>
        </w:rPr>
        <w:t xml:space="preserve"> is needed so that appropriate controls can be developed. Only one study has been done so far where </w:t>
      </w:r>
      <w:r w:rsidR="003D431B" w:rsidRPr="00A016E9">
        <w:rPr>
          <w:rFonts w:ascii="Times New Roman" w:hAnsi="Times New Roman" w:cs="Times New Roman"/>
          <w:i/>
          <w:iCs/>
          <w:color w:val="000000" w:themeColor="text1"/>
          <w:sz w:val="24"/>
          <w:szCs w:val="24"/>
        </w:rPr>
        <w:t>H. irregulare</w:t>
      </w:r>
      <w:r w:rsidR="003D431B" w:rsidRPr="00A016E9">
        <w:rPr>
          <w:rFonts w:ascii="Times New Roman" w:hAnsi="Times New Roman" w:cs="Times New Roman"/>
          <w:color w:val="000000" w:themeColor="text1"/>
          <w:sz w:val="24"/>
          <w:szCs w:val="24"/>
        </w:rPr>
        <w:t xml:space="preserve"> exhibited reduced growth at higher temperatures 25 ℃, making it less resistant to overgrowth by </w:t>
      </w:r>
      <w:r w:rsidR="003D431B" w:rsidRPr="00A016E9">
        <w:rPr>
          <w:rFonts w:ascii="Times New Roman" w:hAnsi="Times New Roman" w:cs="Times New Roman"/>
          <w:i/>
          <w:iCs/>
          <w:color w:val="000000" w:themeColor="text1"/>
          <w:sz w:val="24"/>
          <w:szCs w:val="24"/>
        </w:rPr>
        <w:t>P. gigantea</w:t>
      </w:r>
      <w:r w:rsidR="003D431B" w:rsidRPr="00A016E9">
        <w:rPr>
          <w:rFonts w:ascii="Times New Roman" w:hAnsi="Times New Roman" w:cs="Times New Roman"/>
          <w:color w:val="000000" w:themeColor="text1"/>
          <w:sz w:val="24"/>
          <w:szCs w:val="24"/>
        </w:rPr>
        <w:t xml:space="preserve"> (Oliva et al., 2015). </w:t>
      </w:r>
      <w:commentRangeStart w:id="19"/>
      <w:commentRangeStart w:id="20"/>
      <w:r w:rsidR="003D431B" w:rsidRPr="00A016E9">
        <w:rPr>
          <w:rFonts w:ascii="Times New Roman" w:hAnsi="Times New Roman" w:cs="Times New Roman"/>
          <w:color w:val="000000" w:themeColor="text1"/>
          <w:sz w:val="24"/>
          <w:szCs w:val="24"/>
        </w:rPr>
        <w:t xml:space="preserve">Better adaptation of </w:t>
      </w:r>
      <w:r w:rsidR="003D431B" w:rsidRPr="00A016E9">
        <w:rPr>
          <w:rFonts w:ascii="Times New Roman" w:hAnsi="Times New Roman" w:cs="Times New Roman"/>
          <w:i/>
          <w:iCs/>
          <w:color w:val="000000" w:themeColor="text1"/>
          <w:sz w:val="24"/>
          <w:szCs w:val="24"/>
        </w:rPr>
        <w:t>H. irregulare</w:t>
      </w:r>
      <w:r w:rsidR="003D431B" w:rsidRPr="00A016E9">
        <w:rPr>
          <w:rFonts w:ascii="Times New Roman" w:hAnsi="Times New Roman" w:cs="Times New Roman"/>
          <w:color w:val="000000" w:themeColor="text1"/>
          <w:sz w:val="24"/>
          <w:szCs w:val="24"/>
        </w:rPr>
        <w:t xml:space="preserve">, native to Canada, to higher temperatures may show more resistance to overgrowth by </w:t>
      </w:r>
      <w:r w:rsidR="003D431B" w:rsidRPr="00A016E9">
        <w:rPr>
          <w:rFonts w:ascii="Times New Roman" w:hAnsi="Times New Roman" w:cs="Times New Roman"/>
          <w:i/>
          <w:iCs/>
          <w:color w:val="000000" w:themeColor="text1"/>
          <w:sz w:val="24"/>
          <w:szCs w:val="24"/>
        </w:rPr>
        <w:t>P</w:t>
      </w:r>
      <w:r w:rsidR="003D431B" w:rsidRPr="00A016E9">
        <w:rPr>
          <w:rFonts w:ascii="Times New Roman" w:hAnsi="Times New Roman" w:cs="Times New Roman"/>
          <w:color w:val="000000" w:themeColor="text1"/>
          <w:sz w:val="24"/>
          <w:szCs w:val="24"/>
        </w:rPr>
        <w:t xml:space="preserve">. </w:t>
      </w:r>
      <w:r w:rsidR="003D431B" w:rsidRPr="00A016E9">
        <w:rPr>
          <w:rFonts w:ascii="Times New Roman" w:hAnsi="Times New Roman" w:cs="Times New Roman"/>
          <w:i/>
          <w:iCs/>
          <w:color w:val="000000" w:themeColor="text1"/>
          <w:sz w:val="24"/>
          <w:szCs w:val="24"/>
        </w:rPr>
        <w:t>gigantea</w:t>
      </w:r>
      <w:commentRangeEnd w:id="19"/>
      <w:r w:rsidR="003D431B" w:rsidRPr="00A016E9">
        <w:rPr>
          <w:rStyle w:val="CommentReference"/>
          <w:rFonts w:ascii="Calibri" w:eastAsia="Calibri" w:hAnsi="Calibri" w:cs="Times New Roman"/>
          <w:color w:val="000000" w:themeColor="text1"/>
        </w:rPr>
        <w:commentReference w:id="19"/>
      </w:r>
      <w:commentRangeEnd w:id="20"/>
      <w:r w:rsidR="003D431B" w:rsidRPr="00A016E9">
        <w:rPr>
          <w:rStyle w:val="CommentReference"/>
          <w:rFonts w:ascii="Calibri" w:eastAsia="Calibri" w:hAnsi="Calibri" w:cs="Times New Roman"/>
          <w:color w:val="000000" w:themeColor="text1"/>
        </w:rPr>
        <w:commentReference w:id="20"/>
      </w:r>
      <w:r w:rsidR="003D431B" w:rsidRPr="00A016E9">
        <w:rPr>
          <w:rFonts w:ascii="Times New Roman" w:hAnsi="Times New Roman" w:cs="Times New Roman"/>
          <w:color w:val="000000" w:themeColor="text1"/>
          <w:sz w:val="24"/>
          <w:szCs w:val="24"/>
        </w:rPr>
        <w:t>. Also</w:t>
      </w:r>
      <w:r w:rsidR="003D431B" w:rsidRPr="00A016E9">
        <w:rPr>
          <w:rFonts w:ascii="Times New Roman" w:hAnsi="Times New Roman" w:cs="Times New Roman"/>
          <w:color w:val="000000" w:themeColor="text1"/>
          <w:sz w:val="24"/>
          <w:szCs w:val="24"/>
          <w:highlight w:val="yellow"/>
        </w:rPr>
        <w:t xml:space="preserve">, Oliva et al., (2005) used Rotstop F isolates of </w:t>
      </w:r>
      <w:r w:rsidR="003D431B" w:rsidRPr="00A016E9">
        <w:rPr>
          <w:rFonts w:ascii="Times New Roman" w:hAnsi="Times New Roman" w:cs="Times New Roman"/>
          <w:i/>
          <w:iCs/>
          <w:color w:val="000000" w:themeColor="text1"/>
          <w:sz w:val="24"/>
          <w:szCs w:val="24"/>
          <w:highlight w:val="yellow"/>
        </w:rPr>
        <w:t>P.gigantea</w:t>
      </w:r>
      <w:r w:rsidR="003D431B" w:rsidRPr="00A016E9">
        <w:rPr>
          <w:rFonts w:ascii="Times New Roman" w:hAnsi="Times New Roman" w:cs="Times New Roman"/>
          <w:color w:val="000000" w:themeColor="text1"/>
          <w:sz w:val="24"/>
          <w:szCs w:val="24"/>
          <w:highlight w:val="yellow"/>
        </w:rPr>
        <w:t>. Studies need to be done using other isolates such as Rotstop C (native to Canada</w:t>
      </w:r>
      <w:r w:rsidR="003D431B" w:rsidRPr="00A016E9">
        <w:rPr>
          <w:rFonts w:ascii="Times New Roman" w:hAnsi="Times New Roman" w:cs="Times New Roman"/>
          <w:color w:val="000000" w:themeColor="text1"/>
          <w:sz w:val="24"/>
          <w:szCs w:val="24"/>
        </w:rPr>
        <w:t xml:space="preserve">). This is because different strains may respond differently to the temperature changes. Since </w:t>
      </w:r>
      <w:r w:rsidR="003D431B" w:rsidRPr="00A016E9">
        <w:rPr>
          <w:rFonts w:ascii="Times New Roman" w:hAnsi="Times New Roman" w:cs="Times New Roman"/>
          <w:i/>
          <w:iCs/>
          <w:color w:val="000000" w:themeColor="text1"/>
          <w:sz w:val="24"/>
          <w:szCs w:val="24"/>
        </w:rPr>
        <w:t>P. gigantea</w:t>
      </w:r>
      <w:r w:rsidR="003D431B" w:rsidRPr="00A016E9">
        <w:rPr>
          <w:rFonts w:ascii="Times New Roman" w:hAnsi="Times New Roman" w:cs="Times New Roman"/>
          <w:color w:val="000000" w:themeColor="text1"/>
          <w:sz w:val="24"/>
          <w:szCs w:val="24"/>
        </w:rPr>
        <w:t xml:space="preserve"> VRA22 is currently registered and used in Canada as a biocontrol against </w:t>
      </w:r>
      <w:r w:rsidR="003D431B" w:rsidRPr="00A016E9">
        <w:rPr>
          <w:rFonts w:ascii="Times New Roman" w:hAnsi="Times New Roman" w:cs="Times New Roman"/>
          <w:i/>
          <w:iCs/>
          <w:color w:val="000000" w:themeColor="text1"/>
          <w:sz w:val="24"/>
          <w:szCs w:val="24"/>
        </w:rPr>
        <w:t>H. irregulare</w:t>
      </w:r>
      <w:r w:rsidR="003D431B" w:rsidRPr="00A016E9">
        <w:rPr>
          <w:rFonts w:ascii="Times New Roman" w:hAnsi="Times New Roman" w:cs="Times New Roman"/>
          <w:color w:val="000000" w:themeColor="text1"/>
          <w:sz w:val="24"/>
          <w:szCs w:val="24"/>
        </w:rPr>
        <w:t xml:space="preserve">, their relationship and interactions should be studied at variable temperature settings to predict the interactions at different temperatures to mimic variation in Canadian soil conditions over the course of a year during different seasons. Unlike </w:t>
      </w:r>
      <w:r w:rsidR="003D431B" w:rsidRPr="00A016E9">
        <w:rPr>
          <w:rFonts w:ascii="Times New Roman" w:hAnsi="Times New Roman" w:cs="Times New Roman"/>
          <w:i/>
          <w:iCs/>
          <w:color w:val="000000" w:themeColor="text1"/>
          <w:sz w:val="24"/>
          <w:szCs w:val="24"/>
        </w:rPr>
        <w:t xml:space="preserve">Hetrobasidion </w:t>
      </w:r>
      <w:r w:rsidR="003D431B" w:rsidRPr="00A016E9">
        <w:rPr>
          <w:rFonts w:ascii="Times New Roman" w:hAnsi="Times New Roman" w:cs="Times New Roman"/>
          <w:color w:val="000000" w:themeColor="text1"/>
          <w:sz w:val="24"/>
          <w:szCs w:val="24"/>
        </w:rPr>
        <w:t>sp</w:t>
      </w:r>
      <w:r w:rsidR="003D431B" w:rsidRPr="00A016E9">
        <w:rPr>
          <w:rFonts w:ascii="Times New Roman" w:hAnsi="Times New Roman" w:cs="Times New Roman"/>
          <w:i/>
          <w:iCs/>
          <w:color w:val="000000" w:themeColor="text1"/>
          <w:sz w:val="24"/>
          <w:szCs w:val="24"/>
        </w:rPr>
        <w:t xml:space="preserve">. </w:t>
      </w:r>
      <w:r w:rsidR="003D431B" w:rsidRPr="00A016E9">
        <w:rPr>
          <w:rFonts w:ascii="Times New Roman" w:hAnsi="Times New Roman" w:cs="Times New Roman"/>
          <w:color w:val="000000" w:themeColor="text1"/>
          <w:sz w:val="24"/>
          <w:szCs w:val="24"/>
        </w:rPr>
        <w:t xml:space="preserve">and </w:t>
      </w:r>
      <w:r w:rsidR="003D431B" w:rsidRPr="00A016E9">
        <w:rPr>
          <w:rFonts w:ascii="Times New Roman" w:hAnsi="Times New Roman" w:cs="Times New Roman"/>
          <w:i/>
          <w:iCs/>
          <w:color w:val="000000" w:themeColor="text1"/>
          <w:sz w:val="24"/>
          <w:szCs w:val="24"/>
        </w:rPr>
        <w:t xml:space="preserve">P. gigantea </w:t>
      </w:r>
      <w:r w:rsidR="003D431B" w:rsidRPr="00A016E9">
        <w:rPr>
          <w:rFonts w:ascii="Times New Roman" w:hAnsi="Times New Roman" w:cs="Times New Roman"/>
          <w:color w:val="000000" w:themeColor="text1"/>
          <w:sz w:val="24"/>
          <w:szCs w:val="24"/>
        </w:rPr>
        <w:t>sp</w:t>
      </w:r>
      <w:r w:rsidR="003D431B" w:rsidRPr="00A016E9">
        <w:rPr>
          <w:rFonts w:ascii="Times New Roman" w:hAnsi="Times New Roman" w:cs="Times New Roman"/>
          <w:i/>
          <w:iCs/>
          <w:color w:val="000000" w:themeColor="text1"/>
          <w:sz w:val="24"/>
          <w:szCs w:val="24"/>
        </w:rPr>
        <w:t>.</w:t>
      </w:r>
      <w:r w:rsidR="003D431B" w:rsidRPr="00A016E9">
        <w:rPr>
          <w:rFonts w:ascii="Times New Roman" w:hAnsi="Times New Roman" w:cs="Times New Roman"/>
          <w:color w:val="000000" w:themeColor="text1"/>
          <w:sz w:val="24"/>
          <w:szCs w:val="24"/>
        </w:rPr>
        <w:t xml:space="preserve">, no such study has been done using a range of temperature for determining the growth or colonization rates of </w:t>
      </w:r>
      <w:r w:rsidR="003D431B" w:rsidRPr="00A016E9">
        <w:rPr>
          <w:rFonts w:ascii="Times New Roman" w:hAnsi="Times New Roman" w:cs="Times New Roman"/>
          <w:i/>
          <w:iCs/>
          <w:color w:val="000000" w:themeColor="text1"/>
          <w:sz w:val="24"/>
          <w:szCs w:val="24"/>
        </w:rPr>
        <w:t xml:space="preserve">Armillaria </w:t>
      </w:r>
      <w:r w:rsidR="003D431B" w:rsidRPr="00A016E9">
        <w:rPr>
          <w:rFonts w:ascii="Times New Roman" w:hAnsi="Times New Roman" w:cs="Times New Roman"/>
          <w:color w:val="000000" w:themeColor="text1"/>
          <w:sz w:val="24"/>
          <w:szCs w:val="24"/>
        </w:rPr>
        <w:t>sp</w:t>
      </w:r>
      <w:r w:rsidR="003D431B" w:rsidRPr="00A016E9">
        <w:rPr>
          <w:rFonts w:ascii="Times New Roman" w:hAnsi="Times New Roman" w:cs="Times New Roman"/>
          <w:i/>
          <w:iCs/>
          <w:color w:val="000000" w:themeColor="text1"/>
          <w:sz w:val="24"/>
          <w:szCs w:val="24"/>
        </w:rPr>
        <w:t>.</w:t>
      </w:r>
      <w:r w:rsidR="003D431B" w:rsidRPr="00A016E9">
        <w:rPr>
          <w:rFonts w:ascii="Times New Roman" w:hAnsi="Times New Roman" w:cs="Times New Roman"/>
          <w:color w:val="000000" w:themeColor="text1"/>
          <w:sz w:val="24"/>
          <w:szCs w:val="24"/>
        </w:rPr>
        <w:t xml:space="preserve"> and </w:t>
      </w:r>
      <w:r w:rsidR="003D431B" w:rsidRPr="00A016E9">
        <w:rPr>
          <w:rFonts w:ascii="Times New Roman" w:hAnsi="Times New Roman" w:cs="Times New Roman"/>
          <w:i/>
          <w:iCs/>
          <w:color w:val="000000" w:themeColor="text1"/>
          <w:sz w:val="24"/>
          <w:szCs w:val="24"/>
        </w:rPr>
        <w:t xml:space="preserve">Hypholoma </w:t>
      </w:r>
      <w:r w:rsidR="003D431B" w:rsidRPr="00A016E9">
        <w:rPr>
          <w:rFonts w:ascii="Times New Roman" w:hAnsi="Times New Roman" w:cs="Times New Roman"/>
          <w:color w:val="000000" w:themeColor="text1"/>
          <w:sz w:val="24"/>
          <w:szCs w:val="24"/>
        </w:rPr>
        <w:t xml:space="preserve">sp. (Oliva et </w:t>
      </w:r>
      <w:r w:rsidR="00153740">
        <w:rPr>
          <w:rFonts w:ascii="Times New Roman" w:hAnsi="Times New Roman" w:cs="Times New Roman"/>
          <w:color w:val="000000" w:themeColor="text1"/>
          <w:sz w:val="24"/>
          <w:szCs w:val="24"/>
        </w:rPr>
        <w:t xml:space="preserve"> </w:t>
      </w:r>
      <w:r w:rsidR="003D431B" w:rsidRPr="00A016E9">
        <w:rPr>
          <w:rFonts w:ascii="Times New Roman" w:hAnsi="Times New Roman" w:cs="Times New Roman"/>
          <w:color w:val="000000" w:themeColor="text1"/>
          <w:sz w:val="24"/>
          <w:szCs w:val="24"/>
        </w:rPr>
        <w:t xml:space="preserve">al., 2015). </w:t>
      </w:r>
    </w:p>
    <w:p w14:paraId="61519E60" w14:textId="19105EC4" w:rsidR="009E5DCA" w:rsidRPr="00A016E9" w:rsidRDefault="00153740" w:rsidP="009E5DC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53B56">
        <w:rPr>
          <w:rFonts w:ascii="Times New Roman" w:hAnsi="Times New Roman" w:cs="Times New Roman"/>
          <w:color w:val="000000" w:themeColor="text1"/>
          <w:sz w:val="24"/>
          <w:szCs w:val="24"/>
        </w:rPr>
        <w:t xml:space="preserve">Understanding </w:t>
      </w:r>
      <w:r w:rsidR="002F7AE4" w:rsidRPr="00A016E9">
        <w:rPr>
          <w:rFonts w:ascii="Times New Roman" w:hAnsi="Times New Roman" w:cs="Times New Roman"/>
          <w:color w:val="000000" w:themeColor="text1"/>
          <w:sz w:val="24"/>
          <w:szCs w:val="24"/>
        </w:rPr>
        <w:t>the growth patterns of the pathogens and their biocontrols in individual and paired conditions under variable temperatures</w:t>
      </w:r>
      <w:r w:rsidR="005E03C5" w:rsidRPr="00A016E9">
        <w:rPr>
          <w:rFonts w:ascii="Times New Roman" w:hAnsi="Times New Roman" w:cs="Times New Roman"/>
          <w:color w:val="000000" w:themeColor="text1"/>
          <w:sz w:val="24"/>
          <w:szCs w:val="24"/>
        </w:rPr>
        <w:t xml:space="preserve"> </w:t>
      </w:r>
      <w:r w:rsidR="00A016E9" w:rsidRPr="00A016E9">
        <w:rPr>
          <w:rFonts w:ascii="Times New Roman" w:hAnsi="Times New Roman" w:cs="Times New Roman"/>
          <w:color w:val="000000" w:themeColor="text1"/>
          <w:sz w:val="24"/>
          <w:szCs w:val="24"/>
        </w:rPr>
        <w:t>is also necessary</w:t>
      </w:r>
      <w:r w:rsidR="002F7AE4" w:rsidRPr="00A016E9">
        <w:rPr>
          <w:rFonts w:ascii="Times New Roman" w:hAnsi="Times New Roman" w:cs="Times New Roman"/>
          <w:color w:val="000000" w:themeColor="text1"/>
          <w:sz w:val="24"/>
          <w:szCs w:val="24"/>
        </w:rPr>
        <w:t xml:space="preserve"> </w:t>
      </w:r>
      <w:commentRangeStart w:id="21"/>
      <w:r w:rsidR="002F7AE4" w:rsidRPr="00A016E9">
        <w:rPr>
          <w:rFonts w:ascii="Times New Roman" w:hAnsi="Times New Roman" w:cs="Times New Roman"/>
          <w:color w:val="000000" w:themeColor="text1"/>
          <w:sz w:val="24"/>
          <w:szCs w:val="24"/>
        </w:rPr>
        <w:t>to anticipate any alterations in interaction between pathogens and their biocontrol agents due to climate change</w:t>
      </w:r>
      <w:r w:rsidR="00200048">
        <w:rPr>
          <w:rFonts w:ascii="Times New Roman" w:hAnsi="Times New Roman" w:cs="Times New Roman"/>
          <w:color w:val="000000" w:themeColor="text1"/>
          <w:sz w:val="24"/>
          <w:szCs w:val="24"/>
        </w:rPr>
        <w:t xml:space="preserve"> and to </w:t>
      </w:r>
      <w:r w:rsidR="002F7AE4" w:rsidRPr="00A016E9">
        <w:rPr>
          <w:rFonts w:ascii="Times New Roman" w:hAnsi="Times New Roman" w:cs="Times New Roman"/>
          <w:color w:val="000000" w:themeColor="text1"/>
          <w:sz w:val="24"/>
          <w:szCs w:val="24"/>
        </w:rPr>
        <w:t>reduc</w:t>
      </w:r>
      <w:r w:rsidR="00200048">
        <w:rPr>
          <w:rFonts w:ascii="Times New Roman" w:hAnsi="Times New Roman" w:cs="Times New Roman"/>
          <w:color w:val="000000" w:themeColor="text1"/>
          <w:sz w:val="24"/>
          <w:szCs w:val="24"/>
        </w:rPr>
        <w:t>e</w:t>
      </w:r>
      <w:r w:rsidR="002F7AE4" w:rsidRPr="00A016E9">
        <w:rPr>
          <w:rFonts w:ascii="Times New Roman" w:hAnsi="Times New Roman" w:cs="Times New Roman"/>
          <w:color w:val="000000" w:themeColor="text1"/>
          <w:sz w:val="24"/>
          <w:szCs w:val="24"/>
        </w:rPr>
        <w:t xml:space="preserve"> the risk associated with biocontrol use. (Sim</w:t>
      </w:r>
      <w:commentRangeEnd w:id="21"/>
      <w:r w:rsidR="002F7AE4" w:rsidRPr="00A016E9">
        <w:rPr>
          <w:rStyle w:val="CommentReference"/>
          <w:rFonts w:ascii="Calibri" w:eastAsia="Calibri" w:hAnsi="Calibri" w:cs="Times New Roman"/>
          <w:color w:val="000000" w:themeColor="text1"/>
        </w:rPr>
        <w:commentReference w:id="21"/>
      </w:r>
      <w:r w:rsidR="002F7AE4" w:rsidRPr="00A016E9">
        <w:rPr>
          <w:rFonts w:ascii="Times New Roman" w:hAnsi="Times New Roman" w:cs="Times New Roman"/>
          <w:color w:val="000000" w:themeColor="text1"/>
          <w:sz w:val="24"/>
          <w:szCs w:val="24"/>
        </w:rPr>
        <w:t xml:space="preserve">berloff, 2011). </w:t>
      </w:r>
      <w:r w:rsidR="003C242C" w:rsidRPr="00A016E9">
        <w:rPr>
          <w:rFonts w:ascii="Times New Roman" w:hAnsi="Times New Roman" w:cs="Times New Roman"/>
          <w:color w:val="000000" w:themeColor="text1"/>
          <w:sz w:val="24"/>
          <w:szCs w:val="24"/>
        </w:rPr>
        <w:t xml:space="preserve">This study is important from </w:t>
      </w:r>
      <w:r w:rsidR="00250C28" w:rsidRPr="00A016E9">
        <w:rPr>
          <w:rFonts w:ascii="Times New Roman" w:hAnsi="Times New Roman" w:cs="Times New Roman"/>
          <w:color w:val="000000" w:themeColor="text1"/>
          <w:sz w:val="24"/>
          <w:szCs w:val="24"/>
        </w:rPr>
        <w:t xml:space="preserve">an </w:t>
      </w:r>
      <w:r w:rsidR="003C242C" w:rsidRPr="00A016E9">
        <w:rPr>
          <w:rFonts w:ascii="Times New Roman" w:hAnsi="Times New Roman" w:cs="Times New Roman"/>
          <w:color w:val="000000" w:themeColor="text1"/>
          <w:sz w:val="24"/>
          <w:szCs w:val="24"/>
        </w:rPr>
        <w:t xml:space="preserve">economic point of view as well because if </w:t>
      </w:r>
      <w:r w:rsidR="003C242C" w:rsidRPr="00A016E9">
        <w:rPr>
          <w:rFonts w:ascii="Times New Roman" w:hAnsi="Times New Roman" w:cs="Times New Roman"/>
          <w:i/>
          <w:iCs/>
          <w:color w:val="000000" w:themeColor="text1"/>
          <w:sz w:val="24"/>
          <w:szCs w:val="24"/>
        </w:rPr>
        <w:t xml:space="preserve">Hypholoma </w:t>
      </w:r>
      <w:r w:rsidR="003C242C" w:rsidRPr="00A016E9">
        <w:rPr>
          <w:rFonts w:ascii="Times New Roman" w:hAnsi="Times New Roman" w:cs="Times New Roman"/>
          <w:color w:val="000000" w:themeColor="text1"/>
          <w:sz w:val="24"/>
          <w:szCs w:val="24"/>
        </w:rPr>
        <w:t>sp</w:t>
      </w:r>
      <w:r w:rsidR="003C242C" w:rsidRPr="00A016E9">
        <w:rPr>
          <w:rFonts w:ascii="Times New Roman" w:hAnsi="Times New Roman" w:cs="Times New Roman"/>
          <w:i/>
          <w:iCs/>
          <w:color w:val="000000" w:themeColor="text1"/>
          <w:sz w:val="24"/>
          <w:szCs w:val="24"/>
        </w:rPr>
        <w:t>.</w:t>
      </w:r>
      <w:r w:rsidR="003C242C" w:rsidRPr="00A016E9">
        <w:rPr>
          <w:rFonts w:ascii="Times New Roman" w:hAnsi="Times New Roman" w:cs="Times New Roman"/>
          <w:color w:val="000000" w:themeColor="text1"/>
          <w:sz w:val="24"/>
          <w:szCs w:val="24"/>
        </w:rPr>
        <w:t xml:space="preserve"> can grow well under all temperature </w:t>
      </w:r>
      <w:r w:rsidR="003C242C" w:rsidRPr="003878BE">
        <w:rPr>
          <w:rFonts w:ascii="Times New Roman" w:hAnsi="Times New Roman" w:cs="Times New Roman"/>
          <w:sz w:val="24"/>
          <w:szCs w:val="24"/>
        </w:rPr>
        <w:t xml:space="preserve">conditions, </w:t>
      </w:r>
      <w:r w:rsidR="003C242C">
        <w:rPr>
          <w:rFonts w:ascii="Times New Roman" w:hAnsi="Times New Roman" w:cs="Times New Roman"/>
          <w:sz w:val="24"/>
          <w:szCs w:val="24"/>
        </w:rPr>
        <w:t xml:space="preserve">even in presence of the pathogen, </w:t>
      </w:r>
      <w:r w:rsidR="003C242C" w:rsidRPr="003878BE">
        <w:rPr>
          <w:rFonts w:ascii="Times New Roman" w:hAnsi="Times New Roman" w:cs="Times New Roman"/>
          <w:sz w:val="24"/>
          <w:szCs w:val="24"/>
        </w:rPr>
        <w:t xml:space="preserve">frequent application of </w:t>
      </w:r>
      <w:r w:rsidR="003C242C" w:rsidRPr="003878BE">
        <w:rPr>
          <w:rFonts w:ascii="Times New Roman" w:hAnsi="Times New Roman" w:cs="Times New Roman"/>
          <w:i/>
          <w:iCs/>
          <w:sz w:val="24"/>
          <w:szCs w:val="24"/>
        </w:rPr>
        <w:t xml:space="preserve">Hypholoma </w:t>
      </w:r>
      <w:r w:rsidR="003C242C" w:rsidRPr="0080059D">
        <w:rPr>
          <w:rFonts w:ascii="Times New Roman" w:hAnsi="Times New Roman" w:cs="Times New Roman"/>
          <w:sz w:val="24"/>
          <w:szCs w:val="24"/>
        </w:rPr>
        <w:t>sp</w:t>
      </w:r>
      <w:r w:rsidR="003C242C" w:rsidRPr="003878BE">
        <w:rPr>
          <w:rFonts w:ascii="Times New Roman" w:hAnsi="Times New Roman" w:cs="Times New Roman"/>
          <w:i/>
          <w:iCs/>
          <w:sz w:val="24"/>
          <w:szCs w:val="24"/>
        </w:rPr>
        <w:t>.</w:t>
      </w:r>
      <w:r w:rsidR="003C242C" w:rsidRPr="003878BE">
        <w:rPr>
          <w:rFonts w:ascii="Times New Roman" w:hAnsi="Times New Roman" w:cs="Times New Roman"/>
          <w:sz w:val="24"/>
          <w:szCs w:val="24"/>
        </w:rPr>
        <w:t xml:space="preserve"> may not be required on all the stumps and this may make the use of this biocontrol more economically feasible.</w:t>
      </w:r>
    </w:p>
    <w:p w14:paraId="738A592A" w14:textId="7E36EA56" w:rsidR="003C242C" w:rsidRDefault="00153740" w:rsidP="00C6740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C242C">
        <w:rPr>
          <w:rFonts w:ascii="Times New Roman" w:hAnsi="Times New Roman" w:cs="Times New Roman"/>
          <w:sz w:val="24"/>
          <w:szCs w:val="24"/>
        </w:rPr>
        <w:t xml:space="preserve">The objective of this study is to investigate the </w:t>
      </w:r>
      <w:r w:rsidR="008D53DB" w:rsidRPr="0058281D">
        <w:rPr>
          <w:rFonts w:ascii="Times New Roman" w:hAnsi="Times New Roman" w:cs="Times New Roman"/>
          <w:i/>
          <w:iCs/>
          <w:sz w:val="24"/>
          <w:szCs w:val="24"/>
        </w:rPr>
        <w:t xml:space="preserve">in vitro </w:t>
      </w:r>
      <w:r w:rsidR="003C242C">
        <w:rPr>
          <w:rFonts w:ascii="Times New Roman" w:hAnsi="Times New Roman" w:cs="Times New Roman"/>
          <w:sz w:val="24"/>
          <w:szCs w:val="24"/>
        </w:rPr>
        <w:t xml:space="preserve">growth of pathogens </w:t>
      </w:r>
      <w:r w:rsidR="003C242C" w:rsidRPr="00835EED">
        <w:rPr>
          <w:rFonts w:ascii="Times New Roman" w:hAnsi="Times New Roman" w:cs="Times New Roman"/>
          <w:i/>
          <w:iCs/>
          <w:sz w:val="24"/>
          <w:szCs w:val="24"/>
        </w:rPr>
        <w:t>A. ostoyae</w:t>
      </w:r>
      <w:r w:rsidR="003C242C">
        <w:rPr>
          <w:rFonts w:ascii="Times New Roman" w:hAnsi="Times New Roman" w:cs="Times New Roman"/>
          <w:sz w:val="24"/>
          <w:szCs w:val="24"/>
        </w:rPr>
        <w:t xml:space="preserve"> and </w:t>
      </w:r>
      <w:r w:rsidR="003C242C" w:rsidRPr="00835EED">
        <w:rPr>
          <w:rFonts w:ascii="Times New Roman" w:hAnsi="Times New Roman" w:cs="Times New Roman"/>
          <w:i/>
          <w:iCs/>
          <w:sz w:val="24"/>
          <w:szCs w:val="24"/>
        </w:rPr>
        <w:t>H. irregulare</w:t>
      </w:r>
      <w:r w:rsidR="003C242C">
        <w:rPr>
          <w:rFonts w:ascii="Times New Roman" w:hAnsi="Times New Roman" w:cs="Times New Roman"/>
          <w:i/>
          <w:iCs/>
          <w:sz w:val="24"/>
          <w:szCs w:val="24"/>
        </w:rPr>
        <w:t xml:space="preserve"> </w:t>
      </w:r>
      <w:r w:rsidR="003C242C">
        <w:rPr>
          <w:rFonts w:ascii="Times New Roman" w:hAnsi="Times New Roman" w:cs="Times New Roman"/>
          <w:sz w:val="24"/>
          <w:szCs w:val="24"/>
        </w:rPr>
        <w:t>and their biocontrol</w:t>
      </w:r>
      <w:r w:rsidR="003C242C" w:rsidRPr="00734DFD">
        <w:rPr>
          <w:rFonts w:ascii="Times New Roman" w:hAnsi="Times New Roman" w:cs="Times New Roman"/>
          <w:sz w:val="24"/>
          <w:szCs w:val="24"/>
        </w:rPr>
        <w:t xml:space="preserve"> species </w:t>
      </w:r>
      <w:r w:rsidR="003C242C" w:rsidRPr="00734DFD">
        <w:rPr>
          <w:rFonts w:ascii="Times New Roman" w:hAnsi="Times New Roman" w:cs="Times New Roman"/>
          <w:i/>
          <w:iCs/>
          <w:sz w:val="24"/>
          <w:szCs w:val="24"/>
        </w:rPr>
        <w:t xml:space="preserve">Hypholoma </w:t>
      </w:r>
      <w:r w:rsidR="003C242C" w:rsidRPr="00734DFD">
        <w:rPr>
          <w:rFonts w:ascii="Times New Roman" w:hAnsi="Times New Roman" w:cs="Times New Roman"/>
          <w:sz w:val="24"/>
          <w:szCs w:val="24"/>
        </w:rPr>
        <w:t>sp</w:t>
      </w:r>
      <w:r w:rsidR="003C242C" w:rsidRPr="00734DFD">
        <w:rPr>
          <w:rFonts w:ascii="Times New Roman" w:hAnsi="Times New Roman" w:cs="Times New Roman"/>
          <w:i/>
          <w:iCs/>
          <w:sz w:val="24"/>
          <w:szCs w:val="24"/>
        </w:rPr>
        <w:t xml:space="preserve">.- Hypholoma fasciculare, H. subletritium </w:t>
      </w:r>
      <w:r w:rsidR="003C242C" w:rsidRPr="00734DFD">
        <w:rPr>
          <w:rFonts w:ascii="Times New Roman" w:hAnsi="Times New Roman" w:cs="Times New Roman"/>
          <w:sz w:val="24"/>
          <w:szCs w:val="24"/>
        </w:rPr>
        <w:t xml:space="preserve">and </w:t>
      </w:r>
      <w:r w:rsidR="003C242C" w:rsidRPr="00734DFD">
        <w:rPr>
          <w:rFonts w:ascii="Times New Roman" w:hAnsi="Times New Roman" w:cs="Times New Roman"/>
          <w:i/>
          <w:iCs/>
          <w:sz w:val="24"/>
          <w:szCs w:val="24"/>
        </w:rPr>
        <w:t xml:space="preserve">H.capnoides </w:t>
      </w:r>
      <w:r w:rsidR="003C242C" w:rsidRPr="00734DFD">
        <w:rPr>
          <w:rFonts w:ascii="Times New Roman" w:hAnsi="Times New Roman" w:cs="Times New Roman"/>
          <w:sz w:val="24"/>
          <w:szCs w:val="24"/>
        </w:rPr>
        <w:t>and</w:t>
      </w:r>
      <w:r w:rsidR="003C242C" w:rsidRPr="00734DFD">
        <w:rPr>
          <w:rFonts w:ascii="Times New Roman" w:hAnsi="Times New Roman" w:cs="Times New Roman"/>
          <w:i/>
          <w:iCs/>
          <w:sz w:val="24"/>
          <w:szCs w:val="24"/>
        </w:rPr>
        <w:t xml:space="preserve"> P.gigantea </w:t>
      </w:r>
      <w:r w:rsidR="003C242C">
        <w:rPr>
          <w:rFonts w:ascii="Times New Roman" w:hAnsi="Times New Roman" w:cs="Times New Roman"/>
          <w:sz w:val="24"/>
          <w:szCs w:val="24"/>
        </w:rPr>
        <w:t xml:space="preserve">in </w:t>
      </w:r>
      <w:r w:rsidR="009907C9">
        <w:rPr>
          <w:rFonts w:ascii="Times New Roman" w:hAnsi="Times New Roman" w:cs="Times New Roman"/>
          <w:sz w:val="24"/>
          <w:szCs w:val="24"/>
        </w:rPr>
        <w:t xml:space="preserve">isolation </w:t>
      </w:r>
      <w:r w:rsidR="003C242C">
        <w:rPr>
          <w:rFonts w:ascii="Times New Roman" w:hAnsi="Times New Roman" w:cs="Times New Roman"/>
          <w:sz w:val="24"/>
          <w:szCs w:val="24"/>
        </w:rPr>
        <w:t xml:space="preserve">and in </w:t>
      </w:r>
      <w:r w:rsidR="002D202D">
        <w:rPr>
          <w:rFonts w:ascii="Times New Roman" w:hAnsi="Times New Roman" w:cs="Times New Roman"/>
          <w:sz w:val="24"/>
          <w:szCs w:val="24"/>
        </w:rPr>
        <w:t xml:space="preserve">the </w:t>
      </w:r>
      <w:r w:rsidR="003C242C">
        <w:rPr>
          <w:rFonts w:ascii="Times New Roman" w:hAnsi="Times New Roman" w:cs="Times New Roman"/>
          <w:sz w:val="24"/>
          <w:szCs w:val="24"/>
        </w:rPr>
        <w:t>presence of competition</w:t>
      </w:r>
      <w:r w:rsidR="008E2B8C">
        <w:rPr>
          <w:rFonts w:ascii="Times New Roman" w:hAnsi="Times New Roman" w:cs="Times New Roman"/>
          <w:sz w:val="24"/>
          <w:szCs w:val="24"/>
        </w:rPr>
        <w:t>. This will be conducted</w:t>
      </w:r>
      <w:r w:rsidR="003C242C">
        <w:rPr>
          <w:rFonts w:ascii="Times New Roman" w:hAnsi="Times New Roman" w:cs="Times New Roman"/>
          <w:sz w:val="24"/>
          <w:szCs w:val="24"/>
        </w:rPr>
        <w:t xml:space="preserve"> at a range of temperature</w:t>
      </w:r>
      <w:r w:rsidR="008D53DB">
        <w:rPr>
          <w:rFonts w:ascii="Times New Roman" w:hAnsi="Times New Roman" w:cs="Times New Roman"/>
          <w:sz w:val="24"/>
          <w:szCs w:val="24"/>
        </w:rPr>
        <w:t xml:space="preserve">s </w:t>
      </w:r>
      <w:r w:rsidR="002D202D">
        <w:rPr>
          <w:rFonts w:ascii="Times New Roman" w:hAnsi="Times New Roman" w:cs="Times New Roman"/>
          <w:sz w:val="24"/>
          <w:szCs w:val="24"/>
        </w:rPr>
        <w:t xml:space="preserve">that simulate the variation in seasonal conditions in south-central </w:t>
      </w:r>
      <w:r w:rsidR="003C242C">
        <w:rPr>
          <w:rFonts w:ascii="Times New Roman" w:hAnsi="Times New Roman" w:cs="Times New Roman"/>
          <w:sz w:val="24"/>
          <w:szCs w:val="24"/>
        </w:rPr>
        <w:t>Ontario</w:t>
      </w:r>
      <w:r w:rsidR="002D202D">
        <w:rPr>
          <w:rFonts w:ascii="Times New Roman" w:hAnsi="Times New Roman" w:cs="Times New Roman"/>
          <w:sz w:val="24"/>
          <w:szCs w:val="24"/>
        </w:rPr>
        <w:t>, Canada</w:t>
      </w:r>
      <w:r w:rsidR="003C242C">
        <w:rPr>
          <w:rFonts w:ascii="Times New Roman" w:hAnsi="Times New Roman" w:cs="Times New Roman"/>
          <w:sz w:val="24"/>
          <w:szCs w:val="24"/>
        </w:rPr>
        <w:t>.</w:t>
      </w:r>
    </w:p>
    <w:p w14:paraId="04925D85" w14:textId="077D2DAB" w:rsidR="003C242C" w:rsidRPr="001A671F" w:rsidRDefault="00D50C0C"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I</w:t>
      </w:r>
      <w:r w:rsidR="003C242C" w:rsidRPr="001A671F">
        <w:rPr>
          <w:rFonts w:ascii="Times New Roman" w:hAnsi="Times New Roman" w:cs="Times New Roman"/>
          <w:sz w:val="24"/>
          <w:szCs w:val="24"/>
        </w:rPr>
        <w:t xml:space="preserve">t is </w:t>
      </w:r>
      <w:commentRangeStart w:id="22"/>
      <w:r w:rsidR="003C242C" w:rsidRPr="001A671F">
        <w:rPr>
          <w:rFonts w:ascii="Times New Roman" w:hAnsi="Times New Roman" w:cs="Times New Roman"/>
          <w:sz w:val="24"/>
          <w:szCs w:val="24"/>
        </w:rPr>
        <w:t xml:space="preserve">hypothesised that </w:t>
      </w:r>
      <w:r w:rsidR="003C242C" w:rsidRPr="001A671F">
        <w:rPr>
          <w:rFonts w:ascii="Times New Roman" w:hAnsi="Times New Roman" w:cs="Times New Roman"/>
          <w:i/>
          <w:iCs/>
          <w:sz w:val="24"/>
          <w:szCs w:val="24"/>
        </w:rPr>
        <w:t>H. irregulare</w:t>
      </w:r>
      <w:r w:rsidR="003C242C" w:rsidRPr="001A671F">
        <w:rPr>
          <w:rFonts w:ascii="Times New Roman" w:hAnsi="Times New Roman" w:cs="Times New Roman"/>
          <w:sz w:val="24"/>
          <w:szCs w:val="24"/>
        </w:rPr>
        <w:t xml:space="preserve"> will show higher resistance against </w:t>
      </w:r>
      <w:r w:rsidR="003C242C" w:rsidRPr="001A671F">
        <w:rPr>
          <w:rFonts w:ascii="Times New Roman" w:hAnsi="Times New Roman" w:cs="Times New Roman"/>
          <w:i/>
          <w:iCs/>
          <w:sz w:val="24"/>
          <w:szCs w:val="24"/>
        </w:rPr>
        <w:t>P. gigantea</w:t>
      </w:r>
      <w:r w:rsidR="00547497">
        <w:rPr>
          <w:rFonts w:ascii="Times New Roman" w:hAnsi="Times New Roman" w:cs="Times New Roman"/>
          <w:i/>
          <w:iCs/>
          <w:sz w:val="24"/>
          <w:szCs w:val="24"/>
        </w:rPr>
        <w:t xml:space="preserve"> </w:t>
      </w:r>
      <w:r w:rsidR="00547497" w:rsidRPr="00D50C0C">
        <w:rPr>
          <w:rFonts w:ascii="Times New Roman" w:hAnsi="Times New Roman" w:cs="Times New Roman"/>
          <w:sz w:val="24"/>
          <w:szCs w:val="24"/>
        </w:rPr>
        <w:t>at lower temperatures.</w:t>
      </w:r>
      <w:r w:rsidR="003C242C" w:rsidRPr="00547497">
        <w:rPr>
          <w:rFonts w:ascii="Times New Roman" w:hAnsi="Times New Roman" w:cs="Times New Roman"/>
          <w:sz w:val="24"/>
          <w:szCs w:val="24"/>
        </w:rPr>
        <w:t xml:space="preserve"> </w:t>
      </w:r>
      <w:r w:rsidR="00C871F9">
        <w:rPr>
          <w:rFonts w:ascii="Times New Roman" w:hAnsi="Times New Roman" w:cs="Times New Roman"/>
          <w:sz w:val="24"/>
          <w:szCs w:val="24"/>
        </w:rPr>
        <w:t xml:space="preserve">This expectation is based on the assumption that </w:t>
      </w:r>
      <w:r w:rsidR="003C242C" w:rsidRPr="001A671F">
        <w:rPr>
          <w:rFonts w:ascii="Times New Roman" w:hAnsi="Times New Roman" w:cs="Times New Roman"/>
          <w:sz w:val="24"/>
          <w:szCs w:val="24"/>
        </w:rPr>
        <w:t xml:space="preserve">the growth rates of </w:t>
      </w:r>
      <w:r w:rsidR="003C242C" w:rsidRPr="001A671F">
        <w:rPr>
          <w:rFonts w:ascii="Times New Roman" w:hAnsi="Times New Roman" w:cs="Times New Roman"/>
          <w:i/>
          <w:iCs/>
          <w:sz w:val="24"/>
          <w:szCs w:val="24"/>
        </w:rPr>
        <w:t>P. gigantea</w:t>
      </w:r>
      <w:r w:rsidR="003C242C" w:rsidRPr="001A671F">
        <w:rPr>
          <w:rFonts w:ascii="Times New Roman" w:hAnsi="Times New Roman" w:cs="Times New Roman"/>
          <w:sz w:val="24"/>
          <w:szCs w:val="24"/>
        </w:rPr>
        <w:t xml:space="preserve"> will be lower at low temperatures</w:t>
      </w:r>
      <w:r w:rsidR="008074F1">
        <w:rPr>
          <w:rFonts w:ascii="Times New Roman" w:hAnsi="Times New Roman" w:cs="Times New Roman"/>
          <w:sz w:val="24"/>
          <w:szCs w:val="24"/>
        </w:rPr>
        <w:t xml:space="preserve">. As the temperature increases, </w:t>
      </w:r>
      <w:r w:rsidR="003C242C" w:rsidRPr="001A671F">
        <w:rPr>
          <w:rFonts w:ascii="Times New Roman" w:hAnsi="Times New Roman" w:cs="Times New Roman"/>
          <w:sz w:val="24"/>
          <w:szCs w:val="24"/>
        </w:rPr>
        <w:t xml:space="preserve"> the growth rates of </w:t>
      </w:r>
      <w:r w:rsidR="003C242C" w:rsidRPr="001A671F">
        <w:rPr>
          <w:rFonts w:ascii="Times New Roman" w:hAnsi="Times New Roman" w:cs="Times New Roman"/>
          <w:i/>
          <w:iCs/>
          <w:sz w:val="24"/>
          <w:szCs w:val="24"/>
        </w:rPr>
        <w:t>P. gigantea</w:t>
      </w:r>
      <w:r w:rsidR="003C242C" w:rsidRPr="001A671F">
        <w:rPr>
          <w:rFonts w:ascii="Times New Roman" w:hAnsi="Times New Roman" w:cs="Times New Roman"/>
          <w:sz w:val="24"/>
          <w:szCs w:val="24"/>
        </w:rPr>
        <w:t xml:space="preserve"> may</w:t>
      </w:r>
      <w:r w:rsidR="00A04B40">
        <w:rPr>
          <w:rFonts w:ascii="Times New Roman" w:hAnsi="Times New Roman" w:cs="Times New Roman"/>
          <w:sz w:val="24"/>
          <w:szCs w:val="24"/>
        </w:rPr>
        <w:t xml:space="preserve"> also</w:t>
      </w:r>
      <w:r w:rsidR="003C242C" w:rsidRPr="001A671F">
        <w:rPr>
          <w:rFonts w:ascii="Times New Roman" w:hAnsi="Times New Roman" w:cs="Times New Roman"/>
          <w:sz w:val="24"/>
          <w:szCs w:val="24"/>
        </w:rPr>
        <w:t xml:space="preserve"> increase</w:t>
      </w:r>
      <w:r w:rsidR="00A04B40">
        <w:t xml:space="preserve">, </w:t>
      </w:r>
      <w:r w:rsidR="00A04B40" w:rsidRPr="00D50C0C">
        <w:rPr>
          <w:rFonts w:ascii="Times New Roman" w:hAnsi="Times New Roman" w:cs="Times New Roman"/>
          <w:sz w:val="24"/>
          <w:szCs w:val="24"/>
        </w:rPr>
        <w:t>given its</w:t>
      </w:r>
      <w:r w:rsidR="00A04B40">
        <w:t xml:space="preserve"> </w:t>
      </w:r>
      <w:r w:rsidR="003C242C" w:rsidRPr="001A671F">
        <w:rPr>
          <w:rFonts w:ascii="Times New Roman" w:hAnsi="Times New Roman" w:cs="Times New Roman"/>
          <w:sz w:val="24"/>
          <w:szCs w:val="24"/>
        </w:rPr>
        <w:t xml:space="preserve">optimum growth temperature </w:t>
      </w:r>
      <w:r w:rsidR="007E7BFA">
        <w:rPr>
          <w:rFonts w:ascii="Times New Roman" w:hAnsi="Times New Roman" w:cs="Times New Roman"/>
          <w:sz w:val="24"/>
          <w:szCs w:val="24"/>
        </w:rPr>
        <w:t xml:space="preserve">of </w:t>
      </w:r>
      <w:r w:rsidR="003C242C" w:rsidRPr="001A671F">
        <w:rPr>
          <w:rFonts w:ascii="Times New Roman" w:hAnsi="Times New Roman" w:cs="Times New Roman"/>
          <w:sz w:val="24"/>
          <w:szCs w:val="24"/>
        </w:rPr>
        <w:t>28℃ (Govt. of Canada, 2014)</w:t>
      </w:r>
      <w:r w:rsidR="001B3F6E">
        <w:rPr>
          <w:rFonts w:ascii="Times New Roman" w:hAnsi="Times New Roman" w:cs="Times New Roman"/>
          <w:sz w:val="24"/>
          <w:szCs w:val="24"/>
        </w:rPr>
        <w:t xml:space="preserve">. This suggests that </w:t>
      </w:r>
      <w:r w:rsidR="001B3F6E" w:rsidRPr="00D50C0C">
        <w:rPr>
          <w:rFonts w:ascii="Times New Roman" w:hAnsi="Times New Roman" w:cs="Times New Roman"/>
          <w:i/>
          <w:iCs/>
          <w:sz w:val="24"/>
          <w:szCs w:val="24"/>
        </w:rPr>
        <w:t>P. gigantea</w:t>
      </w:r>
      <w:r w:rsidR="001B3F6E">
        <w:rPr>
          <w:rFonts w:ascii="Times New Roman" w:hAnsi="Times New Roman" w:cs="Times New Roman"/>
          <w:sz w:val="24"/>
          <w:szCs w:val="24"/>
        </w:rPr>
        <w:t xml:space="preserve"> </w:t>
      </w:r>
      <w:r w:rsidR="003C242C" w:rsidRPr="001A671F">
        <w:rPr>
          <w:rFonts w:ascii="Times New Roman" w:hAnsi="Times New Roman" w:cs="Times New Roman"/>
          <w:sz w:val="24"/>
          <w:szCs w:val="24"/>
        </w:rPr>
        <w:t>can tolerate higher temperatures</w:t>
      </w:r>
      <w:r w:rsidR="0038288E">
        <w:rPr>
          <w:rFonts w:ascii="Times New Roman" w:hAnsi="Times New Roman" w:cs="Times New Roman"/>
          <w:sz w:val="24"/>
          <w:szCs w:val="24"/>
        </w:rPr>
        <w:t xml:space="preserve">. </w:t>
      </w:r>
      <w:r w:rsidR="003C242C" w:rsidRPr="001A671F">
        <w:rPr>
          <w:rFonts w:ascii="Times New Roman" w:hAnsi="Times New Roman" w:cs="Times New Roman"/>
          <w:sz w:val="24"/>
          <w:szCs w:val="24"/>
        </w:rPr>
        <w:t xml:space="preserve">This means that </w:t>
      </w:r>
      <w:r w:rsidR="00A35595">
        <w:rPr>
          <w:rFonts w:ascii="Times New Roman" w:hAnsi="Times New Roman" w:cs="Times New Roman"/>
          <w:sz w:val="24"/>
          <w:szCs w:val="24"/>
        </w:rPr>
        <w:t>potential rise</w:t>
      </w:r>
      <w:r w:rsidR="003C242C" w:rsidRPr="001A671F">
        <w:rPr>
          <w:rFonts w:ascii="Times New Roman" w:hAnsi="Times New Roman" w:cs="Times New Roman"/>
          <w:sz w:val="24"/>
          <w:szCs w:val="24"/>
        </w:rPr>
        <w:t xml:space="preserve"> in temperature</w:t>
      </w:r>
      <w:r w:rsidR="00AF645C">
        <w:rPr>
          <w:rFonts w:ascii="Times New Roman" w:hAnsi="Times New Roman" w:cs="Times New Roman"/>
          <w:sz w:val="24"/>
          <w:szCs w:val="24"/>
        </w:rPr>
        <w:t>, associated with</w:t>
      </w:r>
      <w:r w:rsidR="003C242C" w:rsidRPr="001A671F">
        <w:rPr>
          <w:rFonts w:ascii="Times New Roman" w:hAnsi="Times New Roman" w:cs="Times New Roman"/>
          <w:sz w:val="24"/>
          <w:szCs w:val="24"/>
        </w:rPr>
        <w:t xml:space="preserve"> climate </w:t>
      </w:r>
      <w:r w:rsidR="00AF645C">
        <w:rPr>
          <w:rFonts w:ascii="Times New Roman" w:hAnsi="Times New Roman" w:cs="Times New Roman"/>
          <w:sz w:val="24"/>
          <w:szCs w:val="24"/>
        </w:rPr>
        <w:t>change</w:t>
      </w:r>
      <w:r w:rsidR="003C242C" w:rsidRPr="001A671F">
        <w:rPr>
          <w:rFonts w:ascii="Times New Roman" w:hAnsi="Times New Roman" w:cs="Times New Roman"/>
          <w:sz w:val="24"/>
          <w:szCs w:val="24"/>
        </w:rPr>
        <w:t xml:space="preserve">, may not necessarily favour the disease-causing pathogen such as </w:t>
      </w:r>
      <w:r w:rsidR="003C242C" w:rsidRPr="001A671F">
        <w:rPr>
          <w:rFonts w:ascii="Times New Roman" w:hAnsi="Times New Roman" w:cs="Times New Roman"/>
          <w:i/>
          <w:iCs/>
          <w:sz w:val="24"/>
          <w:szCs w:val="24"/>
        </w:rPr>
        <w:t xml:space="preserve">H. irregulare </w:t>
      </w:r>
      <w:r w:rsidR="003C242C" w:rsidRPr="001A671F">
        <w:rPr>
          <w:rFonts w:ascii="Times New Roman" w:hAnsi="Times New Roman" w:cs="Times New Roman"/>
          <w:sz w:val="24"/>
          <w:szCs w:val="24"/>
        </w:rPr>
        <w:t xml:space="preserve">in presence of biocontrol </w:t>
      </w:r>
      <w:r w:rsidR="003C242C" w:rsidRPr="001A671F">
        <w:rPr>
          <w:rFonts w:ascii="Times New Roman" w:hAnsi="Times New Roman" w:cs="Times New Roman"/>
          <w:i/>
          <w:iCs/>
          <w:sz w:val="24"/>
          <w:szCs w:val="24"/>
        </w:rPr>
        <w:t>P. gigantea</w:t>
      </w:r>
      <w:r w:rsidR="003C242C" w:rsidRPr="001A671F">
        <w:rPr>
          <w:rFonts w:ascii="Times New Roman" w:hAnsi="Times New Roman" w:cs="Times New Roman"/>
          <w:sz w:val="24"/>
          <w:szCs w:val="24"/>
        </w:rPr>
        <w:t xml:space="preserve"> (VRA). </w:t>
      </w:r>
      <w:commentRangeEnd w:id="22"/>
      <w:r w:rsidR="00553C03">
        <w:rPr>
          <w:rStyle w:val="CommentReference"/>
          <w:rFonts w:ascii="Calibri" w:eastAsia="Calibri" w:hAnsi="Calibri" w:cs="Times New Roman"/>
        </w:rPr>
        <w:commentReference w:id="22"/>
      </w:r>
      <w:r w:rsidR="0019414F">
        <w:rPr>
          <w:rFonts w:ascii="Times New Roman" w:hAnsi="Times New Roman" w:cs="Times New Roman"/>
          <w:sz w:val="24"/>
          <w:szCs w:val="24"/>
        </w:rPr>
        <w:t xml:space="preserve"> It will be intriguing </w:t>
      </w:r>
      <w:r w:rsidR="0019414F" w:rsidRPr="001A671F">
        <w:rPr>
          <w:rFonts w:ascii="Times New Roman" w:hAnsi="Times New Roman" w:cs="Times New Roman"/>
          <w:sz w:val="24"/>
          <w:szCs w:val="24"/>
        </w:rPr>
        <w:t xml:space="preserve"> to </w:t>
      </w:r>
      <w:r w:rsidR="0019414F">
        <w:rPr>
          <w:rFonts w:ascii="Times New Roman" w:hAnsi="Times New Roman" w:cs="Times New Roman"/>
          <w:sz w:val="24"/>
          <w:szCs w:val="24"/>
        </w:rPr>
        <w:t xml:space="preserve">observe </w:t>
      </w:r>
      <w:r w:rsidR="0019414F" w:rsidRPr="001A671F">
        <w:rPr>
          <w:rFonts w:ascii="Times New Roman" w:hAnsi="Times New Roman" w:cs="Times New Roman"/>
          <w:sz w:val="24"/>
          <w:szCs w:val="24"/>
        </w:rPr>
        <w:t xml:space="preserve">the  growth pattern of </w:t>
      </w:r>
      <w:r w:rsidR="0019414F" w:rsidRPr="001A671F">
        <w:rPr>
          <w:rFonts w:ascii="Times New Roman" w:hAnsi="Times New Roman" w:cs="Times New Roman"/>
          <w:i/>
          <w:iCs/>
          <w:sz w:val="24"/>
          <w:szCs w:val="24"/>
        </w:rPr>
        <w:t>H. irregulare</w:t>
      </w:r>
      <w:r w:rsidR="0019414F" w:rsidRPr="001A671F">
        <w:rPr>
          <w:rFonts w:ascii="Times New Roman" w:hAnsi="Times New Roman" w:cs="Times New Roman"/>
          <w:sz w:val="24"/>
          <w:szCs w:val="24"/>
        </w:rPr>
        <w:t xml:space="preserve"> in </w:t>
      </w:r>
      <w:r w:rsidR="0019414F">
        <w:rPr>
          <w:rFonts w:ascii="Times New Roman" w:hAnsi="Times New Roman" w:cs="Times New Roman"/>
          <w:sz w:val="24"/>
          <w:szCs w:val="24"/>
        </w:rPr>
        <w:t xml:space="preserve">presence of </w:t>
      </w:r>
      <w:r w:rsidR="0019414F" w:rsidRPr="009D224F">
        <w:rPr>
          <w:rFonts w:ascii="Times New Roman" w:hAnsi="Times New Roman" w:cs="Times New Roman"/>
          <w:i/>
          <w:iCs/>
          <w:sz w:val="24"/>
          <w:szCs w:val="24"/>
        </w:rPr>
        <w:t>P. gigantea</w:t>
      </w:r>
      <w:r w:rsidR="0019414F">
        <w:rPr>
          <w:rFonts w:ascii="Times New Roman" w:hAnsi="Times New Roman" w:cs="Times New Roman"/>
          <w:sz w:val="24"/>
          <w:szCs w:val="24"/>
        </w:rPr>
        <w:t xml:space="preserve"> under varying temperature conditions</w:t>
      </w:r>
      <w:r w:rsidR="0019414F" w:rsidRPr="001A671F">
        <w:rPr>
          <w:rFonts w:ascii="Times New Roman" w:hAnsi="Times New Roman" w:cs="Times New Roman"/>
          <w:sz w:val="24"/>
          <w:szCs w:val="24"/>
        </w:rPr>
        <w:t>.</w:t>
      </w:r>
    </w:p>
    <w:p w14:paraId="1CB182D1" w14:textId="6E50C8CD" w:rsidR="003C242C" w:rsidRDefault="003C242C"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Another hypothesis is that the species and strains of </w:t>
      </w:r>
      <w:r w:rsidRPr="00A91FDE">
        <w:rPr>
          <w:rFonts w:ascii="Times New Roman" w:hAnsi="Times New Roman" w:cs="Times New Roman"/>
          <w:i/>
          <w:iCs/>
          <w:sz w:val="24"/>
          <w:szCs w:val="24"/>
        </w:rPr>
        <w:t>H. fasciculare</w:t>
      </w:r>
      <w:r>
        <w:rPr>
          <w:rFonts w:ascii="Times New Roman" w:hAnsi="Times New Roman" w:cs="Times New Roman"/>
          <w:sz w:val="24"/>
          <w:szCs w:val="24"/>
        </w:rPr>
        <w:t xml:space="preserve"> and </w:t>
      </w:r>
      <w:r w:rsidRPr="00A91FDE">
        <w:rPr>
          <w:rFonts w:ascii="Times New Roman" w:hAnsi="Times New Roman" w:cs="Times New Roman"/>
          <w:i/>
          <w:iCs/>
          <w:sz w:val="24"/>
          <w:szCs w:val="24"/>
        </w:rPr>
        <w:t>H. subleteritium</w:t>
      </w:r>
      <w:r>
        <w:rPr>
          <w:rFonts w:ascii="Times New Roman" w:hAnsi="Times New Roman" w:cs="Times New Roman"/>
          <w:sz w:val="24"/>
          <w:szCs w:val="24"/>
        </w:rPr>
        <w:t xml:space="preserve"> may be able to grow better at all temperatures as compared to </w:t>
      </w:r>
      <w:r w:rsidRPr="00AB0335">
        <w:rPr>
          <w:rFonts w:ascii="Times New Roman" w:hAnsi="Times New Roman" w:cs="Times New Roman"/>
          <w:i/>
          <w:iCs/>
          <w:sz w:val="24"/>
          <w:szCs w:val="24"/>
        </w:rPr>
        <w:t>H. capnoides</w:t>
      </w:r>
      <w:r w:rsidR="00DC26E6">
        <w:rPr>
          <w:rFonts w:ascii="Times New Roman" w:hAnsi="Times New Roman" w:cs="Times New Roman"/>
          <w:i/>
          <w:iCs/>
          <w:sz w:val="24"/>
          <w:szCs w:val="24"/>
        </w:rPr>
        <w:t xml:space="preserve">. </w:t>
      </w:r>
      <w:r w:rsidR="00DC26E6">
        <w:rPr>
          <w:rFonts w:ascii="Times New Roman" w:hAnsi="Times New Roman" w:cs="Times New Roman"/>
          <w:sz w:val="24"/>
          <w:szCs w:val="24"/>
        </w:rPr>
        <w:t xml:space="preserve">This assumption is based on the </w:t>
      </w:r>
      <w:r w:rsidR="004538DA">
        <w:rPr>
          <w:rFonts w:ascii="Times New Roman" w:hAnsi="Times New Roman" w:cs="Times New Roman"/>
          <w:sz w:val="24"/>
          <w:szCs w:val="24"/>
        </w:rPr>
        <w:t>observation</w:t>
      </w:r>
      <w:r w:rsidR="00DC26E6">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AB0335">
        <w:rPr>
          <w:rFonts w:ascii="Times New Roman" w:hAnsi="Times New Roman" w:cs="Times New Roman"/>
          <w:i/>
          <w:iCs/>
          <w:sz w:val="24"/>
          <w:szCs w:val="24"/>
        </w:rPr>
        <w:t>H. fasciculare</w:t>
      </w:r>
      <w:r>
        <w:rPr>
          <w:rFonts w:ascii="Times New Roman" w:hAnsi="Times New Roman" w:cs="Times New Roman"/>
          <w:sz w:val="24"/>
          <w:szCs w:val="24"/>
        </w:rPr>
        <w:t xml:space="preserve"> </w:t>
      </w:r>
      <w:r w:rsidR="004538DA">
        <w:rPr>
          <w:rFonts w:ascii="Times New Roman" w:hAnsi="Times New Roman" w:cs="Times New Roman"/>
          <w:sz w:val="24"/>
          <w:szCs w:val="24"/>
        </w:rPr>
        <w:t>demonstrates growth even at low temperatures</w:t>
      </w:r>
      <w:r w:rsidR="0086340D">
        <w:rPr>
          <w:rFonts w:ascii="Times New Roman" w:hAnsi="Times New Roman" w:cs="Times New Roman"/>
          <w:sz w:val="24"/>
          <w:szCs w:val="24"/>
        </w:rPr>
        <w:t>, as evidenced by its ability to</w:t>
      </w:r>
      <w:r>
        <w:rPr>
          <w:rFonts w:ascii="Times New Roman" w:hAnsi="Times New Roman" w:cs="Times New Roman"/>
          <w:sz w:val="24"/>
          <w:szCs w:val="24"/>
        </w:rPr>
        <w:t xml:space="preserve"> grow a</w:t>
      </w:r>
      <w:r w:rsidR="0086340D">
        <w:rPr>
          <w:rFonts w:ascii="Times New Roman" w:hAnsi="Times New Roman" w:cs="Times New Roman"/>
          <w:sz w:val="24"/>
          <w:szCs w:val="24"/>
        </w:rPr>
        <w:t>t</w:t>
      </w:r>
      <w:r>
        <w:rPr>
          <w:rFonts w:ascii="Times New Roman" w:hAnsi="Times New Roman" w:cs="Times New Roman"/>
          <w:sz w:val="24"/>
          <w:szCs w:val="24"/>
        </w:rPr>
        <w:t xml:space="preserve"> 2℃ (Stevens, 2020).  </w:t>
      </w:r>
    </w:p>
    <w:p w14:paraId="14878BB9" w14:textId="77777777" w:rsidR="003C242C" w:rsidRDefault="003C242C" w:rsidP="003C242C">
      <w:pPr>
        <w:spacing w:line="480" w:lineRule="auto"/>
        <w:rPr>
          <w:rFonts w:ascii="Times New Roman" w:hAnsi="Times New Roman" w:cs="Times New Roman"/>
          <w:sz w:val="24"/>
          <w:szCs w:val="24"/>
        </w:rPr>
      </w:pPr>
    </w:p>
    <w:p w14:paraId="5FC974A6" w14:textId="77777777" w:rsidR="003C242C" w:rsidRDefault="003C242C" w:rsidP="003C242C">
      <w:pPr>
        <w:spacing w:line="480" w:lineRule="auto"/>
        <w:rPr>
          <w:rFonts w:ascii="Times New Roman" w:hAnsi="Times New Roman" w:cs="Times New Roman"/>
          <w:sz w:val="24"/>
          <w:szCs w:val="24"/>
        </w:rPr>
      </w:pPr>
    </w:p>
    <w:p w14:paraId="0D7ADFE2" w14:textId="77777777" w:rsidR="003C242C" w:rsidRDefault="003C242C" w:rsidP="003C242C">
      <w:pPr>
        <w:spacing w:line="480" w:lineRule="auto"/>
        <w:rPr>
          <w:rFonts w:ascii="Times New Roman" w:hAnsi="Times New Roman" w:cs="Times New Roman"/>
          <w:sz w:val="24"/>
          <w:szCs w:val="24"/>
        </w:rPr>
      </w:pPr>
    </w:p>
    <w:p w14:paraId="136D4F65" w14:textId="77777777" w:rsidR="003C242C" w:rsidRDefault="003C242C" w:rsidP="003C242C">
      <w:pPr>
        <w:spacing w:line="480" w:lineRule="auto"/>
        <w:rPr>
          <w:rFonts w:ascii="Times New Roman" w:hAnsi="Times New Roman" w:cs="Times New Roman"/>
          <w:sz w:val="24"/>
          <w:szCs w:val="24"/>
        </w:rPr>
      </w:pPr>
    </w:p>
    <w:p w14:paraId="7D0B51EB" w14:textId="77777777" w:rsidR="003C242C" w:rsidRDefault="003C242C" w:rsidP="003C242C">
      <w:pPr>
        <w:spacing w:line="480" w:lineRule="auto"/>
        <w:rPr>
          <w:rFonts w:ascii="Times New Roman" w:hAnsi="Times New Roman" w:cs="Times New Roman"/>
          <w:sz w:val="24"/>
          <w:szCs w:val="24"/>
        </w:rPr>
      </w:pPr>
    </w:p>
    <w:p w14:paraId="1813B4AC" w14:textId="77777777" w:rsidR="003C242C" w:rsidRDefault="003C242C" w:rsidP="003C242C">
      <w:pPr>
        <w:spacing w:line="480" w:lineRule="auto"/>
        <w:rPr>
          <w:rFonts w:ascii="Times New Roman" w:hAnsi="Times New Roman" w:cs="Times New Roman"/>
          <w:sz w:val="24"/>
          <w:szCs w:val="24"/>
        </w:rPr>
      </w:pPr>
    </w:p>
    <w:p w14:paraId="6E279068" w14:textId="77777777" w:rsidR="003C242C" w:rsidRDefault="003C242C" w:rsidP="003C242C">
      <w:pPr>
        <w:spacing w:line="480" w:lineRule="auto"/>
        <w:rPr>
          <w:rFonts w:ascii="Times New Roman" w:hAnsi="Times New Roman" w:cs="Times New Roman"/>
          <w:sz w:val="24"/>
          <w:szCs w:val="24"/>
        </w:rPr>
      </w:pPr>
    </w:p>
    <w:p w14:paraId="53103D5E" w14:textId="77777777" w:rsidR="003C242C" w:rsidRDefault="003C242C" w:rsidP="003C242C">
      <w:pPr>
        <w:spacing w:line="480" w:lineRule="auto"/>
        <w:rPr>
          <w:rFonts w:ascii="Times New Roman" w:hAnsi="Times New Roman" w:cs="Times New Roman"/>
          <w:sz w:val="24"/>
          <w:szCs w:val="24"/>
        </w:rPr>
      </w:pPr>
    </w:p>
    <w:p w14:paraId="2C806519" w14:textId="77777777" w:rsidR="003C242C" w:rsidRDefault="003C242C" w:rsidP="003C242C">
      <w:pPr>
        <w:spacing w:line="480" w:lineRule="auto"/>
        <w:rPr>
          <w:rFonts w:ascii="Times New Roman" w:hAnsi="Times New Roman" w:cs="Times New Roman"/>
          <w:sz w:val="24"/>
          <w:szCs w:val="24"/>
        </w:rPr>
      </w:pPr>
    </w:p>
    <w:p w14:paraId="7CE8773F" w14:textId="77777777" w:rsidR="003C242C" w:rsidRDefault="003C242C" w:rsidP="003C242C">
      <w:pPr>
        <w:spacing w:line="480" w:lineRule="auto"/>
        <w:rPr>
          <w:rFonts w:ascii="Times New Roman" w:hAnsi="Times New Roman" w:cs="Times New Roman"/>
          <w:sz w:val="24"/>
          <w:szCs w:val="24"/>
        </w:rPr>
      </w:pPr>
    </w:p>
    <w:p w14:paraId="446328D3" w14:textId="77777777" w:rsidR="003C242C" w:rsidRDefault="003C242C" w:rsidP="003C242C">
      <w:pPr>
        <w:spacing w:line="480" w:lineRule="auto"/>
        <w:rPr>
          <w:rFonts w:ascii="Times New Roman" w:hAnsi="Times New Roman" w:cs="Times New Roman"/>
          <w:sz w:val="24"/>
          <w:szCs w:val="24"/>
        </w:rPr>
      </w:pPr>
    </w:p>
    <w:p w14:paraId="51883E4F" w14:textId="77777777" w:rsidR="003C242C" w:rsidRDefault="003C242C" w:rsidP="003C242C">
      <w:pPr>
        <w:spacing w:line="480" w:lineRule="auto"/>
        <w:rPr>
          <w:rFonts w:ascii="Times New Roman" w:hAnsi="Times New Roman" w:cs="Times New Roman"/>
          <w:sz w:val="24"/>
          <w:szCs w:val="24"/>
        </w:rPr>
      </w:pPr>
    </w:p>
    <w:p w14:paraId="79095D07" w14:textId="77777777" w:rsidR="003C242C" w:rsidRDefault="003C242C" w:rsidP="003C242C">
      <w:pPr>
        <w:spacing w:line="480" w:lineRule="auto"/>
        <w:rPr>
          <w:rFonts w:ascii="Times New Roman" w:hAnsi="Times New Roman" w:cs="Times New Roman"/>
          <w:sz w:val="24"/>
          <w:szCs w:val="24"/>
        </w:rPr>
      </w:pPr>
    </w:p>
    <w:p w14:paraId="7E1A6C70" w14:textId="7742BC91" w:rsidR="003C242C" w:rsidRDefault="003C242C"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6F5D1134" w14:textId="7DA8CD74" w:rsidR="003C242C" w:rsidRDefault="003C242C" w:rsidP="003C242C">
      <w:pPr>
        <w:pStyle w:val="Heading1"/>
        <w:rPr>
          <w:rFonts w:ascii="Times New Roman" w:hAnsi="Times New Roman" w:cs="Times New Roman"/>
          <w:b/>
          <w:bCs/>
          <w:color w:val="auto"/>
          <w:lang w:val="en-US"/>
        </w:rPr>
      </w:pPr>
      <w:r w:rsidRPr="00BE30A1">
        <w:rPr>
          <w:rFonts w:ascii="Times New Roman" w:hAnsi="Times New Roman" w:cs="Times New Roman"/>
          <w:b/>
          <w:bCs/>
          <w:color w:val="auto"/>
          <w:lang w:val="en-US"/>
        </w:rPr>
        <w:t>2.2 M</w:t>
      </w:r>
      <w:r>
        <w:rPr>
          <w:rFonts w:ascii="Times New Roman" w:hAnsi="Times New Roman" w:cs="Times New Roman"/>
          <w:b/>
          <w:bCs/>
          <w:color w:val="auto"/>
          <w:lang w:val="en-US"/>
        </w:rPr>
        <w:t>aterial and methods</w:t>
      </w:r>
      <w:r w:rsidRPr="00BE30A1">
        <w:rPr>
          <w:rFonts w:ascii="Times New Roman" w:hAnsi="Times New Roman" w:cs="Times New Roman"/>
          <w:b/>
          <w:bCs/>
          <w:color w:val="auto"/>
          <w:lang w:val="en-US"/>
        </w:rPr>
        <w:t>:</w:t>
      </w:r>
    </w:p>
    <w:p w14:paraId="6069EE47" w14:textId="77777777" w:rsidR="003C242C" w:rsidRDefault="003C242C" w:rsidP="003C242C">
      <w:pPr>
        <w:spacing w:line="360" w:lineRule="auto"/>
        <w:rPr>
          <w:rFonts w:ascii="Times New Roman" w:hAnsi="Times New Roman" w:cs="Times New Roman"/>
          <w:sz w:val="24"/>
          <w:szCs w:val="24"/>
          <w:lang w:val="en-US"/>
        </w:rPr>
      </w:pPr>
    </w:p>
    <w:p w14:paraId="5AE6F355" w14:textId="094A6F3F" w:rsidR="003C242C" w:rsidRPr="00667283" w:rsidRDefault="003C242C" w:rsidP="003C242C">
      <w:pPr>
        <w:spacing w:line="480" w:lineRule="auto"/>
        <w:rPr>
          <w:rFonts w:ascii="Times New Roman" w:hAnsi="Times New Roman" w:cs="Times New Roman"/>
          <w:sz w:val="24"/>
          <w:szCs w:val="24"/>
          <w:lang w:val="en-US"/>
        </w:rPr>
      </w:pPr>
      <w:r w:rsidRPr="00667283">
        <w:rPr>
          <w:rFonts w:ascii="Times New Roman" w:hAnsi="Times New Roman" w:cs="Times New Roman"/>
          <w:lang w:val="en-US"/>
        </w:rPr>
        <w:t xml:space="preserve">               </w:t>
      </w:r>
      <w:r w:rsidRPr="00667283">
        <w:rPr>
          <w:rFonts w:ascii="Times New Roman" w:hAnsi="Times New Roman" w:cs="Times New Roman"/>
          <w:sz w:val="24"/>
          <w:szCs w:val="24"/>
          <w:lang w:val="en-US"/>
        </w:rPr>
        <w:t xml:space="preserve">This study involved monitoring and comparing the growth of pathogens </w:t>
      </w:r>
      <w:r w:rsidRPr="00667283">
        <w:rPr>
          <w:rFonts w:ascii="Times New Roman" w:hAnsi="Times New Roman" w:cs="Times New Roman"/>
          <w:i/>
          <w:iCs/>
          <w:sz w:val="24"/>
          <w:szCs w:val="24"/>
          <w:lang w:val="en-US"/>
        </w:rPr>
        <w:t>A</w:t>
      </w:r>
      <w:r w:rsidR="00C51DCA">
        <w:rPr>
          <w:rFonts w:ascii="Times New Roman" w:hAnsi="Times New Roman" w:cs="Times New Roman"/>
          <w:i/>
          <w:iCs/>
          <w:sz w:val="24"/>
          <w:szCs w:val="24"/>
          <w:lang w:val="en-US"/>
        </w:rPr>
        <w:t>rmillaria</w:t>
      </w:r>
      <w:r w:rsidRPr="00667283">
        <w:rPr>
          <w:rFonts w:ascii="Times New Roman" w:hAnsi="Times New Roman" w:cs="Times New Roman"/>
          <w:i/>
          <w:iCs/>
          <w:sz w:val="24"/>
          <w:szCs w:val="24"/>
          <w:lang w:val="en-US"/>
        </w:rPr>
        <w:t xml:space="preserve"> ostoyae (2 strains</w:t>
      </w:r>
      <w:r w:rsidRPr="00667283">
        <w:rPr>
          <w:rFonts w:ascii="Times New Roman" w:hAnsi="Times New Roman" w:cs="Times New Roman"/>
          <w:sz w:val="24"/>
          <w:szCs w:val="24"/>
          <w:lang w:val="en-US"/>
        </w:rPr>
        <w:t xml:space="preserve">) and </w:t>
      </w:r>
      <w:r w:rsidRPr="00667283">
        <w:rPr>
          <w:rFonts w:ascii="Times New Roman" w:hAnsi="Times New Roman" w:cs="Times New Roman"/>
          <w:i/>
          <w:iCs/>
          <w:sz w:val="24"/>
          <w:szCs w:val="24"/>
          <w:lang w:val="en-US"/>
        </w:rPr>
        <w:t>Heterobasidion irregulare</w:t>
      </w:r>
      <w:ins w:id="23" w:author="Navjot Kaur" w:date="2024-01-10T01:42:00Z">
        <w:r w:rsidR="0080627C">
          <w:rPr>
            <w:rFonts w:ascii="Times New Roman" w:hAnsi="Times New Roman" w:cs="Times New Roman"/>
            <w:i/>
            <w:iCs/>
            <w:sz w:val="24"/>
            <w:szCs w:val="24"/>
            <w:lang w:val="en-US"/>
          </w:rPr>
          <w:t>,</w:t>
        </w:r>
      </w:ins>
      <w:r w:rsidRPr="00667283">
        <w:rPr>
          <w:rFonts w:ascii="Times New Roman" w:hAnsi="Times New Roman" w:cs="Times New Roman"/>
          <w:sz w:val="24"/>
          <w:szCs w:val="24"/>
          <w:lang w:val="en-US"/>
        </w:rPr>
        <w:t xml:space="preserve"> and their potential biocontrols</w:t>
      </w:r>
      <w:ins w:id="24" w:author="Navjot Kaur" w:date="2024-01-10T01:42:00Z">
        <w:r w:rsidR="00CB0620">
          <w:rPr>
            <w:rFonts w:ascii="Times New Roman" w:hAnsi="Times New Roman" w:cs="Times New Roman"/>
            <w:sz w:val="24"/>
            <w:szCs w:val="24"/>
            <w:lang w:val="en-US"/>
          </w:rPr>
          <w:t>,</w:t>
        </w:r>
      </w:ins>
      <w:r w:rsidRPr="00667283">
        <w:rPr>
          <w:rFonts w:ascii="Times New Roman" w:hAnsi="Times New Roman" w:cs="Times New Roman"/>
          <w:sz w:val="24"/>
          <w:szCs w:val="24"/>
          <w:lang w:val="en-US"/>
        </w:rPr>
        <w:t xml:space="preserve"> </w:t>
      </w:r>
      <w:r w:rsidRPr="00FC5477">
        <w:rPr>
          <w:rFonts w:ascii="Times New Roman" w:hAnsi="Times New Roman" w:cs="Times New Roman"/>
          <w:i/>
          <w:iCs/>
          <w:sz w:val="24"/>
          <w:szCs w:val="24"/>
          <w:lang w:val="en-US"/>
        </w:rPr>
        <w:t>Hypholoma</w:t>
      </w:r>
      <w:r w:rsidRPr="00667283">
        <w:rPr>
          <w:rFonts w:ascii="Times New Roman" w:hAnsi="Times New Roman" w:cs="Times New Roman"/>
          <w:sz w:val="24"/>
          <w:szCs w:val="24"/>
          <w:lang w:val="en-US"/>
        </w:rPr>
        <w:t xml:space="preserve"> species</w:t>
      </w:r>
      <w:r w:rsidR="00C51DCA">
        <w:rPr>
          <w:rFonts w:ascii="Times New Roman" w:hAnsi="Times New Roman" w:cs="Times New Roman"/>
          <w:sz w:val="24"/>
          <w:szCs w:val="24"/>
          <w:lang w:val="en-US"/>
        </w:rPr>
        <w:t>:</w:t>
      </w:r>
      <w:r w:rsidRPr="00667283">
        <w:rPr>
          <w:rFonts w:ascii="Times New Roman" w:hAnsi="Times New Roman" w:cs="Times New Roman"/>
          <w:sz w:val="24"/>
          <w:szCs w:val="24"/>
          <w:lang w:val="en-US"/>
        </w:rPr>
        <w:t xml:space="preserve"> </w:t>
      </w:r>
      <w:r w:rsidRPr="00667283">
        <w:rPr>
          <w:rFonts w:ascii="Times New Roman" w:hAnsi="Times New Roman" w:cs="Times New Roman"/>
          <w:i/>
          <w:iCs/>
          <w:sz w:val="24"/>
          <w:szCs w:val="24"/>
          <w:lang w:val="en-US"/>
        </w:rPr>
        <w:t>H. fasciculare</w:t>
      </w:r>
      <w:r w:rsidRPr="00667283">
        <w:rPr>
          <w:rFonts w:ascii="Times New Roman" w:hAnsi="Times New Roman" w:cs="Times New Roman"/>
          <w:sz w:val="24"/>
          <w:szCs w:val="24"/>
          <w:lang w:val="en-US"/>
        </w:rPr>
        <w:t xml:space="preserve"> (2 strains), </w:t>
      </w:r>
      <w:r w:rsidRPr="00667283">
        <w:rPr>
          <w:rFonts w:ascii="Times New Roman" w:hAnsi="Times New Roman" w:cs="Times New Roman"/>
          <w:i/>
          <w:iCs/>
          <w:sz w:val="24"/>
          <w:szCs w:val="24"/>
          <w:lang w:val="en-US"/>
        </w:rPr>
        <w:t>H. capnoides</w:t>
      </w:r>
      <w:r w:rsidRPr="00667283">
        <w:rPr>
          <w:rFonts w:ascii="Times New Roman" w:hAnsi="Times New Roman" w:cs="Times New Roman"/>
          <w:sz w:val="24"/>
          <w:szCs w:val="24"/>
          <w:lang w:val="en-US"/>
        </w:rPr>
        <w:t xml:space="preserve"> (2 strains), </w:t>
      </w:r>
      <w:r w:rsidRPr="00667283">
        <w:rPr>
          <w:rFonts w:ascii="Times New Roman" w:hAnsi="Times New Roman" w:cs="Times New Roman"/>
          <w:i/>
          <w:iCs/>
          <w:sz w:val="24"/>
          <w:szCs w:val="24"/>
          <w:lang w:val="en-US"/>
        </w:rPr>
        <w:t>H. subleteritium</w:t>
      </w:r>
      <w:r w:rsidRPr="00667283">
        <w:rPr>
          <w:rFonts w:ascii="Times New Roman" w:hAnsi="Times New Roman" w:cs="Times New Roman"/>
          <w:sz w:val="24"/>
          <w:szCs w:val="24"/>
          <w:lang w:val="en-US"/>
        </w:rPr>
        <w:t xml:space="preserve"> (2 strains) and </w:t>
      </w:r>
      <w:r w:rsidRPr="00667283">
        <w:rPr>
          <w:rFonts w:ascii="Times New Roman" w:hAnsi="Times New Roman" w:cs="Times New Roman"/>
          <w:i/>
          <w:iCs/>
          <w:sz w:val="24"/>
          <w:szCs w:val="24"/>
          <w:lang w:val="en-US"/>
        </w:rPr>
        <w:t>P</w:t>
      </w:r>
      <w:r w:rsidR="00C51DCA">
        <w:rPr>
          <w:rFonts w:ascii="Times New Roman" w:hAnsi="Times New Roman" w:cs="Times New Roman"/>
          <w:i/>
          <w:iCs/>
          <w:sz w:val="24"/>
          <w:szCs w:val="24"/>
          <w:lang w:val="en-US"/>
        </w:rPr>
        <w:t>hlebiopsis</w:t>
      </w:r>
      <w:r w:rsidRPr="00667283">
        <w:rPr>
          <w:rFonts w:ascii="Times New Roman" w:hAnsi="Times New Roman" w:cs="Times New Roman"/>
          <w:i/>
          <w:iCs/>
          <w:sz w:val="24"/>
          <w:szCs w:val="24"/>
          <w:lang w:val="en-US"/>
        </w:rPr>
        <w:t>. gigantea</w:t>
      </w:r>
      <w:r w:rsidRPr="00667283">
        <w:rPr>
          <w:rFonts w:ascii="Times New Roman" w:hAnsi="Times New Roman" w:cs="Times New Roman"/>
          <w:sz w:val="24"/>
          <w:szCs w:val="24"/>
          <w:lang w:val="en-US"/>
        </w:rPr>
        <w:t xml:space="preserve"> (VRA 1992) respectively at different temperatures </w:t>
      </w:r>
      <w:r w:rsidR="00C913F8">
        <w:rPr>
          <w:rFonts w:ascii="Times New Roman" w:hAnsi="Times New Roman" w:cs="Times New Roman"/>
          <w:sz w:val="24"/>
          <w:szCs w:val="24"/>
          <w:lang w:val="en-US"/>
        </w:rPr>
        <w:t>(</w:t>
      </w:r>
      <w:r w:rsidR="000116C7">
        <w:rPr>
          <w:rFonts w:ascii="Times New Roman" w:hAnsi="Times New Roman" w:cs="Times New Roman"/>
          <w:sz w:val="24"/>
          <w:szCs w:val="24"/>
          <w:lang w:val="en-US"/>
        </w:rPr>
        <w:t xml:space="preserve">Table 1). </w:t>
      </w:r>
      <w:r w:rsidRPr="00667283">
        <w:rPr>
          <w:rFonts w:ascii="Times New Roman" w:hAnsi="Times New Roman" w:cs="Times New Roman"/>
          <w:sz w:val="24"/>
          <w:szCs w:val="24"/>
          <w:lang w:val="en-US"/>
        </w:rPr>
        <w:t xml:space="preserve">These fungal species and strains were selected </w:t>
      </w:r>
      <w:r w:rsidR="00AB348C">
        <w:rPr>
          <w:rFonts w:ascii="Times New Roman" w:hAnsi="Times New Roman" w:cs="Times New Roman"/>
          <w:sz w:val="24"/>
          <w:szCs w:val="24"/>
          <w:lang w:val="en-US"/>
        </w:rPr>
        <w:t>because</w:t>
      </w:r>
      <w:r w:rsidR="00C51DCA">
        <w:rPr>
          <w:rFonts w:ascii="Times New Roman" w:hAnsi="Times New Roman" w:cs="Times New Roman"/>
          <w:sz w:val="24"/>
          <w:szCs w:val="24"/>
          <w:lang w:val="en-US"/>
        </w:rPr>
        <w:t xml:space="preserve"> they</w:t>
      </w:r>
      <w:r w:rsidR="00AB348C">
        <w:rPr>
          <w:rFonts w:ascii="Times New Roman" w:hAnsi="Times New Roman" w:cs="Times New Roman"/>
          <w:sz w:val="24"/>
          <w:szCs w:val="24"/>
          <w:lang w:val="en-US"/>
        </w:rPr>
        <w:t xml:space="preserve"> had </w:t>
      </w:r>
      <w:r w:rsidR="00C51DCA">
        <w:rPr>
          <w:rFonts w:ascii="Times New Roman" w:hAnsi="Times New Roman" w:cs="Times New Roman"/>
          <w:sz w:val="24"/>
          <w:szCs w:val="24"/>
          <w:lang w:val="en-US"/>
        </w:rPr>
        <w:t xml:space="preserve">previously </w:t>
      </w:r>
      <w:r w:rsidRPr="00667283">
        <w:rPr>
          <w:rFonts w:ascii="Times New Roman" w:hAnsi="Times New Roman" w:cs="Times New Roman"/>
          <w:sz w:val="24"/>
          <w:szCs w:val="24"/>
          <w:lang w:val="en-US"/>
        </w:rPr>
        <w:t>show</w:t>
      </w:r>
      <w:r w:rsidR="00AB348C">
        <w:rPr>
          <w:rFonts w:ascii="Times New Roman" w:hAnsi="Times New Roman" w:cs="Times New Roman"/>
          <w:sz w:val="24"/>
          <w:szCs w:val="24"/>
          <w:lang w:val="en-US"/>
        </w:rPr>
        <w:t xml:space="preserve">n </w:t>
      </w:r>
      <w:r w:rsidR="00C51DCA">
        <w:rPr>
          <w:rFonts w:ascii="Times New Roman" w:hAnsi="Times New Roman" w:cs="Times New Roman"/>
          <w:sz w:val="24"/>
          <w:szCs w:val="24"/>
          <w:lang w:val="en-US"/>
        </w:rPr>
        <w:t>antagonistic activity</w:t>
      </w:r>
      <w:r w:rsidR="00C51DCA" w:rsidRPr="00667283">
        <w:rPr>
          <w:rFonts w:ascii="Times New Roman" w:hAnsi="Times New Roman" w:cs="Times New Roman"/>
          <w:sz w:val="24"/>
          <w:szCs w:val="24"/>
          <w:lang w:val="en-US"/>
        </w:rPr>
        <w:t xml:space="preserve"> </w:t>
      </w:r>
      <w:r w:rsidRPr="00667283">
        <w:rPr>
          <w:rFonts w:ascii="Times New Roman" w:hAnsi="Times New Roman" w:cs="Times New Roman"/>
          <w:sz w:val="24"/>
          <w:szCs w:val="24"/>
          <w:lang w:val="en-US"/>
        </w:rPr>
        <w:t xml:space="preserve">against </w:t>
      </w:r>
      <w:r w:rsidRPr="00667283">
        <w:rPr>
          <w:rFonts w:ascii="Times New Roman" w:hAnsi="Times New Roman" w:cs="Times New Roman"/>
          <w:i/>
          <w:iCs/>
          <w:sz w:val="24"/>
          <w:szCs w:val="24"/>
          <w:lang w:val="en-US"/>
        </w:rPr>
        <w:t>A. ostoyae</w:t>
      </w:r>
      <w:r w:rsidRPr="00667283">
        <w:rPr>
          <w:rFonts w:ascii="Times New Roman" w:hAnsi="Times New Roman" w:cs="Times New Roman"/>
          <w:sz w:val="24"/>
          <w:szCs w:val="24"/>
          <w:lang w:val="en-US"/>
        </w:rPr>
        <w:t xml:space="preserve"> strains (Stevens 2019).</w:t>
      </w:r>
      <w:r w:rsidR="006048D5">
        <w:rPr>
          <w:rFonts w:ascii="Times New Roman" w:hAnsi="Times New Roman" w:cs="Times New Roman"/>
          <w:sz w:val="24"/>
          <w:szCs w:val="24"/>
          <w:lang w:val="en-US"/>
        </w:rPr>
        <w:t xml:space="preserve"> A</w:t>
      </w:r>
      <w:commentRangeStart w:id="25"/>
      <w:r w:rsidRPr="00667283">
        <w:rPr>
          <w:rFonts w:ascii="Times New Roman" w:hAnsi="Times New Roman" w:cs="Times New Roman"/>
          <w:sz w:val="24"/>
          <w:szCs w:val="24"/>
          <w:lang w:val="en-US"/>
        </w:rPr>
        <w:t xml:space="preserve">pproximately 20 ml </w:t>
      </w:r>
      <w:commentRangeEnd w:id="25"/>
      <w:r w:rsidR="00794B77">
        <w:rPr>
          <w:rStyle w:val="CommentReference"/>
          <w:rFonts w:ascii="Calibri" w:eastAsia="Calibri" w:hAnsi="Calibri" w:cs="Times New Roman"/>
        </w:rPr>
        <w:commentReference w:id="25"/>
      </w:r>
      <w:commentRangeStart w:id="26"/>
      <w:r w:rsidRPr="00667283">
        <w:rPr>
          <w:rFonts w:ascii="Times New Roman" w:hAnsi="Times New Roman" w:cs="Times New Roman"/>
          <w:sz w:val="24"/>
          <w:szCs w:val="24"/>
          <w:lang w:val="en-US"/>
        </w:rPr>
        <w:t>of 2% Malt agar media</w:t>
      </w:r>
      <w:r w:rsidR="0043311F">
        <w:rPr>
          <w:rFonts w:ascii="Times New Roman" w:hAnsi="Times New Roman" w:cs="Times New Roman"/>
          <w:sz w:val="24"/>
          <w:szCs w:val="24"/>
          <w:lang w:val="en-US"/>
        </w:rPr>
        <w:t xml:space="preserve"> </w:t>
      </w:r>
      <w:r w:rsidR="003E3072">
        <w:rPr>
          <w:rFonts w:ascii="Times New Roman" w:hAnsi="Times New Roman" w:cs="Times New Roman"/>
          <w:sz w:val="24"/>
          <w:szCs w:val="24"/>
          <w:lang w:val="en-US"/>
        </w:rPr>
        <w:t>was</w:t>
      </w:r>
      <w:r w:rsidRPr="00667283">
        <w:rPr>
          <w:rFonts w:ascii="Times New Roman" w:hAnsi="Times New Roman" w:cs="Times New Roman"/>
          <w:sz w:val="24"/>
          <w:szCs w:val="24"/>
          <w:lang w:val="en-US"/>
        </w:rPr>
        <w:t xml:space="preserve"> dispensed in (100 x 15 mm) </w:t>
      </w:r>
      <w:r w:rsidR="0017648C">
        <w:rPr>
          <w:rFonts w:ascii="Times New Roman" w:hAnsi="Times New Roman" w:cs="Times New Roman"/>
          <w:sz w:val="24"/>
          <w:szCs w:val="24"/>
          <w:lang w:val="en-US"/>
        </w:rPr>
        <w:t xml:space="preserve">5 </w:t>
      </w:r>
      <w:r w:rsidRPr="00667283">
        <w:rPr>
          <w:rFonts w:ascii="Times New Roman" w:hAnsi="Times New Roman" w:cs="Times New Roman"/>
          <w:sz w:val="24"/>
          <w:szCs w:val="24"/>
          <w:lang w:val="en-US"/>
        </w:rPr>
        <w:t>plastic petri plates</w:t>
      </w:r>
      <w:r w:rsidR="00D6501C">
        <w:rPr>
          <w:rFonts w:ascii="Times New Roman" w:hAnsi="Times New Roman" w:cs="Times New Roman"/>
          <w:sz w:val="24"/>
          <w:szCs w:val="24"/>
          <w:lang w:val="en-US"/>
        </w:rPr>
        <w:t>,</w:t>
      </w:r>
      <w:r w:rsidRPr="00667283">
        <w:rPr>
          <w:rFonts w:ascii="Times New Roman" w:hAnsi="Times New Roman" w:cs="Times New Roman"/>
          <w:sz w:val="24"/>
          <w:szCs w:val="24"/>
          <w:lang w:val="en-US"/>
        </w:rPr>
        <w:t xml:space="preserve"> in </w:t>
      </w:r>
      <w:r w:rsidR="00D6501C">
        <w:rPr>
          <w:rFonts w:ascii="Times New Roman" w:hAnsi="Times New Roman" w:cs="Times New Roman"/>
          <w:sz w:val="24"/>
          <w:szCs w:val="24"/>
          <w:lang w:val="en-US"/>
        </w:rPr>
        <w:t xml:space="preserve">both </w:t>
      </w:r>
      <w:r w:rsidRPr="00667283">
        <w:rPr>
          <w:rFonts w:ascii="Times New Roman" w:hAnsi="Times New Roman" w:cs="Times New Roman"/>
          <w:sz w:val="24"/>
          <w:szCs w:val="24"/>
          <w:lang w:val="en-US"/>
        </w:rPr>
        <w:t>s</w:t>
      </w:r>
      <w:r w:rsidR="00CB4C57">
        <w:rPr>
          <w:rFonts w:ascii="Times New Roman" w:hAnsi="Times New Roman" w:cs="Times New Roman"/>
          <w:sz w:val="24"/>
          <w:szCs w:val="24"/>
          <w:lang w:val="en-US"/>
        </w:rPr>
        <w:t>ingle</w:t>
      </w:r>
      <w:r w:rsidRPr="00667283">
        <w:rPr>
          <w:rFonts w:ascii="Times New Roman" w:hAnsi="Times New Roman" w:cs="Times New Roman"/>
          <w:sz w:val="24"/>
          <w:szCs w:val="24"/>
          <w:lang w:val="en-US"/>
        </w:rPr>
        <w:t xml:space="preserve"> and </w:t>
      </w:r>
      <w:r w:rsidR="00CB4C57">
        <w:rPr>
          <w:rFonts w:ascii="Times New Roman" w:hAnsi="Times New Roman" w:cs="Times New Roman"/>
          <w:sz w:val="24"/>
          <w:szCs w:val="24"/>
          <w:lang w:val="en-US"/>
        </w:rPr>
        <w:t>paired</w:t>
      </w:r>
      <w:r w:rsidRPr="00667283">
        <w:rPr>
          <w:rFonts w:ascii="Times New Roman" w:hAnsi="Times New Roman" w:cs="Times New Roman"/>
          <w:sz w:val="24"/>
          <w:szCs w:val="24"/>
          <w:lang w:val="en-US"/>
        </w:rPr>
        <w:t xml:space="preserve"> culture settings</w:t>
      </w:r>
      <w:r w:rsidR="00EE3AAC">
        <w:rPr>
          <w:rFonts w:ascii="Times New Roman" w:hAnsi="Times New Roman" w:cs="Times New Roman"/>
          <w:sz w:val="24"/>
          <w:szCs w:val="24"/>
          <w:lang w:val="en-US"/>
        </w:rPr>
        <w:t xml:space="preserve">, </w:t>
      </w:r>
      <w:r w:rsidRPr="00667283">
        <w:rPr>
          <w:rFonts w:ascii="Times New Roman" w:hAnsi="Times New Roman" w:cs="Times New Roman"/>
          <w:sz w:val="24"/>
          <w:szCs w:val="24"/>
          <w:lang w:val="en-US"/>
        </w:rPr>
        <w:t>at 6 different temperatures</w:t>
      </w:r>
      <w:r w:rsidR="00EE3AAC">
        <w:rPr>
          <w:rFonts w:ascii="Times New Roman" w:hAnsi="Times New Roman" w:cs="Times New Roman"/>
          <w:sz w:val="24"/>
          <w:szCs w:val="24"/>
          <w:lang w:val="en-US"/>
        </w:rPr>
        <w:t>:</w:t>
      </w:r>
      <w:r w:rsidRPr="00667283">
        <w:rPr>
          <w:rFonts w:ascii="Times New Roman" w:hAnsi="Times New Roman" w:cs="Times New Roman"/>
          <w:sz w:val="24"/>
          <w:szCs w:val="24"/>
          <w:lang w:val="en-US"/>
        </w:rPr>
        <w:t xml:space="preserve"> </w:t>
      </w:r>
      <w:commentRangeEnd w:id="26"/>
      <w:r w:rsidR="00794B77">
        <w:rPr>
          <w:rStyle w:val="CommentReference"/>
          <w:rFonts w:ascii="Calibri" w:eastAsia="Calibri" w:hAnsi="Calibri" w:cs="Times New Roman"/>
        </w:rPr>
        <w:commentReference w:id="26"/>
      </w:r>
      <w:r w:rsidRPr="00667283">
        <w:rPr>
          <w:rFonts w:ascii="Times New Roman" w:hAnsi="Times New Roman" w:cs="Times New Roman"/>
          <w:sz w:val="24"/>
          <w:szCs w:val="24"/>
          <w:lang w:val="en-US"/>
        </w:rPr>
        <w:t>2℃, 10℃, 15℃, 20℃, 25℃ and 30℃</w:t>
      </w:r>
      <w:r w:rsidR="0017648C">
        <w:rPr>
          <w:rFonts w:ascii="Times New Roman" w:hAnsi="Times New Roman" w:cs="Times New Roman"/>
          <w:sz w:val="24"/>
          <w:szCs w:val="24"/>
          <w:lang w:val="en-US"/>
        </w:rPr>
        <w:t>.</w:t>
      </w:r>
      <w:r w:rsidR="00053A01">
        <w:rPr>
          <w:rFonts w:ascii="Times New Roman" w:hAnsi="Times New Roman" w:cs="Times New Roman"/>
          <w:sz w:val="24"/>
          <w:szCs w:val="24"/>
          <w:lang w:val="en-US"/>
        </w:rPr>
        <w:t xml:space="preserve"> </w:t>
      </w:r>
      <w:r w:rsidR="00B85557">
        <w:rPr>
          <w:rFonts w:ascii="Times New Roman" w:hAnsi="Times New Roman" w:cs="Times New Roman"/>
          <w:sz w:val="24"/>
          <w:szCs w:val="24"/>
          <w:lang w:val="en-US"/>
        </w:rPr>
        <w:t xml:space="preserve"> The </w:t>
      </w:r>
      <w:r w:rsidR="00053A01">
        <w:rPr>
          <w:rFonts w:ascii="Times New Roman" w:hAnsi="Times New Roman" w:cs="Times New Roman"/>
          <w:sz w:val="24"/>
          <w:szCs w:val="24"/>
          <w:lang w:val="en-US"/>
        </w:rPr>
        <w:t>2% Malt agar</w:t>
      </w:r>
      <w:r w:rsidR="0095003E">
        <w:rPr>
          <w:rFonts w:ascii="Times New Roman" w:hAnsi="Times New Roman" w:cs="Times New Roman"/>
          <w:sz w:val="24"/>
          <w:szCs w:val="24"/>
          <w:lang w:val="en-US"/>
        </w:rPr>
        <w:t xml:space="preserve"> was prepared using</w:t>
      </w:r>
      <w:r w:rsidR="00053A01">
        <w:rPr>
          <w:rFonts w:ascii="Times New Roman" w:hAnsi="Times New Roman" w:cs="Times New Roman"/>
          <w:sz w:val="24"/>
          <w:szCs w:val="24"/>
          <w:lang w:val="en-US"/>
        </w:rPr>
        <w:t xml:space="preserve"> </w:t>
      </w:r>
      <w:r w:rsidR="00673526">
        <w:rPr>
          <w:rFonts w:ascii="Times New Roman" w:hAnsi="Times New Roman" w:cs="Times New Roman"/>
          <w:sz w:val="24"/>
          <w:szCs w:val="24"/>
          <w:lang w:val="en-US"/>
        </w:rPr>
        <w:t>7.5g agar and 10g</w:t>
      </w:r>
      <w:r w:rsidR="0017648C">
        <w:rPr>
          <w:rFonts w:ascii="Times New Roman" w:hAnsi="Times New Roman" w:cs="Times New Roman"/>
          <w:sz w:val="24"/>
          <w:szCs w:val="24"/>
          <w:lang w:val="en-US"/>
        </w:rPr>
        <w:t xml:space="preserve"> </w:t>
      </w:r>
      <w:r w:rsidR="00673526">
        <w:rPr>
          <w:rFonts w:ascii="Times New Roman" w:hAnsi="Times New Roman" w:cs="Times New Roman"/>
          <w:sz w:val="24"/>
          <w:szCs w:val="24"/>
          <w:lang w:val="en-US"/>
        </w:rPr>
        <w:t xml:space="preserve">malt extract </w:t>
      </w:r>
      <w:r w:rsidR="0095003E">
        <w:rPr>
          <w:rFonts w:ascii="Times New Roman" w:hAnsi="Times New Roman" w:cs="Times New Roman"/>
          <w:sz w:val="24"/>
          <w:szCs w:val="24"/>
          <w:lang w:val="en-US"/>
        </w:rPr>
        <w:t>per</w:t>
      </w:r>
      <w:r w:rsidR="00673526">
        <w:rPr>
          <w:rFonts w:ascii="Times New Roman" w:hAnsi="Times New Roman" w:cs="Times New Roman"/>
          <w:sz w:val="24"/>
          <w:szCs w:val="24"/>
          <w:lang w:val="en-US"/>
        </w:rPr>
        <w:t xml:space="preserve"> 500ml of distilled water.</w:t>
      </w:r>
      <w:r w:rsidR="00241887">
        <w:rPr>
          <w:rFonts w:ascii="Times New Roman" w:hAnsi="Times New Roman" w:cs="Times New Roman"/>
          <w:sz w:val="24"/>
          <w:szCs w:val="24"/>
          <w:lang w:val="en-US"/>
        </w:rPr>
        <w:t xml:space="preserve"> </w:t>
      </w:r>
      <w:r w:rsidRPr="00667283">
        <w:rPr>
          <w:rFonts w:ascii="Times New Roman" w:hAnsi="Times New Roman" w:cs="Times New Roman"/>
          <w:sz w:val="24"/>
          <w:szCs w:val="24"/>
          <w:lang w:val="en-US"/>
        </w:rPr>
        <w:t xml:space="preserve">Cultures were maintained by transferring </w:t>
      </w:r>
      <w:r w:rsidR="009D44D0">
        <w:rPr>
          <w:rFonts w:ascii="Times New Roman" w:hAnsi="Times New Roman" w:cs="Times New Roman"/>
          <w:sz w:val="24"/>
          <w:szCs w:val="24"/>
          <w:lang w:val="en-US"/>
        </w:rPr>
        <w:t xml:space="preserve">them to </w:t>
      </w:r>
      <w:r w:rsidRPr="00667283">
        <w:rPr>
          <w:rFonts w:ascii="Times New Roman" w:hAnsi="Times New Roman" w:cs="Times New Roman"/>
          <w:sz w:val="24"/>
          <w:szCs w:val="24"/>
          <w:lang w:val="en-US"/>
        </w:rPr>
        <w:t xml:space="preserve">fresh 2% MA media as required and incubating at room temperature in </w:t>
      </w:r>
      <w:r w:rsidR="00822207">
        <w:rPr>
          <w:rFonts w:ascii="Times New Roman" w:hAnsi="Times New Roman" w:cs="Times New Roman"/>
          <w:sz w:val="24"/>
          <w:szCs w:val="24"/>
          <w:lang w:val="en-US"/>
        </w:rPr>
        <w:t xml:space="preserve">the </w:t>
      </w:r>
      <w:r w:rsidRPr="00667283">
        <w:rPr>
          <w:rFonts w:ascii="Times New Roman" w:hAnsi="Times New Roman" w:cs="Times New Roman"/>
          <w:sz w:val="24"/>
          <w:szCs w:val="24"/>
          <w:lang w:val="en-US"/>
        </w:rPr>
        <w:t xml:space="preserve">dark. </w:t>
      </w:r>
      <w:r w:rsidRPr="00264472">
        <w:rPr>
          <w:rFonts w:ascii="Times New Roman" w:hAnsi="Times New Roman" w:cs="Times New Roman"/>
          <w:sz w:val="24"/>
          <w:szCs w:val="24"/>
          <w:lang w:val="en-US"/>
        </w:rPr>
        <w:t xml:space="preserve">Malt agar media has been </w:t>
      </w:r>
      <w:r w:rsidR="00822207">
        <w:rPr>
          <w:rFonts w:ascii="Times New Roman" w:hAnsi="Times New Roman" w:cs="Times New Roman"/>
          <w:sz w:val="24"/>
          <w:szCs w:val="24"/>
          <w:lang w:val="en-US"/>
        </w:rPr>
        <w:t xml:space="preserve">widely </w:t>
      </w:r>
      <w:r w:rsidRPr="00264472">
        <w:rPr>
          <w:rFonts w:ascii="Times New Roman" w:hAnsi="Times New Roman" w:cs="Times New Roman"/>
          <w:sz w:val="24"/>
          <w:szCs w:val="24"/>
          <w:lang w:val="en-US"/>
        </w:rPr>
        <w:t>used in several studies for carrying out invitro studies on fungal growth (</w:t>
      </w:r>
      <w:r w:rsidRPr="006E4F24">
        <w:rPr>
          <w:rFonts w:ascii="Times New Roman" w:hAnsi="Times New Roman" w:cs="Times New Roman"/>
          <w:sz w:val="24"/>
          <w:szCs w:val="24"/>
          <w:lang w:val="en-US"/>
        </w:rPr>
        <w:t>Goldfarb et al.</w:t>
      </w:r>
      <w:r w:rsidR="00B834AF">
        <w:rPr>
          <w:rFonts w:ascii="Times New Roman" w:hAnsi="Times New Roman" w:cs="Times New Roman"/>
          <w:sz w:val="24"/>
          <w:szCs w:val="24"/>
          <w:lang w:val="en-US"/>
        </w:rPr>
        <w:t>,</w:t>
      </w:r>
      <w:r w:rsidRPr="006E4F24">
        <w:rPr>
          <w:rFonts w:ascii="Times New Roman" w:hAnsi="Times New Roman" w:cs="Times New Roman"/>
          <w:sz w:val="24"/>
          <w:szCs w:val="24"/>
          <w:lang w:val="en-US"/>
        </w:rPr>
        <w:t xml:space="preserve"> 1989</w:t>
      </w:r>
      <w:r>
        <w:rPr>
          <w:rFonts w:ascii="Times New Roman" w:hAnsi="Times New Roman" w:cs="Times New Roman"/>
          <w:sz w:val="24"/>
          <w:szCs w:val="24"/>
          <w:lang w:val="en-US"/>
        </w:rPr>
        <w:t>;</w:t>
      </w:r>
      <w:r w:rsidR="00B834AF" w:rsidRPr="00B834AF">
        <w:rPr>
          <w:rFonts w:ascii="Times New Roman" w:hAnsi="Times New Roman" w:cs="Times New Roman"/>
          <w:sz w:val="24"/>
          <w:szCs w:val="24"/>
          <w:lang w:val="en-US"/>
        </w:rPr>
        <w:t xml:space="preserve"> </w:t>
      </w:r>
      <w:r w:rsidR="00B834AF" w:rsidRPr="00264472">
        <w:rPr>
          <w:rFonts w:ascii="Times New Roman" w:hAnsi="Times New Roman" w:cs="Times New Roman"/>
          <w:sz w:val="24"/>
          <w:szCs w:val="24"/>
          <w:lang w:val="en-US"/>
        </w:rPr>
        <w:t>Lakomy et al.</w:t>
      </w:r>
      <w:r w:rsidR="00B834AF">
        <w:rPr>
          <w:rFonts w:ascii="Times New Roman" w:hAnsi="Times New Roman" w:cs="Times New Roman"/>
          <w:sz w:val="24"/>
          <w:szCs w:val="24"/>
          <w:lang w:val="en-US"/>
        </w:rPr>
        <w:t>,</w:t>
      </w:r>
      <w:r w:rsidR="00B834AF" w:rsidRPr="00264472">
        <w:rPr>
          <w:rFonts w:ascii="Times New Roman" w:hAnsi="Times New Roman" w:cs="Times New Roman"/>
          <w:sz w:val="24"/>
          <w:szCs w:val="24"/>
          <w:lang w:val="en-US"/>
        </w:rPr>
        <w:t xml:space="preserve"> 1998</w:t>
      </w:r>
      <w:r w:rsidR="00B834AF">
        <w:rPr>
          <w:rFonts w:ascii="Times New Roman" w:hAnsi="Times New Roman" w:cs="Times New Roman"/>
          <w:sz w:val="24"/>
          <w:szCs w:val="24"/>
          <w:lang w:val="en-US"/>
        </w:rPr>
        <w:t>;</w:t>
      </w:r>
      <w:r w:rsidRPr="00264472">
        <w:rPr>
          <w:rFonts w:ascii="Times New Roman" w:hAnsi="Times New Roman" w:cs="Times New Roman"/>
          <w:sz w:val="24"/>
          <w:szCs w:val="24"/>
          <w:lang w:val="en-US"/>
        </w:rPr>
        <w:t xml:space="preserve"> </w:t>
      </w:r>
      <w:r w:rsidR="00B834AF" w:rsidRPr="00264472">
        <w:rPr>
          <w:rFonts w:ascii="Times New Roman" w:hAnsi="Times New Roman" w:cs="Times New Roman"/>
          <w:sz w:val="24"/>
          <w:szCs w:val="24"/>
          <w:lang w:val="en-US"/>
        </w:rPr>
        <w:t>Chapman and Xiao, 2000</w:t>
      </w:r>
      <w:r w:rsidR="00B834AF">
        <w:rPr>
          <w:rFonts w:ascii="Times New Roman" w:hAnsi="Times New Roman" w:cs="Times New Roman"/>
          <w:sz w:val="24"/>
          <w:szCs w:val="24"/>
          <w:lang w:val="en-US"/>
        </w:rPr>
        <w:t xml:space="preserve">; </w:t>
      </w:r>
      <w:r w:rsidRPr="00264472">
        <w:rPr>
          <w:rFonts w:ascii="Times New Roman" w:hAnsi="Times New Roman" w:cs="Times New Roman"/>
          <w:sz w:val="24"/>
          <w:szCs w:val="24"/>
          <w:lang w:val="en-US"/>
        </w:rPr>
        <w:t>Keca, 2009; Nikolajeva et al.</w:t>
      </w:r>
      <w:r w:rsidR="00B834AF">
        <w:rPr>
          <w:rFonts w:ascii="Times New Roman" w:hAnsi="Times New Roman" w:cs="Times New Roman"/>
          <w:sz w:val="24"/>
          <w:szCs w:val="24"/>
          <w:lang w:val="en-US"/>
        </w:rPr>
        <w:t>,</w:t>
      </w:r>
      <w:r w:rsidRPr="00264472">
        <w:rPr>
          <w:rFonts w:ascii="Times New Roman" w:hAnsi="Times New Roman" w:cs="Times New Roman"/>
          <w:sz w:val="24"/>
          <w:szCs w:val="24"/>
          <w:lang w:val="en-US"/>
        </w:rPr>
        <w:t xml:space="preserve"> 2012;</w:t>
      </w:r>
      <w:r w:rsidRPr="006E4F24">
        <w:rPr>
          <w:rFonts w:ascii="Times New Roman" w:hAnsi="Times New Roman" w:cs="Times New Roman"/>
          <w:sz w:val="24"/>
          <w:szCs w:val="24"/>
          <w:lang w:val="en-US"/>
        </w:rPr>
        <w:t xml:space="preserve"> Stevens, 2019</w:t>
      </w:r>
      <w:r>
        <w:rPr>
          <w:rFonts w:ascii="Times New Roman" w:hAnsi="Times New Roman" w:cs="Times New Roman"/>
          <w:sz w:val="24"/>
          <w:szCs w:val="24"/>
          <w:lang w:val="en-US"/>
        </w:rPr>
        <w:t xml:space="preserve">). </w:t>
      </w:r>
      <w:r w:rsidRPr="00667283">
        <w:rPr>
          <w:rFonts w:ascii="Times New Roman" w:hAnsi="Times New Roman" w:cs="Times New Roman"/>
          <w:sz w:val="24"/>
          <w:szCs w:val="24"/>
          <w:lang w:val="en-US"/>
        </w:rPr>
        <w:t>The temperature settings were chosen</w:t>
      </w:r>
      <w:r w:rsidR="00D3431A">
        <w:rPr>
          <w:rFonts w:ascii="Times New Roman" w:hAnsi="Times New Roman" w:cs="Times New Roman"/>
          <w:sz w:val="24"/>
          <w:szCs w:val="24"/>
          <w:lang w:val="en-US"/>
        </w:rPr>
        <w:t xml:space="preserve"> to represent </w:t>
      </w:r>
      <w:r w:rsidR="00022237">
        <w:rPr>
          <w:rFonts w:ascii="Times New Roman" w:hAnsi="Times New Roman" w:cs="Times New Roman"/>
          <w:sz w:val="24"/>
          <w:szCs w:val="24"/>
          <w:lang w:val="en-US"/>
        </w:rPr>
        <w:t>variation of</w:t>
      </w:r>
      <w:r w:rsidR="00D3431A">
        <w:rPr>
          <w:rFonts w:ascii="Times New Roman" w:hAnsi="Times New Roman" w:cs="Times New Roman"/>
          <w:sz w:val="24"/>
          <w:szCs w:val="24"/>
          <w:lang w:val="en-US"/>
        </w:rPr>
        <w:t xml:space="preserve"> </w:t>
      </w:r>
      <w:r w:rsidRPr="00667283">
        <w:rPr>
          <w:rFonts w:ascii="Times New Roman" w:hAnsi="Times New Roman" w:cs="Times New Roman"/>
          <w:sz w:val="24"/>
          <w:szCs w:val="24"/>
          <w:lang w:val="en-US"/>
        </w:rPr>
        <w:t>the ambient temperature</w:t>
      </w:r>
      <w:r w:rsidR="00022237">
        <w:rPr>
          <w:rFonts w:ascii="Times New Roman" w:hAnsi="Times New Roman" w:cs="Times New Roman"/>
          <w:sz w:val="24"/>
          <w:szCs w:val="24"/>
          <w:lang w:val="en-US"/>
        </w:rPr>
        <w:t>s</w:t>
      </w:r>
      <w:r w:rsidRPr="00667283">
        <w:rPr>
          <w:rFonts w:ascii="Times New Roman" w:hAnsi="Times New Roman" w:cs="Times New Roman"/>
          <w:sz w:val="24"/>
          <w:szCs w:val="24"/>
          <w:lang w:val="en-US"/>
        </w:rPr>
        <w:t xml:space="preserve"> </w:t>
      </w:r>
      <w:commentRangeStart w:id="27"/>
      <w:r w:rsidRPr="00667283">
        <w:rPr>
          <w:rFonts w:ascii="Times New Roman" w:hAnsi="Times New Roman" w:cs="Times New Roman"/>
          <w:sz w:val="24"/>
          <w:szCs w:val="24"/>
          <w:lang w:val="en-US"/>
        </w:rPr>
        <w:t>in</w:t>
      </w:r>
      <w:commentRangeEnd w:id="27"/>
      <w:r w:rsidR="00794B77">
        <w:rPr>
          <w:rStyle w:val="CommentReference"/>
          <w:rFonts w:ascii="Calibri" w:eastAsia="Calibri" w:hAnsi="Calibri" w:cs="Times New Roman"/>
        </w:rPr>
        <w:commentReference w:id="27"/>
      </w:r>
      <w:r w:rsidRPr="00667283">
        <w:rPr>
          <w:rFonts w:ascii="Times New Roman" w:hAnsi="Times New Roman" w:cs="Times New Roman"/>
          <w:sz w:val="24"/>
          <w:szCs w:val="24"/>
          <w:lang w:val="en-US"/>
        </w:rPr>
        <w:t xml:space="preserve"> Simcoe County, Ontario, Canada</w:t>
      </w:r>
      <w:r w:rsidR="00AE1AF8">
        <w:rPr>
          <w:rFonts w:ascii="Times New Roman" w:hAnsi="Times New Roman" w:cs="Times New Roman"/>
          <w:sz w:val="24"/>
          <w:szCs w:val="24"/>
          <w:lang w:val="en-US"/>
        </w:rPr>
        <w:t>, throughout the</w:t>
      </w:r>
      <w:r w:rsidR="00022237">
        <w:rPr>
          <w:rFonts w:ascii="Times New Roman" w:hAnsi="Times New Roman" w:cs="Times New Roman"/>
          <w:sz w:val="24"/>
          <w:szCs w:val="24"/>
          <w:lang w:val="en-US"/>
        </w:rPr>
        <w:t xml:space="preserve"> year.</w:t>
      </w:r>
      <w:r w:rsidRPr="00667283">
        <w:rPr>
          <w:rFonts w:ascii="Times New Roman" w:hAnsi="Times New Roman" w:cs="Times New Roman"/>
          <w:sz w:val="24"/>
          <w:szCs w:val="24"/>
          <w:lang w:val="en-US"/>
        </w:rPr>
        <w:t xml:space="preserve"> Fungal species and strains were generously shared by Ryan </w:t>
      </w:r>
      <w:r w:rsidR="00945518">
        <w:rPr>
          <w:rFonts w:ascii="Times New Roman" w:hAnsi="Times New Roman" w:cs="Times New Roman"/>
          <w:sz w:val="24"/>
          <w:szCs w:val="24"/>
          <w:highlight w:val="yellow"/>
          <w:lang w:val="en-US"/>
        </w:rPr>
        <w:t>S</w:t>
      </w:r>
      <w:r w:rsidRPr="00667283">
        <w:rPr>
          <w:rFonts w:ascii="Times New Roman" w:hAnsi="Times New Roman" w:cs="Times New Roman"/>
          <w:sz w:val="24"/>
          <w:szCs w:val="24"/>
          <w:lang w:val="en-US"/>
        </w:rPr>
        <w:t>tevens (Lakehead</w:t>
      </w:r>
      <w:r>
        <w:rPr>
          <w:rFonts w:ascii="Times New Roman" w:hAnsi="Times New Roman" w:cs="Times New Roman"/>
          <w:sz w:val="24"/>
          <w:szCs w:val="24"/>
          <w:lang w:val="en-US"/>
        </w:rPr>
        <w:t xml:space="preserve"> University grad. student</w:t>
      </w:r>
      <w:r w:rsidRPr="00667283">
        <w:rPr>
          <w:rFonts w:ascii="Times New Roman" w:hAnsi="Times New Roman" w:cs="Times New Roman"/>
          <w:sz w:val="24"/>
          <w:szCs w:val="24"/>
          <w:lang w:val="en-US"/>
        </w:rPr>
        <w:t xml:space="preserve">) who obtained this collection from BioForest Technologies Inc. and the United States Forest Service (Stevens 2019). </w:t>
      </w:r>
    </w:p>
    <w:p w14:paraId="6911E00A" w14:textId="042376F9" w:rsidR="003C242C" w:rsidRDefault="003C242C" w:rsidP="003C242C">
      <w:pPr>
        <w:spacing w:line="480" w:lineRule="auto"/>
        <w:rPr>
          <w:rFonts w:ascii="Times New Roman" w:hAnsi="Times New Roman" w:cs="Times New Roman"/>
          <w:sz w:val="24"/>
          <w:szCs w:val="24"/>
          <w:lang w:val="en-US"/>
        </w:rPr>
      </w:pPr>
    </w:p>
    <w:p w14:paraId="6DCCC981" w14:textId="77777777" w:rsidR="003C242C" w:rsidRDefault="003C242C" w:rsidP="003C242C">
      <w:pPr>
        <w:spacing w:line="480" w:lineRule="auto"/>
        <w:rPr>
          <w:rFonts w:ascii="Times New Roman" w:hAnsi="Times New Roman" w:cs="Times New Roman"/>
          <w:sz w:val="24"/>
          <w:szCs w:val="24"/>
          <w:lang w:val="en-US"/>
        </w:rPr>
      </w:pPr>
    </w:p>
    <w:p w14:paraId="645B4CF4" w14:textId="6195861B" w:rsidR="003C242C" w:rsidRDefault="003C242C" w:rsidP="003C242C">
      <w:pPr>
        <w:spacing w:line="480" w:lineRule="auto"/>
        <w:rPr>
          <w:rFonts w:ascii="Times New Roman" w:hAnsi="Times New Roman" w:cs="Times New Roman"/>
          <w:sz w:val="24"/>
          <w:szCs w:val="24"/>
          <w:lang w:val="en-US"/>
        </w:rPr>
      </w:pPr>
      <w:r w:rsidRPr="00667283">
        <w:rPr>
          <w:rFonts w:ascii="Times New Roman" w:hAnsi="Times New Roman" w:cs="Times New Roman"/>
          <w:sz w:val="24"/>
          <w:szCs w:val="24"/>
          <w:lang w:val="en-US"/>
        </w:rPr>
        <w:t xml:space="preserve">Table 1. Fungal species, strains, region, and country of original collection for </w:t>
      </w:r>
      <w:r w:rsidR="00F0515A">
        <w:rPr>
          <w:rFonts w:ascii="Times New Roman" w:hAnsi="Times New Roman" w:cs="Times New Roman"/>
          <w:sz w:val="24"/>
          <w:szCs w:val="24"/>
          <w:lang w:val="en-US"/>
        </w:rPr>
        <w:t xml:space="preserve">the present study </w:t>
      </w:r>
      <w:r>
        <w:rPr>
          <w:rFonts w:ascii="Times New Roman" w:hAnsi="Times New Roman" w:cs="Times New Roman"/>
          <w:sz w:val="24"/>
          <w:szCs w:val="24"/>
          <w:lang w:val="en-US"/>
        </w:rPr>
        <w:t>at different temperatures. (</w:t>
      </w:r>
      <w:r w:rsidRPr="00667283">
        <w:rPr>
          <w:rFonts w:ascii="Times New Roman" w:hAnsi="Times New Roman" w:cs="Times New Roman"/>
          <w:sz w:val="24"/>
          <w:szCs w:val="24"/>
          <w:lang w:val="en-US"/>
        </w:rPr>
        <w:t xml:space="preserve">Stevens 2019).  </w:t>
      </w:r>
    </w:p>
    <w:tbl>
      <w:tblPr>
        <w:tblStyle w:val="TableGrid"/>
        <w:tblW w:w="0" w:type="auto"/>
        <w:tblInd w:w="-431" w:type="dxa"/>
        <w:tblLook w:val="04A0" w:firstRow="1" w:lastRow="0" w:firstColumn="1" w:lastColumn="0" w:noHBand="0" w:noVBand="1"/>
      </w:tblPr>
      <w:tblGrid>
        <w:gridCol w:w="2768"/>
        <w:gridCol w:w="2337"/>
        <w:gridCol w:w="2338"/>
        <w:gridCol w:w="2338"/>
      </w:tblGrid>
      <w:tr w:rsidR="003C242C" w14:paraId="66B9161D" w14:textId="77777777" w:rsidTr="00AB4853">
        <w:tc>
          <w:tcPr>
            <w:tcW w:w="2768" w:type="dxa"/>
          </w:tcPr>
          <w:p w14:paraId="1DA4067B"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Species</w:t>
            </w:r>
          </w:p>
        </w:tc>
        <w:tc>
          <w:tcPr>
            <w:tcW w:w="2337" w:type="dxa"/>
          </w:tcPr>
          <w:p w14:paraId="38996E5B"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Strain</w:t>
            </w:r>
          </w:p>
        </w:tc>
        <w:tc>
          <w:tcPr>
            <w:tcW w:w="2338" w:type="dxa"/>
          </w:tcPr>
          <w:p w14:paraId="712B7272"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Region</w:t>
            </w:r>
          </w:p>
        </w:tc>
        <w:tc>
          <w:tcPr>
            <w:tcW w:w="2338" w:type="dxa"/>
          </w:tcPr>
          <w:p w14:paraId="2AD27401"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Country</w:t>
            </w:r>
          </w:p>
        </w:tc>
      </w:tr>
      <w:tr w:rsidR="003C242C" w14:paraId="119786BD" w14:textId="77777777" w:rsidTr="00AB4853">
        <w:tc>
          <w:tcPr>
            <w:tcW w:w="2768" w:type="dxa"/>
          </w:tcPr>
          <w:p w14:paraId="659248E0"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Armillaria ostoyae</w:t>
            </w:r>
          </w:p>
        </w:tc>
        <w:tc>
          <w:tcPr>
            <w:tcW w:w="2337" w:type="dxa"/>
          </w:tcPr>
          <w:p w14:paraId="38029A42"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B248-28</w:t>
            </w:r>
          </w:p>
        </w:tc>
        <w:tc>
          <w:tcPr>
            <w:tcW w:w="2338" w:type="dxa"/>
          </w:tcPr>
          <w:p w14:paraId="56E4AA7F"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Ontario</w:t>
            </w:r>
          </w:p>
        </w:tc>
        <w:tc>
          <w:tcPr>
            <w:tcW w:w="2338" w:type="dxa"/>
          </w:tcPr>
          <w:p w14:paraId="1D6D9FC8"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1D1B2303" w14:textId="77777777" w:rsidTr="00AB4853">
        <w:tc>
          <w:tcPr>
            <w:tcW w:w="2768" w:type="dxa"/>
          </w:tcPr>
          <w:p w14:paraId="7D18B448"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Armillaria ostoyae</w:t>
            </w:r>
          </w:p>
        </w:tc>
        <w:tc>
          <w:tcPr>
            <w:tcW w:w="2337" w:type="dxa"/>
          </w:tcPr>
          <w:p w14:paraId="37C93421"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P162-7</w:t>
            </w:r>
          </w:p>
        </w:tc>
        <w:tc>
          <w:tcPr>
            <w:tcW w:w="2338" w:type="dxa"/>
          </w:tcPr>
          <w:p w14:paraId="3CE1A723"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Ontario</w:t>
            </w:r>
          </w:p>
        </w:tc>
        <w:tc>
          <w:tcPr>
            <w:tcW w:w="2338" w:type="dxa"/>
          </w:tcPr>
          <w:p w14:paraId="37D5B8B1"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589BAACA" w14:textId="77777777" w:rsidTr="00AB4853">
        <w:tc>
          <w:tcPr>
            <w:tcW w:w="2768" w:type="dxa"/>
          </w:tcPr>
          <w:p w14:paraId="351AF339"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Heterobasidion irregulare</w:t>
            </w:r>
          </w:p>
        </w:tc>
        <w:tc>
          <w:tcPr>
            <w:tcW w:w="2337" w:type="dxa"/>
          </w:tcPr>
          <w:p w14:paraId="65F18FF8" w14:textId="77777777" w:rsidR="003C242C" w:rsidRDefault="003C242C" w:rsidP="00AB4853">
            <w:pPr>
              <w:spacing w:line="480" w:lineRule="auto"/>
              <w:rPr>
                <w:rFonts w:ascii="Times New Roman" w:hAnsi="Times New Roman" w:cs="Times New Roman"/>
                <w:sz w:val="24"/>
                <w:szCs w:val="24"/>
                <w:lang w:val="en-US"/>
              </w:rPr>
            </w:pPr>
          </w:p>
        </w:tc>
        <w:tc>
          <w:tcPr>
            <w:tcW w:w="2338" w:type="dxa"/>
          </w:tcPr>
          <w:p w14:paraId="7F2D1B1F"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Ontario</w:t>
            </w:r>
          </w:p>
        </w:tc>
        <w:tc>
          <w:tcPr>
            <w:tcW w:w="2338" w:type="dxa"/>
          </w:tcPr>
          <w:p w14:paraId="00766209"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46E9A3CD" w14:textId="77777777" w:rsidTr="00AB4853">
        <w:tc>
          <w:tcPr>
            <w:tcW w:w="2768" w:type="dxa"/>
          </w:tcPr>
          <w:p w14:paraId="66F3F813" w14:textId="77777777" w:rsidR="003C242C" w:rsidRPr="00743ED2" w:rsidRDefault="003C242C" w:rsidP="00AB4853">
            <w:pPr>
              <w:spacing w:line="480" w:lineRule="auto"/>
              <w:rPr>
                <w:rFonts w:ascii="Times New Roman" w:hAnsi="Times New Roman" w:cs="Times New Roman"/>
                <w:i/>
                <w:iCs/>
                <w:sz w:val="24"/>
                <w:szCs w:val="24"/>
                <w:lang w:val="en-US"/>
              </w:rPr>
            </w:pPr>
            <w:bookmarkStart w:id="28" w:name="_Hlk118984627"/>
            <w:r w:rsidRPr="00743ED2">
              <w:rPr>
                <w:rFonts w:ascii="Times New Roman" w:hAnsi="Times New Roman" w:cs="Times New Roman"/>
                <w:i/>
                <w:iCs/>
                <w:sz w:val="24"/>
                <w:szCs w:val="24"/>
                <w:lang w:val="en-US"/>
              </w:rPr>
              <w:t>Hypholoma fasciculare</w:t>
            </w:r>
          </w:p>
        </w:tc>
        <w:tc>
          <w:tcPr>
            <w:tcW w:w="2337" w:type="dxa"/>
          </w:tcPr>
          <w:p w14:paraId="3880DD66"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RLG-12668-Sp</w:t>
            </w:r>
          </w:p>
        </w:tc>
        <w:tc>
          <w:tcPr>
            <w:tcW w:w="2338" w:type="dxa"/>
          </w:tcPr>
          <w:p w14:paraId="42BA6C7E"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Arizona</w:t>
            </w:r>
          </w:p>
        </w:tc>
        <w:tc>
          <w:tcPr>
            <w:tcW w:w="2338" w:type="dxa"/>
          </w:tcPr>
          <w:p w14:paraId="04E100D5"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USA</w:t>
            </w:r>
          </w:p>
        </w:tc>
      </w:tr>
      <w:tr w:rsidR="003C242C" w14:paraId="52841993" w14:textId="77777777" w:rsidTr="00AB4853">
        <w:tc>
          <w:tcPr>
            <w:tcW w:w="2768" w:type="dxa"/>
          </w:tcPr>
          <w:p w14:paraId="0C3DC0B3"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Hypholoma fasciculare</w:t>
            </w:r>
          </w:p>
        </w:tc>
        <w:tc>
          <w:tcPr>
            <w:tcW w:w="2337" w:type="dxa"/>
          </w:tcPr>
          <w:p w14:paraId="3816429C"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Pinnel B</w:t>
            </w:r>
          </w:p>
        </w:tc>
        <w:tc>
          <w:tcPr>
            <w:tcW w:w="2338" w:type="dxa"/>
          </w:tcPr>
          <w:p w14:paraId="49061B43"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British Columbia</w:t>
            </w:r>
          </w:p>
        </w:tc>
        <w:tc>
          <w:tcPr>
            <w:tcW w:w="2338" w:type="dxa"/>
          </w:tcPr>
          <w:p w14:paraId="0A50A2D9"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2E844611" w14:textId="77777777" w:rsidTr="00AB4853">
        <w:tc>
          <w:tcPr>
            <w:tcW w:w="2768" w:type="dxa"/>
          </w:tcPr>
          <w:p w14:paraId="30D605D4"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Hypholoma subleteritium</w:t>
            </w:r>
          </w:p>
        </w:tc>
        <w:tc>
          <w:tcPr>
            <w:tcW w:w="2337" w:type="dxa"/>
          </w:tcPr>
          <w:p w14:paraId="1DAA5F4C"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HHB-11948-Sp</w:t>
            </w:r>
          </w:p>
        </w:tc>
        <w:tc>
          <w:tcPr>
            <w:tcW w:w="2338" w:type="dxa"/>
          </w:tcPr>
          <w:p w14:paraId="2C16B2D0"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Michigan</w:t>
            </w:r>
          </w:p>
        </w:tc>
        <w:tc>
          <w:tcPr>
            <w:tcW w:w="2338" w:type="dxa"/>
          </w:tcPr>
          <w:p w14:paraId="7DD6A4FC"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USA</w:t>
            </w:r>
          </w:p>
        </w:tc>
      </w:tr>
      <w:tr w:rsidR="003C242C" w14:paraId="4B2D5B34" w14:textId="77777777" w:rsidTr="00AB4853">
        <w:tc>
          <w:tcPr>
            <w:tcW w:w="2768" w:type="dxa"/>
          </w:tcPr>
          <w:p w14:paraId="2380D105"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Hypholoma subleteritium</w:t>
            </w:r>
          </w:p>
        </w:tc>
        <w:tc>
          <w:tcPr>
            <w:tcW w:w="2337" w:type="dxa"/>
          </w:tcPr>
          <w:p w14:paraId="1FDF744D"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OKM-6947-Sp</w:t>
            </w:r>
          </w:p>
        </w:tc>
        <w:tc>
          <w:tcPr>
            <w:tcW w:w="2338" w:type="dxa"/>
          </w:tcPr>
          <w:p w14:paraId="5A7D6C63"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Maryland</w:t>
            </w:r>
          </w:p>
        </w:tc>
        <w:tc>
          <w:tcPr>
            <w:tcW w:w="2338" w:type="dxa"/>
          </w:tcPr>
          <w:p w14:paraId="18B3F792"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USA</w:t>
            </w:r>
          </w:p>
        </w:tc>
      </w:tr>
      <w:tr w:rsidR="003C242C" w14:paraId="6ABC47AF" w14:textId="77777777" w:rsidTr="00AB4853">
        <w:tc>
          <w:tcPr>
            <w:tcW w:w="2768" w:type="dxa"/>
          </w:tcPr>
          <w:p w14:paraId="2610B874"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Hypholoma capnoides</w:t>
            </w:r>
          </w:p>
        </w:tc>
        <w:tc>
          <w:tcPr>
            <w:tcW w:w="2337" w:type="dxa"/>
          </w:tcPr>
          <w:p w14:paraId="6A80F675"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TAK 2</w:t>
            </w:r>
          </w:p>
        </w:tc>
        <w:tc>
          <w:tcPr>
            <w:tcW w:w="2338" w:type="dxa"/>
          </w:tcPr>
          <w:p w14:paraId="707BC8CF"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Ontario</w:t>
            </w:r>
          </w:p>
        </w:tc>
        <w:tc>
          <w:tcPr>
            <w:tcW w:w="2338" w:type="dxa"/>
          </w:tcPr>
          <w:p w14:paraId="57D39307"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72C3B3EA" w14:textId="77777777" w:rsidTr="00AB4853">
        <w:tc>
          <w:tcPr>
            <w:tcW w:w="2768" w:type="dxa"/>
          </w:tcPr>
          <w:p w14:paraId="5417041A" w14:textId="77777777" w:rsidR="003C242C" w:rsidRPr="00743ED2" w:rsidRDefault="003C242C" w:rsidP="00AB4853">
            <w:pPr>
              <w:spacing w:line="480" w:lineRule="auto"/>
              <w:rPr>
                <w:rFonts w:ascii="Times New Roman" w:hAnsi="Times New Roman" w:cs="Times New Roman"/>
                <w:i/>
                <w:iCs/>
                <w:sz w:val="24"/>
                <w:szCs w:val="24"/>
                <w:lang w:val="en-US"/>
              </w:rPr>
            </w:pPr>
            <w:r>
              <w:rPr>
                <w:rFonts w:ascii="Times New Roman" w:hAnsi="Times New Roman" w:cs="Times New Roman"/>
                <w:i/>
                <w:iCs/>
                <w:sz w:val="24"/>
                <w:szCs w:val="24"/>
                <w:lang w:val="en-US"/>
              </w:rPr>
              <w:t>Hypholoma capnoides</w:t>
            </w:r>
          </w:p>
        </w:tc>
        <w:tc>
          <w:tcPr>
            <w:tcW w:w="2337" w:type="dxa"/>
          </w:tcPr>
          <w:p w14:paraId="12053922"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TAK 5</w:t>
            </w:r>
          </w:p>
        </w:tc>
        <w:tc>
          <w:tcPr>
            <w:tcW w:w="2338" w:type="dxa"/>
          </w:tcPr>
          <w:p w14:paraId="6D6D7F1A"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Ontario</w:t>
            </w:r>
          </w:p>
        </w:tc>
        <w:tc>
          <w:tcPr>
            <w:tcW w:w="2338" w:type="dxa"/>
          </w:tcPr>
          <w:p w14:paraId="1CB1F9AA"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tr w:rsidR="003C242C" w14:paraId="0D4384F5" w14:textId="77777777" w:rsidTr="00AB4853">
        <w:tc>
          <w:tcPr>
            <w:tcW w:w="2768" w:type="dxa"/>
          </w:tcPr>
          <w:p w14:paraId="58DA0AF2" w14:textId="77777777" w:rsidR="003C242C" w:rsidRPr="00743ED2" w:rsidRDefault="003C242C" w:rsidP="00AB4853">
            <w:pPr>
              <w:spacing w:line="480" w:lineRule="auto"/>
              <w:rPr>
                <w:rFonts w:ascii="Times New Roman" w:hAnsi="Times New Roman" w:cs="Times New Roman"/>
                <w:i/>
                <w:iCs/>
                <w:sz w:val="24"/>
                <w:szCs w:val="24"/>
                <w:lang w:val="en-US"/>
              </w:rPr>
            </w:pPr>
            <w:r w:rsidRPr="00743ED2">
              <w:rPr>
                <w:rFonts w:ascii="Times New Roman" w:hAnsi="Times New Roman" w:cs="Times New Roman"/>
                <w:i/>
                <w:iCs/>
                <w:sz w:val="24"/>
                <w:szCs w:val="24"/>
                <w:lang w:val="en-US"/>
              </w:rPr>
              <w:t>P. gigantea</w:t>
            </w:r>
          </w:p>
        </w:tc>
        <w:tc>
          <w:tcPr>
            <w:tcW w:w="2337" w:type="dxa"/>
          </w:tcPr>
          <w:p w14:paraId="3FE2D854"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VRA 1992</w:t>
            </w:r>
          </w:p>
        </w:tc>
        <w:tc>
          <w:tcPr>
            <w:tcW w:w="2338" w:type="dxa"/>
          </w:tcPr>
          <w:p w14:paraId="7C91F65D"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Quebec</w:t>
            </w:r>
          </w:p>
        </w:tc>
        <w:tc>
          <w:tcPr>
            <w:tcW w:w="2338" w:type="dxa"/>
          </w:tcPr>
          <w:p w14:paraId="06A5448D" w14:textId="77777777" w:rsidR="003C242C" w:rsidRDefault="003C242C" w:rsidP="00AB485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CANADA</w:t>
            </w:r>
          </w:p>
        </w:tc>
      </w:tr>
      <w:bookmarkEnd w:id="28"/>
    </w:tbl>
    <w:p w14:paraId="7250532A" w14:textId="77777777" w:rsidR="003C242C" w:rsidRPr="00667283" w:rsidRDefault="003C242C" w:rsidP="003C242C">
      <w:pPr>
        <w:spacing w:line="480" w:lineRule="auto"/>
        <w:rPr>
          <w:rFonts w:ascii="Times New Roman" w:hAnsi="Times New Roman" w:cs="Times New Roman"/>
          <w:sz w:val="24"/>
          <w:szCs w:val="24"/>
          <w:lang w:val="en-US"/>
        </w:rPr>
      </w:pPr>
    </w:p>
    <w:p w14:paraId="0E9359E3" w14:textId="77777777" w:rsidR="003C242C" w:rsidRPr="00667283" w:rsidRDefault="003C242C" w:rsidP="003C242C">
      <w:pPr>
        <w:spacing w:line="360" w:lineRule="auto"/>
        <w:rPr>
          <w:rFonts w:ascii="Times New Roman" w:hAnsi="Times New Roman" w:cs="Times New Roman"/>
          <w:lang w:val="en-US"/>
        </w:rPr>
      </w:pPr>
    </w:p>
    <w:p w14:paraId="45EC1508" w14:textId="136A4613" w:rsidR="003C242C" w:rsidRPr="00667283" w:rsidRDefault="003C242C" w:rsidP="003C242C">
      <w:pPr>
        <w:spacing w:line="360" w:lineRule="auto"/>
        <w:rPr>
          <w:rFonts w:ascii="Times New Roman" w:hAnsi="Times New Roman" w:cs="Times New Roman"/>
          <w:b/>
          <w:bCs/>
          <w:sz w:val="26"/>
          <w:szCs w:val="26"/>
          <w:lang w:val="en-US"/>
        </w:rPr>
      </w:pPr>
      <w:r w:rsidRPr="00667283">
        <w:rPr>
          <w:rFonts w:ascii="Times New Roman" w:hAnsi="Times New Roman" w:cs="Times New Roman"/>
          <w:b/>
          <w:bCs/>
          <w:sz w:val="26"/>
          <w:szCs w:val="26"/>
          <w:lang w:val="en-US"/>
        </w:rPr>
        <w:t>2.2.1 Growth in s</w:t>
      </w:r>
      <w:r w:rsidR="00374795">
        <w:rPr>
          <w:rFonts w:ascii="Times New Roman" w:hAnsi="Times New Roman" w:cs="Times New Roman"/>
          <w:b/>
          <w:bCs/>
          <w:sz w:val="26"/>
          <w:szCs w:val="26"/>
          <w:lang w:val="en-US"/>
        </w:rPr>
        <w:t xml:space="preserve">ingle culture </w:t>
      </w:r>
      <w:r w:rsidRPr="00667283">
        <w:rPr>
          <w:rFonts w:ascii="Times New Roman" w:hAnsi="Times New Roman" w:cs="Times New Roman"/>
          <w:b/>
          <w:bCs/>
          <w:sz w:val="26"/>
          <w:szCs w:val="26"/>
          <w:lang w:val="en-US"/>
        </w:rPr>
        <w:t xml:space="preserve">settings at different temperatures: </w:t>
      </w:r>
    </w:p>
    <w:p w14:paraId="0CEFBD42" w14:textId="797D71AB" w:rsidR="003C242C" w:rsidRPr="00174A04" w:rsidRDefault="003C242C" w:rsidP="003C242C">
      <w:pPr>
        <w:spacing w:line="480" w:lineRule="auto"/>
        <w:rPr>
          <w:rFonts w:ascii="Times New Roman" w:hAnsi="Times New Roman" w:cs="Times New Roman"/>
          <w:strike/>
          <w:sz w:val="24"/>
          <w:szCs w:val="24"/>
          <w:lang w:val="en-US"/>
        </w:rPr>
      </w:pPr>
      <w:r w:rsidRPr="00540725">
        <w:rPr>
          <w:rFonts w:ascii="Times New Roman" w:hAnsi="Times New Roman" w:cs="Times New Roman"/>
          <w:sz w:val="24"/>
          <w:szCs w:val="24"/>
          <w:lang w:val="en-US"/>
        </w:rPr>
        <w:t xml:space="preserve">            </w:t>
      </w:r>
      <w:r w:rsidR="00A7515A">
        <w:rPr>
          <w:rFonts w:ascii="Times New Roman" w:hAnsi="Times New Roman" w:cs="Times New Roman"/>
          <w:sz w:val="24"/>
          <w:szCs w:val="24"/>
          <w:lang w:val="en-US"/>
        </w:rPr>
        <w:t>Pure cultures</w:t>
      </w:r>
      <w:r w:rsidR="00F82E56">
        <w:rPr>
          <w:rFonts w:ascii="Times New Roman" w:hAnsi="Times New Roman" w:cs="Times New Roman"/>
          <w:sz w:val="24"/>
          <w:szCs w:val="24"/>
          <w:lang w:val="en-US"/>
        </w:rPr>
        <w:t xml:space="preserve"> of</w:t>
      </w:r>
      <w:r w:rsidRPr="00540725">
        <w:rPr>
          <w:rFonts w:ascii="Times New Roman" w:hAnsi="Times New Roman" w:cs="Times New Roman"/>
          <w:sz w:val="24"/>
          <w:szCs w:val="24"/>
          <w:lang w:val="en-US"/>
        </w:rPr>
        <w:t xml:space="preserve"> </w:t>
      </w:r>
      <w:r w:rsidR="00F82E56">
        <w:rPr>
          <w:rFonts w:ascii="Times New Roman" w:hAnsi="Times New Roman" w:cs="Times New Roman"/>
          <w:sz w:val="24"/>
          <w:szCs w:val="24"/>
          <w:lang w:val="en-US"/>
        </w:rPr>
        <w:t>a</w:t>
      </w:r>
      <w:r w:rsidRPr="00540725">
        <w:rPr>
          <w:rFonts w:ascii="Times New Roman" w:hAnsi="Times New Roman" w:cs="Times New Roman"/>
          <w:sz w:val="24"/>
          <w:szCs w:val="24"/>
          <w:lang w:val="en-US"/>
        </w:rPr>
        <w:t xml:space="preserve">ll the species and stains were </w:t>
      </w:r>
      <w:r w:rsidR="00F82E56">
        <w:rPr>
          <w:rFonts w:ascii="Times New Roman" w:hAnsi="Times New Roman" w:cs="Times New Roman"/>
          <w:sz w:val="24"/>
          <w:szCs w:val="24"/>
          <w:lang w:val="en-US"/>
        </w:rPr>
        <w:t>grown in the laboratory f</w:t>
      </w:r>
      <w:r w:rsidR="00A01363">
        <w:rPr>
          <w:rFonts w:ascii="Times New Roman" w:hAnsi="Times New Roman" w:cs="Times New Roman"/>
          <w:sz w:val="24"/>
          <w:szCs w:val="24"/>
          <w:lang w:val="en-US"/>
        </w:rPr>
        <w:t xml:space="preserve">or 1-3 weeks </w:t>
      </w:r>
      <w:r w:rsidRPr="00540725">
        <w:rPr>
          <w:rFonts w:ascii="Times New Roman" w:hAnsi="Times New Roman" w:cs="Times New Roman"/>
          <w:sz w:val="24"/>
          <w:szCs w:val="24"/>
          <w:lang w:val="en-US"/>
        </w:rPr>
        <w:t>on 2% MA media in petri dishes under aseptic conditions</w:t>
      </w:r>
      <w:r w:rsidR="00A01363">
        <w:rPr>
          <w:rFonts w:ascii="Times New Roman" w:hAnsi="Times New Roman" w:cs="Times New Roman"/>
          <w:sz w:val="24"/>
          <w:szCs w:val="24"/>
          <w:lang w:val="en-US"/>
        </w:rPr>
        <w:t xml:space="preserve"> at 2</w:t>
      </w:r>
      <w:r w:rsidR="00A01363" w:rsidRPr="00540725">
        <w:rPr>
          <w:rFonts w:ascii="Times New Roman" w:hAnsi="Times New Roman" w:cs="Times New Roman"/>
          <w:sz w:val="24"/>
          <w:szCs w:val="24"/>
          <w:lang w:val="en-US"/>
        </w:rPr>
        <w:t>2℃.</w:t>
      </w:r>
      <w:r w:rsidRPr="00540725">
        <w:rPr>
          <w:rFonts w:ascii="Times New Roman" w:hAnsi="Times New Roman" w:cs="Times New Roman"/>
          <w:sz w:val="24"/>
          <w:szCs w:val="24"/>
          <w:lang w:val="en-US"/>
        </w:rPr>
        <w:t xml:space="preserve"> </w:t>
      </w:r>
      <w:r w:rsidR="00E03BBC">
        <w:rPr>
          <w:rFonts w:ascii="Times New Roman" w:hAnsi="Times New Roman" w:cs="Times New Roman"/>
          <w:sz w:val="24"/>
          <w:szCs w:val="24"/>
          <w:lang w:val="en-US"/>
        </w:rPr>
        <w:t>The p</w:t>
      </w:r>
      <w:r w:rsidR="00034BA9">
        <w:rPr>
          <w:rFonts w:ascii="Times New Roman" w:hAnsi="Times New Roman" w:cs="Times New Roman"/>
          <w:sz w:val="24"/>
          <w:szCs w:val="24"/>
          <w:lang w:val="en-US"/>
        </w:rPr>
        <w:t>ure inoculum</w:t>
      </w:r>
      <w:r w:rsidR="009524F8">
        <w:rPr>
          <w:rFonts w:ascii="Times New Roman" w:hAnsi="Times New Roman" w:cs="Times New Roman"/>
          <w:sz w:val="24"/>
          <w:szCs w:val="24"/>
          <w:lang w:val="en-US"/>
        </w:rPr>
        <w:t xml:space="preserve"> </w:t>
      </w:r>
      <w:r w:rsidR="00E03BBC">
        <w:rPr>
          <w:rFonts w:ascii="Times New Roman" w:hAnsi="Times New Roman" w:cs="Times New Roman"/>
          <w:sz w:val="24"/>
          <w:szCs w:val="24"/>
          <w:lang w:val="en-US"/>
        </w:rPr>
        <w:t>,</w:t>
      </w:r>
      <w:r w:rsidRPr="00540725">
        <w:rPr>
          <w:rFonts w:ascii="Times New Roman" w:hAnsi="Times New Roman" w:cs="Times New Roman"/>
          <w:sz w:val="24"/>
          <w:szCs w:val="24"/>
          <w:lang w:val="en-US"/>
        </w:rPr>
        <w:t>7mm agar disc with mycelium</w:t>
      </w:r>
      <w:r w:rsidR="00E03BBC">
        <w:rPr>
          <w:rFonts w:ascii="Times New Roman" w:hAnsi="Times New Roman" w:cs="Times New Roman"/>
          <w:sz w:val="24"/>
          <w:szCs w:val="24"/>
          <w:lang w:val="en-US"/>
        </w:rPr>
        <w:t xml:space="preserve">,was </w:t>
      </w:r>
      <w:r w:rsidRPr="00540725">
        <w:rPr>
          <w:rFonts w:ascii="Times New Roman" w:hAnsi="Times New Roman" w:cs="Times New Roman"/>
          <w:sz w:val="24"/>
          <w:szCs w:val="24"/>
          <w:lang w:val="en-US"/>
        </w:rPr>
        <w:t>cut with a sterile cork borer from the leading edge of 1–3-week-old colony growing at room temperature</w:t>
      </w:r>
      <w:r w:rsidR="005576B6">
        <w:rPr>
          <w:rFonts w:ascii="Times New Roman" w:hAnsi="Times New Roman" w:cs="Times New Roman"/>
          <w:sz w:val="24"/>
          <w:szCs w:val="24"/>
          <w:lang w:val="en-US"/>
        </w:rPr>
        <w:t xml:space="preserve">. </w:t>
      </w:r>
      <w:r w:rsidRPr="00540725">
        <w:rPr>
          <w:rFonts w:ascii="Times New Roman" w:hAnsi="Times New Roman" w:cs="Times New Roman"/>
          <w:sz w:val="24"/>
          <w:szCs w:val="24"/>
          <w:lang w:val="en-US"/>
        </w:rPr>
        <w:t xml:space="preserve"> The plugs were taken approximately 4mm in</w:t>
      </w:r>
      <w:r w:rsidR="005576B6">
        <w:rPr>
          <w:rFonts w:ascii="Times New Roman" w:hAnsi="Times New Roman" w:cs="Times New Roman"/>
          <w:sz w:val="24"/>
          <w:szCs w:val="24"/>
          <w:lang w:val="en-US"/>
        </w:rPr>
        <w:t>side</w:t>
      </w:r>
      <w:r w:rsidRPr="00540725">
        <w:rPr>
          <w:rFonts w:ascii="Times New Roman" w:hAnsi="Times New Roman" w:cs="Times New Roman"/>
          <w:sz w:val="24"/>
          <w:szCs w:val="24"/>
          <w:lang w:val="en-US"/>
        </w:rPr>
        <w:t xml:space="preserve"> from the perimeter of the growing colony.  Each strain was inoculated onto one edge of</w:t>
      </w:r>
      <w:r>
        <w:rPr>
          <w:rFonts w:ascii="Times New Roman" w:hAnsi="Times New Roman" w:cs="Times New Roman"/>
          <w:sz w:val="24"/>
          <w:szCs w:val="24"/>
          <w:lang w:val="en-US"/>
        </w:rPr>
        <w:t xml:space="preserve"> </w:t>
      </w:r>
      <w:r w:rsidRPr="00540725">
        <w:rPr>
          <w:rFonts w:ascii="Times New Roman" w:hAnsi="Times New Roman" w:cs="Times New Roman"/>
          <w:sz w:val="24"/>
          <w:szCs w:val="24"/>
          <w:lang w:val="en-US"/>
        </w:rPr>
        <w:t xml:space="preserve">petri plates containing approximately 20 ml of 2% MA and incubated at different temperatures. </w:t>
      </w:r>
      <w:r w:rsidR="00794B77">
        <w:rPr>
          <w:rFonts w:ascii="Times New Roman" w:hAnsi="Times New Roman" w:cs="Times New Roman"/>
          <w:sz w:val="24"/>
          <w:szCs w:val="24"/>
          <w:lang w:val="en-US"/>
        </w:rPr>
        <w:t>Three</w:t>
      </w:r>
      <w:commentRangeStart w:id="29"/>
      <w:commentRangeEnd w:id="29"/>
      <w:r w:rsidR="00794B77">
        <w:rPr>
          <w:rStyle w:val="CommentReference"/>
          <w:rFonts w:ascii="Calibri" w:eastAsia="Calibri" w:hAnsi="Calibri" w:cs="Times New Roman"/>
        </w:rPr>
        <w:commentReference w:id="29"/>
      </w:r>
      <w:r w:rsidRPr="00540725">
        <w:rPr>
          <w:rFonts w:ascii="Times New Roman" w:hAnsi="Times New Roman" w:cs="Times New Roman"/>
          <w:sz w:val="24"/>
          <w:szCs w:val="24"/>
          <w:lang w:val="en-US"/>
        </w:rPr>
        <w:t xml:space="preserve"> lines were drawn through the inoculum plug, one through the center (</w:t>
      </w:r>
      <w:r w:rsidR="005F449E">
        <w:rPr>
          <w:rFonts w:ascii="Times New Roman" w:hAnsi="Times New Roman" w:cs="Times New Roman"/>
          <w:sz w:val="24"/>
          <w:szCs w:val="24"/>
          <w:lang w:val="en-US"/>
        </w:rPr>
        <w:t>p</w:t>
      </w:r>
      <w:r w:rsidRPr="00540725">
        <w:rPr>
          <w:rFonts w:ascii="Times New Roman" w:hAnsi="Times New Roman" w:cs="Times New Roman"/>
          <w:sz w:val="24"/>
          <w:szCs w:val="24"/>
          <w:lang w:val="en-US"/>
        </w:rPr>
        <w:t xml:space="preserve">erpendicular) of the plug and </w:t>
      </w:r>
      <w:r w:rsidR="005F449E">
        <w:rPr>
          <w:rFonts w:ascii="Times New Roman" w:hAnsi="Times New Roman" w:cs="Times New Roman"/>
          <w:sz w:val="24"/>
          <w:szCs w:val="24"/>
          <w:lang w:val="en-US"/>
        </w:rPr>
        <w:t xml:space="preserve">the </w:t>
      </w:r>
      <w:r w:rsidRPr="00540725">
        <w:rPr>
          <w:rFonts w:ascii="Times New Roman" w:hAnsi="Times New Roman" w:cs="Times New Roman"/>
          <w:sz w:val="24"/>
          <w:szCs w:val="24"/>
          <w:lang w:val="en-US"/>
        </w:rPr>
        <w:t>others at 45-degree angles on either side of the center line</w:t>
      </w:r>
      <w:r w:rsidR="00703555">
        <w:rPr>
          <w:rFonts w:ascii="Times New Roman" w:hAnsi="Times New Roman" w:cs="Times New Roman"/>
          <w:sz w:val="24"/>
          <w:szCs w:val="24"/>
          <w:lang w:val="en-US"/>
        </w:rPr>
        <w:t xml:space="preserve"> (Fig. 3)</w:t>
      </w:r>
      <w:r w:rsidRPr="00540725">
        <w:rPr>
          <w:rFonts w:ascii="Times New Roman" w:hAnsi="Times New Roman" w:cs="Times New Roman"/>
          <w:sz w:val="24"/>
          <w:szCs w:val="24"/>
          <w:lang w:val="en-US"/>
        </w:rPr>
        <w:t xml:space="preserve"> The extent of mycelial growth was measured along these lines</w:t>
      </w:r>
      <w:r w:rsidR="001A0B97">
        <w:rPr>
          <w:rFonts w:ascii="Times New Roman" w:hAnsi="Times New Roman" w:cs="Times New Roman"/>
          <w:sz w:val="24"/>
          <w:szCs w:val="24"/>
          <w:lang w:val="en-US"/>
        </w:rPr>
        <w:t xml:space="preserve"> at 48</w:t>
      </w:r>
      <w:r w:rsidR="00BB0C9E">
        <w:rPr>
          <w:rFonts w:ascii="Times New Roman" w:hAnsi="Times New Roman" w:cs="Times New Roman"/>
          <w:sz w:val="24"/>
          <w:szCs w:val="24"/>
          <w:lang w:val="en-US"/>
        </w:rPr>
        <w:t>-</w:t>
      </w:r>
      <w:r w:rsidR="001A0B97">
        <w:rPr>
          <w:rFonts w:ascii="Times New Roman" w:hAnsi="Times New Roman" w:cs="Times New Roman"/>
          <w:sz w:val="24"/>
          <w:szCs w:val="24"/>
          <w:lang w:val="en-US"/>
        </w:rPr>
        <w:t xml:space="preserve"> h</w:t>
      </w:r>
      <w:r w:rsidR="00FA21AB">
        <w:rPr>
          <w:rFonts w:ascii="Times New Roman" w:hAnsi="Times New Roman" w:cs="Times New Roman"/>
          <w:sz w:val="24"/>
          <w:szCs w:val="24"/>
          <w:lang w:val="en-US"/>
        </w:rPr>
        <w:t xml:space="preserve">our </w:t>
      </w:r>
      <w:r w:rsidR="001A0B97">
        <w:rPr>
          <w:rFonts w:ascii="Times New Roman" w:hAnsi="Times New Roman" w:cs="Times New Roman"/>
          <w:sz w:val="24"/>
          <w:szCs w:val="24"/>
          <w:lang w:val="en-US"/>
        </w:rPr>
        <w:t>interval</w:t>
      </w:r>
      <w:r w:rsidR="00FA21AB">
        <w:rPr>
          <w:rFonts w:ascii="Times New Roman" w:hAnsi="Times New Roman" w:cs="Times New Roman"/>
          <w:sz w:val="24"/>
          <w:szCs w:val="24"/>
          <w:lang w:val="en-US"/>
        </w:rPr>
        <w:t>,</w:t>
      </w:r>
      <w:r w:rsidR="001A0B97">
        <w:rPr>
          <w:rFonts w:ascii="Times New Roman" w:hAnsi="Times New Roman" w:cs="Times New Roman"/>
          <w:sz w:val="24"/>
          <w:szCs w:val="24"/>
          <w:lang w:val="en-US"/>
        </w:rPr>
        <w:t xml:space="preserve"> starting 5 days after inoculation</w:t>
      </w:r>
      <w:r w:rsidR="002165CE">
        <w:rPr>
          <w:rFonts w:ascii="Times New Roman" w:hAnsi="Times New Roman" w:cs="Times New Roman"/>
          <w:sz w:val="24"/>
          <w:szCs w:val="24"/>
          <w:lang w:val="en-US"/>
        </w:rPr>
        <w:t>,</w:t>
      </w:r>
      <w:r w:rsidRPr="00540725">
        <w:rPr>
          <w:rFonts w:ascii="Times New Roman" w:hAnsi="Times New Roman" w:cs="Times New Roman"/>
          <w:sz w:val="24"/>
          <w:szCs w:val="24"/>
          <w:lang w:val="en-US"/>
        </w:rPr>
        <w:t xml:space="preserve"> and </w:t>
      </w:r>
      <w:r w:rsidR="00F97E9F">
        <w:rPr>
          <w:rFonts w:ascii="Times New Roman" w:hAnsi="Times New Roman" w:cs="Times New Roman"/>
          <w:sz w:val="24"/>
          <w:szCs w:val="24"/>
          <w:lang w:val="en-US"/>
        </w:rPr>
        <w:t xml:space="preserve">an </w:t>
      </w:r>
      <w:r w:rsidRPr="00540725">
        <w:rPr>
          <w:rFonts w:ascii="Times New Roman" w:hAnsi="Times New Roman" w:cs="Times New Roman"/>
          <w:sz w:val="24"/>
          <w:szCs w:val="24"/>
          <w:lang w:val="en-US"/>
        </w:rPr>
        <w:t xml:space="preserve">average value was recorded. </w:t>
      </w:r>
      <w:r w:rsidR="002D447F">
        <w:rPr>
          <w:rFonts w:ascii="Times New Roman" w:hAnsi="Times New Roman" w:cs="Times New Roman"/>
          <w:sz w:val="24"/>
          <w:szCs w:val="24"/>
          <w:lang w:val="en-US"/>
        </w:rPr>
        <w:t>Five</w:t>
      </w:r>
      <w:r w:rsidRPr="00540725">
        <w:rPr>
          <w:rFonts w:ascii="Times New Roman" w:hAnsi="Times New Roman" w:cs="Times New Roman"/>
          <w:sz w:val="24"/>
          <w:szCs w:val="24"/>
          <w:lang w:val="en-US"/>
        </w:rPr>
        <w:t xml:space="preserve"> replicates for each fungal species/ strain were established at each temperature in</w:t>
      </w:r>
      <w:r w:rsidR="002165CE">
        <w:rPr>
          <w:rFonts w:ascii="Times New Roman" w:hAnsi="Times New Roman" w:cs="Times New Roman"/>
          <w:sz w:val="24"/>
          <w:szCs w:val="24"/>
          <w:lang w:val="en-US"/>
        </w:rPr>
        <w:t xml:space="preserve"> the</w:t>
      </w:r>
      <w:r w:rsidRPr="00540725">
        <w:rPr>
          <w:rFonts w:ascii="Times New Roman" w:hAnsi="Times New Roman" w:cs="Times New Roman"/>
          <w:sz w:val="24"/>
          <w:szCs w:val="24"/>
          <w:lang w:val="en-US"/>
        </w:rPr>
        <w:t xml:space="preserve"> dark. All 50 petri plates were inoculated with one agar disc placed at the edge of the petri plate. </w:t>
      </w:r>
      <w:r w:rsidR="001F0F0F">
        <w:rPr>
          <w:rFonts w:ascii="Times New Roman" w:hAnsi="Times New Roman" w:cs="Times New Roman"/>
          <w:sz w:val="24"/>
          <w:szCs w:val="24"/>
          <w:lang w:val="en-US"/>
        </w:rPr>
        <w:t>Growth m</w:t>
      </w:r>
      <w:r w:rsidRPr="00540725">
        <w:rPr>
          <w:rFonts w:ascii="Times New Roman" w:hAnsi="Times New Roman" w:cs="Times New Roman"/>
          <w:sz w:val="24"/>
          <w:szCs w:val="24"/>
          <w:lang w:val="en-US"/>
        </w:rPr>
        <w:t xml:space="preserve">easurements </w:t>
      </w:r>
      <w:commentRangeStart w:id="30"/>
      <w:r w:rsidRPr="00540725">
        <w:rPr>
          <w:rFonts w:ascii="Times New Roman" w:hAnsi="Times New Roman" w:cs="Times New Roman"/>
          <w:sz w:val="24"/>
          <w:szCs w:val="24"/>
          <w:lang w:val="en-US"/>
        </w:rPr>
        <w:t xml:space="preserve">were </w:t>
      </w:r>
      <w:r w:rsidR="002D447F">
        <w:rPr>
          <w:rFonts w:ascii="Times New Roman" w:hAnsi="Times New Roman" w:cs="Times New Roman"/>
          <w:sz w:val="24"/>
          <w:szCs w:val="24"/>
          <w:lang w:val="en-US"/>
        </w:rPr>
        <w:t>taken at</w:t>
      </w:r>
      <w:r w:rsidRPr="00540725">
        <w:rPr>
          <w:rFonts w:ascii="Times New Roman" w:hAnsi="Times New Roman" w:cs="Times New Roman"/>
          <w:sz w:val="24"/>
          <w:szCs w:val="24"/>
          <w:lang w:val="en-US"/>
        </w:rPr>
        <w:t xml:space="preserve"> </w:t>
      </w:r>
      <w:r>
        <w:rPr>
          <w:rFonts w:ascii="Times New Roman" w:hAnsi="Times New Roman" w:cs="Times New Roman"/>
          <w:sz w:val="24"/>
          <w:szCs w:val="24"/>
          <w:lang w:val="en-US"/>
        </w:rPr>
        <w:t>48</w:t>
      </w:r>
      <w:r w:rsidRPr="00540725">
        <w:rPr>
          <w:rFonts w:ascii="Times New Roman" w:hAnsi="Times New Roman" w:cs="Times New Roman"/>
          <w:sz w:val="24"/>
          <w:szCs w:val="24"/>
          <w:lang w:val="en-US"/>
        </w:rPr>
        <w:t>-hour</w:t>
      </w:r>
      <w:r w:rsidR="002D447F">
        <w:rPr>
          <w:rFonts w:ascii="Times New Roman" w:hAnsi="Times New Roman" w:cs="Times New Roman"/>
          <w:sz w:val="24"/>
          <w:szCs w:val="24"/>
          <w:lang w:val="en-US"/>
        </w:rPr>
        <w:t xml:space="preserve"> interval</w:t>
      </w:r>
      <w:r w:rsidR="00ED1D1B">
        <w:rPr>
          <w:rFonts w:ascii="Times New Roman" w:hAnsi="Times New Roman" w:cs="Times New Roman"/>
          <w:sz w:val="24"/>
          <w:szCs w:val="24"/>
          <w:lang w:val="en-US"/>
        </w:rPr>
        <w:t>s</w:t>
      </w:r>
      <w:r w:rsidRPr="00540725">
        <w:rPr>
          <w:rFonts w:ascii="Times New Roman" w:hAnsi="Times New Roman" w:cs="Times New Roman"/>
          <w:sz w:val="24"/>
          <w:szCs w:val="24"/>
          <w:lang w:val="en-US"/>
        </w:rPr>
        <w:t xml:space="preserve">, starting from </w:t>
      </w:r>
      <w:r>
        <w:rPr>
          <w:rFonts w:ascii="Times New Roman" w:hAnsi="Times New Roman" w:cs="Times New Roman"/>
          <w:sz w:val="24"/>
          <w:szCs w:val="24"/>
          <w:lang w:val="en-US"/>
        </w:rPr>
        <w:t xml:space="preserve">day </w:t>
      </w:r>
      <w:r w:rsidRPr="00D05509">
        <w:rPr>
          <w:rFonts w:ascii="Times New Roman" w:hAnsi="Times New Roman" w:cs="Times New Roman"/>
          <w:sz w:val="24"/>
          <w:szCs w:val="24"/>
          <w:highlight w:val="yellow"/>
          <w:lang w:val="en-US"/>
        </w:rPr>
        <w:t>5</w:t>
      </w:r>
      <w:r w:rsidR="00ED1D1B">
        <w:rPr>
          <w:rFonts w:ascii="Times New Roman" w:hAnsi="Times New Roman" w:cs="Times New Roman"/>
          <w:sz w:val="24"/>
          <w:szCs w:val="24"/>
          <w:highlight w:val="yellow"/>
          <w:lang w:val="en-US"/>
        </w:rPr>
        <w:t xml:space="preserve"> until day 71</w:t>
      </w:r>
      <w:r w:rsidR="00ED1D1B" w:rsidRPr="00ED1D1B">
        <w:rPr>
          <w:rFonts w:ascii="Times New Roman" w:hAnsi="Times New Roman" w:cs="Times New Roman"/>
          <w:sz w:val="24"/>
          <w:szCs w:val="24"/>
          <w:lang w:val="en-US"/>
        </w:rPr>
        <w:t xml:space="preserve"> </w:t>
      </w:r>
      <w:r w:rsidR="00ED1D1B">
        <w:rPr>
          <w:rFonts w:ascii="Times New Roman" w:hAnsi="Times New Roman" w:cs="Times New Roman"/>
          <w:sz w:val="24"/>
          <w:szCs w:val="24"/>
          <w:lang w:val="en-US"/>
        </w:rPr>
        <w:t xml:space="preserve">(approx. 2 months) </w:t>
      </w:r>
      <w:r w:rsidR="00ED1D1B">
        <w:rPr>
          <w:rFonts w:ascii="Times New Roman" w:hAnsi="Times New Roman" w:cs="Times New Roman"/>
          <w:sz w:val="24"/>
          <w:szCs w:val="24"/>
          <w:highlight w:val="yellow"/>
          <w:lang w:val="en-US"/>
        </w:rPr>
        <w:t xml:space="preserve">for </w:t>
      </w:r>
      <w:r w:rsidRPr="00D05509">
        <w:rPr>
          <w:rFonts w:ascii="Times New Roman" w:hAnsi="Times New Roman" w:cs="Times New Roman"/>
          <w:i/>
          <w:iCs/>
          <w:sz w:val="24"/>
          <w:szCs w:val="24"/>
          <w:highlight w:val="yellow"/>
          <w:lang w:val="en-US"/>
        </w:rPr>
        <w:t>A. ostoyae</w:t>
      </w:r>
      <w:r w:rsidRPr="00D05509">
        <w:rPr>
          <w:rFonts w:ascii="Times New Roman" w:hAnsi="Times New Roman" w:cs="Times New Roman"/>
          <w:sz w:val="24"/>
          <w:szCs w:val="24"/>
          <w:highlight w:val="yellow"/>
          <w:lang w:val="en-US"/>
        </w:rPr>
        <w:t xml:space="preserve"> and </w:t>
      </w:r>
      <w:r w:rsidRPr="00D05509">
        <w:rPr>
          <w:rFonts w:ascii="Times New Roman" w:hAnsi="Times New Roman" w:cs="Times New Roman"/>
          <w:i/>
          <w:iCs/>
          <w:sz w:val="24"/>
          <w:szCs w:val="24"/>
          <w:highlight w:val="yellow"/>
          <w:lang w:val="en-US"/>
        </w:rPr>
        <w:t>Hypholoma</w:t>
      </w:r>
      <w:r w:rsidRPr="00D05509">
        <w:rPr>
          <w:rFonts w:ascii="Times New Roman" w:hAnsi="Times New Roman" w:cs="Times New Roman"/>
          <w:sz w:val="24"/>
          <w:szCs w:val="24"/>
          <w:highlight w:val="yellow"/>
          <w:lang w:val="en-US"/>
        </w:rPr>
        <w:t xml:space="preserve"> spp</w:t>
      </w:r>
      <w:r>
        <w:rPr>
          <w:rFonts w:ascii="Times New Roman" w:hAnsi="Times New Roman" w:cs="Times New Roman"/>
          <w:sz w:val="24"/>
          <w:szCs w:val="24"/>
          <w:lang w:val="en-US"/>
        </w:rPr>
        <w:t xml:space="preserve">. </w:t>
      </w:r>
      <w:r w:rsidR="00ED1D1B">
        <w:rPr>
          <w:rFonts w:ascii="Times New Roman" w:hAnsi="Times New Roman" w:cs="Times New Roman"/>
          <w:sz w:val="24"/>
          <w:szCs w:val="24"/>
          <w:lang w:val="en-US"/>
        </w:rPr>
        <w:t>across all temperatures</w:t>
      </w:r>
      <w:r w:rsidR="00435A31">
        <w:rPr>
          <w:rFonts w:ascii="Times New Roman" w:hAnsi="Times New Roman" w:cs="Times New Roman"/>
          <w:sz w:val="24"/>
          <w:szCs w:val="24"/>
          <w:lang w:val="en-US"/>
        </w:rPr>
        <w:t xml:space="preserve">. In the case of </w:t>
      </w:r>
      <w:r w:rsidRPr="006C0DEE">
        <w:rPr>
          <w:rFonts w:ascii="Times New Roman" w:hAnsi="Times New Roman" w:cs="Times New Roman"/>
          <w:i/>
          <w:iCs/>
          <w:sz w:val="24"/>
          <w:szCs w:val="24"/>
          <w:lang w:val="en-US"/>
        </w:rPr>
        <w:t>H. irregulare</w:t>
      </w:r>
      <w:r w:rsidRPr="006C0DEE">
        <w:rPr>
          <w:rFonts w:ascii="Times New Roman" w:hAnsi="Times New Roman" w:cs="Times New Roman"/>
          <w:sz w:val="24"/>
          <w:szCs w:val="24"/>
          <w:lang w:val="en-US"/>
        </w:rPr>
        <w:t xml:space="preserve"> and </w:t>
      </w:r>
      <w:r w:rsidRPr="006C0DEE">
        <w:rPr>
          <w:rFonts w:ascii="Times New Roman" w:hAnsi="Times New Roman" w:cs="Times New Roman"/>
          <w:i/>
          <w:iCs/>
          <w:sz w:val="24"/>
          <w:szCs w:val="24"/>
          <w:lang w:val="en-US"/>
        </w:rPr>
        <w:t>P. gigantea</w:t>
      </w:r>
      <w:r w:rsidR="00435A31">
        <w:rPr>
          <w:rFonts w:ascii="Times New Roman" w:hAnsi="Times New Roman" w:cs="Times New Roman"/>
          <w:i/>
          <w:iCs/>
          <w:sz w:val="24"/>
          <w:szCs w:val="24"/>
          <w:lang w:val="en-US"/>
        </w:rPr>
        <w:t>,</w:t>
      </w:r>
      <w:r w:rsidRPr="006C0DEE">
        <w:rPr>
          <w:rFonts w:ascii="Times New Roman" w:hAnsi="Times New Roman" w:cs="Times New Roman"/>
          <w:sz w:val="24"/>
          <w:szCs w:val="24"/>
          <w:lang w:val="en-US"/>
        </w:rPr>
        <w:t xml:space="preserve"> </w:t>
      </w:r>
      <w:r w:rsidR="00052BF7">
        <w:rPr>
          <w:rFonts w:ascii="Times New Roman" w:hAnsi="Times New Roman" w:cs="Times New Roman"/>
          <w:sz w:val="24"/>
          <w:szCs w:val="24"/>
          <w:lang w:val="en-US"/>
        </w:rPr>
        <w:t xml:space="preserve">similar </w:t>
      </w:r>
      <w:r>
        <w:rPr>
          <w:rFonts w:ascii="Times New Roman" w:hAnsi="Times New Roman" w:cs="Times New Roman"/>
          <w:sz w:val="24"/>
          <w:szCs w:val="24"/>
          <w:lang w:val="en-US"/>
        </w:rPr>
        <w:t>measurements</w:t>
      </w:r>
      <w:r w:rsidR="00052BF7">
        <w:rPr>
          <w:rFonts w:ascii="Times New Roman" w:hAnsi="Times New Roman" w:cs="Times New Roman"/>
          <w:sz w:val="24"/>
          <w:szCs w:val="24"/>
          <w:lang w:val="en-US"/>
        </w:rPr>
        <w:t xml:space="preserve"> at 48</w:t>
      </w:r>
      <w:r w:rsidR="00C14561">
        <w:rPr>
          <w:rFonts w:ascii="Times New Roman" w:hAnsi="Times New Roman" w:cs="Times New Roman"/>
          <w:sz w:val="24"/>
          <w:szCs w:val="24"/>
          <w:lang w:val="en-US"/>
        </w:rPr>
        <w:t>-</w:t>
      </w:r>
      <w:r w:rsidR="00052BF7">
        <w:rPr>
          <w:rFonts w:ascii="Times New Roman" w:hAnsi="Times New Roman" w:cs="Times New Roman"/>
          <w:sz w:val="24"/>
          <w:szCs w:val="24"/>
          <w:lang w:val="en-US"/>
        </w:rPr>
        <w:t>hour interval</w:t>
      </w:r>
      <w:r w:rsidR="00C14561">
        <w:rPr>
          <w:rFonts w:ascii="Times New Roman" w:hAnsi="Times New Roman" w:cs="Times New Roman"/>
          <w:sz w:val="24"/>
          <w:szCs w:val="24"/>
          <w:lang w:val="en-US"/>
        </w:rPr>
        <w:t xml:space="preserve">s </w:t>
      </w:r>
      <w:r>
        <w:rPr>
          <w:rFonts w:ascii="Times New Roman" w:hAnsi="Times New Roman" w:cs="Times New Roman"/>
          <w:sz w:val="24"/>
          <w:szCs w:val="24"/>
          <w:lang w:val="en-US"/>
        </w:rPr>
        <w:t>were taken</w:t>
      </w:r>
      <w:r w:rsidR="00052BF7">
        <w:rPr>
          <w:rFonts w:ascii="Times New Roman" w:hAnsi="Times New Roman" w:cs="Times New Roman"/>
          <w:sz w:val="24"/>
          <w:szCs w:val="24"/>
          <w:lang w:val="en-US"/>
        </w:rPr>
        <w:t xml:space="preserve"> starting</w:t>
      </w:r>
      <w:r>
        <w:rPr>
          <w:rFonts w:ascii="Times New Roman" w:hAnsi="Times New Roman" w:cs="Times New Roman"/>
          <w:sz w:val="24"/>
          <w:szCs w:val="24"/>
          <w:lang w:val="en-US"/>
        </w:rPr>
        <w:t xml:space="preserve"> </w:t>
      </w:r>
      <w:commentRangeEnd w:id="30"/>
      <w:r w:rsidR="00794B77">
        <w:rPr>
          <w:rStyle w:val="CommentReference"/>
          <w:rFonts w:ascii="Calibri" w:eastAsia="Calibri" w:hAnsi="Calibri" w:cs="Times New Roman"/>
        </w:rPr>
        <w:commentReference w:id="30"/>
      </w:r>
      <w:r>
        <w:rPr>
          <w:rFonts w:ascii="Times New Roman" w:hAnsi="Times New Roman" w:cs="Times New Roman"/>
          <w:sz w:val="24"/>
          <w:szCs w:val="24"/>
          <w:lang w:val="en-US"/>
        </w:rPr>
        <w:t>from day 3 t</w:t>
      </w:r>
      <w:r w:rsidR="006A7C14">
        <w:rPr>
          <w:rFonts w:ascii="Times New Roman" w:hAnsi="Times New Roman" w:cs="Times New Roman"/>
          <w:sz w:val="24"/>
          <w:szCs w:val="24"/>
          <w:lang w:val="en-US"/>
        </w:rPr>
        <w:t>o</w:t>
      </w:r>
      <w:r>
        <w:rPr>
          <w:rFonts w:ascii="Times New Roman" w:hAnsi="Times New Roman" w:cs="Times New Roman"/>
          <w:sz w:val="24"/>
          <w:szCs w:val="24"/>
          <w:lang w:val="en-US"/>
        </w:rPr>
        <w:t xml:space="preserve"> day 21. These days were chosen to start the measurements to</w:t>
      </w:r>
      <w:r w:rsidRPr="009F068C">
        <w:rPr>
          <w:rFonts w:ascii="Times New Roman" w:hAnsi="Times New Roman" w:cs="Times New Roman"/>
          <w:sz w:val="24"/>
          <w:szCs w:val="24"/>
          <w:lang w:val="en-US"/>
        </w:rPr>
        <w:t xml:space="preserve"> avoid the initial lag phase of </w:t>
      </w:r>
      <w:r>
        <w:rPr>
          <w:rFonts w:ascii="Times New Roman" w:hAnsi="Times New Roman" w:cs="Times New Roman"/>
          <w:sz w:val="24"/>
          <w:szCs w:val="24"/>
          <w:lang w:val="en-US"/>
        </w:rPr>
        <w:t xml:space="preserve">the species. </w:t>
      </w:r>
      <w:r w:rsidR="00D05509">
        <w:rPr>
          <w:rFonts w:ascii="Times New Roman" w:hAnsi="Times New Roman" w:cs="Times New Roman"/>
          <w:sz w:val="24"/>
          <w:szCs w:val="24"/>
          <w:lang w:val="en-US"/>
        </w:rPr>
        <w:t>Three</w:t>
      </w:r>
      <w:r>
        <w:rPr>
          <w:rFonts w:ascii="Times New Roman" w:hAnsi="Times New Roman" w:cs="Times New Roman"/>
          <w:sz w:val="24"/>
          <w:szCs w:val="24"/>
          <w:lang w:val="en-US"/>
        </w:rPr>
        <w:t xml:space="preserve"> m</w:t>
      </w:r>
      <w:r w:rsidRPr="00540725">
        <w:rPr>
          <w:rFonts w:ascii="Times New Roman" w:hAnsi="Times New Roman" w:cs="Times New Roman"/>
          <w:sz w:val="24"/>
          <w:szCs w:val="24"/>
          <w:lang w:val="en-US"/>
        </w:rPr>
        <w:t>easurements</w:t>
      </w:r>
      <w:r w:rsidR="00CE3E2F">
        <w:rPr>
          <w:rFonts w:ascii="Times New Roman" w:hAnsi="Times New Roman" w:cs="Times New Roman"/>
          <w:sz w:val="24"/>
          <w:szCs w:val="24"/>
          <w:lang w:val="en-US"/>
        </w:rPr>
        <w:t xml:space="preserve"> (along the three lines)</w:t>
      </w:r>
      <w:r w:rsidRPr="00540725">
        <w:rPr>
          <w:rFonts w:ascii="Times New Roman" w:hAnsi="Times New Roman" w:cs="Times New Roman"/>
          <w:sz w:val="24"/>
          <w:szCs w:val="24"/>
          <w:lang w:val="en-US"/>
        </w:rPr>
        <w:t xml:space="preserve"> were averaged to g</w:t>
      </w:r>
      <w:r w:rsidR="00CE3E2F">
        <w:rPr>
          <w:rFonts w:ascii="Times New Roman" w:hAnsi="Times New Roman" w:cs="Times New Roman"/>
          <w:sz w:val="24"/>
          <w:szCs w:val="24"/>
          <w:lang w:val="en-US"/>
        </w:rPr>
        <w:t>et an</w:t>
      </w:r>
      <w:r w:rsidRPr="00540725">
        <w:rPr>
          <w:rFonts w:ascii="Times New Roman" w:hAnsi="Times New Roman" w:cs="Times New Roman"/>
          <w:sz w:val="24"/>
          <w:szCs w:val="24"/>
          <w:lang w:val="en-US"/>
        </w:rPr>
        <w:t xml:space="preserve"> average radial growth for each strain</w:t>
      </w:r>
      <w:r>
        <w:rPr>
          <w:rFonts w:ascii="Times New Roman" w:hAnsi="Times New Roman" w:cs="Times New Roman"/>
          <w:sz w:val="24"/>
          <w:szCs w:val="24"/>
          <w:lang w:val="en-US"/>
        </w:rPr>
        <w:t xml:space="preserve"> per replicate</w:t>
      </w:r>
      <w:r w:rsidRPr="00540725">
        <w:rPr>
          <w:rFonts w:ascii="Times New Roman" w:hAnsi="Times New Roman" w:cs="Times New Roman"/>
          <w:sz w:val="24"/>
          <w:szCs w:val="24"/>
          <w:lang w:val="en-US"/>
        </w:rPr>
        <w:t xml:space="preserve"> until the mycelium reached the opposite edge of the plate</w:t>
      </w:r>
      <w:r w:rsidR="001710EA" w:rsidRPr="000B2487">
        <w:rPr>
          <w:rFonts w:ascii="Times New Roman" w:hAnsi="Times New Roman" w:cs="Times New Roman"/>
          <w:sz w:val="24"/>
          <w:szCs w:val="24"/>
        </w:rPr>
        <w:t xml:space="preserve"> (71 days in case of </w:t>
      </w:r>
      <w:r w:rsidR="001710EA" w:rsidRPr="000B2487">
        <w:rPr>
          <w:rFonts w:ascii="Times New Roman" w:hAnsi="Times New Roman" w:cs="Times New Roman"/>
          <w:i/>
          <w:iCs/>
          <w:sz w:val="24"/>
          <w:szCs w:val="24"/>
        </w:rPr>
        <w:t>A. ostoyae</w:t>
      </w:r>
      <w:r w:rsidR="001710EA" w:rsidRPr="000B2487">
        <w:rPr>
          <w:rFonts w:ascii="Times New Roman" w:hAnsi="Times New Roman" w:cs="Times New Roman"/>
          <w:sz w:val="24"/>
          <w:szCs w:val="24"/>
        </w:rPr>
        <w:t xml:space="preserve"> and </w:t>
      </w:r>
      <w:r w:rsidR="001710EA" w:rsidRPr="000B2487">
        <w:rPr>
          <w:rFonts w:ascii="Times New Roman" w:hAnsi="Times New Roman" w:cs="Times New Roman"/>
          <w:i/>
          <w:iCs/>
          <w:sz w:val="24"/>
          <w:szCs w:val="24"/>
        </w:rPr>
        <w:t xml:space="preserve">Hypholoma </w:t>
      </w:r>
      <w:r w:rsidR="001710EA" w:rsidRPr="000B2487">
        <w:rPr>
          <w:rFonts w:ascii="Times New Roman" w:hAnsi="Times New Roman" w:cs="Times New Roman"/>
          <w:sz w:val="24"/>
          <w:szCs w:val="24"/>
        </w:rPr>
        <w:t xml:space="preserve">spp. and 21 days in case of </w:t>
      </w:r>
      <w:r w:rsidR="001710EA" w:rsidRPr="000B2487">
        <w:rPr>
          <w:rFonts w:ascii="Times New Roman" w:hAnsi="Times New Roman" w:cs="Times New Roman"/>
          <w:i/>
          <w:iCs/>
          <w:sz w:val="24"/>
          <w:szCs w:val="24"/>
        </w:rPr>
        <w:t>H. irregulare</w:t>
      </w:r>
      <w:r w:rsidR="001710EA" w:rsidRPr="000B2487">
        <w:rPr>
          <w:rFonts w:ascii="Times New Roman" w:hAnsi="Times New Roman" w:cs="Times New Roman"/>
          <w:sz w:val="24"/>
          <w:szCs w:val="24"/>
        </w:rPr>
        <w:t xml:space="preserve"> and </w:t>
      </w:r>
      <w:r w:rsidR="001710EA" w:rsidRPr="000B2487">
        <w:rPr>
          <w:rFonts w:ascii="Times New Roman" w:hAnsi="Times New Roman" w:cs="Times New Roman"/>
          <w:i/>
          <w:iCs/>
          <w:sz w:val="24"/>
          <w:szCs w:val="24"/>
        </w:rPr>
        <w:t>P. gigantea)</w:t>
      </w:r>
      <w:r w:rsidR="001710EA" w:rsidRPr="000B2487">
        <w:rPr>
          <w:i/>
          <w:iCs/>
        </w:rPr>
        <w:t>.</w:t>
      </w:r>
      <w:r w:rsidR="001710EA">
        <w:t xml:space="preserve"> </w:t>
      </w:r>
      <w:r w:rsidR="007D00D3" w:rsidRPr="00BB0C9E">
        <w:rPr>
          <w:rFonts w:ascii="Times New Roman" w:hAnsi="Times New Roman" w:cs="Times New Roman"/>
          <w:sz w:val="24"/>
          <w:szCs w:val="24"/>
        </w:rPr>
        <w:t xml:space="preserve">The </w:t>
      </w:r>
      <w:r w:rsidR="007D00D3" w:rsidRPr="007D00D3">
        <w:rPr>
          <w:rFonts w:ascii="Times New Roman" w:hAnsi="Times New Roman" w:cs="Times New Roman"/>
          <w:sz w:val="24"/>
          <w:szCs w:val="24"/>
          <w:lang w:val="en-US"/>
        </w:rPr>
        <w:t>n</w:t>
      </w:r>
      <w:r w:rsidRPr="007D00D3">
        <w:rPr>
          <w:rFonts w:ascii="Times New Roman" w:hAnsi="Times New Roman" w:cs="Times New Roman"/>
          <w:sz w:val="24"/>
          <w:szCs w:val="24"/>
          <w:lang w:val="en-US"/>
        </w:rPr>
        <w:t>umber</w:t>
      </w:r>
      <w:r>
        <w:rPr>
          <w:rFonts w:ascii="Times New Roman" w:hAnsi="Times New Roman" w:cs="Times New Roman"/>
          <w:sz w:val="24"/>
          <w:szCs w:val="24"/>
          <w:lang w:val="en-US"/>
        </w:rPr>
        <w:t xml:space="preserve"> of days taken by each strain at different temperatures to reach the edge of the plate was also determined.</w:t>
      </w:r>
      <w:r w:rsidRPr="00540725">
        <w:rPr>
          <w:rFonts w:ascii="Times New Roman" w:hAnsi="Times New Roman" w:cs="Times New Roman"/>
          <w:sz w:val="24"/>
          <w:szCs w:val="24"/>
          <w:lang w:val="en-US"/>
        </w:rPr>
        <w:t xml:space="preserve"> This study was done to determine the differences in radial growth </w:t>
      </w:r>
      <w:r w:rsidR="001230C8">
        <w:rPr>
          <w:rFonts w:ascii="Times New Roman" w:hAnsi="Times New Roman" w:cs="Times New Roman"/>
          <w:sz w:val="24"/>
          <w:szCs w:val="24"/>
          <w:lang w:val="en-US"/>
        </w:rPr>
        <w:t xml:space="preserve">rate </w:t>
      </w:r>
      <w:r w:rsidRPr="00540725">
        <w:rPr>
          <w:rFonts w:ascii="Times New Roman" w:hAnsi="Times New Roman" w:cs="Times New Roman"/>
          <w:sz w:val="24"/>
          <w:szCs w:val="24"/>
          <w:lang w:val="en-US"/>
        </w:rPr>
        <w:t>of each species and strain at different temperatures</w:t>
      </w:r>
      <w:r w:rsidR="00174A04">
        <w:rPr>
          <w:rFonts w:ascii="Times New Roman" w:hAnsi="Times New Roman" w:cs="Times New Roman"/>
          <w:sz w:val="24"/>
          <w:szCs w:val="24"/>
          <w:lang w:val="en-US"/>
        </w:rPr>
        <w:t>.</w:t>
      </w:r>
      <w:r w:rsidRPr="00540725">
        <w:rPr>
          <w:rFonts w:ascii="Times New Roman" w:hAnsi="Times New Roman" w:cs="Times New Roman"/>
          <w:sz w:val="24"/>
          <w:szCs w:val="24"/>
          <w:lang w:val="en-US"/>
        </w:rPr>
        <w:t xml:space="preserve"> </w:t>
      </w:r>
    </w:p>
    <w:p w14:paraId="643C4F49" w14:textId="1CD69BE0" w:rsidR="003C242C" w:rsidRPr="00540725" w:rsidRDefault="003C242C" w:rsidP="003C242C">
      <w:pPr>
        <w:spacing w:line="360" w:lineRule="auto"/>
        <w:rPr>
          <w:rFonts w:ascii="Times New Roman" w:hAnsi="Times New Roman" w:cs="Times New Roman"/>
          <w:b/>
          <w:bCs/>
          <w:sz w:val="26"/>
          <w:szCs w:val="26"/>
          <w:lang w:val="en-US"/>
        </w:rPr>
      </w:pPr>
      <w:r w:rsidRPr="00540725">
        <w:rPr>
          <w:rFonts w:ascii="Times New Roman" w:hAnsi="Times New Roman" w:cs="Times New Roman"/>
          <w:b/>
          <w:bCs/>
          <w:sz w:val="26"/>
          <w:szCs w:val="26"/>
          <w:lang w:val="en-US"/>
        </w:rPr>
        <w:t>2.2.2 Growth in</w:t>
      </w:r>
      <w:r w:rsidR="00E11135">
        <w:rPr>
          <w:rFonts w:ascii="Times New Roman" w:hAnsi="Times New Roman" w:cs="Times New Roman"/>
          <w:b/>
          <w:bCs/>
          <w:sz w:val="26"/>
          <w:szCs w:val="26"/>
          <w:lang w:val="en-US"/>
        </w:rPr>
        <w:t xml:space="preserve"> paired </w:t>
      </w:r>
      <w:r w:rsidRPr="00540725">
        <w:rPr>
          <w:rFonts w:ascii="Times New Roman" w:hAnsi="Times New Roman" w:cs="Times New Roman"/>
          <w:b/>
          <w:bCs/>
          <w:sz w:val="26"/>
          <w:szCs w:val="26"/>
          <w:lang w:val="en-US"/>
        </w:rPr>
        <w:t xml:space="preserve">cultures at different temperatures: </w:t>
      </w:r>
    </w:p>
    <w:p w14:paraId="78BA9A34" w14:textId="072E6C0E" w:rsidR="003C242C" w:rsidRDefault="003C242C" w:rsidP="003C242C">
      <w:pPr>
        <w:spacing w:line="480" w:lineRule="auto"/>
        <w:rPr>
          <w:rFonts w:ascii="Times New Roman" w:hAnsi="Times New Roman" w:cs="Times New Roman"/>
          <w:sz w:val="24"/>
          <w:szCs w:val="24"/>
          <w:lang w:val="en-US"/>
        </w:rPr>
      </w:pPr>
      <w:r w:rsidRPr="00D66FA9">
        <w:rPr>
          <w:rFonts w:ascii="Times New Roman" w:hAnsi="Times New Roman" w:cs="Times New Roman"/>
          <w:sz w:val="24"/>
          <w:szCs w:val="24"/>
          <w:lang w:val="en-US"/>
        </w:rPr>
        <w:t xml:space="preserve">            In this study, two strains of </w:t>
      </w:r>
      <w:r w:rsidRPr="00D66FA9">
        <w:rPr>
          <w:rFonts w:ascii="Times New Roman" w:hAnsi="Times New Roman" w:cs="Times New Roman"/>
          <w:i/>
          <w:iCs/>
          <w:sz w:val="24"/>
          <w:szCs w:val="24"/>
          <w:lang w:val="en-US"/>
        </w:rPr>
        <w:t>A. osto</w:t>
      </w:r>
      <w:r>
        <w:rPr>
          <w:rFonts w:ascii="Times New Roman" w:hAnsi="Times New Roman" w:cs="Times New Roman"/>
          <w:i/>
          <w:iCs/>
          <w:sz w:val="24"/>
          <w:szCs w:val="24"/>
          <w:lang w:val="en-US"/>
        </w:rPr>
        <w:t>ya</w:t>
      </w:r>
      <w:r w:rsidRPr="00D66FA9">
        <w:rPr>
          <w:rFonts w:ascii="Times New Roman" w:hAnsi="Times New Roman" w:cs="Times New Roman"/>
          <w:i/>
          <w:iCs/>
          <w:sz w:val="24"/>
          <w:szCs w:val="24"/>
          <w:lang w:val="en-US"/>
        </w:rPr>
        <w:t>e</w:t>
      </w:r>
      <w:r w:rsidRPr="00D66FA9">
        <w:rPr>
          <w:rFonts w:ascii="Times New Roman" w:hAnsi="Times New Roman" w:cs="Times New Roman"/>
          <w:sz w:val="24"/>
          <w:szCs w:val="24"/>
          <w:lang w:val="en-US"/>
        </w:rPr>
        <w:t xml:space="preserve"> were paired with two strains of each of 3 </w:t>
      </w:r>
      <w:r w:rsidRPr="0090341E">
        <w:rPr>
          <w:rFonts w:ascii="Times New Roman" w:hAnsi="Times New Roman" w:cs="Times New Roman"/>
          <w:i/>
          <w:iCs/>
          <w:sz w:val="24"/>
          <w:szCs w:val="24"/>
          <w:lang w:val="en-US"/>
        </w:rPr>
        <w:t>Hypholoma</w:t>
      </w:r>
      <w:r w:rsidRPr="00D66FA9">
        <w:rPr>
          <w:rFonts w:ascii="Times New Roman" w:hAnsi="Times New Roman" w:cs="Times New Roman"/>
          <w:sz w:val="24"/>
          <w:szCs w:val="24"/>
          <w:lang w:val="en-US"/>
        </w:rPr>
        <w:t xml:space="preserve"> species</w:t>
      </w:r>
      <w:r w:rsidR="001230C8">
        <w:rPr>
          <w:rFonts w:ascii="Times New Roman" w:hAnsi="Times New Roman" w:cs="Times New Roman"/>
          <w:sz w:val="24"/>
          <w:szCs w:val="24"/>
          <w:lang w:val="en-US"/>
        </w:rPr>
        <w:t>:</w:t>
      </w:r>
      <w:r w:rsidRPr="00D66FA9">
        <w:rPr>
          <w:rFonts w:ascii="Times New Roman" w:hAnsi="Times New Roman" w:cs="Times New Roman"/>
          <w:sz w:val="24"/>
          <w:szCs w:val="24"/>
          <w:lang w:val="en-US"/>
        </w:rPr>
        <w:t xml:space="preserve"> </w:t>
      </w:r>
      <w:r w:rsidRPr="00D66FA9">
        <w:rPr>
          <w:rFonts w:ascii="Times New Roman" w:hAnsi="Times New Roman" w:cs="Times New Roman"/>
          <w:i/>
          <w:iCs/>
          <w:sz w:val="24"/>
          <w:szCs w:val="24"/>
          <w:lang w:val="en-US"/>
        </w:rPr>
        <w:t>H. fasciculare, H. sublateritium, H. capnoides</w:t>
      </w:r>
      <w:r w:rsidRPr="00D66FA9">
        <w:rPr>
          <w:rFonts w:ascii="Times New Roman" w:hAnsi="Times New Roman" w:cs="Times New Roman"/>
          <w:sz w:val="24"/>
          <w:szCs w:val="24"/>
          <w:lang w:val="en-US"/>
        </w:rPr>
        <w:t xml:space="preserve">. Another pathogen, </w:t>
      </w:r>
      <w:r w:rsidRPr="00D66FA9">
        <w:rPr>
          <w:rFonts w:ascii="Times New Roman" w:hAnsi="Times New Roman" w:cs="Times New Roman"/>
          <w:i/>
          <w:iCs/>
          <w:sz w:val="24"/>
          <w:szCs w:val="24"/>
          <w:lang w:val="en-US"/>
        </w:rPr>
        <w:t>H. irregulare</w:t>
      </w:r>
      <w:r w:rsidRPr="00D66FA9">
        <w:rPr>
          <w:rFonts w:ascii="Times New Roman" w:hAnsi="Times New Roman" w:cs="Times New Roman"/>
          <w:sz w:val="24"/>
          <w:szCs w:val="24"/>
          <w:lang w:val="en-US"/>
        </w:rPr>
        <w:t xml:space="preserve"> was paired with its biocontrol </w:t>
      </w:r>
      <w:r w:rsidRPr="00D66FA9">
        <w:rPr>
          <w:rFonts w:ascii="Times New Roman" w:hAnsi="Times New Roman" w:cs="Times New Roman"/>
          <w:i/>
          <w:iCs/>
          <w:sz w:val="24"/>
          <w:szCs w:val="24"/>
          <w:lang w:val="en-US"/>
        </w:rPr>
        <w:t xml:space="preserve">P. gigantea. </w:t>
      </w:r>
      <w:r w:rsidRPr="00D66FA9">
        <w:rPr>
          <w:rFonts w:ascii="Times New Roman" w:hAnsi="Times New Roman" w:cs="Times New Roman"/>
          <w:sz w:val="24"/>
          <w:szCs w:val="24"/>
          <w:lang w:val="en-US"/>
        </w:rPr>
        <w:t>This study was done to determine the effect of competition under different temperature condition</w:t>
      </w:r>
      <w:r w:rsidR="001230C8">
        <w:rPr>
          <w:rFonts w:ascii="Times New Roman" w:hAnsi="Times New Roman" w:cs="Times New Roman"/>
          <w:sz w:val="24"/>
          <w:szCs w:val="24"/>
          <w:lang w:val="en-US"/>
        </w:rPr>
        <w:t>s</w:t>
      </w:r>
      <w:r w:rsidRPr="00D66FA9">
        <w:rPr>
          <w:rFonts w:ascii="Times New Roman" w:hAnsi="Times New Roman" w:cs="Times New Roman"/>
          <w:sz w:val="24"/>
          <w:szCs w:val="24"/>
          <w:lang w:val="en-US"/>
        </w:rPr>
        <w:t xml:space="preserve"> on the radial growth of </w:t>
      </w:r>
      <w:r>
        <w:rPr>
          <w:rFonts w:ascii="Times New Roman" w:hAnsi="Times New Roman" w:cs="Times New Roman"/>
          <w:sz w:val="24"/>
          <w:szCs w:val="24"/>
          <w:lang w:val="en-US"/>
        </w:rPr>
        <w:t>biocontrol</w:t>
      </w:r>
      <w:r w:rsidRPr="00D66FA9">
        <w:rPr>
          <w:rFonts w:ascii="Times New Roman" w:hAnsi="Times New Roman" w:cs="Times New Roman"/>
          <w:sz w:val="24"/>
          <w:szCs w:val="24"/>
          <w:lang w:val="en-US"/>
        </w:rPr>
        <w:t xml:space="preserve"> species and strain</w:t>
      </w:r>
      <w:r>
        <w:rPr>
          <w:rFonts w:ascii="Times New Roman" w:hAnsi="Times New Roman" w:cs="Times New Roman"/>
          <w:sz w:val="24"/>
          <w:szCs w:val="24"/>
          <w:lang w:val="en-US"/>
        </w:rPr>
        <w:t>s</w:t>
      </w:r>
      <w:r w:rsidRPr="00D66FA9">
        <w:rPr>
          <w:rFonts w:ascii="Times New Roman" w:hAnsi="Times New Roman" w:cs="Times New Roman"/>
          <w:sz w:val="24"/>
          <w:szCs w:val="24"/>
          <w:lang w:val="en-US"/>
        </w:rPr>
        <w:t xml:space="preserve">. </w:t>
      </w:r>
      <w:r w:rsidR="00A17F3A">
        <w:rPr>
          <w:rFonts w:ascii="Times New Roman" w:hAnsi="Times New Roman" w:cs="Times New Roman"/>
          <w:sz w:val="24"/>
          <w:szCs w:val="24"/>
          <w:lang w:val="en-US"/>
        </w:rPr>
        <w:t>Five</w:t>
      </w:r>
      <w:r w:rsidRPr="00D66FA9">
        <w:rPr>
          <w:rFonts w:ascii="Times New Roman" w:hAnsi="Times New Roman" w:cs="Times New Roman"/>
          <w:sz w:val="24"/>
          <w:szCs w:val="24"/>
          <w:lang w:val="en-US"/>
        </w:rPr>
        <w:t xml:space="preserve"> replicates of each strain of </w:t>
      </w:r>
      <w:r w:rsidRPr="00D66FA9">
        <w:rPr>
          <w:rFonts w:ascii="Times New Roman" w:hAnsi="Times New Roman" w:cs="Times New Roman"/>
          <w:i/>
          <w:iCs/>
          <w:sz w:val="24"/>
          <w:szCs w:val="24"/>
          <w:lang w:val="en-US"/>
        </w:rPr>
        <w:t>A. ostoyae</w:t>
      </w:r>
      <w:r w:rsidRPr="00D66FA9">
        <w:rPr>
          <w:rFonts w:ascii="Times New Roman" w:hAnsi="Times New Roman" w:cs="Times New Roman"/>
          <w:sz w:val="24"/>
          <w:szCs w:val="24"/>
          <w:lang w:val="en-US"/>
        </w:rPr>
        <w:t xml:space="preserve"> were paired with each strain of all 3 </w:t>
      </w:r>
      <w:r w:rsidRPr="00D66FA9">
        <w:rPr>
          <w:rFonts w:ascii="Times New Roman" w:hAnsi="Times New Roman" w:cs="Times New Roman"/>
          <w:i/>
          <w:iCs/>
          <w:sz w:val="24"/>
          <w:szCs w:val="24"/>
          <w:lang w:val="en-US"/>
        </w:rPr>
        <w:t xml:space="preserve">Hypholoma </w:t>
      </w:r>
      <w:r w:rsidRPr="00B73525">
        <w:rPr>
          <w:rFonts w:ascii="Times New Roman" w:hAnsi="Times New Roman" w:cs="Times New Roman"/>
          <w:sz w:val="24"/>
          <w:szCs w:val="24"/>
          <w:lang w:val="en-US"/>
        </w:rPr>
        <w:t>sp</w:t>
      </w:r>
      <w:r>
        <w:rPr>
          <w:rFonts w:ascii="Times New Roman" w:hAnsi="Times New Roman" w:cs="Times New Roman"/>
          <w:sz w:val="24"/>
          <w:szCs w:val="24"/>
          <w:lang w:val="en-US"/>
        </w:rPr>
        <w:t xml:space="preserve">p. (Fig. </w:t>
      </w:r>
      <w:r w:rsidR="00703555">
        <w:rPr>
          <w:rFonts w:ascii="Times New Roman" w:hAnsi="Times New Roman" w:cs="Times New Roman"/>
          <w:sz w:val="24"/>
          <w:szCs w:val="24"/>
          <w:lang w:val="en-US"/>
        </w:rPr>
        <w:t>4</w:t>
      </w:r>
      <w:r>
        <w:rPr>
          <w:rFonts w:ascii="Times New Roman" w:hAnsi="Times New Roman" w:cs="Times New Roman"/>
          <w:sz w:val="24"/>
          <w:szCs w:val="24"/>
          <w:lang w:val="en-US"/>
        </w:rPr>
        <w:t xml:space="preserve">). </w:t>
      </w:r>
      <w:r w:rsidRPr="00D66FA9">
        <w:rPr>
          <w:rFonts w:ascii="Times New Roman" w:hAnsi="Times New Roman" w:cs="Times New Roman"/>
          <w:sz w:val="24"/>
          <w:szCs w:val="24"/>
          <w:lang w:val="en-US"/>
        </w:rPr>
        <w:t xml:space="preserve"> The fungi used in interaction experiments were inoculated on 2% MA</w:t>
      </w:r>
      <w:r>
        <w:rPr>
          <w:rFonts w:ascii="Times New Roman" w:hAnsi="Times New Roman" w:cs="Times New Roman"/>
          <w:sz w:val="24"/>
          <w:szCs w:val="24"/>
          <w:lang w:val="en-US"/>
        </w:rPr>
        <w:t xml:space="preserve"> + </w:t>
      </w:r>
      <w:r w:rsidRPr="00D66FA9">
        <w:rPr>
          <w:rFonts w:ascii="Times New Roman" w:hAnsi="Times New Roman" w:cs="Times New Roman"/>
          <w:sz w:val="24"/>
          <w:szCs w:val="24"/>
          <w:lang w:val="en-US"/>
        </w:rPr>
        <w:t xml:space="preserve">Ethanol and incubated at temperatures 2, 10, 15, 20, 25 and 30℃ in </w:t>
      </w:r>
      <w:r w:rsidR="001230C8">
        <w:rPr>
          <w:rFonts w:ascii="Times New Roman" w:hAnsi="Times New Roman" w:cs="Times New Roman"/>
          <w:sz w:val="24"/>
          <w:szCs w:val="24"/>
          <w:lang w:val="en-US"/>
        </w:rPr>
        <w:t xml:space="preserve">the </w:t>
      </w:r>
      <w:r w:rsidRPr="00D66FA9">
        <w:rPr>
          <w:rFonts w:ascii="Times New Roman" w:hAnsi="Times New Roman" w:cs="Times New Roman"/>
          <w:sz w:val="24"/>
          <w:szCs w:val="24"/>
          <w:lang w:val="en-US"/>
        </w:rPr>
        <w:t xml:space="preserve">dark. </w:t>
      </w:r>
      <w:r>
        <w:rPr>
          <w:rFonts w:ascii="Times New Roman" w:hAnsi="Times New Roman" w:cs="Times New Roman"/>
          <w:sz w:val="24"/>
          <w:szCs w:val="24"/>
          <w:lang w:val="en-US"/>
        </w:rPr>
        <w:t xml:space="preserve">Ethanol was added to stimulate the growth of rhizomorphs in </w:t>
      </w:r>
      <w:r w:rsidRPr="00B73525">
        <w:rPr>
          <w:rFonts w:ascii="Times New Roman" w:hAnsi="Times New Roman" w:cs="Times New Roman"/>
          <w:i/>
          <w:iCs/>
          <w:sz w:val="24"/>
          <w:szCs w:val="24"/>
          <w:lang w:val="en-US"/>
        </w:rPr>
        <w:t>Armillaria</w:t>
      </w:r>
      <w:r>
        <w:rPr>
          <w:rFonts w:ascii="Times New Roman" w:hAnsi="Times New Roman" w:cs="Times New Roman"/>
          <w:sz w:val="24"/>
          <w:szCs w:val="24"/>
          <w:lang w:val="en-US"/>
        </w:rPr>
        <w:t xml:space="preserve"> (Weinhold, 1963; Chapman and Xiao, 2000; Stevens, 2019). </w:t>
      </w:r>
      <w:r w:rsidRPr="00D66FA9">
        <w:rPr>
          <w:rFonts w:ascii="Times New Roman" w:hAnsi="Times New Roman" w:cs="Times New Roman"/>
          <w:sz w:val="24"/>
          <w:szCs w:val="24"/>
          <w:lang w:val="en-US"/>
        </w:rPr>
        <w:t>Biocontrol</w:t>
      </w:r>
      <w:r w:rsidR="001230C8">
        <w:rPr>
          <w:rFonts w:ascii="Times New Roman" w:hAnsi="Times New Roman" w:cs="Times New Roman"/>
          <w:sz w:val="24"/>
          <w:szCs w:val="24"/>
          <w:lang w:val="en-US"/>
        </w:rPr>
        <w:t>s</w:t>
      </w:r>
      <w:r w:rsidRPr="00D66FA9">
        <w:rPr>
          <w:rFonts w:ascii="Times New Roman" w:hAnsi="Times New Roman" w:cs="Times New Roman"/>
          <w:sz w:val="24"/>
          <w:szCs w:val="24"/>
          <w:lang w:val="en-US"/>
        </w:rPr>
        <w:t xml:space="preserve"> (</w:t>
      </w:r>
      <w:r w:rsidRPr="00D66FA9">
        <w:rPr>
          <w:rFonts w:ascii="Times New Roman" w:hAnsi="Times New Roman" w:cs="Times New Roman"/>
          <w:i/>
          <w:iCs/>
          <w:sz w:val="24"/>
          <w:szCs w:val="24"/>
          <w:lang w:val="en-US"/>
        </w:rPr>
        <w:t xml:space="preserve">Hypholoma </w:t>
      </w:r>
      <w:r w:rsidRPr="00B73525">
        <w:rPr>
          <w:rFonts w:ascii="Times New Roman" w:hAnsi="Times New Roman" w:cs="Times New Roman"/>
          <w:sz w:val="24"/>
          <w:szCs w:val="24"/>
          <w:lang w:val="en-US"/>
        </w:rPr>
        <w:t>sp</w:t>
      </w:r>
      <w:r w:rsidRPr="00D66FA9">
        <w:rPr>
          <w:rFonts w:ascii="Times New Roman" w:hAnsi="Times New Roman" w:cs="Times New Roman"/>
          <w:i/>
          <w:iCs/>
          <w:sz w:val="24"/>
          <w:szCs w:val="24"/>
          <w:lang w:val="en-US"/>
        </w:rPr>
        <w:t>.)</w:t>
      </w:r>
      <w:r w:rsidRPr="00D66FA9">
        <w:rPr>
          <w:rFonts w:ascii="Times New Roman" w:hAnsi="Times New Roman" w:cs="Times New Roman"/>
          <w:sz w:val="24"/>
          <w:szCs w:val="24"/>
          <w:lang w:val="en-US"/>
        </w:rPr>
        <w:t xml:space="preserve"> were plated 2 weeks after </w:t>
      </w:r>
      <w:r w:rsidRPr="00D66FA9">
        <w:rPr>
          <w:rFonts w:ascii="Times New Roman" w:hAnsi="Times New Roman" w:cs="Times New Roman"/>
          <w:i/>
          <w:iCs/>
          <w:sz w:val="24"/>
          <w:szCs w:val="24"/>
          <w:lang w:val="en-US"/>
        </w:rPr>
        <w:t>A. ostoyae</w:t>
      </w:r>
      <w:r w:rsidRPr="00D66FA9">
        <w:rPr>
          <w:rFonts w:ascii="Times New Roman" w:hAnsi="Times New Roman" w:cs="Times New Roman"/>
          <w:sz w:val="24"/>
          <w:szCs w:val="24"/>
          <w:lang w:val="en-US"/>
        </w:rPr>
        <w:t xml:space="preserve"> inoculation in case of higher temperatures</w:t>
      </w:r>
      <w:r w:rsidR="000F0E82">
        <w:rPr>
          <w:rFonts w:ascii="Times New Roman" w:hAnsi="Times New Roman" w:cs="Times New Roman"/>
          <w:sz w:val="24"/>
          <w:szCs w:val="24"/>
          <w:lang w:val="en-US"/>
        </w:rPr>
        <w:t>:</w:t>
      </w:r>
      <w:r w:rsidRPr="00D66FA9">
        <w:rPr>
          <w:rFonts w:ascii="Times New Roman" w:hAnsi="Times New Roman" w:cs="Times New Roman"/>
          <w:sz w:val="24"/>
          <w:szCs w:val="24"/>
          <w:lang w:val="en-US"/>
        </w:rPr>
        <w:t xml:space="preserve"> 20℃, 25℃ and 30℃ (Chapman and Xiao, 2000</w:t>
      </w:r>
      <w:r w:rsidR="00174A04">
        <w:rPr>
          <w:rFonts w:ascii="Times New Roman" w:hAnsi="Times New Roman" w:cs="Times New Roman"/>
          <w:sz w:val="24"/>
          <w:szCs w:val="24"/>
          <w:lang w:val="en-US"/>
        </w:rPr>
        <w:t>;</w:t>
      </w:r>
      <w:r w:rsidR="00174A04" w:rsidRPr="00174A04">
        <w:rPr>
          <w:rFonts w:ascii="Times New Roman" w:hAnsi="Times New Roman" w:cs="Times New Roman"/>
          <w:sz w:val="24"/>
          <w:szCs w:val="24"/>
          <w:lang w:val="en-US"/>
        </w:rPr>
        <w:t xml:space="preserve"> </w:t>
      </w:r>
      <w:r w:rsidR="00174A04" w:rsidRPr="00D66FA9">
        <w:rPr>
          <w:rFonts w:ascii="Times New Roman" w:hAnsi="Times New Roman" w:cs="Times New Roman"/>
          <w:sz w:val="24"/>
          <w:szCs w:val="24"/>
          <w:lang w:val="en-US"/>
        </w:rPr>
        <w:t>Keca, 2009</w:t>
      </w:r>
      <w:r w:rsidRPr="00D66FA9">
        <w:rPr>
          <w:rFonts w:ascii="Times New Roman" w:hAnsi="Times New Roman" w:cs="Times New Roman"/>
          <w:sz w:val="24"/>
          <w:szCs w:val="24"/>
          <w:lang w:val="en-US"/>
        </w:rPr>
        <w:t>), 3 weeks late</w:t>
      </w:r>
      <w:r w:rsidR="001230C8">
        <w:rPr>
          <w:rFonts w:ascii="Times New Roman" w:hAnsi="Times New Roman" w:cs="Times New Roman"/>
          <w:sz w:val="24"/>
          <w:szCs w:val="24"/>
          <w:lang w:val="en-US"/>
        </w:rPr>
        <w:t>r</w:t>
      </w:r>
      <w:r w:rsidRPr="00D66FA9">
        <w:rPr>
          <w:rFonts w:ascii="Times New Roman" w:hAnsi="Times New Roman" w:cs="Times New Roman"/>
          <w:sz w:val="24"/>
          <w:szCs w:val="24"/>
          <w:lang w:val="en-US"/>
        </w:rPr>
        <w:t xml:space="preserve"> for 15℃ (Stevens 2019), </w:t>
      </w:r>
      <w:r w:rsidR="001230C8">
        <w:rPr>
          <w:rFonts w:ascii="Times New Roman" w:hAnsi="Times New Roman" w:cs="Times New Roman"/>
          <w:sz w:val="24"/>
          <w:szCs w:val="24"/>
          <w:lang w:val="en-US"/>
        </w:rPr>
        <w:t xml:space="preserve">and </w:t>
      </w:r>
      <w:r w:rsidRPr="00D66FA9">
        <w:rPr>
          <w:rFonts w:ascii="Times New Roman" w:hAnsi="Times New Roman" w:cs="Times New Roman"/>
          <w:sz w:val="24"/>
          <w:szCs w:val="24"/>
          <w:lang w:val="en-US"/>
        </w:rPr>
        <w:t>4 weeks late</w:t>
      </w:r>
      <w:r w:rsidR="001230C8">
        <w:rPr>
          <w:rFonts w:ascii="Times New Roman" w:hAnsi="Times New Roman" w:cs="Times New Roman"/>
          <w:sz w:val="24"/>
          <w:szCs w:val="24"/>
          <w:lang w:val="en-US"/>
        </w:rPr>
        <w:t>r</w:t>
      </w:r>
      <w:r w:rsidRPr="00D66FA9">
        <w:rPr>
          <w:rFonts w:ascii="Times New Roman" w:hAnsi="Times New Roman" w:cs="Times New Roman"/>
          <w:sz w:val="24"/>
          <w:szCs w:val="24"/>
          <w:lang w:val="en-US"/>
        </w:rPr>
        <w:t xml:space="preserve"> for 10℃</w:t>
      </w:r>
      <w:r>
        <w:rPr>
          <w:rFonts w:ascii="Times New Roman" w:hAnsi="Times New Roman" w:cs="Times New Roman"/>
          <w:sz w:val="24"/>
          <w:szCs w:val="24"/>
          <w:lang w:val="en-US"/>
        </w:rPr>
        <w:t xml:space="preserve"> (Nikolajeva et al.</w:t>
      </w:r>
      <w:r w:rsidR="00174A04">
        <w:rPr>
          <w:rFonts w:ascii="Times New Roman" w:hAnsi="Times New Roman" w:cs="Times New Roman"/>
          <w:sz w:val="24"/>
          <w:szCs w:val="24"/>
          <w:lang w:val="en-US"/>
        </w:rPr>
        <w:t>,</w:t>
      </w:r>
      <w:r>
        <w:rPr>
          <w:rFonts w:ascii="Times New Roman" w:hAnsi="Times New Roman" w:cs="Times New Roman"/>
          <w:sz w:val="24"/>
          <w:szCs w:val="24"/>
          <w:lang w:val="en-US"/>
        </w:rPr>
        <w:t xml:space="preserve"> 2012)</w:t>
      </w:r>
      <w:r w:rsidR="000F0E82">
        <w:rPr>
          <w:rFonts w:ascii="Times New Roman" w:hAnsi="Times New Roman" w:cs="Times New Roman"/>
          <w:sz w:val="24"/>
          <w:szCs w:val="24"/>
          <w:lang w:val="en-US"/>
        </w:rPr>
        <w:t xml:space="preserve">. This was because </w:t>
      </w:r>
      <w:r w:rsidR="000F0E82" w:rsidRPr="0023158B">
        <w:rPr>
          <w:rFonts w:ascii="Times New Roman" w:hAnsi="Times New Roman" w:cs="Times New Roman"/>
          <w:i/>
          <w:iCs/>
          <w:sz w:val="24"/>
          <w:szCs w:val="24"/>
          <w:lang w:val="en-US"/>
        </w:rPr>
        <w:t>A. osto</w:t>
      </w:r>
      <w:r w:rsidR="00E2658E">
        <w:rPr>
          <w:rFonts w:ascii="Times New Roman" w:hAnsi="Times New Roman" w:cs="Times New Roman"/>
          <w:i/>
          <w:iCs/>
          <w:sz w:val="24"/>
          <w:szCs w:val="24"/>
          <w:lang w:val="en-US"/>
        </w:rPr>
        <w:t>ya</w:t>
      </w:r>
      <w:r w:rsidR="000F0E82" w:rsidRPr="0023158B">
        <w:rPr>
          <w:rFonts w:ascii="Times New Roman" w:hAnsi="Times New Roman" w:cs="Times New Roman"/>
          <w:i/>
          <w:iCs/>
          <w:sz w:val="24"/>
          <w:szCs w:val="24"/>
          <w:lang w:val="en-US"/>
        </w:rPr>
        <w:t>e</w:t>
      </w:r>
      <w:r w:rsidR="000F0E82">
        <w:rPr>
          <w:rFonts w:ascii="Times New Roman" w:hAnsi="Times New Roman" w:cs="Times New Roman"/>
          <w:sz w:val="24"/>
          <w:szCs w:val="24"/>
          <w:lang w:val="en-US"/>
        </w:rPr>
        <w:t xml:space="preserve"> </w:t>
      </w:r>
      <w:r w:rsidR="00231280">
        <w:rPr>
          <w:rFonts w:ascii="Times New Roman" w:hAnsi="Times New Roman" w:cs="Times New Roman"/>
          <w:sz w:val="24"/>
          <w:szCs w:val="24"/>
          <w:lang w:val="en-US"/>
        </w:rPr>
        <w:t xml:space="preserve">took more time to </w:t>
      </w:r>
      <w:r w:rsidR="008013F6">
        <w:rPr>
          <w:rFonts w:ascii="Times New Roman" w:hAnsi="Times New Roman" w:cs="Times New Roman"/>
          <w:sz w:val="24"/>
          <w:szCs w:val="24"/>
          <w:lang w:val="en-US"/>
        </w:rPr>
        <w:t xml:space="preserve">establish </w:t>
      </w:r>
      <w:r w:rsidR="00231280">
        <w:rPr>
          <w:rFonts w:ascii="Times New Roman" w:hAnsi="Times New Roman" w:cs="Times New Roman"/>
          <w:sz w:val="24"/>
          <w:szCs w:val="24"/>
          <w:lang w:val="en-US"/>
        </w:rPr>
        <w:t>at lower temp</w:t>
      </w:r>
      <w:r w:rsidR="008013F6">
        <w:rPr>
          <w:rFonts w:ascii="Times New Roman" w:hAnsi="Times New Roman" w:cs="Times New Roman"/>
          <w:sz w:val="24"/>
          <w:szCs w:val="24"/>
          <w:lang w:val="en-US"/>
        </w:rPr>
        <w:t>e</w:t>
      </w:r>
      <w:r w:rsidR="00231280">
        <w:rPr>
          <w:rFonts w:ascii="Times New Roman" w:hAnsi="Times New Roman" w:cs="Times New Roman"/>
          <w:sz w:val="24"/>
          <w:szCs w:val="24"/>
          <w:lang w:val="en-US"/>
        </w:rPr>
        <w:t>ratures</w:t>
      </w:r>
      <w:r w:rsidR="008013F6">
        <w:rPr>
          <w:rFonts w:ascii="Times New Roman" w:hAnsi="Times New Roman" w:cs="Times New Roman"/>
          <w:sz w:val="24"/>
          <w:szCs w:val="24"/>
          <w:lang w:val="en-US"/>
        </w:rPr>
        <w:t xml:space="preserve"> and show significant growth for meas</w:t>
      </w:r>
      <w:r w:rsidR="00CA47A9">
        <w:rPr>
          <w:rFonts w:ascii="Times New Roman" w:hAnsi="Times New Roman" w:cs="Times New Roman"/>
          <w:sz w:val="24"/>
          <w:szCs w:val="24"/>
          <w:lang w:val="en-US"/>
        </w:rPr>
        <w:t xml:space="preserve">urements. </w:t>
      </w:r>
      <w:r w:rsidRPr="00D66FA9">
        <w:rPr>
          <w:rFonts w:ascii="Times New Roman" w:hAnsi="Times New Roman" w:cs="Times New Roman"/>
          <w:sz w:val="24"/>
          <w:szCs w:val="24"/>
          <w:lang w:val="en-US"/>
        </w:rPr>
        <w:t xml:space="preserve">The growth of strains of </w:t>
      </w:r>
      <w:r w:rsidRPr="00D66FA9">
        <w:rPr>
          <w:rFonts w:ascii="Times New Roman" w:hAnsi="Times New Roman" w:cs="Times New Roman"/>
          <w:i/>
          <w:iCs/>
          <w:sz w:val="24"/>
          <w:szCs w:val="24"/>
          <w:lang w:val="en-US"/>
        </w:rPr>
        <w:t>A. ostoyae</w:t>
      </w:r>
      <w:r w:rsidRPr="00D66FA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was </w:t>
      </w:r>
      <w:r w:rsidR="00857803">
        <w:rPr>
          <w:rFonts w:ascii="Times New Roman" w:hAnsi="Times New Roman" w:cs="Times New Roman"/>
          <w:sz w:val="24"/>
          <w:szCs w:val="24"/>
          <w:lang w:val="en-US"/>
        </w:rPr>
        <w:t>observed</w:t>
      </w:r>
      <w:r>
        <w:rPr>
          <w:rFonts w:ascii="Times New Roman" w:hAnsi="Times New Roman" w:cs="Times New Roman"/>
          <w:sz w:val="24"/>
          <w:szCs w:val="24"/>
          <w:lang w:val="en-US"/>
        </w:rPr>
        <w:t xml:space="preserve"> but not included in this study</w:t>
      </w:r>
      <w:r w:rsidR="007546C3">
        <w:rPr>
          <w:rFonts w:ascii="Times New Roman" w:hAnsi="Times New Roman" w:cs="Times New Roman"/>
          <w:sz w:val="24"/>
          <w:szCs w:val="24"/>
          <w:lang w:val="en-US"/>
        </w:rPr>
        <w:t xml:space="preserve"> since the production of rhizomorphs</w:t>
      </w:r>
      <w:r w:rsidR="00822E7B">
        <w:rPr>
          <w:rFonts w:ascii="Times New Roman" w:hAnsi="Times New Roman" w:cs="Times New Roman"/>
          <w:sz w:val="24"/>
          <w:szCs w:val="24"/>
          <w:lang w:val="en-US"/>
        </w:rPr>
        <w:t xml:space="preserve"> due to presence of ethanol in the media</w:t>
      </w:r>
      <w:r w:rsidR="007546C3">
        <w:rPr>
          <w:rFonts w:ascii="Times New Roman" w:hAnsi="Times New Roman" w:cs="Times New Roman"/>
          <w:sz w:val="24"/>
          <w:szCs w:val="24"/>
          <w:lang w:val="en-US"/>
        </w:rPr>
        <w:t xml:space="preserve"> made it difficult to </w:t>
      </w:r>
      <w:r w:rsidR="00822E7B">
        <w:rPr>
          <w:rFonts w:ascii="Times New Roman" w:hAnsi="Times New Roman" w:cs="Times New Roman"/>
          <w:sz w:val="24"/>
          <w:szCs w:val="24"/>
          <w:lang w:val="en-US"/>
        </w:rPr>
        <w:t>take</w:t>
      </w:r>
      <w:r w:rsidR="007546C3">
        <w:rPr>
          <w:rFonts w:ascii="Times New Roman" w:hAnsi="Times New Roman" w:cs="Times New Roman"/>
          <w:sz w:val="24"/>
          <w:szCs w:val="24"/>
          <w:lang w:val="en-US"/>
        </w:rPr>
        <w:t xml:space="preserve"> accurate measurements</w:t>
      </w:r>
      <w:r w:rsidR="00861DD7">
        <w:rPr>
          <w:rFonts w:ascii="Times New Roman" w:hAnsi="Times New Roman" w:cs="Times New Roman"/>
          <w:sz w:val="24"/>
          <w:szCs w:val="24"/>
          <w:lang w:val="en-US"/>
        </w:rPr>
        <w:t xml:space="preserve"> along the 3 lines.</w:t>
      </w:r>
      <w:r w:rsidR="00822E7B">
        <w:rPr>
          <w:rFonts w:ascii="Times New Roman" w:hAnsi="Times New Roman" w:cs="Times New Roman"/>
          <w:sz w:val="24"/>
          <w:szCs w:val="24"/>
          <w:lang w:val="en-US"/>
        </w:rPr>
        <w:t xml:space="preserve"> </w:t>
      </w:r>
      <w:r w:rsidRPr="00D66FA9">
        <w:rPr>
          <w:rFonts w:ascii="Times New Roman" w:hAnsi="Times New Roman" w:cs="Times New Roman"/>
          <w:sz w:val="24"/>
          <w:szCs w:val="24"/>
          <w:lang w:val="en-US"/>
        </w:rPr>
        <w:t>However, in</w:t>
      </w:r>
      <w:r w:rsidR="00A60F5C">
        <w:rPr>
          <w:rFonts w:ascii="Times New Roman" w:hAnsi="Times New Roman" w:cs="Times New Roman"/>
          <w:sz w:val="24"/>
          <w:szCs w:val="24"/>
          <w:lang w:val="en-US"/>
        </w:rPr>
        <w:t xml:space="preserve"> the </w:t>
      </w:r>
      <w:r w:rsidRPr="00D66FA9">
        <w:rPr>
          <w:rFonts w:ascii="Times New Roman" w:hAnsi="Times New Roman" w:cs="Times New Roman"/>
          <w:sz w:val="24"/>
          <w:szCs w:val="24"/>
          <w:lang w:val="en-US"/>
        </w:rPr>
        <w:t xml:space="preserve">case of </w:t>
      </w:r>
      <w:r w:rsidRPr="00D66FA9">
        <w:rPr>
          <w:rFonts w:ascii="Times New Roman" w:hAnsi="Times New Roman" w:cs="Times New Roman"/>
          <w:i/>
          <w:iCs/>
          <w:sz w:val="24"/>
          <w:szCs w:val="24"/>
          <w:lang w:val="en-US"/>
        </w:rPr>
        <w:t>H.</w:t>
      </w:r>
      <w:r w:rsidRPr="00D66FA9">
        <w:rPr>
          <w:rFonts w:ascii="Times New Roman" w:hAnsi="Times New Roman" w:cs="Times New Roman"/>
          <w:sz w:val="24"/>
          <w:szCs w:val="24"/>
          <w:lang w:val="en-US"/>
        </w:rPr>
        <w:t xml:space="preserve"> </w:t>
      </w:r>
      <w:r w:rsidRPr="00D66FA9">
        <w:rPr>
          <w:rFonts w:ascii="Times New Roman" w:hAnsi="Times New Roman" w:cs="Times New Roman"/>
          <w:i/>
          <w:iCs/>
          <w:sz w:val="24"/>
          <w:szCs w:val="24"/>
          <w:lang w:val="en-US"/>
        </w:rPr>
        <w:t>irregulare</w:t>
      </w:r>
      <w:r w:rsidRPr="00D66FA9">
        <w:rPr>
          <w:rFonts w:ascii="Times New Roman" w:hAnsi="Times New Roman" w:cs="Times New Roman"/>
          <w:sz w:val="24"/>
          <w:szCs w:val="24"/>
          <w:lang w:val="en-US"/>
        </w:rPr>
        <w:t xml:space="preserve"> and </w:t>
      </w:r>
      <w:r w:rsidRPr="00D66FA9">
        <w:rPr>
          <w:rFonts w:ascii="Times New Roman" w:hAnsi="Times New Roman" w:cs="Times New Roman"/>
          <w:i/>
          <w:iCs/>
          <w:sz w:val="24"/>
          <w:szCs w:val="24"/>
          <w:lang w:val="en-US"/>
        </w:rPr>
        <w:t>P. gigantea</w:t>
      </w:r>
      <w:r w:rsidRPr="00D66FA9">
        <w:rPr>
          <w:rFonts w:ascii="Times New Roman" w:hAnsi="Times New Roman" w:cs="Times New Roman"/>
          <w:sz w:val="24"/>
          <w:szCs w:val="24"/>
          <w:lang w:val="en-US"/>
        </w:rPr>
        <w:t xml:space="preserve">, growth measurements were taken </w:t>
      </w:r>
      <w:r>
        <w:rPr>
          <w:rFonts w:ascii="Times New Roman" w:hAnsi="Times New Roman" w:cs="Times New Roman"/>
          <w:sz w:val="24"/>
          <w:szCs w:val="24"/>
          <w:lang w:val="en-US"/>
        </w:rPr>
        <w:t>2</w:t>
      </w:r>
      <w:r w:rsidRPr="00D66FA9">
        <w:rPr>
          <w:rFonts w:ascii="Times New Roman" w:hAnsi="Times New Roman" w:cs="Times New Roman"/>
          <w:sz w:val="24"/>
          <w:szCs w:val="24"/>
          <w:lang w:val="en-US"/>
        </w:rPr>
        <w:t xml:space="preserve"> days after their inoculation at all temperatures. </w:t>
      </w:r>
      <w:commentRangeStart w:id="31"/>
      <w:commentRangeStart w:id="32"/>
      <w:r w:rsidRPr="0023158B">
        <w:rPr>
          <w:rFonts w:ascii="Times New Roman" w:hAnsi="Times New Roman" w:cs="Times New Roman"/>
          <w:sz w:val="24"/>
          <w:szCs w:val="24"/>
          <w:highlight w:val="yellow"/>
          <w:lang w:val="en-US"/>
        </w:rPr>
        <w:t>Only</w:t>
      </w:r>
      <w:commentRangeEnd w:id="31"/>
      <w:r w:rsidR="001230C8">
        <w:rPr>
          <w:rStyle w:val="CommentReference"/>
          <w:rFonts w:ascii="Calibri" w:eastAsia="Calibri" w:hAnsi="Calibri" w:cs="Times New Roman"/>
        </w:rPr>
        <w:commentReference w:id="31"/>
      </w:r>
      <w:commentRangeEnd w:id="32"/>
      <w:r w:rsidR="002669AC">
        <w:rPr>
          <w:rStyle w:val="CommentReference"/>
          <w:rFonts w:ascii="Calibri" w:eastAsia="Calibri" w:hAnsi="Calibri" w:cs="Times New Roman"/>
        </w:rPr>
        <w:commentReference w:id="32"/>
      </w:r>
      <w:r>
        <w:rPr>
          <w:rFonts w:ascii="Times New Roman" w:hAnsi="Times New Roman" w:cs="Times New Roman"/>
          <w:sz w:val="24"/>
          <w:szCs w:val="24"/>
          <w:lang w:val="en-US"/>
        </w:rPr>
        <w:t xml:space="preserve"> 2% MA was used in case of </w:t>
      </w:r>
      <w:r w:rsidRPr="000424CD">
        <w:rPr>
          <w:rFonts w:ascii="Times New Roman" w:hAnsi="Times New Roman" w:cs="Times New Roman"/>
          <w:i/>
          <w:iCs/>
          <w:sz w:val="24"/>
          <w:szCs w:val="24"/>
          <w:lang w:val="en-US"/>
        </w:rPr>
        <w:t>H.</w:t>
      </w:r>
      <w:r>
        <w:rPr>
          <w:rFonts w:ascii="Times New Roman" w:hAnsi="Times New Roman" w:cs="Times New Roman"/>
          <w:i/>
          <w:iCs/>
          <w:sz w:val="24"/>
          <w:szCs w:val="24"/>
          <w:lang w:val="en-US"/>
        </w:rPr>
        <w:t xml:space="preserve"> </w:t>
      </w:r>
      <w:r w:rsidRPr="000424CD">
        <w:rPr>
          <w:rFonts w:ascii="Times New Roman" w:hAnsi="Times New Roman" w:cs="Times New Roman"/>
          <w:i/>
          <w:iCs/>
          <w:sz w:val="24"/>
          <w:szCs w:val="24"/>
          <w:lang w:val="en-US"/>
        </w:rPr>
        <w:t>irregulare</w:t>
      </w:r>
      <w:r>
        <w:rPr>
          <w:rFonts w:ascii="Times New Roman" w:hAnsi="Times New Roman" w:cs="Times New Roman"/>
          <w:sz w:val="24"/>
          <w:szCs w:val="24"/>
          <w:lang w:val="en-US"/>
        </w:rPr>
        <w:t xml:space="preserve"> and </w:t>
      </w:r>
      <w:r w:rsidRPr="000424CD">
        <w:rPr>
          <w:rFonts w:ascii="Times New Roman" w:hAnsi="Times New Roman" w:cs="Times New Roman"/>
          <w:i/>
          <w:iCs/>
          <w:sz w:val="24"/>
          <w:szCs w:val="24"/>
          <w:lang w:val="en-US"/>
        </w:rPr>
        <w:t xml:space="preserve">P. </w:t>
      </w:r>
      <w:r w:rsidRPr="000320EA">
        <w:rPr>
          <w:rFonts w:ascii="Times New Roman" w:hAnsi="Times New Roman" w:cs="Times New Roman"/>
          <w:i/>
          <w:iCs/>
          <w:sz w:val="24"/>
          <w:szCs w:val="24"/>
          <w:lang w:val="en-US"/>
        </w:rPr>
        <w:t>gigantea</w:t>
      </w:r>
      <w:r w:rsidRPr="000320EA">
        <w:rPr>
          <w:rFonts w:ascii="Times New Roman" w:hAnsi="Times New Roman" w:cs="Times New Roman"/>
          <w:sz w:val="24"/>
          <w:szCs w:val="24"/>
          <w:lang w:val="en-US"/>
        </w:rPr>
        <w:t xml:space="preserve"> interactions. For the measurement of growth, 3 lines were drawn, and growth was measured along those lines on</w:t>
      </w:r>
      <w:r w:rsidR="00F032C0">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 48</w:t>
      </w:r>
      <w:r w:rsidRPr="000320EA">
        <w:rPr>
          <w:rFonts w:ascii="Times New Roman" w:hAnsi="Times New Roman" w:cs="Times New Roman"/>
          <w:sz w:val="24"/>
          <w:szCs w:val="24"/>
          <w:lang w:val="en-US"/>
        </w:rPr>
        <w:t xml:space="preserve">-hour </w:t>
      </w:r>
      <w:r w:rsidR="00000E7A">
        <w:rPr>
          <w:rFonts w:ascii="Times New Roman" w:hAnsi="Times New Roman" w:cs="Times New Roman"/>
          <w:sz w:val="24"/>
          <w:szCs w:val="24"/>
          <w:lang w:val="en-US"/>
        </w:rPr>
        <w:t>interval</w:t>
      </w:r>
      <w:r w:rsidRPr="000320EA">
        <w:rPr>
          <w:rFonts w:ascii="Times New Roman" w:hAnsi="Times New Roman" w:cs="Times New Roman"/>
          <w:sz w:val="24"/>
          <w:szCs w:val="24"/>
          <w:lang w:val="en-US"/>
        </w:rPr>
        <w:t>. All pairings were performed in 5 replicates</w:t>
      </w:r>
      <w:r>
        <w:rPr>
          <w:rFonts w:ascii="Times New Roman" w:hAnsi="Times New Roman" w:cs="Times New Roman"/>
          <w:sz w:val="24"/>
          <w:szCs w:val="24"/>
          <w:lang w:val="en-US"/>
        </w:rPr>
        <w:t xml:space="preserve"> where pathogens and competitive biocontrols</w:t>
      </w:r>
      <w:r w:rsidRPr="000320E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were </w:t>
      </w:r>
      <w:commentRangeStart w:id="33"/>
      <w:commentRangeStart w:id="34"/>
      <w:r>
        <w:rPr>
          <w:rFonts w:ascii="Times New Roman" w:hAnsi="Times New Roman" w:cs="Times New Roman"/>
          <w:sz w:val="24"/>
          <w:szCs w:val="24"/>
          <w:lang w:val="en-US"/>
        </w:rPr>
        <w:t xml:space="preserve">plated 2 cm away from </w:t>
      </w:r>
      <w:commentRangeEnd w:id="33"/>
      <w:r w:rsidR="001230C8">
        <w:rPr>
          <w:rStyle w:val="CommentReference"/>
          <w:rFonts w:ascii="Calibri" w:eastAsia="Calibri" w:hAnsi="Calibri" w:cs="Times New Roman"/>
        </w:rPr>
        <w:commentReference w:id="33"/>
      </w:r>
      <w:commentRangeEnd w:id="34"/>
      <w:r w:rsidR="00CA2DA5">
        <w:rPr>
          <w:rStyle w:val="CommentReference"/>
          <w:rFonts w:ascii="Calibri" w:eastAsia="Calibri" w:hAnsi="Calibri" w:cs="Times New Roman"/>
        </w:rPr>
        <w:commentReference w:id="34"/>
      </w:r>
      <w:r>
        <w:rPr>
          <w:rFonts w:ascii="Times New Roman" w:hAnsi="Times New Roman" w:cs="Times New Roman"/>
          <w:sz w:val="24"/>
          <w:szCs w:val="24"/>
          <w:lang w:val="en-US"/>
        </w:rPr>
        <w:t>the opposite edges of the plate (Rahman et al.</w:t>
      </w:r>
      <w:r w:rsidR="004B060B">
        <w:rPr>
          <w:rFonts w:ascii="Times New Roman" w:hAnsi="Times New Roman" w:cs="Times New Roman"/>
          <w:sz w:val="24"/>
          <w:szCs w:val="24"/>
          <w:lang w:val="en-US"/>
        </w:rPr>
        <w:t>,</w:t>
      </w:r>
      <w:r>
        <w:rPr>
          <w:rFonts w:ascii="Times New Roman" w:hAnsi="Times New Roman" w:cs="Times New Roman"/>
          <w:sz w:val="24"/>
          <w:szCs w:val="24"/>
          <w:lang w:val="en-US"/>
        </w:rPr>
        <w:t xml:space="preserve"> 2009). The controls were same species and strains growing solo at each temperature. The radial growth of strains in solo and dual cultures was compared on day 11 in case of </w:t>
      </w:r>
      <w:r w:rsidRPr="00CD1742">
        <w:rPr>
          <w:rFonts w:ascii="Times New Roman" w:hAnsi="Times New Roman" w:cs="Times New Roman"/>
          <w:i/>
          <w:iCs/>
          <w:sz w:val="24"/>
          <w:szCs w:val="24"/>
          <w:lang w:val="en-US"/>
        </w:rPr>
        <w:t>A</w:t>
      </w:r>
      <w:r>
        <w:rPr>
          <w:rFonts w:ascii="Times New Roman" w:hAnsi="Times New Roman" w:cs="Times New Roman"/>
          <w:i/>
          <w:iCs/>
          <w:sz w:val="24"/>
          <w:szCs w:val="24"/>
          <w:lang w:val="en-US"/>
        </w:rPr>
        <w:t xml:space="preserve">. ostoyae </w:t>
      </w:r>
      <w:r>
        <w:rPr>
          <w:rFonts w:ascii="Times New Roman" w:hAnsi="Times New Roman" w:cs="Times New Roman"/>
          <w:sz w:val="24"/>
          <w:szCs w:val="24"/>
          <w:lang w:val="en-US"/>
        </w:rPr>
        <w:t xml:space="preserve">and </w:t>
      </w:r>
      <w:r w:rsidRPr="00CD1742">
        <w:rPr>
          <w:rFonts w:ascii="Times New Roman" w:hAnsi="Times New Roman" w:cs="Times New Roman"/>
          <w:i/>
          <w:iCs/>
          <w:sz w:val="24"/>
          <w:szCs w:val="24"/>
          <w:lang w:val="en-US"/>
        </w:rPr>
        <w:t>Hypholoma</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spp.</w:t>
      </w:r>
      <w:r w:rsidRPr="00CD1742">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while day 5 was chosen to compare growth in case </w:t>
      </w:r>
      <w:r w:rsidRPr="00CD1742">
        <w:rPr>
          <w:rFonts w:ascii="Times New Roman" w:hAnsi="Times New Roman" w:cs="Times New Roman"/>
          <w:sz w:val="24"/>
          <w:szCs w:val="24"/>
          <w:lang w:val="en-US"/>
        </w:rPr>
        <w:t>of</w:t>
      </w:r>
      <w:r w:rsidRPr="00CD1742">
        <w:rPr>
          <w:rFonts w:ascii="Times New Roman" w:hAnsi="Times New Roman" w:cs="Times New Roman"/>
          <w:i/>
          <w:iCs/>
          <w:sz w:val="24"/>
          <w:szCs w:val="24"/>
          <w:lang w:val="en-US"/>
        </w:rPr>
        <w:t xml:space="preserve"> H</w:t>
      </w:r>
      <w:r>
        <w:rPr>
          <w:rFonts w:ascii="Times New Roman" w:hAnsi="Times New Roman" w:cs="Times New Roman"/>
          <w:i/>
          <w:iCs/>
          <w:sz w:val="24"/>
          <w:szCs w:val="24"/>
          <w:lang w:val="en-US"/>
        </w:rPr>
        <w:t>. irregulare</w:t>
      </w:r>
      <w:r>
        <w:rPr>
          <w:rFonts w:ascii="Times New Roman" w:hAnsi="Times New Roman" w:cs="Times New Roman"/>
          <w:sz w:val="24"/>
          <w:szCs w:val="24"/>
          <w:lang w:val="en-US"/>
        </w:rPr>
        <w:t xml:space="preserve"> and </w:t>
      </w:r>
      <w:r w:rsidRPr="00CD1742">
        <w:rPr>
          <w:rFonts w:ascii="Times New Roman" w:hAnsi="Times New Roman" w:cs="Times New Roman"/>
          <w:i/>
          <w:iCs/>
          <w:sz w:val="24"/>
          <w:szCs w:val="24"/>
          <w:lang w:val="en-US"/>
        </w:rPr>
        <w:t>P. gigantea</w:t>
      </w:r>
      <w:r>
        <w:rPr>
          <w:rFonts w:ascii="Times New Roman" w:hAnsi="Times New Roman" w:cs="Times New Roman"/>
          <w:sz w:val="24"/>
          <w:szCs w:val="24"/>
          <w:lang w:val="en-US"/>
        </w:rPr>
        <w:t xml:space="preserve"> interactions. These days for comparison were chosen carefully for growth comparisons just before the intermingling of the mycelium of antagonistic species and strains started. </w:t>
      </w:r>
      <w:r w:rsidRPr="008301EF">
        <w:rPr>
          <w:rFonts w:ascii="Times New Roman" w:hAnsi="Times New Roman" w:cs="Times New Roman"/>
          <w:sz w:val="24"/>
          <w:szCs w:val="24"/>
          <w:lang w:val="en-US"/>
        </w:rPr>
        <w:t xml:space="preserve">The efficiency of </w:t>
      </w:r>
      <w:r w:rsidRPr="00541962">
        <w:rPr>
          <w:rFonts w:ascii="Times New Roman" w:hAnsi="Times New Roman" w:cs="Times New Roman"/>
          <w:i/>
          <w:iCs/>
          <w:sz w:val="24"/>
          <w:szCs w:val="24"/>
          <w:lang w:val="en-US"/>
        </w:rPr>
        <w:t>P. gigantea</w:t>
      </w:r>
      <w:r w:rsidRPr="008301EF">
        <w:rPr>
          <w:rFonts w:ascii="Times New Roman" w:hAnsi="Times New Roman" w:cs="Times New Roman"/>
          <w:sz w:val="24"/>
          <w:szCs w:val="24"/>
          <w:lang w:val="en-US"/>
        </w:rPr>
        <w:t xml:space="preserve"> in inhibiting the growth of the </w:t>
      </w:r>
      <w:r w:rsidRPr="00541962">
        <w:rPr>
          <w:rFonts w:ascii="Times New Roman" w:hAnsi="Times New Roman" w:cs="Times New Roman"/>
          <w:i/>
          <w:iCs/>
          <w:sz w:val="24"/>
          <w:szCs w:val="24"/>
          <w:lang w:val="en-US"/>
        </w:rPr>
        <w:t>H. irregulare</w:t>
      </w:r>
      <w:r w:rsidRPr="008301EF">
        <w:rPr>
          <w:rFonts w:ascii="Times New Roman" w:hAnsi="Times New Roman" w:cs="Times New Roman"/>
          <w:sz w:val="24"/>
          <w:szCs w:val="24"/>
          <w:lang w:val="en-US"/>
        </w:rPr>
        <w:t xml:space="preserve"> at different temperatures was also calculated using </w:t>
      </w:r>
      <w:r>
        <w:rPr>
          <w:rFonts w:ascii="Times New Roman" w:hAnsi="Times New Roman" w:cs="Times New Roman"/>
          <w:sz w:val="24"/>
          <w:szCs w:val="24"/>
          <w:lang w:val="en-US"/>
        </w:rPr>
        <w:t>R</w:t>
      </w:r>
      <w:r w:rsidRPr="008301EF">
        <w:rPr>
          <w:rFonts w:ascii="Times New Roman" w:hAnsi="Times New Roman" w:cs="Times New Roman"/>
          <w:sz w:val="24"/>
          <w:szCs w:val="24"/>
          <w:lang w:val="en-US"/>
        </w:rPr>
        <w:t>1-</w:t>
      </w:r>
      <w:r>
        <w:rPr>
          <w:rFonts w:ascii="Times New Roman" w:hAnsi="Times New Roman" w:cs="Times New Roman"/>
          <w:sz w:val="24"/>
          <w:szCs w:val="24"/>
          <w:lang w:val="en-US"/>
        </w:rPr>
        <w:t>R</w:t>
      </w:r>
      <w:r w:rsidRPr="008301EF">
        <w:rPr>
          <w:rFonts w:ascii="Times New Roman" w:hAnsi="Times New Roman" w:cs="Times New Roman"/>
          <w:sz w:val="24"/>
          <w:szCs w:val="24"/>
          <w:lang w:val="en-US"/>
        </w:rPr>
        <w:t>2/</w:t>
      </w:r>
      <w:r>
        <w:rPr>
          <w:rFonts w:ascii="Times New Roman" w:hAnsi="Times New Roman" w:cs="Times New Roman"/>
          <w:sz w:val="24"/>
          <w:szCs w:val="24"/>
          <w:lang w:val="en-US"/>
        </w:rPr>
        <w:t>R</w:t>
      </w:r>
      <w:r w:rsidRPr="008301EF">
        <w:rPr>
          <w:rFonts w:ascii="Times New Roman" w:hAnsi="Times New Roman" w:cs="Times New Roman"/>
          <w:sz w:val="24"/>
          <w:szCs w:val="24"/>
          <w:lang w:val="en-US"/>
        </w:rPr>
        <w:t xml:space="preserve">1 * 100, where </w:t>
      </w:r>
      <w:r>
        <w:rPr>
          <w:rFonts w:ascii="Times New Roman" w:hAnsi="Times New Roman" w:cs="Times New Roman"/>
          <w:sz w:val="24"/>
          <w:szCs w:val="24"/>
          <w:lang w:val="en-US"/>
        </w:rPr>
        <w:t>R</w:t>
      </w:r>
      <w:r w:rsidRPr="008301EF">
        <w:rPr>
          <w:rFonts w:ascii="Times New Roman" w:hAnsi="Times New Roman" w:cs="Times New Roman"/>
          <w:sz w:val="24"/>
          <w:szCs w:val="24"/>
          <w:lang w:val="en-US"/>
        </w:rPr>
        <w:t xml:space="preserve">2 is the </w:t>
      </w:r>
      <w:r>
        <w:rPr>
          <w:rFonts w:ascii="Times New Roman" w:hAnsi="Times New Roman" w:cs="Times New Roman"/>
          <w:sz w:val="24"/>
          <w:szCs w:val="24"/>
          <w:lang w:val="en-US"/>
        </w:rPr>
        <w:t xml:space="preserve">growth of </w:t>
      </w:r>
      <w:r w:rsidRPr="005A098D">
        <w:rPr>
          <w:rFonts w:ascii="Times New Roman" w:hAnsi="Times New Roman" w:cs="Times New Roman"/>
          <w:i/>
          <w:iCs/>
          <w:sz w:val="24"/>
          <w:szCs w:val="24"/>
          <w:lang w:val="en-US"/>
        </w:rPr>
        <w:t>H. irregulare</w:t>
      </w:r>
      <w:r w:rsidRPr="008301EF">
        <w:rPr>
          <w:rFonts w:ascii="Times New Roman" w:hAnsi="Times New Roman" w:cs="Times New Roman"/>
          <w:sz w:val="24"/>
          <w:szCs w:val="24"/>
          <w:lang w:val="en-US"/>
        </w:rPr>
        <w:t xml:space="preserve"> in direction of biocontrol while </w:t>
      </w:r>
      <w:r>
        <w:rPr>
          <w:rFonts w:ascii="Times New Roman" w:hAnsi="Times New Roman" w:cs="Times New Roman"/>
          <w:sz w:val="24"/>
          <w:szCs w:val="24"/>
          <w:lang w:val="en-US"/>
        </w:rPr>
        <w:t>R</w:t>
      </w:r>
      <w:r w:rsidRPr="008301EF">
        <w:rPr>
          <w:rFonts w:ascii="Times New Roman" w:hAnsi="Times New Roman" w:cs="Times New Roman"/>
          <w:sz w:val="24"/>
          <w:szCs w:val="24"/>
          <w:lang w:val="en-US"/>
        </w:rPr>
        <w:t xml:space="preserve">1 is the </w:t>
      </w:r>
      <w:r>
        <w:rPr>
          <w:rFonts w:ascii="Times New Roman" w:hAnsi="Times New Roman" w:cs="Times New Roman"/>
          <w:sz w:val="24"/>
          <w:szCs w:val="24"/>
          <w:lang w:val="en-US"/>
        </w:rPr>
        <w:t xml:space="preserve">growth of </w:t>
      </w:r>
      <w:r w:rsidRPr="005A098D">
        <w:rPr>
          <w:rFonts w:ascii="Times New Roman" w:hAnsi="Times New Roman" w:cs="Times New Roman"/>
          <w:i/>
          <w:iCs/>
          <w:sz w:val="24"/>
          <w:szCs w:val="24"/>
          <w:lang w:val="en-US"/>
        </w:rPr>
        <w:t>H. irregulare</w:t>
      </w:r>
      <w:r w:rsidRPr="008301EF">
        <w:rPr>
          <w:rFonts w:ascii="Times New Roman" w:hAnsi="Times New Roman" w:cs="Times New Roman"/>
          <w:sz w:val="24"/>
          <w:szCs w:val="24"/>
          <w:lang w:val="en-US"/>
        </w:rPr>
        <w:t xml:space="preserve"> in</w:t>
      </w:r>
      <w:r>
        <w:rPr>
          <w:rFonts w:ascii="Times New Roman" w:hAnsi="Times New Roman" w:cs="Times New Roman"/>
          <w:sz w:val="24"/>
          <w:szCs w:val="24"/>
          <w:lang w:val="en-US"/>
        </w:rPr>
        <w:t xml:space="preserve"> solo culture</w:t>
      </w:r>
      <w:r w:rsidRPr="008301E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on day 5 </w:t>
      </w:r>
      <w:r w:rsidRPr="008301EF">
        <w:rPr>
          <w:rFonts w:ascii="Times New Roman" w:hAnsi="Times New Roman" w:cs="Times New Roman"/>
          <w:sz w:val="24"/>
          <w:szCs w:val="24"/>
          <w:lang w:val="en-US"/>
        </w:rPr>
        <w:t>(Rahman et al. 2009)</w:t>
      </w:r>
      <w:r>
        <w:rPr>
          <w:rFonts w:ascii="Times New Roman" w:hAnsi="Times New Roman" w:cs="Times New Roman"/>
          <w:sz w:val="24"/>
          <w:szCs w:val="24"/>
          <w:lang w:val="en-US"/>
        </w:rPr>
        <w:t xml:space="preserve">. This study was done to determine the ability of different biocontrol species and strains to grow at different temperatures in presence of competition, which may help in determining their biocontrol efficiency at different temperatures.  </w:t>
      </w:r>
    </w:p>
    <w:p w14:paraId="6C17FA76" w14:textId="77777777" w:rsidR="000E192D" w:rsidRDefault="000E192D" w:rsidP="003C242C">
      <w:pPr>
        <w:spacing w:line="480" w:lineRule="auto"/>
        <w:rPr>
          <w:rFonts w:ascii="Times New Roman" w:hAnsi="Times New Roman" w:cs="Times New Roman"/>
          <w:sz w:val="24"/>
          <w:szCs w:val="24"/>
          <w:lang w:val="en-US"/>
        </w:rPr>
      </w:pPr>
    </w:p>
    <w:p w14:paraId="6B8BC7A1" w14:textId="352DABD9" w:rsidR="00E100A2" w:rsidRDefault="00446981" w:rsidP="003C242C">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FD9C334" wp14:editId="09092796">
            <wp:extent cx="5353765" cy="2633708"/>
            <wp:effectExtent l="0" t="0" r="0" b="0"/>
            <wp:docPr id="1146323519" name="Picture 20" descr="A diagram of a triangle and a triangle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23519" name="Picture 20" descr="A diagram of a triangle and a triangle with yellow dot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5119" cy="2698326"/>
                    </a:xfrm>
                    <a:prstGeom prst="rect">
                      <a:avLst/>
                    </a:prstGeom>
                  </pic:spPr>
                </pic:pic>
              </a:graphicData>
            </a:graphic>
          </wp:inline>
        </w:drawing>
      </w:r>
      <w:r w:rsidR="004A753F">
        <w:rPr>
          <w:rFonts w:ascii="Times New Roman" w:hAnsi="Times New Roman" w:cs="Times New Roman"/>
          <w:noProof/>
          <w:sz w:val="24"/>
          <w:szCs w:val="24"/>
          <w:lang w:val="en-US"/>
        </w:rPr>
        <w:drawing>
          <wp:inline distT="0" distB="0" distL="0" distR="0" wp14:anchorId="21100E31" wp14:editId="0A067424">
            <wp:extent cx="6053019" cy="2931160"/>
            <wp:effectExtent l="0" t="0" r="5080" b="2540"/>
            <wp:docPr id="1309308160" name="Picture 19"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08160" name="Picture 19" descr="A diagram of a structur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42155" cy="2974324"/>
                    </a:xfrm>
                    <a:prstGeom prst="rect">
                      <a:avLst/>
                    </a:prstGeom>
                  </pic:spPr>
                </pic:pic>
              </a:graphicData>
            </a:graphic>
          </wp:inline>
        </w:drawing>
      </w:r>
    </w:p>
    <w:p w14:paraId="1131880B" w14:textId="77777777" w:rsidR="00E100A2" w:rsidRDefault="00E100A2" w:rsidP="003C242C">
      <w:pPr>
        <w:spacing w:line="480" w:lineRule="auto"/>
        <w:rPr>
          <w:rFonts w:ascii="Times New Roman" w:hAnsi="Times New Roman" w:cs="Times New Roman"/>
          <w:sz w:val="24"/>
          <w:szCs w:val="24"/>
          <w:lang w:val="en-US"/>
        </w:rPr>
      </w:pPr>
    </w:p>
    <w:p w14:paraId="30FF2F24" w14:textId="77777777" w:rsidR="00273E70" w:rsidRDefault="00273E70" w:rsidP="003C242C">
      <w:pPr>
        <w:spacing w:line="480" w:lineRule="auto"/>
        <w:rPr>
          <w:rFonts w:ascii="Times New Roman" w:hAnsi="Times New Roman" w:cs="Times New Roman"/>
          <w:sz w:val="24"/>
          <w:szCs w:val="24"/>
          <w:lang w:val="en-US"/>
        </w:rPr>
      </w:pPr>
    </w:p>
    <w:p w14:paraId="2DD043A3" w14:textId="4AD9BFFB" w:rsidR="003C242C" w:rsidRDefault="003C242C" w:rsidP="003C242C">
      <w:pPr>
        <w:spacing w:line="480" w:lineRule="auto"/>
        <w:rPr>
          <w:rFonts w:ascii="Times New Roman" w:hAnsi="Times New Roman" w:cs="Times New Roman"/>
          <w:sz w:val="24"/>
          <w:szCs w:val="24"/>
          <w:lang w:val="en-US"/>
        </w:rPr>
      </w:pPr>
    </w:p>
    <w:p w14:paraId="22782954" w14:textId="77777777" w:rsidR="003F4B4C" w:rsidRDefault="003F4B4C" w:rsidP="001E5BF3">
      <w:pPr>
        <w:spacing w:line="256" w:lineRule="auto"/>
        <w:rPr>
          <w:ins w:id="35" w:author="Navjot Kaur" w:date="2024-01-10T19:59:00Z"/>
          <w:rFonts w:ascii="Times New Roman" w:eastAsia="Calibri" w:hAnsi="Times New Roman" w:cs="Times New Roman"/>
          <w:b/>
          <w:bCs/>
          <w:sz w:val="26"/>
          <w:szCs w:val="26"/>
        </w:rPr>
      </w:pPr>
      <w:bookmarkStart w:id="36" w:name="_Hlk119930244"/>
      <w:bookmarkEnd w:id="36"/>
    </w:p>
    <w:p w14:paraId="5020D769" w14:textId="2B096519" w:rsidR="001E5BF3" w:rsidRPr="001E5BF3" w:rsidRDefault="001E5BF3" w:rsidP="001E5BF3">
      <w:pPr>
        <w:spacing w:line="256" w:lineRule="auto"/>
        <w:rPr>
          <w:rFonts w:ascii="Calibri" w:eastAsia="Calibri" w:hAnsi="Calibri" w:cs="Times New Roman"/>
        </w:rPr>
      </w:pPr>
      <w:r w:rsidRPr="001E5BF3">
        <w:rPr>
          <w:rFonts w:ascii="Times New Roman" w:eastAsia="Calibri" w:hAnsi="Times New Roman" w:cs="Times New Roman"/>
          <w:b/>
          <w:bCs/>
          <w:sz w:val="26"/>
          <w:szCs w:val="26"/>
        </w:rPr>
        <w:t>2.3 Statistical analysis</w:t>
      </w:r>
      <w:r w:rsidRPr="001E5BF3">
        <w:rPr>
          <w:rFonts w:ascii="Calibri" w:eastAsia="Calibri" w:hAnsi="Calibri" w:cs="Times New Roman"/>
        </w:rPr>
        <w:t xml:space="preserve">: </w:t>
      </w:r>
    </w:p>
    <w:p w14:paraId="16F4AC57" w14:textId="4D2F1496"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rPr>
        <w:t xml:space="preserve">            </w:t>
      </w:r>
      <w:r w:rsidRPr="001E5BF3">
        <w:rPr>
          <w:rFonts w:ascii="Times New Roman" w:eastAsia="Calibri" w:hAnsi="Times New Roman" w:cs="Times New Roman"/>
          <w:sz w:val="24"/>
          <w:szCs w:val="24"/>
        </w:rPr>
        <w:t xml:space="preserve">The growth of pathogen species –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and biocontrol species-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and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was determined under different temperature conditions: 2, 10, 15, 20, 25 and 30℃ in solo and paired cultures (Dual cultures). The difference in solo mean growth of strains of pathogen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and biocontrol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(mean of 5 replicates) at different temperatures over different days was analysed using three-way repeated measure ANOVA. Post hoc analysis was done to compare the increase in growth between strains at each day from previous day by computing the increase in growth and comparing it using independent sample t-test.</w:t>
      </w:r>
      <w:r w:rsidRPr="001E5BF3">
        <w:rPr>
          <w:rFonts w:ascii="Calibri" w:eastAsia="Calibri" w:hAnsi="Calibri" w:cs="Times New Roman"/>
        </w:rPr>
        <w:t xml:space="preserve"> </w:t>
      </w:r>
      <w:r w:rsidRPr="001E5BF3">
        <w:rPr>
          <w:rFonts w:ascii="Times New Roman" w:eastAsia="Calibri" w:hAnsi="Times New Roman" w:cs="Times New Roman"/>
          <w:sz w:val="24"/>
          <w:szCs w:val="24"/>
        </w:rPr>
        <w:t>Bonferroni correction was done to p-value to adjust the inflated alpha error due to multiple comparison</w:t>
      </w:r>
      <w:ins w:id="37" w:author="GERARDO REYES" w:date="2023-02-27T13:36:00Z">
        <w:r w:rsidR="00CD075A">
          <w:rPr>
            <w:rFonts w:ascii="Times New Roman" w:eastAsia="Calibri" w:hAnsi="Times New Roman" w:cs="Times New Roman"/>
            <w:sz w:val="24"/>
            <w:szCs w:val="24"/>
          </w:rPr>
          <w:t xml:space="preserve"> (REF)</w:t>
        </w:r>
      </w:ins>
      <w:r w:rsidRPr="001E5BF3">
        <w:rPr>
          <w:rFonts w:ascii="Times New Roman" w:eastAsia="Calibri" w:hAnsi="Times New Roman" w:cs="Times New Roman"/>
          <w:sz w:val="24"/>
          <w:szCs w:val="24"/>
        </w:rPr>
        <w:t>.</w:t>
      </w:r>
      <w:r w:rsidRPr="001E5BF3">
        <w:rPr>
          <w:rFonts w:ascii="Calibri" w:eastAsia="Calibri" w:hAnsi="Calibri" w:cs="Times New Roman"/>
        </w:rPr>
        <w:t xml:space="preserve"> </w:t>
      </w:r>
      <w:r w:rsidRPr="001E5BF3">
        <w:rPr>
          <w:rFonts w:ascii="Times New Roman" w:eastAsia="Calibri" w:hAnsi="Times New Roman" w:cs="Times New Roman"/>
          <w:sz w:val="24"/>
          <w:szCs w:val="24"/>
        </w:rPr>
        <w:t xml:space="preserve">The difference in mean growth of pathogen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and biocontrol P. </w:t>
      </w:r>
      <w:r w:rsidRPr="001E5BF3">
        <w:rPr>
          <w:rFonts w:ascii="Times New Roman" w:eastAsia="Calibri" w:hAnsi="Times New Roman" w:cs="Times New Roman"/>
          <w:i/>
          <w:iCs/>
          <w:sz w:val="24"/>
          <w:szCs w:val="24"/>
        </w:rPr>
        <w:t xml:space="preserve">gigantea </w:t>
      </w:r>
      <w:r w:rsidRPr="001E5BF3">
        <w:rPr>
          <w:rFonts w:ascii="Times New Roman" w:eastAsia="Calibri" w:hAnsi="Times New Roman" w:cs="Times New Roman"/>
          <w:sz w:val="24"/>
          <w:szCs w:val="24"/>
        </w:rPr>
        <w:t xml:space="preserve">over the days at different temperature was analysed using repeated measurement One-Way ANOVA. Post Hoc analyses were carried out using paired t-test to compare the change in growth between any two days for these species. </w:t>
      </w:r>
      <w:commentRangeStart w:id="38"/>
      <w:r w:rsidRPr="001E5BF3">
        <w:rPr>
          <w:rFonts w:ascii="Times New Roman" w:eastAsia="Calibri" w:hAnsi="Times New Roman" w:cs="Times New Roman"/>
          <w:sz w:val="24"/>
          <w:szCs w:val="24"/>
        </w:rPr>
        <w:t xml:space="preserve">The difference in mean growth of biocontrol species and strains </w:t>
      </w:r>
      <w:commentRangeEnd w:id="38"/>
      <w:r w:rsidRPr="001E5BF3">
        <w:rPr>
          <w:rFonts w:ascii="Calibri" w:eastAsia="Calibri" w:hAnsi="Calibri" w:cs="Times New Roman"/>
          <w:sz w:val="16"/>
          <w:szCs w:val="16"/>
        </w:rPr>
        <w:commentReference w:id="38"/>
      </w:r>
      <w:r w:rsidRPr="001E5BF3">
        <w:rPr>
          <w:rFonts w:ascii="Times New Roman" w:eastAsia="Calibri" w:hAnsi="Times New Roman" w:cs="Times New Roman"/>
          <w:sz w:val="24"/>
          <w:szCs w:val="24"/>
        </w:rPr>
        <w:t xml:space="preserve">in solo and paired cultures was analysed using three-way ANOVA on a particular day. Post hoc analysis using Tukey’s test was used to compare the differences in the mean growth in solo and paired cultures. The assumption of homogeneity of variance and normality in the data were checked using Levene’s test and Shapiro- wilk test. Data was log transformed wherever the assumption of normality was not met. P-value was considered significant at 5% level of significance for all the analysis. The trend plots were used to plot the mean growth with their SE values. </w:t>
      </w:r>
      <w:commentRangeStart w:id="39"/>
      <w:r w:rsidRPr="001E5BF3">
        <w:rPr>
          <w:rFonts w:ascii="Times New Roman" w:eastAsia="Calibri" w:hAnsi="Times New Roman" w:cs="Times New Roman"/>
          <w:sz w:val="24"/>
          <w:szCs w:val="24"/>
        </w:rPr>
        <w:t>For each strain, letter above the bars that differ indicate the significant differences, and matching letters indicate no significant differences in mean growth</w:t>
      </w:r>
      <w:commentRangeEnd w:id="39"/>
      <w:r w:rsidR="00CD075A">
        <w:rPr>
          <w:rStyle w:val="CommentReference"/>
          <w:rFonts w:ascii="Calibri" w:eastAsia="Calibri" w:hAnsi="Calibri" w:cs="Times New Roman"/>
        </w:rPr>
        <w:commentReference w:id="39"/>
      </w:r>
      <w:r w:rsidRPr="001E5BF3">
        <w:rPr>
          <w:rFonts w:ascii="Times New Roman" w:eastAsia="Calibri" w:hAnsi="Times New Roman" w:cs="Times New Roman"/>
          <w:sz w:val="24"/>
          <w:szCs w:val="24"/>
        </w:rPr>
        <w:t xml:space="preserve">. Post hoc using Tukey’s test was used to compare these differences. Data was analysed using R software version 4.1.2. </w:t>
      </w:r>
    </w:p>
    <w:p w14:paraId="43844D3D" w14:textId="4394D881"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2.3.4 Results and discussion</w:t>
      </w:r>
      <w:del w:id="40" w:author="GERARDO REYES" w:date="2023-02-27T13:54:00Z">
        <w:r w:rsidRPr="001E5BF3" w:rsidDel="00F54AE7">
          <w:rPr>
            <w:rFonts w:ascii="Times New Roman" w:eastAsia="Calibri" w:hAnsi="Times New Roman" w:cs="Times New Roman"/>
            <w:b/>
            <w:bCs/>
            <w:sz w:val="26"/>
            <w:szCs w:val="26"/>
          </w:rPr>
          <w:delText>s</w:delText>
        </w:r>
      </w:del>
      <w:r w:rsidRPr="001E5BF3">
        <w:rPr>
          <w:rFonts w:ascii="Times New Roman" w:eastAsia="Calibri" w:hAnsi="Times New Roman" w:cs="Times New Roman"/>
          <w:b/>
          <w:bCs/>
          <w:sz w:val="26"/>
          <w:szCs w:val="26"/>
        </w:rPr>
        <w:t>:</w:t>
      </w:r>
    </w:p>
    <w:p w14:paraId="4593E983"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 xml:space="preserve">2.3.4.1 Solo mean growth of pathogen </w:t>
      </w:r>
      <w:r w:rsidRPr="001E5BF3">
        <w:rPr>
          <w:rFonts w:ascii="Times New Roman" w:eastAsia="Calibri" w:hAnsi="Times New Roman" w:cs="Times New Roman"/>
          <w:b/>
          <w:bCs/>
          <w:i/>
          <w:iCs/>
          <w:sz w:val="26"/>
          <w:szCs w:val="26"/>
        </w:rPr>
        <w:t>A. ostoyae</w:t>
      </w:r>
      <w:r w:rsidRPr="001E5BF3">
        <w:rPr>
          <w:rFonts w:ascii="Times New Roman" w:eastAsia="Calibri" w:hAnsi="Times New Roman" w:cs="Times New Roman"/>
          <w:b/>
          <w:bCs/>
          <w:sz w:val="26"/>
          <w:szCs w:val="26"/>
        </w:rPr>
        <w:t xml:space="preserve"> and biocontrol </w:t>
      </w:r>
      <w:r w:rsidRPr="001E5BF3">
        <w:rPr>
          <w:rFonts w:ascii="Times New Roman" w:eastAsia="Calibri" w:hAnsi="Times New Roman" w:cs="Times New Roman"/>
          <w:b/>
          <w:bCs/>
          <w:i/>
          <w:iCs/>
          <w:sz w:val="26"/>
          <w:szCs w:val="26"/>
        </w:rPr>
        <w:t xml:space="preserve">Hypholoma </w:t>
      </w:r>
      <w:r w:rsidRPr="001E5BF3">
        <w:rPr>
          <w:rFonts w:ascii="Times New Roman" w:eastAsia="Calibri" w:hAnsi="Times New Roman" w:cs="Times New Roman"/>
          <w:b/>
          <w:bCs/>
          <w:sz w:val="26"/>
          <w:szCs w:val="26"/>
        </w:rPr>
        <w:t xml:space="preserve">spp. at different temperatures over time: </w:t>
      </w:r>
    </w:p>
    <w:p w14:paraId="567223F3" w14:textId="77777777" w:rsidR="001E5BF3" w:rsidRPr="001E5BF3" w:rsidRDefault="001E5BF3" w:rsidP="001E5BF3">
      <w:pPr>
        <w:spacing w:line="480" w:lineRule="auto"/>
        <w:rPr>
          <w:rFonts w:ascii="Times New Roman" w:eastAsia="Calibri" w:hAnsi="Times New Roman" w:cs="Times New Roman"/>
          <w:b/>
          <w:bCs/>
          <w:sz w:val="24"/>
          <w:szCs w:val="24"/>
        </w:rPr>
      </w:pPr>
      <w:r w:rsidRPr="001E5BF3">
        <w:rPr>
          <w:rFonts w:ascii="Times New Roman" w:eastAsia="Calibri" w:hAnsi="Times New Roman" w:cs="Times New Roman"/>
          <w:b/>
          <w:bCs/>
          <w:sz w:val="26"/>
          <w:szCs w:val="26"/>
        </w:rPr>
        <w:t>2.3.4</w:t>
      </w:r>
      <w:r w:rsidRPr="001E5BF3">
        <w:rPr>
          <w:rFonts w:ascii="Times New Roman" w:eastAsia="Calibri" w:hAnsi="Times New Roman" w:cs="Times New Roman"/>
          <w:b/>
          <w:bCs/>
          <w:sz w:val="24"/>
          <w:szCs w:val="24"/>
        </w:rPr>
        <w:t xml:space="preserve">.1.1 Solo mean growth of pathogen </w:t>
      </w:r>
      <w:r w:rsidRPr="001E5BF3">
        <w:rPr>
          <w:rFonts w:ascii="Times New Roman" w:eastAsia="Calibri" w:hAnsi="Times New Roman" w:cs="Times New Roman"/>
          <w:b/>
          <w:bCs/>
          <w:i/>
          <w:iCs/>
          <w:sz w:val="24"/>
          <w:szCs w:val="24"/>
        </w:rPr>
        <w:t>A. ostoyae</w:t>
      </w:r>
      <w:r w:rsidRPr="001E5BF3">
        <w:rPr>
          <w:rFonts w:ascii="Times New Roman" w:eastAsia="Calibri" w:hAnsi="Times New Roman" w:cs="Times New Roman"/>
          <w:b/>
          <w:bCs/>
          <w:sz w:val="24"/>
          <w:szCs w:val="24"/>
        </w:rPr>
        <w:t xml:space="preserve"> strains (B249-28 and P162-7) at different temperatures over time (days):</w:t>
      </w:r>
    </w:p>
    <w:p w14:paraId="73DA078D" w14:textId="77777777" w:rsidR="001E5BF3" w:rsidRPr="00F54AE7" w:rsidRDefault="001E5BF3" w:rsidP="001E5BF3">
      <w:pPr>
        <w:spacing w:line="480" w:lineRule="auto"/>
        <w:rPr>
          <w:rFonts w:ascii="Times New Roman" w:eastAsia="Calibri" w:hAnsi="Times New Roman" w:cs="Times New Roman"/>
          <w:strike/>
          <w:sz w:val="24"/>
          <w:szCs w:val="24"/>
          <w:rPrChange w:id="41" w:author="GERARDO REYES" w:date="2023-02-27T13:58:00Z">
            <w:rPr>
              <w:rFonts w:ascii="Times New Roman" w:eastAsia="Calibri" w:hAnsi="Times New Roman" w:cs="Times New Roman"/>
              <w:sz w:val="24"/>
              <w:szCs w:val="24"/>
            </w:rPr>
          </w:rPrChange>
        </w:rPr>
      </w:pPr>
      <w:r w:rsidRPr="001E5BF3">
        <w:rPr>
          <w:rFonts w:ascii="Times New Roman" w:eastAsia="Calibri" w:hAnsi="Times New Roman" w:cs="Times New Roman"/>
          <w:b/>
          <w:bCs/>
          <w:sz w:val="24"/>
          <w:szCs w:val="24"/>
        </w:rPr>
        <w:t xml:space="preserve">         </w:t>
      </w:r>
      <w:r w:rsidRPr="001E5BF3">
        <w:rPr>
          <w:rFonts w:ascii="Times New Roman" w:eastAsia="Calibri" w:hAnsi="Times New Roman" w:cs="Times New Roman"/>
          <w:sz w:val="24"/>
          <w:szCs w:val="24"/>
        </w:rPr>
        <w:t xml:space="preserve">The mean growth of two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 B249-28 and P162-7 was observed at temperatures 2℃, 10℃, 15℃, 20℃, 25℃ and 30℃ from day 5 till day 71. </w:t>
      </w:r>
      <w:commentRangeStart w:id="42"/>
      <w:commentRangeStart w:id="43"/>
      <w:r w:rsidRPr="001E5BF3">
        <w:rPr>
          <w:rFonts w:ascii="Times New Roman" w:eastAsia="Calibri" w:hAnsi="Times New Roman" w:cs="Times New Roman"/>
          <w:sz w:val="24"/>
          <w:szCs w:val="24"/>
        </w:rPr>
        <w:t xml:space="preserve">The overall mean growth </w:t>
      </w:r>
      <w:commentRangeEnd w:id="42"/>
      <w:r w:rsidRPr="001E5BF3">
        <w:rPr>
          <w:rFonts w:ascii="Calibri" w:eastAsia="Calibri" w:hAnsi="Calibri" w:cs="Times New Roman"/>
          <w:sz w:val="16"/>
          <w:szCs w:val="16"/>
        </w:rPr>
        <w:commentReference w:id="42"/>
      </w:r>
      <w:commentRangeEnd w:id="43"/>
      <w:r w:rsidRPr="001E5BF3">
        <w:rPr>
          <w:rFonts w:ascii="Calibri" w:eastAsia="Calibri" w:hAnsi="Calibri" w:cs="Times New Roman"/>
          <w:sz w:val="16"/>
          <w:szCs w:val="16"/>
        </w:rPr>
        <w:commentReference w:id="43"/>
      </w:r>
      <w:r w:rsidRPr="001E5BF3">
        <w:rPr>
          <w:rFonts w:ascii="Times New Roman" w:eastAsia="Calibri" w:hAnsi="Times New Roman" w:cs="Times New Roman"/>
          <w:sz w:val="24"/>
          <w:szCs w:val="24"/>
        </w:rPr>
        <w:t xml:space="preserve">of B249-28 was significantly higher than the mean growth of P162-7, F (1) = 59.009, p&lt; 0.0001. The mean growth of both the strains had a significant increase </w:t>
      </w:r>
      <w:commentRangeStart w:id="44"/>
      <w:r w:rsidRPr="001E5BF3">
        <w:rPr>
          <w:rFonts w:ascii="Times New Roman" w:eastAsia="Calibri" w:hAnsi="Times New Roman" w:cs="Times New Roman"/>
          <w:sz w:val="24"/>
          <w:szCs w:val="24"/>
        </w:rPr>
        <w:t>over days (intervals</w:t>
      </w:r>
      <w:commentRangeEnd w:id="44"/>
      <w:r w:rsidR="00F54AE7">
        <w:rPr>
          <w:rStyle w:val="CommentReference"/>
          <w:rFonts w:ascii="Calibri" w:eastAsia="Calibri" w:hAnsi="Calibri" w:cs="Times New Roman"/>
        </w:rPr>
        <w:commentReference w:id="44"/>
      </w:r>
      <w:r w:rsidRPr="001E5BF3">
        <w:rPr>
          <w:rFonts w:ascii="Times New Roman" w:eastAsia="Calibri" w:hAnsi="Times New Roman" w:cs="Times New Roman"/>
          <w:sz w:val="24"/>
          <w:szCs w:val="24"/>
        </w:rPr>
        <w:t xml:space="preserve">), F (11) = 1226.871, p&lt;0.0001. The mean growth of both the strains at different temperatures was also varied significantly, F (5) = 7153.357, p&lt;0.001. </w:t>
      </w:r>
      <w:commentRangeStart w:id="45"/>
      <w:commentRangeStart w:id="46"/>
      <w:commentRangeStart w:id="47"/>
      <w:r w:rsidRPr="001E5BF3">
        <w:rPr>
          <w:rFonts w:ascii="Times New Roman" w:eastAsia="Calibri" w:hAnsi="Times New Roman" w:cs="Times New Roman"/>
          <w:sz w:val="24"/>
          <w:szCs w:val="24"/>
        </w:rPr>
        <w:t xml:space="preserve">Moreover, the interaction term of strains, temperature and day is also statistically significant. </w:t>
      </w:r>
      <w:commentRangeEnd w:id="45"/>
      <w:r w:rsidRPr="001E5BF3">
        <w:rPr>
          <w:rFonts w:ascii="Calibri" w:eastAsia="Calibri" w:hAnsi="Calibri" w:cs="Times New Roman"/>
          <w:sz w:val="16"/>
          <w:szCs w:val="16"/>
        </w:rPr>
        <w:commentReference w:id="45"/>
      </w:r>
      <w:commentRangeEnd w:id="46"/>
      <w:r w:rsidRPr="001E5BF3">
        <w:rPr>
          <w:rFonts w:ascii="Calibri" w:eastAsia="Calibri" w:hAnsi="Calibri" w:cs="Times New Roman"/>
          <w:sz w:val="16"/>
          <w:szCs w:val="16"/>
        </w:rPr>
        <w:commentReference w:id="46"/>
      </w:r>
      <w:commentRangeEnd w:id="47"/>
      <w:r w:rsidR="00F54AE7">
        <w:rPr>
          <w:rStyle w:val="CommentReference"/>
          <w:rFonts w:ascii="Calibri" w:eastAsia="Calibri" w:hAnsi="Calibri" w:cs="Times New Roman"/>
        </w:rPr>
        <w:commentReference w:id="47"/>
      </w:r>
      <w:commentRangeStart w:id="48"/>
      <w:r w:rsidRPr="00F54AE7">
        <w:rPr>
          <w:rFonts w:ascii="Times New Roman" w:eastAsia="Calibri" w:hAnsi="Times New Roman" w:cs="Times New Roman"/>
          <w:strike/>
          <w:sz w:val="24"/>
          <w:szCs w:val="24"/>
          <w:rPrChange w:id="49" w:author="GERARDO REYES" w:date="2023-02-27T13:58:00Z">
            <w:rPr>
              <w:rFonts w:ascii="Times New Roman" w:eastAsia="Calibri" w:hAnsi="Times New Roman" w:cs="Times New Roman"/>
              <w:sz w:val="24"/>
              <w:szCs w:val="24"/>
            </w:rPr>
          </w:rPrChange>
        </w:rPr>
        <w:t xml:space="preserve">Analysis was performed by log transforming the data because of the violation of normality assumption. Post hoc analysis was carried out using independent t-test to compare the changes in growth of these strains between successive days. </w:t>
      </w:r>
      <w:commentRangeEnd w:id="48"/>
      <w:r w:rsidR="00F54AE7" w:rsidRPr="00F54AE7">
        <w:rPr>
          <w:rStyle w:val="CommentReference"/>
          <w:rFonts w:ascii="Calibri" w:eastAsia="Calibri" w:hAnsi="Calibri" w:cs="Times New Roman"/>
          <w:strike/>
          <w:rPrChange w:id="50" w:author="GERARDO REYES" w:date="2023-02-27T13:58:00Z">
            <w:rPr>
              <w:rStyle w:val="CommentReference"/>
              <w:rFonts w:ascii="Calibri" w:eastAsia="Calibri" w:hAnsi="Calibri" w:cs="Times New Roman"/>
            </w:rPr>
          </w:rPrChange>
        </w:rPr>
        <w:commentReference w:id="48"/>
      </w:r>
    </w:p>
    <w:p w14:paraId="0E60AA1B"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At 2 ℃, the mean growth of B249-28 and P162-7 </w:t>
      </w:r>
      <w:commentRangeStart w:id="51"/>
      <w:commentRangeStart w:id="52"/>
      <w:r w:rsidRPr="001E5BF3">
        <w:rPr>
          <w:rFonts w:ascii="Times New Roman" w:eastAsia="Calibri" w:hAnsi="Times New Roman" w:cs="Times New Roman"/>
          <w:sz w:val="24"/>
          <w:szCs w:val="24"/>
        </w:rPr>
        <w:t xml:space="preserve">was similar initially till day 35. Between day 35-41, mean growth of P162-7 increased significantly (p=0.043) compared to B249-28, while mean growth of B249-28 increased significantly (p=0.012) between day 47-53 compared to P162-7. By the end of the experiment, mean growth of P162-7 was higher than B249-28 at 2℃ (Fig. 1a). At 10℃, mean increase in growth of B249-28 was significantly higher than in P162-7 between days 59 and 65 as compared to the other days (p=0.000). By the end of the experiment, mean growth of B249-28 was higher than P162-7 at 10 ℃ (Fig. 1b). At 15℃, mean increase in growth of B249-28 was significantly higher between days 53 and 59 than P162-7 (p=0.018). By the end of the experiment, B249-28 had higher mean growth than P162-7 at 15℃ (Fig. 1c). At 20℃, mean increase in growth of B249-28 was significantly higher than P162-7 at the beginning of the experiment between days 5-11 (p=0.002) but the mean increase of P162-7 was higher at the end of the experiment between days 65-71 (p=0.069). Overall, the mean growth of B249-27 remained higher than P162-7 over the days till the end of the experiment at 20 ℃ (Fig. 1d). At 25℃, mean increase in growth of B249-27 was significantly higher than P162-7 between days 5-11 (p=0.006), 11-17 (p=0.083), 23-29 (p=0.008), 59-65 (p=0.013). Overall, mean growth of B249-28 was higher than P162-7 at 25 ℃ (Fig. 1e). At 30℃, mean increase in growth of P162-7 was significantly higher than B249-28 between days 5-11 (p=0.000) and days 11-17 (p=0.097). Overall, mean growth of P162-7 was higher than B249-28 at 30 ℃ (Fig. 1f).  </w:t>
      </w:r>
    </w:p>
    <w:p w14:paraId="2D6A8748"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The mean growth of both the strains was comparatively higher at temperatures 20℃ and 25℃, lower at 10℃ and 15 ℃ and lowest at extreme temperatures 2℃ and 30℃ (Fig. 2a and 2b) which suggests that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increases with increase in temperature till 25 ℃ and then decrease at higher temperature such as 30℃. Note that a</w:t>
      </w:r>
      <w:commentRangeStart w:id="53"/>
      <w:commentRangeStart w:id="54"/>
      <w:r w:rsidRPr="001E5BF3">
        <w:rPr>
          <w:rFonts w:ascii="Times New Roman" w:eastAsia="Calibri" w:hAnsi="Times New Roman" w:cs="Times New Roman"/>
          <w:sz w:val="24"/>
          <w:szCs w:val="24"/>
        </w:rPr>
        <w:t xml:space="preserve">t 30℃, growth of both strains was recorded only till day 17 because of the inability of the incubator to maintain the set temperature (temperature dropped down to room temperature after day 17). </w:t>
      </w:r>
      <w:commentRangeEnd w:id="53"/>
      <w:r w:rsidRPr="001E5BF3">
        <w:rPr>
          <w:rFonts w:ascii="Calibri" w:eastAsia="Calibri" w:hAnsi="Calibri" w:cs="Times New Roman"/>
          <w:sz w:val="16"/>
          <w:szCs w:val="16"/>
        </w:rPr>
        <w:commentReference w:id="53"/>
      </w:r>
      <w:commentRangeEnd w:id="54"/>
      <w:r w:rsidRPr="001E5BF3">
        <w:rPr>
          <w:rFonts w:ascii="Calibri" w:eastAsia="Calibri" w:hAnsi="Calibri" w:cs="Times New Roman"/>
          <w:sz w:val="16"/>
          <w:szCs w:val="16"/>
        </w:rPr>
        <w:commentReference w:id="54"/>
      </w:r>
      <w:r w:rsidRPr="001E5BF3">
        <w:rPr>
          <w:rFonts w:ascii="Times New Roman" w:eastAsia="Calibri" w:hAnsi="Times New Roman" w:cs="Times New Roman"/>
          <w:sz w:val="24"/>
          <w:szCs w:val="24"/>
        </w:rPr>
        <w:t xml:space="preserve"> Our study supports the findings of Rishbeth (1978) who observed minimal growth of </w:t>
      </w:r>
      <w:r w:rsidRPr="001E5BF3">
        <w:rPr>
          <w:rFonts w:ascii="Times New Roman" w:eastAsia="Calibri" w:hAnsi="Times New Roman" w:cs="Times New Roman"/>
          <w:i/>
          <w:iCs/>
          <w:sz w:val="24"/>
          <w:szCs w:val="24"/>
        </w:rPr>
        <w:t>Armillaria</w:t>
      </w:r>
      <w:r w:rsidRPr="001E5BF3">
        <w:rPr>
          <w:rFonts w:ascii="Times New Roman" w:eastAsia="Calibri" w:hAnsi="Times New Roman" w:cs="Times New Roman"/>
          <w:sz w:val="24"/>
          <w:szCs w:val="24"/>
        </w:rPr>
        <w:t xml:space="preserve"> sp. rhizomorphs at extreme temperatures, which were 10℃ and 26 ℃ in his study. In our study, both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showed optimal growth at 25℃.  Keca (2005) also recorded highest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on malt agar between temperatures 22 -27℃, lower at 13℃ and lowest at 32℃. Lowest growth observed in our study at extreme temperatures 2℃ and 30 ℃ may be because of metabolic changes such as enzyme inactivation (Pearce and Malakzuk, 1990).                                                               Over the days, mean growth of B249-28 (more virulent) remained higher than mean growth of P162-7 (less virulent) across different temperatures except at 2 ℃ and 30 ℃ (Fig. 1), which suggests that P162-7 may adapt better to extreme low or high temperatures as compared to B249-28. However, both the strains were able to survive and grow at extreme temperatures, which means that higher temperatures such as 30℃ may not be able to eliminate this pathogen but may restrict its growth. We did not notice rhizomorph growth at any temperature. We, however, did observe difference in the appearance of the mycelia at extreme temperatures and optimum temperatures. The mycelia were denser at optimum temperature 20 and 25℃ while it was comparatively sparse at other temperatures. This suggests that amount of inocula produced may also vary at different temperatures, which needs to be further investigated by determining the dry weights of the inocula produced in field in different seasons. It may give more realistic information about the profusion or sparsity of this pathogen in field in different seasons. Low inoculum production at extreme temperatures may be easily controlled by biocontrol species and further advancement of this pathogen may be limited. Another reason of further investigation of this pathogen in field or natural substrate is potential difference in growth response of this </w:t>
      </w:r>
      <w:commentRangeEnd w:id="51"/>
      <w:r w:rsidR="00687E4B">
        <w:rPr>
          <w:rStyle w:val="CommentReference"/>
          <w:rFonts w:ascii="Calibri" w:eastAsia="Calibri" w:hAnsi="Calibri" w:cs="Times New Roman"/>
        </w:rPr>
        <w:commentReference w:id="51"/>
      </w:r>
      <w:commentRangeEnd w:id="52"/>
      <w:r w:rsidR="00687E4B">
        <w:rPr>
          <w:rStyle w:val="CommentReference"/>
          <w:rFonts w:ascii="Calibri" w:eastAsia="Calibri" w:hAnsi="Calibri" w:cs="Times New Roman"/>
        </w:rPr>
        <w:commentReference w:id="52"/>
      </w:r>
      <w:r w:rsidRPr="001E5BF3">
        <w:rPr>
          <w:rFonts w:ascii="Times New Roman" w:eastAsia="Calibri" w:hAnsi="Times New Roman" w:cs="Times New Roman"/>
          <w:sz w:val="24"/>
          <w:szCs w:val="24"/>
        </w:rPr>
        <w:t xml:space="preserve">pathogen on malt agar and in field. For example, Rishbeth (1968) noticed difference in growth response of another species of </w:t>
      </w:r>
      <w:r w:rsidRPr="001E5BF3">
        <w:rPr>
          <w:rFonts w:ascii="Times New Roman" w:eastAsia="Calibri" w:hAnsi="Times New Roman" w:cs="Times New Roman"/>
          <w:i/>
          <w:iCs/>
          <w:sz w:val="24"/>
          <w:szCs w:val="24"/>
        </w:rPr>
        <w:t>Armillaria -</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A. mellea</w:t>
      </w:r>
      <w:r w:rsidRPr="001E5BF3">
        <w:rPr>
          <w:rFonts w:ascii="Times New Roman" w:eastAsia="Calibri" w:hAnsi="Times New Roman" w:cs="Times New Roman"/>
          <w:sz w:val="24"/>
          <w:szCs w:val="24"/>
        </w:rPr>
        <w:t xml:space="preserve"> in malt agar (rhizomorphs growth was noticed at 30 ℃) and natural substrate – wood (no rhizomorph growth was noticed at 30℃). </w:t>
      </w:r>
    </w:p>
    <w:p w14:paraId="6AD494D8" w14:textId="77777777" w:rsidR="001E5BF3" w:rsidRPr="001E5BF3" w:rsidRDefault="001E5BF3" w:rsidP="001E5BF3">
      <w:pPr>
        <w:spacing w:line="480" w:lineRule="auto"/>
        <w:rPr>
          <w:rFonts w:ascii="Times New Roman" w:eastAsia="Calibri" w:hAnsi="Times New Roman" w:cs="Times New Roman"/>
          <w:sz w:val="24"/>
          <w:szCs w:val="24"/>
        </w:rPr>
      </w:pPr>
    </w:p>
    <w:p w14:paraId="785F0B71" w14:textId="77777777" w:rsidR="001E5BF3" w:rsidRPr="001E5BF3" w:rsidRDefault="001E5BF3" w:rsidP="001E5BF3">
      <w:pPr>
        <w:spacing w:line="480" w:lineRule="auto"/>
        <w:rPr>
          <w:rFonts w:ascii="Times New Roman" w:eastAsia="Calibri" w:hAnsi="Times New Roman" w:cs="Times New Roman"/>
          <w:sz w:val="24"/>
          <w:szCs w:val="24"/>
        </w:rPr>
      </w:pPr>
    </w:p>
    <w:p w14:paraId="7146DA52" w14:textId="77777777" w:rsidR="001E5BF3" w:rsidRPr="001E5BF3" w:rsidRDefault="001E5BF3" w:rsidP="001E5BF3">
      <w:pPr>
        <w:spacing w:line="480" w:lineRule="auto"/>
        <w:rPr>
          <w:rFonts w:ascii="Times New Roman" w:eastAsia="Calibri" w:hAnsi="Times New Roman" w:cs="Times New Roman"/>
          <w:sz w:val="24"/>
          <w:szCs w:val="24"/>
        </w:rPr>
      </w:pPr>
    </w:p>
    <w:p w14:paraId="463267C3" w14:textId="77777777" w:rsidR="001E5BF3" w:rsidRPr="001E5BF3" w:rsidRDefault="001E5BF3" w:rsidP="001E5BF3">
      <w:pPr>
        <w:spacing w:line="480" w:lineRule="auto"/>
        <w:rPr>
          <w:rFonts w:ascii="Times New Roman" w:eastAsia="Calibri" w:hAnsi="Times New Roman" w:cs="Times New Roman"/>
        </w:rPr>
      </w:pPr>
    </w:p>
    <w:p w14:paraId="16C373F1"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lang w:val="en-US"/>
        </w:rPr>
        <w:drawing>
          <wp:inline distT="0" distB="0" distL="0" distR="0" wp14:anchorId="63E768F8" wp14:editId="3FB2F0DF">
            <wp:extent cx="2819400" cy="1971675"/>
            <wp:effectExtent l="0" t="0" r="0" b="9525"/>
            <wp:docPr id="35"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9400" cy="1971675"/>
                    </a:xfrm>
                    <a:prstGeom prst="rect">
                      <a:avLst/>
                    </a:prstGeom>
                    <a:noFill/>
                    <a:ln>
                      <a:noFill/>
                    </a:ln>
                  </pic:spPr>
                </pic:pic>
              </a:graphicData>
            </a:graphic>
          </wp:inline>
        </w:drawing>
      </w:r>
      <w:r w:rsidRPr="001E5BF3">
        <w:rPr>
          <w:rFonts w:ascii="Times New Roman" w:eastAsia="Calibri" w:hAnsi="Times New Roman" w:cs="Times New Roman"/>
          <w:noProof/>
          <w:sz w:val="24"/>
          <w:szCs w:val="24"/>
          <w:lang w:val="en-US"/>
        </w:rPr>
        <w:drawing>
          <wp:inline distT="0" distB="0" distL="0" distR="0" wp14:anchorId="4ECF81BD" wp14:editId="09B10AA0">
            <wp:extent cx="2828925" cy="1981200"/>
            <wp:effectExtent l="0" t="0" r="9525" b="0"/>
            <wp:docPr id="36"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4" descr="Chart, lin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28925" cy="1981200"/>
                    </a:xfrm>
                    <a:prstGeom prst="rect">
                      <a:avLst/>
                    </a:prstGeom>
                    <a:noFill/>
                    <a:ln>
                      <a:noFill/>
                    </a:ln>
                  </pic:spPr>
                </pic:pic>
              </a:graphicData>
            </a:graphic>
          </wp:inline>
        </w:drawing>
      </w:r>
    </w:p>
    <w:p w14:paraId="63439EB1"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67F1633B" wp14:editId="3278B6BC">
            <wp:extent cx="2886075" cy="1781175"/>
            <wp:effectExtent l="0" t="0" r="9525" b="9525"/>
            <wp:docPr id="37"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lin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6075" cy="1781175"/>
                    </a:xfrm>
                    <a:prstGeom prst="rect">
                      <a:avLst/>
                    </a:prstGeom>
                    <a:noFill/>
                    <a:ln>
                      <a:noFill/>
                    </a:ln>
                  </pic:spPr>
                </pic:pic>
              </a:graphicData>
            </a:graphic>
          </wp:inline>
        </w:drawing>
      </w:r>
      <w:r w:rsidRPr="001E5BF3">
        <w:rPr>
          <w:rFonts w:ascii="Times New Roman" w:eastAsia="Calibri" w:hAnsi="Times New Roman" w:cs="Times New Roman"/>
          <w:noProof/>
          <w:lang w:val="en-US"/>
        </w:rPr>
        <w:drawing>
          <wp:inline distT="0" distB="0" distL="0" distR="0" wp14:anchorId="5C071E24" wp14:editId="181C2EBC">
            <wp:extent cx="2790825" cy="1819275"/>
            <wp:effectExtent l="0" t="0" r="9525" b="9525"/>
            <wp:docPr id="38"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lin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90825" cy="1819275"/>
                    </a:xfrm>
                    <a:prstGeom prst="rect">
                      <a:avLst/>
                    </a:prstGeom>
                    <a:noFill/>
                    <a:ln>
                      <a:noFill/>
                    </a:ln>
                  </pic:spPr>
                </pic:pic>
              </a:graphicData>
            </a:graphic>
          </wp:inline>
        </w:drawing>
      </w:r>
    </w:p>
    <w:p w14:paraId="342BEAB5" w14:textId="77777777" w:rsidR="001E5BF3" w:rsidRPr="001E5BF3" w:rsidRDefault="001E5BF3" w:rsidP="001E5BF3">
      <w:pPr>
        <w:spacing w:line="480" w:lineRule="auto"/>
        <w:rPr>
          <w:rFonts w:ascii="Times New Roman" w:eastAsia="Calibri" w:hAnsi="Times New Roman" w:cs="Times New Roman"/>
        </w:rPr>
      </w:pPr>
    </w:p>
    <w:p w14:paraId="13D7E5A4" w14:textId="77777777" w:rsidR="001E5BF3" w:rsidRPr="001E5BF3" w:rsidRDefault="001E5BF3" w:rsidP="001E5BF3">
      <w:pPr>
        <w:spacing w:line="480" w:lineRule="auto"/>
        <w:rPr>
          <w:rFonts w:ascii="Times New Roman" w:eastAsia="Calibri" w:hAnsi="Times New Roman" w:cs="Times New Roman"/>
        </w:rPr>
      </w:pPr>
      <w:commentRangeStart w:id="55"/>
      <w:commentRangeStart w:id="56"/>
      <w:r w:rsidRPr="001E5BF3">
        <w:rPr>
          <w:rFonts w:ascii="Times New Roman" w:eastAsia="Calibri" w:hAnsi="Times New Roman" w:cs="Times New Roman"/>
          <w:noProof/>
          <w:lang w:val="en-US"/>
        </w:rPr>
        <w:drawing>
          <wp:inline distT="0" distB="0" distL="0" distR="0" wp14:anchorId="0C39AC1B" wp14:editId="1B8C3811">
            <wp:extent cx="2809875" cy="2038350"/>
            <wp:effectExtent l="0" t="0" r="9525" b="0"/>
            <wp:docPr id="39"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8" descr="Chart, lin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09875" cy="2038350"/>
                    </a:xfrm>
                    <a:prstGeom prst="rect">
                      <a:avLst/>
                    </a:prstGeom>
                    <a:noFill/>
                    <a:ln>
                      <a:noFill/>
                    </a:ln>
                  </pic:spPr>
                </pic:pic>
              </a:graphicData>
            </a:graphic>
          </wp:inline>
        </w:drawing>
      </w:r>
      <w:r w:rsidRPr="001E5BF3">
        <w:rPr>
          <w:rFonts w:ascii="Times New Roman" w:eastAsia="Calibri" w:hAnsi="Times New Roman" w:cs="Times New Roman"/>
          <w:noProof/>
          <w:lang w:val="en-US"/>
        </w:rPr>
        <w:drawing>
          <wp:inline distT="0" distB="0" distL="0" distR="0" wp14:anchorId="6D4F96C0" wp14:editId="215734E5">
            <wp:extent cx="2886075" cy="2009775"/>
            <wp:effectExtent l="0" t="0" r="9525" b="9525"/>
            <wp:docPr id="40"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hart, lin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86075" cy="2009775"/>
                    </a:xfrm>
                    <a:prstGeom prst="rect">
                      <a:avLst/>
                    </a:prstGeom>
                    <a:noFill/>
                    <a:ln>
                      <a:noFill/>
                    </a:ln>
                  </pic:spPr>
                </pic:pic>
              </a:graphicData>
            </a:graphic>
          </wp:inline>
        </w:drawing>
      </w:r>
      <w:commentRangeEnd w:id="55"/>
      <w:r w:rsidRPr="001E5BF3">
        <w:rPr>
          <w:rFonts w:ascii="Calibri" w:eastAsia="Calibri" w:hAnsi="Calibri" w:cs="Times New Roman"/>
          <w:sz w:val="16"/>
          <w:szCs w:val="16"/>
        </w:rPr>
        <w:commentReference w:id="55"/>
      </w:r>
      <w:commentRangeEnd w:id="56"/>
      <w:r w:rsidRPr="001E5BF3">
        <w:rPr>
          <w:rFonts w:ascii="Calibri" w:eastAsia="Calibri" w:hAnsi="Calibri" w:cs="Times New Roman"/>
          <w:sz w:val="16"/>
          <w:szCs w:val="16"/>
        </w:rPr>
        <w:commentReference w:id="56"/>
      </w:r>
    </w:p>
    <w:p w14:paraId="5C918DC8" w14:textId="77777777" w:rsidR="001E5BF3" w:rsidRPr="001E5BF3" w:rsidRDefault="001E5BF3" w:rsidP="001E5BF3">
      <w:pPr>
        <w:spacing w:line="480" w:lineRule="auto"/>
        <w:rPr>
          <w:rFonts w:ascii="Times New Roman" w:eastAsia="Calibri" w:hAnsi="Times New Roman" w:cs="Times New Roman"/>
          <w:sz w:val="12"/>
          <w:szCs w:val="12"/>
        </w:rPr>
      </w:pPr>
      <w:r w:rsidRPr="001E5BF3">
        <w:rPr>
          <w:rFonts w:ascii="Times New Roman" w:eastAsia="Calibri" w:hAnsi="Times New Roman" w:cs="Times New Roman"/>
          <w:sz w:val="12"/>
          <w:szCs w:val="12"/>
        </w:rPr>
        <w:t xml:space="preserve">                                                                                                                                                                                          *Mean growth was only recorded till day 17 at 30℃  </w:t>
      </w:r>
    </w:p>
    <w:p w14:paraId="56F91D41" w14:textId="6D7C8C5C"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Figure 1: Mean </w:t>
      </w:r>
      <w:ins w:id="57" w:author="GERARDO REYES" w:date="2023-02-27T14:04:00Z">
        <w:r w:rsidR="00F54AE7">
          <w:rPr>
            <w:rFonts w:ascii="Times New Roman" w:eastAsia="Calibri" w:hAnsi="Times New Roman" w:cs="Times New Roman"/>
          </w:rPr>
          <w:t xml:space="preserve">linear </w:t>
        </w:r>
      </w:ins>
      <w:r w:rsidRPr="001E5BF3">
        <w:rPr>
          <w:rFonts w:ascii="Times New Roman" w:eastAsia="Calibri" w:hAnsi="Times New Roman" w:cs="Times New Roman"/>
        </w:rPr>
        <w:t xml:space="preserve">growth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strains (B249-28 and P162-7) over </w:t>
      </w:r>
      <w:ins w:id="58" w:author="GERARDO REYES" w:date="2023-02-27T14:00:00Z">
        <w:r w:rsidR="00F54AE7">
          <w:rPr>
            <w:rFonts w:ascii="Times New Roman" w:eastAsia="Calibri" w:hAnsi="Times New Roman" w:cs="Times New Roman"/>
          </w:rPr>
          <w:t>time</w:t>
        </w:r>
      </w:ins>
      <w:del w:id="59" w:author="GERARDO REYES" w:date="2023-02-27T14:00:00Z">
        <w:r w:rsidRPr="001E5BF3" w:rsidDel="00F54AE7">
          <w:rPr>
            <w:rFonts w:ascii="Times New Roman" w:eastAsia="Calibri" w:hAnsi="Times New Roman" w:cs="Times New Roman"/>
          </w:rPr>
          <w:delText>days</w:delText>
        </w:r>
      </w:del>
      <w:r w:rsidRPr="001E5BF3">
        <w:rPr>
          <w:rFonts w:ascii="Times New Roman" w:eastAsia="Calibri" w:hAnsi="Times New Roman" w:cs="Times New Roman"/>
        </w:rPr>
        <w:t xml:space="preserve"> at </w:t>
      </w:r>
      <w:del w:id="60" w:author="GERARDO REYES" w:date="2023-02-27T14:00:00Z">
        <w:r w:rsidRPr="001E5BF3" w:rsidDel="00F54AE7">
          <w:rPr>
            <w:rFonts w:ascii="Times New Roman" w:eastAsia="Calibri" w:hAnsi="Times New Roman" w:cs="Times New Roman"/>
          </w:rPr>
          <w:delText>2</w:delText>
        </w:r>
        <w:commentRangeStart w:id="61"/>
        <w:r w:rsidRPr="001E5BF3" w:rsidDel="00F54AE7">
          <w:rPr>
            <w:rFonts w:ascii="Times New Roman" w:eastAsia="Calibri" w:hAnsi="Times New Roman" w:cs="Times New Roman"/>
          </w:rPr>
          <w:delText xml:space="preserve">℃ </w:delText>
        </w:r>
      </w:del>
      <w:r w:rsidRPr="001E5BF3">
        <w:rPr>
          <w:rFonts w:ascii="Times New Roman" w:eastAsia="Calibri" w:hAnsi="Times New Roman" w:cs="Times New Roman"/>
        </w:rPr>
        <w:t>(a)</w:t>
      </w:r>
      <w:ins w:id="62" w:author="GERARDO REYES" w:date="2023-02-27T14:00:00Z">
        <w:r w:rsidR="00F54AE7">
          <w:rPr>
            <w:rFonts w:ascii="Times New Roman" w:eastAsia="Calibri" w:hAnsi="Times New Roman" w:cs="Times New Roman"/>
          </w:rPr>
          <w:t xml:space="preserve"> </w:t>
        </w:r>
        <w:r w:rsidR="00F54AE7" w:rsidRPr="001E5BF3">
          <w:rPr>
            <w:rFonts w:ascii="Times New Roman" w:eastAsia="Calibri" w:hAnsi="Times New Roman" w:cs="Times New Roman"/>
          </w:rPr>
          <w:t>2℃</w:t>
        </w:r>
      </w:ins>
      <w:r w:rsidRPr="001E5BF3">
        <w:rPr>
          <w:rFonts w:ascii="Times New Roman" w:eastAsia="Calibri" w:hAnsi="Times New Roman" w:cs="Times New Roman"/>
        </w:rPr>
        <w:t xml:space="preserve">, </w:t>
      </w:r>
      <w:del w:id="63" w:author="GERARDO REYES" w:date="2023-02-27T14:01:00Z">
        <w:r w:rsidRPr="001E5BF3" w:rsidDel="00F54AE7">
          <w:rPr>
            <w:rFonts w:ascii="Times New Roman" w:eastAsia="Calibri" w:hAnsi="Times New Roman" w:cs="Times New Roman"/>
          </w:rPr>
          <w:delText>at</w:delText>
        </w:r>
      </w:del>
      <w:r w:rsidRPr="001E5BF3">
        <w:rPr>
          <w:rFonts w:ascii="Times New Roman" w:eastAsia="Calibri" w:hAnsi="Times New Roman" w:cs="Times New Roman"/>
        </w:rPr>
        <w:t xml:space="preserve"> </w:t>
      </w:r>
      <w:del w:id="64" w:author="GERARDO REYES" w:date="2023-02-27T14:00:00Z">
        <w:r w:rsidRPr="001E5BF3" w:rsidDel="00F54AE7">
          <w:rPr>
            <w:rFonts w:ascii="Times New Roman" w:eastAsia="Calibri" w:hAnsi="Times New Roman" w:cs="Times New Roman"/>
          </w:rPr>
          <w:delText>10℃</w:delText>
        </w:r>
      </w:del>
      <w:r w:rsidRPr="001E5BF3">
        <w:rPr>
          <w:rFonts w:ascii="Times New Roman" w:eastAsia="Calibri" w:hAnsi="Times New Roman" w:cs="Times New Roman"/>
        </w:rPr>
        <w:t xml:space="preserve"> (b)</w:t>
      </w:r>
      <w:ins w:id="65" w:author="GERARDO REYES" w:date="2023-02-27T14:00:00Z">
        <w:r w:rsidR="00F54AE7">
          <w:rPr>
            <w:rFonts w:ascii="Times New Roman" w:eastAsia="Calibri" w:hAnsi="Times New Roman" w:cs="Times New Roman"/>
          </w:rPr>
          <w:t xml:space="preserve"> </w:t>
        </w:r>
        <w:r w:rsidR="00F54AE7" w:rsidRPr="001E5BF3">
          <w:rPr>
            <w:rFonts w:ascii="Times New Roman" w:eastAsia="Calibri" w:hAnsi="Times New Roman" w:cs="Times New Roman"/>
          </w:rPr>
          <w:t>10℃</w:t>
        </w:r>
      </w:ins>
      <w:r w:rsidRPr="001E5BF3">
        <w:rPr>
          <w:rFonts w:ascii="Times New Roman" w:eastAsia="Calibri" w:hAnsi="Times New Roman" w:cs="Times New Roman"/>
        </w:rPr>
        <w:t xml:space="preserve">, </w:t>
      </w:r>
      <w:ins w:id="66" w:author="GERARDO REYES" w:date="2023-02-27T14:01:00Z">
        <w:r w:rsidR="00F54AE7">
          <w:rPr>
            <w:rFonts w:ascii="Times New Roman" w:eastAsia="Calibri" w:hAnsi="Times New Roman" w:cs="Times New Roman"/>
          </w:rPr>
          <w:t>(c)</w:t>
        </w:r>
      </w:ins>
      <w:del w:id="67" w:author="GERARDO REYES" w:date="2023-02-27T14:01:00Z">
        <w:r w:rsidRPr="001E5BF3" w:rsidDel="00F54AE7">
          <w:rPr>
            <w:rFonts w:ascii="Times New Roman" w:eastAsia="Calibri" w:hAnsi="Times New Roman" w:cs="Times New Roman"/>
          </w:rPr>
          <w:delText xml:space="preserve">at </w:delText>
        </w:r>
      </w:del>
      <w:r w:rsidRPr="001E5BF3">
        <w:rPr>
          <w:rFonts w:ascii="Times New Roman" w:eastAsia="Calibri" w:hAnsi="Times New Roman" w:cs="Times New Roman"/>
        </w:rPr>
        <w:t xml:space="preserve"> 15℃ </w:t>
      </w:r>
      <w:del w:id="68" w:author="GERARDO REYES" w:date="2023-02-27T14:01:00Z">
        <w:r w:rsidRPr="001E5BF3" w:rsidDel="00F54AE7">
          <w:rPr>
            <w:rFonts w:ascii="Times New Roman" w:eastAsia="Calibri" w:hAnsi="Times New Roman" w:cs="Times New Roman"/>
          </w:rPr>
          <w:delText>(c)</w:delText>
        </w:r>
      </w:del>
      <w:r w:rsidRPr="001E5BF3">
        <w:rPr>
          <w:rFonts w:ascii="Times New Roman" w:eastAsia="Calibri" w:hAnsi="Times New Roman" w:cs="Times New Roman"/>
        </w:rPr>
        <w:t xml:space="preserve">, </w:t>
      </w:r>
      <w:ins w:id="69" w:author="GERARDO REYES" w:date="2023-02-27T14:01:00Z">
        <w:r w:rsidR="00F54AE7">
          <w:rPr>
            <w:rFonts w:ascii="Times New Roman" w:eastAsia="Calibri" w:hAnsi="Times New Roman" w:cs="Times New Roman"/>
          </w:rPr>
          <w:t>(d)</w:t>
        </w:r>
      </w:ins>
      <w:del w:id="70" w:author="GERARDO REYES" w:date="2023-02-27T14:01:00Z">
        <w:r w:rsidRPr="001E5BF3" w:rsidDel="00F54AE7">
          <w:rPr>
            <w:rFonts w:ascii="Times New Roman" w:eastAsia="Calibri" w:hAnsi="Times New Roman" w:cs="Times New Roman"/>
          </w:rPr>
          <w:delText xml:space="preserve">at </w:delText>
        </w:r>
      </w:del>
      <w:ins w:id="71" w:author="GERARDO REYES" w:date="2023-02-27T14:01:00Z">
        <w:r w:rsidR="00F54AE7">
          <w:rPr>
            <w:rFonts w:ascii="Times New Roman" w:eastAsia="Calibri" w:hAnsi="Times New Roman" w:cs="Times New Roman"/>
          </w:rPr>
          <w:t xml:space="preserve"> </w:t>
        </w:r>
      </w:ins>
      <w:r w:rsidRPr="001E5BF3">
        <w:rPr>
          <w:rFonts w:ascii="Times New Roman" w:eastAsia="Calibri" w:hAnsi="Times New Roman" w:cs="Times New Roman"/>
        </w:rPr>
        <w:t>20℃</w:t>
      </w:r>
      <w:del w:id="72" w:author="GERARDO REYES" w:date="2023-02-27T14:01:00Z">
        <w:r w:rsidRPr="001E5BF3" w:rsidDel="00F54AE7">
          <w:rPr>
            <w:rFonts w:ascii="Times New Roman" w:eastAsia="Calibri" w:hAnsi="Times New Roman" w:cs="Times New Roman"/>
          </w:rPr>
          <w:delText xml:space="preserve"> (d)</w:delText>
        </w:r>
      </w:del>
      <w:r w:rsidRPr="001E5BF3">
        <w:rPr>
          <w:rFonts w:ascii="Times New Roman" w:eastAsia="Calibri" w:hAnsi="Times New Roman" w:cs="Times New Roman"/>
        </w:rPr>
        <w:t xml:space="preserve">, </w:t>
      </w:r>
      <w:del w:id="73" w:author="GERARDO REYES" w:date="2023-02-27T14:01:00Z">
        <w:r w:rsidRPr="001E5BF3" w:rsidDel="00F54AE7">
          <w:rPr>
            <w:rFonts w:ascii="Times New Roman" w:eastAsia="Calibri" w:hAnsi="Times New Roman" w:cs="Times New Roman"/>
          </w:rPr>
          <w:delText xml:space="preserve">at </w:delText>
        </w:r>
      </w:del>
      <w:ins w:id="74" w:author="GERARDO REYES" w:date="2023-02-27T14:01:00Z">
        <w:r w:rsidR="00F54AE7">
          <w:rPr>
            <w:rFonts w:ascii="Times New Roman" w:eastAsia="Calibri" w:hAnsi="Times New Roman" w:cs="Times New Roman"/>
          </w:rPr>
          <w:t xml:space="preserve">€ </w:t>
        </w:r>
      </w:ins>
      <w:r w:rsidRPr="001E5BF3">
        <w:rPr>
          <w:rFonts w:ascii="Times New Roman" w:eastAsia="Calibri" w:hAnsi="Times New Roman" w:cs="Times New Roman"/>
        </w:rPr>
        <w:t>25℃</w:t>
      </w:r>
      <w:del w:id="75" w:author="GERARDO REYES" w:date="2023-02-27T14:01:00Z">
        <w:r w:rsidRPr="001E5BF3" w:rsidDel="00F54AE7">
          <w:rPr>
            <w:rFonts w:ascii="Times New Roman" w:eastAsia="Calibri" w:hAnsi="Times New Roman" w:cs="Times New Roman"/>
          </w:rPr>
          <w:delText xml:space="preserve"> (e)</w:delText>
        </w:r>
      </w:del>
      <w:r w:rsidRPr="001E5BF3">
        <w:rPr>
          <w:rFonts w:ascii="Times New Roman" w:eastAsia="Calibri" w:hAnsi="Times New Roman" w:cs="Times New Roman"/>
        </w:rPr>
        <w:t xml:space="preserve">, and </w:t>
      </w:r>
      <w:del w:id="76" w:author="GERARDO REYES" w:date="2023-02-27T14:01:00Z">
        <w:r w:rsidRPr="001E5BF3" w:rsidDel="00F54AE7">
          <w:rPr>
            <w:rFonts w:ascii="Times New Roman" w:eastAsia="Calibri" w:hAnsi="Times New Roman" w:cs="Times New Roman"/>
          </w:rPr>
          <w:delText xml:space="preserve">at </w:delText>
        </w:r>
      </w:del>
      <w:ins w:id="77" w:author="GERARDO REYES" w:date="2023-02-27T14:01:00Z">
        <w:r w:rsidR="00F54AE7">
          <w:rPr>
            <w:rFonts w:ascii="Times New Roman" w:eastAsia="Calibri" w:hAnsi="Times New Roman" w:cs="Times New Roman"/>
          </w:rPr>
          <w:t>(f)</w:t>
        </w:r>
        <w:r w:rsidR="00F54AE7" w:rsidRPr="001E5BF3">
          <w:rPr>
            <w:rFonts w:ascii="Times New Roman" w:eastAsia="Calibri" w:hAnsi="Times New Roman" w:cs="Times New Roman"/>
          </w:rPr>
          <w:t xml:space="preserve"> </w:t>
        </w:r>
      </w:ins>
      <w:r w:rsidRPr="001E5BF3">
        <w:rPr>
          <w:rFonts w:ascii="Times New Roman" w:eastAsia="Calibri" w:hAnsi="Times New Roman" w:cs="Times New Roman"/>
        </w:rPr>
        <w:t>30℃ (*growth was recorde</w:t>
      </w:r>
      <w:commentRangeEnd w:id="61"/>
      <w:r w:rsidR="00687E4B">
        <w:rPr>
          <w:rStyle w:val="CommentReference"/>
          <w:rFonts w:ascii="Calibri" w:eastAsia="Calibri" w:hAnsi="Calibri" w:cs="Times New Roman"/>
        </w:rPr>
        <w:commentReference w:id="61"/>
      </w:r>
      <w:r w:rsidRPr="001E5BF3">
        <w:rPr>
          <w:rFonts w:ascii="Times New Roman" w:eastAsia="Calibri" w:hAnsi="Times New Roman" w:cs="Times New Roman"/>
        </w:rPr>
        <w:t xml:space="preserve">d till day 17) </w:t>
      </w:r>
      <w:del w:id="78" w:author="GERARDO REYES" w:date="2023-02-27T14:01:00Z">
        <w:r w:rsidRPr="001E5BF3" w:rsidDel="00F54AE7">
          <w:rPr>
            <w:rFonts w:ascii="Times New Roman" w:eastAsia="Calibri" w:hAnsi="Times New Roman" w:cs="Times New Roman"/>
          </w:rPr>
          <w:delText>(f)</w:delText>
        </w:r>
      </w:del>
      <w:r w:rsidRPr="001E5BF3">
        <w:rPr>
          <w:rFonts w:ascii="Times New Roman" w:eastAsia="Calibri" w:hAnsi="Times New Roman" w:cs="Times New Roman"/>
        </w:rPr>
        <w:t>. The error bars indicate standard error of mean.</w:t>
      </w:r>
    </w:p>
    <w:p w14:paraId="2DE41A29"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2994F375" wp14:editId="524CA72B">
            <wp:extent cx="5867400" cy="2790825"/>
            <wp:effectExtent l="0" t="0" r="0" b="9525"/>
            <wp:docPr id="41" name="Picture 3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36" descr="Chart, lin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l="256" t="6429"/>
                    <a:stretch>
                      <a:fillRect/>
                    </a:stretch>
                  </pic:blipFill>
                  <pic:spPr bwMode="auto">
                    <a:xfrm>
                      <a:off x="0" y="0"/>
                      <a:ext cx="5867400" cy="2790825"/>
                    </a:xfrm>
                    <a:prstGeom prst="rect">
                      <a:avLst/>
                    </a:prstGeom>
                    <a:noFill/>
                    <a:ln>
                      <a:noFill/>
                    </a:ln>
                  </pic:spPr>
                </pic:pic>
              </a:graphicData>
            </a:graphic>
          </wp:inline>
        </w:drawing>
      </w:r>
    </w:p>
    <w:p w14:paraId="22CC5EAE" w14:textId="67D8CC76"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Figure 2(a). Mean </w:t>
      </w:r>
      <w:ins w:id="79" w:author="GERARDO REYES" w:date="2023-02-27T14:14:00Z">
        <w:r w:rsidR="00687E4B">
          <w:rPr>
            <w:rFonts w:ascii="Times New Roman" w:eastAsia="Calibri" w:hAnsi="Times New Roman" w:cs="Times New Roman"/>
          </w:rPr>
          <w:t xml:space="preserve">linear </w:t>
        </w:r>
      </w:ins>
      <w:r w:rsidRPr="001E5BF3">
        <w:rPr>
          <w:rFonts w:ascii="Times New Roman" w:eastAsia="Calibri" w:hAnsi="Times New Roman" w:cs="Times New Roman"/>
        </w:rPr>
        <w:t xml:space="preserve">growth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strain -B249-28 at different temperatures on different days. Bars indicate standard error of mean. </w:t>
      </w:r>
    </w:p>
    <w:p w14:paraId="1558ED24"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61B60A64" wp14:editId="1FB97C24">
            <wp:extent cx="5781675" cy="3152775"/>
            <wp:effectExtent l="0" t="0" r="9525" b="9525"/>
            <wp:docPr id="4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81675" cy="3152775"/>
                    </a:xfrm>
                    <a:prstGeom prst="rect">
                      <a:avLst/>
                    </a:prstGeom>
                    <a:noFill/>
                    <a:ln>
                      <a:noFill/>
                    </a:ln>
                  </pic:spPr>
                </pic:pic>
              </a:graphicData>
            </a:graphic>
          </wp:inline>
        </w:drawing>
      </w:r>
      <w:r w:rsidRPr="001E5BF3">
        <w:rPr>
          <w:rFonts w:ascii="Times New Roman" w:eastAsia="Calibri" w:hAnsi="Times New Roman" w:cs="Times New Roman"/>
        </w:rPr>
        <w:t xml:space="preserve">Figure 2 (b): Mean growth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strain – P162-7 at different temperatures on different days. Bars indicate standard error of mean. </w:t>
      </w:r>
    </w:p>
    <w:p w14:paraId="0F8E2CD6" w14:textId="77777777" w:rsidR="001E5BF3" w:rsidRPr="001E5BF3" w:rsidRDefault="001E5BF3" w:rsidP="001E5BF3">
      <w:pPr>
        <w:spacing w:line="480" w:lineRule="auto"/>
        <w:rPr>
          <w:rFonts w:ascii="Times New Roman" w:eastAsia="Calibri" w:hAnsi="Times New Roman" w:cs="Times New Roman"/>
          <w:b/>
          <w:bCs/>
          <w:sz w:val="26"/>
          <w:szCs w:val="26"/>
        </w:rPr>
      </w:pPr>
    </w:p>
    <w:p w14:paraId="5C5ACE67"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 xml:space="preserve">2.3.4.1.2 Solo </w:t>
      </w:r>
      <w:commentRangeStart w:id="80"/>
      <w:r w:rsidRPr="001E5BF3">
        <w:rPr>
          <w:rFonts w:ascii="Times New Roman" w:eastAsia="Calibri" w:hAnsi="Times New Roman" w:cs="Times New Roman"/>
          <w:b/>
          <w:bCs/>
          <w:sz w:val="26"/>
          <w:szCs w:val="26"/>
        </w:rPr>
        <w:t xml:space="preserve">mean growth of biocontrol </w:t>
      </w:r>
      <w:r w:rsidRPr="001E5BF3">
        <w:rPr>
          <w:rFonts w:ascii="Times New Roman" w:eastAsia="Calibri" w:hAnsi="Times New Roman" w:cs="Times New Roman"/>
          <w:b/>
          <w:bCs/>
          <w:i/>
          <w:iCs/>
          <w:sz w:val="26"/>
          <w:szCs w:val="26"/>
        </w:rPr>
        <w:t>Hypholoma</w:t>
      </w:r>
      <w:r w:rsidRPr="001E5BF3">
        <w:rPr>
          <w:rFonts w:ascii="Times New Roman" w:eastAsia="Calibri" w:hAnsi="Times New Roman" w:cs="Times New Roman"/>
          <w:b/>
          <w:bCs/>
          <w:sz w:val="26"/>
          <w:szCs w:val="26"/>
        </w:rPr>
        <w:t xml:space="preserve"> spp. – </w:t>
      </w:r>
      <w:r w:rsidRPr="001E5BF3">
        <w:rPr>
          <w:rFonts w:ascii="Times New Roman" w:eastAsia="Calibri" w:hAnsi="Times New Roman" w:cs="Times New Roman"/>
          <w:b/>
          <w:bCs/>
          <w:i/>
          <w:iCs/>
          <w:sz w:val="26"/>
          <w:szCs w:val="26"/>
        </w:rPr>
        <w:t>H. fasciculare</w:t>
      </w:r>
      <w:r w:rsidRPr="001E5BF3">
        <w:rPr>
          <w:rFonts w:ascii="Times New Roman" w:eastAsia="Calibri" w:hAnsi="Times New Roman" w:cs="Times New Roman"/>
          <w:b/>
          <w:bCs/>
          <w:sz w:val="26"/>
          <w:szCs w:val="26"/>
        </w:rPr>
        <w:t xml:space="preserve">, </w:t>
      </w:r>
      <w:r w:rsidRPr="001E5BF3">
        <w:rPr>
          <w:rFonts w:ascii="Times New Roman" w:eastAsia="Calibri" w:hAnsi="Times New Roman" w:cs="Times New Roman"/>
          <w:b/>
          <w:bCs/>
          <w:i/>
          <w:iCs/>
          <w:sz w:val="26"/>
          <w:szCs w:val="26"/>
        </w:rPr>
        <w:t>H. capnoides</w:t>
      </w:r>
      <w:r w:rsidRPr="001E5BF3">
        <w:rPr>
          <w:rFonts w:ascii="Times New Roman" w:eastAsia="Calibri" w:hAnsi="Times New Roman" w:cs="Times New Roman"/>
          <w:b/>
          <w:bCs/>
          <w:sz w:val="26"/>
          <w:szCs w:val="26"/>
        </w:rPr>
        <w:t xml:space="preserve"> and </w:t>
      </w:r>
      <w:r w:rsidRPr="001E5BF3">
        <w:rPr>
          <w:rFonts w:ascii="Times New Roman" w:eastAsia="Calibri" w:hAnsi="Times New Roman" w:cs="Times New Roman"/>
          <w:b/>
          <w:bCs/>
          <w:i/>
          <w:iCs/>
          <w:sz w:val="26"/>
          <w:szCs w:val="26"/>
        </w:rPr>
        <w:t>H.</w:t>
      </w:r>
      <w:r w:rsidRPr="001E5BF3">
        <w:rPr>
          <w:rFonts w:ascii="Times New Roman" w:eastAsia="Calibri" w:hAnsi="Times New Roman" w:cs="Times New Roman"/>
          <w:b/>
          <w:bCs/>
          <w:sz w:val="26"/>
          <w:szCs w:val="26"/>
        </w:rPr>
        <w:t xml:space="preserve"> </w:t>
      </w:r>
      <w:r w:rsidRPr="001E5BF3">
        <w:rPr>
          <w:rFonts w:ascii="Times New Roman" w:eastAsia="Calibri" w:hAnsi="Times New Roman" w:cs="Times New Roman"/>
          <w:b/>
          <w:bCs/>
          <w:i/>
          <w:iCs/>
          <w:sz w:val="26"/>
          <w:szCs w:val="26"/>
        </w:rPr>
        <w:t>subleteritium</w:t>
      </w:r>
      <w:r w:rsidRPr="001E5BF3">
        <w:rPr>
          <w:rFonts w:ascii="Times New Roman" w:eastAsia="Calibri" w:hAnsi="Times New Roman" w:cs="Times New Roman"/>
          <w:b/>
          <w:bCs/>
          <w:sz w:val="26"/>
          <w:szCs w:val="26"/>
        </w:rPr>
        <w:t xml:space="preserve"> at different</w:t>
      </w:r>
      <w:commentRangeEnd w:id="80"/>
      <w:r w:rsidR="00687E4B">
        <w:rPr>
          <w:rStyle w:val="CommentReference"/>
          <w:rFonts w:ascii="Calibri" w:eastAsia="Calibri" w:hAnsi="Calibri" w:cs="Times New Roman"/>
        </w:rPr>
        <w:commentReference w:id="80"/>
      </w:r>
      <w:r w:rsidRPr="001E5BF3">
        <w:rPr>
          <w:rFonts w:ascii="Times New Roman" w:eastAsia="Calibri" w:hAnsi="Times New Roman" w:cs="Times New Roman"/>
          <w:b/>
          <w:bCs/>
          <w:sz w:val="26"/>
          <w:szCs w:val="26"/>
        </w:rPr>
        <w:t xml:space="preserve"> temperatures over different days:</w:t>
      </w:r>
    </w:p>
    <w:p w14:paraId="22AD3C42"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rPr>
        <w:t xml:space="preserve">            </w:t>
      </w:r>
      <w:r w:rsidRPr="001E5BF3">
        <w:rPr>
          <w:rFonts w:ascii="Times New Roman" w:eastAsia="Calibri" w:hAnsi="Times New Roman" w:cs="Times New Roman"/>
          <w:sz w:val="24"/>
          <w:szCs w:val="24"/>
        </w:rPr>
        <w:t xml:space="preserve">The mean growth of species and strains of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(Pinnel B, RLG-12668-SP), </w:t>
      </w:r>
      <w:r w:rsidRPr="001E5BF3">
        <w:rPr>
          <w:rFonts w:ascii="Times New Roman" w:eastAsia="Calibri" w:hAnsi="Times New Roman" w:cs="Times New Roman"/>
          <w:i/>
          <w:iCs/>
          <w:sz w:val="24"/>
          <w:szCs w:val="24"/>
        </w:rPr>
        <w:t>H. capnoides</w:t>
      </w:r>
      <w:r w:rsidRPr="001E5BF3">
        <w:rPr>
          <w:rFonts w:ascii="Times New Roman" w:eastAsia="Calibri" w:hAnsi="Times New Roman" w:cs="Times New Roman"/>
          <w:sz w:val="24"/>
          <w:szCs w:val="24"/>
        </w:rPr>
        <w:t xml:space="preserve"> (TAK 2 and TAK 5) and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(HHB-11948-SP, OKM-6947-SP) was observed at temperatures 2, 10, 15, 20, 25 and </w:t>
      </w:r>
      <w:commentRangeStart w:id="81"/>
      <w:commentRangeStart w:id="82"/>
      <w:r w:rsidRPr="001E5BF3">
        <w:rPr>
          <w:rFonts w:ascii="Times New Roman" w:eastAsia="Calibri" w:hAnsi="Times New Roman" w:cs="Times New Roman"/>
          <w:sz w:val="24"/>
          <w:szCs w:val="24"/>
        </w:rPr>
        <w:t xml:space="preserve">30 ℃ over different days </w:t>
      </w:r>
      <w:commentRangeEnd w:id="81"/>
      <w:r w:rsidRPr="001E5BF3">
        <w:rPr>
          <w:rFonts w:ascii="Calibri" w:eastAsia="Calibri" w:hAnsi="Calibri" w:cs="Times New Roman"/>
          <w:sz w:val="16"/>
          <w:szCs w:val="16"/>
        </w:rPr>
        <w:commentReference w:id="81"/>
      </w:r>
      <w:commentRangeEnd w:id="82"/>
      <w:r w:rsidRPr="001E5BF3">
        <w:rPr>
          <w:rFonts w:ascii="Calibri" w:eastAsia="Calibri" w:hAnsi="Calibri" w:cs="Times New Roman"/>
          <w:sz w:val="16"/>
          <w:szCs w:val="16"/>
        </w:rPr>
        <w:commentReference w:id="82"/>
      </w:r>
      <w:r w:rsidRPr="001E5BF3">
        <w:rPr>
          <w:rFonts w:ascii="Times New Roman" w:eastAsia="Calibri" w:hAnsi="Times New Roman" w:cs="Times New Roman"/>
          <w:sz w:val="24"/>
          <w:szCs w:val="24"/>
        </w:rPr>
        <w:t xml:space="preserve">(Fig. 3a, 3b and 3c). The mean growth of Pinnel B was significantly higher than other strains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under study, F (1) = 968.503, p &lt; 0.0001. The mean growth of all species and strains had significant increase over the days till the end of the experiment, F (11) =2707.338, p&lt;0.0001. For each strain, the mean growth at each temperature was also significantly different, F (4) = 7783.412, p&lt;0.001. </w:t>
      </w:r>
      <w:commentRangeStart w:id="83"/>
      <w:commentRangeStart w:id="84"/>
      <w:r w:rsidRPr="001E5BF3">
        <w:rPr>
          <w:rFonts w:ascii="Times New Roman" w:eastAsia="Calibri" w:hAnsi="Times New Roman" w:cs="Times New Roman"/>
          <w:sz w:val="24"/>
          <w:szCs w:val="24"/>
        </w:rPr>
        <w:t xml:space="preserve">The interaction term of strains, temperature and day was also significantly different. </w:t>
      </w:r>
      <w:commentRangeEnd w:id="83"/>
      <w:r w:rsidRPr="001E5BF3">
        <w:rPr>
          <w:rFonts w:ascii="Calibri" w:eastAsia="Calibri" w:hAnsi="Calibri" w:cs="Times New Roman"/>
          <w:sz w:val="16"/>
          <w:szCs w:val="16"/>
        </w:rPr>
        <w:commentReference w:id="83"/>
      </w:r>
      <w:commentRangeEnd w:id="84"/>
      <w:r w:rsidRPr="001E5BF3">
        <w:rPr>
          <w:rFonts w:ascii="Calibri" w:eastAsia="Calibri" w:hAnsi="Calibri" w:cs="Times New Roman"/>
          <w:sz w:val="16"/>
          <w:szCs w:val="16"/>
        </w:rPr>
        <w:commentReference w:id="84"/>
      </w:r>
      <w:r w:rsidRPr="00341F61">
        <w:rPr>
          <w:rFonts w:ascii="Times New Roman" w:eastAsia="Calibri" w:hAnsi="Times New Roman" w:cs="Times New Roman"/>
          <w:strike/>
          <w:sz w:val="24"/>
          <w:szCs w:val="24"/>
          <w:rPrChange w:id="85" w:author="GERARDO REYES" w:date="2023-02-27T14:16:00Z">
            <w:rPr>
              <w:rFonts w:ascii="Times New Roman" w:eastAsia="Calibri" w:hAnsi="Times New Roman" w:cs="Times New Roman"/>
              <w:sz w:val="24"/>
              <w:szCs w:val="24"/>
            </w:rPr>
          </w:rPrChange>
        </w:rPr>
        <w:t xml:space="preserve">This analysis was performed with log </w:t>
      </w:r>
      <w:commentRangeStart w:id="86"/>
      <w:r w:rsidRPr="00341F61">
        <w:rPr>
          <w:rFonts w:ascii="Times New Roman" w:eastAsia="Calibri" w:hAnsi="Times New Roman" w:cs="Times New Roman"/>
          <w:strike/>
          <w:sz w:val="24"/>
          <w:szCs w:val="24"/>
          <w:rPrChange w:id="87" w:author="GERARDO REYES" w:date="2023-02-27T14:16:00Z">
            <w:rPr>
              <w:rFonts w:ascii="Times New Roman" w:eastAsia="Calibri" w:hAnsi="Times New Roman" w:cs="Times New Roman"/>
              <w:sz w:val="24"/>
              <w:szCs w:val="24"/>
            </w:rPr>
          </w:rPrChange>
        </w:rPr>
        <w:t xml:space="preserve">transformation of data since the violation of the assumption. Post Hoc analyses were carried out using t-test </w:t>
      </w:r>
      <w:commentRangeEnd w:id="86"/>
      <w:r w:rsidR="00341F61">
        <w:rPr>
          <w:rStyle w:val="CommentReference"/>
          <w:rFonts w:ascii="Calibri" w:eastAsia="Calibri" w:hAnsi="Calibri" w:cs="Times New Roman"/>
        </w:rPr>
        <w:commentReference w:id="86"/>
      </w:r>
      <w:r w:rsidRPr="00341F61">
        <w:rPr>
          <w:rFonts w:ascii="Times New Roman" w:eastAsia="Calibri" w:hAnsi="Times New Roman" w:cs="Times New Roman"/>
          <w:strike/>
          <w:sz w:val="24"/>
          <w:szCs w:val="24"/>
          <w:rPrChange w:id="88" w:author="GERARDO REYES" w:date="2023-02-27T14:16:00Z">
            <w:rPr>
              <w:rFonts w:ascii="Times New Roman" w:eastAsia="Calibri" w:hAnsi="Times New Roman" w:cs="Times New Roman"/>
              <w:sz w:val="24"/>
              <w:szCs w:val="24"/>
            </w:rPr>
          </w:rPrChange>
        </w:rPr>
        <w:t>to compare the change in growth of strains and species between successive days at each temperature.</w:t>
      </w:r>
      <w:r w:rsidRPr="001E5BF3">
        <w:rPr>
          <w:rFonts w:ascii="Times New Roman" w:eastAsia="Calibri" w:hAnsi="Times New Roman" w:cs="Times New Roman"/>
          <w:sz w:val="24"/>
          <w:szCs w:val="24"/>
        </w:rPr>
        <w:t xml:space="preserve"> </w:t>
      </w:r>
    </w:p>
    <w:p w14:paraId="6AED6699" w14:textId="6B0472DC"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For species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optimum growth by the end of the experiment was observed at 20 ℃. Strain Pinnel B showed higher growth than RLG-12668-SP at this optimum temperature. Mean growth at higher temperature 25℃ was lower than at 20℃ but significantly higher than at 15℃</w:t>
      </w:r>
      <w:r w:rsidRPr="001E5BF3">
        <w:rPr>
          <w:rFonts w:ascii="Calibri" w:eastAsia="Calibri" w:hAnsi="Calibri" w:cs="Times New Roman"/>
        </w:rPr>
        <w:t xml:space="preserve"> </w:t>
      </w:r>
      <w:r w:rsidRPr="001E5BF3">
        <w:rPr>
          <w:rFonts w:ascii="Times New Roman" w:eastAsia="Calibri" w:hAnsi="Times New Roman" w:cs="Times New Roman"/>
          <w:sz w:val="24"/>
          <w:szCs w:val="24"/>
        </w:rPr>
        <w:t>and at 10 ℃.</w:t>
      </w:r>
      <w:r w:rsidRPr="001E5BF3">
        <w:rPr>
          <w:rFonts w:ascii="Calibri" w:eastAsia="Calibri" w:hAnsi="Calibri" w:cs="Times New Roman"/>
        </w:rPr>
        <w:t xml:space="preserve"> </w:t>
      </w:r>
      <w:r w:rsidRPr="001E5BF3">
        <w:rPr>
          <w:rFonts w:ascii="Times New Roman" w:eastAsia="Calibri" w:hAnsi="Times New Roman" w:cs="Times New Roman"/>
          <w:sz w:val="24"/>
          <w:szCs w:val="24"/>
        </w:rPr>
        <w:t xml:space="preserve">Wells and Boddy (1995) also observed almost double extension rate at temperature 25℃ as compared to temperature 10℃. Our study showed different results compared to Hiscox et al. </w:t>
      </w:r>
      <w:ins w:id="89" w:author="GERARDO REYES" w:date="2023-02-27T14:16:00Z">
        <w:r w:rsidR="00341F61">
          <w:rPr>
            <w:rFonts w:ascii="Times New Roman" w:eastAsia="Calibri" w:hAnsi="Times New Roman" w:cs="Times New Roman"/>
            <w:sz w:val="24"/>
            <w:szCs w:val="24"/>
          </w:rPr>
          <w:t>(</w:t>
        </w:r>
      </w:ins>
      <w:r w:rsidRPr="001E5BF3">
        <w:rPr>
          <w:rFonts w:ascii="Times New Roman" w:eastAsia="Calibri" w:hAnsi="Times New Roman" w:cs="Times New Roman"/>
          <w:sz w:val="24"/>
          <w:szCs w:val="24"/>
        </w:rPr>
        <w:t>2016</w:t>
      </w:r>
      <w:ins w:id="90" w:author="GERARDO REYES" w:date="2023-02-27T14:17:00Z">
        <w:r w:rsidR="00341F61">
          <w:rPr>
            <w:rFonts w:ascii="Times New Roman" w:eastAsia="Calibri" w:hAnsi="Times New Roman" w:cs="Times New Roman"/>
            <w:sz w:val="24"/>
            <w:szCs w:val="24"/>
          </w:rPr>
          <w:t>)</w:t>
        </w:r>
      </w:ins>
      <w:r w:rsidRPr="001E5BF3">
        <w:rPr>
          <w:rFonts w:ascii="Times New Roman" w:eastAsia="Calibri" w:hAnsi="Times New Roman" w:cs="Times New Roman"/>
          <w:sz w:val="24"/>
          <w:szCs w:val="24"/>
        </w:rPr>
        <w:t xml:space="preserve">, who observed the extension rates of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on 2% malt agar from temperature 12 to 30℃. He recorded highest growth at temperature above 20℃ and lowest growth was observed at temperature 30℃ while the growth rates did not vary much between temperatures 12 and 21℃. He also noticed higher growth rate at 12℃ as compared with temperature 25℃, which is not like our observation. Also, he noticed growth at 30℃ but we did not observe any growth at this temperature. This might be because of the difference in strains used in his study (unspecified) and in our study. Similar results to our study- increased growth with temperature till 20℃ were observed by A</w:t>
      </w:r>
      <w:del w:id="91" w:author="GERARDO REYES" w:date="2023-02-27T14:18:00Z">
        <w:r w:rsidRPr="001E5BF3" w:rsidDel="00341F61">
          <w:rPr>
            <w:rFonts w:ascii="Times New Roman" w:eastAsia="Calibri" w:hAnsi="Times New Roman" w:cs="Times New Roman"/>
            <w:sz w:val="24"/>
            <w:szCs w:val="24"/>
          </w:rPr>
          <w:delText>'</w:delText>
        </w:r>
      </w:del>
      <w:ins w:id="92" w:author="GERARDO REYES" w:date="2023-02-27T14:18:00Z">
        <w:r w:rsidR="00341F61">
          <w:rPr>
            <w:rFonts w:ascii="Times New Roman" w:eastAsia="Calibri" w:hAnsi="Times New Roman" w:cs="Times New Roman"/>
            <w:sz w:val="24"/>
            <w:szCs w:val="24"/>
          </w:rPr>
          <w:t>’</w:t>
        </w:r>
      </w:ins>
      <w:r w:rsidRPr="001E5BF3">
        <w:rPr>
          <w:rFonts w:ascii="Times New Roman" w:eastAsia="Calibri" w:hAnsi="Times New Roman" w:cs="Times New Roman"/>
          <w:sz w:val="24"/>
          <w:szCs w:val="24"/>
        </w:rPr>
        <w:t xml:space="preserve">Bear et al. </w:t>
      </w:r>
      <w:ins w:id="93" w:author="GERARDO REYES" w:date="2023-02-27T14:18:00Z">
        <w:r w:rsidR="00341F61">
          <w:rPr>
            <w:rFonts w:ascii="Times New Roman" w:eastAsia="Calibri" w:hAnsi="Times New Roman" w:cs="Times New Roman"/>
            <w:sz w:val="24"/>
            <w:szCs w:val="24"/>
          </w:rPr>
          <w:t>(</w:t>
        </w:r>
      </w:ins>
      <w:r w:rsidRPr="001E5BF3">
        <w:rPr>
          <w:rFonts w:ascii="Times New Roman" w:eastAsia="Calibri" w:hAnsi="Times New Roman" w:cs="Times New Roman"/>
          <w:sz w:val="24"/>
          <w:szCs w:val="24"/>
        </w:rPr>
        <w:t>2014</w:t>
      </w:r>
      <w:ins w:id="94" w:author="GERARDO REYES" w:date="2023-02-27T14:18:00Z">
        <w:r w:rsidR="00341F61">
          <w:rPr>
            <w:rFonts w:ascii="Times New Roman" w:eastAsia="Calibri" w:hAnsi="Times New Roman" w:cs="Times New Roman"/>
            <w:sz w:val="24"/>
            <w:szCs w:val="24"/>
          </w:rPr>
          <w:t>)</w:t>
        </w:r>
      </w:ins>
      <w:r w:rsidRPr="001E5BF3">
        <w:rPr>
          <w:rFonts w:ascii="Times New Roman" w:eastAsia="Calibri" w:hAnsi="Times New Roman" w:cs="Times New Roman"/>
          <w:sz w:val="24"/>
          <w:szCs w:val="24"/>
        </w:rPr>
        <w:t xml:space="preserve">, who observed increased mycelial extension rates from temperature 5 to 20℃ which declined considerably at 25℃. Our study shows that at higher temperatures, Pinnel B may grow well at higher temperatures such as 25℃ but not as high as 30℃. Our study also revealed the growth of </w:t>
      </w:r>
      <w:r w:rsidRPr="001E5BF3">
        <w:rPr>
          <w:rFonts w:ascii="Times New Roman" w:eastAsia="Calibri" w:hAnsi="Times New Roman" w:cs="Times New Roman"/>
          <w:i/>
          <w:iCs/>
          <w:sz w:val="24"/>
          <w:szCs w:val="24"/>
        </w:rPr>
        <w:t>H. capnoides</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at different temperatures. No past studies have studied the growth of these two species with respect to different temperature. Our study shows that both species failed to grow at temperature 30℃ just like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This could be because of the loss of viability of mycelium at this temperature or due to enzyme inactivation</w:t>
      </w:r>
      <w:r w:rsidRPr="001E5BF3">
        <w:rPr>
          <w:rFonts w:ascii="Calibri" w:eastAsia="Calibri" w:hAnsi="Calibri" w:cs="Times New Roman"/>
        </w:rPr>
        <w:t xml:space="preserve">. </w:t>
      </w:r>
      <w:r w:rsidRPr="001E5BF3">
        <w:rPr>
          <w:rFonts w:ascii="Times New Roman" w:eastAsia="Calibri" w:hAnsi="Times New Roman" w:cs="Times New Roman"/>
          <w:sz w:val="24"/>
          <w:szCs w:val="24"/>
        </w:rPr>
        <w:t xml:space="preserve">For species </w:t>
      </w:r>
      <w:r w:rsidRPr="001E5BF3">
        <w:rPr>
          <w:rFonts w:ascii="Times New Roman" w:eastAsia="Calibri" w:hAnsi="Times New Roman" w:cs="Times New Roman"/>
          <w:i/>
          <w:iCs/>
          <w:sz w:val="24"/>
          <w:szCs w:val="24"/>
        </w:rPr>
        <w:t xml:space="preserve">H. subleteritium, </w:t>
      </w:r>
      <w:r w:rsidRPr="001E5BF3">
        <w:rPr>
          <w:rFonts w:ascii="Times New Roman" w:eastAsia="Calibri" w:hAnsi="Times New Roman" w:cs="Times New Roman"/>
          <w:sz w:val="24"/>
          <w:szCs w:val="24"/>
        </w:rPr>
        <w:t>the growth was highest at 20℃ which decreased at 25℃</w:t>
      </w:r>
      <w:r w:rsidRPr="001E5BF3">
        <w:rPr>
          <w:rFonts w:ascii="Times New Roman" w:eastAsia="Calibri" w:hAnsi="Times New Roman" w:cs="Times New Roman"/>
          <w:i/>
          <w:iCs/>
          <w:sz w:val="24"/>
          <w:szCs w:val="24"/>
        </w:rPr>
        <w:t>. H. capnoide</w:t>
      </w:r>
      <w:r w:rsidRPr="001E5BF3">
        <w:rPr>
          <w:rFonts w:ascii="Times New Roman" w:eastAsia="Calibri" w:hAnsi="Times New Roman" w:cs="Times New Roman"/>
          <w:sz w:val="24"/>
          <w:szCs w:val="24"/>
        </w:rPr>
        <w:t xml:space="preserve"> showed better growth at lower temperatures which shows that this species may adapt and grow well at lower temperatures 2℃ and 10 ℃ compared to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Optimum temperature for growth of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was 25℃.</w:t>
      </w:r>
    </w:p>
    <w:p w14:paraId="3085E562"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Over the days, the mean increase in growth of strain Pinnel B was significantly higher at all the temperatures as compared to other species and strains under study. By the end of the experiment, Pinnel B showed highest growth among all strains of other two species of </w:t>
      </w:r>
      <w:r w:rsidRPr="001E5BF3">
        <w:rPr>
          <w:rFonts w:ascii="Times New Roman" w:eastAsia="Calibri" w:hAnsi="Times New Roman" w:cs="Times New Roman"/>
          <w:i/>
          <w:iCs/>
          <w:sz w:val="24"/>
          <w:szCs w:val="24"/>
        </w:rPr>
        <w:t xml:space="preserve">Hypholoma </w:t>
      </w:r>
      <w:r w:rsidRPr="001E5BF3">
        <w:rPr>
          <w:rFonts w:ascii="Times New Roman" w:eastAsia="Calibri" w:hAnsi="Times New Roman" w:cs="Times New Roman"/>
          <w:sz w:val="24"/>
          <w:szCs w:val="24"/>
        </w:rPr>
        <w:t xml:space="preserve">at all temperatures (Fig. 4a and 4b). This shows the ability of this strain to adapt and grow well at all temperatures. At the end of the experiment, mean growth of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strain OKM 6947-SP was lowest than all the other species and strains at temperatures 2℃, 10℃ and 15℃ but as the temperature increased to 20 and 25℃,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species showed minimum mean growth. At higher temperatures 20℃ and 25 ℃, the mean growth of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subleteritium</w:t>
      </w:r>
      <w:r w:rsidRPr="001E5BF3">
        <w:rPr>
          <w:rFonts w:ascii="Times New Roman" w:eastAsia="Calibri" w:hAnsi="Times New Roman" w:cs="Times New Roman"/>
          <w:sz w:val="24"/>
          <w:szCs w:val="24"/>
        </w:rPr>
        <w:t xml:space="preserve"> strains was higher compared to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strains but lower than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strains (Fig. 4b and 4c). All three species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and their strains showed lowest growth at temperature 2℃ and highest growth at 20℃ and 25℃. Growth decreased as the temperature was increased from 20℃ to 25℃ for all the strains and species except for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(Fig. 3b) which suggests the ability of this species to adapt well and maintain its growth at higher temperature. Our study also points towards the ability of </w:t>
      </w:r>
      <w:r w:rsidRPr="001E5BF3">
        <w:rPr>
          <w:rFonts w:ascii="Times New Roman" w:eastAsia="Calibri" w:hAnsi="Times New Roman" w:cs="Times New Roman"/>
          <w:i/>
          <w:iCs/>
          <w:sz w:val="24"/>
          <w:szCs w:val="24"/>
        </w:rPr>
        <w:t>H. capnoides</w:t>
      </w:r>
      <w:r w:rsidRPr="001E5BF3">
        <w:rPr>
          <w:rFonts w:ascii="Times New Roman" w:eastAsia="Calibri" w:hAnsi="Times New Roman" w:cs="Times New Roman"/>
          <w:sz w:val="24"/>
          <w:szCs w:val="24"/>
        </w:rPr>
        <w:t xml:space="preserve"> strains to survive and grow well at extremely low temperature. It was interesting to note that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adapted well at lower temperature. This suggests that this species may be less sensitive to the temperature changes and may maintain their growth by adapting well at all temperatures. In event of climate change and increase in temperatures, this species may continue to maintain its growth and hence needs to be further investigated as a potential biocontrol for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over different seasons. The observed results do not fully support our hypothesis that the species and strains of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fasciculare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may be able to grow better at all temperatures as compared to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capnoide.</w:t>
      </w:r>
      <w:r w:rsidRPr="001E5BF3">
        <w:rPr>
          <w:rFonts w:ascii="Times New Roman" w:eastAsia="Calibri" w:hAnsi="Times New Roman" w:cs="Times New Roman"/>
          <w:sz w:val="24"/>
          <w:szCs w:val="24"/>
        </w:rPr>
        <w:t xml:space="preserve"> </w:t>
      </w:r>
    </w:p>
    <w:p w14:paraId="1BBDA65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29DC3471" wp14:editId="7FD491D6">
            <wp:extent cx="5953125" cy="4695825"/>
            <wp:effectExtent l="0" t="0" r="9525" b="9525"/>
            <wp:docPr id="43" name="Picture 3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7" descr="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l="-423" t="3445" r="2"/>
                    <a:stretch>
                      <a:fillRect/>
                    </a:stretch>
                  </pic:blipFill>
                  <pic:spPr bwMode="auto">
                    <a:xfrm>
                      <a:off x="0" y="0"/>
                      <a:ext cx="5953125" cy="4695825"/>
                    </a:xfrm>
                    <a:prstGeom prst="rect">
                      <a:avLst/>
                    </a:prstGeom>
                    <a:noFill/>
                    <a:ln>
                      <a:noFill/>
                    </a:ln>
                  </pic:spPr>
                </pic:pic>
              </a:graphicData>
            </a:graphic>
          </wp:inline>
        </w:drawing>
      </w:r>
      <w:r w:rsidRPr="001E5BF3">
        <w:rPr>
          <w:rFonts w:ascii="Times New Roman" w:eastAsia="Calibri" w:hAnsi="Times New Roman" w:cs="Times New Roman"/>
        </w:rPr>
        <w:t xml:space="preserve">                                                     *</w:t>
      </w:r>
      <w:bookmarkStart w:id="95" w:name="_Hlk119926926"/>
      <w:r w:rsidRPr="001E5BF3">
        <w:rPr>
          <w:rFonts w:ascii="Times New Roman" w:eastAsia="Calibri" w:hAnsi="Times New Roman" w:cs="Times New Roman"/>
          <w:sz w:val="12"/>
          <w:szCs w:val="12"/>
        </w:rPr>
        <w:t>Constant growth after a certain day indicates that the strain has reached the edge of the plate.</w:t>
      </w:r>
    </w:p>
    <w:bookmarkEnd w:id="95"/>
    <w:p w14:paraId="55A3F562" w14:textId="19F81029" w:rsidR="001E5BF3" w:rsidRPr="001E5BF3" w:rsidRDefault="001E5BF3" w:rsidP="001E5BF3">
      <w:pPr>
        <w:spacing w:line="480" w:lineRule="auto"/>
        <w:rPr>
          <w:rFonts w:ascii="Times New Roman" w:eastAsia="Calibri" w:hAnsi="Times New Roman" w:cs="Times New Roman"/>
          <w:sz w:val="12"/>
          <w:szCs w:val="12"/>
        </w:rPr>
      </w:pPr>
      <w:commentRangeStart w:id="96"/>
      <w:commentRangeStart w:id="97"/>
      <w:r w:rsidRPr="001E5BF3">
        <w:rPr>
          <w:rFonts w:ascii="Times New Roman" w:eastAsia="Calibri" w:hAnsi="Times New Roman" w:cs="Times New Roman"/>
        </w:rPr>
        <w:t xml:space="preserve">Figure 3(a). Mean growth of </w:t>
      </w:r>
      <w:r w:rsidRPr="001E5BF3">
        <w:rPr>
          <w:rFonts w:ascii="Times New Roman" w:eastAsia="Calibri" w:hAnsi="Times New Roman" w:cs="Times New Roman"/>
          <w:i/>
          <w:iCs/>
        </w:rPr>
        <w:t>H. fasciculare</w:t>
      </w:r>
      <w:r w:rsidRPr="001E5BF3">
        <w:rPr>
          <w:rFonts w:ascii="Times New Roman" w:eastAsia="Calibri" w:hAnsi="Times New Roman" w:cs="Times New Roman"/>
        </w:rPr>
        <w:t xml:space="preserve"> strains at temperatures </w:t>
      </w:r>
      <w:bookmarkStart w:id="98" w:name="_Hlk121199459"/>
      <w:r w:rsidRPr="001E5BF3">
        <w:rPr>
          <w:rFonts w:ascii="Times New Roman" w:eastAsia="Calibri" w:hAnsi="Times New Roman" w:cs="Times New Roman"/>
        </w:rPr>
        <w:t>2</w:t>
      </w:r>
      <w:del w:id="99" w:author="GERARDO REYES" w:date="2023-02-27T14:20:00Z">
        <w:r w:rsidRPr="001E5BF3" w:rsidDel="00341F61">
          <w:rPr>
            <w:rFonts w:ascii="Times New Roman" w:eastAsia="Calibri" w:hAnsi="Times New Roman" w:cs="Times New Roman"/>
          </w:rPr>
          <w:delText>℃,</w:delText>
        </w:r>
      </w:del>
      <w:ins w:id="100" w:author="GERARDO REYES" w:date="2023-02-27T14:20:00Z">
        <w:r w:rsidR="00341F61">
          <w:rPr>
            <w:rFonts w:ascii="Times New Roman" w:eastAsia="Calibri" w:hAnsi="Times New Roman" w:cs="Times New Roman"/>
          </w:rPr>
          <w:t>,</w:t>
        </w:r>
      </w:ins>
      <w:r w:rsidRPr="001E5BF3">
        <w:rPr>
          <w:rFonts w:ascii="Times New Roman" w:eastAsia="Calibri" w:hAnsi="Times New Roman" w:cs="Times New Roman"/>
        </w:rPr>
        <w:t xml:space="preserve"> 10</w:t>
      </w:r>
      <w:del w:id="101" w:author="GERARDO REYES" w:date="2023-02-27T14:20:00Z">
        <w:r w:rsidRPr="001E5BF3" w:rsidDel="00341F61">
          <w:rPr>
            <w:rFonts w:ascii="Times New Roman" w:eastAsia="Calibri" w:hAnsi="Times New Roman" w:cs="Times New Roman"/>
          </w:rPr>
          <w:delText>℃,</w:delText>
        </w:r>
      </w:del>
      <w:ins w:id="102" w:author="GERARDO REYES" w:date="2023-02-27T14:20:00Z">
        <w:r w:rsidR="00341F61">
          <w:rPr>
            <w:rFonts w:ascii="Times New Roman" w:eastAsia="Calibri" w:hAnsi="Times New Roman" w:cs="Times New Roman"/>
          </w:rPr>
          <w:t xml:space="preserve">, </w:t>
        </w:r>
      </w:ins>
      <w:del w:id="103" w:author="GERARDO REYES" w:date="2023-02-27T14:20:00Z">
        <w:r w:rsidRPr="001E5BF3" w:rsidDel="00341F61">
          <w:rPr>
            <w:rFonts w:ascii="Times New Roman" w:eastAsia="Calibri" w:hAnsi="Times New Roman" w:cs="Times New Roman"/>
          </w:rPr>
          <w:delText xml:space="preserve"> </w:delText>
        </w:r>
      </w:del>
      <w:r w:rsidRPr="001E5BF3">
        <w:rPr>
          <w:rFonts w:ascii="Times New Roman" w:eastAsia="Calibri" w:hAnsi="Times New Roman" w:cs="Times New Roman"/>
        </w:rPr>
        <w:t>15</w:t>
      </w:r>
      <w:del w:id="104" w:author="GERARDO REYES" w:date="2023-02-27T14:20:00Z">
        <w:r w:rsidRPr="001E5BF3" w:rsidDel="00341F61">
          <w:rPr>
            <w:rFonts w:ascii="Times New Roman" w:eastAsia="Calibri" w:hAnsi="Times New Roman" w:cs="Times New Roman"/>
          </w:rPr>
          <w:delText>℃</w:delText>
        </w:r>
      </w:del>
      <w:r w:rsidRPr="001E5BF3">
        <w:rPr>
          <w:rFonts w:ascii="Times New Roman" w:eastAsia="Calibri" w:hAnsi="Times New Roman" w:cs="Times New Roman"/>
        </w:rPr>
        <w:t>, 20</w:t>
      </w:r>
      <w:del w:id="105" w:author="GERARDO REYES" w:date="2023-02-27T14:20:00Z">
        <w:r w:rsidRPr="001E5BF3" w:rsidDel="00341F61">
          <w:rPr>
            <w:rFonts w:ascii="Times New Roman" w:eastAsia="Calibri" w:hAnsi="Times New Roman" w:cs="Times New Roman"/>
          </w:rPr>
          <w:delText>℃</w:delText>
        </w:r>
      </w:del>
      <w:r w:rsidRPr="001E5BF3">
        <w:rPr>
          <w:rFonts w:ascii="Times New Roman" w:eastAsia="Calibri" w:hAnsi="Times New Roman" w:cs="Times New Roman"/>
        </w:rPr>
        <w:t xml:space="preserve"> and 25℃ </w:t>
      </w:r>
      <w:bookmarkEnd w:id="98"/>
      <w:r w:rsidRPr="001E5BF3">
        <w:rPr>
          <w:rFonts w:ascii="Times New Roman" w:eastAsia="Calibri" w:hAnsi="Times New Roman" w:cs="Times New Roman"/>
        </w:rPr>
        <w:t>o</w:t>
      </w:r>
      <w:ins w:id="106" w:author="GERARDO REYES" w:date="2023-02-27T14:20:00Z">
        <w:r w:rsidR="00341F61">
          <w:rPr>
            <w:rFonts w:ascii="Times New Roman" w:eastAsia="Calibri" w:hAnsi="Times New Roman" w:cs="Times New Roman"/>
          </w:rPr>
          <w:t>ver time</w:t>
        </w:r>
      </w:ins>
      <w:del w:id="107" w:author="GERARDO REYES" w:date="2023-02-27T14:20:00Z">
        <w:r w:rsidRPr="001E5BF3" w:rsidDel="00341F61">
          <w:rPr>
            <w:rFonts w:ascii="Times New Roman" w:eastAsia="Calibri" w:hAnsi="Times New Roman" w:cs="Times New Roman"/>
          </w:rPr>
          <w:delText>n different days</w:delText>
        </w:r>
      </w:del>
      <w:r w:rsidRPr="001E5BF3">
        <w:rPr>
          <w:rFonts w:ascii="Times New Roman" w:eastAsia="Calibri" w:hAnsi="Times New Roman" w:cs="Times New Roman"/>
        </w:rPr>
        <w:t xml:space="preserve">. No growth was observed at 30℃. Error bars indicate standard error of mean. </w:t>
      </w:r>
      <w:commentRangeEnd w:id="96"/>
      <w:r w:rsidRPr="001E5BF3">
        <w:rPr>
          <w:rFonts w:ascii="Calibri" w:eastAsia="Calibri" w:hAnsi="Calibri" w:cs="Times New Roman"/>
          <w:sz w:val="16"/>
          <w:szCs w:val="16"/>
        </w:rPr>
        <w:commentReference w:id="96"/>
      </w:r>
      <w:commentRangeEnd w:id="97"/>
      <w:r w:rsidRPr="001E5BF3">
        <w:rPr>
          <w:rFonts w:ascii="Calibri" w:eastAsia="Calibri" w:hAnsi="Calibri" w:cs="Times New Roman"/>
          <w:sz w:val="16"/>
          <w:szCs w:val="16"/>
        </w:rPr>
        <w:commentReference w:id="97"/>
      </w:r>
    </w:p>
    <w:p w14:paraId="0E0981E7"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18EBC730" wp14:editId="28454D70">
            <wp:extent cx="5943600" cy="5829300"/>
            <wp:effectExtent l="0" t="0" r="0" b="0"/>
            <wp:docPr id="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2">
                      <a:extLst>
                        <a:ext uri="{28A0092B-C50C-407E-A947-70E740481C1C}">
                          <a14:useLocalDpi xmlns:a14="http://schemas.microsoft.com/office/drawing/2010/main" val="0"/>
                        </a:ext>
                      </a:extLst>
                    </a:blip>
                    <a:srcRect l="-635" t="4353" r="-2" b="-2"/>
                    <a:stretch>
                      <a:fillRect/>
                    </a:stretch>
                  </pic:blipFill>
                  <pic:spPr bwMode="auto">
                    <a:xfrm>
                      <a:off x="0" y="0"/>
                      <a:ext cx="5943600" cy="5829300"/>
                    </a:xfrm>
                    <a:prstGeom prst="rect">
                      <a:avLst/>
                    </a:prstGeom>
                    <a:noFill/>
                    <a:ln>
                      <a:noFill/>
                    </a:ln>
                  </pic:spPr>
                </pic:pic>
              </a:graphicData>
            </a:graphic>
          </wp:inline>
        </w:drawing>
      </w:r>
    </w:p>
    <w:p w14:paraId="1DC93178" w14:textId="77777777" w:rsidR="001E5BF3" w:rsidRPr="001E5BF3" w:rsidRDefault="001E5BF3" w:rsidP="001E5BF3">
      <w:pPr>
        <w:spacing w:after="0" w:line="480" w:lineRule="auto"/>
        <w:ind w:left="720"/>
        <w:contextualSpacing/>
        <w:rPr>
          <w:rFonts w:ascii="Times New Roman" w:eastAsia="Calibri" w:hAnsi="Times New Roman" w:cs="Times New Roman"/>
          <w:sz w:val="12"/>
          <w:szCs w:val="12"/>
        </w:rPr>
      </w:pPr>
      <w:r w:rsidRPr="001E5BF3">
        <w:rPr>
          <w:rFonts w:ascii="Times New Roman" w:eastAsia="Calibri" w:hAnsi="Times New Roman" w:cs="Times New Roman"/>
          <w:sz w:val="12"/>
          <w:szCs w:val="12"/>
        </w:rPr>
        <w:t xml:space="preserve">                                                                                </w:t>
      </w:r>
      <w:bookmarkStart w:id="108" w:name="_Hlk119926971"/>
      <w:r w:rsidRPr="001E5BF3">
        <w:rPr>
          <w:rFonts w:ascii="Times New Roman" w:eastAsia="Calibri" w:hAnsi="Times New Roman" w:cs="Times New Roman"/>
          <w:sz w:val="12"/>
          <w:szCs w:val="12"/>
        </w:rPr>
        <w:t>*Constant growth after a certain day indicates that the strain has reached the edge of the plate.</w:t>
      </w:r>
    </w:p>
    <w:bookmarkEnd w:id="108"/>
    <w:p w14:paraId="4A7B8510" w14:textId="77777777" w:rsidR="001E5BF3" w:rsidRPr="001E5BF3" w:rsidRDefault="001E5BF3" w:rsidP="001E5BF3">
      <w:pPr>
        <w:spacing w:line="480" w:lineRule="auto"/>
        <w:rPr>
          <w:rFonts w:ascii="Times New Roman" w:eastAsia="Calibri" w:hAnsi="Times New Roman" w:cs="Times New Roman"/>
        </w:rPr>
      </w:pPr>
      <w:commentRangeStart w:id="109"/>
      <w:commentRangeStart w:id="110"/>
      <w:r w:rsidRPr="001E5BF3">
        <w:rPr>
          <w:rFonts w:ascii="Times New Roman" w:eastAsia="Calibri" w:hAnsi="Times New Roman" w:cs="Times New Roman"/>
        </w:rPr>
        <w:t xml:space="preserve">Figure 3(b). Mean growth of </w:t>
      </w:r>
      <w:r w:rsidRPr="001E5BF3">
        <w:rPr>
          <w:rFonts w:ascii="Times New Roman" w:eastAsia="Calibri" w:hAnsi="Times New Roman" w:cs="Times New Roman"/>
          <w:i/>
          <w:iCs/>
        </w:rPr>
        <w:t>H. capnoide</w:t>
      </w:r>
      <w:r w:rsidRPr="001E5BF3">
        <w:rPr>
          <w:rFonts w:ascii="Times New Roman" w:eastAsia="Calibri" w:hAnsi="Times New Roman" w:cs="Times New Roman"/>
        </w:rPr>
        <w:t xml:space="preserve"> strains at </w:t>
      </w:r>
      <w:bookmarkStart w:id="111" w:name="_Hlk121199484"/>
      <w:r w:rsidRPr="001E5BF3">
        <w:rPr>
          <w:rFonts w:ascii="Times New Roman" w:eastAsia="Calibri" w:hAnsi="Times New Roman" w:cs="Times New Roman"/>
        </w:rPr>
        <w:t xml:space="preserve">temperatures 2℃, 10℃, 15℃, 20℃ and 25℃ </w:t>
      </w:r>
      <w:bookmarkEnd w:id="111"/>
      <w:r w:rsidRPr="001E5BF3">
        <w:rPr>
          <w:rFonts w:ascii="Times New Roman" w:eastAsia="Calibri" w:hAnsi="Times New Roman" w:cs="Times New Roman"/>
        </w:rPr>
        <w:t xml:space="preserve">on different days. No growth was observed at 30℃. Bars indicate standard error of mean. </w:t>
      </w:r>
      <w:commentRangeEnd w:id="109"/>
      <w:r w:rsidRPr="001E5BF3">
        <w:rPr>
          <w:rFonts w:ascii="Calibri" w:eastAsia="Calibri" w:hAnsi="Calibri" w:cs="Times New Roman"/>
          <w:sz w:val="16"/>
          <w:szCs w:val="16"/>
        </w:rPr>
        <w:commentReference w:id="109"/>
      </w:r>
      <w:commentRangeEnd w:id="110"/>
      <w:r w:rsidRPr="001E5BF3">
        <w:rPr>
          <w:rFonts w:ascii="Calibri" w:eastAsia="Calibri" w:hAnsi="Calibri" w:cs="Times New Roman"/>
          <w:sz w:val="16"/>
          <w:szCs w:val="16"/>
        </w:rPr>
        <w:commentReference w:id="110"/>
      </w:r>
    </w:p>
    <w:p w14:paraId="7FAC80B0" w14:textId="77777777" w:rsidR="001E5BF3" w:rsidRPr="001E5BF3" w:rsidRDefault="001E5BF3" w:rsidP="001E5BF3">
      <w:pPr>
        <w:spacing w:line="480" w:lineRule="auto"/>
        <w:rPr>
          <w:rFonts w:ascii="Times New Roman" w:eastAsia="Calibri" w:hAnsi="Times New Roman" w:cs="Times New Roman"/>
        </w:rPr>
      </w:pPr>
    </w:p>
    <w:p w14:paraId="17D1E3E4" w14:textId="77777777" w:rsidR="001E5BF3" w:rsidRPr="001E5BF3" w:rsidRDefault="001E5BF3" w:rsidP="001E5BF3">
      <w:pPr>
        <w:spacing w:line="480" w:lineRule="auto"/>
        <w:rPr>
          <w:rFonts w:ascii="Times New Roman" w:eastAsia="Calibri" w:hAnsi="Times New Roman" w:cs="Times New Roman"/>
        </w:rPr>
      </w:pPr>
    </w:p>
    <w:p w14:paraId="6A20505B" w14:textId="77777777" w:rsidR="001E5BF3" w:rsidRPr="001E5BF3" w:rsidRDefault="001E5BF3" w:rsidP="001E5BF3">
      <w:pPr>
        <w:spacing w:line="480" w:lineRule="auto"/>
        <w:rPr>
          <w:rFonts w:ascii="Times New Roman" w:eastAsia="Calibri" w:hAnsi="Times New Roman" w:cs="Times New Roman"/>
        </w:rPr>
      </w:pPr>
    </w:p>
    <w:p w14:paraId="74B7AB8A"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noProof/>
          <w:lang w:val="en-US"/>
        </w:rPr>
        <w:drawing>
          <wp:inline distT="0" distB="0" distL="0" distR="0" wp14:anchorId="05B882BB" wp14:editId="127BE686">
            <wp:extent cx="5381625" cy="5991225"/>
            <wp:effectExtent l="0" t="0" r="9525" b="9525"/>
            <wp:docPr id="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3">
                      <a:extLst>
                        <a:ext uri="{28A0092B-C50C-407E-A947-70E740481C1C}">
                          <a14:useLocalDpi xmlns:a14="http://schemas.microsoft.com/office/drawing/2010/main" val="0"/>
                        </a:ext>
                      </a:extLst>
                    </a:blip>
                    <a:srcRect l="-847" t="3809" r="2"/>
                    <a:stretch>
                      <a:fillRect/>
                    </a:stretch>
                  </pic:blipFill>
                  <pic:spPr bwMode="auto">
                    <a:xfrm>
                      <a:off x="0" y="0"/>
                      <a:ext cx="5381625" cy="5991225"/>
                    </a:xfrm>
                    <a:prstGeom prst="rect">
                      <a:avLst/>
                    </a:prstGeom>
                    <a:noFill/>
                    <a:ln>
                      <a:noFill/>
                    </a:ln>
                  </pic:spPr>
                </pic:pic>
              </a:graphicData>
            </a:graphic>
          </wp:inline>
        </w:drawing>
      </w:r>
    </w:p>
    <w:p w14:paraId="453CD055" w14:textId="77777777" w:rsidR="001E5BF3" w:rsidRPr="001E5BF3" w:rsidRDefault="001E5BF3" w:rsidP="001E5BF3">
      <w:pPr>
        <w:spacing w:line="480" w:lineRule="auto"/>
        <w:rPr>
          <w:rFonts w:ascii="Times New Roman" w:eastAsia="Calibri" w:hAnsi="Times New Roman" w:cs="Times New Roman"/>
        </w:rPr>
      </w:pPr>
      <w:bookmarkStart w:id="112" w:name="_Hlk119927041"/>
      <w:r w:rsidRPr="001E5BF3">
        <w:rPr>
          <w:rFonts w:ascii="Times New Roman" w:eastAsia="Calibri" w:hAnsi="Times New Roman" w:cs="Times New Roman"/>
          <w:sz w:val="12"/>
          <w:szCs w:val="12"/>
        </w:rPr>
        <w:t>*Constant growth after a certain day indicates that the strain has reached the edge of the plate</w:t>
      </w:r>
      <w:r w:rsidRPr="001E5BF3">
        <w:rPr>
          <w:rFonts w:ascii="Times New Roman" w:eastAsia="Calibri" w:hAnsi="Times New Roman" w:cs="Times New Roman"/>
        </w:rPr>
        <w:t>.</w:t>
      </w:r>
    </w:p>
    <w:bookmarkEnd w:id="112"/>
    <w:p w14:paraId="491128D1" w14:textId="77777777" w:rsidR="001E5BF3" w:rsidRPr="001E5BF3" w:rsidRDefault="001E5BF3" w:rsidP="001E5BF3">
      <w:pPr>
        <w:spacing w:line="480" w:lineRule="auto"/>
        <w:rPr>
          <w:rFonts w:ascii="Times New Roman" w:eastAsia="Calibri" w:hAnsi="Times New Roman" w:cs="Times New Roman"/>
        </w:rPr>
      </w:pPr>
      <w:commentRangeStart w:id="113"/>
      <w:commentRangeStart w:id="114"/>
      <w:r w:rsidRPr="001E5BF3">
        <w:rPr>
          <w:rFonts w:ascii="Times New Roman" w:eastAsia="Calibri" w:hAnsi="Times New Roman" w:cs="Times New Roman"/>
        </w:rPr>
        <w:t xml:space="preserve">Figure 3(c). Mean growth of </w:t>
      </w:r>
      <w:r w:rsidRPr="001E5BF3">
        <w:rPr>
          <w:rFonts w:ascii="Times New Roman" w:eastAsia="Calibri" w:hAnsi="Times New Roman" w:cs="Times New Roman"/>
          <w:i/>
          <w:iCs/>
        </w:rPr>
        <w:t>H. subleteritium</w:t>
      </w:r>
      <w:r w:rsidRPr="001E5BF3">
        <w:rPr>
          <w:rFonts w:ascii="Times New Roman" w:eastAsia="Calibri" w:hAnsi="Times New Roman" w:cs="Times New Roman"/>
        </w:rPr>
        <w:t xml:space="preserve"> strains at temperatures</w:t>
      </w:r>
      <w:r w:rsidRPr="001E5BF3">
        <w:rPr>
          <w:rFonts w:ascii="Calibri" w:eastAsia="Calibri" w:hAnsi="Calibri" w:cs="Times New Roman"/>
        </w:rPr>
        <w:t xml:space="preserve"> </w:t>
      </w:r>
      <w:r w:rsidRPr="001E5BF3">
        <w:rPr>
          <w:rFonts w:ascii="Times New Roman" w:eastAsia="Calibri" w:hAnsi="Times New Roman" w:cs="Times New Roman"/>
        </w:rPr>
        <w:t>2℃, 10℃, 15℃, 20℃ and 25℃ on different days. No growth was observed at 30℃. Bars indicate standard error of mean.</w:t>
      </w:r>
      <w:commentRangeEnd w:id="113"/>
      <w:r w:rsidRPr="001E5BF3">
        <w:rPr>
          <w:rFonts w:ascii="Calibri" w:eastAsia="Calibri" w:hAnsi="Calibri" w:cs="Times New Roman"/>
          <w:sz w:val="16"/>
          <w:szCs w:val="16"/>
        </w:rPr>
        <w:commentReference w:id="113"/>
      </w:r>
      <w:commentRangeEnd w:id="114"/>
      <w:r w:rsidRPr="001E5BF3">
        <w:rPr>
          <w:rFonts w:ascii="Calibri" w:eastAsia="Calibri" w:hAnsi="Calibri" w:cs="Times New Roman"/>
          <w:sz w:val="16"/>
          <w:szCs w:val="16"/>
        </w:rPr>
        <w:commentReference w:id="114"/>
      </w:r>
    </w:p>
    <w:p w14:paraId="3257AEE5" w14:textId="77777777" w:rsidR="001E5BF3" w:rsidRPr="001E5BF3" w:rsidRDefault="001E5BF3" w:rsidP="001E5BF3">
      <w:pPr>
        <w:spacing w:line="480" w:lineRule="auto"/>
        <w:rPr>
          <w:rFonts w:ascii="Times New Roman" w:eastAsia="Calibri" w:hAnsi="Times New Roman" w:cs="Times New Roman"/>
        </w:rPr>
      </w:pPr>
    </w:p>
    <w:p w14:paraId="68DD6047" w14:textId="77777777" w:rsidR="001E5BF3" w:rsidRPr="001E5BF3" w:rsidRDefault="001E5BF3" w:rsidP="001E5BF3">
      <w:pPr>
        <w:spacing w:line="480" w:lineRule="auto"/>
        <w:rPr>
          <w:rFonts w:ascii="Times New Roman" w:eastAsia="Calibri" w:hAnsi="Times New Roman" w:cs="Times New Roman"/>
        </w:rPr>
      </w:pPr>
    </w:p>
    <w:p w14:paraId="0FC382E0" w14:textId="77777777" w:rsidR="001E5BF3" w:rsidRPr="001E5BF3" w:rsidRDefault="001E5BF3" w:rsidP="001E5BF3">
      <w:pPr>
        <w:spacing w:line="480" w:lineRule="auto"/>
        <w:rPr>
          <w:rFonts w:ascii="Times New Roman" w:eastAsia="Calibri" w:hAnsi="Times New Roman" w:cs="Times New Roman"/>
          <w:b/>
          <w:bCs/>
          <w:noProof/>
          <w:sz w:val="26"/>
          <w:szCs w:val="26"/>
        </w:rPr>
      </w:pPr>
      <w:commentRangeStart w:id="115"/>
      <w:commentRangeStart w:id="116"/>
      <w:r w:rsidRPr="001E5BF3">
        <w:rPr>
          <w:rFonts w:ascii="Times New Roman" w:eastAsia="Calibri" w:hAnsi="Times New Roman" w:cs="Times New Roman"/>
          <w:b/>
          <w:noProof/>
          <w:sz w:val="26"/>
          <w:szCs w:val="26"/>
          <w:lang w:val="en-US"/>
        </w:rPr>
        <w:drawing>
          <wp:inline distT="0" distB="0" distL="0" distR="0" wp14:anchorId="36476B10" wp14:editId="6CE30A1E">
            <wp:extent cx="2933700" cy="6991350"/>
            <wp:effectExtent l="0" t="0" r="0" b="0"/>
            <wp:docPr id="46"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33700" cy="6991350"/>
                    </a:xfrm>
                    <a:prstGeom prst="rect">
                      <a:avLst/>
                    </a:prstGeom>
                    <a:noFill/>
                    <a:ln>
                      <a:noFill/>
                    </a:ln>
                  </pic:spPr>
                </pic:pic>
              </a:graphicData>
            </a:graphic>
          </wp:inline>
        </w:drawing>
      </w:r>
      <w:r w:rsidRPr="001E5BF3">
        <w:rPr>
          <w:rFonts w:ascii="Times New Roman" w:eastAsia="Calibri" w:hAnsi="Times New Roman" w:cs="Times New Roman"/>
          <w:b/>
          <w:noProof/>
          <w:sz w:val="26"/>
          <w:szCs w:val="26"/>
          <w:lang w:val="en-US"/>
        </w:rPr>
        <w:drawing>
          <wp:inline distT="0" distB="0" distL="0" distR="0" wp14:anchorId="5D0821C6" wp14:editId="1C0492F5">
            <wp:extent cx="2971800" cy="7000875"/>
            <wp:effectExtent l="0" t="0" r="0" b="9525"/>
            <wp:docPr id="47" name="Picture 5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53" descr="Chart, line ch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71800" cy="7000875"/>
                    </a:xfrm>
                    <a:prstGeom prst="rect">
                      <a:avLst/>
                    </a:prstGeom>
                    <a:noFill/>
                    <a:ln>
                      <a:noFill/>
                    </a:ln>
                  </pic:spPr>
                </pic:pic>
              </a:graphicData>
            </a:graphic>
          </wp:inline>
        </w:drawing>
      </w:r>
      <w:commentRangeEnd w:id="115"/>
      <w:r w:rsidRPr="001E5BF3">
        <w:rPr>
          <w:rFonts w:ascii="Calibri" w:eastAsia="Calibri" w:hAnsi="Calibri" w:cs="Times New Roman"/>
          <w:sz w:val="16"/>
          <w:szCs w:val="16"/>
        </w:rPr>
        <w:commentReference w:id="115"/>
      </w:r>
      <w:commentRangeEnd w:id="116"/>
      <w:r w:rsidRPr="001E5BF3">
        <w:rPr>
          <w:rFonts w:ascii="Calibri" w:eastAsia="Calibri" w:hAnsi="Calibri" w:cs="Times New Roman"/>
          <w:sz w:val="16"/>
          <w:szCs w:val="16"/>
        </w:rPr>
        <w:commentReference w:id="116"/>
      </w:r>
    </w:p>
    <w:p w14:paraId="5A80813F" w14:textId="77777777" w:rsidR="001E5BF3" w:rsidRPr="001E5BF3" w:rsidRDefault="001E5BF3" w:rsidP="001E5BF3">
      <w:pPr>
        <w:spacing w:line="480" w:lineRule="auto"/>
        <w:rPr>
          <w:rFonts w:ascii="Times New Roman" w:eastAsia="Calibri" w:hAnsi="Times New Roman" w:cs="Times New Roman"/>
          <w:noProof/>
        </w:rPr>
      </w:pPr>
      <w:bookmarkStart w:id="117" w:name="_Hlk119925567"/>
      <w:r w:rsidRPr="001E5BF3">
        <w:rPr>
          <w:rFonts w:ascii="Times New Roman" w:eastAsia="Calibri" w:hAnsi="Times New Roman" w:cs="Times New Roman"/>
          <w:noProof/>
        </w:rPr>
        <w:t xml:space="preserve">Figure 4 (a). Mean growth of </w:t>
      </w:r>
      <w:r w:rsidRPr="001E5BF3">
        <w:rPr>
          <w:rFonts w:ascii="Times New Roman" w:eastAsia="Calibri" w:hAnsi="Times New Roman" w:cs="Times New Roman"/>
          <w:i/>
          <w:iCs/>
          <w:noProof/>
        </w:rPr>
        <w:t xml:space="preserve">H. fasciculare </w:t>
      </w:r>
      <w:r w:rsidRPr="001E5BF3">
        <w:rPr>
          <w:rFonts w:ascii="Times New Roman" w:eastAsia="Calibri" w:hAnsi="Times New Roman" w:cs="Times New Roman"/>
          <w:noProof/>
        </w:rPr>
        <w:t>(Pinnel B, RLG-12668-SP)</w:t>
      </w:r>
      <w:r w:rsidRPr="001E5BF3">
        <w:rPr>
          <w:rFonts w:ascii="Times New Roman" w:eastAsia="Calibri" w:hAnsi="Times New Roman" w:cs="Times New Roman"/>
          <w:i/>
          <w:iCs/>
          <w:noProof/>
        </w:rPr>
        <w:t xml:space="preserve">, H. capnoides </w:t>
      </w:r>
      <w:r w:rsidRPr="001E5BF3">
        <w:rPr>
          <w:rFonts w:ascii="Times New Roman" w:eastAsia="Calibri" w:hAnsi="Times New Roman" w:cs="Times New Roman"/>
          <w:noProof/>
        </w:rPr>
        <w:t>(TAK 2 and TAK 5)</w:t>
      </w:r>
      <w:r w:rsidRPr="001E5BF3">
        <w:rPr>
          <w:rFonts w:ascii="Times New Roman" w:eastAsia="Calibri" w:hAnsi="Times New Roman" w:cs="Times New Roman"/>
          <w:i/>
          <w:iCs/>
          <w:noProof/>
        </w:rPr>
        <w:t xml:space="preserve"> and H. subleteritium</w:t>
      </w:r>
      <w:r w:rsidRPr="001E5BF3">
        <w:rPr>
          <w:rFonts w:ascii="Times New Roman" w:eastAsia="Calibri" w:hAnsi="Times New Roman" w:cs="Times New Roman"/>
          <w:noProof/>
        </w:rPr>
        <w:t xml:space="preserve"> (HHB-11948-SP, OKM-6947-SP) at temperature 2℃ and 10℃.  </w:t>
      </w:r>
    </w:p>
    <w:bookmarkEnd w:id="117"/>
    <w:p w14:paraId="0EEB3EBB" w14:textId="77777777" w:rsidR="001E5BF3" w:rsidRPr="001E5BF3" w:rsidRDefault="001E5BF3" w:rsidP="001E5BF3">
      <w:pPr>
        <w:spacing w:line="480" w:lineRule="auto"/>
        <w:rPr>
          <w:rFonts w:ascii="Times New Roman" w:eastAsia="Calibri" w:hAnsi="Times New Roman" w:cs="Times New Roman"/>
          <w:b/>
          <w:bCs/>
          <w:sz w:val="26"/>
          <w:szCs w:val="26"/>
        </w:rPr>
      </w:pPr>
    </w:p>
    <w:p w14:paraId="71D25489"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noProof/>
          <w:sz w:val="26"/>
          <w:szCs w:val="26"/>
          <w:lang w:val="en-US"/>
        </w:rPr>
        <w:drawing>
          <wp:inline distT="0" distB="0" distL="0" distR="0" wp14:anchorId="7686754D" wp14:editId="1F4F02EF">
            <wp:extent cx="2914650" cy="7019925"/>
            <wp:effectExtent l="0" t="0" r="0" b="9525"/>
            <wp:docPr id="48"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1" descr="Chart, line 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14650" cy="7019925"/>
                    </a:xfrm>
                    <a:prstGeom prst="rect">
                      <a:avLst/>
                    </a:prstGeom>
                    <a:noFill/>
                    <a:ln>
                      <a:noFill/>
                    </a:ln>
                  </pic:spPr>
                </pic:pic>
              </a:graphicData>
            </a:graphic>
          </wp:inline>
        </w:drawing>
      </w:r>
      <w:r w:rsidRPr="001E5BF3">
        <w:rPr>
          <w:rFonts w:ascii="Times New Roman" w:eastAsia="Calibri" w:hAnsi="Times New Roman" w:cs="Times New Roman"/>
          <w:b/>
          <w:noProof/>
          <w:sz w:val="26"/>
          <w:szCs w:val="26"/>
          <w:lang w:val="en-US"/>
        </w:rPr>
        <w:drawing>
          <wp:inline distT="0" distB="0" distL="0" distR="0" wp14:anchorId="35305D52" wp14:editId="1B78EC1B">
            <wp:extent cx="3028950" cy="7029450"/>
            <wp:effectExtent l="0" t="0" r="0" b="0"/>
            <wp:docPr id="49" name="Picture 5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28950" cy="7029450"/>
                    </a:xfrm>
                    <a:prstGeom prst="rect">
                      <a:avLst/>
                    </a:prstGeom>
                    <a:noFill/>
                    <a:ln>
                      <a:noFill/>
                    </a:ln>
                  </pic:spPr>
                </pic:pic>
              </a:graphicData>
            </a:graphic>
          </wp:inline>
        </w:drawing>
      </w:r>
      <w:r w:rsidRPr="001E5BF3">
        <w:rPr>
          <w:rFonts w:ascii="Times New Roman" w:eastAsia="Calibri" w:hAnsi="Times New Roman" w:cs="Times New Roman"/>
          <w:b/>
          <w:bCs/>
          <w:sz w:val="26"/>
          <w:szCs w:val="26"/>
        </w:rPr>
        <w:t xml:space="preserve">  </w:t>
      </w:r>
      <w:r w:rsidRPr="001E5BF3">
        <w:rPr>
          <w:rFonts w:ascii="Times New Roman" w:eastAsia="Calibri" w:hAnsi="Times New Roman" w:cs="Times New Roman"/>
          <w:sz w:val="12"/>
          <w:szCs w:val="12"/>
        </w:rPr>
        <w:t>*Constant growth after a certain day indicates that the strain has reached the edge of the plate</w:t>
      </w:r>
    </w:p>
    <w:p w14:paraId="2D020C59" w14:textId="77777777" w:rsidR="001E5BF3" w:rsidRPr="001E5BF3" w:rsidRDefault="001E5BF3" w:rsidP="001E5BF3">
      <w:pPr>
        <w:spacing w:line="480" w:lineRule="auto"/>
        <w:rPr>
          <w:rFonts w:ascii="Times New Roman" w:eastAsia="Calibri" w:hAnsi="Times New Roman" w:cs="Times New Roman"/>
        </w:rPr>
      </w:pPr>
      <w:bookmarkStart w:id="118" w:name="_Hlk119925723"/>
      <w:r w:rsidRPr="001E5BF3">
        <w:rPr>
          <w:rFonts w:ascii="Times New Roman" w:eastAsia="Calibri" w:hAnsi="Times New Roman" w:cs="Times New Roman"/>
        </w:rPr>
        <w:t xml:space="preserve">Figure 4 (b). Mean growth of </w:t>
      </w:r>
      <w:r w:rsidRPr="001E5BF3">
        <w:rPr>
          <w:rFonts w:ascii="Times New Roman" w:eastAsia="Calibri" w:hAnsi="Times New Roman" w:cs="Times New Roman"/>
          <w:i/>
          <w:iCs/>
        </w:rPr>
        <w:t>H. fasciculare</w:t>
      </w:r>
      <w:r w:rsidRPr="001E5BF3">
        <w:rPr>
          <w:rFonts w:ascii="Times New Roman" w:eastAsia="Calibri" w:hAnsi="Times New Roman" w:cs="Times New Roman"/>
        </w:rPr>
        <w:t xml:space="preserve"> (Pinnel B, RLG-12668-SP), </w:t>
      </w:r>
      <w:r w:rsidRPr="001E5BF3">
        <w:rPr>
          <w:rFonts w:ascii="Times New Roman" w:eastAsia="Calibri" w:hAnsi="Times New Roman" w:cs="Times New Roman"/>
          <w:i/>
          <w:iCs/>
        </w:rPr>
        <w:t>H. capnoides</w:t>
      </w:r>
      <w:r w:rsidRPr="001E5BF3">
        <w:rPr>
          <w:rFonts w:ascii="Times New Roman" w:eastAsia="Calibri" w:hAnsi="Times New Roman" w:cs="Times New Roman"/>
        </w:rPr>
        <w:t xml:space="preserve"> (TAK 2 and TAK 5) and </w:t>
      </w:r>
      <w:r w:rsidRPr="001E5BF3">
        <w:rPr>
          <w:rFonts w:ascii="Times New Roman" w:eastAsia="Calibri" w:hAnsi="Times New Roman" w:cs="Times New Roman"/>
          <w:i/>
          <w:iCs/>
        </w:rPr>
        <w:t>H. subleteritium</w:t>
      </w:r>
      <w:r w:rsidRPr="001E5BF3">
        <w:rPr>
          <w:rFonts w:ascii="Times New Roman" w:eastAsia="Calibri" w:hAnsi="Times New Roman" w:cs="Times New Roman"/>
        </w:rPr>
        <w:t xml:space="preserve"> (HHB-11948-SP, OKM-6947-SP) at temperature 15℃ and 20℃. </w:t>
      </w:r>
      <w:bookmarkEnd w:id="118"/>
    </w:p>
    <w:p w14:paraId="42A0807B"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noProof/>
          <w:sz w:val="26"/>
          <w:szCs w:val="26"/>
          <w:lang w:val="en-US"/>
        </w:rPr>
        <w:drawing>
          <wp:inline distT="0" distB="0" distL="0" distR="0" wp14:anchorId="09068F12" wp14:editId="5BAB4F0C">
            <wp:extent cx="5153025" cy="6648450"/>
            <wp:effectExtent l="0" t="0" r="9525" b="0"/>
            <wp:docPr id="50"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13" descr="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53025" cy="6648450"/>
                    </a:xfrm>
                    <a:prstGeom prst="rect">
                      <a:avLst/>
                    </a:prstGeom>
                    <a:noFill/>
                    <a:ln>
                      <a:noFill/>
                    </a:ln>
                  </pic:spPr>
                </pic:pic>
              </a:graphicData>
            </a:graphic>
          </wp:inline>
        </w:drawing>
      </w:r>
    </w:p>
    <w:p w14:paraId="226DD9D5"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sz w:val="12"/>
          <w:szCs w:val="12"/>
        </w:rPr>
        <w:t>*Constant growth after a certain day indicates that the strain has reached the edge of the plate</w:t>
      </w:r>
      <w:r w:rsidRPr="001E5BF3">
        <w:rPr>
          <w:rFonts w:ascii="Times New Roman" w:eastAsia="Calibri" w:hAnsi="Times New Roman" w:cs="Times New Roman"/>
        </w:rPr>
        <w:t>.</w:t>
      </w:r>
    </w:p>
    <w:p w14:paraId="6B4A907A"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Figure 4 (c) Mean growth of </w:t>
      </w:r>
      <w:r w:rsidRPr="001E5BF3">
        <w:rPr>
          <w:rFonts w:ascii="Times New Roman" w:eastAsia="Calibri" w:hAnsi="Times New Roman" w:cs="Times New Roman"/>
          <w:i/>
          <w:iCs/>
        </w:rPr>
        <w:t>H. fasciculare</w:t>
      </w:r>
      <w:r w:rsidRPr="001E5BF3">
        <w:rPr>
          <w:rFonts w:ascii="Times New Roman" w:eastAsia="Calibri" w:hAnsi="Times New Roman" w:cs="Times New Roman"/>
        </w:rPr>
        <w:t xml:space="preserve"> (Pinnel B, RLG-12668-SP), </w:t>
      </w:r>
      <w:r w:rsidRPr="001E5BF3">
        <w:rPr>
          <w:rFonts w:ascii="Times New Roman" w:eastAsia="Calibri" w:hAnsi="Times New Roman" w:cs="Times New Roman"/>
          <w:i/>
          <w:iCs/>
        </w:rPr>
        <w:t>H. capnoides</w:t>
      </w:r>
      <w:r w:rsidRPr="001E5BF3">
        <w:rPr>
          <w:rFonts w:ascii="Times New Roman" w:eastAsia="Calibri" w:hAnsi="Times New Roman" w:cs="Times New Roman"/>
        </w:rPr>
        <w:t xml:space="preserve"> (TAK 2 and TAK 5) and </w:t>
      </w:r>
      <w:r w:rsidRPr="001E5BF3">
        <w:rPr>
          <w:rFonts w:ascii="Times New Roman" w:eastAsia="Calibri" w:hAnsi="Times New Roman" w:cs="Times New Roman"/>
          <w:i/>
          <w:iCs/>
        </w:rPr>
        <w:t>H. subleteritium</w:t>
      </w:r>
      <w:r w:rsidRPr="001E5BF3">
        <w:rPr>
          <w:rFonts w:ascii="Times New Roman" w:eastAsia="Calibri" w:hAnsi="Times New Roman" w:cs="Times New Roman"/>
        </w:rPr>
        <w:t xml:space="preserve"> (HHB-11948-SP, OKM-6947-SP) at temperature 25℃.</w:t>
      </w:r>
    </w:p>
    <w:p w14:paraId="269578D4" w14:textId="77777777" w:rsidR="001E5BF3" w:rsidRPr="001E5BF3" w:rsidRDefault="001E5BF3" w:rsidP="001E5BF3">
      <w:pPr>
        <w:spacing w:line="480" w:lineRule="auto"/>
        <w:rPr>
          <w:rFonts w:ascii="Times New Roman" w:eastAsia="Calibri" w:hAnsi="Times New Roman" w:cs="Times New Roman"/>
          <w:b/>
          <w:bCs/>
          <w:sz w:val="26"/>
          <w:szCs w:val="26"/>
        </w:rPr>
      </w:pPr>
      <w:bookmarkStart w:id="119" w:name="_Hlk120523136"/>
      <w:commentRangeStart w:id="120"/>
      <w:commentRangeStart w:id="121"/>
      <w:r w:rsidRPr="001E5BF3">
        <w:rPr>
          <w:rFonts w:ascii="Times New Roman" w:eastAsia="Calibri" w:hAnsi="Times New Roman" w:cs="Times New Roman"/>
          <w:b/>
          <w:bCs/>
          <w:sz w:val="26"/>
          <w:szCs w:val="26"/>
        </w:rPr>
        <w:t xml:space="preserve">2.3.4.2 Solo mean growth of pathogen </w:t>
      </w:r>
      <w:r w:rsidRPr="001E5BF3">
        <w:rPr>
          <w:rFonts w:ascii="Times New Roman" w:eastAsia="Calibri" w:hAnsi="Times New Roman" w:cs="Times New Roman"/>
          <w:b/>
          <w:bCs/>
          <w:i/>
          <w:iCs/>
          <w:sz w:val="26"/>
          <w:szCs w:val="26"/>
        </w:rPr>
        <w:t>H. irregulare</w:t>
      </w:r>
      <w:r w:rsidRPr="001E5BF3">
        <w:rPr>
          <w:rFonts w:ascii="Times New Roman" w:eastAsia="Calibri" w:hAnsi="Times New Roman" w:cs="Times New Roman"/>
          <w:b/>
          <w:bCs/>
          <w:sz w:val="26"/>
          <w:szCs w:val="26"/>
        </w:rPr>
        <w:t xml:space="preserve"> and biocontrol </w:t>
      </w:r>
      <w:r w:rsidRPr="001E5BF3">
        <w:rPr>
          <w:rFonts w:ascii="Times New Roman" w:eastAsia="Calibri" w:hAnsi="Times New Roman" w:cs="Times New Roman"/>
          <w:b/>
          <w:bCs/>
          <w:i/>
          <w:iCs/>
          <w:sz w:val="26"/>
          <w:szCs w:val="26"/>
        </w:rPr>
        <w:t>P. gigantea</w:t>
      </w:r>
      <w:r w:rsidRPr="001E5BF3">
        <w:rPr>
          <w:rFonts w:ascii="Times New Roman" w:eastAsia="Calibri" w:hAnsi="Times New Roman" w:cs="Times New Roman"/>
          <w:b/>
          <w:bCs/>
          <w:sz w:val="26"/>
          <w:szCs w:val="26"/>
        </w:rPr>
        <w:t xml:space="preserve"> with time (Days) at different temperatures: </w:t>
      </w:r>
      <w:commentRangeEnd w:id="120"/>
      <w:r w:rsidRPr="001E5BF3">
        <w:rPr>
          <w:rFonts w:ascii="Calibri" w:eastAsia="Calibri" w:hAnsi="Calibri" w:cs="Times New Roman"/>
          <w:sz w:val="16"/>
          <w:szCs w:val="16"/>
        </w:rPr>
        <w:commentReference w:id="120"/>
      </w:r>
      <w:commentRangeEnd w:id="121"/>
      <w:r w:rsidRPr="001E5BF3">
        <w:rPr>
          <w:rFonts w:ascii="Calibri" w:eastAsia="Calibri" w:hAnsi="Calibri" w:cs="Times New Roman"/>
          <w:sz w:val="16"/>
          <w:szCs w:val="16"/>
        </w:rPr>
        <w:commentReference w:id="121"/>
      </w:r>
    </w:p>
    <w:p w14:paraId="4F49350E"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b/>
          <w:bCs/>
          <w:sz w:val="26"/>
          <w:szCs w:val="26"/>
        </w:rPr>
        <w:t xml:space="preserve">2.3.4.2.1 Solo mean growth of pathogen </w:t>
      </w:r>
      <w:r w:rsidRPr="001E5BF3">
        <w:rPr>
          <w:rFonts w:ascii="Times New Roman" w:eastAsia="Calibri" w:hAnsi="Times New Roman" w:cs="Times New Roman"/>
          <w:b/>
          <w:bCs/>
          <w:i/>
          <w:iCs/>
          <w:sz w:val="26"/>
          <w:szCs w:val="26"/>
        </w:rPr>
        <w:t>H. irregulare</w:t>
      </w:r>
      <w:r w:rsidRPr="001E5BF3">
        <w:rPr>
          <w:rFonts w:ascii="Times New Roman" w:eastAsia="Calibri" w:hAnsi="Times New Roman" w:cs="Times New Roman"/>
          <w:b/>
          <w:bCs/>
          <w:sz w:val="26"/>
          <w:szCs w:val="26"/>
        </w:rPr>
        <w:t xml:space="preserve"> at different temperatures with time: </w:t>
      </w:r>
    </w:p>
    <w:bookmarkEnd w:id="119"/>
    <w:p w14:paraId="46854456"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The solo mean growth of pathogen species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was observed at temperatures </w:t>
      </w:r>
      <w:bookmarkStart w:id="122" w:name="_Hlk121203848"/>
      <w:r w:rsidRPr="001E5BF3">
        <w:rPr>
          <w:rFonts w:ascii="Times New Roman" w:eastAsia="Calibri" w:hAnsi="Times New Roman" w:cs="Times New Roman"/>
          <w:sz w:val="24"/>
          <w:szCs w:val="24"/>
        </w:rPr>
        <w:t>2℃, 10℃, 15℃, 20℃, 25℃ and 30℃ using one-way repeated measure ANOVA.</w:t>
      </w:r>
      <w:r w:rsidRPr="001E5BF3">
        <w:rPr>
          <w:rFonts w:ascii="Calibri" w:eastAsia="Calibri" w:hAnsi="Calibri" w:cs="Times New Roman"/>
        </w:rPr>
        <w:t xml:space="preserve"> </w:t>
      </w:r>
      <w:r w:rsidRPr="001E5BF3">
        <w:rPr>
          <w:rFonts w:ascii="Times New Roman" w:eastAsia="Calibri" w:hAnsi="Times New Roman" w:cs="Times New Roman"/>
          <w:sz w:val="24"/>
          <w:szCs w:val="24"/>
        </w:rPr>
        <w:t xml:space="preserve">This analysis was performed with log transformation of data since the violation of the assumption. Post Hoc analyses were carried out using paired t-test to compare the change in growth of species between successive days at each temperature. </w:t>
      </w:r>
      <w:bookmarkEnd w:id="122"/>
      <w:r w:rsidRPr="001E5BF3">
        <w:rPr>
          <w:rFonts w:ascii="Times New Roman" w:eastAsia="Calibri" w:hAnsi="Times New Roman" w:cs="Times New Roman"/>
          <w:sz w:val="24"/>
          <w:szCs w:val="24"/>
        </w:rPr>
        <w:t>The mean growth at 2 ℃ significantly increased over days, F (11) = 35.489, p &lt; 0.0001. Post Hoc analyses revealed that the mean growth significantly increased till day 17. The maximum increase in mean growth was obtained between day 17 and 19. At 10℃, the mean growth significantly increased over days, F (11) = 932.49, p &lt; 0.0001. Post Hoc analyses revealed that there was significant increase in mean growth over day at this temperature. The maximum increase was observed between day 5 and 7. At temperature 15℃, there was significant increase in mean growth over days, F (11) = 669.243, p &lt; 0.0001. Post Hoc analyses revealed significant increase till day 15. The maximum increase was observed between day 5 and 7. At 20℃, mean growth significantly increased over days, F (11) = 237.46, p &lt; 0.0001. Post Hoc analyses revealed significant increase till day 9. The maximum increase was observed between day 7 and 9. At 25 ℃, mean growth significantly increased over days, F (11) = 26.251, p &lt; 0.0001. Post Hoc analyses revealed significant increase over each day. The maximum increase was observed between day 5 and 7.</w:t>
      </w:r>
      <w:r w:rsidRPr="001E5BF3">
        <w:rPr>
          <w:rFonts w:ascii="Times New Roman" w:eastAsia="Calibri" w:hAnsi="Times New Roman" w:cs="Times New Roman"/>
          <w:sz w:val="24"/>
          <w:szCs w:val="24"/>
        </w:rPr>
        <w:tab/>
      </w:r>
    </w:p>
    <w:p w14:paraId="019B6074"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Highest mean growth by the end of the experiment was observed at temperature 20 ℃, followed by temperature 15, 25, 10 and 2℃. The mean growth significantly increased with temperature from 2℃ till 20℃ and declined considerably after that at 25℃. No growth was observed at temperature 30℃. The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increased with increase in temperature till 20℃ and declined at temperature 25℃, which is quite like the findings of Taubert, (2008) and Oliva et al. (2015). Taubert, 2008 observed that the growth rate of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annosum</w:t>
      </w:r>
      <w:r w:rsidRPr="001E5BF3">
        <w:rPr>
          <w:rFonts w:ascii="Times New Roman" w:eastAsia="Calibri" w:hAnsi="Times New Roman" w:cs="Times New Roman"/>
          <w:sz w:val="24"/>
          <w:szCs w:val="24"/>
        </w:rPr>
        <w:t xml:space="preserve"> increased till 22℃ and then stopped increasing until 27℃. Our study also supports the findings of Meyers et al. (2018b) and Taubert 2008, who suggested that lower temperatures such as 2℃ cannot remove or stop the growth of </w:t>
      </w:r>
      <w:r w:rsidRPr="001E5BF3">
        <w:rPr>
          <w:rFonts w:ascii="Times New Roman" w:eastAsia="Calibri" w:hAnsi="Times New Roman" w:cs="Times New Roman"/>
          <w:i/>
          <w:iCs/>
          <w:sz w:val="24"/>
          <w:szCs w:val="24"/>
        </w:rPr>
        <w:t>Heterobasidion</w:t>
      </w:r>
      <w:r w:rsidRPr="001E5BF3">
        <w:rPr>
          <w:rFonts w:ascii="Times New Roman" w:eastAsia="Calibri" w:hAnsi="Times New Roman" w:cs="Times New Roman"/>
          <w:sz w:val="24"/>
          <w:szCs w:val="24"/>
        </w:rPr>
        <w:t xml:space="preserve"> sp. However, mycelium of </w:t>
      </w:r>
      <w:r w:rsidRPr="001E5BF3">
        <w:rPr>
          <w:rFonts w:ascii="Times New Roman" w:eastAsia="Calibri" w:hAnsi="Times New Roman" w:cs="Times New Roman"/>
          <w:i/>
          <w:iCs/>
          <w:sz w:val="24"/>
          <w:szCs w:val="24"/>
        </w:rPr>
        <w:t>Heterobasidion</w:t>
      </w:r>
      <w:r w:rsidRPr="001E5BF3">
        <w:rPr>
          <w:rFonts w:ascii="Times New Roman" w:eastAsia="Calibri" w:hAnsi="Times New Roman" w:cs="Times New Roman"/>
          <w:sz w:val="24"/>
          <w:szCs w:val="24"/>
        </w:rPr>
        <w:t xml:space="preserve"> sp. does not remain viable at higher temperatures such as 35℃ (Taubert, 2008) as we did not notice any growth at 30℃ possible due to enzyme inactivation (Gooding, 1996; Taubert, 2008). Higher growth rate with increase in temperature may be because of the increase in the respiration rate and metabolic activity of this pathogen with increase in temperatures (Muller et al. 2014). In event of climate change, it may be predicted from our study results that the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may decrease in future with rise in temperature. During hot seasons when temperature rise above 30℃, we may find decrease in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infection as suggested by Cooding et al. 1966.  Rishbeth, 1951b also observed growth of </w:t>
      </w:r>
      <w:r w:rsidRPr="001E5BF3">
        <w:rPr>
          <w:rFonts w:ascii="Times New Roman" w:eastAsia="Calibri" w:hAnsi="Times New Roman" w:cs="Times New Roman"/>
          <w:i/>
          <w:iCs/>
          <w:sz w:val="24"/>
          <w:szCs w:val="24"/>
        </w:rPr>
        <w:t>H. annosum</w:t>
      </w:r>
      <w:r w:rsidRPr="001E5BF3">
        <w:rPr>
          <w:rFonts w:ascii="Times New Roman" w:eastAsia="Calibri" w:hAnsi="Times New Roman" w:cs="Times New Roman"/>
          <w:sz w:val="24"/>
          <w:szCs w:val="24"/>
        </w:rPr>
        <w:t xml:space="preserve"> at different temperatures – 5, 10, 15, 22, 25 and 30℃. He noticed mycelial growth at 30℃. However, we did not notice any growth on 30℃. Interspecific differences could be the reason for these differences in observations. Almost all the studies in past have been done on European interstility groups of   </w:t>
      </w:r>
      <w:r w:rsidRPr="001E5BF3">
        <w:rPr>
          <w:rFonts w:ascii="Times New Roman" w:eastAsia="Calibri" w:hAnsi="Times New Roman" w:cs="Times New Roman"/>
          <w:i/>
          <w:iCs/>
          <w:sz w:val="24"/>
          <w:szCs w:val="24"/>
        </w:rPr>
        <w:t>Heterobasidion</w:t>
      </w:r>
      <w:r w:rsidRPr="001E5BF3">
        <w:rPr>
          <w:rFonts w:ascii="Times New Roman" w:eastAsia="Calibri" w:hAnsi="Times New Roman" w:cs="Times New Roman"/>
          <w:sz w:val="24"/>
          <w:szCs w:val="24"/>
        </w:rPr>
        <w:t xml:space="preserve"> sp. but not on North American interstility groups. Our study will add the missing information on growth patterns of this North American pathogen, native to Simcoe County, Ontario, Canada. </w:t>
      </w:r>
    </w:p>
    <w:p w14:paraId="40CFE103"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rPr>
        <w:drawing>
          <wp:inline distT="0" distB="0" distL="0" distR="0" wp14:anchorId="56047153" wp14:editId="037C618F">
            <wp:extent cx="2181225" cy="1943100"/>
            <wp:effectExtent l="0" t="0" r="9525" b="0"/>
            <wp:docPr id="51" name="Picture 4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4" descr="Chart, line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181225" cy="1943100"/>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55B76DB6" wp14:editId="78F8B2E2">
            <wp:extent cx="2238375" cy="1962150"/>
            <wp:effectExtent l="0" t="0" r="9525" b="0"/>
            <wp:docPr id="52" name="Picture 5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8" descr="Chart, line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38375" cy="1962150"/>
                    </a:xfrm>
                    <a:prstGeom prst="rect">
                      <a:avLst/>
                    </a:prstGeom>
                    <a:noFill/>
                    <a:ln>
                      <a:noFill/>
                    </a:ln>
                  </pic:spPr>
                </pic:pic>
              </a:graphicData>
            </a:graphic>
          </wp:inline>
        </w:drawing>
      </w:r>
    </w:p>
    <w:p w14:paraId="01F803A4"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rPr>
        <w:drawing>
          <wp:inline distT="0" distB="0" distL="0" distR="0" wp14:anchorId="77F38B26" wp14:editId="552E252B">
            <wp:extent cx="2190750" cy="1885950"/>
            <wp:effectExtent l="0" t="0" r="0" b="0"/>
            <wp:docPr id="53" name="Picture 4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43" descr="Chart, line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90750" cy="1885950"/>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6654BFE8" wp14:editId="5C530697">
            <wp:extent cx="2257425" cy="1905000"/>
            <wp:effectExtent l="0" t="0" r="9525" b="0"/>
            <wp:docPr id="54" name="Picture 5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9" descr="Chart, lin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57425" cy="1905000"/>
                    </a:xfrm>
                    <a:prstGeom prst="rect">
                      <a:avLst/>
                    </a:prstGeom>
                    <a:noFill/>
                    <a:ln>
                      <a:noFill/>
                    </a:ln>
                  </pic:spPr>
                </pic:pic>
              </a:graphicData>
            </a:graphic>
          </wp:inline>
        </w:drawing>
      </w:r>
    </w:p>
    <w:p w14:paraId="22B05776"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rPr>
        <w:drawing>
          <wp:inline distT="0" distB="0" distL="0" distR="0" wp14:anchorId="7830AA7D" wp14:editId="7E09833B">
            <wp:extent cx="2190750" cy="1828800"/>
            <wp:effectExtent l="0" t="0" r="0" b="0"/>
            <wp:docPr id="5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190750" cy="1828800"/>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4DFC5828" wp14:editId="64CEDBC2">
            <wp:extent cx="2838450" cy="2000250"/>
            <wp:effectExtent l="0" t="0" r="0" b="0"/>
            <wp:docPr id="5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38450" cy="2000250"/>
                    </a:xfrm>
                    <a:prstGeom prst="rect">
                      <a:avLst/>
                    </a:prstGeom>
                    <a:noFill/>
                    <a:ln>
                      <a:noFill/>
                    </a:ln>
                  </pic:spPr>
                </pic:pic>
              </a:graphicData>
            </a:graphic>
          </wp:inline>
        </w:drawing>
      </w:r>
    </w:p>
    <w:p w14:paraId="62181C24" w14:textId="77777777" w:rsidR="001E5BF3" w:rsidRPr="001E5BF3" w:rsidRDefault="001E5BF3" w:rsidP="001E5BF3">
      <w:pPr>
        <w:spacing w:line="480" w:lineRule="auto"/>
        <w:rPr>
          <w:rFonts w:ascii="Times New Roman" w:eastAsia="Calibri" w:hAnsi="Times New Roman" w:cs="Times New Roman"/>
          <w:noProof/>
          <w:sz w:val="12"/>
          <w:szCs w:val="12"/>
        </w:rPr>
      </w:pPr>
      <w:r w:rsidRPr="001E5BF3">
        <w:rPr>
          <w:rFonts w:ascii="Times New Roman" w:eastAsia="Calibri" w:hAnsi="Times New Roman" w:cs="Times New Roman"/>
          <w:noProof/>
          <w:sz w:val="12"/>
          <w:szCs w:val="12"/>
        </w:rPr>
        <w:t>*Constant growth after a certain day indicates that the species has reached the edge of the plate</w:t>
      </w:r>
    </w:p>
    <w:p w14:paraId="51FC6C7D" w14:textId="77777777" w:rsidR="001E5BF3" w:rsidRPr="001E5BF3" w:rsidRDefault="001E5BF3" w:rsidP="001E5BF3">
      <w:pPr>
        <w:spacing w:line="480" w:lineRule="auto"/>
        <w:rPr>
          <w:rFonts w:ascii="Times New Roman" w:eastAsia="Calibri" w:hAnsi="Times New Roman" w:cs="Times New Roman"/>
          <w:noProof/>
          <w:sz w:val="12"/>
          <w:szCs w:val="12"/>
        </w:rPr>
      </w:pPr>
      <w:r w:rsidRPr="001E5BF3">
        <w:rPr>
          <w:rFonts w:ascii="Times New Roman" w:eastAsia="Calibri" w:hAnsi="Times New Roman" w:cs="Times New Roman"/>
          <w:noProof/>
          <w:sz w:val="24"/>
          <w:szCs w:val="24"/>
        </w:rPr>
        <w:t xml:space="preserve">Figure 5 (b): Mean growth of </w:t>
      </w:r>
      <w:r w:rsidRPr="001E5BF3">
        <w:rPr>
          <w:rFonts w:ascii="Times New Roman" w:eastAsia="Calibri" w:hAnsi="Times New Roman" w:cs="Times New Roman"/>
          <w:i/>
          <w:iCs/>
          <w:noProof/>
          <w:sz w:val="24"/>
          <w:szCs w:val="24"/>
        </w:rPr>
        <w:t>H. irregulare</w:t>
      </w:r>
      <w:r w:rsidRPr="001E5BF3">
        <w:rPr>
          <w:rFonts w:ascii="Times New Roman" w:eastAsia="Calibri" w:hAnsi="Times New Roman" w:cs="Times New Roman"/>
          <w:noProof/>
          <w:sz w:val="24"/>
          <w:szCs w:val="24"/>
        </w:rPr>
        <w:t xml:space="preserve"> at temperatures 2℃, 10℃, 15℃, 20℃ and 25℃ over different days. No growth was observed at 30℃. Bars indicate standard error of mean. </w:t>
      </w:r>
    </w:p>
    <w:p w14:paraId="5BDAE853" w14:textId="77777777" w:rsidR="001E5BF3" w:rsidRPr="001E5BF3" w:rsidRDefault="001E5BF3" w:rsidP="001E5BF3">
      <w:pPr>
        <w:spacing w:line="256" w:lineRule="auto"/>
        <w:rPr>
          <w:rFonts w:ascii="Times New Roman" w:eastAsia="Calibri" w:hAnsi="Times New Roman" w:cs="Times New Roman"/>
          <w:b/>
          <w:bCs/>
          <w:noProof/>
          <w:sz w:val="26"/>
          <w:szCs w:val="26"/>
        </w:rPr>
      </w:pPr>
    </w:p>
    <w:p w14:paraId="780FAE16" w14:textId="77777777" w:rsidR="001E5BF3" w:rsidRPr="001E5BF3" w:rsidRDefault="001E5BF3" w:rsidP="001E5BF3">
      <w:pPr>
        <w:spacing w:line="256" w:lineRule="auto"/>
        <w:rPr>
          <w:rFonts w:ascii="Times New Roman" w:eastAsia="Calibri" w:hAnsi="Times New Roman" w:cs="Times New Roman"/>
          <w:b/>
          <w:bCs/>
          <w:noProof/>
          <w:sz w:val="26"/>
          <w:szCs w:val="26"/>
        </w:rPr>
      </w:pPr>
      <w:r w:rsidRPr="001E5BF3">
        <w:rPr>
          <w:rFonts w:ascii="Times New Roman" w:eastAsia="Calibri" w:hAnsi="Times New Roman" w:cs="Times New Roman"/>
          <w:b/>
          <w:bCs/>
          <w:noProof/>
          <w:sz w:val="26"/>
          <w:szCs w:val="26"/>
        </w:rPr>
        <w:t xml:space="preserve">2.3.4.2.2 Solo mean growth of </w:t>
      </w:r>
      <w:r w:rsidRPr="001E5BF3">
        <w:rPr>
          <w:rFonts w:ascii="Times New Roman" w:eastAsia="Calibri" w:hAnsi="Times New Roman" w:cs="Times New Roman"/>
          <w:b/>
          <w:bCs/>
          <w:i/>
          <w:iCs/>
          <w:noProof/>
          <w:sz w:val="26"/>
          <w:szCs w:val="26"/>
        </w:rPr>
        <w:t>P. gigantea</w:t>
      </w:r>
      <w:r w:rsidRPr="001E5BF3">
        <w:rPr>
          <w:rFonts w:ascii="Times New Roman" w:eastAsia="Calibri" w:hAnsi="Times New Roman" w:cs="Times New Roman"/>
          <w:b/>
          <w:bCs/>
          <w:noProof/>
          <w:sz w:val="26"/>
          <w:szCs w:val="26"/>
        </w:rPr>
        <w:t xml:space="preserve"> with time (Days) at different temperatures:    </w:t>
      </w:r>
    </w:p>
    <w:p w14:paraId="0C967E74" w14:textId="77777777" w:rsidR="001E5BF3" w:rsidRPr="001E5BF3" w:rsidRDefault="001E5BF3" w:rsidP="001E5BF3">
      <w:pPr>
        <w:spacing w:line="480" w:lineRule="auto"/>
        <w:rPr>
          <w:rFonts w:ascii="Times New Roman" w:eastAsia="Calibri" w:hAnsi="Times New Roman" w:cs="Times New Roman"/>
          <w:noProof/>
          <w:sz w:val="24"/>
          <w:szCs w:val="24"/>
        </w:rPr>
      </w:pPr>
      <w:r w:rsidRPr="001E5BF3">
        <w:rPr>
          <w:rFonts w:ascii="Times New Roman" w:eastAsia="Calibri" w:hAnsi="Times New Roman" w:cs="Times New Roman"/>
          <w:noProof/>
          <w:sz w:val="24"/>
          <w:szCs w:val="24"/>
        </w:rPr>
        <w:t xml:space="preserve">           The solo mean growth of the </w:t>
      </w:r>
      <w:r w:rsidRPr="001E5BF3">
        <w:rPr>
          <w:rFonts w:ascii="Times New Roman" w:eastAsia="Calibri" w:hAnsi="Times New Roman" w:cs="Times New Roman"/>
          <w:i/>
          <w:iCs/>
          <w:noProof/>
          <w:sz w:val="24"/>
          <w:szCs w:val="24"/>
        </w:rPr>
        <w:t>P. gigantea</w:t>
      </w:r>
      <w:r w:rsidRPr="001E5BF3">
        <w:rPr>
          <w:rFonts w:ascii="Times New Roman" w:eastAsia="Calibri" w:hAnsi="Times New Roman" w:cs="Times New Roman"/>
          <w:noProof/>
          <w:sz w:val="24"/>
          <w:szCs w:val="24"/>
        </w:rPr>
        <w:t xml:space="preserve"> was measured at temperatures 2℃, 10℃, 15℃, 20℃, 25℃ and 30℃ using one-way repeated measure ANOVA. This analysis was performed with log transformation of data since the violation of the assumption. Post Hoc analyses were carried out using paired t-test to compare the change in growth of species between successive days at each temperature. At temperature 2℃, significant increase in mean growth was observed over days, F (11) = 33.223, p &lt; 0.0001. Post Hoc analyses using paired t-test revealed significant increase in mean growth after day 11. The maximum growth was observed between day 11 and 13. At temperature 10℃, mean growth significantly increased over days F(11) = 1489.018, p &lt; 0.0001. Post Hoc analyses revealed significant increase in mean growth over all days. The maximum difference obtain between day 5 and 7. At 15 ℃, mean growth significantly increased over days, F (11) = 1143.451, p &lt; 0.0001. Post Hoc analyses revealed significant increase in growth till 17, after which the species reached the edge of the plate. At 20℃, mean growth significantly increased over days, F(11) = 4004.579, p &lt; 0.0001. Post Hoc analyses revealed significant increase on each day. The maximum increase was observed between day 9 and 11. At 25℃, mean growth significantly increased over days, F(11) = 1895.04, p &lt; 0.0001. Post Hoc analyses revealed significant increase till day 11. The maximum increase was observed between day 5 and 7. At 30℃, mean growth increased significantly over days. The maximum increase was observed between day 7 and 9. Our study revealed that the mean growth of </w:t>
      </w:r>
      <w:r w:rsidRPr="001E5BF3">
        <w:rPr>
          <w:rFonts w:ascii="Times New Roman" w:eastAsia="Calibri" w:hAnsi="Times New Roman" w:cs="Times New Roman"/>
          <w:i/>
          <w:iCs/>
          <w:noProof/>
          <w:sz w:val="24"/>
          <w:szCs w:val="24"/>
        </w:rPr>
        <w:t>P. gigantea</w:t>
      </w:r>
      <w:r w:rsidRPr="001E5BF3">
        <w:rPr>
          <w:rFonts w:ascii="Times New Roman" w:eastAsia="Calibri" w:hAnsi="Times New Roman" w:cs="Times New Roman"/>
          <w:noProof/>
          <w:sz w:val="24"/>
          <w:szCs w:val="24"/>
        </w:rPr>
        <w:t xml:space="preserve"> was optimal at temperature 25℃, while lowest at extreme temperatures 2 and 30℃. Mean growth did not vary much at temperature 10 and 15℃ at the end of the experiment. Mycelia of this species decrease with decrease in temperature and viability of spores decrease at temperatures above 30℃ (Swanwick, 2007; Thor et al. 1997; Zhao, 2013). For example, the growth rate of </w:t>
      </w:r>
      <w:r w:rsidRPr="001E5BF3">
        <w:rPr>
          <w:rFonts w:ascii="Times New Roman" w:eastAsia="Calibri" w:hAnsi="Times New Roman" w:cs="Times New Roman"/>
          <w:i/>
          <w:iCs/>
          <w:noProof/>
          <w:sz w:val="24"/>
          <w:szCs w:val="24"/>
        </w:rPr>
        <w:t>P.</w:t>
      </w:r>
      <w:r w:rsidRPr="001E5BF3">
        <w:rPr>
          <w:rFonts w:ascii="Times New Roman" w:eastAsia="Calibri" w:hAnsi="Times New Roman" w:cs="Times New Roman"/>
          <w:noProof/>
          <w:sz w:val="24"/>
          <w:szCs w:val="24"/>
        </w:rPr>
        <w:t xml:space="preserve"> </w:t>
      </w:r>
      <w:r w:rsidRPr="001E5BF3">
        <w:rPr>
          <w:rFonts w:ascii="Times New Roman" w:eastAsia="Calibri" w:hAnsi="Times New Roman" w:cs="Times New Roman"/>
          <w:i/>
          <w:iCs/>
          <w:noProof/>
          <w:sz w:val="24"/>
          <w:szCs w:val="24"/>
        </w:rPr>
        <w:t>gigantea</w:t>
      </w:r>
      <w:r w:rsidRPr="001E5BF3">
        <w:rPr>
          <w:rFonts w:ascii="Times New Roman" w:eastAsia="Calibri" w:hAnsi="Times New Roman" w:cs="Times New Roman"/>
          <w:noProof/>
          <w:sz w:val="24"/>
          <w:szCs w:val="24"/>
        </w:rPr>
        <w:t xml:space="preserve"> decreased with decrease in temperature, with growth rate being higher at 25℃ and declining at 20 ℃ with further decline at 15℃ (Swanwick, 2007). Zhao (2013) also noticed the least colonization rate of </w:t>
      </w:r>
      <w:r w:rsidRPr="001E5BF3">
        <w:rPr>
          <w:rFonts w:ascii="Times New Roman" w:eastAsia="Calibri" w:hAnsi="Times New Roman" w:cs="Times New Roman"/>
          <w:i/>
          <w:iCs/>
          <w:noProof/>
          <w:sz w:val="24"/>
          <w:szCs w:val="24"/>
        </w:rPr>
        <w:t>P. gigantea</w:t>
      </w:r>
      <w:r w:rsidRPr="001E5BF3">
        <w:rPr>
          <w:rFonts w:ascii="Times New Roman" w:eastAsia="Calibri" w:hAnsi="Times New Roman" w:cs="Times New Roman"/>
          <w:noProof/>
          <w:sz w:val="24"/>
          <w:szCs w:val="24"/>
        </w:rPr>
        <w:t xml:space="preserve"> at lower temperatures such as 5℃. However, spores of this species can germinate at temperature as high as 30℃ (Thor et al. 1997). We also noticed growth at this high temperature.</w:t>
      </w:r>
    </w:p>
    <w:p w14:paraId="047DD062" w14:textId="77777777" w:rsidR="001E5BF3" w:rsidRPr="001E5BF3" w:rsidRDefault="001E5BF3" w:rsidP="001E5BF3">
      <w:pPr>
        <w:spacing w:line="480" w:lineRule="auto"/>
        <w:rPr>
          <w:rFonts w:ascii="Times New Roman" w:eastAsia="Calibri" w:hAnsi="Times New Roman" w:cs="Times New Roman"/>
          <w:noProof/>
          <w:sz w:val="24"/>
          <w:szCs w:val="24"/>
        </w:rPr>
      </w:pPr>
      <w:r w:rsidRPr="001E5BF3">
        <w:rPr>
          <w:rFonts w:ascii="Times New Roman" w:eastAsia="Calibri" w:hAnsi="Times New Roman" w:cs="Times New Roman"/>
          <w:noProof/>
          <w:sz w:val="24"/>
          <w:szCs w:val="24"/>
        </w:rPr>
        <w:t xml:space="preserve">            Temperature affects the growth of fungi by controlling the metabolic reaction rates and nutrient uptake of the species (Gavito et al. 2005). Higher growth rates of fungal species under study with increase in temperature may be because of the increase in the metabolic rates and nutrient uptake while decrease in the growth of the fungi at temperatures higher than 20 – 25 ℃ may be because of the inactivation of enzymes and decrease in metabolic rates. Optimal temperatures for species also differ. In our study, optimal temeprature for </w:t>
      </w:r>
      <w:r w:rsidRPr="001E5BF3">
        <w:rPr>
          <w:rFonts w:ascii="Times New Roman" w:eastAsia="Calibri" w:hAnsi="Times New Roman" w:cs="Times New Roman"/>
          <w:i/>
          <w:iCs/>
          <w:noProof/>
          <w:sz w:val="24"/>
          <w:szCs w:val="24"/>
        </w:rPr>
        <w:t>P. gigantea</w:t>
      </w:r>
      <w:r w:rsidRPr="001E5BF3">
        <w:rPr>
          <w:rFonts w:ascii="Times New Roman" w:eastAsia="Calibri" w:hAnsi="Times New Roman" w:cs="Times New Roman"/>
          <w:noProof/>
          <w:sz w:val="24"/>
          <w:szCs w:val="24"/>
        </w:rPr>
        <w:t xml:space="preserve"> (VRA 1992) was observed at temeprature 25℃. The ability of this biocontrol species to survive and grow at temeprature as high as 30℃ points towards its ability to grow well in future temperature conditions and act as an efficient biocontrol agent. </w:t>
      </w:r>
    </w:p>
    <w:p w14:paraId="69AFE178" w14:textId="77777777" w:rsidR="001E5BF3" w:rsidRPr="001E5BF3" w:rsidRDefault="001E5BF3" w:rsidP="001E5BF3">
      <w:pPr>
        <w:spacing w:line="480" w:lineRule="auto"/>
        <w:rPr>
          <w:rFonts w:ascii="Times New Roman" w:eastAsia="Calibri" w:hAnsi="Times New Roman" w:cs="Times New Roman"/>
          <w:noProof/>
          <w:sz w:val="24"/>
          <w:szCs w:val="24"/>
        </w:rPr>
      </w:pPr>
    </w:p>
    <w:p w14:paraId="1B699655" w14:textId="77777777" w:rsidR="001E5BF3" w:rsidRPr="001E5BF3" w:rsidRDefault="001E5BF3" w:rsidP="001E5BF3">
      <w:pPr>
        <w:spacing w:line="480" w:lineRule="auto"/>
        <w:rPr>
          <w:rFonts w:ascii="Times New Roman" w:eastAsia="Calibri" w:hAnsi="Times New Roman" w:cs="Times New Roman"/>
          <w:noProof/>
          <w:sz w:val="24"/>
          <w:szCs w:val="24"/>
        </w:rPr>
      </w:pPr>
    </w:p>
    <w:p w14:paraId="3CB8F746" w14:textId="77777777" w:rsidR="001E5BF3" w:rsidRPr="001E5BF3" w:rsidRDefault="001E5BF3" w:rsidP="001E5BF3">
      <w:pPr>
        <w:spacing w:line="480" w:lineRule="auto"/>
        <w:rPr>
          <w:rFonts w:ascii="Times New Roman" w:eastAsia="Calibri" w:hAnsi="Times New Roman" w:cs="Times New Roman"/>
          <w:noProof/>
          <w:sz w:val="24"/>
          <w:szCs w:val="24"/>
        </w:rPr>
      </w:pPr>
    </w:p>
    <w:p w14:paraId="1EF2FB58" w14:textId="77777777" w:rsidR="001E5BF3" w:rsidRPr="001E5BF3" w:rsidRDefault="001E5BF3" w:rsidP="001E5BF3">
      <w:pPr>
        <w:spacing w:line="480" w:lineRule="auto"/>
        <w:rPr>
          <w:rFonts w:ascii="Times New Roman" w:eastAsia="Calibri" w:hAnsi="Times New Roman" w:cs="Times New Roman"/>
          <w:noProof/>
          <w:sz w:val="24"/>
          <w:szCs w:val="24"/>
        </w:rPr>
      </w:pPr>
    </w:p>
    <w:p w14:paraId="6AA11A4F" w14:textId="77777777" w:rsidR="001E5BF3" w:rsidRPr="001E5BF3" w:rsidRDefault="001E5BF3" w:rsidP="001E5BF3">
      <w:pPr>
        <w:spacing w:line="480" w:lineRule="auto"/>
        <w:rPr>
          <w:rFonts w:ascii="Times New Roman" w:eastAsia="Calibri" w:hAnsi="Times New Roman" w:cs="Times New Roman"/>
          <w:noProof/>
          <w:sz w:val="24"/>
          <w:szCs w:val="24"/>
        </w:rPr>
      </w:pPr>
    </w:p>
    <w:p w14:paraId="417B4382" w14:textId="77777777" w:rsidR="001E5BF3" w:rsidRPr="001E5BF3" w:rsidRDefault="001E5BF3" w:rsidP="001E5BF3">
      <w:pPr>
        <w:spacing w:line="256" w:lineRule="auto"/>
        <w:rPr>
          <w:rFonts w:ascii="Times New Roman" w:eastAsia="Calibri" w:hAnsi="Times New Roman" w:cs="Times New Roman"/>
          <w:noProof/>
          <w:sz w:val="24"/>
          <w:szCs w:val="24"/>
        </w:rPr>
      </w:pPr>
    </w:p>
    <w:p w14:paraId="30D9A0E7" w14:textId="77777777" w:rsidR="001E5BF3" w:rsidRPr="001E5BF3" w:rsidRDefault="001E5BF3" w:rsidP="001E5BF3">
      <w:pPr>
        <w:spacing w:line="256" w:lineRule="auto"/>
        <w:rPr>
          <w:rFonts w:ascii="Times New Roman" w:eastAsia="Calibri" w:hAnsi="Times New Roman" w:cs="Times New Roman"/>
          <w:noProof/>
          <w:sz w:val="24"/>
          <w:szCs w:val="24"/>
        </w:rPr>
      </w:pPr>
    </w:p>
    <w:p w14:paraId="27FE8D1E" w14:textId="77777777" w:rsidR="001E5BF3" w:rsidRPr="001E5BF3" w:rsidRDefault="001E5BF3" w:rsidP="001E5BF3">
      <w:pPr>
        <w:spacing w:line="256" w:lineRule="auto"/>
        <w:rPr>
          <w:rFonts w:ascii="Times New Roman" w:eastAsia="Calibri" w:hAnsi="Times New Roman" w:cs="Times New Roman"/>
          <w:noProof/>
          <w:sz w:val="24"/>
          <w:szCs w:val="24"/>
        </w:rPr>
      </w:pPr>
      <w:r w:rsidRPr="001E5BF3">
        <w:rPr>
          <w:rFonts w:ascii="Times New Roman" w:eastAsia="Calibri" w:hAnsi="Times New Roman" w:cs="Times New Roman"/>
          <w:noProof/>
          <w:sz w:val="24"/>
          <w:szCs w:val="24"/>
        </w:rPr>
        <w:drawing>
          <wp:inline distT="0" distB="0" distL="0" distR="0" wp14:anchorId="6ED18A86" wp14:editId="77BC29D7">
            <wp:extent cx="2190750" cy="1752600"/>
            <wp:effectExtent l="0" t="0" r="0" b="0"/>
            <wp:docPr id="57" name="Picture 5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 line char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90750" cy="1752600"/>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089E245B" wp14:editId="35E5654A">
            <wp:extent cx="2085975" cy="1762125"/>
            <wp:effectExtent l="0" t="0" r="9525" b="9525"/>
            <wp:docPr id="58" name="Picture 6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62" descr="Chart, lin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085975" cy="1762125"/>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3C6BA47F" wp14:editId="08926319">
            <wp:extent cx="1943100" cy="1676400"/>
            <wp:effectExtent l="0" t="0" r="0" b="0"/>
            <wp:docPr id="59" name="Picture 6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63" descr="Chart, line cha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43100" cy="1676400"/>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72F06A14" wp14:editId="0C2283B8">
            <wp:extent cx="2390775" cy="1666875"/>
            <wp:effectExtent l="0" t="0" r="9525" b="9525"/>
            <wp:docPr id="60" name="Picture 6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6" descr="Chart, line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390775" cy="1666875"/>
                    </a:xfrm>
                    <a:prstGeom prst="rect">
                      <a:avLst/>
                    </a:prstGeom>
                    <a:noFill/>
                    <a:ln>
                      <a:noFill/>
                    </a:ln>
                  </pic:spPr>
                </pic:pic>
              </a:graphicData>
            </a:graphic>
          </wp:inline>
        </w:drawing>
      </w:r>
    </w:p>
    <w:p w14:paraId="6B789183" w14:textId="77777777" w:rsidR="001E5BF3" w:rsidRPr="001E5BF3" w:rsidRDefault="001E5BF3" w:rsidP="001E5BF3">
      <w:pPr>
        <w:spacing w:line="256" w:lineRule="auto"/>
        <w:rPr>
          <w:rFonts w:ascii="Times New Roman" w:eastAsia="Calibri" w:hAnsi="Times New Roman" w:cs="Times New Roman"/>
          <w:noProof/>
          <w:sz w:val="24"/>
          <w:szCs w:val="24"/>
        </w:rPr>
      </w:pPr>
    </w:p>
    <w:p w14:paraId="0B7331B9" w14:textId="77777777" w:rsidR="001E5BF3" w:rsidRPr="001E5BF3" w:rsidRDefault="001E5BF3" w:rsidP="001E5BF3">
      <w:pPr>
        <w:spacing w:line="256" w:lineRule="auto"/>
        <w:rPr>
          <w:rFonts w:ascii="Times New Roman" w:eastAsia="Calibri" w:hAnsi="Times New Roman" w:cs="Times New Roman"/>
          <w:noProof/>
          <w:sz w:val="24"/>
          <w:szCs w:val="24"/>
        </w:rPr>
      </w:pPr>
      <w:r w:rsidRPr="001E5BF3">
        <w:rPr>
          <w:rFonts w:ascii="Times New Roman" w:eastAsia="Calibri" w:hAnsi="Times New Roman" w:cs="Times New Roman"/>
          <w:noProof/>
          <w:sz w:val="24"/>
          <w:szCs w:val="24"/>
        </w:rPr>
        <w:drawing>
          <wp:inline distT="0" distB="0" distL="0" distR="0" wp14:anchorId="2323E676" wp14:editId="334D14AF">
            <wp:extent cx="1952625" cy="1228725"/>
            <wp:effectExtent l="0" t="0" r="9525" b="9525"/>
            <wp:docPr id="61" name="Picture 6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5" descr="Chart, line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952625" cy="1228725"/>
                    </a:xfrm>
                    <a:prstGeom prst="rect">
                      <a:avLst/>
                    </a:prstGeom>
                    <a:noFill/>
                    <a:ln>
                      <a:noFill/>
                    </a:ln>
                  </pic:spPr>
                </pic:pic>
              </a:graphicData>
            </a:graphic>
          </wp:inline>
        </w:drawing>
      </w:r>
      <w:r w:rsidRPr="001E5BF3">
        <w:rPr>
          <w:rFonts w:ascii="Times New Roman" w:eastAsia="Calibri" w:hAnsi="Times New Roman" w:cs="Times New Roman"/>
          <w:noProof/>
          <w:sz w:val="24"/>
          <w:szCs w:val="24"/>
        </w:rPr>
        <w:drawing>
          <wp:inline distT="0" distB="0" distL="0" distR="0" wp14:anchorId="2F1F52EB" wp14:editId="5FBCD6F0">
            <wp:extent cx="2305050" cy="1238250"/>
            <wp:effectExtent l="0" t="0" r="0" b="0"/>
            <wp:docPr id="62" name="Picture 6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7" descr="Chart, line char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305050" cy="1238250"/>
                    </a:xfrm>
                    <a:prstGeom prst="rect">
                      <a:avLst/>
                    </a:prstGeom>
                    <a:noFill/>
                    <a:ln>
                      <a:noFill/>
                    </a:ln>
                  </pic:spPr>
                </pic:pic>
              </a:graphicData>
            </a:graphic>
          </wp:inline>
        </w:drawing>
      </w:r>
    </w:p>
    <w:p w14:paraId="5D4745AB" w14:textId="77777777" w:rsidR="001E5BF3" w:rsidRPr="001E5BF3" w:rsidRDefault="001E5BF3" w:rsidP="001E5BF3">
      <w:pPr>
        <w:spacing w:line="256" w:lineRule="auto"/>
        <w:rPr>
          <w:rFonts w:ascii="Times New Roman" w:eastAsia="Calibri" w:hAnsi="Times New Roman" w:cs="Times New Roman"/>
          <w:noProof/>
          <w:sz w:val="24"/>
          <w:szCs w:val="24"/>
        </w:rPr>
      </w:pPr>
      <w:r w:rsidRPr="001E5BF3">
        <w:rPr>
          <w:rFonts w:ascii="Times New Roman" w:eastAsia="Calibri" w:hAnsi="Times New Roman" w:cs="Times New Roman"/>
          <w:noProof/>
          <w:sz w:val="24"/>
          <w:szCs w:val="24"/>
        </w:rPr>
        <w:drawing>
          <wp:inline distT="0" distB="0" distL="0" distR="0" wp14:anchorId="6A8E9FA9" wp14:editId="7C8FF480">
            <wp:extent cx="4219575" cy="2028825"/>
            <wp:effectExtent l="0" t="0" r="9525" b="9525"/>
            <wp:docPr id="6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19575" cy="2028825"/>
                    </a:xfrm>
                    <a:prstGeom prst="rect">
                      <a:avLst/>
                    </a:prstGeom>
                    <a:noFill/>
                    <a:ln>
                      <a:noFill/>
                    </a:ln>
                  </pic:spPr>
                </pic:pic>
              </a:graphicData>
            </a:graphic>
          </wp:inline>
        </w:drawing>
      </w:r>
    </w:p>
    <w:p w14:paraId="1248AB8F" w14:textId="77777777" w:rsidR="001E5BF3" w:rsidRPr="001E5BF3" w:rsidRDefault="001E5BF3" w:rsidP="001E5BF3">
      <w:pPr>
        <w:spacing w:line="480" w:lineRule="auto"/>
        <w:rPr>
          <w:rFonts w:ascii="Times New Roman" w:eastAsia="Calibri" w:hAnsi="Times New Roman" w:cs="Times New Roman"/>
          <w:sz w:val="12"/>
          <w:szCs w:val="12"/>
        </w:rPr>
      </w:pP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sz w:val="12"/>
          <w:szCs w:val="12"/>
        </w:rPr>
        <w:t>*Constant growth after a certain day indicates that the species has reached the edge of the plate</w:t>
      </w:r>
    </w:p>
    <w:p w14:paraId="08EA38C9" w14:textId="77777777" w:rsidR="001E5BF3" w:rsidRPr="001E5BF3" w:rsidRDefault="001E5BF3" w:rsidP="001E5BF3">
      <w:pPr>
        <w:spacing w:line="480" w:lineRule="auto"/>
        <w:rPr>
          <w:rFonts w:ascii="Times New Roman" w:eastAsia="Calibri" w:hAnsi="Times New Roman" w:cs="Times New Roman"/>
          <w:sz w:val="12"/>
          <w:szCs w:val="12"/>
        </w:rPr>
      </w:pPr>
      <w:r w:rsidRPr="001E5BF3">
        <w:rPr>
          <w:rFonts w:ascii="Times New Roman" w:eastAsia="Calibri" w:hAnsi="Times New Roman" w:cs="Times New Roman"/>
          <w:sz w:val="24"/>
          <w:szCs w:val="24"/>
        </w:rPr>
        <w:t xml:space="preserve">Figure 5 c). Mean growth of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(VRA 1992) at different temperatures 2℃, 10℃, 15℃, 20℃, 25℃ and 30℃ over different days. Bars indicate standard error of mean.       </w:t>
      </w:r>
    </w:p>
    <w:p w14:paraId="1C913477"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b/>
          <w:bCs/>
          <w:sz w:val="26"/>
          <w:szCs w:val="26"/>
        </w:rPr>
        <w:t xml:space="preserve">2.3.4.3 Growth of biocontrols </w:t>
      </w:r>
      <w:r w:rsidRPr="001E5BF3">
        <w:rPr>
          <w:rFonts w:ascii="Times New Roman" w:eastAsia="Calibri" w:hAnsi="Times New Roman" w:cs="Times New Roman"/>
          <w:b/>
          <w:bCs/>
          <w:i/>
          <w:iCs/>
          <w:sz w:val="26"/>
          <w:szCs w:val="26"/>
        </w:rPr>
        <w:t xml:space="preserve">Hypholoma </w:t>
      </w:r>
      <w:r w:rsidRPr="001E5BF3">
        <w:rPr>
          <w:rFonts w:ascii="Times New Roman" w:eastAsia="Calibri" w:hAnsi="Times New Roman" w:cs="Times New Roman"/>
          <w:b/>
          <w:bCs/>
          <w:sz w:val="26"/>
          <w:szCs w:val="26"/>
        </w:rPr>
        <w:t xml:space="preserve">spp. and </w:t>
      </w:r>
      <w:r w:rsidRPr="001E5BF3">
        <w:rPr>
          <w:rFonts w:ascii="Times New Roman" w:eastAsia="Calibri" w:hAnsi="Times New Roman" w:cs="Times New Roman"/>
          <w:b/>
          <w:bCs/>
          <w:i/>
          <w:iCs/>
          <w:sz w:val="26"/>
          <w:szCs w:val="26"/>
        </w:rPr>
        <w:t>P. gigantea</w:t>
      </w:r>
      <w:r w:rsidRPr="001E5BF3">
        <w:rPr>
          <w:rFonts w:ascii="Times New Roman" w:eastAsia="Calibri" w:hAnsi="Times New Roman" w:cs="Times New Roman"/>
          <w:b/>
          <w:bCs/>
          <w:sz w:val="26"/>
          <w:szCs w:val="26"/>
        </w:rPr>
        <w:t xml:space="preserve"> when paired with pathogens </w:t>
      </w:r>
      <w:r w:rsidRPr="001E5BF3">
        <w:rPr>
          <w:rFonts w:ascii="Times New Roman" w:eastAsia="Calibri" w:hAnsi="Times New Roman" w:cs="Times New Roman"/>
          <w:b/>
          <w:bCs/>
          <w:i/>
          <w:iCs/>
          <w:sz w:val="26"/>
          <w:szCs w:val="26"/>
        </w:rPr>
        <w:t>A. ostoyae</w:t>
      </w:r>
      <w:r w:rsidRPr="001E5BF3">
        <w:rPr>
          <w:rFonts w:ascii="Times New Roman" w:eastAsia="Calibri" w:hAnsi="Times New Roman" w:cs="Times New Roman"/>
          <w:b/>
          <w:bCs/>
          <w:sz w:val="26"/>
          <w:szCs w:val="26"/>
        </w:rPr>
        <w:t xml:space="preserve"> and </w:t>
      </w:r>
      <w:r w:rsidRPr="001E5BF3">
        <w:rPr>
          <w:rFonts w:ascii="Times New Roman" w:eastAsia="Calibri" w:hAnsi="Times New Roman" w:cs="Times New Roman"/>
          <w:b/>
          <w:bCs/>
          <w:i/>
          <w:iCs/>
          <w:sz w:val="26"/>
          <w:szCs w:val="26"/>
        </w:rPr>
        <w:t>H. irregulare</w:t>
      </w:r>
      <w:r w:rsidRPr="001E5BF3">
        <w:rPr>
          <w:rFonts w:ascii="Times New Roman" w:eastAsia="Calibri" w:hAnsi="Times New Roman" w:cs="Times New Roman"/>
          <w:b/>
          <w:bCs/>
          <w:sz w:val="26"/>
          <w:szCs w:val="26"/>
        </w:rPr>
        <w:t xml:space="preserve"> at different temperatures.  </w:t>
      </w:r>
    </w:p>
    <w:p w14:paraId="09966A9D"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 xml:space="preserve">2.3.4.3.1 </w:t>
      </w:r>
      <w:r w:rsidRPr="001E5BF3">
        <w:rPr>
          <w:rFonts w:ascii="Times New Roman" w:eastAsia="Calibri" w:hAnsi="Times New Roman" w:cs="Times New Roman"/>
          <w:b/>
          <w:bCs/>
          <w:i/>
          <w:iCs/>
          <w:sz w:val="26"/>
          <w:szCs w:val="26"/>
        </w:rPr>
        <w:t>Hypholoma</w:t>
      </w:r>
      <w:r w:rsidRPr="001E5BF3">
        <w:rPr>
          <w:rFonts w:ascii="Times New Roman" w:eastAsia="Calibri" w:hAnsi="Times New Roman" w:cs="Times New Roman"/>
          <w:b/>
          <w:bCs/>
          <w:sz w:val="26"/>
          <w:szCs w:val="26"/>
        </w:rPr>
        <w:t xml:space="preserve"> spp. paired with </w:t>
      </w:r>
      <w:r w:rsidRPr="001E5BF3">
        <w:rPr>
          <w:rFonts w:ascii="Times New Roman" w:eastAsia="Calibri" w:hAnsi="Times New Roman" w:cs="Times New Roman"/>
          <w:b/>
          <w:bCs/>
          <w:i/>
          <w:iCs/>
          <w:sz w:val="26"/>
          <w:szCs w:val="26"/>
        </w:rPr>
        <w:t>A. ostoyae</w:t>
      </w:r>
      <w:r w:rsidRPr="001E5BF3">
        <w:rPr>
          <w:rFonts w:ascii="Times New Roman" w:eastAsia="Calibri" w:hAnsi="Times New Roman" w:cs="Times New Roman"/>
          <w:b/>
          <w:bCs/>
          <w:sz w:val="26"/>
          <w:szCs w:val="26"/>
        </w:rPr>
        <w:t xml:space="preserve"> at different temperatures on day 11:</w:t>
      </w:r>
    </w:p>
    <w:p w14:paraId="6A84B10B"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The growth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species and their strains was compared in solo cultures and when paired with both the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(B249-28 and P162-7) at temperatures </w:t>
      </w:r>
      <w:commentRangeStart w:id="123"/>
      <w:commentRangeStart w:id="124"/>
      <w:r w:rsidRPr="001E5BF3">
        <w:rPr>
          <w:rFonts w:ascii="Times New Roman" w:eastAsia="Calibri" w:hAnsi="Times New Roman" w:cs="Times New Roman"/>
          <w:sz w:val="24"/>
          <w:szCs w:val="24"/>
        </w:rPr>
        <w:t xml:space="preserve">10℃, 15℃, 20℃ and 25℃ on Day 11. </w:t>
      </w:r>
      <w:commentRangeEnd w:id="123"/>
      <w:r w:rsidRPr="001E5BF3">
        <w:rPr>
          <w:rFonts w:ascii="Calibri" w:eastAsia="Calibri" w:hAnsi="Calibri" w:cs="Times New Roman"/>
          <w:sz w:val="16"/>
          <w:szCs w:val="16"/>
        </w:rPr>
        <w:commentReference w:id="123"/>
      </w:r>
      <w:commentRangeEnd w:id="124"/>
      <w:r w:rsidRPr="001E5BF3">
        <w:rPr>
          <w:rFonts w:ascii="Calibri" w:eastAsia="Calibri" w:hAnsi="Calibri" w:cs="Times New Roman"/>
          <w:sz w:val="16"/>
          <w:szCs w:val="16"/>
        </w:rPr>
        <w:commentReference w:id="124"/>
      </w:r>
      <w:r w:rsidRPr="001E5BF3">
        <w:rPr>
          <w:rFonts w:ascii="Times New Roman" w:eastAsia="Calibri" w:hAnsi="Times New Roman" w:cs="Times New Roman"/>
          <w:sz w:val="24"/>
          <w:szCs w:val="24"/>
        </w:rPr>
        <w:t xml:space="preserve">Day 11 was chosen for this comparison study since most of the biocontrol and pathogen strains started interacting after this day at temperatures such as 20℃ and 25℃.The mean growth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in paired cultures was </w:t>
      </w:r>
      <w:del w:id="125" w:author="Nanda" w:date="2022-11-22T12:02:00Z">
        <w:r w:rsidRPr="001E5BF3">
          <w:rPr>
            <w:rFonts w:ascii="Times New Roman" w:eastAsia="Calibri" w:hAnsi="Times New Roman" w:cs="Times New Roman"/>
            <w:sz w:val="24"/>
            <w:szCs w:val="24"/>
          </w:rPr>
          <w:delText xml:space="preserve"> </w:delText>
        </w:r>
      </w:del>
      <w:commentRangeStart w:id="126"/>
      <w:commentRangeStart w:id="127"/>
      <w:r w:rsidRPr="001E5BF3">
        <w:rPr>
          <w:rFonts w:ascii="Times New Roman" w:eastAsia="Calibri" w:hAnsi="Times New Roman" w:cs="Times New Roman"/>
          <w:sz w:val="24"/>
          <w:szCs w:val="24"/>
        </w:rPr>
        <w:t>significantly different when in solo and in paired cultures for all the strains</w:t>
      </w:r>
      <w:commentRangeEnd w:id="126"/>
      <w:r w:rsidRPr="001E5BF3">
        <w:rPr>
          <w:rFonts w:ascii="Calibri" w:eastAsia="Calibri" w:hAnsi="Calibri" w:cs="Times New Roman"/>
          <w:sz w:val="16"/>
          <w:szCs w:val="16"/>
        </w:rPr>
        <w:commentReference w:id="126"/>
      </w:r>
      <w:commentRangeEnd w:id="127"/>
      <w:r w:rsidRPr="001E5BF3">
        <w:rPr>
          <w:rFonts w:ascii="Calibri" w:eastAsia="Calibri" w:hAnsi="Calibri" w:cs="Times New Roman"/>
          <w:sz w:val="16"/>
          <w:szCs w:val="16"/>
        </w:rPr>
        <w:commentReference w:id="127"/>
      </w:r>
      <w:r w:rsidRPr="001E5BF3">
        <w:rPr>
          <w:rFonts w:ascii="Times New Roman" w:eastAsia="Calibri" w:hAnsi="Times New Roman" w:cs="Times New Roman"/>
          <w:sz w:val="24"/>
          <w:szCs w:val="24"/>
        </w:rPr>
        <w:t xml:space="preserve"> - HHB-11948-SP, OKM-6947-SP, Pinnel B, RLG-12668-SP, TAK 2 and TAK 5, the growth of Pinnel B was higher than all the strains when in solo and paired cultures, F (5) = 1443.94, p &lt; 0.0001. The mean radial growth was significantly different for paired cultures on different day, F (2) = 145.59, p &lt; 0.0001. The mean growth for each strain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at each temperature were significantly different, F (4) = 2173.32, p &lt; 0.001). Post Hoc analyses were carried out using Tukey’s test to compare the solo growth of strain and growth when paired with other strain at different temperatures. The results are represented in bar chart and same letters above bars that differ indicate significant differences, and matching letters indicate no significant difference in radial growth. This analysis was performed with log transformation of growth since the violation Species were paired on temperatures 10, 15, 20 and 25℃ since there was no growth observed in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at 30℃ and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growth was extremely low at 2℃ to give any significant results in paired cultures. </w:t>
      </w:r>
    </w:p>
    <w:p w14:paraId="7F88F30C"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Mean solo growth of both strains of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was higher as compared to when paired with the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at temperature 10℃ while it did not vary much at temperature 25℃. At 15℃, growth of TAK 2 was higher in control which implies that presence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decreased its growth significantly. While TAK 5 showed higher growth when paired with B249-28 but did not decrease significantly when paired with p162-7. This shows that at 15℃, TAK 5 may act as effective biocontrol against B249-28. At temperature 20 ℃, growth of TAK 5 significantly increased in presence of B249-28 and P162-7 when compared with solo growth. Higher mean growth of TAK 5 at temperatures 10, 15 and 20℃ when paired with </w:t>
      </w:r>
      <w:r w:rsidRPr="001E5BF3">
        <w:rPr>
          <w:rFonts w:ascii="Times New Roman" w:eastAsia="Calibri" w:hAnsi="Times New Roman" w:cs="Times New Roman"/>
          <w:i/>
          <w:iCs/>
          <w:sz w:val="24"/>
          <w:szCs w:val="24"/>
        </w:rPr>
        <w:t>A.</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 xml:space="preserve">ostoyae </w:t>
      </w:r>
      <w:r w:rsidRPr="001E5BF3">
        <w:rPr>
          <w:rFonts w:ascii="Times New Roman" w:eastAsia="Calibri" w:hAnsi="Times New Roman" w:cs="Times New Roman"/>
          <w:sz w:val="24"/>
          <w:szCs w:val="24"/>
        </w:rPr>
        <w:t xml:space="preserve">points towards the antagonistic activity and biocontrol efficacy of this strain. Highest growth rate of this strain in presence of competition at temperature 20℃ suggests that different temperatures might govern the combative activity of this strain may be by stimulating certain physiological or chemical changes. Our study supports the findings of Keca, 2009 who noticed considerable decrease in the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in presence of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as higher growth rate of this biocontrol in presence of pathogen may inhibit the growth of pathogen, however, this needs to be further investigated by determining the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in presence of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capnoide</w:t>
      </w:r>
      <w:r w:rsidRPr="001E5BF3">
        <w:rPr>
          <w:rFonts w:ascii="Times New Roman" w:eastAsia="Calibri" w:hAnsi="Times New Roman" w:cs="Times New Roman"/>
          <w:sz w:val="24"/>
          <w:szCs w:val="24"/>
        </w:rPr>
        <w:t xml:space="preserve"> strains at different temperatures. Our study also suggests that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strain TAK 5 may be a good option to control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at potential high temperatures such as 25℃ in event of climate change since the growth of this species did not significantly change in presence of competition when compared with solo growth. </w:t>
      </w:r>
    </w:p>
    <w:p w14:paraId="43E0FD75"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Our study shows that temperature not only affects the growth of different species but also affects the interspecific interactions of pathogen and biocontrols (Schoeman et al. 1996 and references therein), which may affect the outcomes of these interactions and decide the efficacy of the biocontrol </w:t>
      </w:r>
      <w:r w:rsidRPr="001E5BF3">
        <w:rPr>
          <w:rFonts w:ascii="Times New Roman" w:eastAsia="Calibri" w:hAnsi="Times New Roman" w:cs="Times New Roman"/>
          <w:i/>
          <w:iCs/>
          <w:sz w:val="24"/>
          <w:szCs w:val="24"/>
        </w:rPr>
        <w:t xml:space="preserve">Hypholoma </w:t>
      </w:r>
      <w:r w:rsidRPr="001E5BF3">
        <w:rPr>
          <w:rFonts w:ascii="Times New Roman" w:eastAsia="Calibri" w:hAnsi="Times New Roman" w:cs="Times New Roman"/>
          <w:sz w:val="24"/>
          <w:szCs w:val="24"/>
        </w:rPr>
        <w:t xml:space="preserve">spp. against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Further investigation should be done to find out whether similar results can be obtained in field as well. </w:t>
      </w:r>
    </w:p>
    <w:p w14:paraId="29685323"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rPr>
        <w:drawing>
          <wp:inline distT="0" distB="0" distL="0" distR="0" wp14:anchorId="39A3D819" wp14:editId="5DA60BD3">
            <wp:extent cx="6229350" cy="2895600"/>
            <wp:effectExtent l="0" t="0" r="0" b="0"/>
            <wp:docPr id="64"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10" descr="Chart, bar char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229350" cy="2895600"/>
                    </a:xfrm>
                    <a:prstGeom prst="rect">
                      <a:avLst/>
                    </a:prstGeom>
                    <a:noFill/>
                    <a:ln>
                      <a:noFill/>
                    </a:ln>
                  </pic:spPr>
                </pic:pic>
              </a:graphicData>
            </a:graphic>
          </wp:inline>
        </w:drawing>
      </w:r>
    </w:p>
    <w:p w14:paraId="224A3331" w14:textId="77777777" w:rsidR="001E5BF3" w:rsidRPr="001E5BF3" w:rsidRDefault="001E5BF3" w:rsidP="001E5BF3">
      <w:pPr>
        <w:spacing w:line="480" w:lineRule="auto"/>
        <w:rPr>
          <w:rFonts w:ascii="Times New Roman" w:eastAsia="Calibri" w:hAnsi="Times New Roman" w:cs="Times New Roman"/>
          <w:sz w:val="24"/>
          <w:szCs w:val="24"/>
        </w:rPr>
      </w:pPr>
      <w:bookmarkStart w:id="128" w:name="_Hlk119938035"/>
      <w:r w:rsidRPr="001E5BF3">
        <w:rPr>
          <w:rFonts w:ascii="Times New Roman" w:eastAsia="Calibri" w:hAnsi="Times New Roman" w:cs="Times New Roman"/>
        </w:rPr>
        <w:t>Figure 6 (a</w:t>
      </w:r>
      <w:bookmarkStart w:id="129" w:name="_Hlk119937520"/>
      <w:r w:rsidRPr="001E5BF3">
        <w:rPr>
          <w:rFonts w:ascii="Times New Roman" w:eastAsia="Calibri" w:hAnsi="Times New Roman" w:cs="Times New Roman"/>
        </w:rPr>
        <w:t xml:space="preserve">). Mean growth of </w:t>
      </w:r>
      <w:r w:rsidRPr="001E5BF3">
        <w:rPr>
          <w:rFonts w:ascii="Times New Roman" w:eastAsia="Calibri" w:hAnsi="Times New Roman" w:cs="Times New Roman"/>
          <w:i/>
          <w:iCs/>
        </w:rPr>
        <w:t>H. capnoide</w:t>
      </w:r>
      <w:r w:rsidRPr="001E5BF3">
        <w:rPr>
          <w:rFonts w:ascii="Times New Roman" w:eastAsia="Calibri" w:hAnsi="Times New Roman" w:cs="Times New Roman"/>
        </w:rPr>
        <w:t xml:space="preserve"> strains (TAK 2 and TAK 5) in solo (Control) cultures and when paired with strains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(B249-28 and P162-7) on day 11 at temperatures 10, 15, 20 and 25℃. The black bars indicate the standard error of mean. Same alphabets on the bars indicate there is no significant difference between the mean growth of strains while different alphabets indicate significant differences</w:t>
      </w:r>
      <w:bookmarkEnd w:id="129"/>
      <w:r w:rsidRPr="001E5BF3">
        <w:rPr>
          <w:rFonts w:ascii="Times New Roman" w:eastAsia="Calibri" w:hAnsi="Times New Roman" w:cs="Times New Roman"/>
        </w:rPr>
        <w:t xml:space="preserve"> by Tukey’s post hoc test. </w:t>
      </w:r>
      <w:r w:rsidRPr="001E5BF3">
        <w:rPr>
          <w:rFonts w:ascii="Times New Roman" w:eastAsia="Calibri" w:hAnsi="Times New Roman" w:cs="Times New Roman"/>
          <w:sz w:val="24"/>
          <w:szCs w:val="24"/>
        </w:rPr>
        <w:t xml:space="preserve"> </w:t>
      </w:r>
    </w:p>
    <w:bookmarkEnd w:id="128"/>
    <w:p w14:paraId="139AB199"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The mean growth of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was measured in presence and absence of </w:t>
      </w:r>
      <w:r w:rsidRPr="001E5BF3">
        <w:rPr>
          <w:rFonts w:ascii="Times New Roman" w:eastAsia="Calibri" w:hAnsi="Times New Roman" w:cs="Times New Roman"/>
          <w:i/>
          <w:iCs/>
          <w:sz w:val="24"/>
          <w:szCs w:val="24"/>
        </w:rPr>
        <w:t>A.</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ostoyae</w:t>
      </w:r>
      <w:r w:rsidRPr="001E5BF3">
        <w:rPr>
          <w:rFonts w:ascii="Times New Roman" w:eastAsia="Calibri" w:hAnsi="Times New Roman" w:cs="Times New Roman"/>
          <w:sz w:val="24"/>
          <w:szCs w:val="24"/>
        </w:rPr>
        <w:t xml:space="preserve"> strains B249-28 and P162-7 at temperatures – 10, 15, 20 and 25℃ on day 11 to determine its growth and antagonistic activity. Day 11 was chosen for this comparison because after this day, mycelium of the pathogen strains and biocontrol strains was interacting, and no measurements were taken after this day in paired cultures. Our study showed that the mean growth of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strain HHB-11948-SP was higher when paired with both the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(B249-28 and P162-7) at all temperatures except at higher temperature 25℃ (Fig. 6b), which indicates that higher temperature may reduce the biocontrol efficacy of this strain to control the pathogen. However, in case of OKM-6947-SP strain of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the mean growth increased when paired with both the strains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at temperatures 15℃, 20℃ and even at higher temperature, 25℃, with highest increase when paired with P162-7. This is interesting as the solo growth of HHB-11948-SP was higher than solo growth of OKM-6947-SP at all temperatures but when paired with the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the mean growth of OKM -6947- SP was highest at higher temperature, 25℃. This suggests that OKM-6947-SP may be the more effective biocontrol at higher temperature against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This outcome supports the studies done by Schoeman et al. (1996) and Crowther et al. (2012b), who observed that different response of strains to different temperature can reverse the outcome of the interspecific interactions by stimulating the antagonistic activity of slower growing strain to the extent that it grows faster in presence of competition. </w:t>
      </w:r>
    </w:p>
    <w:p w14:paraId="309C0968"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noProof/>
          <w:sz w:val="24"/>
          <w:szCs w:val="24"/>
          <w:lang w:val="en-US"/>
        </w:rPr>
        <w:drawing>
          <wp:inline distT="0" distB="0" distL="0" distR="0" wp14:anchorId="46208833" wp14:editId="6915F19A">
            <wp:extent cx="5962650" cy="3057525"/>
            <wp:effectExtent l="0" t="0" r="0" b="9525"/>
            <wp:docPr id="65" name="Picture 6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0" descr="Chart, bar char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62650" cy="3057525"/>
                    </a:xfrm>
                    <a:prstGeom prst="rect">
                      <a:avLst/>
                    </a:prstGeom>
                    <a:noFill/>
                    <a:ln>
                      <a:noFill/>
                    </a:ln>
                  </pic:spPr>
                </pic:pic>
              </a:graphicData>
            </a:graphic>
          </wp:inline>
        </w:drawing>
      </w:r>
    </w:p>
    <w:p w14:paraId="6D21B7EA"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Figure 6 (b). Mean growth of </w:t>
      </w:r>
      <w:r w:rsidRPr="001E5BF3">
        <w:rPr>
          <w:rFonts w:ascii="Times New Roman" w:eastAsia="Calibri" w:hAnsi="Times New Roman" w:cs="Times New Roman"/>
          <w:i/>
          <w:iCs/>
        </w:rPr>
        <w:t>H. subleteritium</w:t>
      </w:r>
      <w:r w:rsidRPr="001E5BF3">
        <w:rPr>
          <w:rFonts w:ascii="Times New Roman" w:eastAsia="Calibri" w:hAnsi="Times New Roman" w:cs="Times New Roman"/>
        </w:rPr>
        <w:t xml:space="preserve"> strains (HHB-11948-SP and OKM-6947-SP) in solo (Control) cultures and when paired with strains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(B249-28 and P162-7) on day 11 at temperatures 10, 15, 20 and 25℃. The black bars indicate the standard error of mean. Same alphabets on the bars indicate there is no significant difference between the mean growth of strains while different alphabets indicate significant differences by Tukey’s post hoc test.</w:t>
      </w:r>
    </w:p>
    <w:p w14:paraId="419983BE"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The mean growth of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strain Pinnel B was highest when in solo cultures and lowest when paired with B249-28 strain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at all the temperatures (Fig. 6c). However, the growth of strain RLG-12668-SP increased when paired with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at temperatures 15, 20 and 25℃. This study suggests that RLG-12668-SP strain might be more efficient antagonist as compared to Pinnel B in event of temperature rise in future. The decrease or increase in growth of the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species and various strains when paired with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strains might be because of certain chemical interactions which may have resulted in the restricted or accelerated growth of these biocontrols in paired cultures (Chapman and Xiao, 2000; Stevens, 2019). This needs to be further investigated to justify and explain the above outcomes. Shortcoming of this study: Increase or decrease in growth of biocontrol species and strains in presence of pathogen may not be the best indicator of their efficiency in controlling the pathogen. For example, we observed decrease in growth of Pinnel B in presence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but Pinnel B was still able to overgrow the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colonies at all temperatures (Macroscopic observations, not included). Pinnel B was also found to control and significantly decrease the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in macroscopic studies done by Stevens (2019). </w:t>
      </w:r>
    </w:p>
    <w:p w14:paraId="395FF40E" w14:textId="77777777" w:rsidR="001E5BF3" w:rsidRPr="001E5BF3" w:rsidRDefault="001E5BF3" w:rsidP="001E5BF3">
      <w:pPr>
        <w:spacing w:line="480" w:lineRule="auto"/>
        <w:rPr>
          <w:rFonts w:ascii="Times New Roman" w:eastAsia="Calibri" w:hAnsi="Times New Roman" w:cs="Times New Roman"/>
          <w:b/>
          <w:bCs/>
          <w:sz w:val="24"/>
          <w:szCs w:val="24"/>
        </w:rPr>
      </w:pPr>
    </w:p>
    <w:p w14:paraId="3122835F" w14:textId="77777777" w:rsidR="001E5BF3" w:rsidRPr="001E5BF3" w:rsidRDefault="001E5BF3" w:rsidP="001E5BF3">
      <w:pPr>
        <w:spacing w:line="480" w:lineRule="auto"/>
        <w:rPr>
          <w:rFonts w:ascii="Times New Roman" w:eastAsia="Calibri" w:hAnsi="Times New Roman" w:cs="Times New Roman"/>
          <w:b/>
          <w:bCs/>
          <w:sz w:val="24"/>
          <w:szCs w:val="24"/>
        </w:rPr>
      </w:pPr>
    </w:p>
    <w:p w14:paraId="14169587"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noProof/>
          <w:sz w:val="26"/>
          <w:szCs w:val="26"/>
          <w:lang w:val="en-US"/>
        </w:rPr>
        <w:drawing>
          <wp:inline distT="0" distB="0" distL="0" distR="0" wp14:anchorId="09E2A26D" wp14:editId="567DDE47">
            <wp:extent cx="5876925" cy="3343275"/>
            <wp:effectExtent l="0" t="0" r="9525" b="9525"/>
            <wp:docPr id="66" name="Picture 5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50" descr="Chart, bar char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76925" cy="3343275"/>
                    </a:xfrm>
                    <a:prstGeom prst="rect">
                      <a:avLst/>
                    </a:prstGeom>
                    <a:noFill/>
                    <a:ln>
                      <a:noFill/>
                    </a:ln>
                  </pic:spPr>
                </pic:pic>
              </a:graphicData>
            </a:graphic>
          </wp:inline>
        </w:drawing>
      </w:r>
    </w:p>
    <w:p w14:paraId="4173107E"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Figure 6 (c). Mean growth of </w:t>
      </w:r>
      <w:r w:rsidRPr="001E5BF3">
        <w:rPr>
          <w:rFonts w:ascii="Times New Roman" w:eastAsia="Calibri" w:hAnsi="Times New Roman" w:cs="Times New Roman"/>
          <w:i/>
          <w:iCs/>
        </w:rPr>
        <w:t>H. fasciculare</w:t>
      </w:r>
      <w:r w:rsidRPr="001E5BF3">
        <w:rPr>
          <w:rFonts w:ascii="Times New Roman" w:eastAsia="Calibri" w:hAnsi="Times New Roman" w:cs="Times New Roman"/>
        </w:rPr>
        <w:t xml:space="preserve"> strains (Pinnel B and RLG-12668-SP) in solo (Control) cultures and when paired with strains of </w:t>
      </w:r>
      <w:r w:rsidRPr="001E5BF3">
        <w:rPr>
          <w:rFonts w:ascii="Times New Roman" w:eastAsia="Calibri" w:hAnsi="Times New Roman" w:cs="Times New Roman"/>
          <w:i/>
          <w:iCs/>
        </w:rPr>
        <w:t>A. ostoyae</w:t>
      </w:r>
      <w:r w:rsidRPr="001E5BF3">
        <w:rPr>
          <w:rFonts w:ascii="Times New Roman" w:eastAsia="Calibri" w:hAnsi="Times New Roman" w:cs="Times New Roman"/>
        </w:rPr>
        <w:t xml:space="preserve"> (B249-28 and P162-7) on day 11 at temperatures 10, 15, 20 and 25℃. The black bars indicate the standard error of mean. Same alphabets on the bars indicate there is no significant difference between the mean growth of strains while different alphabets indicate significant differences by Tukey’s post hoc test. </w:t>
      </w:r>
    </w:p>
    <w:p w14:paraId="764C914E"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          </w:t>
      </w:r>
    </w:p>
    <w:p w14:paraId="726F4DE0"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w:t>
      </w:r>
    </w:p>
    <w:p w14:paraId="330B83FC" w14:textId="77777777" w:rsidR="001E5BF3" w:rsidRPr="001E5BF3" w:rsidRDefault="001E5BF3" w:rsidP="001E5BF3">
      <w:pPr>
        <w:spacing w:line="480" w:lineRule="auto"/>
        <w:rPr>
          <w:rFonts w:ascii="Times New Roman" w:eastAsia="Calibri" w:hAnsi="Times New Roman" w:cs="Times New Roman"/>
          <w:sz w:val="24"/>
          <w:szCs w:val="24"/>
        </w:rPr>
      </w:pPr>
    </w:p>
    <w:p w14:paraId="5BD32CE4" w14:textId="77777777" w:rsidR="001E5BF3" w:rsidRPr="001E5BF3" w:rsidRDefault="001E5BF3" w:rsidP="001E5BF3">
      <w:pPr>
        <w:spacing w:line="480" w:lineRule="auto"/>
        <w:rPr>
          <w:rFonts w:ascii="Times New Roman" w:eastAsia="Calibri" w:hAnsi="Times New Roman" w:cs="Times New Roman"/>
          <w:b/>
          <w:bCs/>
          <w:sz w:val="26"/>
          <w:szCs w:val="26"/>
        </w:rPr>
      </w:pPr>
    </w:p>
    <w:p w14:paraId="4F6E1892" w14:textId="77777777" w:rsidR="001E5BF3" w:rsidRPr="001E5BF3" w:rsidRDefault="001E5BF3" w:rsidP="001E5BF3">
      <w:pPr>
        <w:spacing w:line="480" w:lineRule="auto"/>
        <w:rPr>
          <w:rFonts w:ascii="Times New Roman" w:eastAsia="Calibri" w:hAnsi="Times New Roman" w:cs="Times New Roman"/>
          <w:b/>
          <w:bCs/>
          <w:sz w:val="26"/>
          <w:szCs w:val="26"/>
        </w:rPr>
      </w:pPr>
    </w:p>
    <w:p w14:paraId="4DB1688A" w14:textId="77777777" w:rsidR="001E5BF3" w:rsidRPr="001E5BF3" w:rsidRDefault="001E5BF3" w:rsidP="001E5BF3">
      <w:pPr>
        <w:spacing w:line="480" w:lineRule="auto"/>
        <w:rPr>
          <w:rFonts w:ascii="Times New Roman" w:eastAsia="Calibri" w:hAnsi="Times New Roman" w:cs="Times New Roman"/>
          <w:b/>
          <w:bCs/>
          <w:sz w:val="26"/>
          <w:szCs w:val="26"/>
        </w:rPr>
      </w:pPr>
    </w:p>
    <w:p w14:paraId="2A044542"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 xml:space="preserve">2.3.4.3.2 </w:t>
      </w:r>
      <w:r w:rsidRPr="001E5BF3">
        <w:rPr>
          <w:rFonts w:ascii="Times New Roman" w:eastAsia="Calibri" w:hAnsi="Times New Roman" w:cs="Times New Roman"/>
          <w:b/>
          <w:bCs/>
          <w:i/>
          <w:iCs/>
          <w:sz w:val="26"/>
          <w:szCs w:val="26"/>
        </w:rPr>
        <w:t>P. gigantea</w:t>
      </w:r>
      <w:r w:rsidRPr="001E5BF3">
        <w:rPr>
          <w:rFonts w:ascii="Times New Roman" w:eastAsia="Calibri" w:hAnsi="Times New Roman" w:cs="Times New Roman"/>
          <w:b/>
          <w:bCs/>
          <w:sz w:val="26"/>
          <w:szCs w:val="26"/>
        </w:rPr>
        <w:t xml:space="preserve"> paired with </w:t>
      </w:r>
      <w:r w:rsidRPr="001E5BF3">
        <w:rPr>
          <w:rFonts w:ascii="Times New Roman" w:eastAsia="Calibri" w:hAnsi="Times New Roman" w:cs="Times New Roman"/>
          <w:b/>
          <w:bCs/>
          <w:i/>
          <w:iCs/>
          <w:sz w:val="26"/>
          <w:szCs w:val="26"/>
        </w:rPr>
        <w:t>H. irregulare</w:t>
      </w:r>
      <w:r w:rsidRPr="001E5BF3">
        <w:rPr>
          <w:rFonts w:ascii="Times New Roman" w:eastAsia="Calibri" w:hAnsi="Times New Roman" w:cs="Times New Roman"/>
          <w:b/>
          <w:bCs/>
          <w:sz w:val="26"/>
          <w:szCs w:val="26"/>
        </w:rPr>
        <w:t xml:space="preserve"> at different temperatures </w:t>
      </w:r>
      <w:commentRangeStart w:id="130"/>
      <w:commentRangeStart w:id="131"/>
      <w:r w:rsidRPr="001E5BF3">
        <w:rPr>
          <w:rFonts w:ascii="Times New Roman" w:eastAsia="Calibri" w:hAnsi="Times New Roman" w:cs="Times New Roman"/>
          <w:b/>
          <w:bCs/>
          <w:sz w:val="26"/>
          <w:szCs w:val="26"/>
        </w:rPr>
        <w:t>on day 5:</w:t>
      </w:r>
      <w:commentRangeEnd w:id="130"/>
      <w:r w:rsidRPr="001E5BF3">
        <w:rPr>
          <w:rFonts w:ascii="Calibri" w:eastAsia="Calibri" w:hAnsi="Calibri" w:cs="Times New Roman"/>
          <w:sz w:val="16"/>
          <w:szCs w:val="16"/>
        </w:rPr>
        <w:commentReference w:id="130"/>
      </w:r>
      <w:commentRangeEnd w:id="131"/>
      <w:r w:rsidRPr="001E5BF3">
        <w:rPr>
          <w:rFonts w:ascii="Calibri" w:eastAsia="Calibri" w:hAnsi="Calibri" w:cs="Times New Roman"/>
          <w:sz w:val="16"/>
          <w:szCs w:val="16"/>
        </w:rPr>
        <w:commentReference w:id="131"/>
      </w:r>
    </w:p>
    <w:p w14:paraId="00E1C7A0"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rPr>
        <w:t xml:space="preserve">            </w:t>
      </w:r>
      <w:commentRangeStart w:id="132"/>
      <w:commentRangeStart w:id="133"/>
      <w:r w:rsidRPr="001E5BF3">
        <w:rPr>
          <w:rFonts w:ascii="Times New Roman" w:eastAsia="Calibri" w:hAnsi="Times New Roman" w:cs="Times New Roman"/>
          <w:sz w:val="24"/>
          <w:szCs w:val="24"/>
        </w:rPr>
        <w:t xml:space="preserve">The mean growth was significantly different between species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 xml:space="preserve">H. irregulare </w:t>
      </w:r>
      <w:r w:rsidRPr="001E5BF3">
        <w:rPr>
          <w:rFonts w:ascii="Times New Roman" w:eastAsia="Calibri" w:hAnsi="Times New Roman" w:cs="Times New Roman"/>
          <w:sz w:val="24"/>
          <w:szCs w:val="24"/>
        </w:rPr>
        <w:t>on day</w:t>
      </w:r>
      <w:r w:rsidRPr="001E5BF3">
        <w:rPr>
          <w:rFonts w:ascii="Times New Roman" w:eastAsia="Calibri" w:hAnsi="Times New Roman" w:cs="Times New Roman"/>
          <w:i/>
          <w:iCs/>
          <w:sz w:val="24"/>
          <w:szCs w:val="24"/>
        </w:rPr>
        <w:t xml:space="preserve"> </w:t>
      </w:r>
      <w:r w:rsidRPr="001E5BF3">
        <w:rPr>
          <w:rFonts w:ascii="Times New Roman" w:eastAsia="Calibri" w:hAnsi="Times New Roman" w:cs="Times New Roman"/>
          <w:sz w:val="24"/>
          <w:szCs w:val="24"/>
        </w:rPr>
        <w:t>5, F (1) = 1012.06, p &lt; 0.0001. The mean growth was significantly different when these species were paired together, F (2) = 224.10, p &lt; 0.0001. The mean growth of both species was significantly different at all temperatures, F (3) = 1224.19, p &lt; 0.001). Also, interaction terms of strain, temperature and their corresponding pairing strain were statistically significant. This analysis was performed with log transformation of growth since the violation of the assumption.</w:t>
      </w:r>
      <w:r w:rsidRPr="001E5BF3">
        <w:rPr>
          <w:rFonts w:ascii="Calibri" w:eastAsia="Calibri" w:hAnsi="Calibri" w:cs="Times New Roman"/>
          <w:sz w:val="24"/>
          <w:szCs w:val="24"/>
        </w:rPr>
        <w:t xml:space="preserve"> </w:t>
      </w:r>
      <w:commentRangeEnd w:id="132"/>
      <w:r w:rsidRPr="001E5BF3">
        <w:rPr>
          <w:rFonts w:ascii="Calibri" w:eastAsia="Calibri" w:hAnsi="Calibri" w:cs="Times New Roman"/>
          <w:sz w:val="16"/>
          <w:szCs w:val="16"/>
        </w:rPr>
        <w:commentReference w:id="132"/>
      </w:r>
      <w:commentRangeEnd w:id="133"/>
      <w:r w:rsidRPr="001E5BF3">
        <w:rPr>
          <w:rFonts w:ascii="Calibri" w:eastAsia="Calibri" w:hAnsi="Calibri" w:cs="Times New Roman"/>
          <w:sz w:val="16"/>
          <w:szCs w:val="16"/>
        </w:rPr>
        <w:commentReference w:id="133"/>
      </w:r>
      <w:r w:rsidRPr="001E5BF3">
        <w:rPr>
          <w:rFonts w:ascii="Times New Roman" w:eastAsia="Calibri" w:hAnsi="Times New Roman" w:cs="Times New Roman"/>
          <w:sz w:val="24"/>
          <w:szCs w:val="24"/>
        </w:rPr>
        <w:t xml:space="preserve"> Post Hoc analyses were carried out using Tukey’s test to compare the solo growth of strain and growth when paired with other strain at different temperatures. The results are represented in bar chart and same letters above bars that differ indicate significant differences, and matching letters indicate no significant difference in radial growth. This analysis was performed with log transformation of growth since the violation of the assumption.</w:t>
      </w:r>
    </w:p>
    <w:p w14:paraId="70B40603"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Mean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was measure at temperatures 10, 15, 20 and 25℃ on day 5. Day 5 was chosen to avoid errors in measurements because of interspecific interactions. Post hoc analyses shows that mean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decreased significantly at all temperatures when paired with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as compared to its solo growth at all temperatures except at 25℃, where it remained same (Fig. 7a). Generally, the metabolic activity of the fungus increases with increase in temperature till optimum and decreases above it due to effect on enzyme catalyzed reactions (Lynne Boddy, 2016). This suggests that at temperature higher than optimal,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may not be inhibited much by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(Fig. 7c). There was significant increase in growth of biocontrol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when paired with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irregulare</w:t>
      </w:r>
      <w:r w:rsidRPr="001E5BF3">
        <w:rPr>
          <w:rFonts w:ascii="Times New Roman" w:eastAsia="Calibri" w:hAnsi="Times New Roman" w:cs="Times New Roman"/>
          <w:sz w:val="24"/>
          <w:szCs w:val="24"/>
        </w:rPr>
        <w:t xml:space="preserve"> at all different temperatures (Fig. 7b), which indicates its antagonistic nature against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at all temperatures. However, despite having highest growth at 25℃,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could only inhibit the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by 9.4% (Table 1) Hence, this study does not support our hypothesis that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will show higher resistance against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at lower temperatures than at higher temperature. Potential increase in temperature due to possible changing climate conditions, may favour the disease-causing pathogen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even in presence of biocontrol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w:t>
      </w:r>
    </w:p>
    <w:p w14:paraId="45578678" w14:textId="77777777" w:rsidR="001E5BF3" w:rsidRPr="001E5BF3" w:rsidRDefault="001E5BF3" w:rsidP="001E5BF3">
      <w:pPr>
        <w:spacing w:line="480" w:lineRule="auto"/>
        <w:rPr>
          <w:rFonts w:ascii="Calibri" w:eastAsia="Calibri" w:hAnsi="Calibri" w:cs="Times New Roman"/>
          <w:sz w:val="24"/>
          <w:szCs w:val="24"/>
        </w:rPr>
      </w:pPr>
      <w:r w:rsidRPr="001E5BF3">
        <w:rPr>
          <w:rFonts w:ascii="Times New Roman" w:eastAsia="Calibri" w:hAnsi="Times New Roman" w:cs="Times New Roman"/>
          <w:sz w:val="24"/>
          <w:szCs w:val="24"/>
        </w:rPr>
        <w:t xml:space="preserve">            However, this needs to be further investigated through macroscopic studies and field studies as with time,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may still be able to overgrow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at temperature 25℃ (Oliva et al. 2015) </w:t>
      </w:r>
      <w:commentRangeStart w:id="134"/>
      <w:commentRangeStart w:id="135"/>
      <w:r w:rsidRPr="001E5BF3">
        <w:rPr>
          <w:rFonts w:ascii="Times New Roman" w:eastAsia="Calibri" w:hAnsi="Times New Roman" w:cs="Times New Roman"/>
        </w:rPr>
        <w:t xml:space="preserve">. </w:t>
      </w:r>
      <w:commentRangeEnd w:id="134"/>
      <w:r w:rsidRPr="001E5BF3">
        <w:rPr>
          <w:rFonts w:ascii="Calibri" w:eastAsia="Calibri" w:hAnsi="Calibri" w:cs="Times New Roman"/>
          <w:sz w:val="16"/>
          <w:szCs w:val="16"/>
        </w:rPr>
        <w:commentReference w:id="134"/>
      </w:r>
      <w:commentRangeEnd w:id="135"/>
      <w:r w:rsidRPr="001E5BF3">
        <w:rPr>
          <w:rFonts w:ascii="Calibri" w:eastAsia="Calibri" w:hAnsi="Calibri" w:cs="Times New Roman"/>
          <w:sz w:val="16"/>
          <w:szCs w:val="16"/>
        </w:rPr>
        <w:commentReference w:id="135"/>
      </w:r>
    </w:p>
    <w:p w14:paraId="49CE85D5"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noProof/>
          <w:sz w:val="26"/>
          <w:szCs w:val="26"/>
          <w:lang w:val="en-US"/>
        </w:rPr>
        <w:drawing>
          <wp:inline distT="0" distB="0" distL="0" distR="0" wp14:anchorId="35C529DA" wp14:editId="67E364CA">
            <wp:extent cx="6010275" cy="2647950"/>
            <wp:effectExtent l="0" t="0" r="9525" b="0"/>
            <wp:docPr id="67" name="Picture 5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51" descr="Chart, bar char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10275" cy="2647950"/>
                    </a:xfrm>
                    <a:prstGeom prst="rect">
                      <a:avLst/>
                    </a:prstGeom>
                    <a:noFill/>
                    <a:ln>
                      <a:noFill/>
                    </a:ln>
                  </pic:spPr>
                </pic:pic>
              </a:graphicData>
            </a:graphic>
          </wp:inline>
        </w:drawing>
      </w:r>
    </w:p>
    <w:p w14:paraId="12F106DC"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Fig 7(a). Mean growth of </w:t>
      </w:r>
      <w:r w:rsidRPr="001E5BF3">
        <w:rPr>
          <w:rFonts w:ascii="Times New Roman" w:eastAsia="Calibri" w:hAnsi="Times New Roman" w:cs="Times New Roman"/>
          <w:i/>
          <w:iCs/>
        </w:rPr>
        <w:t>H. irregulare</w:t>
      </w:r>
      <w:r w:rsidRPr="001E5BF3">
        <w:rPr>
          <w:rFonts w:ascii="Times New Roman" w:eastAsia="Calibri" w:hAnsi="Times New Roman" w:cs="Times New Roman"/>
        </w:rPr>
        <w:t xml:space="preserve"> in solo culture and when paired with </w:t>
      </w:r>
      <w:r w:rsidRPr="001E5BF3">
        <w:rPr>
          <w:rFonts w:ascii="Times New Roman" w:eastAsia="Calibri" w:hAnsi="Times New Roman" w:cs="Times New Roman"/>
          <w:i/>
          <w:iCs/>
        </w:rPr>
        <w:t>P. gigantea</w:t>
      </w:r>
      <w:r w:rsidRPr="001E5BF3">
        <w:rPr>
          <w:rFonts w:ascii="Times New Roman" w:eastAsia="Calibri" w:hAnsi="Times New Roman" w:cs="Times New Roman"/>
        </w:rPr>
        <w:t xml:space="preserve"> at different temperatures on day 5. </w:t>
      </w:r>
      <w:bookmarkStart w:id="136" w:name="_Hlk119939846"/>
      <w:r w:rsidRPr="001E5BF3">
        <w:rPr>
          <w:rFonts w:ascii="Times New Roman" w:eastAsia="Calibri" w:hAnsi="Times New Roman" w:cs="Times New Roman"/>
        </w:rPr>
        <w:t xml:space="preserve">Black bars indicate the standard errors of mean. </w:t>
      </w:r>
      <w:commentRangeStart w:id="137"/>
      <w:r w:rsidRPr="001E5BF3">
        <w:rPr>
          <w:rFonts w:ascii="Times New Roman" w:eastAsia="Calibri" w:hAnsi="Times New Roman" w:cs="Times New Roman"/>
        </w:rPr>
        <w:t>Same alphabets on the bars indicate no significant differences</w:t>
      </w:r>
      <w:bookmarkEnd w:id="136"/>
      <w:r w:rsidRPr="001E5BF3">
        <w:rPr>
          <w:rFonts w:ascii="Times New Roman" w:eastAsia="Calibri" w:hAnsi="Times New Roman" w:cs="Times New Roman"/>
        </w:rPr>
        <w:t xml:space="preserve"> by Tukey’s post hoc test </w:t>
      </w:r>
      <w:commentRangeEnd w:id="137"/>
      <w:r w:rsidRPr="001E5BF3">
        <w:rPr>
          <w:rFonts w:ascii="Calibri" w:eastAsia="Calibri" w:hAnsi="Calibri" w:cs="Times New Roman"/>
          <w:sz w:val="16"/>
          <w:szCs w:val="16"/>
        </w:rPr>
        <w:commentReference w:id="137"/>
      </w:r>
    </w:p>
    <w:p w14:paraId="43A0EE87"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noProof/>
          <w:sz w:val="26"/>
          <w:szCs w:val="26"/>
          <w:lang w:val="en-US"/>
        </w:rPr>
        <w:drawing>
          <wp:inline distT="0" distB="0" distL="0" distR="0" wp14:anchorId="199E75FF" wp14:editId="6F217E97">
            <wp:extent cx="6086475" cy="2857500"/>
            <wp:effectExtent l="0" t="0" r="9525" b="0"/>
            <wp:docPr id="68" name="Picture 5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52" descr="Chart, bar char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86475" cy="2857500"/>
                    </a:xfrm>
                    <a:prstGeom prst="rect">
                      <a:avLst/>
                    </a:prstGeom>
                    <a:noFill/>
                    <a:ln>
                      <a:noFill/>
                    </a:ln>
                  </pic:spPr>
                </pic:pic>
              </a:graphicData>
            </a:graphic>
          </wp:inline>
        </w:drawing>
      </w:r>
    </w:p>
    <w:p w14:paraId="0FEB8B43" w14:textId="77777777"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rPr>
        <w:t xml:space="preserve">Figure 7(b). </w:t>
      </w:r>
      <w:commentRangeStart w:id="138"/>
      <w:r w:rsidRPr="001E5BF3">
        <w:rPr>
          <w:rFonts w:ascii="Times New Roman" w:eastAsia="Calibri" w:hAnsi="Times New Roman" w:cs="Times New Roman"/>
        </w:rPr>
        <w:t xml:space="preserve">Mean growth of </w:t>
      </w:r>
      <w:r w:rsidRPr="001E5BF3">
        <w:rPr>
          <w:rFonts w:ascii="Times New Roman" w:eastAsia="Calibri" w:hAnsi="Times New Roman" w:cs="Times New Roman"/>
          <w:i/>
          <w:iCs/>
        </w:rPr>
        <w:t>P. gigantea</w:t>
      </w:r>
      <w:r w:rsidRPr="001E5BF3">
        <w:rPr>
          <w:rFonts w:ascii="Times New Roman" w:eastAsia="Calibri" w:hAnsi="Times New Roman" w:cs="Times New Roman"/>
        </w:rPr>
        <w:t xml:space="preserve"> in solo cultures and when paired with </w:t>
      </w:r>
      <w:r w:rsidRPr="001E5BF3">
        <w:rPr>
          <w:rFonts w:ascii="Times New Roman" w:eastAsia="Calibri" w:hAnsi="Times New Roman" w:cs="Times New Roman"/>
          <w:i/>
          <w:iCs/>
        </w:rPr>
        <w:t>H. irregulare</w:t>
      </w:r>
      <w:r w:rsidRPr="001E5BF3">
        <w:rPr>
          <w:rFonts w:ascii="Times New Roman" w:eastAsia="Calibri" w:hAnsi="Times New Roman" w:cs="Times New Roman"/>
        </w:rPr>
        <w:t xml:space="preserve"> at different temperatures on day 5. Black bars indicate the standard errors of mean. Same alphabets on the bars indicate no significant differences by Tukey’s post hoc test</w:t>
      </w:r>
      <w:r w:rsidRPr="001E5BF3">
        <w:rPr>
          <w:rFonts w:ascii="Times New Roman" w:eastAsia="Calibri" w:hAnsi="Times New Roman" w:cs="Times New Roman"/>
          <w:b/>
          <w:bCs/>
          <w:sz w:val="26"/>
          <w:szCs w:val="26"/>
        </w:rPr>
        <w:tab/>
      </w:r>
      <w:commentRangeEnd w:id="138"/>
      <w:r w:rsidRPr="001E5BF3">
        <w:rPr>
          <w:rFonts w:ascii="Calibri" w:eastAsia="Calibri" w:hAnsi="Calibri" w:cs="Times New Roman"/>
          <w:sz w:val="16"/>
          <w:szCs w:val="16"/>
        </w:rPr>
        <w:commentReference w:id="138"/>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r w:rsidRPr="001E5BF3">
        <w:rPr>
          <w:rFonts w:ascii="Times New Roman" w:eastAsia="Calibri" w:hAnsi="Times New Roman" w:cs="Times New Roman"/>
          <w:b/>
          <w:bCs/>
          <w:sz w:val="26"/>
          <w:szCs w:val="26"/>
        </w:rPr>
        <w:tab/>
      </w:r>
    </w:p>
    <w:tbl>
      <w:tblPr>
        <w:tblStyle w:val="TableGrid1"/>
        <w:tblW w:w="0" w:type="auto"/>
        <w:tblInd w:w="0" w:type="dxa"/>
        <w:tblLook w:val="04A0" w:firstRow="1" w:lastRow="0" w:firstColumn="1" w:lastColumn="0" w:noHBand="0" w:noVBand="1"/>
      </w:tblPr>
      <w:tblGrid>
        <w:gridCol w:w="1690"/>
        <w:gridCol w:w="1991"/>
        <w:gridCol w:w="2835"/>
        <w:gridCol w:w="2693"/>
      </w:tblGrid>
      <w:tr w:rsidR="001E5BF3" w:rsidRPr="001E5BF3" w14:paraId="4607AEA2" w14:textId="77777777" w:rsidTr="001E5BF3">
        <w:tc>
          <w:tcPr>
            <w:tcW w:w="1690" w:type="dxa"/>
            <w:tcBorders>
              <w:top w:val="single" w:sz="4" w:space="0" w:color="auto"/>
              <w:left w:val="single" w:sz="4" w:space="0" w:color="auto"/>
              <w:bottom w:val="single" w:sz="4" w:space="0" w:color="auto"/>
              <w:right w:val="single" w:sz="4" w:space="0" w:color="auto"/>
            </w:tcBorders>
            <w:hideMark/>
          </w:tcPr>
          <w:p w14:paraId="5A4A3120"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 xml:space="preserve">Temperature </w:t>
            </w:r>
          </w:p>
        </w:tc>
        <w:tc>
          <w:tcPr>
            <w:tcW w:w="1991" w:type="dxa"/>
            <w:tcBorders>
              <w:top w:val="single" w:sz="4" w:space="0" w:color="auto"/>
              <w:left w:val="single" w:sz="4" w:space="0" w:color="auto"/>
              <w:bottom w:val="single" w:sz="4" w:space="0" w:color="auto"/>
              <w:right w:val="single" w:sz="4" w:space="0" w:color="auto"/>
            </w:tcBorders>
            <w:hideMark/>
          </w:tcPr>
          <w:p w14:paraId="6B4B83C5"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 xml:space="preserve">Mean growth of </w:t>
            </w:r>
            <w:r w:rsidRPr="001E5BF3">
              <w:rPr>
                <w:rFonts w:ascii="Times New Roman" w:hAnsi="Times New Roman"/>
                <w:b/>
                <w:bCs/>
                <w:i/>
                <w:iCs/>
                <w:sz w:val="26"/>
                <w:szCs w:val="26"/>
              </w:rPr>
              <w:t>H. irregulare</w:t>
            </w:r>
            <w:r w:rsidRPr="001E5BF3">
              <w:rPr>
                <w:rFonts w:ascii="Times New Roman" w:hAnsi="Times New Roman"/>
                <w:b/>
                <w:bCs/>
                <w:sz w:val="26"/>
                <w:szCs w:val="26"/>
              </w:rPr>
              <w:t xml:space="preserve"> in control (mm)</w:t>
            </w:r>
          </w:p>
        </w:tc>
        <w:tc>
          <w:tcPr>
            <w:tcW w:w="2835" w:type="dxa"/>
            <w:tcBorders>
              <w:top w:val="single" w:sz="4" w:space="0" w:color="auto"/>
              <w:left w:val="single" w:sz="4" w:space="0" w:color="auto"/>
              <w:bottom w:val="single" w:sz="4" w:space="0" w:color="auto"/>
              <w:right w:val="single" w:sz="4" w:space="0" w:color="auto"/>
            </w:tcBorders>
            <w:hideMark/>
          </w:tcPr>
          <w:p w14:paraId="4B0B1307"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 xml:space="preserve"> Mean growth (mm) of </w:t>
            </w:r>
            <w:r w:rsidRPr="001E5BF3">
              <w:rPr>
                <w:rFonts w:ascii="Times New Roman" w:hAnsi="Times New Roman"/>
                <w:b/>
                <w:bCs/>
                <w:i/>
                <w:iCs/>
                <w:sz w:val="26"/>
                <w:szCs w:val="26"/>
              </w:rPr>
              <w:t>H.</w:t>
            </w:r>
            <w:r w:rsidRPr="001E5BF3">
              <w:rPr>
                <w:rFonts w:ascii="Times New Roman" w:hAnsi="Times New Roman"/>
                <w:b/>
                <w:bCs/>
                <w:sz w:val="26"/>
                <w:szCs w:val="26"/>
              </w:rPr>
              <w:t xml:space="preserve"> </w:t>
            </w:r>
            <w:r w:rsidRPr="001E5BF3">
              <w:rPr>
                <w:rFonts w:ascii="Times New Roman" w:hAnsi="Times New Roman"/>
                <w:b/>
                <w:bCs/>
                <w:i/>
                <w:iCs/>
                <w:sz w:val="26"/>
                <w:szCs w:val="26"/>
              </w:rPr>
              <w:t>irregulare</w:t>
            </w:r>
            <w:r w:rsidRPr="001E5BF3">
              <w:rPr>
                <w:rFonts w:ascii="Times New Roman" w:hAnsi="Times New Roman"/>
                <w:b/>
                <w:bCs/>
                <w:sz w:val="26"/>
                <w:szCs w:val="26"/>
              </w:rPr>
              <w:t xml:space="preserve"> when paired with </w:t>
            </w:r>
            <w:r w:rsidRPr="001E5BF3">
              <w:rPr>
                <w:rFonts w:ascii="Times New Roman" w:hAnsi="Times New Roman"/>
                <w:b/>
                <w:bCs/>
                <w:i/>
                <w:iCs/>
                <w:sz w:val="26"/>
                <w:szCs w:val="26"/>
              </w:rPr>
              <w:t>P. gigantea</w:t>
            </w:r>
            <w:r w:rsidRPr="001E5BF3">
              <w:rPr>
                <w:rFonts w:ascii="Times New Roman" w:hAnsi="Times New Roman"/>
                <w:b/>
                <w:bCs/>
                <w:sz w:val="26"/>
                <w:szCs w:val="26"/>
              </w:rPr>
              <w:t xml:space="preserve">                                            </w:t>
            </w:r>
          </w:p>
        </w:tc>
        <w:tc>
          <w:tcPr>
            <w:tcW w:w="2693" w:type="dxa"/>
            <w:tcBorders>
              <w:top w:val="single" w:sz="4" w:space="0" w:color="auto"/>
              <w:left w:val="single" w:sz="4" w:space="0" w:color="auto"/>
              <w:bottom w:val="single" w:sz="4" w:space="0" w:color="auto"/>
              <w:right w:val="single" w:sz="4" w:space="0" w:color="auto"/>
            </w:tcBorders>
            <w:hideMark/>
          </w:tcPr>
          <w:p w14:paraId="02E5D421"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Inhibition %</w:t>
            </w:r>
          </w:p>
        </w:tc>
      </w:tr>
      <w:tr w:rsidR="001E5BF3" w:rsidRPr="001E5BF3" w14:paraId="30DD72F8" w14:textId="77777777" w:rsidTr="001E5BF3">
        <w:tc>
          <w:tcPr>
            <w:tcW w:w="1690" w:type="dxa"/>
            <w:tcBorders>
              <w:top w:val="single" w:sz="4" w:space="0" w:color="auto"/>
              <w:left w:val="single" w:sz="4" w:space="0" w:color="auto"/>
              <w:bottom w:val="single" w:sz="4" w:space="0" w:color="auto"/>
              <w:right w:val="single" w:sz="4" w:space="0" w:color="auto"/>
            </w:tcBorders>
            <w:hideMark/>
          </w:tcPr>
          <w:p w14:paraId="2FC362FC"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10℃</w:t>
            </w:r>
          </w:p>
        </w:tc>
        <w:tc>
          <w:tcPr>
            <w:tcW w:w="1991" w:type="dxa"/>
            <w:tcBorders>
              <w:top w:val="single" w:sz="4" w:space="0" w:color="auto"/>
              <w:left w:val="single" w:sz="4" w:space="0" w:color="auto"/>
              <w:bottom w:val="single" w:sz="4" w:space="0" w:color="auto"/>
              <w:right w:val="single" w:sz="4" w:space="0" w:color="auto"/>
            </w:tcBorders>
            <w:hideMark/>
          </w:tcPr>
          <w:p w14:paraId="75B917C3"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4.9</w:t>
            </w:r>
          </w:p>
        </w:tc>
        <w:tc>
          <w:tcPr>
            <w:tcW w:w="2835" w:type="dxa"/>
            <w:tcBorders>
              <w:top w:val="single" w:sz="4" w:space="0" w:color="auto"/>
              <w:left w:val="single" w:sz="4" w:space="0" w:color="auto"/>
              <w:bottom w:val="single" w:sz="4" w:space="0" w:color="auto"/>
              <w:right w:val="single" w:sz="4" w:space="0" w:color="auto"/>
            </w:tcBorders>
            <w:hideMark/>
          </w:tcPr>
          <w:p w14:paraId="58D19936"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1.96</w:t>
            </w:r>
          </w:p>
        </w:tc>
        <w:tc>
          <w:tcPr>
            <w:tcW w:w="2693" w:type="dxa"/>
            <w:tcBorders>
              <w:top w:val="single" w:sz="4" w:space="0" w:color="auto"/>
              <w:left w:val="single" w:sz="4" w:space="0" w:color="auto"/>
              <w:bottom w:val="single" w:sz="4" w:space="0" w:color="auto"/>
              <w:right w:val="single" w:sz="4" w:space="0" w:color="auto"/>
            </w:tcBorders>
            <w:hideMark/>
          </w:tcPr>
          <w:p w14:paraId="7BEF92BE"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60</w:t>
            </w:r>
          </w:p>
        </w:tc>
      </w:tr>
      <w:tr w:rsidR="001E5BF3" w:rsidRPr="001E5BF3" w14:paraId="60CC01BD" w14:textId="77777777" w:rsidTr="001E5BF3">
        <w:tc>
          <w:tcPr>
            <w:tcW w:w="1690" w:type="dxa"/>
            <w:tcBorders>
              <w:top w:val="single" w:sz="4" w:space="0" w:color="auto"/>
              <w:left w:val="single" w:sz="4" w:space="0" w:color="auto"/>
              <w:bottom w:val="single" w:sz="4" w:space="0" w:color="auto"/>
              <w:right w:val="single" w:sz="4" w:space="0" w:color="auto"/>
            </w:tcBorders>
            <w:hideMark/>
          </w:tcPr>
          <w:p w14:paraId="3A9055F5"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15℃</w:t>
            </w:r>
          </w:p>
        </w:tc>
        <w:tc>
          <w:tcPr>
            <w:tcW w:w="1991" w:type="dxa"/>
            <w:tcBorders>
              <w:top w:val="single" w:sz="4" w:space="0" w:color="auto"/>
              <w:left w:val="single" w:sz="4" w:space="0" w:color="auto"/>
              <w:bottom w:val="single" w:sz="4" w:space="0" w:color="auto"/>
              <w:right w:val="single" w:sz="4" w:space="0" w:color="auto"/>
            </w:tcBorders>
            <w:hideMark/>
          </w:tcPr>
          <w:p w14:paraId="4E3E64E1"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22.9</w:t>
            </w:r>
          </w:p>
        </w:tc>
        <w:tc>
          <w:tcPr>
            <w:tcW w:w="2835" w:type="dxa"/>
            <w:tcBorders>
              <w:top w:val="single" w:sz="4" w:space="0" w:color="auto"/>
              <w:left w:val="single" w:sz="4" w:space="0" w:color="auto"/>
              <w:bottom w:val="single" w:sz="4" w:space="0" w:color="auto"/>
              <w:right w:val="single" w:sz="4" w:space="0" w:color="auto"/>
            </w:tcBorders>
            <w:hideMark/>
          </w:tcPr>
          <w:p w14:paraId="4AB0F383"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14.1</w:t>
            </w:r>
          </w:p>
        </w:tc>
        <w:tc>
          <w:tcPr>
            <w:tcW w:w="2693" w:type="dxa"/>
            <w:tcBorders>
              <w:top w:val="single" w:sz="4" w:space="0" w:color="auto"/>
              <w:left w:val="single" w:sz="4" w:space="0" w:color="auto"/>
              <w:bottom w:val="single" w:sz="4" w:space="0" w:color="auto"/>
              <w:right w:val="single" w:sz="4" w:space="0" w:color="auto"/>
            </w:tcBorders>
            <w:hideMark/>
          </w:tcPr>
          <w:p w14:paraId="017AD863"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32.83</w:t>
            </w:r>
          </w:p>
        </w:tc>
      </w:tr>
      <w:tr w:rsidR="001E5BF3" w:rsidRPr="001E5BF3" w14:paraId="114E2124" w14:textId="77777777" w:rsidTr="001E5BF3">
        <w:tc>
          <w:tcPr>
            <w:tcW w:w="1690" w:type="dxa"/>
            <w:tcBorders>
              <w:top w:val="single" w:sz="4" w:space="0" w:color="auto"/>
              <w:left w:val="single" w:sz="4" w:space="0" w:color="auto"/>
              <w:bottom w:val="single" w:sz="4" w:space="0" w:color="auto"/>
              <w:right w:val="single" w:sz="4" w:space="0" w:color="auto"/>
            </w:tcBorders>
            <w:hideMark/>
          </w:tcPr>
          <w:p w14:paraId="0D6B9D36"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20℃</w:t>
            </w:r>
          </w:p>
        </w:tc>
        <w:tc>
          <w:tcPr>
            <w:tcW w:w="1991" w:type="dxa"/>
            <w:tcBorders>
              <w:top w:val="single" w:sz="4" w:space="0" w:color="auto"/>
              <w:left w:val="single" w:sz="4" w:space="0" w:color="auto"/>
              <w:bottom w:val="single" w:sz="4" w:space="0" w:color="auto"/>
              <w:right w:val="single" w:sz="4" w:space="0" w:color="auto"/>
            </w:tcBorders>
            <w:hideMark/>
          </w:tcPr>
          <w:p w14:paraId="747ACE9F"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24.5</w:t>
            </w:r>
          </w:p>
        </w:tc>
        <w:tc>
          <w:tcPr>
            <w:tcW w:w="2835" w:type="dxa"/>
            <w:tcBorders>
              <w:top w:val="single" w:sz="4" w:space="0" w:color="auto"/>
              <w:left w:val="single" w:sz="4" w:space="0" w:color="auto"/>
              <w:bottom w:val="single" w:sz="4" w:space="0" w:color="auto"/>
              <w:right w:val="single" w:sz="4" w:space="0" w:color="auto"/>
            </w:tcBorders>
            <w:hideMark/>
          </w:tcPr>
          <w:p w14:paraId="265597D5"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15.4</w:t>
            </w:r>
          </w:p>
        </w:tc>
        <w:tc>
          <w:tcPr>
            <w:tcW w:w="2693" w:type="dxa"/>
            <w:tcBorders>
              <w:top w:val="single" w:sz="4" w:space="0" w:color="auto"/>
              <w:left w:val="single" w:sz="4" w:space="0" w:color="auto"/>
              <w:bottom w:val="single" w:sz="4" w:space="0" w:color="auto"/>
              <w:right w:val="single" w:sz="4" w:space="0" w:color="auto"/>
            </w:tcBorders>
            <w:hideMark/>
          </w:tcPr>
          <w:p w14:paraId="3CAE99C6"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42.44</w:t>
            </w:r>
          </w:p>
        </w:tc>
      </w:tr>
      <w:tr w:rsidR="001E5BF3" w:rsidRPr="001E5BF3" w14:paraId="5BBA7436" w14:textId="77777777" w:rsidTr="001E5BF3">
        <w:tc>
          <w:tcPr>
            <w:tcW w:w="1690" w:type="dxa"/>
            <w:tcBorders>
              <w:top w:val="single" w:sz="4" w:space="0" w:color="auto"/>
              <w:left w:val="single" w:sz="4" w:space="0" w:color="auto"/>
              <w:bottom w:val="single" w:sz="4" w:space="0" w:color="auto"/>
              <w:right w:val="single" w:sz="4" w:space="0" w:color="auto"/>
            </w:tcBorders>
            <w:hideMark/>
          </w:tcPr>
          <w:p w14:paraId="7D5A1E3E"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25℃</w:t>
            </w:r>
          </w:p>
        </w:tc>
        <w:tc>
          <w:tcPr>
            <w:tcW w:w="1991" w:type="dxa"/>
            <w:tcBorders>
              <w:top w:val="single" w:sz="4" w:space="0" w:color="auto"/>
              <w:left w:val="single" w:sz="4" w:space="0" w:color="auto"/>
              <w:bottom w:val="single" w:sz="4" w:space="0" w:color="auto"/>
              <w:right w:val="single" w:sz="4" w:space="0" w:color="auto"/>
            </w:tcBorders>
            <w:hideMark/>
          </w:tcPr>
          <w:p w14:paraId="05472B43"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13.8</w:t>
            </w:r>
          </w:p>
        </w:tc>
        <w:tc>
          <w:tcPr>
            <w:tcW w:w="2835" w:type="dxa"/>
            <w:tcBorders>
              <w:top w:val="single" w:sz="4" w:space="0" w:color="auto"/>
              <w:left w:val="single" w:sz="4" w:space="0" w:color="auto"/>
              <w:bottom w:val="single" w:sz="4" w:space="0" w:color="auto"/>
              <w:right w:val="single" w:sz="4" w:space="0" w:color="auto"/>
            </w:tcBorders>
            <w:hideMark/>
          </w:tcPr>
          <w:p w14:paraId="16534AD6"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12.5</w:t>
            </w:r>
          </w:p>
        </w:tc>
        <w:tc>
          <w:tcPr>
            <w:tcW w:w="2693" w:type="dxa"/>
            <w:tcBorders>
              <w:top w:val="single" w:sz="4" w:space="0" w:color="auto"/>
              <w:left w:val="single" w:sz="4" w:space="0" w:color="auto"/>
              <w:bottom w:val="single" w:sz="4" w:space="0" w:color="auto"/>
              <w:right w:val="single" w:sz="4" w:space="0" w:color="auto"/>
            </w:tcBorders>
            <w:hideMark/>
          </w:tcPr>
          <w:p w14:paraId="146AAEA4" w14:textId="77777777" w:rsidR="001E5BF3" w:rsidRPr="001E5BF3" w:rsidRDefault="001E5BF3" w:rsidP="001E5BF3">
            <w:pPr>
              <w:spacing w:line="480" w:lineRule="auto"/>
              <w:rPr>
                <w:rFonts w:ascii="Times New Roman" w:hAnsi="Times New Roman"/>
                <w:b/>
                <w:bCs/>
                <w:sz w:val="26"/>
                <w:szCs w:val="26"/>
              </w:rPr>
            </w:pPr>
            <w:r w:rsidRPr="001E5BF3">
              <w:rPr>
                <w:rFonts w:ascii="Times New Roman" w:hAnsi="Times New Roman"/>
                <w:b/>
                <w:bCs/>
                <w:sz w:val="26"/>
                <w:szCs w:val="26"/>
              </w:rPr>
              <w:t>9.4</w:t>
            </w:r>
          </w:p>
        </w:tc>
      </w:tr>
    </w:tbl>
    <w:p w14:paraId="1B092305"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Table </w:t>
      </w:r>
      <w:commentRangeStart w:id="139"/>
      <w:r w:rsidRPr="001E5BF3">
        <w:rPr>
          <w:rFonts w:ascii="Times New Roman" w:eastAsia="Calibri" w:hAnsi="Times New Roman" w:cs="Times New Roman"/>
        </w:rPr>
        <w:t xml:space="preserve">(c). Percentage inhibition of </w:t>
      </w:r>
      <w:r w:rsidRPr="001E5BF3">
        <w:rPr>
          <w:rFonts w:ascii="Times New Roman" w:eastAsia="Calibri" w:hAnsi="Times New Roman" w:cs="Times New Roman"/>
          <w:i/>
          <w:iCs/>
        </w:rPr>
        <w:t>H. irregulare</w:t>
      </w:r>
      <w:r w:rsidRPr="001E5BF3">
        <w:rPr>
          <w:rFonts w:ascii="Times New Roman" w:eastAsia="Calibri" w:hAnsi="Times New Roman" w:cs="Times New Roman"/>
        </w:rPr>
        <w:t xml:space="preserve"> at different temperatures by </w:t>
      </w:r>
      <w:r w:rsidRPr="001E5BF3">
        <w:rPr>
          <w:rFonts w:ascii="Times New Roman" w:eastAsia="Calibri" w:hAnsi="Times New Roman" w:cs="Times New Roman"/>
          <w:i/>
          <w:iCs/>
        </w:rPr>
        <w:t>P.</w:t>
      </w:r>
      <w:r w:rsidRPr="001E5BF3">
        <w:rPr>
          <w:rFonts w:ascii="Times New Roman" w:eastAsia="Calibri" w:hAnsi="Times New Roman" w:cs="Times New Roman"/>
        </w:rPr>
        <w:t xml:space="preserve"> </w:t>
      </w:r>
      <w:r w:rsidRPr="001E5BF3">
        <w:rPr>
          <w:rFonts w:ascii="Times New Roman" w:eastAsia="Calibri" w:hAnsi="Times New Roman" w:cs="Times New Roman"/>
          <w:i/>
          <w:iCs/>
        </w:rPr>
        <w:t>gigantea</w:t>
      </w:r>
      <w:r w:rsidRPr="001E5BF3">
        <w:rPr>
          <w:rFonts w:ascii="Times New Roman" w:eastAsia="Calibri" w:hAnsi="Times New Roman" w:cs="Times New Roman"/>
        </w:rPr>
        <w:t xml:space="preserve"> on day 5, when </w:t>
      </w:r>
      <w:r w:rsidRPr="001E5BF3">
        <w:rPr>
          <w:rFonts w:ascii="Times New Roman" w:eastAsia="Calibri" w:hAnsi="Times New Roman" w:cs="Times New Roman"/>
          <w:i/>
          <w:iCs/>
        </w:rPr>
        <w:t>H. irregulare</w:t>
      </w:r>
      <w:r w:rsidRPr="001E5BF3">
        <w:rPr>
          <w:rFonts w:ascii="Times New Roman" w:eastAsia="Calibri" w:hAnsi="Times New Roman" w:cs="Times New Roman"/>
        </w:rPr>
        <w:t xml:space="preserve"> was paired with </w:t>
      </w:r>
      <w:r w:rsidRPr="001E5BF3">
        <w:rPr>
          <w:rFonts w:ascii="Times New Roman" w:eastAsia="Calibri" w:hAnsi="Times New Roman" w:cs="Times New Roman"/>
          <w:i/>
          <w:iCs/>
        </w:rPr>
        <w:t>P. gigantea</w:t>
      </w:r>
      <w:r w:rsidRPr="001E5BF3">
        <w:rPr>
          <w:rFonts w:ascii="Times New Roman" w:eastAsia="Calibri" w:hAnsi="Times New Roman" w:cs="Times New Roman"/>
        </w:rPr>
        <w:t xml:space="preserve">.  </w:t>
      </w:r>
      <w:commentRangeEnd w:id="139"/>
      <w:r w:rsidRPr="001E5BF3">
        <w:rPr>
          <w:rFonts w:ascii="Calibri" w:eastAsia="Calibri" w:hAnsi="Calibri" w:cs="Times New Roman"/>
          <w:sz w:val="16"/>
          <w:szCs w:val="16"/>
        </w:rPr>
        <w:commentReference w:id="139"/>
      </w:r>
      <w:r w:rsidRPr="001E5BF3">
        <w:rPr>
          <w:rFonts w:ascii="Times New Roman" w:eastAsia="Calibri" w:hAnsi="Times New Roman" w:cs="Times New Roman"/>
          <w:b/>
          <w:bCs/>
          <w:sz w:val="26"/>
          <w:szCs w:val="26"/>
        </w:rPr>
        <w:tab/>
      </w:r>
    </w:p>
    <w:p w14:paraId="489143C4" w14:textId="77777777" w:rsidR="001E5BF3" w:rsidRPr="001E5BF3" w:rsidRDefault="001E5BF3" w:rsidP="001E5BF3">
      <w:pPr>
        <w:spacing w:line="480" w:lineRule="auto"/>
        <w:rPr>
          <w:rFonts w:ascii="Times New Roman" w:eastAsia="Calibri" w:hAnsi="Times New Roman" w:cs="Times New Roman"/>
          <w:b/>
          <w:bCs/>
          <w:sz w:val="26"/>
          <w:szCs w:val="26"/>
        </w:rPr>
      </w:pPr>
    </w:p>
    <w:p w14:paraId="07E1A4F3" w14:textId="77777777" w:rsidR="001E5BF3" w:rsidRPr="001E5BF3" w:rsidRDefault="001E5BF3" w:rsidP="001E5BF3">
      <w:pPr>
        <w:spacing w:line="480" w:lineRule="auto"/>
        <w:rPr>
          <w:rFonts w:ascii="Times New Roman" w:eastAsia="Calibri" w:hAnsi="Times New Roman" w:cs="Times New Roman"/>
          <w:b/>
          <w:bCs/>
          <w:sz w:val="26"/>
          <w:szCs w:val="26"/>
        </w:rPr>
      </w:pPr>
      <w:commentRangeStart w:id="140"/>
      <w:commentRangeStart w:id="141"/>
      <w:r w:rsidRPr="001E5BF3">
        <w:rPr>
          <w:rFonts w:ascii="Times New Roman" w:eastAsia="Calibri" w:hAnsi="Times New Roman" w:cs="Times New Roman"/>
          <w:b/>
          <w:bCs/>
          <w:sz w:val="26"/>
          <w:szCs w:val="26"/>
        </w:rPr>
        <w:t xml:space="preserve">2.4 Conclusions: </w:t>
      </w:r>
      <w:commentRangeEnd w:id="140"/>
      <w:r w:rsidRPr="001E5BF3">
        <w:rPr>
          <w:rFonts w:ascii="Calibri" w:eastAsia="Calibri" w:hAnsi="Calibri" w:cs="Times New Roman"/>
          <w:sz w:val="16"/>
          <w:szCs w:val="16"/>
        </w:rPr>
        <w:commentReference w:id="140"/>
      </w:r>
      <w:commentRangeEnd w:id="141"/>
      <w:r w:rsidRPr="001E5BF3">
        <w:rPr>
          <w:rFonts w:ascii="Calibri" w:eastAsia="Calibri" w:hAnsi="Calibri" w:cs="Times New Roman"/>
          <w:sz w:val="16"/>
          <w:szCs w:val="16"/>
        </w:rPr>
        <w:commentReference w:id="141"/>
      </w:r>
    </w:p>
    <w:p w14:paraId="7681C395" w14:textId="77777777" w:rsidR="001E5BF3" w:rsidRPr="001E5BF3" w:rsidRDefault="001E5BF3" w:rsidP="001E5BF3">
      <w:pPr>
        <w:spacing w:line="480" w:lineRule="auto"/>
        <w:rPr>
          <w:rFonts w:ascii="Times New Roman" w:eastAsia="Calibri" w:hAnsi="Times New Roman" w:cs="Times New Roman"/>
          <w:sz w:val="24"/>
          <w:szCs w:val="24"/>
        </w:rPr>
      </w:pPr>
      <w:r w:rsidRPr="001E5BF3">
        <w:rPr>
          <w:rFonts w:ascii="Times New Roman" w:eastAsia="Calibri" w:hAnsi="Times New Roman" w:cs="Times New Roman"/>
          <w:sz w:val="24"/>
          <w:szCs w:val="24"/>
        </w:rPr>
        <w:t xml:space="preserve">            This study revealed that the growth and biocontrol efficiency of </w:t>
      </w:r>
      <w:r w:rsidRPr="001E5BF3">
        <w:rPr>
          <w:rFonts w:ascii="Times New Roman" w:eastAsia="Calibri" w:hAnsi="Times New Roman" w:cs="Times New Roman"/>
          <w:i/>
          <w:iCs/>
          <w:sz w:val="24"/>
          <w:szCs w:val="24"/>
        </w:rPr>
        <w:t xml:space="preserve">Hypholoma </w:t>
      </w:r>
      <w:r w:rsidRPr="001E5BF3">
        <w:rPr>
          <w:rFonts w:ascii="Times New Roman" w:eastAsia="Calibri" w:hAnsi="Times New Roman" w:cs="Times New Roman"/>
          <w:sz w:val="24"/>
          <w:szCs w:val="24"/>
        </w:rPr>
        <w:t xml:space="preserve">spp and </w:t>
      </w:r>
      <w:r w:rsidRPr="001E5BF3">
        <w:rPr>
          <w:rFonts w:ascii="Times New Roman" w:eastAsia="Calibri" w:hAnsi="Times New Roman" w:cs="Times New Roman"/>
          <w:i/>
          <w:iCs/>
          <w:sz w:val="24"/>
          <w:szCs w:val="24"/>
        </w:rPr>
        <w:t>P.</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gigantea</w:t>
      </w:r>
      <w:r w:rsidRPr="001E5BF3">
        <w:rPr>
          <w:rFonts w:ascii="Times New Roman" w:eastAsia="Calibri" w:hAnsi="Times New Roman" w:cs="Times New Roman"/>
          <w:sz w:val="24"/>
          <w:szCs w:val="24"/>
        </w:rPr>
        <w:t xml:space="preserve"> against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varies greatly with temperature, especially at extreme temperatures 2℃ and 25℃. The mean growth not only varies between the different species but also among the different strains of the same species at all temperatures. Although </w:t>
      </w:r>
      <w:r w:rsidRPr="001E5BF3">
        <w:rPr>
          <w:rFonts w:ascii="Times New Roman" w:eastAsia="Calibri" w:hAnsi="Times New Roman" w:cs="Times New Roman"/>
          <w:i/>
          <w:iCs/>
          <w:sz w:val="24"/>
          <w:szCs w:val="24"/>
        </w:rPr>
        <w:t>H. capnoide</w:t>
      </w:r>
      <w:r w:rsidRPr="001E5BF3">
        <w:rPr>
          <w:rFonts w:ascii="Times New Roman" w:eastAsia="Calibri" w:hAnsi="Times New Roman" w:cs="Times New Roman"/>
          <w:sz w:val="24"/>
          <w:szCs w:val="24"/>
        </w:rPr>
        <w:t xml:space="preserve"> showed better growth at lower temperatures when growing solo, in paired cultures, </w:t>
      </w:r>
      <w:r w:rsidRPr="001E5BF3">
        <w:rPr>
          <w:rFonts w:ascii="Times New Roman" w:eastAsia="Calibri" w:hAnsi="Times New Roman" w:cs="Times New Roman"/>
          <w:i/>
          <w:iCs/>
          <w:sz w:val="24"/>
          <w:szCs w:val="24"/>
        </w:rPr>
        <w:t>H.</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 xml:space="preserve">fascicualare </w:t>
      </w:r>
      <w:r w:rsidRPr="001E5BF3">
        <w:rPr>
          <w:rFonts w:ascii="Times New Roman" w:eastAsia="Calibri" w:hAnsi="Times New Roman" w:cs="Times New Roman"/>
          <w:sz w:val="24"/>
          <w:szCs w:val="24"/>
        </w:rPr>
        <w:t xml:space="preserve">and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grew comparatively much faster at all temperatures. At higher temperatures, </w:t>
      </w:r>
      <w:r w:rsidRPr="001E5BF3">
        <w:rPr>
          <w:rFonts w:ascii="Times New Roman" w:eastAsia="Calibri" w:hAnsi="Times New Roman" w:cs="Times New Roman"/>
          <w:i/>
          <w:iCs/>
          <w:sz w:val="24"/>
          <w:szCs w:val="24"/>
        </w:rPr>
        <w:t>H. fasciculare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H. subleteritium</w:t>
      </w:r>
      <w:r w:rsidRPr="001E5BF3">
        <w:rPr>
          <w:rFonts w:ascii="Times New Roman" w:eastAsia="Calibri" w:hAnsi="Times New Roman" w:cs="Times New Roman"/>
          <w:sz w:val="24"/>
          <w:szCs w:val="24"/>
        </w:rPr>
        <w:t xml:space="preserve"> might be very effective in controlling the growth of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due to their faster growth in competition and thus needs further investigation. These species may provide year-round protection against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in Southern Ontario, especially </w:t>
      </w:r>
      <w:r w:rsidRPr="001E5BF3">
        <w:rPr>
          <w:rFonts w:ascii="Times New Roman" w:eastAsia="Calibri" w:hAnsi="Times New Roman" w:cs="Times New Roman"/>
          <w:i/>
          <w:iCs/>
          <w:sz w:val="24"/>
          <w:szCs w:val="24"/>
        </w:rPr>
        <w:t>H fasciculare</w:t>
      </w:r>
      <w:ins w:id="142" w:author="Navjot Kaur" w:date="2022-11-28T12:56:00Z">
        <w:r w:rsidRPr="001E5BF3">
          <w:rPr>
            <w:rFonts w:ascii="Times New Roman" w:eastAsia="Calibri" w:hAnsi="Times New Roman" w:cs="Times New Roman"/>
            <w:sz w:val="24"/>
            <w:szCs w:val="24"/>
          </w:rPr>
          <w:t xml:space="preserve"> </w:t>
        </w:r>
      </w:ins>
      <w:r w:rsidRPr="001E5BF3">
        <w:rPr>
          <w:rFonts w:ascii="Times New Roman" w:eastAsia="Calibri" w:hAnsi="Times New Roman" w:cs="Times New Roman"/>
          <w:sz w:val="24"/>
          <w:szCs w:val="24"/>
        </w:rPr>
        <w:t xml:space="preserve">strain Pinnel B. However, effect of presence of these biocontrol species on the pathogen growth at different temperatures also needs to be investigated. Since there was high variability among different strains of same species when paired with different strains at different temperature conditions, studies need to be done including several native strains of same species of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to find out the best possible biocontrol option in the coming future. Ability of pathogen </w:t>
      </w:r>
      <w:r w:rsidRPr="001E5BF3">
        <w:rPr>
          <w:rFonts w:ascii="Times New Roman" w:eastAsia="Calibri" w:hAnsi="Times New Roman" w:cs="Times New Roman"/>
          <w:i/>
          <w:iCs/>
          <w:sz w:val="24"/>
          <w:szCs w:val="24"/>
        </w:rPr>
        <w:t>A. ostoyae</w:t>
      </w:r>
      <w:r w:rsidRPr="001E5BF3">
        <w:rPr>
          <w:rFonts w:ascii="Times New Roman" w:eastAsia="Calibri" w:hAnsi="Times New Roman" w:cs="Times New Roman"/>
          <w:sz w:val="24"/>
          <w:szCs w:val="24"/>
        </w:rPr>
        <w:t xml:space="preserve"> to grow at high temperature, 30℃ and inability of biocontrol </w:t>
      </w:r>
      <w:r w:rsidRPr="001E5BF3">
        <w:rPr>
          <w:rFonts w:ascii="Times New Roman" w:eastAsia="Calibri" w:hAnsi="Times New Roman" w:cs="Times New Roman"/>
          <w:i/>
          <w:iCs/>
          <w:sz w:val="24"/>
          <w:szCs w:val="24"/>
        </w:rPr>
        <w:t>Hypholoma</w:t>
      </w:r>
      <w:r w:rsidRPr="001E5BF3">
        <w:rPr>
          <w:rFonts w:ascii="Times New Roman" w:eastAsia="Calibri" w:hAnsi="Times New Roman" w:cs="Times New Roman"/>
          <w:sz w:val="24"/>
          <w:szCs w:val="24"/>
        </w:rPr>
        <w:t xml:space="preserve"> spp. to grow at such high temperature may raise questions on the biocontrol efficacy of this species in future in case of rise in temperatures because of Climate change. On the other hand, ability of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to grow more and faster at such higher temperatures such as 25℃ and 30℃ compared to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and inability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to grow at 30℃ suggests the biocontrol efficacy of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at extremely high temperatures. However, when paired together,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was only able to inhibit the growth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at 25℃ by only 9.4% while inhibiting 60 % growth at 10℃. These comparisons were only done on day 5 for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and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the interactions of pathogen and biocontrol may be different when paired for a long time and </w:t>
      </w:r>
      <w:r w:rsidRPr="001E5BF3">
        <w:rPr>
          <w:rFonts w:ascii="Times New Roman" w:eastAsia="Calibri" w:hAnsi="Times New Roman" w:cs="Times New Roman"/>
          <w:i/>
          <w:iCs/>
          <w:sz w:val="24"/>
          <w:szCs w:val="24"/>
        </w:rPr>
        <w:t>P. gigantea</w:t>
      </w:r>
      <w:r w:rsidRPr="001E5BF3">
        <w:rPr>
          <w:rFonts w:ascii="Times New Roman" w:eastAsia="Calibri" w:hAnsi="Times New Roman" w:cs="Times New Roman"/>
          <w:sz w:val="24"/>
          <w:szCs w:val="24"/>
        </w:rPr>
        <w:t xml:space="preserve"> may overgrow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at 25℃ since it grows extremely faster than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at this temperature. Overall, our study does prove the year-round efficacy of </w:t>
      </w:r>
      <w:r w:rsidRPr="001E5BF3">
        <w:rPr>
          <w:rFonts w:ascii="Times New Roman" w:eastAsia="Calibri" w:hAnsi="Times New Roman" w:cs="Times New Roman"/>
          <w:i/>
          <w:iCs/>
          <w:sz w:val="24"/>
          <w:szCs w:val="24"/>
        </w:rPr>
        <w:t>P.</w:t>
      </w:r>
      <w:r w:rsidRPr="001E5BF3">
        <w:rPr>
          <w:rFonts w:ascii="Times New Roman" w:eastAsia="Calibri" w:hAnsi="Times New Roman" w:cs="Times New Roman"/>
          <w:sz w:val="24"/>
          <w:szCs w:val="24"/>
        </w:rPr>
        <w:t xml:space="preserve"> </w:t>
      </w:r>
      <w:r w:rsidRPr="001E5BF3">
        <w:rPr>
          <w:rFonts w:ascii="Times New Roman" w:eastAsia="Calibri" w:hAnsi="Times New Roman" w:cs="Times New Roman"/>
          <w:i/>
          <w:iCs/>
          <w:sz w:val="24"/>
          <w:szCs w:val="24"/>
        </w:rPr>
        <w:t>gigantea</w:t>
      </w:r>
      <w:r w:rsidRPr="001E5BF3">
        <w:rPr>
          <w:rFonts w:ascii="Times New Roman" w:eastAsia="Calibri" w:hAnsi="Times New Roman" w:cs="Times New Roman"/>
          <w:sz w:val="24"/>
          <w:szCs w:val="24"/>
        </w:rPr>
        <w:t xml:space="preserve"> against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but this needs to be further investigated using various native strains of </w:t>
      </w:r>
      <w:r w:rsidRPr="001E5BF3">
        <w:rPr>
          <w:rFonts w:ascii="Times New Roman" w:eastAsia="Calibri" w:hAnsi="Times New Roman" w:cs="Times New Roman"/>
          <w:i/>
          <w:iCs/>
          <w:sz w:val="24"/>
          <w:szCs w:val="24"/>
        </w:rPr>
        <w:t>H. irregulare</w:t>
      </w:r>
      <w:r w:rsidRPr="001E5BF3">
        <w:rPr>
          <w:rFonts w:ascii="Times New Roman" w:eastAsia="Calibri" w:hAnsi="Times New Roman" w:cs="Times New Roman"/>
          <w:sz w:val="24"/>
          <w:szCs w:val="24"/>
        </w:rPr>
        <w:t xml:space="preserve"> in natural environment. Effect of different temperature on host such as red pine also needs to be investigated to predict the host defense mechanism in response to climate change, which will ultimately affect the virulence and disease-causing ability of these pathogens and their interaction with these biocontrols. </w:t>
      </w:r>
    </w:p>
    <w:p w14:paraId="6B392C01" w14:textId="77777777" w:rsidR="001E5BF3" w:rsidRPr="001E5BF3" w:rsidRDefault="001E5BF3" w:rsidP="001E5BF3">
      <w:pPr>
        <w:spacing w:line="480" w:lineRule="auto"/>
        <w:rPr>
          <w:rFonts w:ascii="Times New Roman" w:eastAsia="Calibri" w:hAnsi="Times New Roman" w:cs="Times New Roman"/>
          <w:b/>
          <w:bCs/>
          <w:sz w:val="26"/>
          <w:szCs w:val="26"/>
        </w:rPr>
      </w:pPr>
    </w:p>
    <w:p w14:paraId="0B5A0C64" w14:textId="77777777" w:rsidR="001E5BF3" w:rsidRPr="001E5BF3" w:rsidRDefault="001E5BF3" w:rsidP="001E5BF3">
      <w:pPr>
        <w:spacing w:line="480" w:lineRule="auto"/>
        <w:rPr>
          <w:rFonts w:ascii="Times New Roman" w:eastAsia="Calibri" w:hAnsi="Times New Roman" w:cs="Times New Roman"/>
          <w:b/>
          <w:bCs/>
          <w:sz w:val="26"/>
          <w:szCs w:val="26"/>
        </w:rPr>
      </w:pPr>
    </w:p>
    <w:p w14:paraId="189A0CB5" w14:textId="77777777" w:rsidR="001E5BF3" w:rsidRPr="001E5BF3" w:rsidRDefault="001E5BF3" w:rsidP="001E5BF3">
      <w:pPr>
        <w:spacing w:line="480" w:lineRule="auto"/>
        <w:rPr>
          <w:rFonts w:ascii="Times New Roman" w:eastAsia="Calibri" w:hAnsi="Times New Roman" w:cs="Times New Roman"/>
          <w:b/>
          <w:bCs/>
          <w:sz w:val="26"/>
          <w:szCs w:val="26"/>
        </w:rPr>
      </w:pPr>
    </w:p>
    <w:p w14:paraId="68E62DF4" w14:textId="77777777" w:rsidR="001E5BF3" w:rsidRPr="001E5BF3" w:rsidRDefault="001E5BF3" w:rsidP="001E5BF3">
      <w:pPr>
        <w:spacing w:line="480" w:lineRule="auto"/>
        <w:rPr>
          <w:rFonts w:ascii="Times New Roman" w:eastAsia="Calibri" w:hAnsi="Times New Roman" w:cs="Times New Roman"/>
          <w:b/>
          <w:bCs/>
          <w:sz w:val="26"/>
          <w:szCs w:val="26"/>
        </w:rPr>
      </w:pPr>
    </w:p>
    <w:p w14:paraId="617DDE4D" w14:textId="77777777" w:rsidR="001E5BF3" w:rsidRPr="001E5BF3" w:rsidRDefault="001E5BF3" w:rsidP="001E5BF3">
      <w:pPr>
        <w:spacing w:line="480" w:lineRule="auto"/>
        <w:rPr>
          <w:rFonts w:ascii="Times New Roman" w:eastAsia="Calibri" w:hAnsi="Times New Roman" w:cs="Times New Roman"/>
          <w:b/>
          <w:bCs/>
          <w:sz w:val="26"/>
          <w:szCs w:val="26"/>
        </w:rPr>
      </w:pPr>
    </w:p>
    <w:p w14:paraId="34C6290F" w14:textId="77777777" w:rsidR="001E5BF3" w:rsidRPr="001E5BF3" w:rsidRDefault="001E5BF3" w:rsidP="001E5BF3">
      <w:pPr>
        <w:spacing w:line="480" w:lineRule="auto"/>
        <w:rPr>
          <w:rFonts w:ascii="Times New Roman" w:eastAsia="Calibri" w:hAnsi="Times New Roman" w:cs="Times New Roman"/>
          <w:b/>
          <w:bCs/>
          <w:sz w:val="26"/>
          <w:szCs w:val="26"/>
        </w:rPr>
      </w:pPr>
    </w:p>
    <w:p w14:paraId="3121EC4F" w14:textId="77777777" w:rsidR="001E5BF3" w:rsidRPr="001E5BF3" w:rsidRDefault="001E5BF3" w:rsidP="001E5BF3">
      <w:pPr>
        <w:spacing w:line="480" w:lineRule="auto"/>
        <w:rPr>
          <w:rFonts w:ascii="Times New Roman" w:eastAsia="Calibri" w:hAnsi="Times New Roman" w:cs="Times New Roman"/>
          <w:b/>
          <w:bCs/>
          <w:sz w:val="26"/>
          <w:szCs w:val="26"/>
        </w:rPr>
      </w:pPr>
    </w:p>
    <w:p w14:paraId="7D734D97" w14:textId="77777777" w:rsidR="001E5BF3" w:rsidRPr="001E5BF3" w:rsidRDefault="001E5BF3" w:rsidP="001E5BF3">
      <w:pPr>
        <w:spacing w:line="480" w:lineRule="auto"/>
        <w:rPr>
          <w:rFonts w:ascii="Times New Roman" w:eastAsia="Calibri" w:hAnsi="Times New Roman" w:cs="Times New Roman"/>
          <w:b/>
          <w:bCs/>
          <w:sz w:val="26"/>
          <w:szCs w:val="26"/>
        </w:rPr>
      </w:pPr>
    </w:p>
    <w:p w14:paraId="4B749137" w14:textId="77777777" w:rsidR="001E5BF3" w:rsidRPr="001E5BF3" w:rsidRDefault="001E5BF3" w:rsidP="001E5BF3">
      <w:pPr>
        <w:spacing w:line="480" w:lineRule="auto"/>
        <w:rPr>
          <w:rFonts w:ascii="Times New Roman" w:eastAsia="Calibri" w:hAnsi="Times New Roman" w:cs="Times New Roman"/>
          <w:b/>
          <w:bCs/>
          <w:sz w:val="26"/>
          <w:szCs w:val="26"/>
        </w:rPr>
      </w:pPr>
    </w:p>
    <w:p w14:paraId="0EB9C29B" w14:textId="77777777" w:rsidR="001E5BF3" w:rsidRDefault="001E5BF3" w:rsidP="001E5BF3">
      <w:pPr>
        <w:spacing w:line="480" w:lineRule="auto"/>
        <w:rPr>
          <w:rFonts w:ascii="Times New Roman" w:eastAsia="Calibri" w:hAnsi="Times New Roman" w:cs="Times New Roman"/>
          <w:b/>
          <w:bCs/>
          <w:sz w:val="26"/>
          <w:szCs w:val="26"/>
        </w:rPr>
      </w:pPr>
    </w:p>
    <w:p w14:paraId="50BF4563" w14:textId="77777777" w:rsid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b/>
          <w:bCs/>
          <w:sz w:val="26"/>
          <w:szCs w:val="26"/>
        </w:rPr>
        <w:t>Reference</w:t>
      </w:r>
      <w:r>
        <w:rPr>
          <w:rFonts w:ascii="Times New Roman" w:eastAsia="Calibri" w:hAnsi="Times New Roman" w:cs="Times New Roman"/>
          <w:b/>
          <w:bCs/>
          <w:sz w:val="26"/>
          <w:szCs w:val="26"/>
        </w:rPr>
        <w:t xml:space="preserve">s: </w:t>
      </w:r>
    </w:p>
    <w:p w14:paraId="3A27B9A2" w14:textId="41ED8976" w:rsidR="001E5BF3" w:rsidRPr="001E5BF3" w:rsidRDefault="001E5BF3" w:rsidP="001E5BF3">
      <w:pPr>
        <w:spacing w:line="480" w:lineRule="auto"/>
        <w:rPr>
          <w:rFonts w:ascii="Times New Roman" w:eastAsia="Calibri" w:hAnsi="Times New Roman" w:cs="Times New Roman"/>
          <w:b/>
          <w:bCs/>
          <w:sz w:val="26"/>
          <w:szCs w:val="26"/>
        </w:rPr>
      </w:pPr>
      <w:r w:rsidRPr="001E5BF3">
        <w:rPr>
          <w:rFonts w:ascii="Times New Roman" w:eastAsia="Calibri" w:hAnsi="Times New Roman" w:cs="Times New Roman"/>
        </w:rPr>
        <w:t xml:space="preserve">A’Bear, A. D., Jones, T. H., &amp; Boddy, L. (2014). Potential impacts of climate change on interactions among saprotrophic cord-forming fungal mycelia and grazing soil invertebrates. Fungal Ecology, 10, 34–43. </w:t>
      </w:r>
      <w:hyperlink r:id="rId47" w:history="1">
        <w:r w:rsidRPr="001E5BF3">
          <w:rPr>
            <w:rFonts w:ascii="Times New Roman" w:eastAsia="Calibri" w:hAnsi="Times New Roman" w:cs="Times New Roman"/>
            <w:color w:val="0563C1" w:themeColor="hyperlink"/>
            <w:u w:val="single"/>
          </w:rPr>
          <w:t>https://doi.org/10.1016/j.funeco.2013.01.009</w:t>
        </w:r>
      </w:hyperlink>
    </w:p>
    <w:p w14:paraId="2109474E"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Achat, D. L., Deleuze, C., Landmann, G., Pousse, N., Ranger, J., &amp; Augusto, L. (2015). Quantifying consequences of removing harvesting residues on forest soils and tree growth – A meta-analysis. Forest Ecology and Management, 348, 124–141. </w:t>
      </w:r>
      <w:hyperlink r:id="rId48" w:history="1">
        <w:r w:rsidRPr="006F2BE1">
          <w:rPr>
            <w:rStyle w:val="Hyperlink"/>
            <w:rFonts w:ascii="Times New Roman" w:hAnsi="Times New Roman" w:cs="Times New Roman"/>
            <w:sz w:val="24"/>
            <w:szCs w:val="24"/>
          </w:rPr>
          <w:t>https://doi.org/10.1016/j.foreco.2015.03.042</w:t>
        </w:r>
      </w:hyperlink>
    </w:p>
    <w:p w14:paraId="7C0151CD" w14:textId="77777777" w:rsidR="001E5BF3" w:rsidRDefault="001E5BF3" w:rsidP="003C242C">
      <w:pPr>
        <w:spacing w:line="480" w:lineRule="auto"/>
        <w:rPr>
          <w:rStyle w:val="Hyperlink"/>
          <w:rFonts w:ascii="Times New Roman" w:hAnsi="Times New Roman" w:cs="Times New Roman"/>
          <w:sz w:val="24"/>
          <w:szCs w:val="24"/>
        </w:rPr>
      </w:pPr>
      <w:r w:rsidRPr="00E92428">
        <w:rPr>
          <w:rFonts w:ascii="Times New Roman" w:hAnsi="Times New Roman" w:cs="Times New Roman"/>
          <w:sz w:val="24"/>
          <w:szCs w:val="24"/>
        </w:rPr>
        <w:t xml:space="preserve">Asiegbu, F. O., Adomas, A., &amp; Stenlid, J. (2005). Conifer root and butt rot caused by Heterobasidion annosum (Fr.) Bref. s.l. Molecular Plant Pathology, 6(4), 395–409. </w:t>
      </w:r>
      <w:hyperlink r:id="rId49" w:history="1">
        <w:r w:rsidRPr="006F2BE1">
          <w:rPr>
            <w:rStyle w:val="Hyperlink"/>
            <w:rFonts w:ascii="Times New Roman" w:hAnsi="Times New Roman" w:cs="Times New Roman"/>
            <w:sz w:val="24"/>
            <w:szCs w:val="24"/>
          </w:rPr>
          <w:t>https://doi.org/10.1111/j.1364-3703.2005.00295.x</w:t>
        </w:r>
      </w:hyperlink>
    </w:p>
    <w:p w14:paraId="59AC16D7" w14:textId="77777777" w:rsidR="001E5BF3" w:rsidRDefault="001E5BF3" w:rsidP="003C242C">
      <w:pPr>
        <w:spacing w:line="480" w:lineRule="auto"/>
        <w:rPr>
          <w:rStyle w:val="Hyperlink"/>
          <w:rFonts w:ascii="Times New Roman" w:hAnsi="Times New Roman" w:cs="Times New Roman"/>
          <w:sz w:val="24"/>
          <w:szCs w:val="24"/>
        </w:rPr>
      </w:pPr>
      <w:r w:rsidRPr="00DA20EC">
        <w:rPr>
          <w:rStyle w:val="Hyperlink"/>
          <w:rFonts w:ascii="Times New Roman" w:hAnsi="Times New Roman" w:cs="Times New Roman"/>
          <w:color w:val="000000" w:themeColor="text1"/>
          <w:sz w:val="24"/>
          <w:szCs w:val="24"/>
        </w:rPr>
        <w:t>Ayres, M. P., &amp; Lombardero, M. J. (2000). Assessing the consequences of global change for forest disturbance from herbivores and pathogens. Science of the Total Environment, 262(3), 263–286.</w:t>
      </w:r>
      <w:r w:rsidRPr="00DA20EC">
        <w:rPr>
          <w:rStyle w:val="Hyperlink"/>
          <w:rFonts w:ascii="Times New Roman" w:hAnsi="Times New Roman" w:cs="Times New Roman"/>
          <w:sz w:val="24"/>
          <w:szCs w:val="24"/>
        </w:rPr>
        <w:t xml:space="preserve"> https://doi.org/10.1016/S0048-9697(00)00528-3</w:t>
      </w:r>
    </w:p>
    <w:p w14:paraId="39F50934"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Baumgartner, K., Coetzee, M. P. A., &amp; Hoffmeister, D. (2011). Secrets of the subterranean pathosystem of Armillaria. Molecular Plant Pathology, 12(6), 515–534. </w:t>
      </w:r>
      <w:hyperlink r:id="rId50" w:history="1">
        <w:r w:rsidRPr="006F2BE1">
          <w:rPr>
            <w:rStyle w:val="Hyperlink"/>
            <w:rFonts w:ascii="Times New Roman" w:hAnsi="Times New Roman" w:cs="Times New Roman"/>
            <w:sz w:val="24"/>
            <w:szCs w:val="24"/>
          </w:rPr>
          <w:t>https://doi.org/10.1111/j.1364-3703.2010.00693.x</w:t>
        </w:r>
      </w:hyperlink>
    </w:p>
    <w:p w14:paraId="086ED43B"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Burpee, L. L. (1990). The influence of abiotic factors on biological control of soilborne plant pathogenic fungi. Canadian Journal of Plant Pathology, 12(3), 308–317. </w:t>
      </w:r>
      <w:hyperlink r:id="rId51" w:history="1">
        <w:r w:rsidRPr="006F2BE1">
          <w:rPr>
            <w:rStyle w:val="Hyperlink"/>
            <w:rFonts w:ascii="Times New Roman" w:hAnsi="Times New Roman" w:cs="Times New Roman"/>
            <w:sz w:val="24"/>
            <w:szCs w:val="24"/>
          </w:rPr>
          <w:t>https://doi.org/10.1080/07060669009501005</w:t>
        </w:r>
      </w:hyperlink>
    </w:p>
    <w:p w14:paraId="1ED081B9"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Chapman, B., &amp; Xiao, G. (2000). Inoculation of stumps with Hypholoma fasciculare as a possible means to control armillaria root disease. Canadian Journal of Botany, 78(1), 129–134. </w:t>
      </w:r>
      <w:hyperlink r:id="rId52" w:history="1">
        <w:r w:rsidRPr="001E5BF3">
          <w:rPr>
            <w:rFonts w:ascii="Times New Roman" w:eastAsia="Calibri" w:hAnsi="Times New Roman" w:cs="Times New Roman"/>
            <w:color w:val="0563C1" w:themeColor="hyperlink"/>
            <w:u w:val="single"/>
          </w:rPr>
          <w:t>https://doi.org/10.1139/b99-170</w:t>
        </w:r>
      </w:hyperlink>
    </w:p>
    <w:p w14:paraId="400D6914" w14:textId="77777777" w:rsidR="001E5BF3" w:rsidRPr="00B6270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Chapman, B., &amp; Xiao, G. (2000). Inoculation of stumps with Hypholoma fasciculare as a possible means to control armillaria root disease. Canadian Journal of Botany, 78(1), 129–134. </w:t>
      </w:r>
      <w:hyperlink r:id="rId53" w:history="1">
        <w:r w:rsidRPr="00B62703">
          <w:rPr>
            <w:rStyle w:val="Hyperlink"/>
            <w:rFonts w:ascii="Times New Roman" w:hAnsi="Times New Roman" w:cs="Times New Roman"/>
            <w:lang w:val="en-US"/>
          </w:rPr>
          <w:t>https://doi.org/10.1139/b99-170</w:t>
        </w:r>
      </w:hyperlink>
    </w:p>
    <w:p w14:paraId="5D84FA0F"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Chapman, B., &amp; Xiao, G. (2000). Inoculation of stumps with Hypholoma fasciculare as a possible means to control armillaria root disease. Canadian Journal of Botany, 78(1), 129–134. </w:t>
      </w:r>
      <w:hyperlink r:id="rId54" w:history="1">
        <w:r w:rsidRPr="006F2BE1">
          <w:rPr>
            <w:rStyle w:val="Hyperlink"/>
            <w:rFonts w:ascii="Times New Roman" w:hAnsi="Times New Roman" w:cs="Times New Roman"/>
            <w:sz w:val="24"/>
            <w:szCs w:val="24"/>
          </w:rPr>
          <w:t>https://doi.org/10.1139/b99-170</w:t>
        </w:r>
      </w:hyperlink>
    </w:p>
    <w:p w14:paraId="5179EA77"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Chapman, B., Xiao, G., &amp; Myers, S. (2004). Early results from field trials using Hypholoma fasciculare to reduce Armillaria ostoyae root disease. Canadian Journal of Botany, 82(7), 962–969. </w:t>
      </w:r>
      <w:hyperlink r:id="rId55" w:history="1">
        <w:r w:rsidRPr="006F2BE1">
          <w:rPr>
            <w:rStyle w:val="Hyperlink"/>
            <w:rFonts w:ascii="Times New Roman" w:hAnsi="Times New Roman" w:cs="Times New Roman"/>
            <w:sz w:val="24"/>
            <w:szCs w:val="24"/>
          </w:rPr>
          <w:t>https://doi.org/10.1139/b04-078</w:t>
        </w:r>
      </w:hyperlink>
    </w:p>
    <w:p w14:paraId="4D24A8FA"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Colhoun, J. (1973). Effects of Environmental Factors on Plant Disease. Annual Review of Phytopathology, 11(1), 343–364. </w:t>
      </w:r>
      <w:hyperlink r:id="rId56" w:history="1">
        <w:r w:rsidRPr="006F2BE1">
          <w:rPr>
            <w:rStyle w:val="Hyperlink"/>
            <w:rFonts w:ascii="Times New Roman" w:hAnsi="Times New Roman" w:cs="Times New Roman"/>
            <w:sz w:val="24"/>
            <w:szCs w:val="24"/>
          </w:rPr>
          <w:t>https://doi.org/10.1146/annurev.py.11.090173.002015</w:t>
        </w:r>
      </w:hyperlink>
    </w:p>
    <w:p w14:paraId="12735F2E"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Cooding, G.V.; Hodges, C.S.; Ross, E.W. Effect of temperature on growth and survival of Fomes annosus. For. Sci. 1966, 12, 325–333</w:t>
      </w:r>
    </w:p>
    <w:p w14:paraId="6F1731D0"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Cox, K. D., &amp; Scherm, H. (2006). Interaction dynamics between saprobic lignicolous fungi and Armillaria in controlled environments: Exploring the potential for competitive exclusion of Armillaria on peach. Biological Control, 37(3), 291–300. </w:t>
      </w:r>
      <w:hyperlink r:id="rId57" w:history="1">
        <w:r w:rsidRPr="006F2BE1">
          <w:rPr>
            <w:rStyle w:val="Hyperlink"/>
            <w:rFonts w:ascii="Times New Roman" w:hAnsi="Times New Roman" w:cs="Times New Roman"/>
            <w:sz w:val="24"/>
            <w:szCs w:val="24"/>
          </w:rPr>
          <w:t>https://doi.org/10.1016/j.biocontrol.2006.01.012</w:t>
        </w:r>
      </w:hyperlink>
    </w:p>
    <w:p w14:paraId="67DEEB0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Crowther TW, Littleboy A, Jones TH, Boddy L, 2012b. Interactive effects of warming and invertebrate grazing determine the outcomes of competitive fungal interactions. FEMS Microbiology Ecology 81: 419e426.</w:t>
      </w:r>
    </w:p>
    <w:p w14:paraId="6DEC408A"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Dowson, C. G., Boddy, L., &amp; Rayner, A. D. M. (1989). Development and extension of mycelial cords in soil at different temperatures and moisture contents. Mycological Research, 92(4), 383–391. </w:t>
      </w:r>
      <w:hyperlink r:id="rId58" w:history="1">
        <w:r w:rsidRPr="006F2BE1">
          <w:rPr>
            <w:rStyle w:val="Hyperlink"/>
            <w:rFonts w:ascii="Times New Roman" w:hAnsi="Times New Roman" w:cs="Times New Roman"/>
            <w:sz w:val="24"/>
            <w:szCs w:val="24"/>
          </w:rPr>
          <w:t>https://doi.org/10.1016/s0953-7562(89)80181-92022</w:t>
        </w:r>
      </w:hyperlink>
      <w:r w:rsidRPr="00E92428">
        <w:rPr>
          <w:rFonts w:ascii="Times New Roman" w:hAnsi="Times New Roman" w:cs="Times New Roman"/>
          <w:sz w:val="24"/>
          <w:szCs w:val="24"/>
        </w:rPr>
        <w:t>.</w:t>
      </w:r>
    </w:p>
    <w:p w14:paraId="1B74E0C7"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Dowson, C. G., Rayner, A. D. M., &amp; Boddy, L. (1988). Inoculation of mycelial cord-forming basidiomycetes into woodland soil and litter I. Initial establishment. New Phytologist, 109(3), 335–341. </w:t>
      </w:r>
      <w:hyperlink r:id="rId59" w:history="1">
        <w:r w:rsidRPr="006F2BE1">
          <w:rPr>
            <w:rStyle w:val="Hyperlink"/>
            <w:rFonts w:ascii="Times New Roman" w:hAnsi="Times New Roman" w:cs="Times New Roman"/>
            <w:sz w:val="24"/>
            <w:szCs w:val="24"/>
          </w:rPr>
          <w:t>https://doi.org/10.1111/j.1469-8137.1988.tb04203.x</w:t>
        </w:r>
      </w:hyperlink>
    </w:p>
    <w:p w14:paraId="6DDFE278"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Dumas, M. T. (1988). Biological species of Armillaria in the mixedwood forest of northern Ontario. Canadian Journal of Forest Research, 18(7), 872–874. </w:t>
      </w:r>
      <w:hyperlink r:id="rId60" w:history="1">
        <w:r w:rsidRPr="006F2BE1">
          <w:rPr>
            <w:rStyle w:val="Hyperlink"/>
            <w:rFonts w:ascii="Times New Roman" w:hAnsi="Times New Roman" w:cs="Times New Roman"/>
            <w:sz w:val="24"/>
            <w:szCs w:val="24"/>
          </w:rPr>
          <w:t>https://doi.org/10.1139/x88-134</w:t>
        </w:r>
      </w:hyperlink>
    </w:p>
    <w:p w14:paraId="41000DEE"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Dumas, M. T. (1992). Inhibition of Armillaria by bacteria isolated from soils of the Boreal mixedwood forest of Ontario. Forest Pathology, 22(1), 11–18. </w:t>
      </w:r>
      <w:hyperlink r:id="rId61" w:history="1">
        <w:r w:rsidRPr="006F2BE1">
          <w:rPr>
            <w:rStyle w:val="Hyperlink"/>
            <w:rFonts w:ascii="Times New Roman" w:hAnsi="Times New Roman" w:cs="Times New Roman"/>
            <w:sz w:val="24"/>
            <w:szCs w:val="24"/>
          </w:rPr>
          <w:t>https://doi.org/10.1111/j.1439-0329.1992.tb01331.x</w:t>
        </w:r>
      </w:hyperlink>
    </w:p>
    <w:p w14:paraId="3A233283"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Dumas, M. T., &amp; Laflamme, G. (2013). Efficacy of two Phlebiopsis gigantea formulations in preventing Heterobasidion irregulare colonization of red pine stumps in eastern Canada. Articles Scientifiques, 93(1), 25–31. </w:t>
      </w:r>
      <w:hyperlink r:id="rId62" w:history="1">
        <w:r w:rsidRPr="006F2BE1">
          <w:rPr>
            <w:rStyle w:val="Hyperlink"/>
            <w:rFonts w:ascii="Times New Roman" w:hAnsi="Times New Roman" w:cs="Times New Roman"/>
            <w:sz w:val="24"/>
            <w:szCs w:val="24"/>
          </w:rPr>
          <w:t>https://doi.org/10.7202/1018887ar</w:t>
        </w:r>
      </w:hyperlink>
    </w:p>
    <w:p w14:paraId="73559744"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Filip, G. M., 1976: </w:t>
      </w:r>
      <w:r w:rsidRPr="00E92428">
        <w:rPr>
          <w:rFonts w:ascii="Times New Roman" w:hAnsi="Times New Roman" w:cs="Times New Roman"/>
          <w:i/>
          <w:iCs/>
          <w:sz w:val="24"/>
          <w:szCs w:val="24"/>
        </w:rPr>
        <w:t>Chemical application for control of Armillaria root rot of ponderosa pine</w:t>
      </w:r>
      <w:r w:rsidRPr="00E92428">
        <w:rPr>
          <w:rFonts w:ascii="Times New Roman" w:hAnsi="Times New Roman" w:cs="Times New Roman"/>
          <w:sz w:val="24"/>
          <w:szCs w:val="24"/>
        </w:rPr>
        <w:t>. Ph. D. Thesis, Oregon State Univ. 83 p. Diss. Abstr. Intern. B37, 1506.</w:t>
      </w:r>
    </w:p>
    <w:p w14:paraId="3598F714"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Garbelotto, M., &amp; Gonthier, P. (2013). Biology, Epidemiology, and Control of Heterobasidion Species Worldwide. Annual Review of Phytopathology, 51(1), 39–59. </w:t>
      </w:r>
      <w:hyperlink r:id="rId63" w:history="1">
        <w:r w:rsidRPr="006F2BE1">
          <w:rPr>
            <w:rStyle w:val="Hyperlink"/>
            <w:rFonts w:ascii="Times New Roman" w:hAnsi="Times New Roman" w:cs="Times New Roman"/>
            <w:sz w:val="24"/>
            <w:szCs w:val="24"/>
          </w:rPr>
          <w:t>https://doi.org/10.1146/annurev-phyto-082712-102225</w:t>
        </w:r>
      </w:hyperlink>
    </w:p>
    <w:p w14:paraId="484B78FB"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Garraway, M. O., Hütterman, A., &amp; Wargo, P. M. (1991). Ontogeny and physiology. In C. G. Shaw, &amp; G. A. Kile (Eds.), Armillaria root disease (pp. 21– 47). U.S. Department of Agriculture Forest Service.</w:t>
      </w:r>
    </w:p>
    <w:p w14:paraId="126D104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Gavito, M. E., Olsson, P. A., Rouhier, H., Medina-Peñafiel, A., Jakobsen, I., Bago, A., &amp; Azcón-Aguilar, C. (2005). Temperature constraints on the growth and functioning of root organ cultures with arbuscular mycorrhizal fungi. The New Phytologist, 168(1), 179–188. </w:t>
      </w:r>
      <w:hyperlink r:id="rId64" w:history="1">
        <w:r w:rsidRPr="001E5BF3">
          <w:rPr>
            <w:rFonts w:ascii="Times New Roman" w:eastAsia="Calibri" w:hAnsi="Times New Roman" w:cs="Times New Roman"/>
            <w:color w:val="0563C1" w:themeColor="hyperlink"/>
            <w:u w:val="single"/>
          </w:rPr>
          <w:t>https://doi.org/10.1111/j.1469-8137.2005.01481.x</w:t>
        </w:r>
      </w:hyperlink>
    </w:p>
    <w:p w14:paraId="7D1708A6"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Gilmore, Daniel W.; Palik, Brian J. 2006. A revised managers handbook for red pine in the North Central Region. Gen. Tech. Rep. NC-264. St. Paul, MN: U.S. Department of Agriculture, Forest Service, North Central Research Station. 55 p. Retrieved from: </w:t>
      </w:r>
      <w:hyperlink r:id="rId65" w:history="1">
        <w:r w:rsidRPr="006F2BE1">
          <w:rPr>
            <w:rStyle w:val="Hyperlink"/>
            <w:rFonts w:ascii="Times New Roman" w:hAnsi="Times New Roman" w:cs="Times New Roman"/>
            <w:sz w:val="24"/>
            <w:szCs w:val="24"/>
          </w:rPr>
          <w:t>https://www.fs.usda.gov/treesearch/pubs/13784</w:t>
        </w:r>
      </w:hyperlink>
    </w:p>
    <w:p w14:paraId="77B3CEB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Goheen, D.J.; Otrosina, W.J. (1998). Characteristics and consequences of root diseases in forests of Western North America. In: Frankel, Susan J., tech. coord. User’s guide to the western root disease model, version 3.0. Gen. Tech. Rep. PSW-GTR 165. Albany, CA: U.S. Department of Agriculture, Forest Service, Pacific Southwest Station: 3-8. Retrieved from: </w:t>
      </w:r>
      <w:hyperlink r:id="rId66" w:history="1">
        <w:r w:rsidRPr="006F2BE1">
          <w:rPr>
            <w:rStyle w:val="Hyperlink"/>
            <w:rFonts w:ascii="Times New Roman" w:hAnsi="Times New Roman" w:cs="Times New Roman"/>
            <w:sz w:val="24"/>
            <w:szCs w:val="24"/>
          </w:rPr>
          <w:t>https://www.srs.fs.usda.gov/pubs/1087</w:t>
        </w:r>
      </w:hyperlink>
    </w:p>
    <w:p w14:paraId="480E8A50" w14:textId="77777777" w:rsidR="001E5BF3" w:rsidRDefault="001E5BF3" w:rsidP="003C242C">
      <w:pPr>
        <w:spacing w:line="360" w:lineRule="auto"/>
        <w:rPr>
          <w:rFonts w:ascii="Times New Roman" w:hAnsi="Times New Roman" w:cs="Times New Roman"/>
          <w:lang w:val="en-US"/>
        </w:rPr>
      </w:pPr>
      <w:r w:rsidRPr="000B3AA3">
        <w:rPr>
          <w:rFonts w:ascii="Times New Roman" w:hAnsi="Times New Roman" w:cs="Times New Roman"/>
          <w:lang w:val="en-US"/>
        </w:rPr>
        <w:t xml:space="preserve">Goldfarb, B., Nelson, E. E., &amp; Hansen, E. M. (1989). Trichoderma spp.: Growth Rates and Antagonism to Phellinus weirii in Vitro. Mycologia, 81(3), 375. </w:t>
      </w:r>
      <w:hyperlink r:id="rId67" w:history="1">
        <w:r w:rsidRPr="00BE58CF">
          <w:rPr>
            <w:rStyle w:val="Hyperlink"/>
            <w:rFonts w:ascii="Times New Roman" w:hAnsi="Times New Roman" w:cs="Times New Roman"/>
            <w:lang w:val="en-US"/>
          </w:rPr>
          <w:t>https://doi.org/10.2307/3760075</w:t>
        </w:r>
      </w:hyperlink>
    </w:p>
    <w:p w14:paraId="70DD09AF"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Goldfarb, B., Nelson, E. E., &amp; Hansen, E. M. (1989). Trichoderma spp.: Growth Rates and Antagonism to Phellinus weirii in Vitro. Mycologia, 81(3), 375. </w:t>
      </w:r>
      <w:hyperlink r:id="rId68" w:history="1">
        <w:r w:rsidRPr="006F2BE1">
          <w:rPr>
            <w:rStyle w:val="Hyperlink"/>
            <w:rFonts w:ascii="Times New Roman" w:hAnsi="Times New Roman" w:cs="Times New Roman"/>
            <w:sz w:val="24"/>
            <w:szCs w:val="24"/>
          </w:rPr>
          <w:t>https://doi.org/10.2307/3760075</w:t>
        </w:r>
      </w:hyperlink>
    </w:p>
    <w:p w14:paraId="6AC96A9E"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Gonthier, P., Garbelotto, M. M., &amp; Nicolotti, G. (2005). Seasonal Patterns of Spore Deposition of Heterobasidion Species in Four Forests of the Western Alps. Phytopathology®, 95(7), 759–767. </w:t>
      </w:r>
      <w:hyperlink r:id="rId69" w:history="1">
        <w:r w:rsidRPr="006F2BE1">
          <w:rPr>
            <w:rStyle w:val="Hyperlink"/>
            <w:rFonts w:ascii="Times New Roman" w:hAnsi="Times New Roman" w:cs="Times New Roman"/>
            <w:sz w:val="24"/>
            <w:szCs w:val="24"/>
          </w:rPr>
          <w:t>https://doi.org/10.1094/phyto-95-0759</w:t>
        </w:r>
      </w:hyperlink>
    </w:p>
    <w:p w14:paraId="4C0C2CE7"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Gooding Jr., G.V., Hodges Jr., C.S., Ross, E.W. (1966). Effect of temperature on growth and survival of Fomes annosus. Forest Science vol. 12(3), pp. 325-333</w:t>
      </w:r>
    </w:p>
    <w:p w14:paraId="0A237D5A"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Government of Canada (2014). Retrieved from https://www.canada.ca/en/health-canada/services/consumer-product-safety/reports-publications/pesticides-pest-management/decisions-updates/registration-decision/2014/phlebiopsis-gigantea-strain-1992-rd2014-21.html</w:t>
      </w:r>
    </w:p>
    <w:p w14:paraId="0E8C9A9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Heinzelmann, R., Dutech, C., Tsykun, T., Labbé, F., Soularue, J.-P., &amp; Prospero, S. (2019). Latest advances and future perspectives in Armillaria research. Canadian Journal of Plant Pathology, 41(1), 1–23. </w:t>
      </w:r>
      <w:hyperlink r:id="rId70" w:history="1">
        <w:r w:rsidRPr="006F2BE1">
          <w:rPr>
            <w:rStyle w:val="Hyperlink"/>
            <w:rFonts w:ascii="Times New Roman" w:hAnsi="Times New Roman" w:cs="Times New Roman"/>
            <w:sz w:val="24"/>
            <w:szCs w:val="24"/>
          </w:rPr>
          <w:t>https://doi.org/10.1080/07060661.2018.1558284</w:t>
        </w:r>
      </w:hyperlink>
    </w:p>
    <w:p w14:paraId="43139C33"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Hintikka, V. Notes on the ecology of Armillaria mellea in Finland. Karstenia 1974, 14, 12–31</w:t>
      </w:r>
    </w:p>
    <w:p w14:paraId="625C2857"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 Hiscox, J., Clarkson, G., Savoury, M., Powell, G., Savva, I., Lloyd, M., Shipcott, J., Choimes, A., Amargant Cumbriu, X., &amp; Boddy, L. (2016). Effects of pre-colonisation and temperature on interspecific fungal interactions in wood. Fungal Ecology, 21, 32–42. </w:t>
      </w:r>
      <w:hyperlink r:id="rId71" w:history="1">
        <w:r w:rsidRPr="001E5BF3">
          <w:rPr>
            <w:rFonts w:ascii="Times New Roman" w:eastAsia="Calibri" w:hAnsi="Times New Roman" w:cs="Times New Roman"/>
            <w:color w:val="0563C1" w:themeColor="hyperlink"/>
            <w:u w:val="single"/>
          </w:rPr>
          <w:t>https://doi.org/10.1016/j.funeco.2016.01.011</w:t>
        </w:r>
      </w:hyperlink>
    </w:p>
    <w:p w14:paraId="04848D51"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Hunt, R. S.; Parmeter, J. R. Jr.; Cobb, F. W. Jr., (1971). A stump treatment technique for bio- logical control for forest root pathogens. Plant Dis. Reptr. 55,659-662.</w:t>
      </w:r>
    </w:p>
    <w:p w14:paraId="6C2E0BA1"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IPCC, 2022: Climate Change 2022: Impacts, Adaptation, and Vulnerability. Contribution of the working group II to the sixth assessment report of the intergovernmental panel on climate change (H.-O. Portner et al)</w:t>
      </w:r>
    </w:p>
    <w:p w14:paraId="3D8109F6"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Keca, N. (2005). Characteristics of Armillaria species development and their growth at different    temperatures. Glasnik ?Umarskog Fakulteta, 91, 149–162. </w:t>
      </w:r>
      <w:hyperlink r:id="rId72" w:history="1">
        <w:r w:rsidRPr="001E5BF3">
          <w:rPr>
            <w:rFonts w:ascii="Times New Roman" w:eastAsia="Calibri" w:hAnsi="Times New Roman" w:cs="Times New Roman"/>
            <w:color w:val="0563C1" w:themeColor="hyperlink"/>
            <w:u w:val="single"/>
          </w:rPr>
          <w:t>https://doi.org/10.2298/gsf0591149k</w:t>
        </w:r>
      </w:hyperlink>
    </w:p>
    <w:p w14:paraId="1A68008E"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Keca, N. (2005). Characteristics of Armillaria species development and their growth at different temperatures. Glasnik ?Umarskog Fakulteta, 91, 149–162. </w:t>
      </w:r>
      <w:hyperlink r:id="rId73" w:history="1">
        <w:r w:rsidRPr="006F2BE1">
          <w:rPr>
            <w:rStyle w:val="Hyperlink"/>
            <w:rFonts w:ascii="Times New Roman" w:hAnsi="Times New Roman" w:cs="Times New Roman"/>
            <w:sz w:val="24"/>
            <w:szCs w:val="24"/>
          </w:rPr>
          <w:t>https://doi.org/10.2298/gsf0591149k</w:t>
        </w:r>
      </w:hyperlink>
    </w:p>
    <w:p w14:paraId="22EA076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Keca, N. (2009). In vitro interactions between Armillaria species and potential biocontrol fungi. Bulletin of the Faculty of Forestry, 100, 129–142. </w:t>
      </w:r>
      <w:hyperlink r:id="rId74" w:history="1">
        <w:r w:rsidRPr="001E5BF3">
          <w:rPr>
            <w:rFonts w:ascii="Times New Roman" w:eastAsia="Calibri" w:hAnsi="Times New Roman" w:cs="Times New Roman"/>
            <w:color w:val="0563C1" w:themeColor="hyperlink"/>
            <w:u w:val="single"/>
          </w:rPr>
          <w:t>https://doi.org/10.2298/gsf0900129k</w:t>
        </w:r>
      </w:hyperlink>
    </w:p>
    <w:p w14:paraId="072BB126" w14:textId="77777777" w:rsidR="001E5BF3" w:rsidRPr="00B6270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Keca, N. (2009). In vitro interactions between Armillaria species and potential biocontrol fungi. Bulletin of the Faculty of Forestry, 100, 129–142. </w:t>
      </w:r>
      <w:hyperlink r:id="rId75" w:history="1">
        <w:r w:rsidRPr="00B62703">
          <w:rPr>
            <w:rStyle w:val="Hyperlink"/>
            <w:rFonts w:ascii="Times New Roman" w:hAnsi="Times New Roman" w:cs="Times New Roman"/>
            <w:lang w:val="en-US"/>
          </w:rPr>
          <w:t>https://doi.org/10.2298/gsf0900129k</w:t>
        </w:r>
      </w:hyperlink>
    </w:p>
    <w:p w14:paraId="3237BC66"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Keca, N. (2009). In vitro interactions between Armillaria species and potential biocontrol fungi. Bulletin of the Faculty of Forestry, 100, 129–142. </w:t>
      </w:r>
      <w:hyperlink r:id="rId76" w:history="1">
        <w:r w:rsidRPr="006F2BE1">
          <w:rPr>
            <w:rStyle w:val="Hyperlink"/>
            <w:rFonts w:ascii="Times New Roman" w:hAnsi="Times New Roman" w:cs="Times New Roman"/>
            <w:sz w:val="24"/>
            <w:szCs w:val="24"/>
          </w:rPr>
          <w:t>https://doi.org/10.2298/gsf0900129k</w:t>
        </w:r>
      </w:hyperlink>
    </w:p>
    <w:p w14:paraId="1F43545F"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Kliejunas J. T. (2011). A risk assessment of climate change and the impact of forest diseases on forest ecosystem in the Western United States and Canada. Retrieved from: https://www.fs.usda.gov/treesearch/pubs/40137 and https://doi.org/10.2737/PSW-GTR-236</w:t>
      </w:r>
    </w:p>
    <w:p w14:paraId="750886A4"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Klopfenstein, N. B.; Kim, M.-S.; Hanna, J. W.; Richardson, B.; Lundquist, J. E (2009). Approaches to predicting potential impacts of climate change on forest disease: an example with Armillaria root disease https://www.fs.usda.gov/pnw/publications/approaches-predicting-potential-impacts-climate-change-forest-disease-example-0</w:t>
      </w:r>
    </w:p>
    <w:p w14:paraId="63224261"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Korhonen, K.T., Lipponen, K., Bendz, M., Johansson, M., Ryen, I., Venn, K.O., Seiskari, P.T., &amp; Niemi, M. (1994). Control of Heterobasidion annosum by stump treatment with 'Rotstop', a new commercial formulation of Phlebiopsis gigantea.</w:t>
      </w:r>
    </w:p>
    <w:p w14:paraId="3459665F"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Kubiak, K., Żółciak, A., Damszel, M., Lech, P., &amp; Sierota, Z. (2017). Armillaria Pathogenesis under Climate Changes. Forests, 8(4), 100. </w:t>
      </w:r>
      <w:hyperlink r:id="rId77" w:history="1">
        <w:r w:rsidRPr="006F2BE1">
          <w:rPr>
            <w:rStyle w:val="Hyperlink"/>
            <w:rFonts w:ascii="Times New Roman" w:hAnsi="Times New Roman" w:cs="Times New Roman"/>
            <w:sz w:val="24"/>
            <w:szCs w:val="24"/>
          </w:rPr>
          <w:t>https://doi.org/10.3390/f8040100</w:t>
        </w:r>
      </w:hyperlink>
    </w:p>
    <w:p w14:paraId="64B909E6"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La Porta, N., Capretti, P., Thomsen, I. M., Kasanen, R., Hietala, A. M., &amp; Von Weissenberg, K. (2008). Forest pathogens with higher damage potential due to climate change in Europe. Canadian Journal of Plant Pathology, 30(2), 177–195. </w:t>
      </w:r>
      <w:hyperlink r:id="rId78" w:history="1">
        <w:r w:rsidRPr="006F2BE1">
          <w:rPr>
            <w:rStyle w:val="Hyperlink"/>
            <w:rFonts w:ascii="Times New Roman" w:hAnsi="Times New Roman" w:cs="Times New Roman"/>
            <w:sz w:val="24"/>
            <w:szCs w:val="24"/>
          </w:rPr>
          <w:t>https://doi.org/10.1080/07060661.2008.10540534</w:t>
        </w:r>
      </w:hyperlink>
    </w:p>
    <w:p w14:paraId="29BDB005" w14:textId="77777777" w:rsidR="001E5BF3" w:rsidRDefault="001E5BF3" w:rsidP="003C242C">
      <w:pPr>
        <w:spacing w:line="360" w:lineRule="auto"/>
        <w:rPr>
          <w:rFonts w:ascii="Times New Roman" w:hAnsi="Times New Roman" w:cs="Times New Roman"/>
          <w:lang w:val="en-US"/>
        </w:rPr>
      </w:pPr>
      <w:r w:rsidRPr="00C533CD">
        <w:rPr>
          <w:rFonts w:ascii="Times New Roman" w:hAnsi="Times New Roman" w:cs="Times New Roman"/>
          <w:lang w:val="en-US"/>
        </w:rPr>
        <w:t xml:space="preserve">Lakomy, P., (1998). Wood decay capacity of Hypholoma fasciculare (Huds:Fr.) Kummer, Armillaria mellea (Vahl:Fr.) Kummer and Armillaria ostoyae (Romagnesi) Herink. Journal article Sylwan 142 9 19-24. Reterived from: </w:t>
      </w:r>
      <w:hyperlink r:id="rId79" w:history="1">
        <w:r w:rsidRPr="00BE58CF">
          <w:rPr>
            <w:rStyle w:val="Hyperlink"/>
            <w:rFonts w:ascii="Times New Roman" w:hAnsi="Times New Roman" w:cs="Times New Roman"/>
            <w:lang w:val="en-US"/>
          </w:rPr>
          <w:t>https://www.cabi.org/isc/abstract/19980615988</w:t>
        </w:r>
      </w:hyperlink>
    </w:p>
    <w:p w14:paraId="6D168622"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Lakomy, P., (1998). Wood decay capacity of Hypholoma fasciculare (Huds:Fr.) Kummer, Armillaria mellea (Vahl:Fr.) Kummer and Armillaria ostoyae (Romagnesi) Herink. Journal article Sylwan 142 9 19-24. Reterived from: </w:t>
      </w:r>
      <w:hyperlink r:id="rId80" w:history="1">
        <w:r w:rsidRPr="006F2BE1">
          <w:rPr>
            <w:rStyle w:val="Hyperlink"/>
            <w:rFonts w:ascii="Times New Roman" w:hAnsi="Times New Roman" w:cs="Times New Roman"/>
            <w:sz w:val="24"/>
            <w:szCs w:val="24"/>
          </w:rPr>
          <w:t>https://www.cabi.org/isc/abstract/19980615988</w:t>
        </w:r>
      </w:hyperlink>
    </w:p>
    <w:p w14:paraId="1424A9C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Łakomy, P., Zieniewicz, J., &amp; Świdkiewicz, T. (2014). The influence of Hypholoma fasciculare and Phlebiopsis gigantea on the growth of Heterobasidion annosum in vitro. Acta Mycologica, 33(1), 147–154. </w:t>
      </w:r>
      <w:hyperlink r:id="rId81" w:history="1">
        <w:r w:rsidRPr="006F2BE1">
          <w:rPr>
            <w:rStyle w:val="Hyperlink"/>
            <w:rFonts w:ascii="Times New Roman" w:hAnsi="Times New Roman" w:cs="Times New Roman"/>
            <w:sz w:val="24"/>
            <w:szCs w:val="24"/>
          </w:rPr>
          <w:t>https://doi.org/10.5586/am.1998.014</w:t>
        </w:r>
      </w:hyperlink>
    </w:p>
    <w:p w14:paraId="5D9238FE"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Li, Y., Wadsö, L., &amp; Larsson, L. (2009). Impact of temperature on growth and metabolic efficiency of</w:t>
      </w:r>
      <w:r>
        <w:rPr>
          <w:rFonts w:ascii="Times New Roman" w:hAnsi="Times New Roman" w:cs="Times New Roman"/>
          <w:sz w:val="24"/>
          <w:szCs w:val="24"/>
        </w:rPr>
        <w:t xml:space="preserve"> </w:t>
      </w:r>
      <w:r w:rsidRPr="00E92428">
        <w:rPr>
          <w:rFonts w:ascii="Times New Roman" w:hAnsi="Times New Roman" w:cs="Times New Roman"/>
          <w:sz w:val="24"/>
          <w:szCs w:val="24"/>
        </w:rPr>
        <w:t xml:space="preserve">Penicillium roqueforti- correlations between produced heat, ergosterol content and biomass. Journal of Applied Microbiology, 106(5), 1494–1501. </w:t>
      </w:r>
      <w:hyperlink r:id="rId82" w:history="1">
        <w:r w:rsidRPr="006F2BE1">
          <w:rPr>
            <w:rStyle w:val="Hyperlink"/>
            <w:rFonts w:ascii="Times New Roman" w:hAnsi="Times New Roman" w:cs="Times New Roman"/>
            <w:sz w:val="24"/>
            <w:szCs w:val="24"/>
          </w:rPr>
          <w:t>https://doi.org/10.1111/j.1365-2672.2008.04110.x</w:t>
        </w:r>
      </w:hyperlink>
    </w:p>
    <w:p w14:paraId="4DA15239"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Lygis, V., Vasiliauskas, R. and Stenlid, J. (2004a) Planting Betula pendula on pine sites infested by Heterobasidion annosum: disease transfer, silvicultural evaluation and community of wood inhabiting fungi. Can. J. For. Res. 34, 120– 130.</w:t>
      </w:r>
    </w:p>
    <w:p w14:paraId="40DC2867"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Lynne Boddy (2016). Chapter 11 - Fungi, Ecosystems, and Global Change, The Fungi (Third Edition), Pages 361-400, ISBN 9780123820341, https://doi.org/10.1016/B978-0-12-382034-1.00011-6. Retrieved from: </w:t>
      </w:r>
      <w:hyperlink r:id="rId83" w:history="1">
        <w:r w:rsidRPr="001E5BF3">
          <w:rPr>
            <w:rFonts w:ascii="Times New Roman" w:eastAsia="Calibri" w:hAnsi="Times New Roman" w:cs="Times New Roman"/>
            <w:color w:val="0563C1" w:themeColor="hyperlink"/>
            <w:u w:val="single"/>
          </w:rPr>
          <w:t>https://www.sciencedirect.com/science/article/pii/B9780123820341000116</w:t>
        </w:r>
      </w:hyperlink>
    </w:p>
    <w:p w14:paraId="5906CD22"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Lynne Boddy (2016). Chapter 11 - Fungi, Ecosystems, and Global Change, The Fungi (Third Edition), Pages 361-400, ISBN 9780123820341, https://doi.org/10.1016/B978-0-12-382034-1.00011-6. Retrieved from:</w:t>
      </w:r>
      <w:r>
        <w:rPr>
          <w:rFonts w:ascii="Times New Roman" w:hAnsi="Times New Roman" w:cs="Times New Roman"/>
          <w:sz w:val="24"/>
          <w:szCs w:val="24"/>
        </w:rPr>
        <w:t xml:space="preserve"> </w:t>
      </w:r>
      <w:r w:rsidRPr="00E92428">
        <w:rPr>
          <w:rFonts w:ascii="Times New Roman" w:hAnsi="Times New Roman" w:cs="Times New Roman"/>
          <w:sz w:val="24"/>
          <w:szCs w:val="24"/>
        </w:rPr>
        <w:t>https://www.sciencedirect.com/science/article/pii/B9780123820341000116</w:t>
      </w:r>
    </w:p>
    <w:p w14:paraId="74F889C2"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Mallett, K. I. (1990). Host range and geographic distribution of Armillaria root rot pathogens in the Canadian prairie provinces. Canadian Journal of Forest Research, 20(12), 1859–1863. </w:t>
      </w:r>
      <w:hyperlink r:id="rId84" w:history="1">
        <w:r w:rsidRPr="006F2BE1">
          <w:rPr>
            <w:rStyle w:val="Hyperlink"/>
            <w:rFonts w:ascii="Times New Roman" w:hAnsi="Times New Roman" w:cs="Times New Roman"/>
            <w:sz w:val="24"/>
            <w:szCs w:val="24"/>
          </w:rPr>
          <w:t>https://doi.org/10.1139/x90-249</w:t>
        </w:r>
      </w:hyperlink>
    </w:p>
    <w:p w14:paraId="7DC9D3B4" w14:textId="77777777" w:rsidR="001E5BF3" w:rsidRDefault="001E5BF3" w:rsidP="003C242C">
      <w:pPr>
        <w:spacing w:line="360" w:lineRule="auto"/>
        <w:rPr>
          <w:rFonts w:ascii="Times New Roman" w:hAnsi="Times New Roman" w:cs="Times New Roman"/>
          <w:lang w:val="en-US"/>
        </w:rPr>
      </w:pPr>
      <w:r w:rsidRPr="000B3AA3">
        <w:rPr>
          <w:rFonts w:ascii="Times New Roman" w:hAnsi="Times New Roman" w:cs="Times New Roman"/>
          <w:lang w:val="en-US"/>
        </w:rPr>
        <w:t>Maurice S, Coroller L, Debaets S, Vasseur V, Le Floch G, Barbier G.</w:t>
      </w:r>
      <w:r w:rsidRPr="00126780">
        <w:rPr>
          <w:rFonts w:ascii="Times New Roman" w:hAnsi="Times New Roman" w:cs="Times New Roman"/>
          <w:lang w:val="en-US"/>
        </w:rPr>
        <w:t xml:space="preserve"> (2011</w:t>
      </w:r>
      <w:r>
        <w:rPr>
          <w:rFonts w:ascii="Times New Roman" w:hAnsi="Times New Roman" w:cs="Times New Roman"/>
          <w:lang w:val="en-US"/>
        </w:rPr>
        <w:t xml:space="preserve">) </w:t>
      </w:r>
      <w:r w:rsidRPr="000B3AA3">
        <w:rPr>
          <w:rFonts w:ascii="Times New Roman" w:hAnsi="Times New Roman" w:cs="Times New Roman"/>
          <w:lang w:val="en-US"/>
        </w:rPr>
        <w:t>Modelling the effect of temperature, water activity and pH on the growth of Serpula lacrymans. J Appl Microbiol</w:t>
      </w:r>
      <w:r>
        <w:rPr>
          <w:rFonts w:ascii="Times New Roman" w:hAnsi="Times New Roman" w:cs="Times New Roman"/>
          <w:lang w:val="en-US"/>
        </w:rPr>
        <w:t>,</w:t>
      </w:r>
      <w:r w:rsidRPr="000B3AA3">
        <w:rPr>
          <w:rFonts w:ascii="Times New Roman" w:hAnsi="Times New Roman" w:cs="Times New Roman"/>
          <w:lang w:val="en-US"/>
        </w:rPr>
        <w:t xml:space="preserve"> 111(6):1436-46. doi: 10.1111/j.1365-2672.2011.05161.x. Epub 2011 Oct 17. PMID: 21951641.</w:t>
      </w:r>
    </w:p>
    <w:p w14:paraId="42CBA6E3"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McLaughlin, J. A. (2001). Impact of Armillaria root disease on succession in red pine plantations in southern Ontario. The Forestry Chronicle, 77(3), 519–524. </w:t>
      </w:r>
      <w:hyperlink r:id="rId85" w:history="1">
        <w:r w:rsidRPr="006F2BE1">
          <w:rPr>
            <w:rStyle w:val="Hyperlink"/>
            <w:rFonts w:ascii="Times New Roman" w:hAnsi="Times New Roman" w:cs="Times New Roman"/>
            <w:sz w:val="24"/>
            <w:szCs w:val="24"/>
          </w:rPr>
          <w:t>https://doi.org/10.5558/tfc77519-3</w:t>
        </w:r>
      </w:hyperlink>
    </w:p>
    <w:p w14:paraId="19CE2E1B"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McLaughlin, J. A., &amp; Hsiang, T. (2010). Identification protocol for six</w:t>
      </w:r>
      <w:r>
        <w:rPr>
          <w:rFonts w:ascii="Times New Roman" w:hAnsi="Times New Roman" w:cs="Times New Roman"/>
          <w:sz w:val="24"/>
          <w:szCs w:val="24"/>
        </w:rPr>
        <w:t xml:space="preserve"> </w:t>
      </w:r>
      <w:r w:rsidRPr="00E92428">
        <w:rPr>
          <w:rFonts w:ascii="Times New Roman" w:hAnsi="Times New Roman" w:cs="Times New Roman"/>
          <w:sz w:val="24"/>
          <w:szCs w:val="24"/>
        </w:rPr>
        <w:t>Armillaria</w:t>
      </w:r>
      <w:r>
        <w:rPr>
          <w:rFonts w:ascii="Times New Roman" w:hAnsi="Times New Roman" w:cs="Times New Roman"/>
          <w:sz w:val="24"/>
          <w:szCs w:val="24"/>
        </w:rPr>
        <w:t xml:space="preserve"> </w:t>
      </w:r>
      <w:r w:rsidRPr="00E92428">
        <w:rPr>
          <w:rFonts w:ascii="Times New Roman" w:hAnsi="Times New Roman" w:cs="Times New Roman"/>
          <w:sz w:val="24"/>
          <w:szCs w:val="24"/>
        </w:rPr>
        <w:t xml:space="preserve">species from northeastern North America. Canadian Journal of Forest Research, 40(3), 536–548. </w:t>
      </w:r>
      <w:hyperlink r:id="rId86" w:history="1">
        <w:r w:rsidRPr="006F2BE1">
          <w:rPr>
            <w:rStyle w:val="Hyperlink"/>
            <w:rFonts w:ascii="Times New Roman" w:hAnsi="Times New Roman" w:cs="Times New Roman"/>
            <w:sz w:val="24"/>
            <w:szCs w:val="24"/>
          </w:rPr>
          <w:t>https://doi.org/10.1139/x10-015</w:t>
        </w:r>
      </w:hyperlink>
    </w:p>
    <w:p w14:paraId="15CB7AE8"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Morrison, D.J., Merler, H., and Norris, D. (1991). Detection, recognition and management of Armillaria and Phellinus root diseases in the southern interior of British Columbia. B.C. Minist. For., Research Branch, Victoria. FRDA Rep. 179.</w:t>
      </w:r>
    </w:p>
    <w:p w14:paraId="3A36D97E"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Müller, M. M., Sievänen, R., Beuker, E., Meesenburg, H., Kuuskeri, J., Hamberg, L., &amp; Korhonen, K. (2014). Predicting the activity of Heterobasidion parviporum on N orway spruce in warming climate from its respiration rate at different temperatures. Forest Pathology, 44(4), 325-336.</w:t>
      </w:r>
    </w:p>
    <w:p w14:paraId="65428DFD"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Müller, M. M., Sievänen, R., Beuker, E., Meesenburg, H., Kuuskeri, J., Hamberg, L., &amp; Korhonen, K. (2014). Predicting the activity of Heterobasidion parviporum on N orway spruce in warming climate from its respiration rate at different temperatures. Forest Pathology, 44(4), 325-336.</w:t>
      </w:r>
    </w:p>
    <w:p w14:paraId="454E0D3C"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Myers, L. J., Smith, D. R., &amp; Stanosz, G. R. (2018a). Survival of Heterobasidion irregulare</w:t>
      </w:r>
    </w:p>
    <w:p w14:paraId="3CFB21EB" w14:textId="01B5C4EF" w:rsidR="001365B7" w:rsidRDefault="001E5BF3" w:rsidP="001365B7">
      <w:pPr>
        <w:pStyle w:val="Heading1"/>
        <w:rPr>
          <w:ins w:id="143" w:author="Navjot Kaur" w:date="2023-12-23T06:38:00Z"/>
        </w:rPr>
      </w:pPr>
      <w:r w:rsidRPr="00E92428">
        <w:rPr>
          <w:rFonts w:ascii="Times New Roman" w:hAnsi="Times New Roman" w:cs="Times New Roman"/>
          <w:sz w:val="24"/>
          <w:szCs w:val="24"/>
        </w:rPr>
        <w:t>Myers, L. J., Smith, D. R., &amp; Stanosz, G. R. (2018a). Survival of Heterobasidion irregulare</w:t>
      </w:r>
      <w:ins w:id="144" w:author="Navjot Kaur" w:date="2023-12-23T06:37:00Z">
        <w:r w:rsidR="001365B7">
          <w:rPr>
            <w:rFonts w:ascii="Times New Roman" w:hAnsi="Times New Roman" w:cs="Times New Roman"/>
            <w:sz w:val="24"/>
            <w:szCs w:val="24"/>
          </w:rPr>
          <w:t xml:space="preserve"> on red pine discs in cold temperatures. </w:t>
        </w:r>
        <w:r w:rsidR="001365B7" w:rsidRPr="001365B7">
          <w:t xml:space="preserve"> </w:t>
        </w:r>
      </w:ins>
    </w:p>
    <w:p w14:paraId="41342013" w14:textId="77777777" w:rsidR="00D54343" w:rsidRDefault="00D54343" w:rsidP="00D54343">
      <w:pPr>
        <w:rPr>
          <w:ins w:id="145" w:author="Navjot Kaur" w:date="2023-12-23T06:38:00Z"/>
        </w:rPr>
      </w:pPr>
      <w:ins w:id="146" w:author="Navjot Kaur" w:date="2023-12-23T06:38:00Z">
        <w:r>
          <w:rPr>
            <w:rStyle w:val="apple-converted-space"/>
            <w:rFonts w:ascii="Open Sans" w:hAnsi="Open Sans" w:cs="Open Sans"/>
            <w:color w:val="767676"/>
            <w:sz w:val="21"/>
            <w:szCs w:val="21"/>
            <w:shd w:val="clear" w:color="auto" w:fill="FFFFFF"/>
          </w:rPr>
          <w:t> </w:t>
        </w:r>
      </w:ins>
    </w:p>
    <w:p w14:paraId="652C40C1" w14:textId="67DB5511" w:rsidR="00D54343" w:rsidRPr="00D54343" w:rsidRDefault="00B02D6C" w:rsidP="00D54343">
      <w:pPr>
        <w:rPr>
          <w:ins w:id="147" w:author="Navjot Kaur" w:date="2023-12-23T06:38:00Z"/>
          <w:rPrChange w:id="148" w:author="Navjot Kaur" w:date="2023-12-23T06:38:00Z">
            <w:rPr>
              <w:ins w:id="149" w:author="Navjot Kaur" w:date="2023-12-23T06:38:00Z"/>
              <w:rFonts w:ascii="Open Sans" w:hAnsi="Open Sans" w:cs="Open Sans"/>
              <w:color w:val="767676"/>
              <w:sz w:val="21"/>
              <w:szCs w:val="21"/>
            </w:rPr>
          </w:rPrChange>
        </w:rPr>
      </w:pPr>
      <w:ins w:id="150" w:author="Navjot Kaur" w:date="2023-12-23T06:39:00Z">
        <w:r>
          <w:rPr>
            <w:rFonts w:ascii="Open Sans" w:hAnsi="Open Sans" w:cs="Open Sans"/>
            <w:b/>
            <w:bCs/>
            <w:color w:val="767676"/>
            <w:sz w:val="21"/>
            <w:szCs w:val="21"/>
          </w:rPr>
          <w:fldChar w:fldCharType="begin"/>
        </w:r>
        <w:r>
          <w:rPr>
            <w:rFonts w:ascii="Open Sans" w:hAnsi="Open Sans" w:cs="Open Sans"/>
            <w:b/>
            <w:bCs/>
            <w:color w:val="767676"/>
            <w:sz w:val="21"/>
            <w:szCs w:val="21"/>
          </w:rPr>
          <w:instrText>HYPERLINK "</w:instrText>
        </w:r>
      </w:ins>
      <w:ins w:id="151" w:author="Navjot Kaur" w:date="2023-12-23T06:38:00Z">
        <w:r w:rsidRPr="00B02D6C">
          <w:rPr>
            <w:color w:val="767676"/>
            <w:rPrChange w:id="152" w:author="Navjot Kaur" w:date="2023-12-23T06:39:00Z">
              <w:rPr>
                <w:rStyle w:val="Hyperlink"/>
                <w:rFonts w:ascii="Open Sans" w:hAnsi="Open Sans" w:cs="Open Sans"/>
                <w:b/>
                <w:bCs/>
                <w:sz w:val="21"/>
                <w:szCs w:val="21"/>
              </w:rPr>
            </w:rPrChange>
          </w:rPr>
          <w:instrText>https://doi-org.ezproxy.lakeheadu.ca/10.1111/efp.12480</w:instrText>
        </w:r>
      </w:ins>
      <w:ins w:id="153" w:author="Navjot Kaur" w:date="2023-12-23T06:39:00Z">
        <w:r>
          <w:rPr>
            <w:rFonts w:ascii="Open Sans" w:hAnsi="Open Sans" w:cs="Open Sans"/>
            <w:b/>
            <w:bCs/>
            <w:color w:val="767676"/>
            <w:sz w:val="21"/>
            <w:szCs w:val="21"/>
          </w:rPr>
          <w:instrText>"</w:instrText>
        </w:r>
        <w:r>
          <w:rPr>
            <w:rFonts w:ascii="Open Sans" w:hAnsi="Open Sans" w:cs="Open Sans"/>
            <w:b/>
            <w:bCs/>
            <w:color w:val="767676"/>
            <w:sz w:val="21"/>
            <w:szCs w:val="21"/>
          </w:rPr>
        </w:r>
        <w:r>
          <w:rPr>
            <w:rFonts w:ascii="Open Sans" w:hAnsi="Open Sans" w:cs="Open Sans"/>
            <w:b/>
            <w:bCs/>
            <w:color w:val="767676"/>
            <w:sz w:val="21"/>
            <w:szCs w:val="21"/>
          </w:rPr>
          <w:fldChar w:fldCharType="separate"/>
        </w:r>
      </w:ins>
      <w:ins w:id="154" w:author="Navjot Kaur" w:date="2023-12-23T06:38:00Z">
        <w:r w:rsidRPr="00B02D6C">
          <w:rPr>
            <w:rStyle w:val="Hyperlink"/>
            <w:rFonts w:ascii="Open Sans" w:hAnsi="Open Sans" w:cs="Open Sans"/>
            <w:b/>
            <w:bCs/>
            <w:sz w:val="21"/>
            <w:szCs w:val="21"/>
          </w:rPr>
          <w:t>https://doi-org.ezproxy.lakeheadu.ca/10.1111/efp.12480</w:t>
        </w:r>
      </w:ins>
      <w:ins w:id="155" w:author="Navjot Kaur" w:date="2023-12-23T06:39:00Z">
        <w:r>
          <w:rPr>
            <w:rFonts w:ascii="Open Sans" w:hAnsi="Open Sans" w:cs="Open Sans"/>
            <w:b/>
            <w:bCs/>
            <w:color w:val="767676"/>
            <w:sz w:val="21"/>
            <w:szCs w:val="21"/>
          </w:rPr>
          <w:fldChar w:fldCharType="end"/>
        </w:r>
      </w:ins>
    </w:p>
    <w:p w14:paraId="6F3F51B5" w14:textId="77777777" w:rsidR="00D54343" w:rsidRPr="00D54343" w:rsidRDefault="00D54343">
      <w:pPr>
        <w:rPr>
          <w:ins w:id="156" w:author="Navjot Kaur" w:date="2023-12-23T06:37:00Z"/>
        </w:rPr>
        <w:pPrChange w:id="157" w:author="Navjot Kaur" w:date="2023-12-23T06:38:00Z">
          <w:pPr>
            <w:pStyle w:val="Heading1"/>
          </w:pPr>
        </w:pPrChange>
      </w:pPr>
    </w:p>
    <w:p w14:paraId="0950F88F" w14:textId="77777777" w:rsidR="001365B7" w:rsidRDefault="001365B7" w:rsidP="001365B7">
      <w:pPr>
        <w:rPr>
          <w:ins w:id="158" w:author="Navjot Kaur" w:date="2023-12-23T06:37:00Z"/>
        </w:rPr>
      </w:pPr>
    </w:p>
    <w:p w14:paraId="5E5E86F8" w14:textId="025C44AB" w:rsidR="001E5BF3" w:rsidRPr="00E92428" w:rsidRDefault="001E5BF3" w:rsidP="003C242C">
      <w:pPr>
        <w:spacing w:line="480" w:lineRule="auto"/>
        <w:rPr>
          <w:rFonts w:ascii="Times New Roman" w:hAnsi="Times New Roman" w:cs="Times New Roman"/>
          <w:sz w:val="24"/>
          <w:szCs w:val="24"/>
        </w:rPr>
      </w:pPr>
    </w:p>
    <w:p w14:paraId="6B6CBF91"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Nicolotti, G., &amp; Gonthier, P. (2005). Stump treatment against Heterobasidion with Phlebiopsis gigantea and some chemicals in Picea abies stands in the western Alps. Forest Pathology, 35(5), 365–374. </w:t>
      </w:r>
      <w:hyperlink r:id="rId87" w:history="1">
        <w:r w:rsidRPr="006F2BE1">
          <w:rPr>
            <w:rStyle w:val="Hyperlink"/>
            <w:rFonts w:ascii="Times New Roman" w:hAnsi="Times New Roman" w:cs="Times New Roman"/>
            <w:sz w:val="24"/>
            <w:szCs w:val="24"/>
          </w:rPr>
          <w:t>https://doi.org/10.1111/j.1439-0329.2005.00419.x</w:t>
        </w:r>
      </w:hyperlink>
    </w:p>
    <w:p w14:paraId="45FE17F5" w14:textId="77777777" w:rsidR="001E5BF3" w:rsidRPr="00B6270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Nikolajeva, V., Petrina, Z., Vulfa, L., Alksne, L., Eze, D., Grantina, L., Gaitnieks, T., &amp; Lielpetere, A. (2012). Growth and Antagonism of Trichoderma spp. and Conifer Pathogen Heterobasidion annosum s.l. in Vitro at Different Temperatures. Advances in Microbiology, 02(03), 295–302. </w:t>
      </w:r>
      <w:hyperlink r:id="rId88" w:history="1">
        <w:r w:rsidRPr="00B62703">
          <w:rPr>
            <w:rStyle w:val="Hyperlink"/>
            <w:rFonts w:ascii="Times New Roman" w:hAnsi="Times New Roman" w:cs="Times New Roman"/>
            <w:lang w:val="en-US"/>
          </w:rPr>
          <w:t>https://doi.org/10.4236/aim.2012.23035</w:t>
        </w:r>
      </w:hyperlink>
    </w:p>
    <w:p w14:paraId="3FE9FCA1"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Oliva, J., Samils, N., Johansson, U., Bendz-Hellgren, M., &amp; Stenlid, J. (2008a). Urea treatment reduced Heterobasidion annosum s.l. root rot in Picea abies after 15 years. Forest Ecology and Management, 255(7), 2876–2882. https://doi.org/10.1016/j.foreco.2008.01.06</w:t>
      </w:r>
    </w:p>
    <w:p w14:paraId="0E8D722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on red pine discs in cold temperatures. Forest Pathology, 49(1), e12480. Pearce, M.H. and Malajczuk, N. (1990) Factors affecting the growth of Armillaria luteobubalina rhizomorphs in soil. Mycol. Res. 94, 38–48.</w:t>
      </w:r>
      <w:hyperlink r:id="rId89" w:history="1">
        <w:r w:rsidRPr="001E5BF3">
          <w:rPr>
            <w:rFonts w:ascii="Times New Roman" w:eastAsia="Calibri" w:hAnsi="Times New Roman" w:cs="Times New Roman"/>
            <w:color w:val="0563C1" w:themeColor="hyperlink"/>
            <w:u w:val="single"/>
          </w:rPr>
          <w:t>https://doi.org/10.1111/efp.12480</w:t>
        </w:r>
      </w:hyperlink>
    </w:p>
    <w:p w14:paraId="6361D8F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on red pine discs in cold temperatures. Forest Pathology, 49(1), e12480. </w:t>
      </w:r>
      <w:hyperlink r:id="rId90" w:history="1">
        <w:r w:rsidRPr="006F2BE1">
          <w:rPr>
            <w:rStyle w:val="Hyperlink"/>
            <w:rFonts w:ascii="Times New Roman" w:hAnsi="Times New Roman" w:cs="Times New Roman"/>
            <w:sz w:val="24"/>
            <w:szCs w:val="24"/>
          </w:rPr>
          <w:t>https://doi.org/10.1111/efp.12480</w:t>
        </w:r>
      </w:hyperlink>
    </w:p>
    <w:p w14:paraId="3BCDC43D"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Otto, E., Held, B., Redford, S., &amp; Blanchette, R. A. (2021). Detecting Heterobasidion irregulare in Minnesota and Assessment of Indigenous Fungi on Pines. Forests, 12(1), 57. </w:t>
      </w:r>
      <w:hyperlink r:id="rId91" w:history="1">
        <w:r w:rsidRPr="006F2BE1">
          <w:rPr>
            <w:rStyle w:val="Hyperlink"/>
            <w:rFonts w:ascii="Times New Roman" w:hAnsi="Times New Roman" w:cs="Times New Roman"/>
            <w:sz w:val="24"/>
            <w:szCs w:val="24"/>
          </w:rPr>
          <w:t>https://doi.org/10.3390/f12010057</w:t>
        </w:r>
      </w:hyperlink>
    </w:p>
    <w:p w14:paraId="5FEE34B2"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Pearce, M. H., Nelson, E. E., &amp; Malajczuk, N. (1995). Effects of the cord-forming saprotrophs Hypholoma australe and Phanerochaete filamentosa and of ammonium sulphamate on establishment of Armillaria luteobubalina on stumps of Eucalyptus diversicolor. Mycological Research, 99(8), 951–956. </w:t>
      </w:r>
      <w:hyperlink r:id="rId92" w:history="1">
        <w:r w:rsidRPr="006F2BE1">
          <w:rPr>
            <w:rStyle w:val="Hyperlink"/>
            <w:rFonts w:ascii="Times New Roman" w:hAnsi="Times New Roman" w:cs="Times New Roman"/>
            <w:sz w:val="24"/>
            <w:szCs w:val="24"/>
          </w:rPr>
          <w:t>https://doi.org/10.1016/s0953-7562(09)80755-7</w:t>
        </w:r>
      </w:hyperlink>
    </w:p>
    <w:p w14:paraId="50687704" w14:textId="77777777" w:rsidR="001E5BF3" w:rsidRDefault="001E5BF3" w:rsidP="003C242C">
      <w:pPr>
        <w:spacing w:line="480" w:lineRule="auto"/>
        <w:rPr>
          <w:rFonts w:ascii="Times New Roman" w:hAnsi="Times New Roman" w:cs="Times New Roman"/>
          <w:sz w:val="24"/>
          <w:szCs w:val="24"/>
        </w:rPr>
      </w:pPr>
      <w:r w:rsidRPr="0080059D">
        <w:rPr>
          <w:rFonts w:ascii="Times New Roman" w:hAnsi="Times New Roman" w:cs="Times New Roman"/>
          <w:sz w:val="24"/>
          <w:szCs w:val="24"/>
        </w:rPr>
        <w:t>Pearce, M.H. and Malajczuk, N. (1990) Factors affecting the growth of</w:t>
      </w:r>
      <w:r>
        <w:rPr>
          <w:rFonts w:ascii="Times New Roman" w:hAnsi="Times New Roman" w:cs="Times New Roman"/>
          <w:sz w:val="24"/>
          <w:szCs w:val="24"/>
        </w:rPr>
        <w:t xml:space="preserve"> </w:t>
      </w:r>
      <w:r w:rsidRPr="0080059D">
        <w:rPr>
          <w:rFonts w:ascii="Times New Roman" w:hAnsi="Times New Roman" w:cs="Times New Roman"/>
          <w:i/>
          <w:iCs/>
          <w:sz w:val="24"/>
          <w:szCs w:val="24"/>
        </w:rPr>
        <w:t>Armillaria luteobubalina</w:t>
      </w:r>
      <w:r w:rsidRPr="0080059D">
        <w:rPr>
          <w:rFonts w:ascii="Times New Roman" w:hAnsi="Times New Roman" w:cs="Times New Roman"/>
          <w:sz w:val="24"/>
          <w:szCs w:val="24"/>
        </w:rPr>
        <w:t xml:space="preserve"> rhizomorphs in soil. Mycol. Res. 94, 38–48.</w:t>
      </w:r>
    </w:p>
    <w:p w14:paraId="52AAB2F0"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Pettersson, M.; Baath, E. Temperature-Dependent changes in the soil bacterial community in limed and unlimed soil. FEMS Microbiol. Ecol. 2003, 45, 13–21</w:t>
      </w:r>
    </w:p>
    <w:p w14:paraId="799F7CE6"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Pratt, J. E., Niemi, M., &amp; Sierota, Z. H. (2000). Comparison of Three Products Based on Phlebiopsis gigantea for the Control of Heterobasidion annosum in Europe. Biocontrol Science and Technology, 10(4), 467–477. </w:t>
      </w:r>
      <w:hyperlink r:id="rId93" w:history="1">
        <w:r w:rsidRPr="006F2BE1">
          <w:rPr>
            <w:rStyle w:val="Hyperlink"/>
            <w:rFonts w:ascii="Times New Roman" w:hAnsi="Times New Roman" w:cs="Times New Roman"/>
            <w:sz w:val="24"/>
            <w:szCs w:val="24"/>
          </w:rPr>
          <w:t>https://doi.org/10.1080/09583150050115052</w:t>
        </w:r>
      </w:hyperlink>
    </w:p>
    <w:p w14:paraId="768769FB" w14:textId="77777777" w:rsidR="001E5BF3" w:rsidRPr="00B6270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Rahman, M. A., Begum, M. F., &amp; Alam, M. F. (2009). Screening of Trichoderma Isolates as a Biological Control Agent against Ceratocystis paradoxa Causing Pineapple Disease of Sugarcane. Mycobiology, 37(4), 277–285. </w:t>
      </w:r>
      <w:hyperlink r:id="rId94" w:history="1">
        <w:r w:rsidRPr="00B62703">
          <w:rPr>
            <w:rStyle w:val="Hyperlink"/>
            <w:rFonts w:ascii="Times New Roman" w:hAnsi="Times New Roman" w:cs="Times New Roman"/>
            <w:lang w:val="en-US"/>
          </w:rPr>
          <w:t>https://doi.org/10.4489/MYCO.2009.37.4.277</w:t>
        </w:r>
      </w:hyperlink>
    </w:p>
    <w:p w14:paraId="43F9A7B6"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Redfern, D. B. (1973). Growth and behaviour of Armillaria mellea rhizomorphs in soil. Transactions of the British Mycological Society, 61(3), 569-IN16. </w:t>
      </w:r>
      <w:hyperlink r:id="rId95" w:history="1">
        <w:r w:rsidRPr="006F2BE1">
          <w:rPr>
            <w:rStyle w:val="Hyperlink"/>
            <w:rFonts w:ascii="Times New Roman" w:hAnsi="Times New Roman" w:cs="Times New Roman"/>
            <w:sz w:val="24"/>
            <w:szCs w:val="24"/>
          </w:rPr>
          <w:t>https://doi.org/10.1016/s0007-1536(73)80126-3</w:t>
        </w:r>
      </w:hyperlink>
    </w:p>
    <w:p w14:paraId="5BA3CFC0"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Rind B., Losel D. M. (2005). Effects of nutrients and temperature on the growth of Armillaria mellea and other fungi. Indus J. Biol. Sci 2, 326-331, 2005</w:t>
      </w:r>
    </w:p>
    <w:p w14:paraId="3665E266"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Rishbeth, J. (1951b). Observations on the Biology of Fomes annosus, with Particular Reference to East Anglian Pine Plantations. Annals of Botany, 15(2), 221–246. </w:t>
      </w:r>
      <w:hyperlink r:id="rId96" w:history="1">
        <w:r w:rsidRPr="001E5BF3">
          <w:rPr>
            <w:rFonts w:ascii="Times New Roman" w:eastAsia="Calibri" w:hAnsi="Times New Roman" w:cs="Times New Roman"/>
            <w:color w:val="0563C1" w:themeColor="hyperlink"/>
            <w:u w:val="single"/>
          </w:rPr>
          <w:t>https://doi.org/10.1093/oxfordjournals.aob.a083278</w:t>
        </w:r>
      </w:hyperlink>
    </w:p>
    <w:p w14:paraId="7DAB413C"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Rishbeth, J. (1968) The Growth Rate of Armillaria Mellea. Transactions of the British Mycological Society, vol. 51, no. 3-4, Sept. 1968, pp. 575–586, 10.1016/s0007-1536(68)80027-0</w:t>
      </w:r>
    </w:p>
    <w:p w14:paraId="2DF2A75D"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Rishbeth, J. (1968) The Growth Rate of Armillaria Mellea. Transactions of the British Mycological Society, vol. 51, no. 3-4, Sept. 1968, pp. 575–586, 10.1016/s0007-1536(68)80027-0. </w:t>
      </w:r>
    </w:p>
    <w:p w14:paraId="510B6B55"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Rishbeth, J. (1978). Effects of soil temperature and atmosphere on growth of Armillaria rhizomorphs. Transactions of the British Mycological Society, 70(2), 213–220. </w:t>
      </w:r>
      <w:hyperlink r:id="rId97" w:history="1">
        <w:r w:rsidRPr="001E5BF3">
          <w:rPr>
            <w:rFonts w:ascii="Times New Roman" w:eastAsia="Calibri" w:hAnsi="Times New Roman" w:cs="Times New Roman"/>
            <w:color w:val="0563C1" w:themeColor="hyperlink"/>
            <w:u w:val="single"/>
          </w:rPr>
          <w:t>https://doi.org/10.1016/s0007-1536(78)80033-3</w:t>
        </w:r>
      </w:hyperlink>
    </w:p>
    <w:p w14:paraId="3E217FD5"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Rishbeth, J. (1978). Effects of soil temperature and atmosphere on growth of Armillaria rhizomorphs. Transactions of the British Mycological Society, 70(2), 213–220. </w:t>
      </w:r>
      <w:hyperlink r:id="rId98" w:history="1">
        <w:r w:rsidRPr="006F2BE1">
          <w:rPr>
            <w:rStyle w:val="Hyperlink"/>
            <w:rFonts w:ascii="Times New Roman" w:hAnsi="Times New Roman" w:cs="Times New Roman"/>
            <w:sz w:val="24"/>
            <w:szCs w:val="24"/>
          </w:rPr>
          <w:t>https://doi.org/10.1016/s0007-1536(78)80033-3</w:t>
        </w:r>
      </w:hyperlink>
    </w:p>
    <w:p w14:paraId="2631F40F"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Rönnberg, J., &amp; Cleary, M. R. (2011). Presence of Heterobasidion infections in Norway spruce stumps 6 years after treatment with Phlebiopsis gigantea. Forest Pathology, 42(2), 144–149. </w:t>
      </w:r>
      <w:hyperlink r:id="rId99" w:history="1">
        <w:r w:rsidRPr="006F2BE1">
          <w:rPr>
            <w:rStyle w:val="Hyperlink"/>
            <w:rFonts w:ascii="Times New Roman" w:hAnsi="Times New Roman" w:cs="Times New Roman"/>
            <w:sz w:val="24"/>
            <w:szCs w:val="24"/>
          </w:rPr>
          <w:t>https://doi.org/10.1111/j.1439-0329.2011.00731.x</w:t>
        </w:r>
      </w:hyperlink>
    </w:p>
    <w:p w14:paraId="656CA995"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Schoeman MW, Webber JF, Dickinson DJ, 1996. The effect of diffusible metabolites of Trichiderma harzianum on in vitro interactions between basidiomycete isolates at two different temperature regimes. Mycological Research 100: 1454e1458.</w:t>
      </w:r>
    </w:p>
    <w:p w14:paraId="14B29392"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Shaw, C. G., &amp; Roth, L. F. (1978a). Control of Armillaria root rot in managed coniferous forests. Forest Pathology, 8(3), 163–174. </w:t>
      </w:r>
      <w:hyperlink r:id="rId100" w:history="1">
        <w:r w:rsidRPr="006F2BE1">
          <w:rPr>
            <w:rStyle w:val="Hyperlink"/>
            <w:rFonts w:ascii="Times New Roman" w:hAnsi="Times New Roman" w:cs="Times New Roman"/>
            <w:sz w:val="24"/>
            <w:szCs w:val="24"/>
          </w:rPr>
          <w:t>https://doi.org/10.1111/j.1439-0329.1978.tb01463.x</w:t>
        </w:r>
      </w:hyperlink>
    </w:p>
    <w:p w14:paraId="21D404BC"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 Simberloff, D. (2011). Risks of biological control for conservation purposes. BioControl, 57(2), 263–276. </w:t>
      </w:r>
      <w:hyperlink r:id="rId101" w:history="1">
        <w:r w:rsidRPr="006F2BE1">
          <w:rPr>
            <w:rStyle w:val="Hyperlink"/>
            <w:rFonts w:ascii="Times New Roman" w:hAnsi="Times New Roman" w:cs="Times New Roman"/>
            <w:sz w:val="24"/>
            <w:szCs w:val="24"/>
          </w:rPr>
          <w:t>https://doi.org/10.1007/s10526-011-9392-4</w:t>
        </w:r>
      </w:hyperlink>
    </w:p>
    <w:p w14:paraId="5DC658B7" w14:textId="77777777" w:rsidR="001E5BF3" w:rsidRPr="001E5BF3" w:rsidRDefault="001E5BF3" w:rsidP="001E5BF3">
      <w:pPr>
        <w:spacing w:line="480" w:lineRule="auto"/>
        <w:rPr>
          <w:rFonts w:ascii="Calibri" w:eastAsia="Calibri" w:hAnsi="Calibri" w:cs="Times New Roman"/>
        </w:rPr>
      </w:pPr>
      <w:r w:rsidRPr="001E5BF3">
        <w:rPr>
          <w:rFonts w:ascii="Times New Roman" w:eastAsia="Calibri" w:hAnsi="Times New Roman" w:cs="Times New Roman"/>
        </w:rPr>
        <w:t>Stevens R. (2019). Efficacy of various Hypholoma spp. and Phlebiopsis gigantea as biocontrol agents against root rotting fungi Armillaria ostoyae, master’s thesis, Lakehead University.</w:t>
      </w:r>
      <w:r w:rsidRPr="001E5BF3">
        <w:rPr>
          <w:rFonts w:ascii="Calibri" w:eastAsia="Calibri" w:hAnsi="Calibri" w:cs="Times New Roman"/>
        </w:rPr>
        <w:t xml:space="preserve"> </w:t>
      </w:r>
    </w:p>
    <w:p w14:paraId="1D465C12" w14:textId="77777777" w:rsidR="001E5BF3" w:rsidRPr="00B6270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Stevens R. (2019). </w:t>
      </w:r>
      <w:r w:rsidRPr="00B62703">
        <w:rPr>
          <w:rFonts w:ascii="Times New Roman" w:hAnsi="Times New Roman" w:cs="Times New Roman"/>
          <w:i/>
          <w:iCs/>
          <w:lang w:val="en-US"/>
        </w:rPr>
        <w:t>Efficacy of various Hypholoma spp. and Phlebiopsis gigantea as biocontrol agents against root rotting fungi Armillaria ostoyae</w:t>
      </w:r>
      <w:r w:rsidRPr="00B62703">
        <w:rPr>
          <w:rFonts w:ascii="Times New Roman" w:hAnsi="Times New Roman" w:cs="Times New Roman"/>
          <w:lang w:val="en-US"/>
        </w:rPr>
        <w:t>, master’s thesis, Lakehead University.</w:t>
      </w:r>
    </w:p>
    <w:p w14:paraId="2F46CE1F"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Stevens R. (2019). </w:t>
      </w:r>
      <w:r w:rsidRPr="00F06F79">
        <w:rPr>
          <w:rFonts w:ascii="Times New Roman" w:hAnsi="Times New Roman" w:cs="Times New Roman"/>
          <w:i/>
          <w:iCs/>
          <w:sz w:val="24"/>
          <w:szCs w:val="24"/>
        </w:rPr>
        <w:t>Efficacy of various Hypholoma spp. and Phlebiopsis gigantea as biocontrol agents against root rotting fungi Armillaria ostoyae</w:t>
      </w:r>
      <w:r w:rsidRPr="00E92428">
        <w:rPr>
          <w:rFonts w:ascii="Times New Roman" w:hAnsi="Times New Roman" w:cs="Times New Roman"/>
          <w:sz w:val="24"/>
          <w:szCs w:val="24"/>
        </w:rPr>
        <w:t>, master’s thesis, Lakehead University.</w:t>
      </w:r>
    </w:p>
    <w:p w14:paraId="4A5E3BD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Stevens, R., Reyes, G., &amp; Kanavillil, N. (2020). Examining the Impact of Winter and Spring Soil Temperatures on the Growth of Hypholoma fasciculare, a Potential Biocontrol Agent Against Armillaria ostoyae, in Pine Plantations. Frontiers in Forests and Global Change, 3. </w:t>
      </w:r>
      <w:hyperlink r:id="rId102" w:history="1">
        <w:r w:rsidRPr="006F2BE1">
          <w:rPr>
            <w:rStyle w:val="Hyperlink"/>
            <w:rFonts w:ascii="Times New Roman" w:hAnsi="Times New Roman" w:cs="Times New Roman"/>
            <w:sz w:val="24"/>
            <w:szCs w:val="24"/>
          </w:rPr>
          <w:t>https://doi.org/10.3389/ffgc.2020.598527</w:t>
        </w:r>
      </w:hyperlink>
    </w:p>
    <w:p w14:paraId="1C2AE3B4"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Sun, H., Korhonen, K., Hantula, J., &amp; Kasanen, R. (2009). Variation in properties of Phlebiopsis gigantea related to biocontrol against infection by Heterobasidion spp. in Norway spruce stumps. Forest Pathology, 39(2), 133–144. </w:t>
      </w:r>
      <w:hyperlink r:id="rId103" w:history="1">
        <w:r w:rsidRPr="006F2BE1">
          <w:rPr>
            <w:rStyle w:val="Hyperlink"/>
            <w:rFonts w:ascii="Times New Roman" w:hAnsi="Times New Roman" w:cs="Times New Roman"/>
            <w:sz w:val="24"/>
            <w:szCs w:val="24"/>
          </w:rPr>
          <w:t>https://doi.org/10.1111/j.1439-0329.2008.00574.x</w:t>
        </w:r>
      </w:hyperlink>
    </w:p>
    <w:p w14:paraId="346E2B23"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Swanwick, S., 2007. Ecophysiology and production of the biocontrol agent Phlebiopsis</w:t>
      </w:r>
    </w:p>
    <w:p w14:paraId="0179A0C8"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Swanwick, S., 2007. Ecophysiology and production of the biocontrol agent Phlebiopsis</w:t>
      </w:r>
    </w:p>
    <w:p w14:paraId="3219BB93"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Taubert J. (2008) Temperature requirements for germination of conidiospores and growth of mycelia of Heterobasidion annosum s.s. and Heterobasidion parviporum. Retrieved from </w:t>
      </w:r>
      <w:hyperlink r:id="rId104" w:history="1">
        <w:r w:rsidRPr="001E5BF3">
          <w:rPr>
            <w:rFonts w:ascii="Times New Roman" w:eastAsia="Calibri" w:hAnsi="Times New Roman" w:cs="Times New Roman"/>
            <w:color w:val="0563C1" w:themeColor="hyperlink"/>
            <w:u w:val="single"/>
          </w:rPr>
          <w:t>https://stud.epsilon.slu.se/11474/1/taubert_j_171004.pdf</w:t>
        </w:r>
      </w:hyperlink>
    </w:p>
    <w:p w14:paraId="203DC29C"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Taubert J. (2008) Temperature requirements for germination of conidiospores and growth of mycelia of Heterobasidion annosum s.s. and Heterobasidion parviporum. Retrieved from </w:t>
      </w:r>
      <w:hyperlink r:id="rId105" w:history="1">
        <w:r w:rsidRPr="006F2BE1">
          <w:rPr>
            <w:rStyle w:val="Hyperlink"/>
            <w:rFonts w:ascii="Times New Roman" w:hAnsi="Times New Roman" w:cs="Times New Roman"/>
            <w:sz w:val="24"/>
            <w:szCs w:val="24"/>
          </w:rPr>
          <w:t>https://stud.epsilon.slu.se/11474/1/taubert_j_171004.pdf</w:t>
        </w:r>
      </w:hyperlink>
    </w:p>
    <w:p w14:paraId="7C5F8F3B"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Thomas, M. B., &amp; Willis, A. J. (1998). Biocontrol—risky but necessary? Trends in Ecology &amp; Evolution, 13(8), 325–329. </w:t>
      </w:r>
      <w:hyperlink r:id="rId106" w:history="1">
        <w:r w:rsidRPr="006F2BE1">
          <w:rPr>
            <w:rStyle w:val="Hyperlink"/>
            <w:rFonts w:ascii="Times New Roman" w:hAnsi="Times New Roman" w:cs="Times New Roman"/>
            <w:sz w:val="24"/>
            <w:szCs w:val="24"/>
          </w:rPr>
          <w:t>https://doi.org/10.1016/S0169-5347(98)01417-7</w:t>
        </w:r>
      </w:hyperlink>
    </w:p>
    <w:p w14:paraId="7906C799"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Thor, M., &amp; Stenlid, J. (2005a). Heterobasidion annosum infection of Picea abies following manual or mechanized stump treatment. Scandinavian Journal of Forest Research, 20(2), 154–164. </w:t>
      </w:r>
      <w:hyperlink r:id="rId107" w:history="1">
        <w:r w:rsidRPr="006F2BE1">
          <w:rPr>
            <w:rStyle w:val="Hyperlink"/>
            <w:rFonts w:ascii="Times New Roman" w:hAnsi="Times New Roman" w:cs="Times New Roman"/>
            <w:sz w:val="24"/>
            <w:szCs w:val="24"/>
          </w:rPr>
          <w:t>https://doi.org/10.1080/02827580510008338</w:t>
        </w:r>
      </w:hyperlink>
    </w:p>
    <w:p w14:paraId="1424363D"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Thor, M., Bendz‐Hellgren, M., &amp; Stenlid, J. (1997). Sensitivity of Root Rot Antagonist Phlebiopsis gigantea spores to high temperature or pressure. Scandinavian Journal of Forest Research, 12(4), 356–361. </w:t>
      </w:r>
      <w:hyperlink r:id="rId108" w:history="1">
        <w:r w:rsidRPr="001E5BF3">
          <w:rPr>
            <w:rFonts w:ascii="Times New Roman" w:eastAsia="Calibri" w:hAnsi="Times New Roman" w:cs="Times New Roman"/>
            <w:color w:val="0563C1" w:themeColor="hyperlink"/>
            <w:u w:val="single"/>
          </w:rPr>
          <w:t>https://doi.org/10.1080/02827589709355423</w:t>
        </w:r>
      </w:hyperlink>
    </w:p>
    <w:p w14:paraId="4C418D2A"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Thor, M., Bendz‐Hellgren, M., &amp; Stenlid, J. (1997). Sensitivity of Root Rot Antagonist Phlebiopsis gigantea spores to high temperature or pressure. Scandinavian Journal of Forest Research, 12(4), 356–361. </w:t>
      </w:r>
      <w:hyperlink r:id="rId109" w:history="1">
        <w:r w:rsidRPr="006F2BE1">
          <w:rPr>
            <w:rStyle w:val="Hyperlink"/>
            <w:rFonts w:ascii="Times New Roman" w:hAnsi="Times New Roman" w:cs="Times New Roman"/>
            <w:sz w:val="24"/>
            <w:szCs w:val="24"/>
          </w:rPr>
          <w:t>https://doi.org/10.1080/02827589709355423</w:t>
        </w:r>
      </w:hyperlink>
    </w:p>
    <w:p w14:paraId="09D15748"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Tubby, K. V., Scott, D., &amp; Webber, J. F. (2008). Relationship between stump treatment coverage using the biological control product PG Suspension, and control of Heterobasidion annosum on Corsican pine, Pinus nigra ssp. laricio. Forest Pathology, 38(1), 37–46. </w:t>
      </w:r>
      <w:hyperlink r:id="rId110" w:history="1">
        <w:r w:rsidRPr="006F2BE1">
          <w:rPr>
            <w:rStyle w:val="Hyperlink"/>
            <w:rFonts w:ascii="Times New Roman" w:hAnsi="Times New Roman" w:cs="Times New Roman"/>
            <w:sz w:val="24"/>
            <w:szCs w:val="24"/>
          </w:rPr>
          <w:t>https://doi.org/10.1111/j.1439-0329.2007.00519.x</w:t>
        </w:r>
      </w:hyperlink>
    </w:p>
    <w:p w14:paraId="3F0E2286"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Tubby, K.V.; Webber, J.F. Pests and diseases threatening urban trees under a changing climate. Forestry 2010, 83, 451–459.</w:t>
      </w:r>
    </w:p>
    <w:p w14:paraId="1C4F3F74"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Wargo, P.M., and Kile, G.A. (1992). Armillaria root disease. In Plant diseases of international importance. Vol. IV. Edited by A.N. Mukhopadhyay, J. Kumar, H.S. Chaube, and U.S. Singh. Prentice Hall, Englewood Cliffs, N.J. pp. 311–345</w:t>
      </w:r>
    </w:p>
    <w:p w14:paraId="274217A3" w14:textId="77777777" w:rsidR="001E5BF3" w:rsidRDefault="001E5BF3" w:rsidP="003C242C">
      <w:pPr>
        <w:spacing w:line="360" w:lineRule="auto"/>
        <w:rPr>
          <w:rFonts w:ascii="Times New Roman" w:hAnsi="Times New Roman" w:cs="Times New Roman"/>
          <w:lang w:val="en-US"/>
        </w:rPr>
      </w:pPr>
      <w:r w:rsidRPr="00B62703">
        <w:rPr>
          <w:rFonts w:ascii="Times New Roman" w:hAnsi="Times New Roman" w:cs="Times New Roman"/>
          <w:lang w:val="en-US"/>
        </w:rPr>
        <w:t xml:space="preserve">Weinhold, A. R. (1963). Rhizomorph production by Armillaria mellea induced by ethanol and related compounds. Science 142, 1065 1066. </w:t>
      </w:r>
    </w:p>
    <w:p w14:paraId="2D91A188"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Weitz, H. J., Ballard, A. L., Campbell, C. D., &amp; Killham, K. (2001). The effect of culture conditions on the mycelial growth and luminescence of naturally bioluminescent fungi. FEMS microbiology letters, 202(2), 165–170. </w:t>
      </w:r>
      <w:hyperlink r:id="rId111" w:history="1">
        <w:r w:rsidRPr="001E5BF3">
          <w:rPr>
            <w:rFonts w:ascii="Times New Roman" w:eastAsia="Calibri" w:hAnsi="Times New Roman" w:cs="Times New Roman"/>
            <w:color w:val="0563C1" w:themeColor="hyperlink"/>
            <w:u w:val="single"/>
          </w:rPr>
          <w:t>https://doi.org/10.1111/j.1574-6968.2001.tb10798.x</w:t>
        </w:r>
      </w:hyperlink>
    </w:p>
    <w:p w14:paraId="46EEA5AA" w14:textId="77777777" w:rsidR="001E5BF3" w:rsidRPr="001E5BF3" w:rsidRDefault="001E5BF3" w:rsidP="001E5BF3">
      <w:pPr>
        <w:spacing w:line="480" w:lineRule="auto"/>
        <w:rPr>
          <w:rFonts w:ascii="Times New Roman" w:eastAsia="Calibri" w:hAnsi="Times New Roman" w:cs="Times New Roman"/>
        </w:rPr>
      </w:pPr>
      <w:r w:rsidRPr="001E5BF3">
        <w:rPr>
          <w:rFonts w:ascii="Times New Roman" w:eastAsia="Calibri" w:hAnsi="Times New Roman" w:cs="Times New Roman"/>
        </w:rPr>
        <w:t xml:space="preserve">Wells, J. M., &amp; Boddy, L. (1995). Effect of Temperature on Wood Decay and Translocation of Soil-Derived Phosphorus in Mycelial Cord Systems. The New Phytologist, 129(2), 289–297. </w:t>
      </w:r>
      <w:hyperlink r:id="rId112" w:history="1">
        <w:r w:rsidRPr="001E5BF3">
          <w:rPr>
            <w:rFonts w:ascii="Times New Roman" w:eastAsia="Calibri" w:hAnsi="Times New Roman" w:cs="Times New Roman"/>
            <w:color w:val="0563C1" w:themeColor="hyperlink"/>
            <w:u w:val="single"/>
          </w:rPr>
          <w:t>http://www.jstor.org/stable/2558701</w:t>
        </w:r>
      </w:hyperlink>
    </w:p>
    <w:p w14:paraId="4C563AA2" w14:textId="77777777" w:rsidR="001E5BF3"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 xml:space="preserve">Westlund, A., &amp; Nohrstedt, H.-Ö. (2000). Effects of Stump-treatment Substances for Root-rot Control on Ground Vegetation and Soil Properties in a Picea abies forest in Sweden. Scandinavian Journal of Forest Research, 15(5), 550–560. </w:t>
      </w:r>
      <w:hyperlink r:id="rId113" w:history="1">
        <w:r w:rsidRPr="006F2BE1">
          <w:rPr>
            <w:rStyle w:val="Hyperlink"/>
            <w:rFonts w:ascii="Times New Roman" w:hAnsi="Times New Roman" w:cs="Times New Roman"/>
            <w:sz w:val="24"/>
            <w:szCs w:val="24"/>
          </w:rPr>
          <w:t>https://doi.org/10.1080/028275800750173519</w:t>
        </w:r>
      </w:hyperlink>
    </w:p>
    <w:p w14:paraId="23142475" w14:textId="77777777" w:rsidR="001E5BF3" w:rsidRPr="00E92428" w:rsidRDefault="001E5BF3" w:rsidP="003C242C">
      <w:pPr>
        <w:spacing w:line="480" w:lineRule="auto"/>
        <w:rPr>
          <w:rFonts w:ascii="Times New Roman" w:hAnsi="Times New Roman" w:cs="Times New Roman"/>
          <w:sz w:val="24"/>
          <w:szCs w:val="24"/>
        </w:rPr>
      </w:pPr>
      <w:r w:rsidRPr="00E92428">
        <w:rPr>
          <w:rFonts w:ascii="Times New Roman" w:hAnsi="Times New Roman" w:cs="Times New Roman"/>
          <w:sz w:val="24"/>
          <w:szCs w:val="24"/>
        </w:rPr>
        <w:t>Williams, W.M.A. (2007). Response of microbial communities to water stress in irrigated and drought-prone tallgrass prairie soils. Soil Biol. Biochem. 2007, 39, 2750–2757.</w:t>
      </w:r>
    </w:p>
    <w:p w14:paraId="56C75A8B" w14:textId="77777777" w:rsidR="001E5BF3" w:rsidRPr="001E5BF3" w:rsidRDefault="001E5BF3" w:rsidP="001E5BF3">
      <w:pPr>
        <w:spacing w:line="256" w:lineRule="auto"/>
        <w:rPr>
          <w:rFonts w:ascii="Times New Roman" w:eastAsia="Calibri" w:hAnsi="Times New Roman" w:cs="Times New Roman"/>
        </w:rPr>
      </w:pPr>
      <w:r w:rsidRPr="001E5BF3">
        <w:rPr>
          <w:rFonts w:ascii="Times New Roman" w:eastAsia="Calibri" w:hAnsi="Times New Roman" w:cs="Times New Roman"/>
        </w:rPr>
        <w:t xml:space="preserve">Zhao A. (2013) </w:t>
      </w:r>
      <w:r w:rsidRPr="001E5BF3">
        <w:rPr>
          <w:rFonts w:ascii="Times New Roman" w:eastAsia="Calibri" w:hAnsi="Times New Roman" w:cs="Times New Roman"/>
          <w:i/>
          <w:iCs/>
        </w:rPr>
        <w:t>Effects of Temperature and Heterobasidion Species on the Biological Control Efficacy of Phlebiopsis gigantea</w:t>
      </w:r>
      <w:r w:rsidRPr="001E5BF3">
        <w:rPr>
          <w:rFonts w:ascii="Times New Roman" w:eastAsia="Calibri" w:hAnsi="Times New Roman" w:cs="Times New Roman"/>
        </w:rPr>
        <w:t xml:space="preserve">. Master’s thesis, Swedish university of agricultural sciences, Uppsala       </w:t>
      </w:r>
    </w:p>
    <w:p w14:paraId="630228FE" w14:textId="77777777" w:rsidR="001F4F07" w:rsidRDefault="001E5BF3" w:rsidP="003C242C">
      <w:pPr>
        <w:spacing w:line="480" w:lineRule="auto"/>
        <w:rPr>
          <w:ins w:id="159" w:author="Navjot Kaur" w:date="2023-12-23T06:28:00Z"/>
          <w:rFonts w:ascii="Times New Roman" w:hAnsi="Times New Roman" w:cs="Times New Roman"/>
          <w:sz w:val="24"/>
          <w:szCs w:val="24"/>
        </w:rPr>
      </w:pPr>
      <w:r w:rsidRPr="00E92428">
        <w:rPr>
          <w:rFonts w:ascii="Times New Roman" w:hAnsi="Times New Roman" w:cs="Times New Roman"/>
          <w:sz w:val="24"/>
          <w:szCs w:val="24"/>
        </w:rPr>
        <w:t xml:space="preserve">Zhao A. (2013) </w:t>
      </w:r>
      <w:r w:rsidRPr="00F06F79">
        <w:rPr>
          <w:rFonts w:ascii="Times New Roman" w:hAnsi="Times New Roman" w:cs="Times New Roman"/>
          <w:i/>
          <w:iCs/>
          <w:sz w:val="24"/>
          <w:szCs w:val="24"/>
        </w:rPr>
        <w:t>Effects of Temperature and Heterobasidion Species on the Biological Control Efficacy of Phlebiopsis gigantea</w:t>
      </w:r>
      <w:r w:rsidRPr="00E92428">
        <w:rPr>
          <w:rFonts w:ascii="Times New Roman" w:hAnsi="Times New Roman" w:cs="Times New Roman"/>
          <w:sz w:val="24"/>
          <w:szCs w:val="24"/>
        </w:rPr>
        <w:t>. Master’s thesis, Swedish university of agricultural sciences, Uppsala</w:t>
      </w:r>
      <w:r>
        <w:rPr>
          <w:rFonts w:ascii="Times New Roman" w:hAnsi="Times New Roman" w:cs="Times New Roman"/>
          <w:sz w:val="24"/>
          <w:szCs w:val="24"/>
        </w:rPr>
        <w:t xml:space="preserve">   </w:t>
      </w:r>
    </w:p>
    <w:p w14:paraId="006D505E" w14:textId="77777777" w:rsidR="000F58F1" w:rsidRDefault="001F4F07" w:rsidP="003C242C">
      <w:pPr>
        <w:spacing w:line="480" w:lineRule="auto"/>
        <w:rPr>
          <w:ins w:id="160" w:author="Navjot Kaur" w:date="2023-12-24T06:18:00Z"/>
          <w:rFonts w:ascii="Times New Roman" w:hAnsi="Times New Roman" w:cs="Times New Roman"/>
          <w:sz w:val="24"/>
          <w:szCs w:val="24"/>
        </w:rPr>
      </w:pPr>
      <w:ins w:id="161" w:author="Navjot Kaur" w:date="2023-12-23T06:28:00Z">
        <w:r>
          <w:rPr>
            <w:rFonts w:ascii="Segoe UI" w:hAnsi="Segoe UI" w:cs="Segoe UI"/>
            <w:color w:val="374151"/>
          </w:rPr>
          <w:t>Schwantes, H.O., Courtois, H., Ahrberg, H.E., 1976. Ecology and Physiology of Fomes annosus. Forest Science Research 36: 14-30.</w:t>
        </w:r>
      </w:ins>
      <w:r w:rsidR="001E5BF3">
        <w:rPr>
          <w:rFonts w:ascii="Times New Roman" w:hAnsi="Times New Roman" w:cs="Times New Roman"/>
          <w:sz w:val="24"/>
          <w:szCs w:val="24"/>
        </w:rPr>
        <w:t xml:space="preserve">  </w:t>
      </w:r>
    </w:p>
    <w:p w14:paraId="5A91692A" w14:textId="77777777" w:rsidR="000F58F1" w:rsidRDefault="000F58F1" w:rsidP="000F58F1">
      <w:pPr>
        <w:pStyle w:val="NormalWeb"/>
        <w:ind w:left="567" w:hanging="567"/>
        <w:rPr>
          <w:ins w:id="162" w:author="Navjot Kaur" w:date="2024-01-09T05:20:00Z"/>
          <w:rStyle w:val="apple-converted-space"/>
          <w:color w:val="000000"/>
        </w:rPr>
      </w:pPr>
      <w:ins w:id="163" w:author="Navjot Kaur" w:date="2023-12-24T06:18:00Z">
        <w:r>
          <w:rPr>
            <w:color w:val="000000"/>
          </w:rPr>
          <w:t>Gough, W., Anderson, V., &amp; Herod, K. (2016).</w:t>
        </w:r>
        <w:r>
          <w:rPr>
            <w:rStyle w:val="apple-converted-space"/>
            <w:color w:val="000000"/>
          </w:rPr>
          <w:t> </w:t>
        </w:r>
        <w:r>
          <w:rPr>
            <w:i/>
            <w:iCs/>
            <w:color w:val="000000"/>
          </w:rPr>
          <w:t>Ontario Climate Change and Health Modelling Study</w:t>
        </w:r>
        <w:r>
          <w:rPr>
            <w:color w:val="000000"/>
          </w:rPr>
          <w:t>. files.ontario.ca. https://files.ontario.ca/moh-ontario-climate_change-health-modelling-study-en-2016-08-01.pdf</w:t>
        </w:r>
        <w:r>
          <w:rPr>
            <w:rStyle w:val="apple-converted-space"/>
            <w:color w:val="000000"/>
          </w:rPr>
          <w:t> </w:t>
        </w:r>
      </w:ins>
    </w:p>
    <w:p w14:paraId="41238691" w14:textId="19BE0848" w:rsidR="00C32432" w:rsidRDefault="00C32432" w:rsidP="00C32432">
      <w:pPr>
        <w:pStyle w:val="NormalWeb"/>
        <w:ind w:left="567" w:hanging="567"/>
        <w:rPr>
          <w:ins w:id="164" w:author="Navjot Kaur" w:date="2024-01-09T05:26:00Z"/>
          <w:rStyle w:val="apple-converted-space"/>
          <w:color w:val="000000"/>
        </w:rPr>
      </w:pPr>
      <w:ins w:id="165" w:author="Navjot Kaur" w:date="2024-01-09T05:20:00Z">
        <w:r>
          <w:rPr>
            <w:color w:val="000000"/>
          </w:rPr>
          <w:t>Carro-Huerga, G., Mayo-Prieto, S., Rodríguez-González, Á., Álvarez-García, S., Gutiérrez, S., &amp; Casquero, P. A. (2021). The influence of temperature on the growth, sporulation, colonization, and survival of trichoderma spp. in grapevine pruning wounds.</w:t>
        </w:r>
        <w:r>
          <w:rPr>
            <w:rStyle w:val="apple-converted-space"/>
            <w:color w:val="000000"/>
          </w:rPr>
          <w:t> </w:t>
        </w:r>
        <w:r>
          <w:rPr>
            <w:i/>
            <w:iCs/>
            <w:color w:val="000000"/>
          </w:rPr>
          <w:t>Agronomy</w:t>
        </w:r>
        <w:r>
          <w:rPr>
            <w:color w:val="000000"/>
          </w:rPr>
          <w:t>,</w:t>
        </w:r>
        <w:r>
          <w:rPr>
            <w:rStyle w:val="apple-converted-space"/>
            <w:color w:val="000000"/>
          </w:rPr>
          <w:t> </w:t>
        </w:r>
        <w:r>
          <w:rPr>
            <w:i/>
            <w:iCs/>
            <w:color w:val="000000"/>
          </w:rPr>
          <w:t>11</w:t>
        </w:r>
        <w:r>
          <w:rPr>
            <w:color w:val="000000"/>
          </w:rPr>
          <w:t xml:space="preserve">(9), 1771. </w:t>
        </w:r>
      </w:ins>
      <w:ins w:id="166" w:author="Navjot Kaur" w:date="2024-01-09T05:26:00Z">
        <w:r w:rsidR="00FF080B">
          <w:rPr>
            <w:color w:val="000000"/>
          </w:rPr>
          <w:fldChar w:fldCharType="begin"/>
        </w:r>
        <w:r w:rsidR="00FF080B">
          <w:rPr>
            <w:color w:val="000000"/>
          </w:rPr>
          <w:instrText>HYPERLINK "</w:instrText>
        </w:r>
      </w:ins>
      <w:ins w:id="167" w:author="Navjot Kaur" w:date="2024-01-09T05:20:00Z">
        <w:r w:rsidR="00FF080B">
          <w:rPr>
            <w:color w:val="000000"/>
          </w:rPr>
          <w:instrText>https://doi.org/10.3390/agronomy11091771</w:instrText>
        </w:r>
      </w:ins>
      <w:ins w:id="168" w:author="Navjot Kaur" w:date="2024-01-09T05:26:00Z">
        <w:r w:rsidR="00FF080B">
          <w:rPr>
            <w:color w:val="000000"/>
          </w:rPr>
          <w:instrText>"</w:instrText>
        </w:r>
        <w:r w:rsidR="00FF080B">
          <w:rPr>
            <w:color w:val="000000"/>
          </w:rPr>
        </w:r>
        <w:r w:rsidR="00FF080B">
          <w:rPr>
            <w:color w:val="000000"/>
          </w:rPr>
          <w:fldChar w:fldCharType="separate"/>
        </w:r>
      </w:ins>
      <w:ins w:id="169" w:author="Navjot Kaur" w:date="2024-01-09T05:20:00Z">
        <w:r w:rsidR="00FF080B" w:rsidRPr="00BC683B">
          <w:rPr>
            <w:rStyle w:val="Hyperlink"/>
          </w:rPr>
          <w:t>https://doi.org/10.3390/agronomy11091771</w:t>
        </w:r>
      </w:ins>
      <w:ins w:id="170" w:author="Navjot Kaur" w:date="2024-01-09T05:26:00Z">
        <w:r w:rsidR="00FF080B">
          <w:rPr>
            <w:color w:val="000000"/>
          </w:rPr>
          <w:fldChar w:fldCharType="end"/>
        </w:r>
      </w:ins>
      <w:ins w:id="171" w:author="Navjot Kaur" w:date="2024-01-09T05:20:00Z">
        <w:r>
          <w:rPr>
            <w:rStyle w:val="apple-converted-space"/>
            <w:color w:val="000000"/>
          </w:rPr>
          <w:t> </w:t>
        </w:r>
      </w:ins>
    </w:p>
    <w:p w14:paraId="79DF61DE" w14:textId="15BA7A3F" w:rsidR="00FF080B" w:rsidRDefault="00FF080B" w:rsidP="00FF080B">
      <w:pPr>
        <w:pStyle w:val="NormalWeb"/>
        <w:ind w:left="567" w:hanging="567"/>
        <w:rPr>
          <w:ins w:id="172" w:author="Navjot Kaur" w:date="2024-01-09T05:28:00Z"/>
          <w:rStyle w:val="apple-converted-space"/>
          <w:color w:val="000000"/>
        </w:rPr>
      </w:pPr>
      <w:ins w:id="173" w:author="Navjot Kaur" w:date="2024-01-09T05:26:00Z">
        <w:r>
          <w:rPr>
            <w:color w:val="000000"/>
          </w:rPr>
          <w:t>Dagno, K., Lahlali, R., Diourté, M., &amp; Jijakli, M. H. (2010). Effect of temperature and water activity on spore germination and mycelial growth of three fungal biocontrol agents against water hyacinth (eichhornia crassipes).</w:t>
        </w:r>
        <w:r>
          <w:rPr>
            <w:rStyle w:val="apple-converted-space"/>
            <w:color w:val="000000"/>
          </w:rPr>
          <w:t> </w:t>
        </w:r>
        <w:r>
          <w:rPr>
            <w:i/>
            <w:iCs/>
            <w:color w:val="000000"/>
          </w:rPr>
          <w:t>Journal of Applied Microbiology</w:t>
        </w:r>
        <w:r>
          <w:rPr>
            <w:color w:val="000000"/>
          </w:rPr>
          <w:t>,</w:t>
        </w:r>
        <w:r>
          <w:rPr>
            <w:rStyle w:val="apple-converted-space"/>
            <w:color w:val="000000"/>
          </w:rPr>
          <w:t> </w:t>
        </w:r>
        <w:r>
          <w:rPr>
            <w:i/>
            <w:iCs/>
            <w:color w:val="000000"/>
          </w:rPr>
          <w:t>110</w:t>
        </w:r>
        <w:r>
          <w:rPr>
            <w:color w:val="000000"/>
          </w:rPr>
          <w:t xml:space="preserve">(2), 521–528. </w:t>
        </w:r>
      </w:ins>
      <w:ins w:id="174" w:author="Navjot Kaur" w:date="2024-01-09T05:28:00Z">
        <w:r w:rsidR="001358F8">
          <w:rPr>
            <w:color w:val="000000"/>
          </w:rPr>
          <w:fldChar w:fldCharType="begin"/>
        </w:r>
        <w:r w:rsidR="001358F8">
          <w:rPr>
            <w:color w:val="000000"/>
          </w:rPr>
          <w:instrText>HYPERLINK "</w:instrText>
        </w:r>
      </w:ins>
      <w:ins w:id="175" w:author="Navjot Kaur" w:date="2024-01-09T05:26:00Z">
        <w:r w:rsidR="001358F8">
          <w:rPr>
            <w:color w:val="000000"/>
          </w:rPr>
          <w:instrText>https://doi.org/10.1111/j.1365-2672.2010.04908.x</w:instrText>
        </w:r>
      </w:ins>
      <w:ins w:id="176" w:author="Navjot Kaur" w:date="2024-01-09T05:28:00Z">
        <w:r w:rsidR="001358F8">
          <w:rPr>
            <w:color w:val="000000"/>
          </w:rPr>
          <w:instrText>"</w:instrText>
        </w:r>
        <w:r w:rsidR="001358F8">
          <w:rPr>
            <w:color w:val="000000"/>
          </w:rPr>
        </w:r>
        <w:r w:rsidR="001358F8">
          <w:rPr>
            <w:color w:val="000000"/>
          </w:rPr>
          <w:fldChar w:fldCharType="separate"/>
        </w:r>
      </w:ins>
      <w:ins w:id="177" w:author="Navjot Kaur" w:date="2024-01-09T05:26:00Z">
        <w:r w:rsidR="001358F8" w:rsidRPr="00BC683B">
          <w:rPr>
            <w:rStyle w:val="Hyperlink"/>
          </w:rPr>
          <w:t>https://doi.org/10.1111/j.1365-2672.2010.04908.x</w:t>
        </w:r>
      </w:ins>
      <w:ins w:id="178" w:author="Navjot Kaur" w:date="2024-01-09T05:28:00Z">
        <w:r w:rsidR="001358F8">
          <w:rPr>
            <w:color w:val="000000"/>
          </w:rPr>
          <w:fldChar w:fldCharType="end"/>
        </w:r>
      </w:ins>
      <w:ins w:id="179" w:author="Navjot Kaur" w:date="2024-01-09T05:26:00Z">
        <w:r>
          <w:rPr>
            <w:rStyle w:val="apple-converted-space"/>
            <w:color w:val="000000"/>
          </w:rPr>
          <w:t> </w:t>
        </w:r>
      </w:ins>
    </w:p>
    <w:p w14:paraId="2B1071BF" w14:textId="5BEFAFD7" w:rsidR="001358F8" w:rsidRDefault="001358F8" w:rsidP="00FF080B">
      <w:pPr>
        <w:pStyle w:val="NormalWeb"/>
        <w:ind w:left="567" w:hanging="567"/>
        <w:rPr>
          <w:ins w:id="180" w:author="Navjot Kaur" w:date="2024-01-09T05:26:00Z"/>
          <w:color w:val="000000"/>
        </w:rPr>
      </w:pPr>
      <w:ins w:id="181" w:author="Navjot Kaur" w:date="2024-01-09T05:28:00Z">
        <w:r>
          <w:rPr>
            <w:rFonts w:ascii="Segoe UI" w:hAnsi="Segoe UI" w:cs="Segoe UI"/>
            <w:color w:val="212121"/>
            <w:shd w:val="clear" w:color="auto" w:fill="FFFFFF"/>
          </w:rPr>
          <w:t>Yeo, H., Pell, J. K., Alderson, P. G., Clark, S. J., &amp; Pye, B. J. (2003). Laboratory evaluation of temperature effects on the germination and growth of entomopathogenic fungi and on their pathogenicity to two aphid species.</w:t>
        </w:r>
        <w:r>
          <w:rPr>
            <w:rStyle w:val="apple-converted-space"/>
            <w:rFonts w:ascii="Segoe UI" w:eastAsiaTheme="majorEastAsia" w:hAnsi="Segoe UI" w:cs="Segoe UI"/>
            <w:color w:val="212121"/>
            <w:shd w:val="clear" w:color="auto" w:fill="FFFFFF"/>
          </w:rPr>
          <w:t> </w:t>
        </w:r>
        <w:r>
          <w:rPr>
            <w:rFonts w:ascii="Segoe UI" w:hAnsi="Segoe UI" w:cs="Segoe UI"/>
            <w:i/>
            <w:iCs/>
            <w:color w:val="212121"/>
          </w:rPr>
          <w:t>Pest management science</w:t>
        </w:r>
        <w:r>
          <w:rPr>
            <w:rFonts w:ascii="Segoe UI" w:hAnsi="Segoe UI" w:cs="Segoe UI"/>
            <w:color w:val="212121"/>
            <w:shd w:val="clear" w:color="auto" w:fill="FFFFFF"/>
          </w:rPr>
          <w:t>,</w:t>
        </w:r>
        <w:r>
          <w:rPr>
            <w:rStyle w:val="apple-converted-space"/>
            <w:rFonts w:ascii="Segoe UI" w:eastAsiaTheme="majorEastAsia" w:hAnsi="Segoe UI" w:cs="Segoe UI"/>
            <w:color w:val="212121"/>
            <w:shd w:val="clear" w:color="auto" w:fill="FFFFFF"/>
          </w:rPr>
          <w:t> </w:t>
        </w:r>
        <w:r>
          <w:rPr>
            <w:rFonts w:ascii="Segoe UI" w:hAnsi="Segoe UI" w:cs="Segoe UI"/>
            <w:i/>
            <w:iCs/>
            <w:color w:val="212121"/>
          </w:rPr>
          <w:t>59</w:t>
        </w:r>
        <w:r>
          <w:rPr>
            <w:rFonts w:ascii="Segoe UI" w:hAnsi="Segoe UI" w:cs="Segoe UI"/>
            <w:color w:val="212121"/>
            <w:shd w:val="clear" w:color="auto" w:fill="FFFFFF"/>
          </w:rPr>
          <w:t xml:space="preserve">(2), 156–165. </w:t>
        </w:r>
        <w:r>
          <w:rPr>
            <w:rFonts w:ascii="Segoe UI" w:hAnsi="Segoe UI" w:cs="Segoe UI"/>
            <w:color w:val="212121"/>
            <w:shd w:val="clear" w:color="auto" w:fill="FFFFFF"/>
          </w:rPr>
          <w:fldChar w:fldCharType="begin"/>
        </w:r>
        <w:r>
          <w:rPr>
            <w:rFonts w:ascii="Segoe UI" w:hAnsi="Segoe UI" w:cs="Segoe UI"/>
            <w:color w:val="212121"/>
            <w:shd w:val="clear" w:color="auto" w:fill="FFFFFF"/>
          </w:rPr>
          <w:instrText>HYPERLINK "https://doi.org/10.1002/ps.622"</w:instrText>
        </w:r>
        <w:r>
          <w:rPr>
            <w:rFonts w:ascii="Segoe UI" w:hAnsi="Segoe UI" w:cs="Segoe UI"/>
            <w:color w:val="212121"/>
            <w:shd w:val="clear" w:color="auto" w:fill="FFFFFF"/>
          </w:rPr>
        </w:r>
        <w:r>
          <w:rPr>
            <w:rFonts w:ascii="Segoe UI" w:hAnsi="Segoe UI" w:cs="Segoe UI"/>
            <w:color w:val="212121"/>
            <w:shd w:val="clear" w:color="auto" w:fill="FFFFFF"/>
          </w:rPr>
          <w:fldChar w:fldCharType="separate"/>
        </w:r>
        <w:r w:rsidRPr="00BC683B">
          <w:rPr>
            <w:rStyle w:val="Hyperlink"/>
            <w:rFonts w:ascii="Segoe UI" w:hAnsi="Segoe UI" w:cs="Segoe UI"/>
            <w:shd w:val="clear" w:color="auto" w:fill="FFFFFF"/>
          </w:rPr>
          <w:t>https://doi.org/10.1002/ps.622</w:t>
        </w:r>
        <w:r>
          <w:rPr>
            <w:rFonts w:ascii="Segoe UI" w:hAnsi="Segoe UI" w:cs="Segoe UI"/>
            <w:color w:val="212121"/>
            <w:shd w:val="clear" w:color="auto" w:fill="FFFFFF"/>
          </w:rPr>
          <w:fldChar w:fldCharType="end"/>
        </w:r>
        <w:r>
          <w:rPr>
            <w:rFonts w:ascii="Segoe UI" w:hAnsi="Segoe UI" w:cs="Segoe UI"/>
            <w:color w:val="212121"/>
            <w:shd w:val="clear" w:color="auto" w:fill="FFFFFF"/>
          </w:rPr>
          <w:t xml:space="preserve"> </w:t>
        </w:r>
      </w:ins>
    </w:p>
    <w:p w14:paraId="52F0E27C" w14:textId="382D1916" w:rsidR="00FF080B" w:rsidRDefault="00FF080B" w:rsidP="00C32432">
      <w:pPr>
        <w:pStyle w:val="NormalWeb"/>
        <w:ind w:left="567" w:hanging="567"/>
        <w:rPr>
          <w:ins w:id="182" w:author="Navjot Kaur" w:date="2024-01-09T05:20:00Z"/>
          <w:color w:val="000000"/>
        </w:rPr>
      </w:pPr>
    </w:p>
    <w:p w14:paraId="70755280" w14:textId="77777777" w:rsidR="00465D1E" w:rsidRDefault="00465D1E" w:rsidP="000F58F1">
      <w:pPr>
        <w:pStyle w:val="NormalWeb"/>
        <w:ind w:left="567" w:hanging="567"/>
        <w:rPr>
          <w:ins w:id="183" w:author="Navjot Kaur" w:date="2023-12-24T06:18:00Z"/>
          <w:color w:val="000000"/>
        </w:rPr>
      </w:pPr>
    </w:p>
    <w:p w14:paraId="38E96F9F" w14:textId="67DF6688" w:rsidR="001E5BF3" w:rsidRDefault="001E5BF3" w:rsidP="003C242C">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1E5BF3">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GERARDO REYES" w:date="2023-02-05T21:32:00Z" w:initials="GR">
    <w:p w14:paraId="66E3544C" w14:textId="2DCF2F49" w:rsidR="00170311" w:rsidRDefault="00170311">
      <w:pPr>
        <w:pStyle w:val="CommentText"/>
      </w:pPr>
      <w:r>
        <w:rPr>
          <w:rStyle w:val="CommentReference"/>
        </w:rPr>
        <w:annotationRef/>
      </w:r>
      <w:r>
        <w:t>Please change to km (nb., be consistent with metric units)</w:t>
      </w:r>
    </w:p>
  </w:comment>
  <w:comment w:id="3" w:author="GERARDO REYES" w:date="2023-02-05T23:17:00Z" w:initials="GR">
    <w:p w14:paraId="35F004CA" w14:textId="77777777" w:rsidR="00454423" w:rsidRDefault="00454423" w:rsidP="00454423">
      <w:pPr>
        <w:pStyle w:val="CommentText"/>
      </w:pPr>
      <w:r>
        <w:rPr>
          <w:rStyle w:val="CommentReference"/>
        </w:rPr>
        <w:annotationRef/>
      </w:r>
      <w:r>
        <w:t>Can this be made more succinct? i.e., combine into 1 sentence to improve precision &amp; reduce empty statements; e.g.., sentence 1 states growth is better at higher temperatures. Sentence 2 states that maximum growth is achieved at 22oC &amp; then declines by 26oC… What if you just pooled the key elements/thoughts of each sentence &amp; made it into 1 succinct one?</w:t>
      </w:r>
    </w:p>
  </w:comment>
  <w:comment w:id="4" w:author="GERARDO REYES" w:date="2023-02-27T12:51:00Z" w:initials="GR">
    <w:p w14:paraId="53F47EC4" w14:textId="77777777" w:rsidR="00454423" w:rsidRDefault="00454423" w:rsidP="00454423">
      <w:pPr>
        <w:pStyle w:val="CommentText"/>
      </w:pPr>
      <w:r>
        <w:rPr>
          <w:rStyle w:val="CommentReference"/>
        </w:rPr>
        <w:annotationRef/>
      </w:r>
      <w:r w:rsidRPr="00D0672F">
        <w:rPr>
          <w:highlight w:val="yellow"/>
        </w:rPr>
        <w:t>Put this info before the Heterobasidion info</w:t>
      </w:r>
    </w:p>
  </w:comment>
  <w:comment w:id="5" w:author="Navjot Kaur" w:date="2024-01-09T08:48:00Z" w:initials="NK">
    <w:p w14:paraId="3E12D5CB" w14:textId="77777777" w:rsidR="00564AFE" w:rsidRDefault="00564AFE" w:rsidP="000E0D2D">
      <w:r>
        <w:rPr>
          <w:rStyle w:val="CommentReference"/>
        </w:rPr>
        <w:annotationRef/>
      </w:r>
      <w:r>
        <w:rPr>
          <w:rFonts w:ascii="Calibri" w:eastAsia="Calibri" w:hAnsi="Calibri" w:cs="Times New Roman"/>
          <w:color w:val="000000"/>
          <w:sz w:val="20"/>
          <w:szCs w:val="20"/>
        </w:rPr>
        <w:t>Done</w:t>
      </w:r>
    </w:p>
  </w:comment>
  <w:comment w:id="6" w:author="GERARDO REYES" w:date="2023-02-27T12:43:00Z" w:initials="GR">
    <w:p w14:paraId="4E384B39" w14:textId="5C2DAA99" w:rsidR="00E93B3A" w:rsidRDefault="00E93B3A">
      <w:pPr>
        <w:pStyle w:val="CommentText"/>
      </w:pPr>
      <w:r>
        <w:rPr>
          <w:rStyle w:val="CommentReference"/>
        </w:rPr>
        <w:annotationRef/>
      </w:r>
      <w:r>
        <w:t>You need to start with info about temperature tolerances of Armillaria first… i.e., you introduced Armillaria first above followed by Heterobasidion, &amp; then their respective biocontrols.  Thus, to maintain cohesiveness, you need to continue introducing ideas in this order throughout your chapter…</w:t>
      </w:r>
    </w:p>
  </w:comment>
  <w:comment w:id="7" w:author="GERARDO REYES" w:date="2023-02-05T22:58:00Z" w:initials="GR">
    <w:p w14:paraId="69249792" w14:textId="16FC1864" w:rsidR="006E4842" w:rsidRDefault="006E4842">
      <w:pPr>
        <w:pStyle w:val="CommentText"/>
      </w:pPr>
      <w:r>
        <w:rPr>
          <w:rStyle w:val="CommentReference"/>
        </w:rPr>
        <w:annotationRef/>
      </w:r>
      <w:r>
        <w:t>Why not? What a bout temperatures below zero?</w:t>
      </w:r>
    </w:p>
  </w:comment>
  <w:comment w:id="8" w:author="GERARDO REYES" w:date="2023-02-05T22:58:00Z" w:initials="GR">
    <w:p w14:paraId="363B3FBD" w14:textId="1A090ADB" w:rsidR="006E4842" w:rsidRDefault="006E4842">
      <w:pPr>
        <w:pStyle w:val="CommentText"/>
      </w:pPr>
      <w:r>
        <w:rPr>
          <w:rStyle w:val="CommentReference"/>
        </w:rPr>
        <w:annotationRef/>
      </w:r>
    </w:p>
  </w:comment>
  <w:comment w:id="9" w:author="Navjot Kaur" w:date="2023-12-23T06:24:00Z" w:initials="NK">
    <w:p w14:paraId="42EC9EAD" w14:textId="77777777" w:rsidR="00CF0528" w:rsidRDefault="0084199E" w:rsidP="00465323">
      <w:r>
        <w:rPr>
          <w:rStyle w:val="CommentReference"/>
        </w:rPr>
        <w:annotationRef/>
      </w:r>
      <w:r w:rsidR="00CF0528">
        <w:rPr>
          <w:rFonts w:ascii="Calibri" w:eastAsia="Calibri" w:hAnsi="Calibri" w:cs="Times New Roman"/>
          <w:sz w:val="20"/>
          <w:szCs w:val="20"/>
        </w:rPr>
        <w:t xml:space="preserve">Because Heterobasision spores can tolerate lower temperatures and can survive/be stored at temperature as low as -30 degree celsius. It was found in a study that Heterobasidion spores stored at temperature -8 was viable and grew at optimum temperature (although slower), while the spores stored at high temperatures such as 36 degrees C could not survive (only 50% survived). They can be stored at temperatures like -270 degree celsius and still be viable. Hence, I stated that their elimination may not be possible at lower temperatures. </w:t>
      </w:r>
      <w:r w:rsidR="00CF0528">
        <w:rPr>
          <w:rFonts w:ascii="Calibri" w:eastAsia="Calibri" w:hAnsi="Calibri" w:cs="Times New Roman"/>
          <w:b/>
          <w:bCs/>
          <w:sz w:val="20"/>
          <w:szCs w:val="20"/>
        </w:rPr>
        <w:t xml:space="preserve">Taubert, 2008 and references therein. </w:t>
      </w:r>
    </w:p>
  </w:comment>
  <w:comment w:id="10" w:author="Navjot Kaur" w:date="2023-12-23T06:46:00Z" w:initials="NK">
    <w:p w14:paraId="3F389B2D" w14:textId="77777777" w:rsidR="00C47A79" w:rsidRDefault="00C47A79" w:rsidP="00A12B30">
      <w:r>
        <w:rPr>
          <w:rStyle w:val="CommentReference"/>
        </w:rPr>
        <w:annotationRef/>
      </w:r>
      <w:r>
        <w:rPr>
          <w:rFonts w:ascii="Calibri" w:eastAsia="Calibri" w:hAnsi="Calibri" w:cs="Times New Roman"/>
          <w:color w:val="000000"/>
          <w:sz w:val="20"/>
          <w:szCs w:val="20"/>
        </w:rPr>
        <w:t xml:space="preserve">Myers et al. 2008 found H. irregulare growing at temperatures as low as -20 degree celsius on red pine discs in lab and also in field in winters where temperatures dropped to -25  in eastern United States. </w:t>
      </w:r>
    </w:p>
  </w:comment>
  <w:comment w:id="11" w:author="GERARDO REYES" w:date="2023-02-05T22:59:00Z" w:initials="GR">
    <w:p w14:paraId="201BEBCD" w14:textId="2F2098F2" w:rsidR="006E4842" w:rsidRDefault="006E4842">
      <w:pPr>
        <w:pStyle w:val="CommentText"/>
      </w:pPr>
      <w:r>
        <w:rPr>
          <w:rStyle w:val="CommentReference"/>
        </w:rPr>
        <w:annotationRef/>
      </w:r>
      <w:r>
        <w:t xml:space="preserve">Is this in reference to the potential biocontrol?  A bit unclear as couldn’t hHeterobasidion be considered antagonistic? </w:t>
      </w:r>
    </w:p>
  </w:comment>
  <w:comment w:id="12" w:author="Navjot Kaur" w:date="2023-12-23T06:55:00Z" w:initials="NK">
    <w:p w14:paraId="0221EBFD" w14:textId="77777777" w:rsidR="003102A3" w:rsidRDefault="003102A3" w:rsidP="0053668D">
      <w:r>
        <w:rPr>
          <w:rStyle w:val="CommentReference"/>
        </w:rPr>
        <w:annotationRef/>
      </w:r>
      <w:r>
        <w:rPr>
          <w:rFonts w:ascii="Calibri" w:eastAsia="Calibri" w:hAnsi="Calibri" w:cs="Times New Roman"/>
          <w:color w:val="000000"/>
          <w:sz w:val="20"/>
          <w:szCs w:val="20"/>
        </w:rPr>
        <w:t xml:space="preserve">Antagonist here is refered to biocontrol. </w:t>
      </w:r>
    </w:p>
  </w:comment>
  <w:comment w:id="13" w:author="GERARDO REYES" w:date="2023-02-27T12:47:00Z" w:initials="GR">
    <w:p w14:paraId="1E3ED58D" w14:textId="3403C357" w:rsidR="00E93B3A" w:rsidRDefault="00E93B3A">
      <w:pPr>
        <w:pStyle w:val="CommentText"/>
      </w:pPr>
      <w:r>
        <w:rPr>
          <w:rStyle w:val="CommentReference"/>
        </w:rPr>
        <w:annotationRef/>
      </w:r>
      <w:r w:rsidRPr="00E93B3A">
        <w:rPr>
          <w:highlight w:val="yellow"/>
        </w:rPr>
        <w:t>Is this Hypholoma or Heterobasidion?</w:t>
      </w:r>
    </w:p>
  </w:comment>
  <w:comment w:id="14" w:author="Navjot Kaur" w:date="2023-12-23T07:18:00Z" w:initials="NK">
    <w:p w14:paraId="7334515D" w14:textId="77777777" w:rsidR="000D5BB2" w:rsidRDefault="000D5BB2" w:rsidP="005012DD">
      <w:r>
        <w:rPr>
          <w:rStyle w:val="CommentReference"/>
        </w:rPr>
        <w:annotationRef/>
      </w:r>
      <w:r>
        <w:rPr>
          <w:rFonts w:ascii="Calibri" w:eastAsia="Calibri" w:hAnsi="Calibri" w:cs="Times New Roman"/>
          <w:color w:val="000000"/>
          <w:sz w:val="20"/>
          <w:szCs w:val="20"/>
        </w:rPr>
        <w:t>Heterobasidion</w:t>
      </w:r>
    </w:p>
  </w:comment>
  <w:comment w:id="15" w:author="GERARDO REYES" w:date="2023-02-05T23:08:00Z" w:initials="GR">
    <w:p w14:paraId="58D8ADAE" w14:textId="1EF3E764" w:rsidR="003A0BCA" w:rsidRDefault="003A0BCA">
      <w:pPr>
        <w:pStyle w:val="CommentText"/>
      </w:pPr>
      <w:r>
        <w:rPr>
          <w:rStyle w:val="CommentReference"/>
        </w:rPr>
        <w:annotationRef/>
      </w:r>
      <w:r>
        <w:t>Unclear – please revise</w:t>
      </w:r>
    </w:p>
  </w:comment>
  <w:comment w:id="17" w:author="GERARDO REYES" w:date="2023-02-05T23:29:00Z" w:initials="GR">
    <w:p w14:paraId="79542F64" w14:textId="64745494" w:rsidR="00D03ED4" w:rsidRDefault="00D03ED4">
      <w:pPr>
        <w:pStyle w:val="CommentText"/>
      </w:pPr>
      <w:r>
        <w:rPr>
          <w:rStyle w:val="CommentReference"/>
        </w:rPr>
        <w:annotationRef/>
      </w:r>
      <w:r>
        <w:t>Hmm, more rainfall may occur in some parts of Ontario that may offset temperature changes</w:t>
      </w:r>
      <w:r w:rsidR="00250C28">
        <w:t xml:space="preserve"> (in terms of moisture availability) </w:t>
      </w:r>
    </w:p>
  </w:comment>
  <w:comment w:id="18" w:author="Navjot Kaur" w:date="2023-12-24T06:34:00Z" w:initials="NK">
    <w:p w14:paraId="03EE7833" w14:textId="77777777" w:rsidR="00C82B87" w:rsidRDefault="00212069" w:rsidP="00DC4E95">
      <w:r>
        <w:rPr>
          <w:rStyle w:val="CommentReference"/>
        </w:rPr>
        <w:annotationRef/>
      </w:r>
      <w:r w:rsidR="00C82B87">
        <w:rPr>
          <w:rFonts w:ascii="Calibri" w:eastAsia="Calibri" w:hAnsi="Calibri" w:cs="Times New Roman"/>
          <w:sz w:val="20"/>
          <w:szCs w:val="20"/>
        </w:rPr>
        <w:t xml:space="preserve">That could be the case too but overall, rainfall patterns will surely change and it would cause extreme conditions, droughts or floods. In both cases, forest damage is going to increase (La Porta, 2008). More evaporation and transpiration are going to reduce soil moisture specially in the soils where water holding capacity of soil is already poor. </w:t>
      </w:r>
    </w:p>
  </w:comment>
  <w:comment w:id="19" w:author="GERARDO REYES" w:date="2023-02-27T12:50:00Z" w:initials="GR">
    <w:p w14:paraId="7335E15E" w14:textId="77777777" w:rsidR="003D431B" w:rsidRDefault="003D431B" w:rsidP="003D431B">
      <w:pPr>
        <w:pStyle w:val="CommentText"/>
      </w:pPr>
      <w:r>
        <w:rPr>
          <w:rStyle w:val="CommentReference"/>
        </w:rPr>
        <w:annotationRef/>
      </w:r>
      <w:r>
        <w:t>Unclear – how does this link to the previous sentence?</w:t>
      </w:r>
    </w:p>
  </w:comment>
  <w:comment w:id="20" w:author="Navjot Kaur" w:date="2023-12-23T07:44:00Z" w:initials="NK">
    <w:p w14:paraId="7513BCF2" w14:textId="77777777" w:rsidR="003D431B" w:rsidRDefault="003D431B" w:rsidP="003D431B">
      <w:r>
        <w:rPr>
          <w:rStyle w:val="CommentReference"/>
        </w:rPr>
        <w:annotationRef/>
      </w:r>
      <w:r>
        <w:rPr>
          <w:rFonts w:ascii="Calibri" w:eastAsia="Calibri" w:hAnsi="Calibri" w:cs="Times New Roman"/>
          <w:sz w:val="20"/>
          <w:szCs w:val="20"/>
        </w:rPr>
        <w:t xml:space="preserve">H. irregulare showed reduced growth at higher temperatures so P. gigantia was able to overgrow it. Studies needs to be done on the H. irregulare strains which are native to Canada, to figure out their adaptations to higher temperatures, if any. Their adaptation to higher temperatures may mean they can resist the biocontrol’s ability to overgrow them, which we don’t want. So study should be done to understand this and make the predictions.  </w:t>
      </w:r>
    </w:p>
    <w:p w14:paraId="11447C0A" w14:textId="77777777" w:rsidR="003D431B" w:rsidRDefault="003D431B" w:rsidP="003D431B">
      <w:r>
        <w:rPr>
          <w:rFonts w:ascii="Calibri" w:eastAsia="Calibri" w:hAnsi="Calibri" w:cs="Times New Roman"/>
          <w:sz w:val="20"/>
          <w:szCs w:val="20"/>
        </w:rPr>
        <w:t xml:space="preserve">Note: Different strains of H. Irregulare may show different response to temperature. The H. Irregulare in Oliva 2015 does not indicate which strain of H. Irregulare was used. </w:t>
      </w:r>
    </w:p>
  </w:comment>
  <w:comment w:id="21" w:author="GERARDO REYES" w:date="2023-02-05T22:45:00Z" w:initials="GR">
    <w:p w14:paraId="700F03A8" w14:textId="77777777" w:rsidR="002F7AE4" w:rsidRDefault="002F7AE4" w:rsidP="002F7AE4">
      <w:pPr>
        <w:pStyle w:val="CommentText"/>
      </w:pPr>
      <w:r>
        <w:rPr>
          <w:rStyle w:val="CommentReference"/>
        </w:rPr>
        <w:annotationRef/>
      </w:r>
      <w:r>
        <w:t>This is unclear – please revise</w:t>
      </w:r>
    </w:p>
  </w:comment>
  <w:comment w:id="22" w:author="GERARDO REYES" w:date="2023-02-06T00:04:00Z" w:initials="GR">
    <w:p w14:paraId="6F67653A" w14:textId="5B03D4B2" w:rsidR="00553C03" w:rsidRDefault="00553C03">
      <w:pPr>
        <w:pStyle w:val="CommentText"/>
      </w:pPr>
      <w:r>
        <w:rPr>
          <w:rStyle w:val="CommentReference"/>
        </w:rPr>
        <w:annotationRef/>
      </w:r>
      <w:r>
        <w:t>This is a bit confusing – please revise for clarity</w:t>
      </w:r>
    </w:p>
  </w:comment>
  <w:comment w:id="25" w:author="GERARDO REYES" w:date="2023-02-27T13:17:00Z" w:initials="GR">
    <w:p w14:paraId="153A12EC" w14:textId="49B90F3D" w:rsidR="00794B77" w:rsidRDefault="00794B77">
      <w:pPr>
        <w:pStyle w:val="CommentText"/>
      </w:pPr>
      <w:r>
        <w:rPr>
          <w:rStyle w:val="CommentReference"/>
        </w:rPr>
        <w:annotationRef/>
      </w:r>
      <w:r>
        <w:t xml:space="preserve">Move this info later… events should be shown in chronological order so that it is easier to follow </w:t>
      </w:r>
    </w:p>
  </w:comment>
  <w:comment w:id="26" w:author="GERARDO REYES" w:date="2023-02-27T13:14:00Z" w:initials="GR">
    <w:p w14:paraId="7D8AD9C4" w14:textId="5FA742D7" w:rsidR="00794B77" w:rsidRDefault="00794B77">
      <w:pPr>
        <w:pStyle w:val="CommentText"/>
      </w:pPr>
      <w:r>
        <w:rPr>
          <w:rStyle w:val="CommentReference"/>
        </w:rPr>
        <w:annotationRef/>
      </w:r>
      <w:r>
        <w:t>How many plates of each strain at each temperature?</w:t>
      </w:r>
    </w:p>
  </w:comment>
  <w:comment w:id="27" w:author="GERARDO REYES" w:date="2023-02-27T13:12:00Z" w:initials="GR">
    <w:p w14:paraId="4D612072" w14:textId="0AEB5C2C" w:rsidR="00794B77" w:rsidRDefault="00794B77">
      <w:pPr>
        <w:pStyle w:val="CommentText"/>
      </w:pPr>
      <w:r>
        <w:rPr>
          <w:rStyle w:val="CommentReference"/>
        </w:rPr>
        <w:annotationRef/>
      </w:r>
      <w:r>
        <w:t xml:space="preserve">When? Throughout the growing season? Spring to fall? Or annually? Note that winter means are well below zero…  </w:t>
      </w:r>
    </w:p>
  </w:comment>
  <w:comment w:id="29" w:author="GERARDO REYES" w:date="2023-02-27T13:18:00Z" w:initials="GR">
    <w:p w14:paraId="2EAD1DD0" w14:textId="489957B9" w:rsidR="00794B77" w:rsidRDefault="00794B77">
      <w:pPr>
        <w:pStyle w:val="CommentText"/>
      </w:pPr>
      <w:r>
        <w:rPr>
          <w:rStyle w:val="CommentReference"/>
        </w:rPr>
        <w:annotationRef/>
      </w:r>
      <w:r>
        <w:t>Write out numbers if they start a sentence</w:t>
      </w:r>
    </w:p>
  </w:comment>
  <w:comment w:id="30" w:author="GERARDO REYES" w:date="2023-02-27T13:20:00Z" w:initials="GR">
    <w:p w14:paraId="0A91B176" w14:textId="5C3C244F" w:rsidR="00794B77" w:rsidRDefault="00794B77">
      <w:pPr>
        <w:pStyle w:val="CommentText"/>
      </w:pPr>
      <w:r>
        <w:rPr>
          <w:rStyle w:val="CommentReference"/>
        </w:rPr>
        <w:annotationRef/>
      </w:r>
      <w:r>
        <w:t>Please revise for clarity</w:t>
      </w:r>
    </w:p>
  </w:comment>
  <w:comment w:id="31" w:author="GERARDO REYES" w:date="2023-02-27T13:29:00Z" w:initials="GR">
    <w:p w14:paraId="5AF3F8E5" w14:textId="7E17DF6F" w:rsidR="001230C8" w:rsidRDefault="001230C8">
      <w:pPr>
        <w:pStyle w:val="CommentText"/>
      </w:pPr>
      <w:r>
        <w:rPr>
          <w:rStyle w:val="CommentReference"/>
        </w:rPr>
        <w:annotationRef/>
      </w:r>
      <w:r>
        <w:t>Did the % MA  differ with the other interactions examined? Unclear why 2% MA is highlighted here..</w:t>
      </w:r>
    </w:p>
  </w:comment>
  <w:comment w:id="32" w:author="Navjot Kaur" w:date="2024-01-09T22:11:00Z" w:initials="NK">
    <w:p w14:paraId="3D6C0001" w14:textId="03463B07" w:rsidR="002669AC" w:rsidRDefault="002669AC" w:rsidP="001D1D7E">
      <w:r>
        <w:rPr>
          <w:rStyle w:val="CommentReference"/>
        </w:rPr>
        <w:annotationRef/>
      </w:r>
      <w:r>
        <w:rPr>
          <w:rFonts w:ascii="Calibri" w:eastAsia="Calibri" w:hAnsi="Calibri" w:cs="Times New Roman"/>
          <w:color w:val="000000"/>
          <w:sz w:val="20"/>
          <w:szCs w:val="20"/>
        </w:rPr>
        <w:t>For the Armillaria and Hypholoma interactions, ethanol was added to stimulate the growth and rhizomorph production in Armillaria. This was done to see if Hypholoma can fight Armillaria in the most established form  (rhizomorphs helps in faster uptake of nutrients and stretch over long distances).</w:t>
      </w:r>
      <w:r>
        <w:rPr>
          <w:rFonts w:ascii="Calibri" w:eastAsia="Calibri" w:hAnsi="Calibri" w:cs="Times New Roman"/>
          <w:noProof/>
          <w:color w:val="000000"/>
          <w:sz w:val="20"/>
          <w:szCs w:val="20"/>
        </w:rPr>
        <w:t xml:space="preserve">Plus, ethanol is also produced in soil as a byproduct of some biochemcial processes occuring in pine wood. </w:t>
      </w:r>
      <w:r>
        <w:rPr>
          <w:rFonts w:ascii="Calibri" w:eastAsia="Calibri" w:hAnsi="Calibri" w:cs="Times New Roman"/>
          <w:color w:val="000000"/>
          <w:sz w:val="20"/>
          <w:szCs w:val="20"/>
        </w:rPr>
        <w:t>But in case of Heterobasidion studies, ethanol was not added. It was observed that using 2 MA and ethanol media obstructed growth of Heterobasidion considerably when compared to the growth in just 2% MA. Some plates of Heterobasidion did not show any growth when ethanol was used as media.This might be because ethanol might be toxic for growth of this fungus. PRIOR, C. (1976). Resistance by Corsican Pine to Attack by Heterobasidion annosum. Annals of Botany, 40(166), 261–279. http://www.jstor.org/stable/42756368</w:t>
      </w:r>
    </w:p>
    <w:p w14:paraId="7A11C8FF" w14:textId="77777777" w:rsidR="002669AC" w:rsidRDefault="002669AC" w:rsidP="001D1D7E"/>
  </w:comment>
  <w:comment w:id="33" w:author="GERARDO REYES" w:date="2023-02-27T13:31:00Z" w:initials="GR">
    <w:p w14:paraId="7A5FAB1B" w14:textId="50C7F183" w:rsidR="001230C8" w:rsidRDefault="001230C8">
      <w:pPr>
        <w:pStyle w:val="CommentText"/>
      </w:pPr>
      <w:r>
        <w:rPr>
          <w:rStyle w:val="CommentReference"/>
        </w:rPr>
        <w:annotationRef/>
      </w:r>
      <w:r>
        <w:t>Why does this protocol differ slightly from the solo growth protocol where the plug is placed a the edge of the plate?</w:t>
      </w:r>
    </w:p>
  </w:comment>
  <w:comment w:id="34" w:author="Navjot Kaur" w:date="2024-01-09T22:56:00Z" w:initials="NK">
    <w:p w14:paraId="5EE79E51" w14:textId="77777777" w:rsidR="00CA2DA5" w:rsidRDefault="00CA2DA5" w:rsidP="00CD652F">
      <w:r>
        <w:rPr>
          <w:rStyle w:val="CommentReference"/>
        </w:rPr>
        <w:annotationRef/>
      </w:r>
      <w:r>
        <w:rPr>
          <w:rFonts w:ascii="Calibri" w:eastAsia="Calibri" w:hAnsi="Calibri" w:cs="Times New Roman"/>
          <w:color w:val="000000"/>
          <w:sz w:val="20"/>
          <w:szCs w:val="20"/>
        </w:rPr>
        <w:t xml:space="preserve">This was done to see if given an opportunity/space, would biocontrol fungi limit the pathogen growth by growth around it and suppress its growth? In various studies where  antagonism and interactions on agar plate were being tested and observed, this method was followed. For example, Rahman et al., 2009; Dubey, M. K., Jensen, D., &amp; Karlsson, M. (2014). Hydrophobins are required for conidial hydrophobicity and plant root colonization in the fungal biocontrol agent Clonostachys rosea. BMC Microbiology, 14(1), 18. https://doi.org/10.1186/1471-2180-14-18 </w:t>
      </w:r>
    </w:p>
    <w:p w14:paraId="324CE700" w14:textId="77777777" w:rsidR="00CA2DA5" w:rsidRDefault="00CA2DA5" w:rsidP="00CD652F">
      <w:r>
        <w:rPr>
          <w:rFonts w:ascii="Calibri" w:eastAsia="Calibri" w:hAnsi="Calibri" w:cs="Times New Roman"/>
          <w:color w:val="202020"/>
          <w:sz w:val="20"/>
          <w:szCs w:val="20"/>
          <w:highlight w:val="white"/>
        </w:rPr>
        <w:t xml:space="preserve">Dullah, S., Hazarika, D. J., Parveen, A., Kakoti, M., Borgohain, T., Gautom, T., Bhattacharyya, A., Barooah, M., &amp; Boro, R. C. (2021). Fungal interactions induce changes in hyphal morphology and enzyme production. </w:t>
      </w:r>
      <w:r>
        <w:rPr>
          <w:rFonts w:ascii="Calibri" w:eastAsia="Calibri" w:hAnsi="Calibri" w:cs="Times New Roman"/>
          <w:i/>
          <w:iCs/>
          <w:color w:val="202020"/>
          <w:sz w:val="20"/>
          <w:szCs w:val="20"/>
          <w:highlight w:val="white"/>
        </w:rPr>
        <w:t>Mycology</w:t>
      </w:r>
      <w:r>
        <w:rPr>
          <w:rFonts w:ascii="Calibri" w:eastAsia="Calibri" w:hAnsi="Calibri" w:cs="Times New Roman"/>
          <w:color w:val="202020"/>
          <w:sz w:val="20"/>
          <w:szCs w:val="20"/>
          <w:highlight w:val="white"/>
        </w:rPr>
        <w:t xml:space="preserve">, </w:t>
      </w:r>
      <w:r>
        <w:rPr>
          <w:rFonts w:ascii="Calibri" w:eastAsia="Calibri" w:hAnsi="Calibri" w:cs="Times New Roman"/>
          <w:i/>
          <w:iCs/>
          <w:color w:val="202020"/>
          <w:sz w:val="20"/>
          <w:szCs w:val="20"/>
          <w:highlight w:val="white"/>
        </w:rPr>
        <w:t>12</w:t>
      </w:r>
      <w:r>
        <w:rPr>
          <w:rFonts w:ascii="Calibri" w:eastAsia="Calibri" w:hAnsi="Calibri" w:cs="Times New Roman"/>
          <w:color w:val="202020"/>
          <w:sz w:val="20"/>
          <w:szCs w:val="20"/>
          <w:highlight w:val="white"/>
        </w:rPr>
        <w:t>(4), 279–295. https://doi.org/10.1080/21501203.2021.1932627</w:t>
      </w:r>
      <w:r>
        <w:rPr>
          <w:rFonts w:ascii="Calibri" w:eastAsia="Calibri" w:hAnsi="Calibri" w:cs="Times New Roman"/>
          <w:color w:val="000000"/>
          <w:sz w:val="20"/>
          <w:szCs w:val="20"/>
        </w:rPr>
        <w:t xml:space="preserve"> </w:t>
      </w:r>
    </w:p>
  </w:comment>
  <w:comment w:id="38" w:author="Nanda" w:date="2022-11-22T10:28:00Z" w:initials="A">
    <w:p w14:paraId="73026794" w14:textId="77777777" w:rsidR="001E5BF3" w:rsidRDefault="001E5BF3" w:rsidP="001E5BF3">
      <w:pPr>
        <w:pStyle w:val="CommentText"/>
      </w:pPr>
      <w:r>
        <w:rPr>
          <w:rStyle w:val="CommentReference"/>
        </w:rPr>
        <w:annotationRef/>
      </w:r>
      <w:r>
        <w:t xml:space="preserve">I think you need to be more clear here.. difference in mean growth of each biocontrol over days you mean? Or the mean growth between biocontrol when grown solo and in paired cultures? </w:t>
      </w:r>
    </w:p>
  </w:comment>
  <w:comment w:id="39" w:author="GERARDO REYES" w:date="2023-02-27T13:38:00Z" w:initials="GR">
    <w:p w14:paraId="715A5731" w14:textId="71981333" w:rsidR="00CD075A" w:rsidRDefault="00CD075A">
      <w:pPr>
        <w:pStyle w:val="CommentText"/>
      </w:pPr>
      <w:r>
        <w:rPr>
          <w:rStyle w:val="CommentReference"/>
        </w:rPr>
        <w:annotationRef/>
      </w:r>
      <w:r>
        <w:t>Embed this info in your figure captions rather than here</w:t>
      </w:r>
    </w:p>
  </w:comment>
  <w:comment w:id="42" w:author="Nanda" w:date="2022-11-22T10:36:00Z" w:initials="A">
    <w:p w14:paraId="3E4C9B5E" w14:textId="77777777" w:rsidR="001E5BF3" w:rsidRDefault="001E5BF3" w:rsidP="001E5BF3">
      <w:pPr>
        <w:pStyle w:val="CommentText"/>
      </w:pPr>
      <w:r>
        <w:rPr>
          <w:rStyle w:val="CommentReference"/>
        </w:rPr>
        <w:annotationRef/>
      </w:r>
      <w:r>
        <w:t xml:space="preserve">Do you mean at the end of the study reading? </w:t>
      </w:r>
    </w:p>
  </w:comment>
  <w:comment w:id="43" w:author="Navjot Kaur" w:date="2022-11-28T03:42:00Z" w:initials="Nk">
    <w:p w14:paraId="1BF12FB4" w14:textId="77777777" w:rsidR="001E5BF3" w:rsidRDefault="001E5BF3" w:rsidP="001E5BF3">
      <w:pPr>
        <w:pStyle w:val="CommentText"/>
      </w:pPr>
      <w:r>
        <w:rPr>
          <w:rStyle w:val="CommentReference"/>
        </w:rPr>
        <w:annotationRef/>
      </w:r>
      <w:r>
        <w:t>Yes sir</w:t>
      </w:r>
    </w:p>
  </w:comment>
  <w:comment w:id="44" w:author="GERARDO REYES" w:date="2023-02-27T13:56:00Z" w:initials="GR">
    <w:p w14:paraId="0BE94953" w14:textId="3EA714FB" w:rsidR="00F54AE7" w:rsidRDefault="00F54AE7">
      <w:pPr>
        <w:pStyle w:val="CommentText"/>
      </w:pPr>
      <w:r>
        <w:rPr>
          <w:rStyle w:val="CommentReference"/>
        </w:rPr>
        <w:annotationRef/>
      </w:r>
      <w:r>
        <w:t>At each interval or just a few of them? What are the hard values? i.e., what was the growth rate at interval 1 vs interval 4 or 7 or 10?</w:t>
      </w:r>
      <w:r w:rsidR="00687E4B">
        <w:t xml:space="preserve"> .. or do you mean overall linear growth (vs growth rate – which is different)</w:t>
      </w:r>
    </w:p>
  </w:comment>
  <w:comment w:id="45" w:author="Nanda" w:date="2022-11-22T10:40:00Z" w:initials="A">
    <w:p w14:paraId="0EBFDBF8" w14:textId="77777777" w:rsidR="001E5BF3" w:rsidRDefault="001E5BF3" w:rsidP="001E5BF3">
      <w:pPr>
        <w:pStyle w:val="CommentText"/>
      </w:pPr>
      <w:r>
        <w:rPr>
          <w:rStyle w:val="CommentReference"/>
        </w:rPr>
        <w:annotationRef/>
      </w:r>
      <w:r>
        <w:t>Do you have a table for this? Summarizing all the tests carried out with n, df, F and p values?</w:t>
      </w:r>
    </w:p>
  </w:comment>
  <w:comment w:id="46" w:author="Navjot Kaur" w:date="2022-11-28T03:51:00Z" w:initials="Nk">
    <w:p w14:paraId="716668D2" w14:textId="77777777" w:rsidR="001E5BF3" w:rsidRDefault="001E5BF3" w:rsidP="001E5BF3">
      <w:pPr>
        <w:pStyle w:val="CommentText"/>
      </w:pPr>
      <w:r>
        <w:rPr>
          <w:rStyle w:val="CommentReference"/>
        </w:rPr>
        <w:annotationRef/>
      </w:r>
      <w:r>
        <w:rPr>
          <w:lang w:val="en-IN"/>
        </w:rPr>
        <w:t>4.1 Repeated measure ANOVA</w:t>
      </w:r>
    </w:p>
    <w:p w14:paraId="00D0352E" w14:textId="77777777" w:rsidR="001E5BF3" w:rsidRDefault="001E5BF3" w:rsidP="001E5BF3">
      <w:pPr>
        <w:pStyle w:val="CommentText"/>
      </w:pPr>
      <w:r>
        <w:rPr>
          <w:lang w:val="en-IN"/>
        </w:rPr>
        <w:t>Effect</w:t>
      </w:r>
      <w:r>
        <w:rPr>
          <w:lang w:val="en-IN"/>
        </w:rPr>
        <w:tab/>
        <w:t>DF</w:t>
      </w:r>
      <w:r>
        <w:rPr>
          <w:lang w:val="en-IN"/>
        </w:rPr>
        <w:tab/>
        <w:t>F value</w:t>
      </w:r>
      <w:r>
        <w:rPr>
          <w:lang w:val="en-IN"/>
        </w:rPr>
        <w:tab/>
        <w:t>P value</w:t>
      </w:r>
    </w:p>
    <w:p w14:paraId="4E94E6F9" w14:textId="77777777" w:rsidR="001E5BF3" w:rsidRDefault="001E5BF3" w:rsidP="001E5BF3">
      <w:pPr>
        <w:pStyle w:val="CommentText"/>
      </w:pPr>
      <w:r>
        <w:t>Strain159.009&lt;0.001</w:t>
      </w:r>
    </w:p>
    <w:p w14:paraId="416DC051" w14:textId="77777777" w:rsidR="001E5BF3" w:rsidRDefault="001E5BF3" w:rsidP="001E5BF3">
      <w:pPr>
        <w:pStyle w:val="CommentText"/>
      </w:pPr>
      <w:r>
        <w:t>Temperature57153.357&lt;0.001</w:t>
      </w:r>
    </w:p>
    <w:p w14:paraId="2A77AAE9" w14:textId="77777777" w:rsidR="001E5BF3" w:rsidRDefault="001E5BF3" w:rsidP="001E5BF3">
      <w:pPr>
        <w:pStyle w:val="CommentText"/>
      </w:pPr>
      <w:r>
        <w:t>Day111226.871&lt;0.001</w:t>
      </w:r>
    </w:p>
    <w:p w14:paraId="4BE46B0F" w14:textId="77777777" w:rsidR="001E5BF3" w:rsidRDefault="001E5BF3" w:rsidP="001E5BF3">
      <w:pPr>
        <w:pStyle w:val="CommentText"/>
      </w:pPr>
      <w:r>
        <w:t>Strain:Temperature528.957&lt;0.001</w:t>
      </w:r>
    </w:p>
    <w:p w14:paraId="14EC040E" w14:textId="77777777" w:rsidR="001E5BF3" w:rsidRDefault="001E5BF3" w:rsidP="001E5BF3">
      <w:pPr>
        <w:pStyle w:val="CommentText"/>
      </w:pPr>
      <w:r>
        <w:t>Strain:Day117.219&lt;0.001</w:t>
      </w:r>
    </w:p>
    <w:p w14:paraId="3D644C40" w14:textId="77777777" w:rsidR="001E5BF3" w:rsidRDefault="001E5BF3" w:rsidP="001E5BF3">
      <w:pPr>
        <w:pStyle w:val="CommentText"/>
      </w:pPr>
      <w:r>
        <w:t>Temperature:Day5566.19&lt;0.001</w:t>
      </w:r>
    </w:p>
    <w:p w14:paraId="4BCE11CF" w14:textId="77777777" w:rsidR="001E5BF3" w:rsidRDefault="001E5BF3" w:rsidP="001E5BF3">
      <w:pPr>
        <w:pStyle w:val="CommentText"/>
      </w:pPr>
      <w:r>
        <w:rPr>
          <w:lang w:val="en-IN"/>
        </w:rPr>
        <w:t>Strain:Temperature:Day553.486</w:t>
      </w:r>
      <w:r>
        <w:t>&lt;0.001</w:t>
      </w:r>
    </w:p>
    <w:p w14:paraId="3B8E14E1" w14:textId="77777777" w:rsidR="001E5BF3" w:rsidRDefault="001E5BF3" w:rsidP="001E5BF3">
      <w:pPr>
        <w:pStyle w:val="CommentText"/>
      </w:pPr>
      <w:r>
        <w:t>And n= 5,</w:t>
      </w:r>
      <w:r>
        <w:rPr>
          <w:b/>
          <w:bCs/>
        </w:rPr>
        <w:t xml:space="preserve"> I  have this ANOVA table, should I insert it here or in appendix</w:t>
      </w:r>
      <w:r>
        <w:t xml:space="preserve">? </w:t>
      </w:r>
    </w:p>
  </w:comment>
  <w:comment w:id="47" w:author="GERARDO REYES" w:date="2023-02-27T13:57:00Z" w:initials="GR">
    <w:p w14:paraId="5EE92B82" w14:textId="77777777" w:rsidR="00F54AE7" w:rsidRDefault="00F54AE7">
      <w:pPr>
        <w:pStyle w:val="CommentText"/>
      </w:pPr>
      <w:r>
        <w:rPr>
          <w:rStyle w:val="CommentReference"/>
        </w:rPr>
        <w:annotationRef/>
      </w:r>
      <w:r>
        <w:t>Given that the interaction is significant, focus should be on this rather than highlighting temperature &amp; day main effects first</w:t>
      </w:r>
    </w:p>
    <w:p w14:paraId="5B6A4EDC" w14:textId="6FFD2E61" w:rsidR="00F54AE7" w:rsidRDefault="00F54AE7">
      <w:pPr>
        <w:pStyle w:val="CommentText"/>
      </w:pPr>
    </w:p>
  </w:comment>
  <w:comment w:id="48" w:author="GERARDO REYES" w:date="2023-02-27T13:58:00Z" w:initials="GR">
    <w:p w14:paraId="0A806251" w14:textId="0F323271" w:rsidR="00F54AE7" w:rsidRDefault="00F54AE7">
      <w:pPr>
        <w:pStyle w:val="CommentText"/>
      </w:pPr>
      <w:r>
        <w:rPr>
          <w:rStyle w:val="CommentReference"/>
        </w:rPr>
        <w:annotationRef/>
      </w:r>
      <w:r>
        <w:t>This is methods info,,</w:t>
      </w:r>
    </w:p>
  </w:comment>
  <w:comment w:id="53" w:author="Nanda" w:date="2022-11-22T10:48:00Z" w:initials="A">
    <w:p w14:paraId="54C3DE0B" w14:textId="77777777" w:rsidR="001E5BF3" w:rsidRDefault="001E5BF3" w:rsidP="001E5BF3">
      <w:pPr>
        <w:pStyle w:val="CommentText"/>
      </w:pPr>
      <w:r>
        <w:rPr>
          <w:rStyle w:val="CommentReference"/>
        </w:rPr>
        <w:annotationRef/>
      </w:r>
      <w:r>
        <w:t>I don’t understand this.. your figures show growth all the way to 71 days for all the tested temperatures.. how?</w:t>
      </w:r>
    </w:p>
  </w:comment>
  <w:comment w:id="54" w:author="Navjot Kaur" w:date="2022-11-28T03:54:00Z" w:initials="Nk">
    <w:p w14:paraId="792A31D2" w14:textId="77777777" w:rsidR="001E5BF3" w:rsidRDefault="001E5BF3" w:rsidP="001E5BF3">
      <w:pPr>
        <w:pStyle w:val="CommentText"/>
      </w:pPr>
      <w:r>
        <w:rPr>
          <w:rStyle w:val="CommentReference"/>
        </w:rPr>
        <w:annotationRef/>
      </w:r>
      <w:r>
        <w:t>I had added an * mark under the figure at 30 degrees, that the data was recorded till day 17..</w:t>
      </w:r>
    </w:p>
  </w:comment>
  <w:comment w:id="51" w:author="GERARDO REYES" w:date="2023-02-27T14:07:00Z" w:initials="GR">
    <w:p w14:paraId="63706C84" w14:textId="03DFA50F" w:rsidR="00687E4B" w:rsidRDefault="00687E4B">
      <w:pPr>
        <w:pStyle w:val="CommentText"/>
      </w:pPr>
      <w:r>
        <w:rPr>
          <w:rStyle w:val="CommentReference"/>
        </w:rPr>
        <w:annotationRef/>
      </w:r>
      <w:r>
        <w:t xml:space="preserve">Can all </w:t>
      </w:r>
      <w:r w:rsidRPr="00687E4B">
        <w:rPr>
          <w:highlight w:val="yellow"/>
        </w:rPr>
        <w:t>of this be reduce to indicate that linear growth was observed in all cases, but that it was slowest at the lowest and highest temperatures? .. &amp; that some minor differences were observed between</w:t>
      </w:r>
      <w:r>
        <w:t xml:space="preserve"> species?</w:t>
      </w:r>
    </w:p>
  </w:comment>
  <w:comment w:id="52" w:author="GERARDO REYES" w:date="2023-02-27T14:09:00Z" w:initials="GR">
    <w:p w14:paraId="0C3AF8CD" w14:textId="77777777" w:rsidR="00687E4B" w:rsidRDefault="00687E4B">
      <w:pPr>
        <w:pStyle w:val="CommentText"/>
      </w:pPr>
      <w:r>
        <w:rPr>
          <w:rStyle w:val="CommentReference"/>
        </w:rPr>
        <w:annotationRef/>
      </w:r>
      <w:r w:rsidRPr="00687E4B">
        <w:rPr>
          <w:highlight w:val="yellow"/>
        </w:rPr>
        <w:t>You really just want to point out important trends here … the crux of your study is how growth is impacted by the presence of the biocontrols… adding minute details is taking away from your main message; i.e., you could probably reduce this 2-3 pages to a few paragraphs</w:t>
      </w:r>
    </w:p>
    <w:p w14:paraId="045EE2D2" w14:textId="6EB0B5CA" w:rsidR="00687E4B" w:rsidRDefault="00687E4B">
      <w:pPr>
        <w:pStyle w:val="CommentText"/>
      </w:pPr>
      <w:r>
        <w:t xml:space="preserve"> </w:t>
      </w:r>
    </w:p>
  </w:comment>
  <w:comment w:id="55" w:author="Nanda" w:date="2022-11-22T10:50:00Z" w:initials="A">
    <w:p w14:paraId="62C63FB8" w14:textId="77777777" w:rsidR="001E5BF3" w:rsidRDefault="001E5BF3" w:rsidP="001E5BF3">
      <w:pPr>
        <w:pStyle w:val="CommentText"/>
      </w:pPr>
      <w:r>
        <w:rPr>
          <w:rStyle w:val="CommentReference"/>
        </w:rPr>
        <w:annotationRef/>
      </w:r>
      <w:r>
        <w:t>You need to state here that the growth recorded at day 17 is used to plot the rest of the days or modify the graph to stop at day 17.. this is quite misleading..</w:t>
      </w:r>
    </w:p>
  </w:comment>
  <w:comment w:id="56" w:author="Navjot Kaur" w:date="2022-11-28T03:55:00Z" w:initials="Nk">
    <w:p w14:paraId="6A876E8D" w14:textId="77777777" w:rsidR="001E5BF3" w:rsidRDefault="001E5BF3" w:rsidP="001E5BF3">
      <w:pPr>
        <w:pStyle w:val="CommentText"/>
      </w:pPr>
      <w:r>
        <w:rPr>
          <w:rStyle w:val="CommentReference"/>
        </w:rPr>
        <w:annotationRef/>
      </w:r>
      <w:r>
        <w:t xml:space="preserve">I have added an * mark under this figure and have written the same in text and in figure caption. </w:t>
      </w:r>
    </w:p>
  </w:comment>
  <w:comment w:id="61" w:author="GERARDO REYES" w:date="2023-02-27T14:11:00Z" w:initials="GR">
    <w:p w14:paraId="6A39339E" w14:textId="77777777" w:rsidR="00687E4B" w:rsidRDefault="00687E4B">
      <w:pPr>
        <w:pStyle w:val="CommentText"/>
      </w:pPr>
      <w:r>
        <w:rPr>
          <w:rStyle w:val="CommentReference"/>
        </w:rPr>
        <w:annotationRef/>
      </w:r>
      <w:r>
        <w:t>It would be great to show an interaction plot (temperature x time) x species so that all this info is on a single figure &amp; can more easily be compared…</w:t>
      </w:r>
    </w:p>
    <w:p w14:paraId="3D81FD96" w14:textId="789794ED" w:rsidR="00687E4B" w:rsidRDefault="00687E4B">
      <w:pPr>
        <w:pStyle w:val="CommentText"/>
      </w:pPr>
    </w:p>
  </w:comment>
  <w:comment w:id="80" w:author="GERARDO REYES" w:date="2023-02-27T14:15:00Z" w:initials="GR">
    <w:p w14:paraId="77FC343F" w14:textId="77777777" w:rsidR="00687E4B" w:rsidRDefault="00687E4B">
      <w:pPr>
        <w:pStyle w:val="CommentText"/>
      </w:pPr>
      <w:r>
        <w:rPr>
          <w:rStyle w:val="CommentReference"/>
        </w:rPr>
        <w:annotationRef/>
      </w:r>
      <w:r>
        <w:t>As above concerning pointing out only the key messages from your results &amp; removing details that don’t help much in terms of explaining the story/message you wish to convey</w:t>
      </w:r>
    </w:p>
    <w:p w14:paraId="7894FB9F" w14:textId="6EF995FE" w:rsidR="00687E4B" w:rsidRDefault="00687E4B">
      <w:pPr>
        <w:pStyle w:val="CommentText"/>
      </w:pPr>
    </w:p>
  </w:comment>
  <w:comment w:id="81" w:author="Nanda" w:date="2022-11-22T11:25:00Z" w:initials="A">
    <w:p w14:paraId="68A908F6" w14:textId="77777777" w:rsidR="001E5BF3" w:rsidRDefault="001E5BF3" w:rsidP="001E5BF3">
      <w:pPr>
        <w:pStyle w:val="CommentText"/>
      </w:pPr>
      <w:r>
        <w:rPr>
          <w:rStyle w:val="CommentReference"/>
        </w:rPr>
        <w:annotationRef/>
      </w:r>
      <w:r>
        <w:t>Figures do not show data for 30oC, why?</w:t>
      </w:r>
    </w:p>
  </w:comment>
  <w:comment w:id="82" w:author="Navjot Kaur" w:date="2022-11-28T07:21:00Z" w:initials="Nk">
    <w:p w14:paraId="37C9BB3B" w14:textId="77777777" w:rsidR="001E5BF3" w:rsidRDefault="001E5BF3" w:rsidP="001E5BF3">
      <w:pPr>
        <w:pStyle w:val="CommentText"/>
      </w:pPr>
      <w:r>
        <w:rPr>
          <w:rStyle w:val="CommentReference"/>
        </w:rPr>
        <w:annotationRef/>
      </w:r>
      <w:r>
        <w:t xml:space="preserve">No growth was observed at 30 degrees. </w:t>
      </w:r>
    </w:p>
  </w:comment>
  <w:comment w:id="83" w:author="Nanda" w:date="2022-11-22T10:56:00Z" w:initials="A">
    <w:p w14:paraId="5120958F" w14:textId="77777777" w:rsidR="001E5BF3" w:rsidRDefault="001E5BF3" w:rsidP="001E5BF3">
      <w:pPr>
        <w:pStyle w:val="CommentText"/>
      </w:pPr>
      <w:r>
        <w:rPr>
          <w:rStyle w:val="CommentReference"/>
        </w:rPr>
        <w:annotationRef/>
      </w:r>
      <w:r>
        <w:t>Giving a table as said before is a good idea..</w:t>
      </w:r>
    </w:p>
  </w:comment>
  <w:comment w:id="84" w:author="Navjot Kaur" w:date="2022-11-28T07:23:00Z" w:initials="Nk">
    <w:p w14:paraId="6A166198" w14:textId="77777777" w:rsidR="001E5BF3" w:rsidRDefault="001E5BF3" w:rsidP="001E5BF3">
      <w:pPr>
        <w:pStyle w:val="CommentText"/>
      </w:pPr>
      <w:r>
        <w:rPr>
          <w:rStyle w:val="CommentReference"/>
        </w:rPr>
        <w:annotationRef/>
      </w:r>
      <w:r>
        <w:t>Please suggest as above..</w:t>
      </w:r>
    </w:p>
    <w:p w14:paraId="77AAEB78" w14:textId="77777777" w:rsidR="001E5BF3" w:rsidRDefault="001E5BF3" w:rsidP="001E5BF3">
      <w:pPr>
        <w:pStyle w:val="CommentText"/>
      </w:pPr>
      <w:r>
        <w:t xml:space="preserve"> Repeated ANOVA</w:t>
      </w:r>
    </w:p>
    <w:p w14:paraId="73183FF8" w14:textId="77777777" w:rsidR="001E5BF3" w:rsidRDefault="001E5BF3" w:rsidP="001E5BF3">
      <w:pPr>
        <w:pStyle w:val="CommentText"/>
      </w:pPr>
      <w:r>
        <w:t>Effect</w:t>
      </w:r>
      <w:r>
        <w:tab/>
        <w:t>DF</w:t>
      </w:r>
      <w:r>
        <w:tab/>
        <w:t>F value</w:t>
      </w:r>
      <w:r>
        <w:tab/>
        <w:t>P value</w:t>
      </w:r>
    </w:p>
    <w:p w14:paraId="045B0429" w14:textId="77777777" w:rsidR="001E5BF3" w:rsidRDefault="001E5BF3" w:rsidP="001E5BF3">
      <w:pPr>
        <w:pStyle w:val="CommentText"/>
      </w:pPr>
      <w:r>
        <w:t>Strain</w:t>
      </w:r>
      <w:r>
        <w:tab/>
        <w:t>5</w:t>
      </w:r>
      <w:r>
        <w:tab/>
        <w:t>968.503</w:t>
      </w:r>
      <w:r>
        <w:tab/>
        <w:t>&lt;0.001</w:t>
      </w:r>
    </w:p>
    <w:p w14:paraId="32BB3E23" w14:textId="77777777" w:rsidR="001E5BF3" w:rsidRDefault="001E5BF3" w:rsidP="001E5BF3">
      <w:pPr>
        <w:pStyle w:val="CommentText"/>
      </w:pPr>
      <w:r>
        <w:t>Temperature</w:t>
      </w:r>
      <w:r>
        <w:tab/>
        <w:t>4</w:t>
      </w:r>
      <w:r>
        <w:tab/>
        <w:t>7783.412</w:t>
      </w:r>
      <w:r>
        <w:tab/>
        <w:t>&lt;0.001</w:t>
      </w:r>
    </w:p>
    <w:p w14:paraId="544B82C1" w14:textId="77777777" w:rsidR="001E5BF3" w:rsidRDefault="001E5BF3" w:rsidP="001E5BF3">
      <w:pPr>
        <w:pStyle w:val="CommentText"/>
      </w:pPr>
      <w:r>
        <w:t>Day</w:t>
      </w:r>
      <w:r>
        <w:tab/>
        <w:t>11</w:t>
      </w:r>
      <w:r>
        <w:tab/>
        <w:t>2707.338</w:t>
      </w:r>
      <w:r>
        <w:tab/>
        <w:t>&lt;0.001</w:t>
      </w:r>
    </w:p>
    <w:p w14:paraId="6FE40F3C" w14:textId="77777777" w:rsidR="001E5BF3" w:rsidRDefault="001E5BF3" w:rsidP="001E5BF3">
      <w:pPr>
        <w:pStyle w:val="CommentText"/>
      </w:pPr>
      <w:r>
        <w:t>Strain:Temperature</w:t>
      </w:r>
      <w:r>
        <w:tab/>
        <w:t>20</w:t>
      </w:r>
      <w:r>
        <w:tab/>
        <w:t>78.349</w:t>
      </w:r>
      <w:r>
        <w:tab/>
        <w:t>&lt;0.001</w:t>
      </w:r>
    </w:p>
    <w:p w14:paraId="1B296AEF" w14:textId="77777777" w:rsidR="001E5BF3" w:rsidRDefault="001E5BF3" w:rsidP="001E5BF3">
      <w:pPr>
        <w:pStyle w:val="CommentText"/>
      </w:pPr>
      <w:r>
        <w:t>Strain:Day</w:t>
      </w:r>
      <w:r>
        <w:tab/>
        <w:t>55</w:t>
      </w:r>
      <w:r>
        <w:tab/>
        <w:t>17.159</w:t>
      </w:r>
      <w:r>
        <w:tab/>
        <w:t>&lt;0.001</w:t>
      </w:r>
    </w:p>
    <w:p w14:paraId="1EF8094D" w14:textId="77777777" w:rsidR="001E5BF3" w:rsidRDefault="001E5BF3" w:rsidP="001E5BF3">
      <w:pPr>
        <w:pStyle w:val="CommentText"/>
      </w:pPr>
      <w:r>
        <w:t>Temperature:Day</w:t>
      </w:r>
      <w:r>
        <w:tab/>
        <w:t>44</w:t>
      </w:r>
      <w:r>
        <w:tab/>
        <w:t>27.577</w:t>
      </w:r>
      <w:r>
        <w:tab/>
        <w:t>&lt;0.001</w:t>
      </w:r>
    </w:p>
    <w:p w14:paraId="2C898479" w14:textId="77777777" w:rsidR="001E5BF3" w:rsidRDefault="001E5BF3" w:rsidP="001E5BF3">
      <w:pPr>
        <w:pStyle w:val="CommentText"/>
      </w:pPr>
      <w:r>
        <w:t>Strain:Temperature:Day</w:t>
      </w:r>
      <w:r>
        <w:tab/>
        <w:t>220</w:t>
      </w:r>
      <w:r>
        <w:tab/>
        <w:t>6.426</w:t>
      </w:r>
      <w:r>
        <w:tab/>
        <w:t>&lt;0.001</w:t>
      </w:r>
    </w:p>
    <w:p w14:paraId="32ABE3F5" w14:textId="77777777" w:rsidR="001E5BF3" w:rsidRDefault="001E5BF3" w:rsidP="001E5BF3">
      <w:pPr>
        <w:pStyle w:val="CommentText"/>
      </w:pPr>
      <w:r>
        <w:t xml:space="preserve">And n=5. </w:t>
      </w:r>
    </w:p>
  </w:comment>
  <w:comment w:id="86" w:author="GERARDO REYES" w:date="2023-02-27T14:16:00Z" w:initials="GR">
    <w:p w14:paraId="686FC93B" w14:textId="7FD994D5" w:rsidR="00341F61" w:rsidRDefault="00341F61">
      <w:pPr>
        <w:pStyle w:val="CommentText"/>
      </w:pPr>
      <w:r>
        <w:rPr>
          <w:rStyle w:val="CommentReference"/>
        </w:rPr>
        <w:annotationRef/>
      </w:r>
      <w:r>
        <w:t>Move to methods section</w:t>
      </w:r>
    </w:p>
  </w:comment>
  <w:comment w:id="96" w:author="Nanda" w:date="2022-11-22T11:27:00Z" w:initials="A">
    <w:p w14:paraId="07550B38" w14:textId="77777777" w:rsidR="001E5BF3" w:rsidRDefault="001E5BF3" w:rsidP="001E5BF3">
      <w:pPr>
        <w:pStyle w:val="CommentText"/>
      </w:pPr>
      <w:r>
        <w:rPr>
          <w:rStyle w:val="CommentReference"/>
        </w:rPr>
        <w:annotationRef/>
      </w:r>
      <w:r>
        <w:t>Say the 30oC did not show any growth..</w:t>
      </w:r>
    </w:p>
  </w:comment>
  <w:comment w:id="97" w:author="Navjot Kaur" w:date="2022-11-28T08:52:00Z" w:initials="Nk">
    <w:p w14:paraId="649C1552" w14:textId="77777777" w:rsidR="001E5BF3" w:rsidRDefault="001E5BF3" w:rsidP="001E5BF3">
      <w:pPr>
        <w:pStyle w:val="CommentText"/>
      </w:pPr>
      <w:r>
        <w:rPr>
          <w:rStyle w:val="CommentReference"/>
        </w:rPr>
        <w:annotationRef/>
      </w:r>
      <w:r>
        <w:t>Resolved</w:t>
      </w:r>
    </w:p>
  </w:comment>
  <w:comment w:id="109" w:author="Nanda" w:date="2022-11-22T11:27:00Z" w:initials="A">
    <w:p w14:paraId="52EACA8C" w14:textId="77777777" w:rsidR="001E5BF3" w:rsidRDefault="001E5BF3" w:rsidP="001E5BF3">
      <w:pPr>
        <w:pStyle w:val="CommentText"/>
      </w:pPr>
      <w:r>
        <w:rPr>
          <w:rStyle w:val="CommentReference"/>
        </w:rPr>
        <w:annotationRef/>
      </w:r>
      <w:r>
        <w:t>See above comment</w:t>
      </w:r>
    </w:p>
  </w:comment>
  <w:comment w:id="110" w:author="Navjot Kaur" w:date="2022-11-28T08:53:00Z" w:initials="Nk">
    <w:p w14:paraId="14693BF2" w14:textId="77777777" w:rsidR="001E5BF3" w:rsidRDefault="001E5BF3" w:rsidP="001E5BF3">
      <w:pPr>
        <w:pStyle w:val="CommentText"/>
      </w:pPr>
      <w:r>
        <w:rPr>
          <w:rStyle w:val="CommentReference"/>
        </w:rPr>
        <w:annotationRef/>
      </w:r>
      <w:r>
        <w:t>Resolved</w:t>
      </w:r>
    </w:p>
  </w:comment>
  <w:comment w:id="113" w:author="Nanda" w:date="2022-11-22T11:28:00Z" w:initials="A">
    <w:p w14:paraId="242D79A6" w14:textId="77777777" w:rsidR="001E5BF3" w:rsidRDefault="001E5BF3" w:rsidP="001E5BF3">
      <w:pPr>
        <w:pStyle w:val="CommentText"/>
      </w:pPr>
      <w:r>
        <w:rPr>
          <w:rStyle w:val="CommentReference"/>
        </w:rPr>
        <w:annotationRef/>
      </w:r>
      <w:r>
        <w:t>See my comment above</w:t>
      </w:r>
    </w:p>
  </w:comment>
  <w:comment w:id="114" w:author="Navjot Kaur" w:date="2022-11-28T08:53:00Z" w:initials="Nk">
    <w:p w14:paraId="7FA09AC2" w14:textId="77777777" w:rsidR="001E5BF3" w:rsidRDefault="001E5BF3" w:rsidP="001E5BF3">
      <w:pPr>
        <w:pStyle w:val="CommentText"/>
      </w:pPr>
      <w:r>
        <w:rPr>
          <w:rStyle w:val="CommentReference"/>
        </w:rPr>
        <w:annotationRef/>
      </w:r>
      <w:r>
        <w:t>Resolved</w:t>
      </w:r>
    </w:p>
  </w:comment>
  <w:comment w:id="115" w:author="Nanda" w:date="2022-11-22T11:30:00Z" w:initials="A">
    <w:p w14:paraId="4F5E134A" w14:textId="77777777" w:rsidR="001E5BF3" w:rsidRDefault="001E5BF3" w:rsidP="001E5BF3">
      <w:pPr>
        <w:pStyle w:val="CommentText"/>
      </w:pPr>
      <w:r>
        <w:rPr>
          <w:rStyle w:val="CommentReference"/>
        </w:rPr>
        <w:annotationRef/>
      </w:r>
      <w:r>
        <w:t xml:space="preserve">Pretty difficult to differentiate between the two blue lines (TAK 2 and RLG-) can you use a different colour? </w:t>
      </w:r>
    </w:p>
    <w:p w14:paraId="6716DFD0" w14:textId="77777777" w:rsidR="001E5BF3" w:rsidRDefault="001E5BF3" w:rsidP="001E5BF3">
      <w:pPr>
        <w:pStyle w:val="CommentText"/>
      </w:pPr>
      <w:r>
        <w:t>Please use all very different colours to avoid any confusion..</w:t>
      </w:r>
    </w:p>
  </w:comment>
  <w:comment w:id="116" w:author="Navjot Kaur" w:date="2022-11-28T08:54:00Z" w:initials="Nk">
    <w:p w14:paraId="739517E9" w14:textId="77777777" w:rsidR="001E5BF3" w:rsidRDefault="001E5BF3" w:rsidP="001E5BF3">
      <w:pPr>
        <w:pStyle w:val="CommentText"/>
      </w:pPr>
      <w:r>
        <w:rPr>
          <w:rStyle w:val="CommentReference"/>
        </w:rPr>
        <w:annotationRef/>
      </w:r>
      <w:r>
        <w:t>Resolved</w:t>
      </w:r>
    </w:p>
  </w:comment>
  <w:comment w:id="120" w:author="Nanda" w:date="2022-11-22T11:51:00Z" w:initials="A">
    <w:p w14:paraId="39C32E52" w14:textId="77777777" w:rsidR="001E5BF3" w:rsidRDefault="001E5BF3" w:rsidP="001E5BF3">
      <w:pPr>
        <w:pStyle w:val="CommentText"/>
      </w:pPr>
      <w:r>
        <w:rPr>
          <w:rStyle w:val="CommentReference"/>
        </w:rPr>
        <w:annotationRef/>
      </w:r>
      <w:r>
        <w:t>I don’t understand why you are putting a pathogen and biocontrol together here? Why don’t you separate them and describe separately as you did it for Armillaria and Hypholoma?</w:t>
      </w:r>
    </w:p>
    <w:p w14:paraId="0FD4D031" w14:textId="77777777" w:rsidR="001E5BF3" w:rsidRDefault="001E5BF3" w:rsidP="001E5BF3">
      <w:pPr>
        <w:pStyle w:val="CommentText"/>
      </w:pPr>
      <w:r>
        <w:t>First of all you need to follow a pattern here, first you describe the solo growths of pathogens, Armillaria, then Heterobasidion and then come to biocontrols.. here first you describe Hypholoma sp and strains, and then P. gigantean.. this way it is very clear and why you want to compare the growth between Heterobasidion and P. gigantean here? When you describe the solo growths, you need to do it separately.. and then in a different section you can if you want compare the solo growth of pathogens vs biocontrols..</w:t>
      </w:r>
    </w:p>
  </w:comment>
  <w:comment w:id="121" w:author="Navjot Kaur" w:date="2022-11-28T09:03:00Z" w:initials="Nk">
    <w:p w14:paraId="72439774" w14:textId="77777777" w:rsidR="001E5BF3" w:rsidRDefault="001E5BF3" w:rsidP="001E5BF3">
      <w:pPr>
        <w:pStyle w:val="CommentText"/>
      </w:pPr>
      <w:r>
        <w:rPr>
          <w:rStyle w:val="CommentReference"/>
        </w:rPr>
        <w:annotationRef/>
      </w:r>
      <w:r>
        <w:t>I was planning to put all the species and strains in one graph but due to so many strains I put them separately for Armillaria and Hypholoma. Here, I used only one species for both- H. irregulare and P. gigantea, so I put them together which will make it easier for us to see the growth changes for both species in one graph and easy to compare when it comes to the observing their growth patterns over time. I have now updated this section. Also, since the x axis would be same in these species, rather than putting both pathogens together...first armillaria and then H. irregulare, I put the pathogen with its biocontrol so as to compare them easily as they were incubated together.  please let me know if this makes any sense..</w:t>
      </w:r>
    </w:p>
  </w:comment>
  <w:comment w:id="123" w:author="Nanda" w:date="2022-11-22T12:01:00Z" w:initials="A">
    <w:p w14:paraId="26162B10" w14:textId="77777777" w:rsidR="001E5BF3" w:rsidRDefault="001E5BF3" w:rsidP="001E5BF3">
      <w:pPr>
        <w:pStyle w:val="CommentText"/>
      </w:pPr>
      <w:r>
        <w:rPr>
          <w:rStyle w:val="CommentReference"/>
        </w:rPr>
        <w:annotationRef/>
      </w:r>
      <w:r>
        <w:t>Tell why they were paired only on day 11.. or the data on day 11 was taken for comparison.. I think you said that in the methods, but briefly mention here too..</w:t>
      </w:r>
    </w:p>
  </w:comment>
  <w:comment w:id="124" w:author="Navjot Kaur" w:date="2022-12-06T08:04:00Z" w:initials="Nk">
    <w:p w14:paraId="3B7ECA46" w14:textId="77777777" w:rsidR="001E5BF3" w:rsidRDefault="001E5BF3" w:rsidP="001E5BF3">
      <w:pPr>
        <w:pStyle w:val="CommentText"/>
      </w:pPr>
      <w:r>
        <w:rPr>
          <w:rStyle w:val="CommentReference"/>
        </w:rPr>
        <w:annotationRef/>
      </w:r>
      <w:r>
        <w:t>mentioned</w:t>
      </w:r>
    </w:p>
  </w:comment>
  <w:comment w:id="126" w:author="Nanda" w:date="2022-11-22T12:03:00Z" w:initials="A">
    <w:p w14:paraId="0A22A185" w14:textId="77777777" w:rsidR="001E5BF3" w:rsidRDefault="001E5BF3" w:rsidP="001E5BF3">
      <w:pPr>
        <w:pStyle w:val="CommentText"/>
      </w:pPr>
      <w:r>
        <w:rPr>
          <w:rStyle w:val="CommentReference"/>
        </w:rPr>
        <w:annotationRef/>
      </w:r>
      <w:r>
        <w:t>Do you mean the growth was different among the strains tested? Or with their solo growth or compared to Armallaria.. from now onwards you need to tell what the difference is, I mean they were greater than the pathogen or lesser than the pathogen or greater than the solo growth or lesser than the solo growth.. this is pretty vague the way it is described.</w:t>
      </w:r>
    </w:p>
  </w:comment>
  <w:comment w:id="127" w:author="Navjot Kaur" w:date="2022-11-28T10:54:00Z" w:initials="Nk">
    <w:p w14:paraId="6D9B26BB" w14:textId="77777777" w:rsidR="001E5BF3" w:rsidRDefault="001E5BF3" w:rsidP="001E5BF3">
      <w:pPr>
        <w:pStyle w:val="CommentText"/>
      </w:pPr>
      <w:r>
        <w:rPr>
          <w:rStyle w:val="CommentReference"/>
        </w:rPr>
        <w:annotationRef/>
      </w:r>
      <w:r>
        <w:t>Explained in subsequent paragraphs..</w:t>
      </w:r>
    </w:p>
  </w:comment>
  <w:comment w:id="130" w:author="Nanda" w:date="2022-11-22T12:31:00Z" w:initials="A">
    <w:p w14:paraId="7429D5B5" w14:textId="77777777" w:rsidR="001E5BF3" w:rsidRDefault="001E5BF3" w:rsidP="001E5BF3">
      <w:pPr>
        <w:pStyle w:val="CommentText"/>
      </w:pPr>
      <w:r>
        <w:rPr>
          <w:rStyle w:val="CommentReference"/>
        </w:rPr>
        <w:annotationRef/>
      </w:r>
      <w:r>
        <w:t>As I mentioned above, you need to briefly state here why the observation was made on day 5</w:t>
      </w:r>
    </w:p>
  </w:comment>
  <w:comment w:id="131" w:author="Navjot Kaur" w:date="2022-12-06T11:40:00Z" w:initials="Nk">
    <w:p w14:paraId="03F871AD" w14:textId="77777777" w:rsidR="001E5BF3" w:rsidRDefault="001E5BF3" w:rsidP="001E5BF3">
      <w:pPr>
        <w:pStyle w:val="CommentText"/>
      </w:pPr>
      <w:r>
        <w:rPr>
          <w:rStyle w:val="CommentReference"/>
        </w:rPr>
        <w:annotationRef/>
      </w:r>
      <w:r>
        <w:t>mentioned</w:t>
      </w:r>
    </w:p>
  </w:comment>
  <w:comment w:id="132" w:author="Nanda" w:date="2022-11-22T12:33:00Z" w:initials="A">
    <w:p w14:paraId="6D2DA321" w14:textId="77777777" w:rsidR="001E5BF3" w:rsidRDefault="001E5BF3" w:rsidP="001E5BF3">
      <w:pPr>
        <w:pStyle w:val="CommentText"/>
      </w:pPr>
      <w:r>
        <w:rPr>
          <w:rStyle w:val="CommentReference"/>
        </w:rPr>
        <w:annotationRef/>
      </w:r>
      <w:r>
        <w:t xml:space="preserve">Similar to the above, this is quite unclear.. need to be more specific here, significantly different does not mean much unless you say which one is more or less.. </w:t>
      </w:r>
    </w:p>
  </w:comment>
  <w:comment w:id="133" w:author="Navjot Kaur" w:date="2022-11-28T11:11:00Z" w:initials="Nk">
    <w:p w14:paraId="0AD82C6B" w14:textId="77777777" w:rsidR="001E5BF3" w:rsidRDefault="001E5BF3" w:rsidP="001E5BF3">
      <w:pPr>
        <w:pStyle w:val="CommentText"/>
      </w:pPr>
      <w:r>
        <w:rPr>
          <w:rStyle w:val="CommentReference"/>
        </w:rPr>
        <w:annotationRef/>
      </w:r>
      <w:r>
        <w:t>5 ANOVA</w:t>
      </w:r>
    </w:p>
    <w:p w14:paraId="222CA910" w14:textId="77777777" w:rsidR="001E5BF3" w:rsidRDefault="001E5BF3" w:rsidP="001E5BF3">
      <w:pPr>
        <w:pStyle w:val="CommentText"/>
      </w:pPr>
      <w:r>
        <w:t>Effect</w:t>
      </w:r>
      <w:r>
        <w:tab/>
        <w:t>DF</w:t>
      </w:r>
      <w:r>
        <w:tab/>
        <w:t>F value</w:t>
      </w:r>
      <w:r>
        <w:tab/>
        <w:t>P value</w:t>
      </w:r>
    </w:p>
    <w:p w14:paraId="265E9A63" w14:textId="77777777" w:rsidR="001E5BF3" w:rsidRDefault="001E5BF3" w:rsidP="001E5BF3">
      <w:pPr>
        <w:pStyle w:val="CommentText"/>
      </w:pPr>
      <w:r>
        <w:t>Strain</w:t>
      </w:r>
      <w:r>
        <w:tab/>
        <w:t>1</w:t>
      </w:r>
      <w:r>
        <w:tab/>
        <w:t>1012.06</w:t>
      </w:r>
      <w:r>
        <w:tab/>
        <w:t>&lt;0.001</w:t>
      </w:r>
    </w:p>
    <w:p w14:paraId="16559E0F" w14:textId="77777777" w:rsidR="001E5BF3" w:rsidRDefault="001E5BF3" w:rsidP="001E5BF3">
      <w:pPr>
        <w:pStyle w:val="CommentText"/>
      </w:pPr>
      <w:r>
        <w:t>Temperature</w:t>
      </w:r>
      <w:r>
        <w:tab/>
        <w:t>3</w:t>
      </w:r>
      <w:r>
        <w:tab/>
        <w:t>1224.19</w:t>
      </w:r>
      <w:r>
        <w:tab/>
        <w:t>&lt;0.001</w:t>
      </w:r>
    </w:p>
    <w:p w14:paraId="6D9D73F9" w14:textId="77777777" w:rsidR="001E5BF3" w:rsidRDefault="001E5BF3" w:rsidP="001E5BF3">
      <w:pPr>
        <w:pStyle w:val="CommentText"/>
      </w:pPr>
      <w:r>
        <w:t>Pairing</w:t>
      </w:r>
      <w:r>
        <w:tab/>
        <w:t>2</w:t>
      </w:r>
      <w:r>
        <w:tab/>
        <w:t>224.1</w:t>
      </w:r>
      <w:r>
        <w:tab/>
        <w:t>&lt;0.001</w:t>
      </w:r>
    </w:p>
    <w:p w14:paraId="4C76FF15" w14:textId="77777777" w:rsidR="001E5BF3" w:rsidRDefault="001E5BF3" w:rsidP="001E5BF3">
      <w:pPr>
        <w:pStyle w:val="CommentText"/>
      </w:pPr>
      <w:r>
        <w:t>Strain:Temperature</w:t>
      </w:r>
      <w:r>
        <w:tab/>
        <w:t>3</w:t>
      </w:r>
      <w:r>
        <w:tab/>
        <w:t>226.06</w:t>
      </w:r>
      <w:r>
        <w:tab/>
        <w:t>&lt;0.001</w:t>
      </w:r>
    </w:p>
    <w:p w14:paraId="0C24AA90" w14:textId="77777777" w:rsidR="001E5BF3" w:rsidRDefault="001E5BF3" w:rsidP="001E5BF3">
      <w:pPr>
        <w:pStyle w:val="CommentText"/>
      </w:pPr>
      <w:r>
        <w:t>Temperature:Pairing</w:t>
      </w:r>
      <w:r>
        <w:tab/>
        <w:t>6</w:t>
      </w:r>
      <w:r>
        <w:tab/>
        <w:t>21.44</w:t>
      </w:r>
      <w:r>
        <w:tab/>
        <w:t>&lt;0.001</w:t>
      </w:r>
    </w:p>
    <w:p w14:paraId="75B0194C" w14:textId="77777777" w:rsidR="001E5BF3" w:rsidRDefault="001E5BF3" w:rsidP="001E5BF3">
      <w:pPr>
        <w:pStyle w:val="CommentText"/>
      </w:pPr>
      <w:r>
        <w:t>And n=5, please see if I need to add this table here..</w:t>
      </w:r>
    </w:p>
    <w:p w14:paraId="7FC76148" w14:textId="77777777" w:rsidR="001E5BF3" w:rsidRDefault="001E5BF3" w:rsidP="001E5BF3">
      <w:pPr>
        <w:pStyle w:val="CommentText"/>
      </w:pPr>
      <w:r>
        <w:t>The significant differences, increase or decrease are explained in the subsequent paragraphs..</w:t>
      </w:r>
    </w:p>
  </w:comment>
  <w:comment w:id="134" w:author="Nanda" w:date="2022-11-22T12:36:00Z" w:initials="A">
    <w:p w14:paraId="1EEBFDEC" w14:textId="77777777" w:rsidR="001E5BF3" w:rsidRDefault="001E5BF3" w:rsidP="001E5BF3">
      <w:pPr>
        <w:pStyle w:val="CommentText"/>
      </w:pPr>
      <w:r>
        <w:rPr>
          <w:rStyle w:val="CommentReference"/>
        </w:rPr>
        <w:annotationRef/>
      </w:r>
      <w:r>
        <w:t>Oh well.. this what is missing in the above pairing study results.. what happened to the growth of Armillaria??</w:t>
      </w:r>
    </w:p>
    <w:p w14:paraId="5E78F676" w14:textId="77777777" w:rsidR="001E5BF3" w:rsidRDefault="001E5BF3" w:rsidP="001E5BF3">
      <w:pPr>
        <w:pStyle w:val="CommentText"/>
      </w:pPr>
    </w:p>
    <w:p w14:paraId="619401C1" w14:textId="77777777" w:rsidR="001E5BF3" w:rsidRDefault="001E5BF3" w:rsidP="001E5BF3">
      <w:pPr>
        <w:pStyle w:val="CommentText"/>
      </w:pPr>
      <w:r>
        <w:t>Again, numbering of the figures should be linear as it appear in the text.. this means, Fig 7b and 7c should be interchanged…</w:t>
      </w:r>
    </w:p>
  </w:comment>
  <w:comment w:id="135" w:author="Navjot Kaur" w:date="2022-12-06T08:11:00Z" w:initials="Nk">
    <w:p w14:paraId="061430BE" w14:textId="77777777" w:rsidR="001E5BF3" w:rsidRDefault="001E5BF3" w:rsidP="001E5BF3">
      <w:pPr>
        <w:pStyle w:val="CommentText"/>
      </w:pPr>
      <w:r>
        <w:rPr>
          <w:rStyle w:val="CommentReference"/>
        </w:rPr>
        <w:annotationRef/>
      </w:r>
      <w:r>
        <w:t xml:space="preserve"> I did not consistently measure the growth of A. ostoyae strains in presence of competition because of the presence of rhizomorphs in the paired cultures formed as a result of ethanol addition. It was hard to get the correct measurement as I could not figure out at that time if I should measure the growth of rhizomorphs or just the mycelium, hence it was not included in study due to lack of data and possible errors in whatever data was collected). </w:t>
      </w:r>
    </w:p>
  </w:comment>
  <w:comment w:id="137" w:author="Nanda" w:date="2022-11-22T12:41:00Z" w:initials="A">
    <w:p w14:paraId="4F9EA484" w14:textId="77777777" w:rsidR="001E5BF3" w:rsidRDefault="001E5BF3" w:rsidP="001E5BF3">
      <w:pPr>
        <w:pStyle w:val="CommentText"/>
      </w:pPr>
      <w:r>
        <w:rPr>
          <w:rStyle w:val="CommentReference"/>
        </w:rPr>
        <w:annotationRef/>
      </w:r>
      <w:r>
        <w:t>What is the test used?</w:t>
      </w:r>
    </w:p>
  </w:comment>
  <w:comment w:id="138" w:author="Nanda" w:date="2022-11-22T12:41:00Z" w:initials="A">
    <w:p w14:paraId="141A3E56" w14:textId="77777777" w:rsidR="001E5BF3" w:rsidRDefault="001E5BF3" w:rsidP="001E5BF3">
      <w:pPr>
        <w:pStyle w:val="CommentText"/>
      </w:pPr>
      <w:r>
        <w:rPr>
          <w:rStyle w:val="CommentReference"/>
        </w:rPr>
        <w:annotationRef/>
      </w:r>
      <w:r>
        <w:t>See my comments above</w:t>
      </w:r>
    </w:p>
  </w:comment>
  <w:comment w:id="139" w:author="Nanda" w:date="2022-11-22T12:42:00Z" w:initials="A">
    <w:p w14:paraId="4DD62FAD" w14:textId="77777777" w:rsidR="001E5BF3" w:rsidRDefault="001E5BF3" w:rsidP="001E5BF3">
      <w:pPr>
        <w:pStyle w:val="CommentText"/>
      </w:pPr>
      <w:r>
        <w:rPr>
          <w:rStyle w:val="CommentReference"/>
        </w:rPr>
        <w:annotationRef/>
      </w:r>
      <w:r>
        <w:t>This is not figure.. this should be labelled as table.. and number it properly..</w:t>
      </w:r>
    </w:p>
  </w:comment>
  <w:comment w:id="140" w:author="Nanda" w:date="2022-11-22T12:43:00Z" w:initials="A">
    <w:p w14:paraId="2CEFCFCC" w14:textId="77777777" w:rsidR="001E5BF3" w:rsidRDefault="001E5BF3" w:rsidP="001E5BF3">
      <w:pPr>
        <w:pStyle w:val="CommentText"/>
      </w:pPr>
      <w:r>
        <w:rPr>
          <w:rStyle w:val="CommentReference"/>
        </w:rPr>
        <w:annotationRef/>
      </w:r>
      <w:r>
        <w:t>So my question here is have you not paired Hypholoma with Heterobasidion and P. gigantean with A. ostoyae?? I forgot about that whether you mentioned that in the previous chapters, or sections. If not, you need to explain whay you did the comparison only between the pairs that you described above..</w:t>
      </w:r>
    </w:p>
    <w:p w14:paraId="070397AF" w14:textId="77777777" w:rsidR="001E5BF3" w:rsidRDefault="001E5BF3" w:rsidP="001E5BF3">
      <w:pPr>
        <w:pStyle w:val="CommentText"/>
      </w:pPr>
    </w:p>
    <w:p w14:paraId="2FDECE7F" w14:textId="77777777" w:rsidR="001E5BF3" w:rsidRDefault="001E5BF3" w:rsidP="001E5BF3">
      <w:pPr>
        <w:pStyle w:val="CommentText"/>
      </w:pPr>
      <w:r>
        <w:t xml:space="preserve">The discussion is very poor… you need to discuss the results in light of the literature much more in detail.. what are the possible reasons for the increased or decreased growth in these species.. what physiological changes that might result in this observed outcome, what is its importance in the context of climate change, how is your hypothesis of the study uphold or not supported? What are the best things to follow to devise controlling these diseses in light of your results etc.. </w:t>
      </w:r>
    </w:p>
    <w:p w14:paraId="11A4A147" w14:textId="77777777" w:rsidR="001E5BF3" w:rsidRDefault="001E5BF3" w:rsidP="001E5BF3">
      <w:pPr>
        <w:pStyle w:val="CommentText"/>
      </w:pPr>
    </w:p>
    <w:p w14:paraId="73CBCAAD" w14:textId="77777777" w:rsidR="001E5BF3" w:rsidRDefault="001E5BF3" w:rsidP="001E5BF3">
      <w:pPr>
        <w:pStyle w:val="CommentText"/>
      </w:pPr>
      <w:r>
        <w:t>So please go over the comments and revise it asap to the best possible manner.. this is really challenging to finish within the next term.. the time is really tight.. I don’t know what to say here.. but do as quick as possible.. this does not mean compromising the results or discussion sections..</w:t>
      </w:r>
    </w:p>
  </w:comment>
  <w:comment w:id="141" w:author="Navjot Kaur" w:date="2022-11-28T11:23:00Z" w:initials="Nk">
    <w:p w14:paraId="6C2B3D4A" w14:textId="77777777" w:rsidR="001E5BF3" w:rsidRDefault="001E5BF3" w:rsidP="001E5BF3">
      <w:pPr>
        <w:pStyle w:val="CommentText"/>
      </w:pPr>
      <w:r>
        <w:rPr>
          <w:rStyle w:val="CommentReference"/>
        </w:rPr>
        <w:annotationRef/>
      </w:r>
      <w:r>
        <w:t>1. I did not pair the above asked species and the reason was explained in the text sent before..</w:t>
      </w:r>
    </w:p>
    <w:p w14:paraId="51DB3632" w14:textId="77777777" w:rsidR="001E5BF3" w:rsidRDefault="001E5BF3" w:rsidP="001E5BF3">
      <w:pPr>
        <w:pStyle w:val="CommentText"/>
      </w:pPr>
      <w:r>
        <w:t xml:space="preserve">2. Please see the additions in the discussion now..I tried to explain everything in easy and detailed manner.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6E3544C" w15:done="1"/>
  <w15:commentEx w15:paraId="35F004CA" w15:done="0"/>
  <w15:commentEx w15:paraId="53F47EC4" w15:paraIdParent="35F004CA" w15:done="0"/>
  <w15:commentEx w15:paraId="3E12D5CB" w15:paraIdParent="35F004CA" w15:done="0"/>
  <w15:commentEx w15:paraId="4E384B39" w15:done="1"/>
  <w15:commentEx w15:paraId="69249792" w15:done="0"/>
  <w15:commentEx w15:paraId="363B3FBD" w15:paraIdParent="69249792" w15:done="0"/>
  <w15:commentEx w15:paraId="42EC9EAD" w15:paraIdParent="69249792" w15:done="0"/>
  <w15:commentEx w15:paraId="3F389B2D" w15:paraIdParent="69249792" w15:done="0"/>
  <w15:commentEx w15:paraId="201BEBCD" w15:done="0"/>
  <w15:commentEx w15:paraId="0221EBFD" w15:paraIdParent="201BEBCD" w15:done="0"/>
  <w15:commentEx w15:paraId="1E3ED58D" w15:done="0"/>
  <w15:commentEx w15:paraId="7334515D" w15:paraIdParent="1E3ED58D" w15:done="0"/>
  <w15:commentEx w15:paraId="58D8ADAE" w15:done="1"/>
  <w15:commentEx w15:paraId="79542F64" w15:done="0"/>
  <w15:commentEx w15:paraId="03EE7833" w15:paraIdParent="79542F64" w15:done="0"/>
  <w15:commentEx w15:paraId="7335E15E" w15:done="0"/>
  <w15:commentEx w15:paraId="11447C0A" w15:paraIdParent="7335E15E" w15:done="0"/>
  <w15:commentEx w15:paraId="700F03A8" w15:done="1"/>
  <w15:commentEx w15:paraId="6F67653A" w15:done="1"/>
  <w15:commentEx w15:paraId="153A12EC" w15:done="0"/>
  <w15:commentEx w15:paraId="7D8AD9C4" w15:done="0"/>
  <w15:commentEx w15:paraId="4D612072" w15:done="0"/>
  <w15:commentEx w15:paraId="2EAD1DD0" w15:done="1"/>
  <w15:commentEx w15:paraId="0A91B176" w15:done="1"/>
  <w15:commentEx w15:paraId="5AF3F8E5" w15:done="0"/>
  <w15:commentEx w15:paraId="7A11C8FF" w15:paraIdParent="5AF3F8E5" w15:done="0"/>
  <w15:commentEx w15:paraId="7A5FAB1B" w15:done="0"/>
  <w15:commentEx w15:paraId="324CE700" w15:paraIdParent="7A5FAB1B" w15:done="0"/>
  <w15:commentEx w15:paraId="73026794" w15:done="1"/>
  <w15:commentEx w15:paraId="715A5731" w15:done="0"/>
  <w15:commentEx w15:paraId="3E4C9B5E" w15:done="0"/>
  <w15:commentEx w15:paraId="1BF12FB4" w15:paraIdParent="3E4C9B5E" w15:done="0"/>
  <w15:commentEx w15:paraId="0BE94953" w15:done="0"/>
  <w15:commentEx w15:paraId="0EBFDBF8" w15:done="0"/>
  <w15:commentEx w15:paraId="3B8E14E1" w15:paraIdParent="0EBFDBF8" w15:done="0"/>
  <w15:commentEx w15:paraId="5B6A4EDC" w15:paraIdParent="0EBFDBF8" w15:done="0"/>
  <w15:commentEx w15:paraId="0A806251" w15:done="0"/>
  <w15:commentEx w15:paraId="54C3DE0B" w15:done="1"/>
  <w15:commentEx w15:paraId="792A31D2" w15:paraIdParent="54C3DE0B" w15:done="1"/>
  <w15:commentEx w15:paraId="63706C84" w15:done="0"/>
  <w15:commentEx w15:paraId="045EE2D2" w15:paraIdParent="63706C84" w15:done="0"/>
  <w15:commentEx w15:paraId="62C63FB8" w15:done="1"/>
  <w15:commentEx w15:paraId="6A876E8D" w15:paraIdParent="62C63FB8" w15:done="1"/>
  <w15:commentEx w15:paraId="3D81FD96" w15:done="0"/>
  <w15:commentEx w15:paraId="7894FB9F" w15:done="0"/>
  <w15:commentEx w15:paraId="68A908F6" w15:done="1"/>
  <w15:commentEx w15:paraId="37C9BB3B" w15:paraIdParent="68A908F6" w15:done="1"/>
  <w15:commentEx w15:paraId="5120958F" w15:done="0"/>
  <w15:commentEx w15:paraId="32ABE3F5" w15:paraIdParent="5120958F" w15:done="0"/>
  <w15:commentEx w15:paraId="686FC93B" w15:done="0"/>
  <w15:commentEx w15:paraId="07550B38" w15:done="1"/>
  <w15:commentEx w15:paraId="649C1552" w15:paraIdParent="07550B38" w15:done="1"/>
  <w15:commentEx w15:paraId="52EACA8C" w15:done="1"/>
  <w15:commentEx w15:paraId="14693BF2" w15:paraIdParent="52EACA8C" w15:done="1"/>
  <w15:commentEx w15:paraId="242D79A6" w15:done="1"/>
  <w15:commentEx w15:paraId="7FA09AC2" w15:paraIdParent="242D79A6" w15:done="1"/>
  <w15:commentEx w15:paraId="6716DFD0" w15:done="1"/>
  <w15:commentEx w15:paraId="739517E9" w15:paraIdParent="6716DFD0" w15:done="1"/>
  <w15:commentEx w15:paraId="0FD4D031" w15:done="1"/>
  <w15:commentEx w15:paraId="72439774" w15:paraIdParent="0FD4D031" w15:done="1"/>
  <w15:commentEx w15:paraId="26162B10" w15:done="1"/>
  <w15:commentEx w15:paraId="3B7ECA46" w15:paraIdParent="26162B10" w15:done="1"/>
  <w15:commentEx w15:paraId="0A22A185" w15:done="1"/>
  <w15:commentEx w15:paraId="6D9B26BB" w15:paraIdParent="0A22A185" w15:done="1"/>
  <w15:commentEx w15:paraId="7429D5B5" w15:done="1"/>
  <w15:commentEx w15:paraId="03F871AD" w15:paraIdParent="7429D5B5" w15:done="1"/>
  <w15:commentEx w15:paraId="6D2DA321" w15:done="0"/>
  <w15:commentEx w15:paraId="7FC76148" w15:paraIdParent="6D2DA321" w15:done="0"/>
  <w15:commentEx w15:paraId="619401C1" w15:done="0"/>
  <w15:commentEx w15:paraId="061430BE" w15:paraIdParent="619401C1" w15:done="0"/>
  <w15:commentEx w15:paraId="4F9EA484" w15:done="1"/>
  <w15:commentEx w15:paraId="141A3E56" w15:done="1"/>
  <w15:commentEx w15:paraId="4DD62FAD" w15:done="1"/>
  <w15:commentEx w15:paraId="73CBCAAD" w15:done="1"/>
  <w15:commentEx w15:paraId="51DB3632" w15:paraIdParent="73CBCAA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A9EE3" w16cex:dateUtc="2023-02-06T02:32:00Z"/>
  <w16cex:commentExtensible w16cex:durableId="0B8EB923" w16cex:dateUtc="2023-02-06T04:17:00Z"/>
  <w16cex:commentExtensible w16cex:durableId="52C42C10" w16cex:dateUtc="2023-02-27T17:51:00Z"/>
  <w16cex:commentExtensible w16cex:durableId="0D009146" w16cex:dateUtc="2024-01-09T13:48:00Z"/>
  <w16cex:commentExtensible w16cex:durableId="27A72407" w16cex:dateUtc="2023-02-27T17:43:00Z"/>
  <w16cex:commentExtensible w16cex:durableId="278AB310" w16cex:dateUtc="2023-02-06T03:58:00Z"/>
  <w16cex:commentExtensible w16cex:durableId="278AB31C" w16cex:dateUtc="2023-02-06T03:58:00Z"/>
  <w16cex:commentExtensible w16cex:durableId="3F0289A4" w16cex:dateUtc="2023-12-23T11:24:00Z"/>
  <w16cex:commentExtensible w16cex:durableId="66F77FF2" w16cex:dateUtc="2023-12-23T11:46:00Z"/>
  <w16cex:commentExtensible w16cex:durableId="278AB33B" w16cex:dateUtc="2023-02-06T03:59:00Z"/>
  <w16cex:commentExtensible w16cex:durableId="050CFE86" w16cex:dateUtc="2023-12-23T11:55:00Z"/>
  <w16cex:commentExtensible w16cex:durableId="27A724FD" w16cex:dateUtc="2023-02-27T17:47:00Z"/>
  <w16cex:commentExtensible w16cex:durableId="7230358A" w16cex:dateUtc="2023-12-23T12:18:00Z"/>
  <w16cex:commentExtensible w16cex:durableId="278AB56D" w16cex:dateUtc="2023-02-06T04:08:00Z"/>
  <w16cex:commentExtensible w16cex:durableId="278ABA54" w16cex:dateUtc="2023-02-06T04:29:00Z"/>
  <w16cex:commentExtensible w16cex:durableId="2D3DBF57" w16cex:dateUtc="2023-12-24T11:34:00Z"/>
  <w16cex:commentExtensible w16cex:durableId="00BE513B" w16cex:dateUtc="2023-02-27T17:50:00Z"/>
  <w16cex:commentExtensible w16cex:durableId="68AAD78E" w16cex:dateUtc="2023-12-23T12:44:00Z"/>
  <w16cex:commentExtensible w16cex:durableId="2E672F72" w16cex:dateUtc="2023-02-06T03:45:00Z"/>
  <w16cex:commentExtensible w16cex:durableId="278AC2A4" w16cex:dateUtc="2023-02-06T05:04:00Z"/>
  <w16cex:commentExtensible w16cex:durableId="27A72BF4" w16cex:dateUtc="2023-02-27T18:17:00Z"/>
  <w16cex:commentExtensible w16cex:durableId="27A72B4F" w16cex:dateUtc="2023-02-27T18:14:00Z"/>
  <w16cex:commentExtensible w16cex:durableId="27A72AA2" w16cex:dateUtc="2023-02-27T18:12:00Z"/>
  <w16cex:commentExtensible w16cex:durableId="27A72C3C" w16cex:dateUtc="2023-02-27T18:18:00Z"/>
  <w16cex:commentExtensible w16cex:durableId="27A72CA7" w16cex:dateUtc="2023-02-27T18:20:00Z"/>
  <w16cex:commentExtensible w16cex:durableId="27A72EC2" w16cex:dateUtc="2023-02-27T18:29:00Z"/>
  <w16cex:commentExtensible w16cex:durableId="26ECE161" w16cex:dateUtc="2024-01-10T03:11:00Z"/>
  <w16cex:commentExtensible w16cex:durableId="27A72F15" w16cex:dateUtc="2023-02-27T18:31:00Z"/>
  <w16cex:commentExtensible w16cex:durableId="4E6AAB59" w16cex:dateUtc="2024-01-10T03:56:00Z"/>
  <w16cex:commentExtensible w16cex:durableId="27802F13" w16cex:dateUtc="2023-01-29T04:31:00Z"/>
  <w16cex:commentExtensible w16cex:durableId="27A730C2" w16cex:dateUtc="2023-02-27T18:38:00Z"/>
  <w16cex:commentExtensible w16cex:durableId="27802F16" w16cex:dateUtc="2023-01-29T04:31:00Z"/>
  <w16cex:commentExtensible w16cex:durableId="27802F17" w16cex:dateUtc="2023-01-29T04:31:00Z"/>
  <w16cex:commentExtensible w16cex:durableId="27A734F3" w16cex:dateUtc="2023-02-27T18:56:00Z"/>
  <w16cex:commentExtensible w16cex:durableId="27802F1A" w16cex:dateUtc="2023-01-29T04:31:00Z"/>
  <w16cex:commentExtensible w16cex:durableId="27802F1B" w16cex:dateUtc="2023-01-29T04:31:00Z"/>
  <w16cex:commentExtensible w16cex:durableId="27A73545" w16cex:dateUtc="2023-02-27T18:57:00Z"/>
  <w16cex:commentExtensible w16cex:durableId="27A7358F" w16cex:dateUtc="2023-02-27T18:58:00Z"/>
  <w16cex:commentExtensible w16cex:durableId="27802F1E" w16cex:dateUtc="2023-01-29T04:31:00Z"/>
  <w16cex:commentExtensible w16cex:durableId="27802F1F" w16cex:dateUtc="2023-01-29T04:31:00Z"/>
  <w16cex:commentExtensible w16cex:durableId="27A737B9" w16cex:dateUtc="2023-02-27T19:07:00Z"/>
  <w16cex:commentExtensible w16cex:durableId="27A73817" w16cex:dateUtc="2023-02-27T19:09:00Z"/>
  <w16cex:commentExtensible w16cex:durableId="27802F22" w16cex:dateUtc="2023-01-29T04:31:00Z"/>
  <w16cex:commentExtensible w16cex:durableId="27802F23" w16cex:dateUtc="2023-01-29T04:31:00Z"/>
  <w16cex:commentExtensible w16cex:durableId="27A73891" w16cex:dateUtc="2023-02-27T19:11:00Z"/>
  <w16cex:commentExtensible w16cex:durableId="27A73966" w16cex:dateUtc="2023-02-27T19:15:00Z"/>
  <w16cex:commentExtensible w16cex:durableId="27802F26" w16cex:dateUtc="2023-01-29T04:31:00Z"/>
  <w16cex:commentExtensible w16cex:durableId="27802F27" w16cex:dateUtc="2023-01-29T04:31:00Z"/>
  <w16cex:commentExtensible w16cex:durableId="27802F2A" w16cex:dateUtc="2023-01-29T04:31:00Z"/>
  <w16cex:commentExtensible w16cex:durableId="27802F2B" w16cex:dateUtc="2023-01-29T04:31:00Z"/>
  <w16cex:commentExtensible w16cex:durableId="27A739BA" w16cex:dateUtc="2023-02-27T19:16:00Z"/>
  <w16cex:commentExtensible w16cex:durableId="27802F31" w16cex:dateUtc="2023-01-29T04:31:00Z"/>
  <w16cex:commentExtensible w16cex:durableId="27802F33" w16cex:dateUtc="2023-01-29T04:31:00Z"/>
  <w16cex:commentExtensible w16cex:durableId="27802F39" w16cex:dateUtc="2023-01-29T04:31:00Z"/>
  <w16cex:commentExtensible w16cex:durableId="27802F3B" w16cex:dateUtc="2023-01-29T04:31:00Z"/>
  <w16cex:commentExtensible w16cex:durableId="27802F40" w16cex:dateUtc="2023-01-29T04:31:00Z"/>
  <w16cex:commentExtensible w16cex:durableId="27802F41" w16cex:dateUtc="2023-01-29T04:31:00Z"/>
  <w16cex:commentExtensible w16cex:durableId="27802F44" w16cex:dateUtc="2023-01-29T04:31:00Z"/>
  <w16cex:commentExtensible w16cex:durableId="27802F45" w16cex:dateUtc="2023-01-29T04:31:00Z"/>
  <w16cex:commentExtensible w16cex:durableId="27802F48" w16cex:dateUtc="2023-01-29T04:31:00Z"/>
  <w16cex:commentExtensible w16cex:durableId="27802F49" w16cex:dateUtc="2023-01-29T04:31:00Z"/>
  <w16cex:commentExtensible w16cex:durableId="27802F4C" w16cex:dateUtc="2023-01-29T04:31:00Z"/>
  <w16cex:commentExtensible w16cex:durableId="27802F4D" w16cex:dateUtc="2023-01-29T04:31:00Z"/>
  <w16cex:commentExtensible w16cex:durableId="27802F50" w16cex:dateUtc="2023-01-29T04:31:00Z"/>
  <w16cex:commentExtensible w16cex:durableId="27802F51" w16cex:dateUtc="2023-01-29T04:31:00Z"/>
  <w16cex:commentExtensible w16cex:durableId="27802F54" w16cex:dateUtc="2023-01-29T04:31:00Z"/>
  <w16cex:commentExtensible w16cex:durableId="27802F55" w16cex:dateUtc="2023-01-29T04:31:00Z"/>
  <w16cex:commentExtensible w16cex:durableId="27802F5A" w16cex:dateUtc="2023-01-29T04:31:00Z"/>
  <w16cex:commentExtensible w16cex:durableId="27802F5B" w16cex:dateUtc="2023-01-29T04:31:00Z"/>
  <w16cex:commentExtensible w16cex:durableId="27802F5E" w16cex:dateUtc="2023-01-29T04:31:00Z"/>
  <w16cex:commentExtensible w16cex:durableId="27802F5F" w16cex:dateUtc="2023-01-29T04:31:00Z"/>
  <w16cex:commentExtensible w16cex:durableId="27802F60" w16cex:dateUtc="2023-01-29T04:31:00Z"/>
  <w16cex:commentExtensible w16cex:durableId="27802F62" w16cex:dateUtc="2023-01-29T04:31:00Z"/>
  <w16cex:commentExtensible w16cex:durableId="27802F63" w16cex:dateUtc="2023-01-29T04:31:00Z"/>
  <w16cex:commentExtensible w16cex:durableId="27802F66" w16cex:dateUtc="2023-01-29T04:31:00Z"/>
  <w16cex:commentExtensible w16cex:durableId="27802F67" w16cex:dateUtc="2023-01-29T04: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6E3544C" w16cid:durableId="278A9EE3"/>
  <w16cid:commentId w16cid:paraId="35F004CA" w16cid:durableId="0B8EB923"/>
  <w16cid:commentId w16cid:paraId="53F47EC4" w16cid:durableId="52C42C10"/>
  <w16cid:commentId w16cid:paraId="3E12D5CB" w16cid:durableId="0D009146"/>
  <w16cid:commentId w16cid:paraId="4E384B39" w16cid:durableId="27A72407"/>
  <w16cid:commentId w16cid:paraId="69249792" w16cid:durableId="278AB310"/>
  <w16cid:commentId w16cid:paraId="363B3FBD" w16cid:durableId="278AB31C"/>
  <w16cid:commentId w16cid:paraId="42EC9EAD" w16cid:durableId="3F0289A4"/>
  <w16cid:commentId w16cid:paraId="3F389B2D" w16cid:durableId="66F77FF2"/>
  <w16cid:commentId w16cid:paraId="201BEBCD" w16cid:durableId="278AB33B"/>
  <w16cid:commentId w16cid:paraId="0221EBFD" w16cid:durableId="050CFE86"/>
  <w16cid:commentId w16cid:paraId="1E3ED58D" w16cid:durableId="27A724FD"/>
  <w16cid:commentId w16cid:paraId="7334515D" w16cid:durableId="7230358A"/>
  <w16cid:commentId w16cid:paraId="58D8ADAE" w16cid:durableId="278AB56D"/>
  <w16cid:commentId w16cid:paraId="79542F64" w16cid:durableId="278ABA54"/>
  <w16cid:commentId w16cid:paraId="03EE7833" w16cid:durableId="2D3DBF57"/>
  <w16cid:commentId w16cid:paraId="7335E15E" w16cid:durableId="00BE513B"/>
  <w16cid:commentId w16cid:paraId="11447C0A" w16cid:durableId="68AAD78E"/>
  <w16cid:commentId w16cid:paraId="700F03A8" w16cid:durableId="2E672F72"/>
  <w16cid:commentId w16cid:paraId="6F67653A" w16cid:durableId="278AC2A4"/>
  <w16cid:commentId w16cid:paraId="153A12EC" w16cid:durableId="27A72BF4"/>
  <w16cid:commentId w16cid:paraId="7D8AD9C4" w16cid:durableId="27A72B4F"/>
  <w16cid:commentId w16cid:paraId="4D612072" w16cid:durableId="27A72AA2"/>
  <w16cid:commentId w16cid:paraId="2EAD1DD0" w16cid:durableId="27A72C3C"/>
  <w16cid:commentId w16cid:paraId="0A91B176" w16cid:durableId="27A72CA7"/>
  <w16cid:commentId w16cid:paraId="5AF3F8E5" w16cid:durableId="27A72EC2"/>
  <w16cid:commentId w16cid:paraId="7A11C8FF" w16cid:durableId="26ECE161"/>
  <w16cid:commentId w16cid:paraId="7A5FAB1B" w16cid:durableId="27A72F15"/>
  <w16cid:commentId w16cid:paraId="324CE700" w16cid:durableId="4E6AAB59"/>
  <w16cid:commentId w16cid:paraId="73026794" w16cid:durableId="27802F13"/>
  <w16cid:commentId w16cid:paraId="715A5731" w16cid:durableId="27A730C2"/>
  <w16cid:commentId w16cid:paraId="3E4C9B5E" w16cid:durableId="27802F16"/>
  <w16cid:commentId w16cid:paraId="1BF12FB4" w16cid:durableId="27802F17"/>
  <w16cid:commentId w16cid:paraId="0BE94953" w16cid:durableId="27A734F3"/>
  <w16cid:commentId w16cid:paraId="0EBFDBF8" w16cid:durableId="27802F1A"/>
  <w16cid:commentId w16cid:paraId="3B8E14E1" w16cid:durableId="27802F1B"/>
  <w16cid:commentId w16cid:paraId="5B6A4EDC" w16cid:durableId="27A73545"/>
  <w16cid:commentId w16cid:paraId="0A806251" w16cid:durableId="27A7358F"/>
  <w16cid:commentId w16cid:paraId="54C3DE0B" w16cid:durableId="27802F1E"/>
  <w16cid:commentId w16cid:paraId="792A31D2" w16cid:durableId="27802F1F"/>
  <w16cid:commentId w16cid:paraId="63706C84" w16cid:durableId="27A737B9"/>
  <w16cid:commentId w16cid:paraId="045EE2D2" w16cid:durableId="27A73817"/>
  <w16cid:commentId w16cid:paraId="62C63FB8" w16cid:durableId="27802F22"/>
  <w16cid:commentId w16cid:paraId="6A876E8D" w16cid:durableId="27802F23"/>
  <w16cid:commentId w16cid:paraId="3D81FD96" w16cid:durableId="27A73891"/>
  <w16cid:commentId w16cid:paraId="7894FB9F" w16cid:durableId="27A73966"/>
  <w16cid:commentId w16cid:paraId="68A908F6" w16cid:durableId="27802F26"/>
  <w16cid:commentId w16cid:paraId="37C9BB3B" w16cid:durableId="27802F27"/>
  <w16cid:commentId w16cid:paraId="5120958F" w16cid:durableId="27802F2A"/>
  <w16cid:commentId w16cid:paraId="32ABE3F5" w16cid:durableId="27802F2B"/>
  <w16cid:commentId w16cid:paraId="686FC93B" w16cid:durableId="27A739BA"/>
  <w16cid:commentId w16cid:paraId="07550B38" w16cid:durableId="27802F31"/>
  <w16cid:commentId w16cid:paraId="649C1552" w16cid:durableId="27802F33"/>
  <w16cid:commentId w16cid:paraId="52EACA8C" w16cid:durableId="27802F39"/>
  <w16cid:commentId w16cid:paraId="14693BF2" w16cid:durableId="27802F3B"/>
  <w16cid:commentId w16cid:paraId="242D79A6" w16cid:durableId="27802F40"/>
  <w16cid:commentId w16cid:paraId="7FA09AC2" w16cid:durableId="27802F41"/>
  <w16cid:commentId w16cid:paraId="6716DFD0" w16cid:durableId="27802F44"/>
  <w16cid:commentId w16cid:paraId="739517E9" w16cid:durableId="27802F45"/>
  <w16cid:commentId w16cid:paraId="0FD4D031" w16cid:durableId="27802F48"/>
  <w16cid:commentId w16cid:paraId="72439774" w16cid:durableId="27802F49"/>
  <w16cid:commentId w16cid:paraId="26162B10" w16cid:durableId="27802F4C"/>
  <w16cid:commentId w16cid:paraId="3B7ECA46" w16cid:durableId="27802F4D"/>
  <w16cid:commentId w16cid:paraId="0A22A185" w16cid:durableId="27802F50"/>
  <w16cid:commentId w16cid:paraId="6D9B26BB" w16cid:durableId="27802F51"/>
  <w16cid:commentId w16cid:paraId="7429D5B5" w16cid:durableId="27802F54"/>
  <w16cid:commentId w16cid:paraId="03F871AD" w16cid:durableId="27802F55"/>
  <w16cid:commentId w16cid:paraId="6D2DA321" w16cid:durableId="27802F5A"/>
  <w16cid:commentId w16cid:paraId="7FC76148" w16cid:durableId="27802F5B"/>
  <w16cid:commentId w16cid:paraId="619401C1" w16cid:durableId="27802F5E"/>
  <w16cid:commentId w16cid:paraId="061430BE" w16cid:durableId="27802F5F"/>
  <w16cid:commentId w16cid:paraId="4F9EA484" w16cid:durableId="27802F60"/>
  <w16cid:commentId w16cid:paraId="141A3E56" w16cid:durableId="27802F62"/>
  <w16cid:commentId w16cid:paraId="4DD62FAD" w16cid:durableId="27802F63"/>
  <w16cid:commentId w16cid:paraId="73CBCAAD" w16cid:durableId="27802F66"/>
  <w16cid:commentId w16cid:paraId="51DB3632" w16cid:durableId="27802F6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5002EFF" w:usb1="C000E47F" w:usb2="0000002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E27B1"/>
    <w:multiLevelType w:val="hybridMultilevel"/>
    <w:tmpl w:val="A0EE68A4"/>
    <w:lvl w:ilvl="0" w:tplc="43267540">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45F0E13"/>
    <w:multiLevelType w:val="hybridMultilevel"/>
    <w:tmpl w:val="64188B2E"/>
    <w:lvl w:ilvl="0" w:tplc="EC2C05F8">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5BF461D3"/>
    <w:multiLevelType w:val="hybridMultilevel"/>
    <w:tmpl w:val="2438CBE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A149BF"/>
    <w:multiLevelType w:val="hybridMultilevel"/>
    <w:tmpl w:val="3EF47A44"/>
    <w:lvl w:ilvl="0" w:tplc="27682762">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949748790">
    <w:abstractNumId w:val="1"/>
  </w:num>
  <w:num w:numId="2" w16cid:durableId="867529212">
    <w:abstractNumId w:val="3"/>
  </w:num>
  <w:num w:numId="3" w16cid:durableId="1469323292">
    <w:abstractNumId w:val="2"/>
  </w:num>
  <w:num w:numId="4" w16cid:durableId="8173821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ERARDO REYES">
    <w15:presenceInfo w15:providerId="Windows Live" w15:userId="fbc0bdba1af66f07"/>
  </w15:person>
  <w15:person w15:author="Navjot Kaur">
    <w15:presenceInfo w15:providerId="AD" w15:userId="S::nkaur12@lakeheadu.ca::b27e4a86-5d8b-4151-ac17-427b4ac2bd08"/>
  </w15:person>
  <w15:person w15:author="Nanda">
    <w15:presenceInfo w15:providerId="None" w15:userId="Nan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42C"/>
    <w:rsid w:val="00000E7A"/>
    <w:rsid w:val="000116C7"/>
    <w:rsid w:val="00011BCD"/>
    <w:rsid w:val="0001555D"/>
    <w:rsid w:val="00022237"/>
    <w:rsid w:val="00023AE7"/>
    <w:rsid w:val="00025882"/>
    <w:rsid w:val="00026DAA"/>
    <w:rsid w:val="00031CB1"/>
    <w:rsid w:val="0003487B"/>
    <w:rsid w:val="00034A7A"/>
    <w:rsid w:val="00034BA9"/>
    <w:rsid w:val="00043488"/>
    <w:rsid w:val="0004376B"/>
    <w:rsid w:val="00043FC4"/>
    <w:rsid w:val="00045BB9"/>
    <w:rsid w:val="00052BF7"/>
    <w:rsid w:val="00053A01"/>
    <w:rsid w:val="000678D9"/>
    <w:rsid w:val="00072086"/>
    <w:rsid w:val="00076EE4"/>
    <w:rsid w:val="00090149"/>
    <w:rsid w:val="00093239"/>
    <w:rsid w:val="00095544"/>
    <w:rsid w:val="00095B33"/>
    <w:rsid w:val="000A0F4E"/>
    <w:rsid w:val="000A2B84"/>
    <w:rsid w:val="000A62C4"/>
    <w:rsid w:val="000B19E9"/>
    <w:rsid w:val="000B2487"/>
    <w:rsid w:val="000B2D6B"/>
    <w:rsid w:val="000B3CE8"/>
    <w:rsid w:val="000C1CF3"/>
    <w:rsid w:val="000C1FEA"/>
    <w:rsid w:val="000C56FF"/>
    <w:rsid w:val="000D5BB2"/>
    <w:rsid w:val="000D6EE1"/>
    <w:rsid w:val="000E192D"/>
    <w:rsid w:val="000F0E82"/>
    <w:rsid w:val="000F1CD6"/>
    <w:rsid w:val="000F30E0"/>
    <w:rsid w:val="000F58F1"/>
    <w:rsid w:val="00100614"/>
    <w:rsid w:val="0010108C"/>
    <w:rsid w:val="00101567"/>
    <w:rsid w:val="00106066"/>
    <w:rsid w:val="00116FA3"/>
    <w:rsid w:val="001230C8"/>
    <w:rsid w:val="00125BC1"/>
    <w:rsid w:val="00133723"/>
    <w:rsid w:val="001345BA"/>
    <w:rsid w:val="001358F8"/>
    <w:rsid w:val="001365B7"/>
    <w:rsid w:val="00136A7D"/>
    <w:rsid w:val="00140447"/>
    <w:rsid w:val="00150CDF"/>
    <w:rsid w:val="00153740"/>
    <w:rsid w:val="00153CF1"/>
    <w:rsid w:val="00165289"/>
    <w:rsid w:val="00170311"/>
    <w:rsid w:val="001710EA"/>
    <w:rsid w:val="00172CE4"/>
    <w:rsid w:val="00174A04"/>
    <w:rsid w:val="0017648C"/>
    <w:rsid w:val="0018380A"/>
    <w:rsid w:val="0018567F"/>
    <w:rsid w:val="00190B0F"/>
    <w:rsid w:val="0019414F"/>
    <w:rsid w:val="00194C08"/>
    <w:rsid w:val="001A0B97"/>
    <w:rsid w:val="001A23F2"/>
    <w:rsid w:val="001A582A"/>
    <w:rsid w:val="001B3F6E"/>
    <w:rsid w:val="001C3146"/>
    <w:rsid w:val="001D0947"/>
    <w:rsid w:val="001D30AC"/>
    <w:rsid w:val="001D35AE"/>
    <w:rsid w:val="001D5B10"/>
    <w:rsid w:val="001E33E5"/>
    <w:rsid w:val="001E5BF3"/>
    <w:rsid w:val="001E6F11"/>
    <w:rsid w:val="001E7536"/>
    <w:rsid w:val="001F0F0F"/>
    <w:rsid w:val="001F4F07"/>
    <w:rsid w:val="00200048"/>
    <w:rsid w:val="0020529B"/>
    <w:rsid w:val="002064B8"/>
    <w:rsid w:val="00210FA3"/>
    <w:rsid w:val="00212069"/>
    <w:rsid w:val="002165CE"/>
    <w:rsid w:val="0022165E"/>
    <w:rsid w:val="00231280"/>
    <w:rsid w:val="0023158B"/>
    <w:rsid w:val="002348ED"/>
    <w:rsid w:val="002403D7"/>
    <w:rsid w:val="00241887"/>
    <w:rsid w:val="00242F2F"/>
    <w:rsid w:val="00250C28"/>
    <w:rsid w:val="00256F0A"/>
    <w:rsid w:val="002616EB"/>
    <w:rsid w:val="00262166"/>
    <w:rsid w:val="002661FC"/>
    <w:rsid w:val="002669AC"/>
    <w:rsid w:val="0027192F"/>
    <w:rsid w:val="00273E70"/>
    <w:rsid w:val="00276F4D"/>
    <w:rsid w:val="00277AAD"/>
    <w:rsid w:val="00280A50"/>
    <w:rsid w:val="002938B7"/>
    <w:rsid w:val="002A10CA"/>
    <w:rsid w:val="002A209A"/>
    <w:rsid w:val="002A2638"/>
    <w:rsid w:val="002A6FA0"/>
    <w:rsid w:val="002B22E1"/>
    <w:rsid w:val="002B2EB9"/>
    <w:rsid w:val="002B3F63"/>
    <w:rsid w:val="002C0BDE"/>
    <w:rsid w:val="002C517C"/>
    <w:rsid w:val="002C600C"/>
    <w:rsid w:val="002D202D"/>
    <w:rsid w:val="002D311E"/>
    <w:rsid w:val="002D33B3"/>
    <w:rsid w:val="002D3916"/>
    <w:rsid w:val="002D447F"/>
    <w:rsid w:val="002D5331"/>
    <w:rsid w:val="002E023D"/>
    <w:rsid w:val="002E22BE"/>
    <w:rsid w:val="002F2136"/>
    <w:rsid w:val="002F4932"/>
    <w:rsid w:val="002F7298"/>
    <w:rsid w:val="002F7AE4"/>
    <w:rsid w:val="003024EA"/>
    <w:rsid w:val="003102A3"/>
    <w:rsid w:val="00311187"/>
    <w:rsid w:val="00313528"/>
    <w:rsid w:val="00320BC8"/>
    <w:rsid w:val="00321E88"/>
    <w:rsid w:val="00322B34"/>
    <w:rsid w:val="00326DEE"/>
    <w:rsid w:val="00332D7A"/>
    <w:rsid w:val="00334643"/>
    <w:rsid w:val="003346A7"/>
    <w:rsid w:val="00340480"/>
    <w:rsid w:val="00341F61"/>
    <w:rsid w:val="00342355"/>
    <w:rsid w:val="00345172"/>
    <w:rsid w:val="00346816"/>
    <w:rsid w:val="00346826"/>
    <w:rsid w:val="00347245"/>
    <w:rsid w:val="003476E6"/>
    <w:rsid w:val="003512AC"/>
    <w:rsid w:val="003531D6"/>
    <w:rsid w:val="00356306"/>
    <w:rsid w:val="00361C6E"/>
    <w:rsid w:val="00370287"/>
    <w:rsid w:val="0037413F"/>
    <w:rsid w:val="00374795"/>
    <w:rsid w:val="00374BD6"/>
    <w:rsid w:val="00376D1C"/>
    <w:rsid w:val="0038288E"/>
    <w:rsid w:val="00383A66"/>
    <w:rsid w:val="00392569"/>
    <w:rsid w:val="00394FA6"/>
    <w:rsid w:val="003A0BCA"/>
    <w:rsid w:val="003A1C34"/>
    <w:rsid w:val="003A1EC4"/>
    <w:rsid w:val="003A47D3"/>
    <w:rsid w:val="003B2355"/>
    <w:rsid w:val="003B7075"/>
    <w:rsid w:val="003C242C"/>
    <w:rsid w:val="003C74B5"/>
    <w:rsid w:val="003D2CBC"/>
    <w:rsid w:val="003D431B"/>
    <w:rsid w:val="003D5AA2"/>
    <w:rsid w:val="003E0399"/>
    <w:rsid w:val="003E3072"/>
    <w:rsid w:val="003E4C1C"/>
    <w:rsid w:val="003F1CDF"/>
    <w:rsid w:val="003F2322"/>
    <w:rsid w:val="003F2DFC"/>
    <w:rsid w:val="003F4B4C"/>
    <w:rsid w:val="003F6C9A"/>
    <w:rsid w:val="003F7463"/>
    <w:rsid w:val="004068BC"/>
    <w:rsid w:val="00416135"/>
    <w:rsid w:val="00424996"/>
    <w:rsid w:val="004253E8"/>
    <w:rsid w:val="00427B50"/>
    <w:rsid w:val="0043311F"/>
    <w:rsid w:val="00435A31"/>
    <w:rsid w:val="00440BE8"/>
    <w:rsid w:val="00442404"/>
    <w:rsid w:val="00443573"/>
    <w:rsid w:val="00446981"/>
    <w:rsid w:val="00446BD3"/>
    <w:rsid w:val="004538DA"/>
    <w:rsid w:val="00454423"/>
    <w:rsid w:val="00456E63"/>
    <w:rsid w:val="00465D1E"/>
    <w:rsid w:val="00476DA8"/>
    <w:rsid w:val="00481011"/>
    <w:rsid w:val="00483503"/>
    <w:rsid w:val="00487A9D"/>
    <w:rsid w:val="00494283"/>
    <w:rsid w:val="004A00D4"/>
    <w:rsid w:val="004A241C"/>
    <w:rsid w:val="004A51DD"/>
    <w:rsid w:val="004A753F"/>
    <w:rsid w:val="004B060B"/>
    <w:rsid w:val="004C1032"/>
    <w:rsid w:val="004C3442"/>
    <w:rsid w:val="004C36B0"/>
    <w:rsid w:val="004C3BCD"/>
    <w:rsid w:val="004D3B14"/>
    <w:rsid w:val="004E33DB"/>
    <w:rsid w:val="004E357E"/>
    <w:rsid w:val="004E36E6"/>
    <w:rsid w:val="004E4423"/>
    <w:rsid w:val="004F0E5D"/>
    <w:rsid w:val="00507E60"/>
    <w:rsid w:val="00510213"/>
    <w:rsid w:val="0051177A"/>
    <w:rsid w:val="005124A5"/>
    <w:rsid w:val="00520D37"/>
    <w:rsid w:val="0053048D"/>
    <w:rsid w:val="00530570"/>
    <w:rsid w:val="0053099D"/>
    <w:rsid w:val="00535427"/>
    <w:rsid w:val="00544EB8"/>
    <w:rsid w:val="00545DA2"/>
    <w:rsid w:val="00546091"/>
    <w:rsid w:val="00547497"/>
    <w:rsid w:val="0055024B"/>
    <w:rsid w:val="00553C03"/>
    <w:rsid w:val="005576B6"/>
    <w:rsid w:val="00561004"/>
    <w:rsid w:val="00563EE4"/>
    <w:rsid w:val="00564AFE"/>
    <w:rsid w:val="0056590D"/>
    <w:rsid w:val="0057226C"/>
    <w:rsid w:val="00582654"/>
    <w:rsid w:val="0058281D"/>
    <w:rsid w:val="00591E66"/>
    <w:rsid w:val="005945DE"/>
    <w:rsid w:val="005969C5"/>
    <w:rsid w:val="00597C3A"/>
    <w:rsid w:val="005A66D3"/>
    <w:rsid w:val="005A748F"/>
    <w:rsid w:val="005B6E52"/>
    <w:rsid w:val="005C1988"/>
    <w:rsid w:val="005C5FF4"/>
    <w:rsid w:val="005C7046"/>
    <w:rsid w:val="005D5ADE"/>
    <w:rsid w:val="005E03C5"/>
    <w:rsid w:val="005E525E"/>
    <w:rsid w:val="005F0B5F"/>
    <w:rsid w:val="005F1F55"/>
    <w:rsid w:val="005F449E"/>
    <w:rsid w:val="00600E0B"/>
    <w:rsid w:val="00602195"/>
    <w:rsid w:val="006048D5"/>
    <w:rsid w:val="00612A6C"/>
    <w:rsid w:val="006167ED"/>
    <w:rsid w:val="00626044"/>
    <w:rsid w:val="00626EA8"/>
    <w:rsid w:val="00632845"/>
    <w:rsid w:val="00633FF1"/>
    <w:rsid w:val="00644AB2"/>
    <w:rsid w:val="00654325"/>
    <w:rsid w:val="00665138"/>
    <w:rsid w:val="0067146B"/>
    <w:rsid w:val="0067333D"/>
    <w:rsid w:val="00673526"/>
    <w:rsid w:val="00677203"/>
    <w:rsid w:val="00681355"/>
    <w:rsid w:val="006814BF"/>
    <w:rsid w:val="00685F37"/>
    <w:rsid w:val="00687E4B"/>
    <w:rsid w:val="006A7C14"/>
    <w:rsid w:val="006B06C6"/>
    <w:rsid w:val="006B7320"/>
    <w:rsid w:val="006C1620"/>
    <w:rsid w:val="006C5E7B"/>
    <w:rsid w:val="006C7B3F"/>
    <w:rsid w:val="006D1E2A"/>
    <w:rsid w:val="006D3DCA"/>
    <w:rsid w:val="006D53EB"/>
    <w:rsid w:val="006D6BD1"/>
    <w:rsid w:val="006E0864"/>
    <w:rsid w:val="006E1354"/>
    <w:rsid w:val="006E4842"/>
    <w:rsid w:val="00703382"/>
    <w:rsid w:val="00703555"/>
    <w:rsid w:val="0070452A"/>
    <w:rsid w:val="00705763"/>
    <w:rsid w:val="00711E52"/>
    <w:rsid w:val="00716777"/>
    <w:rsid w:val="00721C72"/>
    <w:rsid w:val="00724585"/>
    <w:rsid w:val="00724A23"/>
    <w:rsid w:val="00726C3A"/>
    <w:rsid w:val="00731287"/>
    <w:rsid w:val="00733283"/>
    <w:rsid w:val="00736867"/>
    <w:rsid w:val="0073691A"/>
    <w:rsid w:val="00736BCA"/>
    <w:rsid w:val="00737036"/>
    <w:rsid w:val="00740EF8"/>
    <w:rsid w:val="007425A6"/>
    <w:rsid w:val="00744534"/>
    <w:rsid w:val="00745652"/>
    <w:rsid w:val="00745CC7"/>
    <w:rsid w:val="00746737"/>
    <w:rsid w:val="00747468"/>
    <w:rsid w:val="00747732"/>
    <w:rsid w:val="007506D7"/>
    <w:rsid w:val="007546C3"/>
    <w:rsid w:val="007616C7"/>
    <w:rsid w:val="007705B6"/>
    <w:rsid w:val="00777889"/>
    <w:rsid w:val="0078111A"/>
    <w:rsid w:val="007861DC"/>
    <w:rsid w:val="00792930"/>
    <w:rsid w:val="00793F44"/>
    <w:rsid w:val="00794B77"/>
    <w:rsid w:val="007963C4"/>
    <w:rsid w:val="00797CF4"/>
    <w:rsid w:val="007B356A"/>
    <w:rsid w:val="007B59AF"/>
    <w:rsid w:val="007B6C77"/>
    <w:rsid w:val="007B7385"/>
    <w:rsid w:val="007C05EF"/>
    <w:rsid w:val="007C3E8F"/>
    <w:rsid w:val="007C57C1"/>
    <w:rsid w:val="007C5E88"/>
    <w:rsid w:val="007C681C"/>
    <w:rsid w:val="007D00D3"/>
    <w:rsid w:val="007D4215"/>
    <w:rsid w:val="007E25D6"/>
    <w:rsid w:val="007E6515"/>
    <w:rsid w:val="007E7BFA"/>
    <w:rsid w:val="007F1799"/>
    <w:rsid w:val="007F1A36"/>
    <w:rsid w:val="007F53D8"/>
    <w:rsid w:val="008013F6"/>
    <w:rsid w:val="0080627C"/>
    <w:rsid w:val="008074F1"/>
    <w:rsid w:val="00807938"/>
    <w:rsid w:val="00813F27"/>
    <w:rsid w:val="008175B7"/>
    <w:rsid w:val="00817FDA"/>
    <w:rsid w:val="00822207"/>
    <w:rsid w:val="00822E7B"/>
    <w:rsid w:val="0082390D"/>
    <w:rsid w:val="00833BA0"/>
    <w:rsid w:val="00840495"/>
    <w:rsid w:val="0084199E"/>
    <w:rsid w:val="00853018"/>
    <w:rsid w:val="00853207"/>
    <w:rsid w:val="00853504"/>
    <w:rsid w:val="008538C2"/>
    <w:rsid w:val="00857803"/>
    <w:rsid w:val="00861DD7"/>
    <w:rsid w:val="0086340D"/>
    <w:rsid w:val="0087153A"/>
    <w:rsid w:val="00872B27"/>
    <w:rsid w:val="008803D0"/>
    <w:rsid w:val="008809EC"/>
    <w:rsid w:val="0088247F"/>
    <w:rsid w:val="008843CE"/>
    <w:rsid w:val="00886D4D"/>
    <w:rsid w:val="00887F3B"/>
    <w:rsid w:val="008A1AF8"/>
    <w:rsid w:val="008A608E"/>
    <w:rsid w:val="008A6C35"/>
    <w:rsid w:val="008B0823"/>
    <w:rsid w:val="008B324E"/>
    <w:rsid w:val="008B5786"/>
    <w:rsid w:val="008C4F2B"/>
    <w:rsid w:val="008D53DB"/>
    <w:rsid w:val="008D6A58"/>
    <w:rsid w:val="008E1B4D"/>
    <w:rsid w:val="008E2B8C"/>
    <w:rsid w:val="008E4047"/>
    <w:rsid w:val="008F654C"/>
    <w:rsid w:val="008F711B"/>
    <w:rsid w:val="00900438"/>
    <w:rsid w:val="009036CD"/>
    <w:rsid w:val="00907EEF"/>
    <w:rsid w:val="00915116"/>
    <w:rsid w:val="00915A7A"/>
    <w:rsid w:val="0091786D"/>
    <w:rsid w:val="009212D0"/>
    <w:rsid w:val="00936CB3"/>
    <w:rsid w:val="009400F8"/>
    <w:rsid w:val="0094210E"/>
    <w:rsid w:val="0094412A"/>
    <w:rsid w:val="00945518"/>
    <w:rsid w:val="00946936"/>
    <w:rsid w:val="0095003E"/>
    <w:rsid w:val="009524F8"/>
    <w:rsid w:val="00952F9E"/>
    <w:rsid w:val="009539E7"/>
    <w:rsid w:val="00957FD6"/>
    <w:rsid w:val="00961551"/>
    <w:rsid w:val="00963EA7"/>
    <w:rsid w:val="00966375"/>
    <w:rsid w:val="0096731D"/>
    <w:rsid w:val="009716D7"/>
    <w:rsid w:val="00975ED0"/>
    <w:rsid w:val="00981758"/>
    <w:rsid w:val="00983259"/>
    <w:rsid w:val="009834C7"/>
    <w:rsid w:val="009907C9"/>
    <w:rsid w:val="00992C3B"/>
    <w:rsid w:val="009A0C46"/>
    <w:rsid w:val="009A5B2B"/>
    <w:rsid w:val="009A7987"/>
    <w:rsid w:val="009A7EC4"/>
    <w:rsid w:val="009B5CBA"/>
    <w:rsid w:val="009D44D0"/>
    <w:rsid w:val="009E0C09"/>
    <w:rsid w:val="009E2017"/>
    <w:rsid w:val="009E5DCA"/>
    <w:rsid w:val="009F12A6"/>
    <w:rsid w:val="009F1871"/>
    <w:rsid w:val="009F2651"/>
    <w:rsid w:val="009F265B"/>
    <w:rsid w:val="009F335F"/>
    <w:rsid w:val="00A00E83"/>
    <w:rsid w:val="00A01363"/>
    <w:rsid w:val="00A016E9"/>
    <w:rsid w:val="00A028AC"/>
    <w:rsid w:val="00A04B40"/>
    <w:rsid w:val="00A053D7"/>
    <w:rsid w:val="00A13099"/>
    <w:rsid w:val="00A140CA"/>
    <w:rsid w:val="00A1676E"/>
    <w:rsid w:val="00A17F3A"/>
    <w:rsid w:val="00A202E9"/>
    <w:rsid w:val="00A21FFB"/>
    <w:rsid w:val="00A23785"/>
    <w:rsid w:val="00A24FA3"/>
    <w:rsid w:val="00A27A84"/>
    <w:rsid w:val="00A303D6"/>
    <w:rsid w:val="00A30CC7"/>
    <w:rsid w:val="00A32623"/>
    <w:rsid w:val="00A32A95"/>
    <w:rsid w:val="00A34D63"/>
    <w:rsid w:val="00A35595"/>
    <w:rsid w:val="00A40437"/>
    <w:rsid w:val="00A40524"/>
    <w:rsid w:val="00A41A83"/>
    <w:rsid w:val="00A44112"/>
    <w:rsid w:val="00A60F5C"/>
    <w:rsid w:val="00A62289"/>
    <w:rsid w:val="00A7515A"/>
    <w:rsid w:val="00A76A17"/>
    <w:rsid w:val="00A801F0"/>
    <w:rsid w:val="00A80D17"/>
    <w:rsid w:val="00A84956"/>
    <w:rsid w:val="00A91185"/>
    <w:rsid w:val="00A91AC8"/>
    <w:rsid w:val="00AA0449"/>
    <w:rsid w:val="00AA2BFF"/>
    <w:rsid w:val="00AA47DF"/>
    <w:rsid w:val="00AA6C5A"/>
    <w:rsid w:val="00AA7351"/>
    <w:rsid w:val="00AB348C"/>
    <w:rsid w:val="00AB370C"/>
    <w:rsid w:val="00AB37B5"/>
    <w:rsid w:val="00AC2BF0"/>
    <w:rsid w:val="00AC5839"/>
    <w:rsid w:val="00AD2353"/>
    <w:rsid w:val="00AD5CB6"/>
    <w:rsid w:val="00AE1AF8"/>
    <w:rsid w:val="00AE2EAD"/>
    <w:rsid w:val="00AE518F"/>
    <w:rsid w:val="00AE65B3"/>
    <w:rsid w:val="00AF645C"/>
    <w:rsid w:val="00B0064E"/>
    <w:rsid w:val="00B02D6C"/>
    <w:rsid w:val="00B03D22"/>
    <w:rsid w:val="00B10A0E"/>
    <w:rsid w:val="00B117CD"/>
    <w:rsid w:val="00B12A7E"/>
    <w:rsid w:val="00B137E7"/>
    <w:rsid w:val="00B17C63"/>
    <w:rsid w:val="00B207C8"/>
    <w:rsid w:val="00B25649"/>
    <w:rsid w:val="00B26D04"/>
    <w:rsid w:val="00B445DD"/>
    <w:rsid w:val="00B51879"/>
    <w:rsid w:val="00B526C5"/>
    <w:rsid w:val="00B57059"/>
    <w:rsid w:val="00B62E27"/>
    <w:rsid w:val="00B66396"/>
    <w:rsid w:val="00B66D32"/>
    <w:rsid w:val="00B7364C"/>
    <w:rsid w:val="00B75475"/>
    <w:rsid w:val="00B834AF"/>
    <w:rsid w:val="00B84ADA"/>
    <w:rsid w:val="00B85557"/>
    <w:rsid w:val="00B8718A"/>
    <w:rsid w:val="00B91A44"/>
    <w:rsid w:val="00BA0D7F"/>
    <w:rsid w:val="00BA7F94"/>
    <w:rsid w:val="00BB030D"/>
    <w:rsid w:val="00BB0C9E"/>
    <w:rsid w:val="00BB6B75"/>
    <w:rsid w:val="00BC01F8"/>
    <w:rsid w:val="00BC0C2D"/>
    <w:rsid w:val="00BC12B9"/>
    <w:rsid w:val="00BC75D0"/>
    <w:rsid w:val="00BD1A90"/>
    <w:rsid w:val="00BD4F76"/>
    <w:rsid w:val="00BE2F2E"/>
    <w:rsid w:val="00BE36F7"/>
    <w:rsid w:val="00BE43C7"/>
    <w:rsid w:val="00BE4B7A"/>
    <w:rsid w:val="00BE57FD"/>
    <w:rsid w:val="00BE6BE9"/>
    <w:rsid w:val="00BE7EA1"/>
    <w:rsid w:val="00BF5C69"/>
    <w:rsid w:val="00C0126F"/>
    <w:rsid w:val="00C01769"/>
    <w:rsid w:val="00C01E47"/>
    <w:rsid w:val="00C04181"/>
    <w:rsid w:val="00C1053C"/>
    <w:rsid w:val="00C14561"/>
    <w:rsid w:val="00C14B74"/>
    <w:rsid w:val="00C17230"/>
    <w:rsid w:val="00C32432"/>
    <w:rsid w:val="00C47A79"/>
    <w:rsid w:val="00C51DCA"/>
    <w:rsid w:val="00C524A9"/>
    <w:rsid w:val="00C6144B"/>
    <w:rsid w:val="00C6740A"/>
    <w:rsid w:val="00C729F8"/>
    <w:rsid w:val="00C73572"/>
    <w:rsid w:val="00C82B87"/>
    <w:rsid w:val="00C84E57"/>
    <w:rsid w:val="00C871F9"/>
    <w:rsid w:val="00C87A95"/>
    <w:rsid w:val="00C913F8"/>
    <w:rsid w:val="00C94BD3"/>
    <w:rsid w:val="00CA2DA5"/>
    <w:rsid w:val="00CA3C11"/>
    <w:rsid w:val="00CA47A9"/>
    <w:rsid w:val="00CA5AE2"/>
    <w:rsid w:val="00CB0620"/>
    <w:rsid w:val="00CB1558"/>
    <w:rsid w:val="00CB4C57"/>
    <w:rsid w:val="00CB5051"/>
    <w:rsid w:val="00CC1537"/>
    <w:rsid w:val="00CC5F1A"/>
    <w:rsid w:val="00CD075A"/>
    <w:rsid w:val="00CD30B3"/>
    <w:rsid w:val="00CD44D5"/>
    <w:rsid w:val="00CE3E2F"/>
    <w:rsid w:val="00CE6AF2"/>
    <w:rsid w:val="00CF0528"/>
    <w:rsid w:val="00CF26CC"/>
    <w:rsid w:val="00CF2FA0"/>
    <w:rsid w:val="00CF4AE9"/>
    <w:rsid w:val="00CF73D0"/>
    <w:rsid w:val="00D01AFC"/>
    <w:rsid w:val="00D024A0"/>
    <w:rsid w:val="00D02A0D"/>
    <w:rsid w:val="00D03ED4"/>
    <w:rsid w:val="00D04F5A"/>
    <w:rsid w:val="00D05509"/>
    <w:rsid w:val="00D0672F"/>
    <w:rsid w:val="00D102DD"/>
    <w:rsid w:val="00D10710"/>
    <w:rsid w:val="00D12DFA"/>
    <w:rsid w:val="00D17F48"/>
    <w:rsid w:val="00D26240"/>
    <w:rsid w:val="00D30A0B"/>
    <w:rsid w:val="00D3431A"/>
    <w:rsid w:val="00D436C0"/>
    <w:rsid w:val="00D504E0"/>
    <w:rsid w:val="00D50C0C"/>
    <w:rsid w:val="00D54343"/>
    <w:rsid w:val="00D54D2A"/>
    <w:rsid w:val="00D63B1C"/>
    <w:rsid w:val="00D6501C"/>
    <w:rsid w:val="00D65C28"/>
    <w:rsid w:val="00D6638A"/>
    <w:rsid w:val="00D670D8"/>
    <w:rsid w:val="00D67258"/>
    <w:rsid w:val="00D70271"/>
    <w:rsid w:val="00D708E0"/>
    <w:rsid w:val="00D73913"/>
    <w:rsid w:val="00D87AC6"/>
    <w:rsid w:val="00D947B4"/>
    <w:rsid w:val="00D9618D"/>
    <w:rsid w:val="00D966BA"/>
    <w:rsid w:val="00DA052C"/>
    <w:rsid w:val="00DA6676"/>
    <w:rsid w:val="00DB0B00"/>
    <w:rsid w:val="00DC167B"/>
    <w:rsid w:val="00DC26E6"/>
    <w:rsid w:val="00DC3EBB"/>
    <w:rsid w:val="00DC7358"/>
    <w:rsid w:val="00DD6246"/>
    <w:rsid w:val="00DE0627"/>
    <w:rsid w:val="00DE6755"/>
    <w:rsid w:val="00DE6E97"/>
    <w:rsid w:val="00DF3083"/>
    <w:rsid w:val="00DF4D12"/>
    <w:rsid w:val="00DF710A"/>
    <w:rsid w:val="00E03BBC"/>
    <w:rsid w:val="00E048F9"/>
    <w:rsid w:val="00E100A2"/>
    <w:rsid w:val="00E11135"/>
    <w:rsid w:val="00E11757"/>
    <w:rsid w:val="00E12DA6"/>
    <w:rsid w:val="00E158EE"/>
    <w:rsid w:val="00E16A6D"/>
    <w:rsid w:val="00E2658E"/>
    <w:rsid w:val="00E30AA8"/>
    <w:rsid w:val="00E370AC"/>
    <w:rsid w:val="00E42C9A"/>
    <w:rsid w:val="00E43435"/>
    <w:rsid w:val="00E436C2"/>
    <w:rsid w:val="00E55124"/>
    <w:rsid w:val="00E6109E"/>
    <w:rsid w:val="00E625C7"/>
    <w:rsid w:val="00E63DE3"/>
    <w:rsid w:val="00E657AB"/>
    <w:rsid w:val="00E66D29"/>
    <w:rsid w:val="00E76520"/>
    <w:rsid w:val="00E80D9D"/>
    <w:rsid w:val="00E83E28"/>
    <w:rsid w:val="00E84226"/>
    <w:rsid w:val="00E84752"/>
    <w:rsid w:val="00E91A09"/>
    <w:rsid w:val="00E92B62"/>
    <w:rsid w:val="00E92C04"/>
    <w:rsid w:val="00E93B3A"/>
    <w:rsid w:val="00E96D2A"/>
    <w:rsid w:val="00EA3312"/>
    <w:rsid w:val="00EA3A1B"/>
    <w:rsid w:val="00EB0593"/>
    <w:rsid w:val="00EB091C"/>
    <w:rsid w:val="00EB0BED"/>
    <w:rsid w:val="00EB3A25"/>
    <w:rsid w:val="00EB5D3B"/>
    <w:rsid w:val="00EC07D7"/>
    <w:rsid w:val="00EC2294"/>
    <w:rsid w:val="00EC2327"/>
    <w:rsid w:val="00EC264D"/>
    <w:rsid w:val="00EC5EA4"/>
    <w:rsid w:val="00EC71E9"/>
    <w:rsid w:val="00EC7590"/>
    <w:rsid w:val="00EC7714"/>
    <w:rsid w:val="00ED0BA5"/>
    <w:rsid w:val="00ED0BCF"/>
    <w:rsid w:val="00ED0EFE"/>
    <w:rsid w:val="00ED1D1B"/>
    <w:rsid w:val="00ED2F55"/>
    <w:rsid w:val="00ED2FE2"/>
    <w:rsid w:val="00ED5284"/>
    <w:rsid w:val="00ED778D"/>
    <w:rsid w:val="00ED7B92"/>
    <w:rsid w:val="00EE00D1"/>
    <w:rsid w:val="00EE3AAC"/>
    <w:rsid w:val="00F002F1"/>
    <w:rsid w:val="00F0044C"/>
    <w:rsid w:val="00F032C0"/>
    <w:rsid w:val="00F04F52"/>
    <w:rsid w:val="00F0515A"/>
    <w:rsid w:val="00F11E47"/>
    <w:rsid w:val="00F158BD"/>
    <w:rsid w:val="00F2041B"/>
    <w:rsid w:val="00F25BE8"/>
    <w:rsid w:val="00F42221"/>
    <w:rsid w:val="00F4248B"/>
    <w:rsid w:val="00F53B56"/>
    <w:rsid w:val="00F54AE7"/>
    <w:rsid w:val="00F613DF"/>
    <w:rsid w:val="00F638FF"/>
    <w:rsid w:val="00F6409C"/>
    <w:rsid w:val="00F722E8"/>
    <w:rsid w:val="00F77494"/>
    <w:rsid w:val="00F779B6"/>
    <w:rsid w:val="00F80AAB"/>
    <w:rsid w:val="00F82E56"/>
    <w:rsid w:val="00F832B6"/>
    <w:rsid w:val="00F90202"/>
    <w:rsid w:val="00F97B63"/>
    <w:rsid w:val="00F97E9F"/>
    <w:rsid w:val="00FA21AB"/>
    <w:rsid w:val="00FB173F"/>
    <w:rsid w:val="00FB27F9"/>
    <w:rsid w:val="00FB2A57"/>
    <w:rsid w:val="00FB31F4"/>
    <w:rsid w:val="00FB6CA2"/>
    <w:rsid w:val="00FB757E"/>
    <w:rsid w:val="00FC1535"/>
    <w:rsid w:val="00FD7043"/>
    <w:rsid w:val="00FE5BA9"/>
    <w:rsid w:val="00FE62B1"/>
    <w:rsid w:val="00FF080B"/>
    <w:rsid w:val="00FF185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645DF"/>
  <w15:chartTrackingRefBased/>
  <w15:docId w15:val="{AE93751A-4E07-4D2C-8777-9C6BFBB01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42C"/>
  </w:style>
  <w:style w:type="paragraph" w:styleId="Heading1">
    <w:name w:val="heading 1"/>
    <w:basedOn w:val="Normal"/>
    <w:next w:val="Normal"/>
    <w:link w:val="Heading1Char"/>
    <w:uiPriority w:val="9"/>
    <w:qFormat/>
    <w:rsid w:val="003C24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4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4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242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242C"/>
    <w:pPr>
      <w:ind w:left="720"/>
      <w:contextualSpacing/>
    </w:pPr>
  </w:style>
  <w:style w:type="character" w:styleId="Hyperlink">
    <w:name w:val="Hyperlink"/>
    <w:basedOn w:val="DefaultParagraphFont"/>
    <w:uiPriority w:val="99"/>
    <w:unhideWhenUsed/>
    <w:rsid w:val="003C242C"/>
    <w:rPr>
      <w:color w:val="0563C1" w:themeColor="hyperlink"/>
      <w:u w:val="single"/>
    </w:rPr>
  </w:style>
  <w:style w:type="table" w:styleId="TableGrid">
    <w:name w:val="Table Grid"/>
    <w:basedOn w:val="TableNormal"/>
    <w:uiPriority w:val="39"/>
    <w:rsid w:val="003C2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C242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ommentText">
    <w:name w:val="annotation text"/>
    <w:basedOn w:val="Normal"/>
    <w:link w:val="CommentTextChar"/>
    <w:uiPriority w:val="99"/>
    <w:semiHidden/>
    <w:unhideWhenUsed/>
    <w:rsid w:val="001E5BF3"/>
    <w:pPr>
      <w:spacing w:line="240"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1E5BF3"/>
    <w:rPr>
      <w:rFonts w:ascii="Calibri" w:eastAsia="Calibri" w:hAnsi="Calibri" w:cs="Times New Roman"/>
      <w:sz w:val="20"/>
      <w:szCs w:val="20"/>
    </w:rPr>
  </w:style>
  <w:style w:type="character" w:styleId="CommentReference">
    <w:name w:val="annotation reference"/>
    <w:basedOn w:val="DefaultParagraphFont"/>
    <w:uiPriority w:val="99"/>
    <w:semiHidden/>
    <w:unhideWhenUsed/>
    <w:rsid w:val="001E5BF3"/>
    <w:rPr>
      <w:sz w:val="16"/>
      <w:szCs w:val="16"/>
    </w:rPr>
  </w:style>
  <w:style w:type="table" w:customStyle="1" w:styleId="TableGrid1">
    <w:name w:val="Table Grid1"/>
    <w:basedOn w:val="TableNormal"/>
    <w:next w:val="TableGrid"/>
    <w:uiPriority w:val="39"/>
    <w:rsid w:val="001E5BF3"/>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70311"/>
    <w:pPr>
      <w:spacing w:after="0" w:line="240" w:lineRule="auto"/>
    </w:pPr>
  </w:style>
  <w:style w:type="paragraph" w:styleId="CommentSubject">
    <w:name w:val="annotation subject"/>
    <w:basedOn w:val="CommentText"/>
    <w:next w:val="CommentText"/>
    <w:link w:val="CommentSubjectChar"/>
    <w:uiPriority w:val="99"/>
    <w:semiHidden/>
    <w:unhideWhenUsed/>
    <w:rsid w:val="00170311"/>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170311"/>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9F1871"/>
    <w:rPr>
      <w:color w:val="605E5C"/>
      <w:shd w:val="clear" w:color="auto" w:fill="E1DFDD"/>
    </w:rPr>
  </w:style>
  <w:style w:type="character" w:styleId="FollowedHyperlink">
    <w:name w:val="FollowedHyperlink"/>
    <w:basedOn w:val="DefaultParagraphFont"/>
    <w:uiPriority w:val="99"/>
    <w:semiHidden/>
    <w:unhideWhenUsed/>
    <w:rsid w:val="00BA7F94"/>
    <w:rPr>
      <w:color w:val="954F72" w:themeColor="followedHyperlink"/>
      <w:u w:val="single"/>
    </w:rPr>
  </w:style>
  <w:style w:type="character" w:customStyle="1" w:styleId="apple-converted-space">
    <w:name w:val="apple-converted-space"/>
    <w:basedOn w:val="DefaultParagraphFont"/>
    <w:rsid w:val="001365B7"/>
  </w:style>
  <w:style w:type="paragraph" w:styleId="NormalWeb">
    <w:name w:val="Normal (Web)"/>
    <w:basedOn w:val="Normal"/>
    <w:uiPriority w:val="99"/>
    <w:semiHidden/>
    <w:unhideWhenUsed/>
    <w:rsid w:val="000F58F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59926">
      <w:bodyDiv w:val="1"/>
      <w:marLeft w:val="0"/>
      <w:marRight w:val="0"/>
      <w:marTop w:val="0"/>
      <w:marBottom w:val="0"/>
      <w:divBdr>
        <w:top w:val="none" w:sz="0" w:space="0" w:color="auto"/>
        <w:left w:val="none" w:sz="0" w:space="0" w:color="auto"/>
        <w:bottom w:val="none" w:sz="0" w:space="0" w:color="auto"/>
        <w:right w:val="none" w:sz="0" w:space="0" w:color="auto"/>
      </w:divBdr>
    </w:div>
    <w:div w:id="144514484">
      <w:bodyDiv w:val="1"/>
      <w:marLeft w:val="0"/>
      <w:marRight w:val="0"/>
      <w:marTop w:val="0"/>
      <w:marBottom w:val="0"/>
      <w:divBdr>
        <w:top w:val="none" w:sz="0" w:space="0" w:color="auto"/>
        <w:left w:val="none" w:sz="0" w:space="0" w:color="auto"/>
        <w:bottom w:val="none" w:sz="0" w:space="0" w:color="auto"/>
        <w:right w:val="none" w:sz="0" w:space="0" w:color="auto"/>
      </w:divBdr>
    </w:div>
    <w:div w:id="172231929">
      <w:bodyDiv w:val="1"/>
      <w:marLeft w:val="0"/>
      <w:marRight w:val="0"/>
      <w:marTop w:val="0"/>
      <w:marBottom w:val="0"/>
      <w:divBdr>
        <w:top w:val="none" w:sz="0" w:space="0" w:color="auto"/>
        <w:left w:val="none" w:sz="0" w:space="0" w:color="auto"/>
        <w:bottom w:val="none" w:sz="0" w:space="0" w:color="auto"/>
        <w:right w:val="none" w:sz="0" w:space="0" w:color="auto"/>
      </w:divBdr>
    </w:div>
    <w:div w:id="311913192">
      <w:bodyDiv w:val="1"/>
      <w:marLeft w:val="0"/>
      <w:marRight w:val="0"/>
      <w:marTop w:val="0"/>
      <w:marBottom w:val="0"/>
      <w:divBdr>
        <w:top w:val="none" w:sz="0" w:space="0" w:color="auto"/>
        <w:left w:val="none" w:sz="0" w:space="0" w:color="auto"/>
        <w:bottom w:val="none" w:sz="0" w:space="0" w:color="auto"/>
        <w:right w:val="none" w:sz="0" w:space="0" w:color="auto"/>
      </w:divBdr>
    </w:div>
    <w:div w:id="1396471480">
      <w:bodyDiv w:val="1"/>
      <w:marLeft w:val="0"/>
      <w:marRight w:val="0"/>
      <w:marTop w:val="0"/>
      <w:marBottom w:val="0"/>
      <w:divBdr>
        <w:top w:val="none" w:sz="0" w:space="0" w:color="auto"/>
        <w:left w:val="none" w:sz="0" w:space="0" w:color="auto"/>
        <w:bottom w:val="none" w:sz="0" w:space="0" w:color="auto"/>
        <w:right w:val="none" w:sz="0" w:space="0" w:color="auto"/>
      </w:divBdr>
    </w:div>
    <w:div w:id="1980960018">
      <w:bodyDiv w:val="1"/>
      <w:marLeft w:val="0"/>
      <w:marRight w:val="0"/>
      <w:marTop w:val="0"/>
      <w:marBottom w:val="0"/>
      <w:divBdr>
        <w:top w:val="none" w:sz="0" w:space="0" w:color="auto"/>
        <w:left w:val="none" w:sz="0" w:space="0" w:color="auto"/>
        <w:bottom w:val="none" w:sz="0" w:space="0" w:color="auto"/>
        <w:right w:val="none" w:sz="0" w:space="0" w:color="auto"/>
      </w:divBdr>
      <w:divsChild>
        <w:div w:id="2507024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hyperlink" Target="https://doi.org/10.1016/j.funeco.2013.01.009" TargetMode="External"/><Relationship Id="rId63" Type="http://schemas.openxmlformats.org/officeDocument/2006/relationships/hyperlink" Target="https://doi.org/10.1146/annurev-phyto-082712-102225" TargetMode="External"/><Relationship Id="rId68" Type="http://schemas.openxmlformats.org/officeDocument/2006/relationships/hyperlink" Target="https://doi.org/10.2307/3760075" TargetMode="External"/><Relationship Id="rId84" Type="http://schemas.openxmlformats.org/officeDocument/2006/relationships/hyperlink" Target="https://doi.org/10.1139/x90-249" TargetMode="External"/><Relationship Id="rId89" Type="http://schemas.openxmlformats.org/officeDocument/2006/relationships/hyperlink" Target="https://doi.org/10.1111/efp.12480" TargetMode="External"/><Relationship Id="rId112" Type="http://schemas.openxmlformats.org/officeDocument/2006/relationships/hyperlink" Target="http://www.jstor.org/stable/2558701" TargetMode="External"/><Relationship Id="rId16" Type="http://schemas.openxmlformats.org/officeDocument/2006/relationships/image" Target="media/image6.png"/><Relationship Id="rId107" Type="http://schemas.openxmlformats.org/officeDocument/2006/relationships/hyperlink" Target="https://doi.org/10.1080/02827580510008338" TargetMode="External"/><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hyperlink" Target="https://doi.org/10.1139/b99-170" TargetMode="External"/><Relationship Id="rId58" Type="http://schemas.openxmlformats.org/officeDocument/2006/relationships/hyperlink" Target="https://doi.org/10.1016/s0953-7562(89)80181-92022" TargetMode="External"/><Relationship Id="rId74" Type="http://schemas.openxmlformats.org/officeDocument/2006/relationships/hyperlink" Target="https://doi.org/10.2298/gsf0900129k" TargetMode="External"/><Relationship Id="rId79" Type="http://schemas.openxmlformats.org/officeDocument/2006/relationships/hyperlink" Target="https://www.cabi.org/isc/abstract/19980615988" TargetMode="External"/><Relationship Id="rId102" Type="http://schemas.openxmlformats.org/officeDocument/2006/relationships/hyperlink" Target="https://doi.org/10.3389/ffgc.2020.598527" TargetMode="External"/><Relationship Id="rId5" Type="http://schemas.openxmlformats.org/officeDocument/2006/relationships/webSettings" Target="webSettings.xml"/><Relationship Id="rId90" Type="http://schemas.openxmlformats.org/officeDocument/2006/relationships/hyperlink" Target="https://doi.org/10.1111/efp.12480" TargetMode="External"/><Relationship Id="rId95" Type="http://schemas.openxmlformats.org/officeDocument/2006/relationships/hyperlink" Target="https://doi.org/10.1016/s0007-1536(73)80126-3"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hyperlink" Target="https://doi.org/10.1016/j.foreco.2015.03.042" TargetMode="External"/><Relationship Id="rId64" Type="http://schemas.openxmlformats.org/officeDocument/2006/relationships/hyperlink" Target="https://doi.org/10.1111/j.1469-8137.2005.01481.x" TargetMode="External"/><Relationship Id="rId69" Type="http://schemas.openxmlformats.org/officeDocument/2006/relationships/hyperlink" Target="https://doi.org/10.1094/phyto-95-0759" TargetMode="External"/><Relationship Id="rId113" Type="http://schemas.openxmlformats.org/officeDocument/2006/relationships/hyperlink" Target="https://doi.org/10.1080/028275800750173519" TargetMode="External"/><Relationship Id="rId80" Type="http://schemas.openxmlformats.org/officeDocument/2006/relationships/hyperlink" Target="https://www.cabi.org/isc/abstract/19980615988" TargetMode="External"/><Relationship Id="rId85" Type="http://schemas.openxmlformats.org/officeDocument/2006/relationships/hyperlink" Target="https://doi.org/10.5558/tfc77519-3" TargetMode="Externa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hyperlink" Target="https://doi.org/10.1111/j.1469-8137.1988.tb04203.x" TargetMode="External"/><Relationship Id="rId103" Type="http://schemas.openxmlformats.org/officeDocument/2006/relationships/hyperlink" Target="https://doi.org/10.1111/j.1439-0329.2008.00574.x" TargetMode="External"/><Relationship Id="rId108" Type="http://schemas.openxmlformats.org/officeDocument/2006/relationships/hyperlink" Target="https://doi.org/10.1080/02827589709355423" TargetMode="External"/><Relationship Id="rId54" Type="http://schemas.openxmlformats.org/officeDocument/2006/relationships/hyperlink" Target="https://doi.org/10.1139/b99-170" TargetMode="External"/><Relationship Id="rId70" Type="http://schemas.openxmlformats.org/officeDocument/2006/relationships/hyperlink" Target="https://doi.org/10.1080/07060661.2018.1558284" TargetMode="External"/><Relationship Id="rId75" Type="http://schemas.openxmlformats.org/officeDocument/2006/relationships/hyperlink" Target="https://doi.org/10.2298/gsf0900129k" TargetMode="External"/><Relationship Id="rId91" Type="http://schemas.openxmlformats.org/officeDocument/2006/relationships/hyperlink" Target="https://doi.org/10.3390/f12010057" TargetMode="External"/><Relationship Id="rId96" Type="http://schemas.openxmlformats.org/officeDocument/2006/relationships/hyperlink" Target="https://doi.org/10.1093/oxfordjournals.aob.a083278" TargetMode="External"/><Relationship Id="rId1" Type="http://schemas.openxmlformats.org/officeDocument/2006/relationships/customXml" Target="../customXml/item1.xml"/><Relationship Id="rId6" Type="http://schemas.openxmlformats.org/officeDocument/2006/relationships/hyperlink" Target="https://www.ncbi.nlm.nih.gov/pmc/articles/PMC8654418/" TargetMode="Externa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doi.org/10.1111/j.1364-3703.2005.00295.x" TargetMode="External"/><Relationship Id="rId57" Type="http://schemas.openxmlformats.org/officeDocument/2006/relationships/hyperlink" Target="https://doi.org/10.1016/j.biocontrol.2006.01.012" TargetMode="External"/><Relationship Id="rId106" Type="http://schemas.openxmlformats.org/officeDocument/2006/relationships/hyperlink" Target="https://doi.org/10.1016/S0169-5347(98)01417-7" TargetMode="External"/><Relationship Id="rId114" Type="http://schemas.openxmlformats.org/officeDocument/2006/relationships/fontTable" Target="fontTable.xml"/><Relationship Id="rId10" Type="http://schemas.microsoft.com/office/2018/08/relationships/commentsExtensible" Target="commentsExtensible.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doi.org/10.1139/b99-170" TargetMode="External"/><Relationship Id="rId60" Type="http://schemas.openxmlformats.org/officeDocument/2006/relationships/hyperlink" Target="https://doi.org/10.1139/x88-134" TargetMode="External"/><Relationship Id="rId65" Type="http://schemas.openxmlformats.org/officeDocument/2006/relationships/hyperlink" Target="https://www.fs.usda.gov/treesearch/pubs/13784" TargetMode="External"/><Relationship Id="rId73" Type="http://schemas.openxmlformats.org/officeDocument/2006/relationships/hyperlink" Target="https://doi.org/10.2298/gsf0591149k" TargetMode="External"/><Relationship Id="rId78" Type="http://schemas.openxmlformats.org/officeDocument/2006/relationships/hyperlink" Target="https://doi.org/10.1080/07060661.2008.10540534" TargetMode="External"/><Relationship Id="rId81" Type="http://schemas.openxmlformats.org/officeDocument/2006/relationships/hyperlink" Target="https://doi.org/10.5586/am.1998.014" TargetMode="External"/><Relationship Id="rId86" Type="http://schemas.openxmlformats.org/officeDocument/2006/relationships/hyperlink" Target="https://doi.org/10.1139/x10-015" TargetMode="External"/><Relationship Id="rId94" Type="http://schemas.openxmlformats.org/officeDocument/2006/relationships/hyperlink" Target="https://doi.org/10.4489/MYCO.2009.37.4.277" TargetMode="External"/><Relationship Id="rId99" Type="http://schemas.openxmlformats.org/officeDocument/2006/relationships/hyperlink" Target="https://doi.org/10.1111/j.1439-0329.2011.00731.x" TargetMode="External"/><Relationship Id="rId101" Type="http://schemas.openxmlformats.org/officeDocument/2006/relationships/hyperlink" Target="https://doi.org/10.1007/s10526-011-9392-4" TargetMode="External"/><Relationship Id="rId4" Type="http://schemas.openxmlformats.org/officeDocument/2006/relationships/settings" Target="settings.xml"/><Relationship Id="rId9" Type="http://schemas.microsoft.com/office/2016/09/relationships/commentsIds" Target="commentsId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yperlink" Target="https://doi.org/10.1080/02827589709355423" TargetMode="External"/><Relationship Id="rId34" Type="http://schemas.openxmlformats.org/officeDocument/2006/relationships/image" Target="media/image24.png"/><Relationship Id="rId50" Type="http://schemas.openxmlformats.org/officeDocument/2006/relationships/hyperlink" Target="https://doi.org/10.1111/j.1364-3703.2010.00693.x" TargetMode="External"/><Relationship Id="rId55" Type="http://schemas.openxmlformats.org/officeDocument/2006/relationships/hyperlink" Target="https://doi.org/10.1139/b04-078" TargetMode="External"/><Relationship Id="rId76" Type="http://schemas.openxmlformats.org/officeDocument/2006/relationships/hyperlink" Target="https://doi.org/10.2298/gsf0900129k" TargetMode="External"/><Relationship Id="rId97" Type="http://schemas.openxmlformats.org/officeDocument/2006/relationships/hyperlink" Target="https://doi.org/10.1016/s0007-1536(78)80033-3" TargetMode="External"/><Relationship Id="rId104" Type="http://schemas.openxmlformats.org/officeDocument/2006/relationships/hyperlink" Target="https://stud.epsilon.slu.se/11474/1/taubert_j_171004.pdf" TargetMode="External"/><Relationship Id="rId7" Type="http://schemas.openxmlformats.org/officeDocument/2006/relationships/comments" Target="comments.xml"/><Relationship Id="rId71" Type="http://schemas.openxmlformats.org/officeDocument/2006/relationships/hyperlink" Target="https://doi.org/10.1016/j.funeco.2016.01.011" TargetMode="External"/><Relationship Id="rId92" Type="http://schemas.openxmlformats.org/officeDocument/2006/relationships/hyperlink" Target="https://doi.org/10.1016/s0953-7562(09)80755-7"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www.srs.fs.usda.gov/pubs/1087" TargetMode="External"/><Relationship Id="rId87" Type="http://schemas.openxmlformats.org/officeDocument/2006/relationships/hyperlink" Target="https://doi.org/10.1111/j.1439-0329.2005.00419.x" TargetMode="External"/><Relationship Id="rId110" Type="http://schemas.openxmlformats.org/officeDocument/2006/relationships/hyperlink" Target="https://doi.org/10.1111/j.1439-0329.2007.00519.x" TargetMode="External"/><Relationship Id="rId115" Type="http://schemas.microsoft.com/office/2011/relationships/people" Target="people.xml"/><Relationship Id="rId61" Type="http://schemas.openxmlformats.org/officeDocument/2006/relationships/hyperlink" Target="https://doi.org/10.1111/j.1439-0329.1992.tb01331.x" TargetMode="External"/><Relationship Id="rId82" Type="http://schemas.openxmlformats.org/officeDocument/2006/relationships/hyperlink" Target="https://doi.org/10.1111/j.1365-2672.2008.04110.x"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hyperlink" Target="https://doi.org/10.1146/annurev.py.11.090173.002015" TargetMode="External"/><Relationship Id="rId77" Type="http://schemas.openxmlformats.org/officeDocument/2006/relationships/hyperlink" Target="https://doi.org/10.3390/f8040100" TargetMode="External"/><Relationship Id="rId100" Type="http://schemas.openxmlformats.org/officeDocument/2006/relationships/hyperlink" Target="https://doi.org/10.1111/j.1439-0329.1978.tb01463.x" TargetMode="External"/><Relationship Id="rId105" Type="http://schemas.openxmlformats.org/officeDocument/2006/relationships/hyperlink" Target="https://stud.epsilon.slu.se/11474/1/taubert_j_171004.pdf" TargetMode="External"/><Relationship Id="rId8" Type="http://schemas.microsoft.com/office/2011/relationships/commentsExtended" Target="commentsExtended.xml"/><Relationship Id="rId51" Type="http://schemas.openxmlformats.org/officeDocument/2006/relationships/hyperlink" Target="https://doi.org/10.1080/07060669009501005" TargetMode="External"/><Relationship Id="rId72" Type="http://schemas.openxmlformats.org/officeDocument/2006/relationships/hyperlink" Target="https://doi.org/10.2298/gsf0591149k" TargetMode="External"/><Relationship Id="rId93" Type="http://schemas.openxmlformats.org/officeDocument/2006/relationships/hyperlink" Target="https://doi.org/10.1080/09583150050115052" TargetMode="External"/><Relationship Id="rId98" Type="http://schemas.openxmlformats.org/officeDocument/2006/relationships/hyperlink" Target="https://doi.org/10.1016/s0007-1536(78)80033-3" TargetMode="Externa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yperlink" Target="https://doi.org/10.2307/3760075" TargetMode="External"/><Relationship Id="rId11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hyperlink" Target="https://doi.org/10.7202/1018887ar" TargetMode="External"/><Relationship Id="rId83" Type="http://schemas.openxmlformats.org/officeDocument/2006/relationships/hyperlink" Target="https://www.sciencedirect.com/science/article/pii/B9780123820341000116" TargetMode="External"/><Relationship Id="rId88" Type="http://schemas.openxmlformats.org/officeDocument/2006/relationships/hyperlink" Target="https://doi.org/10.4236/aim.2012.23035" TargetMode="External"/><Relationship Id="rId111" Type="http://schemas.openxmlformats.org/officeDocument/2006/relationships/hyperlink" Target="https://doi.org/10.1111/j.1574-6968.2001.tb1079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00803-6870-44F7-A2CA-9BF3D6716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979</TotalTime>
  <Pages>1</Pages>
  <Words>14387</Words>
  <Characters>82008</Characters>
  <Application>Microsoft Office Word</Application>
  <DocSecurity>0</DocSecurity>
  <Lines>683</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638</cp:revision>
  <dcterms:created xsi:type="dcterms:W3CDTF">2023-12-21T09:22:00Z</dcterms:created>
  <dcterms:modified xsi:type="dcterms:W3CDTF">2024-01-11T05:07:00Z</dcterms:modified>
</cp:coreProperties>
</file>