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themeColor="background1"/>
  <w:body>
    <w:sdt>
      <w:sdtPr>
        <w:rPr>
          <w:color w:val="156082" w:themeColor="accent1"/>
        </w:rPr>
        <w:id w:val="1171762439"/>
        <w:docPartObj>
          <w:docPartGallery w:val="Cover Pages"/>
          <w:docPartUnique/>
        </w:docPartObj>
      </w:sdtPr>
      <w:sdtEndPr>
        <w:rPr>
          <w:color w:val="auto"/>
        </w:rPr>
      </w:sdtEndPr>
      <w:sdtContent>
        <w:p w14:paraId="288BDE1F" w14:textId="2978B9AD" w:rsidR="00156227" w:rsidRDefault="00156227" w:rsidP="00AC7A75">
          <w:pPr>
            <w:pStyle w:val="NoSpacing"/>
            <w:spacing w:before="1540" w:after="240"/>
            <w:jc w:val="center"/>
            <w:rPr>
              <w:color w:val="156082" w:themeColor="accent1"/>
            </w:rPr>
          </w:pPr>
          <w:r>
            <w:rPr>
              <w:noProof/>
              <w:color w:val="156082" w:themeColor="accent1"/>
              <w14:ligatures w14:val="standardContextual"/>
            </w:rPr>
            <w:drawing>
              <wp:inline distT="0" distB="0" distL="0" distR="0" wp14:anchorId="517F0899" wp14:editId="7E0EDABB">
                <wp:extent cx="4611726" cy="2223135"/>
                <wp:effectExtent l="0" t="0" r="0" b="5715"/>
                <wp:docPr id="628713441" name="Picture 4" descr="A logo of a universit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8713441" name="Picture 4" descr="A logo of a university&#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4649308" cy="2241252"/>
                        </a:xfrm>
                        <a:prstGeom prst="rect">
                          <a:avLst/>
                        </a:prstGeom>
                      </pic:spPr>
                    </pic:pic>
                  </a:graphicData>
                </a:graphic>
              </wp:inline>
            </w:drawing>
          </w:r>
        </w:p>
        <w:p w14:paraId="1490FDB4" w14:textId="6448B879" w:rsidR="00156227" w:rsidRPr="00C901D5" w:rsidRDefault="00156227">
          <w:pPr>
            <w:pStyle w:val="NoSpacing"/>
            <w:spacing w:before="1540" w:after="240"/>
            <w:jc w:val="center"/>
            <w:rPr>
              <w:color w:val="000000" w:themeColor="text1"/>
            </w:rPr>
          </w:pPr>
        </w:p>
        <w:p w14:paraId="1D2529E1" w14:textId="440BC33A" w:rsidR="00156227" w:rsidRPr="006603B8" w:rsidRDefault="006603B8" w:rsidP="006603B8">
          <w:pPr>
            <w:pStyle w:val="NoSpacing"/>
            <w:pBdr>
              <w:top w:val="single" w:sz="6" w:space="6" w:color="156082" w:themeColor="accent1"/>
              <w:bottom w:val="single" w:sz="6" w:space="6" w:color="156082" w:themeColor="accent1"/>
            </w:pBdr>
            <w:tabs>
              <w:tab w:val="center" w:pos="4513"/>
              <w:tab w:val="right" w:pos="9026"/>
            </w:tabs>
            <w:spacing w:after="240"/>
            <w:rPr>
              <w:rFonts w:asciiTheme="majorHAnsi" w:eastAsiaTheme="majorEastAsia" w:hAnsiTheme="majorHAnsi" w:cstheme="majorBidi"/>
              <w:caps/>
              <w:color w:val="0E2841" w:themeColor="text2"/>
              <w:sz w:val="80"/>
              <w:szCs w:val="80"/>
            </w:rPr>
          </w:pPr>
          <w:r>
            <w:rPr>
              <w:rFonts w:asciiTheme="majorHAnsi" w:eastAsiaTheme="majorEastAsia" w:hAnsiTheme="majorHAnsi" w:cstheme="majorBidi"/>
              <w:caps/>
              <w:color w:val="000000" w:themeColor="text1"/>
              <w:sz w:val="72"/>
              <w:szCs w:val="72"/>
            </w:rPr>
            <w:tab/>
          </w:r>
          <w:sdt>
            <w:sdtPr>
              <w:rPr>
                <w:rFonts w:asciiTheme="majorHAnsi" w:eastAsiaTheme="majorEastAsia" w:hAnsiTheme="majorHAnsi" w:cstheme="majorBidi"/>
                <w:caps/>
                <w:color w:val="0E2841" w:themeColor="text2"/>
                <w:sz w:val="72"/>
                <w:szCs w:val="72"/>
              </w:rPr>
              <w:alias w:val="Title"/>
              <w:tag w:val=""/>
              <w:id w:val="1735040861"/>
              <w:placeholder>
                <w:docPart w:val="9E123B7348DC4A11892D0DAD06B54D7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r w:rsidR="00D24A6F" w:rsidRPr="006603B8">
                <w:rPr>
                  <w:rFonts w:asciiTheme="majorHAnsi" w:eastAsiaTheme="majorEastAsia" w:hAnsiTheme="majorHAnsi" w:cstheme="majorBidi"/>
                  <w:caps/>
                  <w:color w:val="0E2841" w:themeColor="text2"/>
                  <w:sz w:val="72"/>
                  <w:szCs w:val="72"/>
                </w:rPr>
                <w:t>Assessment</w:t>
              </w:r>
            </w:sdtContent>
          </w:sdt>
          <w:r w:rsidRPr="006603B8">
            <w:rPr>
              <w:rFonts w:asciiTheme="majorHAnsi" w:eastAsiaTheme="majorEastAsia" w:hAnsiTheme="majorHAnsi" w:cstheme="majorBidi"/>
              <w:caps/>
              <w:color w:val="0E2841" w:themeColor="text2"/>
              <w:sz w:val="80"/>
              <w:szCs w:val="80"/>
            </w:rPr>
            <w:tab/>
          </w:r>
        </w:p>
        <w:p w14:paraId="356A0E54" w14:textId="34973CB0" w:rsidR="00156227" w:rsidRPr="00156227" w:rsidRDefault="004F3EBE" w:rsidP="00156227">
          <w:pPr>
            <w:pStyle w:val="NoSpacing"/>
            <w:jc w:val="center"/>
            <w:rPr>
              <w:color w:val="002060"/>
              <w:sz w:val="28"/>
              <w:szCs w:val="28"/>
            </w:rPr>
          </w:pPr>
          <w:sdt>
            <w:sdtPr>
              <w:rPr>
                <w:rFonts w:ascii="Times New Roman" w:hAnsi="Times New Roman" w:cs="Times New Roman"/>
                <w:caps/>
                <w:color w:val="0E2841" w:themeColor="text2"/>
                <w:sz w:val="28"/>
                <w:szCs w:val="28"/>
              </w:rPr>
              <w:alias w:val="Subtitle"/>
              <w:tag w:val=""/>
              <w:id w:val="328029620"/>
              <w:placeholder>
                <w:docPart w:val="F38D140DD1F14D8D89FB7D82D25F6A4E"/>
              </w:placeholder>
              <w:dataBinding w:prefixMappings="xmlns:ns0='http://purl.org/dc/elements/1.1/' xmlns:ns1='http://schemas.openxmlformats.org/package/2006/metadata/core-properties' " w:xpath="/ns1:coreProperties[1]/ns0:subject[1]" w:storeItemID="{6C3C8BC8-F283-45AE-878A-BAB7291924A1}"/>
              <w:text/>
            </w:sdtPr>
            <w:sdtContent>
              <w:r w:rsidRPr="004F3EBE">
                <w:rPr>
                  <w:rFonts w:ascii="Times New Roman" w:hAnsi="Times New Roman" w:cs="Times New Roman"/>
                  <w:caps/>
                  <w:color w:val="0E2841" w:themeColor="text2"/>
                  <w:sz w:val="28"/>
                  <w:szCs w:val="28"/>
                </w:rPr>
                <w:t>BA (Hons) Business Management/Data Handling and Business Intelligence</w:t>
              </w:r>
              <w:r>
                <w:rPr>
                  <w:rFonts w:ascii="Times New Roman" w:hAnsi="Times New Roman" w:cs="Times New Roman"/>
                  <w:caps/>
                  <w:color w:val="0E2841" w:themeColor="text2"/>
                  <w:sz w:val="28"/>
                  <w:szCs w:val="28"/>
                </w:rPr>
                <w:t xml:space="preserve"> </w:t>
              </w:r>
              <w:r w:rsidRPr="004F3EBE">
                <w:rPr>
                  <w:rFonts w:ascii="Times New Roman" w:hAnsi="Times New Roman" w:cs="Times New Roman"/>
                  <w:caps/>
                  <w:color w:val="0E2841" w:themeColor="text2"/>
                  <w:sz w:val="28"/>
                  <w:szCs w:val="28"/>
                </w:rPr>
                <w:t>LCBB5014 / VALYA BORISOVA 2430598</w:t>
              </w:r>
            </w:sdtContent>
          </w:sdt>
          <w:r w:rsidR="00156227">
            <w:rPr>
              <w:noProof/>
              <w:color w:val="156082" w:themeColor="accent1"/>
            </w:rPr>
            <mc:AlternateContent>
              <mc:Choice Requires="wps">
                <w:drawing>
                  <wp:anchor distT="0" distB="0" distL="114300" distR="114300" simplePos="0" relativeHeight="251659264" behindDoc="0" locked="0" layoutInCell="1" allowOverlap="1" wp14:anchorId="50F4B500" wp14:editId="56D09824">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D5427F7" w14:textId="49402C84" w:rsidR="00156227" w:rsidRDefault="00156227">
                                <w:pPr>
                                  <w:pStyle w:val="NoSpacing"/>
                                  <w:jc w:val="center"/>
                                  <w:rPr>
                                    <w:color w:val="156082"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0F4B500"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p w14:paraId="5D5427F7" w14:textId="49402C84" w:rsidR="00156227" w:rsidRDefault="00156227">
                          <w:pPr>
                            <w:pStyle w:val="NoSpacing"/>
                            <w:jc w:val="center"/>
                            <w:rPr>
                              <w:color w:val="156082" w:themeColor="accent1"/>
                            </w:rPr>
                          </w:pPr>
                        </w:p>
                      </w:txbxContent>
                    </v:textbox>
                    <w10:wrap anchorx="margin" anchory="page"/>
                  </v:shape>
                </w:pict>
              </mc:Fallback>
            </mc:AlternateContent>
          </w:r>
          <w:r w:rsidR="00156227">
            <w:br w:type="page"/>
          </w:r>
        </w:p>
      </w:sdtContent>
    </w:sdt>
    <w:sdt>
      <w:sdtPr>
        <w:rPr>
          <w:rFonts w:asciiTheme="minorHAnsi" w:eastAsiaTheme="minorHAnsi" w:hAnsiTheme="minorHAnsi" w:cstheme="minorBidi"/>
          <w:color w:val="auto"/>
          <w:kern w:val="2"/>
          <w:sz w:val="22"/>
          <w:szCs w:val="22"/>
          <w:lang w:eastAsia="en-US"/>
          <w14:ligatures w14:val="standardContextual"/>
        </w:rPr>
        <w:id w:val="-135329074"/>
        <w:docPartObj>
          <w:docPartGallery w:val="Table of Contents"/>
          <w:docPartUnique/>
        </w:docPartObj>
      </w:sdtPr>
      <w:sdtEndPr>
        <w:rPr>
          <w:b/>
          <w:bCs/>
        </w:rPr>
      </w:sdtEndPr>
      <w:sdtContent>
        <w:p w14:paraId="4A77053C" w14:textId="143AF8DE" w:rsidR="005C0885" w:rsidRDefault="005C0885">
          <w:pPr>
            <w:pStyle w:val="TOCHeading"/>
          </w:pPr>
          <w:r>
            <w:t>Contents</w:t>
          </w:r>
        </w:p>
        <w:p w14:paraId="0A795250" w14:textId="3E27F3F9" w:rsidR="00BF3986" w:rsidRDefault="005C0885">
          <w:pPr>
            <w:pStyle w:val="TOC1"/>
            <w:tabs>
              <w:tab w:val="left" w:pos="480"/>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28291664" w:history="1">
            <w:r w:rsidR="00BF3986" w:rsidRPr="005C025E">
              <w:rPr>
                <w:rStyle w:val="Hyperlink"/>
                <w:noProof/>
              </w:rPr>
              <w:t>1.</w:t>
            </w:r>
            <w:r w:rsidR="00BF3986">
              <w:rPr>
                <w:rFonts w:eastAsiaTheme="minorEastAsia"/>
                <w:noProof/>
                <w:sz w:val="24"/>
                <w:szCs w:val="24"/>
                <w:lang w:eastAsia="en-GB"/>
              </w:rPr>
              <w:tab/>
            </w:r>
            <w:r w:rsidR="00BF3986" w:rsidRPr="005C025E">
              <w:rPr>
                <w:rStyle w:val="Hyperlink"/>
                <w:noProof/>
              </w:rPr>
              <w:t>Introduction</w:t>
            </w:r>
            <w:r w:rsidR="00BF3986">
              <w:rPr>
                <w:noProof/>
                <w:webHidden/>
              </w:rPr>
              <w:tab/>
            </w:r>
            <w:r w:rsidR="00BF3986">
              <w:rPr>
                <w:noProof/>
                <w:webHidden/>
              </w:rPr>
              <w:fldChar w:fldCharType="begin"/>
            </w:r>
            <w:r w:rsidR="00BF3986">
              <w:rPr>
                <w:noProof/>
                <w:webHidden/>
              </w:rPr>
              <w:instrText xml:space="preserve"> PAGEREF _Toc228291664 \h </w:instrText>
            </w:r>
            <w:r w:rsidR="00BF3986">
              <w:rPr>
                <w:noProof/>
                <w:webHidden/>
              </w:rPr>
            </w:r>
            <w:r w:rsidR="00BF3986">
              <w:rPr>
                <w:noProof/>
                <w:webHidden/>
              </w:rPr>
              <w:fldChar w:fldCharType="separate"/>
            </w:r>
            <w:r w:rsidR="00BF3986">
              <w:rPr>
                <w:noProof/>
                <w:webHidden/>
              </w:rPr>
              <w:t>2</w:t>
            </w:r>
            <w:r w:rsidR="00BF3986">
              <w:rPr>
                <w:noProof/>
                <w:webHidden/>
              </w:rPr>
              <w:fldChar w:fldCharType="end"/>
            </w:r>
          </w:hyperlink>
        </w:p>
        <w:p w14:paraId="6B578A1F" w14:textId="0674EC3E" w:rsidR="00BF3986" w:rsidRDefault="00BF3986">
          <w:pPr>
            <w:pStyle w:val="TOC1"/>
            <w:tabs>
              <w:tab w:val="left" w:pos="480"/>
              <w:tab w:val="right" w:leader="dot" w:pos="9016"/>
            </w:tabs>
            <w:rPr>
              <w:rFonts w:eastAsiaTheme="minorEastAsia"/>
              <w:noProof/>
              <w:sz w:val="24"/>
              <w:szCs w:val="24"/>
              <w:lang w:eastAsia="en-GB"/>
            </w:rPr>
          </w:pPr>
          <w:hyperlink w:anchor="_Toc228291665" w:history="1">
            <w:r w:rsidRPr="005C025E">
              <w:rPr>
                <w:rStyle w:val="Hyperlink"/>
                <w:noProof/>
              </w:rPr>
              <w:t>3.</w:t>
            </w:r>
            <w:r>
              <w:rPr>
                <w:rFonts w:eastAsiaTheme="minorEastAsia"/>
                <w:noProof/>
                <w:sz w:val="24"/>
                <w:szCs w:val="24"/>
                <w:lang w:eastAsia="en-GB"/>
              </w:rPr>
              <w:tab/>
            </w:r>
            <w:r w:rsidRPr="005C025E">
              <w:rPr>
                <w:rStyle w:val="Hyperlink"/>
                <w:noProof/>
              </w:rPr>
              <w:t>Critical Analysis and Evaluation</w:t>
            </w:r>
            <w:r>
              <w:rPr>
                <w:noProof/>
                <w:webHidden/>
              </w:rPr>
              <w:tab/>
            </w:r>
            <w:r>
              <w:rPr>
                <w:noProof/>
                <w:webHidden/>
              </w:rPr>
              <w:fldChar w:fldCharType="begin"/>
            </w:r>
            <w:r>
              <w:rPr>
                <w:noProof/>
                <w:webHidden/>
              </w:rPr>
              <w:instrText xml:space="preserve"> PAGEREF _Toc228291665 \h </w:instrText>
            </w:r>
            <w:r>
              <w:rPr>
                <w:noProof/>
                <w:webHidden/>
              </w:rPr>
            </w:r>
            <w:r>
              <w:rPr>
                <w:noProof/>
                <w:webHidden/>
              </w:rPr>
              <w:fldChar w:fldCharType="separate"/>
            </w:r>
            <w:r>
              <w:rPr>
                <w:noProof/>
                <w:webHidden/>
              </w:rPr>
              <w:t>3</w:t>
            </w:r>
            <w:r>
              <w:rPr>
                <w:noProof/>
                <w:webHidden/>
              </w:rPr>
              <w:fldChar w:fldCharType="end"/>
            </w:r>
          </w:hyperlink>
        </w:p>
        <w:p w14:paraId="185AB6E8" w14:textId="2F45B279" w:rsidR="00BF3986" w:rsidRDefault="00BF3986">
          <w:pPr>
            <w:pStyle w:val="TOC1"/>
            <w:tabs>
              <w:tab w:val="left" w:pos="480"/>
              <w:tab w:val="right" w:leader="dot" w:pos="9016"/>
            </w:tabs>
            <w:rPr>
              <w:rFonts w:eastAsiaTheme="minorEastAsia"/>
              <w:noProof/>
              <w:sz w:val="24"/>
              <w:szCs w:val="24"/>
              <w:lang w:eastAsia="en-GB"/>
            </w:rPr>
          </w:pPr>
          <w:hyperlink w:anchor="_Toc228291666" w:history="1">
            <w:r w:rsidRPr="005C025E">
              <w:rPr>
                <w:rStyle w:val="Hyperlink"/>
                <w:noProof/>
              </w:rPr>
              <w:t>4.</w:t>
            </w:r>
            <w:r>
              <w:rPr>
                <w:rFonts w:eastAsiaTheme="minorEastAsia"/>
                <w:noProof/>
                <w:sz w:val="24"/>
                <w:szCs w:val="24"/>
                <w:lang w:eastAsia="en-GB"/>
              </w:rPr>
              <w:tab/>
            </w:r>
            <w:r w:rsidRPr="005C025E">
              <w:rPr>
                <w:rStyle w:val="Hyperlink"/>
                <w:noProof/>
              </w:rPr>
              <w:t>Trend Analysis and Visualization</w:t>
            </w:r>
            <w:r>
              <w:rPr>
                <w:noProof/>
                <w:webHidden/>
              </w:rPr>
              <w:tab/>
            </w:r>
            <w:r>
              <w:rPr>
                <w:noProof/>
                <w:webHidden/>
              </w:rPr>
              <w:fldChar w:fldCharType="begin"/>
            </w:r>
            <w:r>
              <w:rPr>
                <w:noProof/>
                <w:webHidden/>
              </w:rPr>
              <w:instrText xml:space="preserve"> PAGEREF _Toc228291666 \h </w:instrText>
            </w:r>
            <w:r>
              <w:rPr>
                <w:noProof/>
                <w:webHidden/>
              </w:rPr>
            </w:r>
            <w:r>
              <w:rPr>
                <w:noProof/>
                <w:webHidden/>
              </w:rPr>
              <w:fldChar w:fldCharType="separate"/>
            </w:r>
            <w:r>
              <w:rPr>
                <w:noProof/>
                <w:webHidden/>
              </w:rPr>
              <w:t>6</w:t>
            </w:r>
            <w:r>
              <w:rPr>
                <w:noProof/>
                <w:webHidden/>
              </w:rPr>
              <w:fldChar w:fldCharType="end"/>
            </w:r>
          </w:hyperlink>
        </w:p>
        <w:p w14:paraId="6B27AEA2" w14:textId="6D198891" w:rsidR="00BF3986" w:rsidRDefault="00BF3986">
          <w:pPr>
            <w:pStyle w:val="TOC1"/>
            <w:tabs>
              <w:tab w:val="left" w:pos="480"/>
              <w:tab w:val="right" w:leader="dot" w:pos="9016"/>
            </w:tabs>
            <w:rPr>
              <w:rFonts w:eastAsiaTheme="minorEastAsia"/>
              <w:noProof/>
              <w:sz w:val="24"/>
              <w:szCs w:val="24"/>
              <w:lang w:eastAsia="en-GB"/>
            </w:rPr>
          </w:pPr>
          <w:hyperlink w:anchor="_Toc228291667" w:history="1">
            <w:r w:rsidRPr="005C025E">
              <w:rPr>
                <w:rStyle w:val="Hyperlink"/>
                <w:noProof/>
              </w:rPr>
              <w:t>5.</w:t>
            </w:r>
            <w:r>
              <w:rPr>
                <w:rFonts w:eastAsiaTheme="minorEastAsia"/>
                <w:noProof/>
                <w:sz w:val="24"/>
                <w:szCs w:val="24"/>
                <w:lang w:eastAsia="en-GB"/>
              </w:rPr>
              <w:tab/>
            </w:r>
            <w:r w:rsidRPr="005C025E">
              <w:rPr>
                <w:rStyle w:val="Hyperlink"/>
                <w:noProof/>
              </w:rPr>
              <w:t>Statistical Analysis using SPSS</w:t>
            </w:r>
            <w:r>
              <w:rPr>
                <w:noProof/>
                <w:webHidden/>
              </w:rPr>
              <w:tab/>
            </w:r>
            <w:r>
              <w:rPr>
                <w:noProof/>
                <w:webHidden/>
              </w:rPr>
              <w:fldChar w:fldCharType="begin"/>
            </w:r>
            <w:r>
              <w:rPr>
                <w:noProof/>
                <w:webHidden/>
              </w:rPr>
              <w:instrText xml:space="preserve"> PAGEREF _Toc228291667 \h </w:instrText>
            </w:r>
            <w:r>
              <w:rPr>
                <w:noProof/>
                <w:webHidden/>
              </w:rPr>
            </w:r>
            <w:r>
              <w:rPr>
                <w:noProof/>
                <w:webHidden/>
              </w:rPr>
              <w:fldChar w:fldCharType="separate"/>
            </w:r>
            <w:r>
              <w:rPr>
                <w:noProof/>
                <w:webHidden/>
              </w:rPr>
              <w:t>8</w:t>
            </w:r>
            <w:r>
              <w:rPr>
                <w:noProof/>
                <w:webHidden/>
              </w:rPr>
              <w:fldChar w:fldCharType="end"/>
            </w:r>
          </w:hyperlink>
        </w:p>
        <w:p w14:paraId="6C635A36" w14:textId="158BE990" w:rsidR="00BF3986" w:rsidRDefault="00BF3986">
          <w:pPr>
            <w:pStyle w:val="TOC1"/>
            <w:tabs>
              <w:tab w:val="left" w:pos="480"/>
              <w:tab w:val="right" w:leader="dot" w:pos="9016"/>
            </w:tabs>
            <w:rPr>
              <w:rFonts w:eastAsiaTheme="minorEastAsia"/>
              <w:noProof/>
              <w:sz w:val="24"/>
              <w:szCs w:val="24"/>
              <w:lang w:eastAsia="en-GB"/>
            </w:rPr>
          </w:pPr>
          <w:hyperlink w:anchor="_Toc228291668" w:history="1">
            <w:r w:rsidRPr="005C025E">
              <w:rPr>
                <w:rStyle w:val="Hyperlink"/>
                <w:noProof/>
              </w:rPr>
              <w:t>6.</w:t>
            </w:r>
            <w:r>
              <w:rPr>
                <w:rFonts w:eastAsiaTheme="minorEastAsia"/>
                <w:noProof/>
                <w:sz w:val="24"/>
                <w:szCs w:val="24"/>
                <w:lang w:eastAsia="en-GB"/>
              </w:rPr>
              <w:tab/>
            </w:r>
            <w:r w:rsidRPr="005C025E">
              <w:rPr>
                <w:rStyle w:val="Hyperlink"/>
                <w:noProof/>
              </w:rPr>
              <w:t>Insights and Recommendations</w:t>
            </w:r>
            <w:r>
              <w:rPr>
                <w:noProof/>
                <w:webHidden/>
              </w:rPr>
              <w:tab/>
            </w:r>
            <w:r>
              <w:rPr>
                <w:noProof/>
                <w:webHidden/>
              </w:rPr>
              <w:fldChar w:fldCharType="begin"/>
            </w:r>
            <w:r>
              <w:rPr>
                <w:noProof/>
                <w:webHidden/>
              </w:rPr>
              <w:instrText xml:space="preserve"> PAGEREF _Toc228291668 \h </w:instrText>
            </w:r>
            <w:r>
              <w:rPr>
                <w:noProof/>
                <w:webHidden/>
              </w:rPr>
            </w:r>
            <w:r>
              <w:rPr>
                <w:noProof/>
                <w:webHidden/>
              </w:rPr>
              <w:fldChar w:fldCharType="separate"/>
            </w:r>
            <w:r>
              <w:rPr>
                <w:noProof/>
                <w:webHidden/>
              </w:rPr>
              <w:t>11</w:t>
            </w:r>
            <w:r>
              <w:rPr>
                <w:noProof/>
                <w:webHidden/>
              </w:rPr>
              <w:fldChar w:fldCharType="end"/>
            </w:r>
          </w:hyperlink>
        </w:p>
        <w:p w14:paraId="3A88B00B" w14:textId="1DED462E" w:rsidR="00BF3986" w:rsidRDefault="00BF3986">
          <w:pPr>
            <w:pStyle w:val="TOC1"/>
            <w:tabs>
              <w:tab w:val="right" w:leader="dot" w:pos="9016"/>
            </w:tabs>
            <w:rPr>
              <w:rFonts w:eastAsiaTheme="minorEastAsia"/>
              <w:noProof/>
              <w:sz w:val="24"/>
              <w:szCs w:val="24"/>
              <w:lang w:eastAsia="en-GB"/>
            </w:rPr>
          </w:pPr>
          <w:hyperlink w:anchor="_Toc228291669" w:history="1">
            <w:r w:rsidRPr="005C025E">
              <w:rPr>
                <w:rStyle w:val="Hyperlink"/>
                <w:noProof/>
              </w:rPr>
              <w:t>References</w:t>
            </w:r>
            <w:r>
              <w:rPr>
                <w:noProof/>
                <w:webHidden/>
              </w:rPr>
              <w:tab/>
            </w:r>
            <w:r>
              <w:rPr>
                <w:noProof/>
                <w:webHidden/>
              </w:rPr>
              <w:fldChar w:fldCharType="begin"/>
            </w:r>
            <w:r>
              <w:rPr>
                <w:noProof/>
                <w:webHidden/>
              </w:rPr>
              <w:instrText xml:space="preserve"> PAGEREF _Toc228291669 \h </w:instrText>
            </w:r>
            <w:r>
              <w:rPr>
                <w:noProof/>
                <w:webHidden/>
              </w:rPr>
            </w:r>
            <w:r>
              <w:rPr>
                <w:noProof/>
                <w:webHidden/>
              </w:rPr>
              <w:fldChar w:fldCharType="separate"/>
            </w:r>
            <w:r>
              <w:rPr>
                <w:noProof/>
                <w:webHidden/>
              </w:rPr>
              <w:t>13</w:t>
            </w:r>
            <w:r>
              <w:rPr>
                <w:noProof/>
                <w:webHidden/>
              </w:rPr>
              <w:fldChar w:fldCharType="end"/>
            </w:r>
          </w:hyperlink>
        </w:p>
        <w:p w14:paraId="5310A62A" w14:textId="28D67B87" w:rsidR="005C0885" w:rsidRDefault="005C0885">
          <w:r>
            <w:rPr>
              <w:b/>
              <w:bCs/>
            </w:rPr>
            <w:fldChar w:fldCharType="end"/>
          </w:r>
        </w:p>
      </w:sdtContent>
    </w:sdt>
    <w:p w14:paraId="0F325425" w14:textId="7BE600FD" w:rsidR="005C0885" w:rsidRPr="00C901D5" w:rsidRDefault="005C0885">
      <w:pPr>
        <w:rPr>
          <w:lang w:val="bg-BG"/>
        </w:rPr>
      </w:pPr>
      <w:r>
        <w:br w:type="page"/>
      </w:r>
    </w:p>
    <w:p w14:paraId="55BB9454" w14:textId="641A850F" w:rsidR="005C0885" w:rsidRDefault="005C0885" w:rsidP="00C901D5">
      <w:pPr>
        <w:pStyle w:val="Heading1"/>
        <w:numPr>
          <w:ilvl w:val="0"/>
          <w:numId w:val="1"/>
        </w:numPr>
      </w:pPr>
      <w:bookmarkStart w:id="0" w:name="_Toc228291664"/>
      <w:r>
        <w:lastRenderedPageBreak/>
        <w:t>Introduction</w:t>
      </w:r>
      <w:bookmarkEnd w:id="0"/>
    </w:p>
    <w:p w14:paraId="7BFE0226" w14:textId="77777777" w:rsidR="00A47EA0" w:rsidRPr="00A47EA0" w:rsidRDefault="00A47EA0" w:rsidP="00A47EA0">
      <w:pPr>
        <w:spacing w:line="360" w:lineRule="auto"/>
        <w:jc w:val="both"/>
        <w:rPr>
          <w:rFonts w:ascii="Arial" w:hAnsi="Arial" w:cs="Arial"/>
        </w:rPr>
      </w:pPr>
      <w:r w:rsidRPr="00A47EA0">
        <w:rPr>
          <w:rFonts w:ascii="Arial" w:hAnsi="Arial" w:cs="Arial"/>
        </w:rPr>
        <w:t>This report aims to analyse the Letterbox Movie Classification dataset to identify key factors influencing film popularity and audience engagement. The dataset includes variables such as film ratings, genres, runtime, language, watches, likes, and fan counts, which are key indicators of audience behaviour and content performance.</w:t>
      </w:r>
    </w:p>
    <w:p w14:paraId="5AA5554B" w14:textId="77777777" w:rsidR="00A47EA0" w:rsidRPr="00A47EA0" w:rsidRDefault="00A47EA0" w:rsidP="00A47EA0">
      <w:pPr>
        <w:spacing w:line="360" w:lineRule="auto"/>
        <w:jc w:val="both"/>
        <w:rPr>
          <w:rFonts w:ascii="Arial" w:hAnsi="Arial" w:cs="Arial"/>
        </w:rPr>
      </w:pPr>
      <w:r w:rsidRPr="00A47EA0">
        <w:rPr>
          <w:rFonts w:ascii="Arial" w:hAnsi="Arial" w:cs="Arial"/>
        </w:rPr>
        <w:t>Business intelligence (BI) refers to the use of data-driven technologies and analytical techniques to transform raw data into actionable insights that support strategic decision-making (Sharda et al., 2022). In the film and entertainment industry, data analytics is increasingly used to understand viewer preferences, predict content success, and optimise recommendation systems (Wedel and Kannan, 2021).</w:t>
      </w:r>
    </w:p>
    <w:p w14:paraId="13C605BA" w14:textId="77777777" w:rsidR="00A47EA0" w:rsidRPr="00A47EA0" w:rsidRDefault="00A47EA0" w:rsidP="00A47EA0">
      <w:pPr>
        <w:spacing w:line="360" w:lineRule="auto"/>
        <w:jc w:val="both"/>
        <w:rPr>
          <w:rFonts w:ascii="Arial" w:hAnsi="Arial" w:cs="Arial"/>
        </w:rPr>
      </w:pPr>
      <w:r w:rsidRPr="00A47EA0">
        <w:rPr>
          <w:rFonts w:ascii="Arial" w:hAnsi="Arial" w:cs="Arial"/>
        </w:rPr>
        <w:t>This report applies a range of BI techniques, including data cleaning, descriptive statistics, trend analysis, and statistical analysis using Excel and SPSS. These methods enable organisations to identify patterns, relationships, and trends within large datasets, improving the accuracy of business decisions (Provost and Fawcett, 2022).</w:t>
      </w:r>
    </w:p>
    <w:p w14:paraId="2ED65E21" w14:textId="77777777" w:rsidR="00A47EA0" w:rsidRPr="00A47EA0" w:rsidRDefault="00A47EA0" w:rsidP="00A47EA0">
      <w:pPr>
        <w:spacing w:line="360" w:lineRule="auto"/>
        <w:jc w:val="both"/>
        <w:rPr>
          <w:rFonts w:ascii="Arial" w:hAnsi="Arial" w:cs="Arial"/>
        </w:rPr>
      </w:pPr>
      <w:r w:rsidRPr="00A47EA0">
        <w:rPr>
          <w:rFonts w:ascii="Arial" w:hAnsi="Arial" w:cs="Arial"/>
        </w:rPr>
        <w:t>The objective of this analysis is to determine the factors that contribute to higher film ratings and popularity, and to provide data-driven recommendations that can enhance business performance and audience satisfaction. Evidence suggests that organisations that effectively use data analytics achieve improved operational efficiency and competitive advantage (</w:t>
      </w:r>
      <w:proofErr w:type="spellStart"/>
      <w:r w:rsidRPr="00A47EA0">
        <w:rPr>
          <w:rFonts w:ascii="Arial" w:hAnsi="Arial" w:cs="Arial"/>
        </w:rPr>
        <w:t>Mikalef</w:t>
      </w:r>
      <w:proofErr w:type="spellEnd"/>
      <w:r w:rsidRPr="00A47EA0">
        <w:rPr>
          <w:rFonts w:ascii="Arial" w:hAnsi="Arial" w:cs="Arial"/>
        </w:rPr>
        <w:t xml:space="preserve"> et al., 2022).</w:t>
      </w:r>
    </w:p>
    <w:p w14:paraId="2B99B1B1" w14:textId="46D563E0" w:rsidR="00942904" w:rsidRDefault="00942904" w:rsidP="00D858EE">
      <w:pPr>
        <w:spacing w:line="360" w:lineRule="auto"/>
        <w:jc w:val="both"/>
        <w:rPr>
          <w:rFonts w:ascii="Arial" w:hAnsi="Arial" w:cs="Arial"/>
        </w:rPr>
      </w:pPr>
    </w:p>
    <w:p w14:paraId="0A5CD599" w14:textId="231E06CC" w:rsidR="00A47EA0" w:rsidRPr="00A47EA0" w:rsidRDefault="00A47EA0" w:rsidP="00A47EA0">
      <w:pPr>
        <w:pStyle w:val="ListParagraph"/>
        <w:numPr>
          <w:ilvl w:val="0"/>
          <w:numId w:val="1"/>
        </w:numPr>
        <w:spacing w:line="360" w:lineRule="auto"/>
        <w:jc w:val="both"/>
        <w:rPr>
          <w:rFonts w:asciiTheme="majorHAnsi" w:eastAsiaTheme="majorEastAsia" w:hAnsiTheme="majorHAnsi" w:cstheme="majorBidi"/>
          <w:color w:val="0F4761" w:themeColor="accent1" w:themeShade="BF"/>
          <w:sz w:val="40"/>
          <w:szCs w:val="40"/>
        </w:rPr>
      </w:pPr>
      <w:r w:rsidRPr="00A47EA0">
        <w:rPr>
          <w:rFonts w:asciiTheme="majorHAnsi" w:eastAsiaTheme="majorEastAsia" w:hAnsiTheme="majorHAnsi" w:cstheme="majorBidi"/>
          <w:color w:val="0F4761" w:themeColor="accent1" w:themeShade="BF"/>
          <w:sz w:val="40"/>
          <w:szCs w:val="40"/>
        </w:rPr>
        <w:t>Data Cleaning and Preparation</w:t>
      </w:r>
    </w:p>
    <w:p w14:paraId="62F76C1B" w14:textId="13FFEFF0" w:rsidR="004F3EBE" w:rsidRPr="004F3EBE" w:rsidRDefault="004F3EBE" w:rsidP="004F3EBE">
      <w:pPr>
        <w:spacing w:line="360" w:lineRule="auto"/>
        <w:jc w:val="both"/>
        <w:rPr>
          <w:rFonts w:ascii="Arial" w:hAnsi="Arial" w:cs="Arial"/>
        </w:rPr>
      </w:pPr>
      <w:r w:rsidRPr="004F3EBE">
        <w:rPr>
          <w:rFonts w:ascii="Arial" w:hAnsi="Arial" w:cs="Arial"/>
        </w:rPr>
        <w:t>Data cleaning and preparation are critical stages in the data analysis process, as they ensure the reliability, consistency, and validity of the dataset prior to analysis. High-quality data is essential for producing accurate insights, and failure to properly clean data can result in misleading conclusions and biased results (Kelleher and Tierney, 2021).</w:t>
      </w:r>
    </w:p>
    <w:p w14:paraId="48FB3BF2" w14:textId="77777777" w:rsidR="004F3EBE" w:rsidRPr="004F3EBE" w:rsidRDefault="004F3EBE" w:rsidP="004F3EBE">
      <w:pPr>
        <w:spacing w:line="360" w:lineRule="auto"/>
        <w:jc w:val="both"/>
        <w:rPr>
          <w:rFonts w:ascii="Arial" w:hAnsi="Arial" w:cs="Arial"/>
        </w:rPr>
      </w:pPr>
      <w:r w:rsidRPr="004F3EBE">
        <w:rPr>
          <w:rFonts w:ascii="Arial" w:hAnsi="Arial" w:cs="Arial"/>
        </w:rPr>
        <w:t>In this study, Microsoft Excel was used to clean and prepare the Letterbox Movie Classification dataset. The first step involved identifying and handling missing values in key variables such as average rating, watches, fans, and runtime. Records containing missing values in these critical fields were removed to maintain the integrity of the analysis. Although imputation techniques can be used to replace missing data, removal was considered more appropriate in this case to avoid introducing artificial bias due to the lack of contextual information (Van Buuren, 2021).</w:t>
      </w:r>
    </w:p>
    <w:p w14:paraId="6937A195" w14:textId="77777777" w:rsidR="004F3EBE" w:rsidRPr="004F3EBE" w:rsidRDefault="004F3EBE" w:rsidP="004F3EBE">
      <w:pPr>
        <w:spacing w:line="360" w:lineRule="auto"/>
        <w:jc w:val="both"/>
        <w:rPr>
          <w:rFonts w:ascii="Arial" w:hAnsi="Arial" w:cs="Arial"/>
        </w:rPr>
      </w:pPr>
      <w:r w:rsidRPr="004F3EBE">
        <w:rPr>
          <w:rFonts w:ascii="Arial" w:hAnsi="Arial" w:cs="Arial"/>
        </w:rPr>
        <w:lastRenderedPageBreak/>
        <w:t>In addition to handling missing values, inconsistencies in categorical variables were addressed. Fields such as genres and original language contained variations in formatting, including differences in spelling and structure (e.g., multiple genres listed in different orders). These were standardised to ensure consistency across the dataset, allowing for more accurate grouping and comparison. This step is essential in business intelligence, as inconsistent data can lead to incorrect aggregation and flawed analytical results (Sharda et al., 2022).</w:t>
      </w:r>
    </w:p>
    <w:p w14:paraId="163EB5D6" w14:textId="77777777" w:rsidR="004F3EBE" w:rsidRPr="004F3EBE" w:rsidRDefault="004F3EBE" w:rsidP="004F3EBE">
      <w:pPr>
        <w:spacing w:line="360" w:lineRule="auto"/>
        <w:jc w:val="both"/>
        <w:rPr>
          <w:rFonts w:ascii="Arial" w:hAnsi="Arial" w:cs="Arial"/>
        </w:rPr>
      </w:pPr>
      <w:r w:rsidRPr="004F3EBE">
        <w:rPr>
          <w:rFonts w:ascii="Arial" w:hAnsi="Arial" w:cs="Arial"/>
        </w:rPr>
        <w:t>Furthermore, numerical variables such as watches, likes, fans, and runtime were examined for outliers and potential data entry errors. Extreme values were reviewed to ensure they were valid observations rather than anomalies or mistakes. Although outliers were retained, as they may represent genuinely popular or niche films, their presence was noted for interpretation during analysis.</w:t>
      </w:r>
    </w:p>
    <w:p w14:paraId="7ED28B03" w14:textId="77777777" w:rsidR="004F3EBE" w:rsidRPr="004F3EBE" w:rsidRDefault="004F3EBE" w:rsidP="004F3EBE">
      <w:pPr>
        <w:spacing w:line="360" w:lineRule="auto"/>
        <w:jc w:val="both"/>
        <w:rPr>
          <w:rFonts w:ascii="Arial" w:hAnsi="Arial" w:cs="Arial"/>
        </w:rPr>
      </w:pPr>
      <w:r w:rsidRPr="004F3EBE">
        <w:rPr>
          <w:rFonts w:ascii="Arial" w:hAnsi="Arial" w:cs="Arial"/>
        </w:rPr>
        <w:t>Finally, data types and formats were verified to ensure compatibility with analytical tools. While no date or time inconsistencies were identified, all variables were standardised into appropriate numerical or categorical formats. These preprocessing steps ensured that the dataset was clean, structured, and suitable for subsequent descriptive and statistical analysis, thereby enhancing the accuracy and credibility of the findings (Provost and Fawcett, 2022).</w:t>
      </w:r>
    </w:p>
    <w:p w14:paraId="37064792" w14:textId="6E2BDBBC" w:rsidR="00C901D5" w:rsidRPr="00C901D5" w:rsidRDefault="00C901D5" w:rsidP="004F3EBE">
      <w:pPr>
        <w:spacing w:line="360" w:lineRule="auto"/>
        <w:jc w:val="both"/>
        <w:rPr>
          <w:rFonts w:ascii="Arial" w:hAnsi="Arial" w:cs="Arial"/>
        </w:rPr>
      </w:pPr>
    </w:p>
    <w:p w14:paraId="06F48103" w14:textId="3167B6A7" w:rsidR="00C901D5" w:rsidRPr="00C901D5" w:rsidRDefault="00C901D5" w:rsidP="00C901D5">
      <w:pPr>
        <w:pStyle w:val="Heading1"/>
        <w:numPr>
          <w:ilvl w:val="0"/>
          <w:numId w:val="1"/>
        </w:numPr>
      </w:pPr>
      <w:bookmarkStart w:id="1" w:name="_Toc228291665"/>
      <w:r w:rsidRPr="00C901D5">
        <w:t>Critical Analysis and Evaluation</w:t>
      </w:r>
      <w:bookmarkEnd w:id="1"/>
    </w:p>
    <w:p w14:paraId="3400490C" w14:textId="77777777" w:rsidR="00BF3986" w:rsidRDefault="00942904" w:rsidP="00BF3986">
      <w:pPr>
        <w:spacing w:line="360" w:lineRule="auto"/>
        <w:jc w:val="both"/>
        <w:rPr>
          <w:rFonts w:ascii="Arial" w:hAnsi="Arial" w:cs="Arial"/>
          <w:lang w:val="en-US"/>
        </w:rPr>
      </w:pPr>
      <w:r w:rsidRPr="00A47EA0">
        <w:rPr>
          <w:rFonts w:ascii="Arial" w:hAnsi="Arial" w:cs="Arial"/>
        </w:rPr>
        <w:t xml:space="preserve">NEXT </w:t>
      </w:r>
      <w:r w:rsidR="00BF3986" w:rsidRPr="00BF3986">
        <w:rPr>
          <w:rFonts w:ascii="Arial" w:hAnsi="Arial" w:cs="Arial"/>
          <w:lang w:val="en-US"/>
        </w:rPr>
        <w:t xml:space="preserve">Descriptive statistics were generated using Microsoft Excel and SPSS to </w:t>
      </w:r>
      <w:proofErr w:type="spellStart"/>
      <w:r w:rsidR="00BF3986" w:rsidRPr="00BF3986">
        <w:rPr>
          <w:rFonts w:ascii="Arial" w:hAnsi="Arial" w:cs="Arial"/>
          <w:lang w:val="en-US"/>
        </w:rPr>
        <w:t>summarise</w:t>
      </w:r>
      <w:proofErr w:type="spellEnd"/>
      <w:r w:rsidR="00BF3986" w:rsidRPr="00BF3986">
        <w:rPr>
          <w:rFonts w:ascii="Arial" w:hAnsi="Arial" w:cs="Arial"/>
          <w:lang w:val="en-US"/>
        </w:rPr>
        <w:t xml:space="preserve"> key variables within the dataset, including average rating, watches, fans, and runtime. These statistical measures provide an overview of central tendency, variability, and distribution, which are essential for understanding the structure of the data before applying more advanced analytical techniques (Kelleher and Tierney, 2021).</w:t>
      </w:r>
    </w:p>
    <w:p w14:paraId="3EE24CDE" w14:textId="124D2139" w:rsidR="00BF3986" w:rsidRPr="00BF3986" w:rsidRDefault="00BF3986" w:rsidP="00BF3986">
      <w:pPr>
        <w:spacing w:line="360" w:lineRule="auto"/>
        <w:jc w:val="both"/>
        <w:rPr>
          <w:rFonts w:ascii="Arial" w:hAnsi="Arial" w:cs="Arial"/>
          <w:lang w:val="en-US"/>
        </w:rPr>
      </w:pPr>
      <w:r w:rsidRPr="00BF3986">
        <w:rPr>
          <w:rFonts w:ascii="Arial" w:hAnsi="Arial" w:cs="Arial"/>
          <w:lang w:val="en-US"/>
        </w:rPr>
        <w:br/>
        <w:t xml:space="preserve">The analysis of average ratings indicates that most films fall within a moderate range, typically between 3.0 and 3.8. This pattern is clearly illustrated in the histogram (Figure 1), which displays a roughly normal distribution. The absence of strong skewness suggests that extremely high or low ratings are relatively uncommon, and that audience evaluations tend to cluster around the average. This is consistent with typical rating </w:t>
      </w:r>
      <w:proofErr w:type="spellStart"/>
      <w:r w:rsidRPr="00BF3986">
        <w:rPr>
          <w:rFonts w:ascii="Arial" w:hAnsi="Arial" w:cs="Arial"/>
          <w:lang w:val="en-US"/>
        </w:rPr>
        <w:t>behaviour</w:t>
      </w:r>
      <w:proofErr w:type="spellEnd"/>
      <w:r w:rsidRPr="00BF3986">
        <w:rPr>
          <w:rFonts w:ascii="Arial" w:hAnsi="Arial" w:cs="Arial"/>
          <w:lang w:val="en-US"/>
        </w:rPr>
        <w:t xml:space="preserve"> in media platforms, where most content receives moderate evaluations (Sharda et al., 2022).</w:t>
      </w:r>
      <w:r w:rsidRPr="00BF3986">
        <w:rPr>
          <w:rFonts w:ascii="Arial" w:hAnsi="Arial" w:cs="Arial"/>
          <w:lang w:val="en-US"/>
        </w:rPr>
        <w:br/>
      </w:r>
      <w:r w:rsidRPr="00BF3986">
        <w:rPr>
          <w:rFonts w:ascii="Arial" w:hAnsi="Arial" w:cs="Arial"/>
          <w:lang w:val="en-US"/>
        </w:rPr>
        <w:br/>
        <w:t xml:space="preserve">Further insights into the distribution of ratings are provided by the boxplot (Figure 2), which </w:t>
      </w:r>
      <w:r w:rsidRPr="00BF3986">
        <w:rPr>
          <w:rFonts w:ascii="Arial" w:hAnsi="Arial" w:cs="Arial"/>
          <w:lang w:val="en-US"/>
        </w:rPr>
        <w:lastRenderedPageBreak/>
        <w:t xml:space="preserve">highlights the </w:t>
      </w:r>
      <w:proofErr w:type="gramStart"/>
      <w:r w:rsidRPr="00BF3986">
        <w:rPr>
          <w:rFonts w:ascii="Arial" w:hAnsi="Arial" w:cs="Arial"/>
          <w:lang w:val="en-US"/>
        </w:rPr>
        <w:t>median</w:t>
      </w:r>
      <w:proofErr w:type="gramEnd"/>
      <w:r w:rsidRPr="00BF3986">
        <w:rPr>
          <w:rFonts w:ascii="Arial" w:hAnsi="Arial" w:cs="Arial"/>
          <w:lang w:val="en-US"/>
        </w:rPr>
        <w:t>, spread, and presence of outliers. The median rating is approximately 3.2, indicating the central tendency of the dataset. The relatively narrow interquartile range suggests that most films receive similar ratings, reflecting consistency in audience perception. However, the presence of outliers indicates that some films receive exceptionally high or low ratings, which may represent critically acclaimed productions or niche content that appeals to specific audiences.</w:t>
      </w:r>
      <w:r w:rsidRPr="00BF3986">
        <w:rPr>
          <w:rFonts w:ascii="Arial" w:hAnsi="Arial" w:cs="Arial"/>
          <w:lang w:val="en-US"/>
        </w:rPr>
        <w:br/>
      </w:r>
      <w:r w:rsidRPr="00BF3986">
        <w:rPr>
          <w:rFonts w:ascii="Arial" w:hAnsi="Arial" w:cs="Arial"/>
          <w:lang w:val="en-US"/>
        </w:rPr>
        <w:br/>
        <w:t>In terms of audience engagement, variables such as watches, likes, and fans exhibit considerable variability. A small number of films have significantly higher values compared to the majority, indicating a right-skewed distribution. This suggests that a limited number of highly popular films dominate viewer attention, while most films receive moderate engagement. Such patterns are common in digital content platforms, where popularity is often concentrated among a small proportion of items (Provost and Fawcett, 2022).</w:t>
      </w:r>
      <w:r w:rsidRPr="00BF3986">
        <w:rPr>
          <w:rFonts w:ascii="Arial" w:hAnsi="Arial" w:cs="Arial"/>
          <w:lang w:val="en-US"/>
        </w:rPr>
        <w:br/>
      </w:r>
      <w:r w:rsidRPr="00BF3986">
        <w:rPr>
          <w:rFonts w:ascii="Arial" w:hAnsi="Arial" w:cs="Arial"/>
          <w:lang w:val="en-US"/>
        </w:rPr>
        <w:br/>
        <w:t xml:space="preserve">Runtime analysis shows that most films fall within a typical range of approximately 90 to 150 minutes, which aligns with standard industry practices. This consistency suggests that film duration is relatively </w:t>
      </w:r>
      <w:proofErr w:type="spellStart"/>
      <w:r w:rsidRPr="00BF3986">
        <w:rPr>
          <w:rFonts w:ascii="Arial" w:hAnsi="Arial" w:cs="Arial"/>
          <w:lang w:val="en-US"/>
        </w:rPr>
        <w:t>standardised</w:t>
      </w:r>
      <w:proofErr w:type="spellEnd"/>
      <w:r w:rsidRPr="00BF3986">
        <w:rPr>
          <w:rFonts w:ascii="Arial" w:hAnsi="Arial" w:cs="Arial"/>
          <w:lang w:val="en-US"/>
        </w:rPr>
        <w:t xml:space="preserve"> and may not be a key differentiating factor in audience evaluation.</w:t>
      </w:r>
      <w:r w:rsidRPr="00BF3986">
        <w:rPr>
          <w:rFonts w:ascii="Arial" w:hAnsi="Arial" w:cs="Arial"/>
          <w:lang w:val="en-US"/>
        </w:rPr>
        <w:br/>
      </w:r>
      <w:r w:rsidRPr="00BF3986">
        <w:rPr>
          <w:rFonts w:ascii="Arial" w:hAnsi="Arial" w:cs="Arial"/>
          <w:lang w:val="en-US"/>
        </w:rPr>
        <w:br/>
        <w:t xml:space="preserve">Categorical variables were </w:t>
      </w:r>
      <w:proofErr w:type="spellStart"/>
      <w:r w:rsidRPr="00BF3986">
        <w:rPr>
          <w:rFonts w:ascii="Arial" w:hAnsi="Arial" w:cs="Arial"/>
          <w:lang w:val="en-US"/>
        </w:rPr>
        <w:t>analysed</w:t>
      </w:r>
      <w:proofErr w:type="spellEnd"/>
      <w:r w:rsidRPr="00BF3986">
        <w:rPr>
          <w:rFonts w:ascii="Arial" w:hAnsi="Arial" w:cs="Arial"/>
          <w:lang w:val="en-US"/>
        </w:rPr>
        <w:t xml:space="preserve"> using frequency tables and </w:t>
      </w:r>
      <w:proofErr w:type="spellStart"/>
      <w:r w:rsidRPr="00BF3986">
        <w:rPr>
          <w:rFonts w:ascii="Arial" w:hAnsi="Arial" w:cs="Arial"/>
          <w:lang w:val="en-US"/>
        </w:rPr>
        <w:t>visualised</w:t>
      </w:r>
      <w:proofErr w:type="spellEnd"/>
      <w:r w:rsidRPr="00BF3986">
        <w:rPr>
          <w:rFonts w:ascii="Arial" w:hAnsi="Arial" w:cs="Arial"/>
          <w:lang w:val="en-US"/>
        </w:rPr>
        <w:t xml:space="preserve"> using a pie chart (Figure 3). The results indicate that Drama is the most common genre, followed by Comedy and Horror. The pie chart demonstrates that Drama accounts for the largest proportion of films in the dataset, suggesting that it plays a dominant role in shaping overall trends. The distribution of genres highlights the diversity of the dataset, while also indicating that certain genres may have a greater influence on audience ratings and engagement.</w:t>
      </w:r>
      <w:r w:rsidRPr="00BF3986">
        <w:rPr>
          <w:rFonts w:ascii="Arial" w:hAnsi="Arial" w:cs="Arial"/>
          <w:lang w:val="en-US"/>
        </w:rPr>
        <w:br/>
      </w:r>
      <w:r w:rsidRPr="00BF3986">
        <w:rPr>
          <w:rFonts w:ascii="Arial" w:hAnsi="Arial" w:cs="Arial"/>
          <w:lang w:val="en-US"/>
        </w:rPr>
        <w:br/>
        <w:t xml:space="preserve">Overall, the descriptive statistics provide valuable insights into the dataset by identifying key patterns, distributions, and anomalies. These findings establish a foundation for further trend analysis and statistical testing, enabling a deeper understanding of the factors influencing film popularity and audience </w:t>
      </w:r>
      <w:proofErr w:type="spellStart"/>
      <w:r w:rsidRPr="00BF3986">
        <w:rPr>
          <w:rFonts w:ascii="Arial" w:hAnsi="Arial" w:cs="Arial"/>
          <w:lang w:val="en-US"/>
        </w:rPr>
        <w:t>behaviour</w:t>
      </w:r>
      <w:proofErr w:type="spellEnd"/>
      <w:r w:rsidRPr="00BF3986">
        <w:rPr>
          <w:rFonts w:ascii="Arial" w:hAnsi="Arial" w:cs="Arial"/>
          <w:lang w:val="en-US"/>
        </w:rPr>
        <w:t xml:space="preserve"> (Kelleher and Tierney, 2021).</w:t>
      </w:r>
    </w:p>
    <w:p w14:paraId="0AABB1F3" w14:textId="08F9741E" w:rsidR="00BF3986" w:rsidRPr="00BF3986" w:rsidRDefault="00BF3986" w:rsidP="00BF3986">
      <w:pPr>
        <w:spacing w:line="360" w:lineRule="auto"/>
        <w:jc w:val="both"/>
        <w:rPr>
          <w:rFonts w:ascii="Arial" w:hAnsi="Arial" w:cs="Arial"/>
          <w:lang w:val="en-US"/>
        </w:rPr>
      </w:pPr>
      <w:r w:rsidRPr="00BF3986">
        <w:rPr>
          <w:rFonts w:ascii="Arial" w:hAnsi="Arial" w:cs="Arial"/>
          <w:lang w:val="en-US"/>
        </w:rPr>
        <w:lastRenderedPageBreak/>
        <w:drawing>
          <wp:inline distT="0" distB="0" distL="0" distR="0" wp14:anchorId="6CFC8307" wp14:editId="71EF6B6F">
            <wp:extent cx="5029200" cy="3771900"/>
            <wp:effectExtent l="0" t="0" r="0" b="0"/>
            <wp:docPr id="1423399084"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029200" cy="3771900"/>
                    </a:xfrm>
                    <a:prstGeom prst="rect">
                      <a:avLst/>
                    </a:prstGeom>
                    <a:noFill/>
                    <a:ln>
                      <a:noFill/>
                    </a:ln>
                  </pic:spPr>
                </pic:pic>
              </a:graphicData>
            </a:graphic>
          </wp:inline>
        </w:drawing>
      </w:r>
    </w:p>
    <w:p w14:paraId="77D66DD2" w14:textId="77777777" w:rsidR="00BF3986" w:rsidRPr="00BF3986" w:rsidRDefault="00BF3986" w:rsidP="00BF3986">
      <w:pPr>
        <w:spacing w:line="360" w:lineRule="auto"/>
        <w:jc w:val="both"/>
        <w:rPr>
          <w:rFonts w:ascii="Arial" w:hAnsi="Arial" w:cs="Arial"/>
          <w:lang w:val="en-US"/>
        </w:rPr>
      </w:pPr>
      <w:r w:rsidRPr="00BF3986">
        <w:rPr>
          <w:rFonts w:ascii="Arial" w:hAnsi="Arial" w:cs="Arial"/>
          <w:lang w:val="en-US"/>
        </w:rPr>
        <w:t>Figure 1: Histogram of Average Rating</w:t>
      </w:r>
    </w:p>
    <w:p w14:paraId="78401A7B" w14:textId="51025720" w:rsidR="00BF3986" w:rsidRPr="00BF3986" w:rsidRDefault="00BF3986" w:rsidP="00BF3986">
      <w:pPr>
        <w:spacing w:line="360" w:lineRule="auto"/>
        <w:jc w:val="both"/>
        <w:rPr>
          <w:rFonts w:ascii="Arial" w:hAnsi="Arial" w:cs="Arial"/>
          <w:lang w:val="en-US"/>
        </w:rPr>
      </w:pPr>
      <w:r w:rsidRPr="00BF3986">
        <w:rPr>
          <w:rFonts w:ascii="Arial" w:hAnsi="Arial" w:cs="Arial"/>
          <w:lang w:val="en-US"/>
        </w:rPr>
        <w:drawing>
          <wp:inline distT="0" distB="0" distL="0" distR="0" wp14:anchorId="2E3B8EFE" wp14:editId="3B6C9E51">
            <wp:extent cx="5029200" cy="3771900"/>
            <wp:effectExtent l="0" t="0" r="0" b="0"/>
            <wp:docPr id="943366689"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029200" cy="3771900"/>
                    </a:xfrm>
                    <a:prstGeom prst="rect">
                      <a:avLst/>
                    </a:prstGeom>
                    <a:noFill/>
                    <a:ln>
                      <a:noFill/>
                    </a:ln>
                  </pic:spPr>
                </pic:pic>
              </a:graphicData>
            </a:graphic>
          </wp:inline>
        </w:drawing>
      </w:r>
    </w:p>
    <w:p w14:paraId="4E44D100" w14:textId="77777777" w:rsidR="00BF3986" w:rsidRPr="00BF3986" w:rsidRDefault="00BF3986" w:rsidP="00BF3986">
      <w:pPr>
        <w:spacing w:line="360" w:lineRule="auto"/>
        <w:jc w:val="both"/>
        <w:rPr>
          <w:rFonts w:ascii="Arial" w:hAnsi="Arial" w:cs="Arial"/>
          <w:lang w:val="en-US"/>
        </w:rPr>
      </w:pPr>
      <w:r w:rsidRPr="00BF3986">
        <w:rPr>
          <w:rFonts w:ascii="Arial" w:hAnsi="Arial" w:cs="Arial"/>
          <w:lang w:val="en-US"/>
        </w:rPr>
        <w:t>Figure 2: Boxplot of Average Rating</w:t>
      </w:r>
    </w:p>
    <w:p w14:paraId="4112D1A1" w14:textId="42CF3ED9" w:rsidR="00BF3986" w:rsidRPr="00BF3986" w:rsidRDefault="00BF3986" w:rsidP="00BF3986">
      <w:pPr>
        <w:spacing w:line="360" w:lineRule="auto"/>
        <w:jc w:val="both"/>
        <w:rPr>
          <w:rFonts w:ascii="Arial" w:hAnsi="Arial" w:cs="Arial"/>
          <w:lang w:val="en-US"/>
        </w:rPr>
      </w:pPr>
      <w:r w:rsidRPr="00BF3986">
        <w:rPr>
          <w:rFonts w:ascii="Arial" w:hAnsi="Arial" w:cs="Arial"/>
          <w:lang w:val="en-US"/>
        </w:rPr>
        <w:lastRenderedPageBreak/>
        <w:drawing>
          <wp:inline distT="0" distB="0" distL="0" distR="0" wp14:anchorId="3DE96C08" wp14:editId="0D4247F5">
            <wp:extent cx="5029200" cy="3771900"/>
            <wp:effectExtent l="0" t="0" r="0" b="0"/>
            <wp:docPr id="1603793464"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029200" cy="3771900"/>
                    </a:xfrm>
                    <a:prstGeom prst="rect">
                      <a:avLst/>
                    </a:prstGeom>
                    <a:noFill/>
                    <a:ln>
                      <a:noFill/>
                    </a:ln>
                  </pic:spPr>
                </pic:pic>
              </a:graphicData>
            </a:graphic>
          </wp:inline>
        </w:drawing>
      </w:r>
    </w:p>
    <w:p w14:paraId="0A00E528" w14:textId="77777777" w:rsidR="00BF3986" w:rsidRPr="00BF3986" w:rsidRDefault="00BF3986" w:rsidP="00BF3986">
      <w:pPr>
        <w:spacing w:line="360" w:lineRule="auto"/>
        <w:jc w:val="both"/>
        <w:rPr>
          <w:rFonts w:ascii="Arial" w:hAnsi="Arial" w:cs="Arial"/>
          <w:lang w:val="en-US"/>
        </w:rPr>
      </w:pPr>
      <w:r w:rsidRPr="00BF3986">
        <w:rPr>
          <w:rFonts w:ascii="Arial" w:hAnsi="Arial" w:cs="Arial"/>
          <w:lang w:val="en-US"/>
        </w:rPr>
        <w:t>Figure 3: Genre Distribution</w:t>
      </w:r>
    </w:p>
    <w:p w14:paraId="08642130" w14:textId="41F0A996" w:rsidR="00A47EA0" w:rsidRPr="00A47EA0" w:rsidRDefault="00A47EA0" w:rsidP="00BF3986">
      <w:pPr>
        <w:pStyle w:val="Heading1"/>
        <w:numPr>
          <w:ilvl w:val="0"/>
          <w:numId w:val="1"/>
        </w:numPr>
      </w:pPr>
      <w:bookmarkStart w:id="2" w:name="_Toc228291666"/>
      <w:r w:rsidRPr="00A47EA0">
        <w:t>Trend Analysis and Visualization</w:t>
      </w:r>
      <w:bookmarkEnd w:id="2"/>
      <w:r w:rsidRPr="00A47EA0">
        <w:t xml:space="preserve"> </w:t>
      </w:r>
    </w:p>
    <w:p w14:paraId="5FEB9C4D" w14:textId="51C11904" w:rsidR="009C7912" w:rsidRPr="009C7912" w:rsidRDefault="009C7912" w:rsidP="009C7912">
      <w:pPr>
        <w:spacing w:line="360" w:lineRule="auto"/>
        <w:jc w:val="both"/>
        <w:rPr>
          <w:rFonts w:ascii="Arial" w:hAnsi="Arial" w:cs="Arial"/>
        </w:rPr>
      </w:pPr>
      <w:r w:rsidRPr="009C7912">
        <w:rPr>
          <w:rFonts w:ascii="Arial" w:hAnsi="Arial" w:cs="Arial"/>
        </w:rPr>
        <w:t>Trend analysis was conducted using Microsoft Excel to explore relationships and patterns within the dataset. Visualisation techniques such as scatter plots and bar charts were used to identify trends in audience engagement and film ratings (Kelleher and Tierney, 2021).</w:t>
      </w:r>
    </w:p>
    <w:p w14:paraId="6CD80E50" w14:textId="77777777" w:rsidR="009C7912" w:rsidRPr="009C7912" w:rsidRDefault="009C7912" w:rsidP="009C7912">
      <w:pPr>
        <w:spacing w:line="360" w:lineRule="auto"/>
        <w:jc w:val="both"/>
        <w:rPr>
          <w:rFonts w:ascii="Arial" w:hAnsi="Arial" w:cs="Arial"/>
        </w:rPr>
      </w:pPr>
      <w:r w:rsidRPr="009C7912">
        <w:rPr>
          <w:rFonts w:ascii="Arial" w:hAnsi="Arial" w:cs="Arial"/>
        </w:rPr>
        <w:t>The scatter plot below illustrates the relationship between watches and likes. A strong positive relationship is observed, indicating that films with higher viewership tend to receive more likes.</w:t>
      </w:r>
    </w:p>
    <w:p w14:paraId="37A9F2D2" w14:textId="77777777" w:rsidR="009C7912" w:rsidRPr="009C7912" w:rsidRDefault="009C7912" w:rsidP="009C7912">
      <w:pPr>
        <w:spacing w:line="360" w:lineRule="auto"/>
        <w:jc w:val="both"/>
        <w:rPr>
          <w:rFonts w:ascii="Arial" w:hAnsi="Arial" w:cs="Arial"/>
        </w:rPr>
      </w:pPr>
      <w:r w:rsidRPr="009C7912">
        <w:rPr>
          <w:rFonts w:ascii="Arial" w:hAnsi="Arial" w:cs="Arial"/>
          <w:noProof/>
        </w:rPr>
        <w:lastRenderedPageBreak/>
        <w:drawing>
          <wp:inline distT="0" distB="0" distL="0" distR="0" wp14:anchorId="6D7BC296" wp14:editId="3FE4ED94">
            <wp:extent cx="4572000" cy="3429000"/>
            <wp:effectExtent l="0" t="0" r="0" b="0"/>
            <wp:docPr id="611611016" name="Picture 6116110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atter.png"/>
                    <pic:cNvPicPr/>
                  </pic:nvPicPr>
                  <pic:blipFill>
                    <a:blip r:embed="rId13"/>
                    <a:stretch>
                      <a:fillRect/>
                    </a:stretch>
                  </pic:blipFill>
                  <pic:spPr>
                    <a:xfrm>
                      <a:off x="0" y="0"/>
                      <a:ext cx="4572000" cy="3429000"/>
                    </a:xfrm>
                    <a:prstGeom prst="rect">
                      <a:avLst/>
                    </a:prstGeom>
                  </pic:spPr>
                </pic:pic>
              </a:graphicData>
            </a:graphic>
          </wp:inline>
        </w:drawing>
      </w:r>
    </w:p>
    <w:p w14:paraId="0DD54187" w14:textId="77777777" w:rsidR="009C7912" w:rsidRPr="009C7912" w:rsidRDefault="009C7912" w:rsidP="009C7912">
      <w:pPr>
        <w:spacing w:line="360" w:lineRule="auto"/>
        <w:jc w:val="both"/>
        <w:rPr>
          <w:rFonts w:ascii="Arial" w:hAnsi="Arial" w:cs="Arial"/>
        </w:rPr>
      </w:pPr>
      <w:r w:rsidRPr="009C7912">
        <w:rPr>
          <w:rFonts w:ascii="Arial" w:hAnsi="Arial" w:cs="Arial"/>
        </w:rPr>
        <w:t>Figure 4: Watches vs Likes</w:t>
      </w:r>
    </w:p>
    <w:p w14:paraId="493F8659" w14:textId="77777777" w:rsidR="009C7912" w:rsidRPr="009C7912" w:rsidRDefault="009C7912" w:rsidP="009C7912">
      <w:pPr>
        <w:spacing w:line="360" w:lineRule="auto"/>
        <w:jc w:val="both"/>
        <w:rPr>
          <w:rFonts w:ascii="Arial" w:hAnsi="Arial" w:cs="Arial"/>
        </w:rPr>
      </w:pPr>
      <w:r w:rsidRPr="009C7912">
        <w:rPr>
          <w:rFonts w:ascii="Arial" w:hAnsi="Arial" w:cs="Arial"/>
        </w:rPr>
        <w:t>The bar chart below presents the average ratings across the top genres. The results indicate that certain genres consistently achieve higher ratings, suggesting that genre influences audience perception.</w:t>
      </w:r>
    </w:p>
    <w:p w14:paraId="2511E7EA" w14:textId="77777777" w:rsidR="009C7912" w:rsidRPr="009C7912" w:rsidRDefault="009C7912" w:rsidP="009C7912">
      <w:pPr>
        <w:spacing w:line="360" w:lineRule="auto"/>
        <w:jc w:val="both"/>
        <w:rPr>
          <w:rFonts w:ascii="Arial" w:hAnsi="Arial" w:cs="Arial"/>
        </w:rPr>
      </w:pPr>
      <w:r w:rsidRPr="009C7912">
        <w:rPr>
          <w:rFonts w:ascii="Arial" w:hAnsi="Arial" w:cs="Arial"/>
          <w:noProof/>
        </w:rPr>
        <w:drawing>
          <wp:inline distT="0" distB="0" distL="0" distR="0" wp14:anchorId="4C7B0E9F" wp14:editId="27ECCB05">
            <wp:extent cx="4572000" cy="3429000"/>
            <wp:effectExtent l="0" t="0" r="0" b="0"/>
            <wp:docPr id="1527900984" name="Picture 15279009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lear_bar.png"/>
                    <pic:cNvPicPr/>
                  </pic:nvPicPr>
                  <pic:blipFill>
                    <a:blip r:embed="rId14"/>
                    <a:stretch>
                      <a:fillRect/>
                    </a:stretch>
                  </pic:blipFill>
                  <pic:spPr>
                    <a:xfrm>
                      <a:off x="0" y="0"/>
                      <a:ext cx="4572000" cy="3429000"/>
                    </a:xfrm>
                    <a:prstGeom prst="rect">
                      <a:avLst/>
                    </a:prstGeom>
                  </pic:spPr>
                </pic:pic>
              </a:graphicData>
            </a:graphic>
          </wp:inline>
        </w:drawing>
      </w:r>
    </w:p>
    <w:p w14:paraId="3AFABED8" w14:textId="77777777" w:rsidR="009C7912" w:rsidRPr="009C7912" w:rsidRDefault="009C7912" w:rsidP="009C7912">
      <w:pPr>
        <w:spacing w:line="360" w:lineRule="auto"/>
        <w:jc w:val="both"/>
        <w:rPr>
          <w:rFonts w:ascii="Arial" w:hAnsi="Arial" w:cs="Arial"/>
        </w:rPr>
      </w:pPr>
      <w:r w:rsidRPr="009C7912">
        <w:rPr>
          <w:rFonts w:ascii="Arial" w:hAnsi="Arial" w:cs="Arial"/>
        </w:rPr>
        <w:t>Figure 5: Top Genres by Average Rating</w:t>
      </w:r>
    </w:p>
    <w:p w14:paraId="40783F35" w14:textId="77777777" w:rsidR="009C7912" w:rsidRPr="009C7912" w:rsidRDefault="009C7912" w:rsidP="009C7912">
      <w:pPr>
        <w:spacing w:line="360" w:lineRule="auto"/>
        <w:jc w:val="both"/>
        <w:rPr>
          <w:rFonts w:ascii="Arial" w:hAnsi="Arial" w:cs="Arial"/>
        </w:rPr>
      </w:pPr>
      <w:r w:rsidRPr="009C7912">
        <w:rPr>
          <w:rFonts w:ascii="Arial" w:hAnsi="Arial" w:cs="Arial"/>
        </w:rPr>
        <w:lastRenderedPageBreak/>
        <w:t>Overall, the trend analysis highlights that audience engagement metrics such as watches and likes are strongly related, while genre plays a key role in determining film success. These insights are important for understanding viewer behaviour and can support data-driven decision-making in the film industry (Provost and Fawcett, 2022).</w:t>
      </w:r>
    </w:p>
    <w:p w14:paraId="391A5C50" w14:textId="601DACD1" w:rsidR="00942904" w:rsidRPr="00942904" w:rsidRDefault="00942904" w:rsidP="00942904">
      <w:pPr>
        <w:spacing w:line="360" w:lineRule="auto"/>
        <w:jc w:val="both"/>
        <w:rPr>
          <w:rFonts w:ascii="Arial" w:hAnsi="Arial" w:cs="Arial"/>
        </w:rPr>
      </w:pPr>
    </w:p>
    <w:p w14:paraId="17EA518E" w14:textId="483B765E" w:rsidR="00C901D5" w:rsidRDefault="009C7912" w:rsidP="009C7912">
      <w:pPr>
        <w:pStyle w:val="Heading1"/>
        <w:numPr>
          <w:ilvl w:val="0"/>
          <w:numId w:val="1"/>
        </w:numPr>
      </w:pPr>
      <w:bookmarkStart w:id="3" w:name="_Toc228291667"/>
      <w:r w:rsidRPr="009C7912">
        <w:t>Statistical Analysis using SPSS</w:t>
      </w:r>
      <w:bookmarkEnd w:id="3"/>
    </w:p>
    <w:p w14:paraId="19044EFB" w14:textId="32BA6E84" w:rsidR="002B28E1" w:rsidRPr="002B28E1" w:rsidRDefault="002B28E1" w:rsidP="002B28E1">
      <w:pPr>
        <w:spacing w:line="360" w:lineRule="auto"/>
        <w:jc w:val="both"/>
        <w:rPr>
          <w:lang w:val="en-US"/>
        </w:rPr>
      </w:pPr>
      <w:r w:rsidRPr="002B28E1">
        <w:rPr>
          <w:rFonts w:ascii="Arial" w:hAnsi="Arial" w:cs="Arial"/>
          <w:lang w:val="en-US"/>
        </w:rPr>
        <w:t>Statistical analysis was conducted using SPSS techniques to examine relationships between key variables in the dataset, including watches, likes, fans, runtime, and average rating. This stage is essential for identifying statistically significant relationships and testing hypotheses, enabling more robust conclusions beyond descriptive analysis (Field, 2018).</w:t>
      </w:r>
      <w:r w:rsidRPr="002B28E1">
        <w:rPr>
          <w:rFonts w:ascii="Arial" w:hAnsi="Arial" w:cs="Arial"/>
          <w:lang w:val="en-US"/>
        </w:rPr>
        <w:br/>
      </w:r>
      <w:r w:rsidRPr="002B28E1">
        <w:rPr>
          <w:lang w:val="en-US"/>
        </w:rPr>
        <w:drawing>
          <wp:inline distT="0" distB="0" distL="0" distR="0" wp14:anchorId="0839ED65" wp14:editId="0877F87A">
            <wp:extent cx="4572000" cy="3429000"/>
            <wp:effectExtent l="0" t="0" r="0" b="0"/>
            <wp:docPr id="1969188290"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572000" cy="3429000"/>
                    </a:xfrm>
                    <a:prstGeom prst="rect">
                      <a:avLst/>
                    </a:prstGeom>
                    <a:noFill/>
                    <a:ln>
                      <a:noFill/>
                    </a:ln>
                  </pic:spPr>
                </pic:pic>
              </a:graphicData>
            </a:graphic>
          </wp:inline>
        </w:drawing>
      </w:r>
    </w:p>
    <w:p w14:paraId="5556B438" w14:textId="77777777" w:rsidR="002B28E1" w:rsidRPr="002B28E1" w:rsidRDefault="002B28E1" w:rsidP="002B28E1">
      <w:pPr>
        <w:rPr>
          <w:lang w:val="en-US"/>
        </w:rPr>
      </w:pPr>
      <w:r w:rsidRPr="002B28E1">
        <w:rPr>
          <w:lang w:val="en-US"/>
        </w:rPr>
        <w:t>Figure 7: Watches vs Likes</w:t>
      </w:r>
    </w:p>
    <w:p w14:paraId="7A4CBBA8" w14:textId="20296C9F" w:rsidR="002B28E1" w:rsidRPr="002B28E1" w:rsidRDefault="002B28E1" w:rsidP="002B28E1">
      <w:pPr>
        <w:rPr>
          <w:lang w:val="en-US"/>
        </w:rPr>
      </w:pPr>
      <w:r w:rsidRPr="002B28E1">
        <w:rPr>
          <w:lang w:val="en-US"/>
        </w:rPr>
        <w:lastRenderedPageBreak/>
        <w:drawing>
          <wp:inline distT="0" distB="0" distL="0" distR="0" wp14:anchorId="3154E3A1" wp14:editId="7B30F4BA">
            <wp:extent cx="4572000" cy="3429000"/>
            <wp:effectExtent l="0" t="0" r="0" b="0"/>
            <wp:docPr id="2105910630"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572000" cy="3429000"/>
                    </a:xfrm>
                    <a:prstGeom prst="rect">
                      <a:avLst/>
                    </a:prstGeom>
                    <a:noFill/>
                    <a:ln>
                      <a:noFill/>
                    </a:ln>
                  </pic:spPr>
                </pic:pic>
              </a:graphicData>
            </a:graphic>
          </wp:inline>
        </w:drawing>
      </w:r>
    </w:p>
    <w:p w14:paraId="6CC80AC6" w14:textId="77777777" w:rsidR="002B28E1" w:rsidRDefault="002B28E1" w:rsidP="002B28E1">
      <w:pPr>
        <w:rPr>
          <w:lang w:val="en-US"/>
        </w:rPr>
      </w:pPr>
      <w:r w:rsidRPr="002B28E1">
        <w:rPr>
          <w:lang w:val="en-US"/>
        </w:rPr>
        <w:t>Figure 8: Runtime vs Fans</w:t>
      </w:r>
    </w:p>
    <w:p w14:paraId="4E98C176" w14:textId="5542A7CE" w:rsidR="002B28E1" w:rsidRPr="002B28E1" w:rsidRDefault="002B28E1" w:rsidP="002B28E1">
      <w:pPr>
        <w:spacing w:line="360" w:lineRule="auto"/>
        <w:jc w:val="both"/>
        <w:rPr>
          <w:lang w:val="en-US"/>
        </w:rPr>
      </w:pPr>
      <w:r w:rsidRPr="002B28E1">
        <w:rPr>
          <w:rFonts w:ascii="Arial" w:hAnsi="Arial" w:cs="Arial"/>
          <w:lang w:val="en-US"/>
        </w:rPr>
        <w:t>Firstly, a correlation analysis was performed to explore the relationship between audience engagement variables. The scatter plot in Figure 7 illustrates a strong positive relationship between watches and likes. This indicates that films with higher viewership tend to receive more likes, suggesting that popularity directly influences audience interaction. In contrast, the relationship between runtime and fans (Figure 8) appears weak, with no clear linear pattern. This suggests that film duration has little impact on audience loyalty or long-term engagement.</w:t>
      </w:r>
      <w:r w:rsidRPr="002B28E1">
        <w:rPr>
          <w:rFonts w:ascii="Arial" w:hAnsi="Arial" w:cs="Arial"/>
          <w:lang w:val="en-US"/>
        </w:rPr>
        <w:br/>
      </w:r>
      <w:r w:rsidRPr="002B28E1">
        <w:rPr>
          <w:rFonts w:ascii="Arial" w:hAnsi="Arial" w:cs="Arial"/>
          <w:lang w:val="en-US"/>
        </w:rPr>
        <w:br/>
      </w:r>
    </w:p>
    <w:p w14:paraId="515239C0" w14:textId="7D7390EE" w:rsidR="002B28E1" w:rsidRPr="002B28E1" w:rsidRDefault="002B28E1" w:rsidP="002B28E1">
      <w:pPr>
        <w:rPr>
          <w:lang w:val="en-US"/>
        </w:rPr>
      </w:pPr>
      <w:r w:rsidRPr="002B28E1">
        <w:rPr>
          <w:lang w:val="en-US"/>
        </w:rPr>
        <w:lastRenderedPageBreak/>
        <w:drawing>
          <wp:inline distT="0" distB="0" distL="0" distR="0" wp14:anchorId="20AD6A36" wp14:editId="66664BB7">
            <wp:extent cx="4572000" cy="3429000"/>
            <wp:effectExtent l="0" t="0" r="0" b="0"/>
            <wp:docPr id="406072075"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572000" cy="3429000"/>
                    </a:xfrm>
                    <a:prstGeom prst="rect">
                      <a:avLst/>
                    </a:prstGeom>
                    <a:noFill/>
                    <a:ln>
                      <a:noFill/>
                    </a:ln>
                  </pic:spPr>
                </pic:pic>
              </a:graphicData>
            </a:graphic>
          </wp:inline>
        </w:drawing>
      </w:r>
    </w:p>
    <w:p w14:paraId="5A7E6346" w14:textId="77777777" w:rsidR="002B28E1" w:rsidRDefault="002B28E1" w:rsidP="002B28E1">
      <w:pPr>
        <w:rPr>
          <w:lang w:val="en-US"/>
        </w:rPr>
      </w:pPr>
      <w:r w:rsidRPr="002B28E1">
        <w:rPr>
          <w:lang w:val="en-US"/>
        </w:rPr>
        <w:t>Figure 9: Ratings by Language</w:t>
      </w:r>
    </w:p>
    <w:p w14:paraId="5DE150C7" w14:textId="27E4CF77" w:rsidR="002B28E1" w:rsidRPr="002B28E1" w:rsidRDefault="002B28E1" w:rsidP="002B28E1">
      <w:pPr>
        <w:spacing w:line="360" w:lineRule="auto"/>
        <w:jc w:val="both"/>
        <w:rPr>
          <w:lang w:val="en-US"/>
        </w:rPr>
      </w:pPr>
      <w:r w:rsidRPr="002B28E1">
        <w:rPr>
          <w:rFonts w:ascii="Arial" w:hAnsi="Arial" w:cs="Arial"/>
          <w:lang w:val="en-US"/>
        </w:rPr>
        <w:t>Secondly, an independent samples t-test was conducted to determine whether there is a significant difference in average ratings between English and non-English films. The results are visually represented in Figure 9, which compares the distribution of ratings across the two groups using a boxplot. While slight differences in median ratings can be observed, the overlap between the distributions suggests that any difference may not be substantial. The statistical significance of this difference is determined by the p-value, and in this case, the results indicate that language does not have a strong influence on audience ratings.</w:t>
      </w:r>
    </w:p>
    <w:p w14:paraId="3DB35D2E" w14:textId="6E07C20B" w:rsidR="002B28E1" w:rsidRPr="002B28E1" w:rsidRDefault="002B28E1" w:rsidP="002B28E1">
      <w:pPr>
        <w:rPr>
          <w:lang w:val="en-US"/>
        </w:rPr>
      </w:pPr>
      <w:r w:rsidRPr="002B28E1">
        <w:rPr>
          <w:lang w:val="en-US"/>
        </w:rPr>
        <w:lastRenderedPageBreak/>
        <w:drawing>
          <wp:inline distT="0" distB="0" distL="0" distR="0" wp14:anchorId="37D06179" wp14:editId="67D1932B">
            <wp:extent cx="4572000" cy="3429000"/>
            <wp:effectExtent l="0" t="0" r="0" b="0"/>
            <wp:docPr id="100239695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572000" cy="3429000"/>
                    </a:xfrm>
                    <a:prstGeom prst="rect">
                      <a:avLst/>
                    </a:prstGeom>
                    <a:noFill/>
                    <a:ln>
                      <a:noFill/>
                    </a:ln>
                  </pic:spPr>
                </pic:pic>
              </a:graphicData>
            </a:graphic>
          </wp:inline>
        </w:drawing>
      </w:r>
    </w:p>
    <w:p w14:paraId="250A8501" w14:textId="77777777" w:rsidR="002B28E1" w:rsidRDefault="002B28E1" w:rsidP="002B28E1">
      <w:pPr>
        <w:rPr>
          <w:lang w:val="en-US"/>
        </w:rPr>
      </w:pPr>
      <w:r w:rsidRPr="002B28E1">
        <w:rPr>
          <w:lang w:val="en-US"/>
        </w:rPr>
        <w:t>Figure 10: Regression (Likes vs Rating)</w:t>
      </w:r>
    </w:p>
    <w:p w14:paraId="4B128A08" w14:textId="77777777" w:rsidR="002B28E1" w:rsidRPr="002B28E1" w:rsidRDefault="002B28E1" w:rsidP="002B28E1">
      <w:pPr>
        <w:spacing w:line="360" w:lineRule="auto"/>
        <w:jc w:val="both"/>
        <w:rPr>
          <w:rFonts w:ascii="Arial" w:hAnsi="Arial" w:cs="Arial"/>
          <w:lang w:val="en-US"/>
        </w:rPr>
      </w:pPr>
      <w:r w:rsidRPr="002B28E1">
        <w:rPr>
          <w:rFonts w:ascii="Arial" w:hAnsi="Arial" w:cs="Arial"/>
          <w:lang w:val="en-US"/>
        </w:rPr>
        <w:t>Finally, a regression analysis was conducted to examine the extent to which audience engagement variables predict film ratings. The regression model included likes, fans, and runtime as independent variables, with average rating as the dependent variable. The results show that likes have a strong positive effect on ratings, as illustrated in Figure 10, where the regression line demonstrates an upward trend. This indicates that films with higher levels of audience engagement tend to receive higher ratings. Fans also show a positive relationship, although to a lesser extent, while runtime has a minimal and non-significant effect.</w:t>
      </w:r>
      <w:r w:rsidRPr="002B28E1">
        <w:rPr>
          <w:rFonts w:ascii="Arial" w:hAnsi="Arial" w:cs="Arial"/>
          <w:lang w:val="en-US"/>
        </w:rPr>
        <w:br/>
      </w:r>
      <w:r w:rsidRPr="002B28E1">
        <w:rPr>
          <w:rFonts w:ascii="Arial" w:hAnsi="Arial" w:cs="Arial"/>
          <w:lang w:val="en-US"/>
        </w:rPr>
        <w:br/>
        <w:t>Overall, the statistical analysis highlights that audience engagement metrics, particularly likes, are key predictors of film success, whereas runtime plays a limited role. These findings reinforce the importance of user interaction in shaping film evaluation and provide valuable insights for data-driven decision-making in the film industry (Provost and Fawcett, 2022).</w:t>
      </w:r>
    </w:p>
    <w:p w14:paraId="17ED3FC0" w14:textId="25B55A01" w:rsidR="009C7912" w:rsidRDefault="002B28E1" w:rsidP="009C7912">
      <w:pPr>
        <w:pStyle w:val="Heading1"/>
        <w:numPr>
          <w:ilvl w:val="0"/>
          <w:numId w:val="1"/>
        </w:numPr>
      </w:pPr>
      <w:bookmarkStart w:id="4" w:name="_Toc228291668"/>
      <w:r w:rsidRPr="002B28E1">
        <w:t>Insights and Recommendations</w:t>
      </w:r>
      <w:bookmarkEnd w:id="4"/>
      <w:r w:rsidRPr="002B28E1">
        <w:t xml:space="preserve"> </w:t>
      </w:r>
    </w:p>
    <w:p w14:paraId="6175E0D7" w14:textId="10BBD232" w:rsidR="002B28E1" w:rsidRPr="002B28E1" w:rsidRDefault="002B28E1" w:rsidP="002B28E1">
      <w:pPr>
        <w:spacing w:line="360" w:lineRule="auto"/>
        <w:jc w:val="both"/>
        <w:rPr>
          <w:rFonts w:ascii="Arial" w:hAnsi="Arial" w:cs="Arial"/>
        </w:rPr>
      </w:pPr>
      <w:r w:rsidRPr="002B28E1">
        <w:rPr>
          <w:rFonts w:ascii="Arial" w:hAnsi="Arial" w:cs="Arial"/>
        </w:rPr>
        <w:t xml:space="preserve">The analysis of the dataset provides several important insights into the factors influencing film success and audience engagement. Firstly, descriptive and statistical findings indicate that audience interaction metrics, particularly likes and watches, are strongly associated with higher film ratings. The correlation and regression analyses confirm that films with greater engagement tend to receive more positive evaluations, highlighting the importance of audience-driven popularity. This supports the view that user-generated data plays a critical </w:t>
      </w:r>
      <w:r w:rsidRPr="002B28E1">
        <w:rPr>
          <w:rFonts w:ascii="Arial" w:hAnsi="Arial" w:cs="Arial"/>
        </w:rPr>
        <w:lastRenderedPageBreak/>
        <w:t>role in shaping perceived value and content success in digital platforms (Provost and Fawcett, 2022).</w:t>
      </w:r>
    </w:p>
    <w:p w14:paraId="023F91DE" w14:textId="77777777" w:rsidR="002B28E1" w:rsidRPr="002B28E1" w:rsidRDefault="002B28E1" w:rsidP="002B28E1">
      <w:pPr>
        <w:spacing w:line="360" w:lineRule="auto"/>
        <w:jc w:val="both"/>
        <w:rPr>
          <w:rFonts w:ascii="Arial" w:hAnsi="Arial" w:cs="Arial"/>
        </w:rPr>
      </w:pPr>
      <w:r w:rsidRPr="002B28E1">
        <w:rPr>
          <w:rFonts w:ascii="Arial" w:hAnsi="Arial" w:cs="Arial"/>
        </w:rPr>
        <w:t>Additionally, genre analysis reveals that certain genres, such as Drama and Comedy, dominate the dataset and are associated with relatively higher ratings. This indicates that audience preferences vary across genres and that content type significantly influences viewer satisfaction. Previous research also suggests that genre is a key determinant of consumer choice and engagement in the media industry (Wedel and Kannan, 2021). In contrast, runtime was found to have a limited impact on both engagement and ratings, suggesting that film length is less important compared to content quality and audience appeal.</w:t>
      </w:r>
    </w:p>
    <w:p w14:paraId="5BCBAB7E" w14:textId="77777777" w:rsidR="002B28E1" w:rsidRPr="002B28E1" w:rsidRDefault="002B28E1" w:rsidP="002B28E1">
      <w:pPr>
        <w:spacing w:line="360" w:lineRule="auto"/>
        <w:jc w:val="both"/>
        <w:rPr>
          <w:rFonts w:ascii="Arial" w:hAnsi="Arial" w:cs="Arial"/>
        </w:rPr>
      </w:pPr>
      <w:r w:rsidRPr="002B28E1">
        <w:rPr>
          <w:rFonts w:ascii="Arial" w:hAnsi="Arial" w:cs="Arial"/>
        </w:rPr>
        <w:t>Based on these findings, several recommendations can be made. Film producers and streaming platforms should prioritise strategies that enhance audience engagement, such as targeted marketing campaigns and personalised recommendation systems. The use of data analytics to identify high-performing genres can support more effective content production and distribution strategies (Sharda et al., 2022). Furthermore, platforms should focus on improving accessibility, for example by offering multilingual subtitles, to expand global reach and audience interaction.</w:t>
      </w:r>
    </w:p>
    <w:p w14:paraId="7E506CD7" w14:textId="7E473C05" w:rsidR="004F3EBE" w:rsidRDefault="002B28E1" w:rsidP="004F3EBE">
      <w:pPr>
        <w:spacing w:line="360" w:lineRule="auto"/>
        <w:jc w:val="both"/>
        <w:rPr>
          <w:rFonts w:ascii="Arial" w:hAnsi="Arial" w:cs="Arial"/>
        </w:rPr>
      </w:pPr>
      <w:r w:rsidRPr="002B28E1">
        <w:rPr>
          <w:rFonts w:ascii="Arial" w:hAnsi="Arial" w:cs="Arial"/>
        </w:rPr>
        <w:t>However, this analysis is subject to certain limitations. The dataset does not include variables such as production budget, marketing expenditure, or critical reviews, which may also influence film success. This limitation reflects a broader challenge in data analytics, where incomplete data can restrict the depth of insights (</w:t>
      </w:r>
      <w:proofErr w:type="spellStart"/>
      <w:r w:rsidRPr="002B28E1">
        <w:rPr>
          <w:rFonts w:ascii="Arial" w:hAnsi="Arial" w:cs="Arial"/>
        </w:rPr>
        <w:t>Mikalef</w:t>
      </w:r>
      <w:proofErr w:type="spellEnd"/>
      <w:r w:rsidRPr="002B28E1">
        <w:rPr>
          <w:rFonts w:ascii="Arial" w:hAnsi="Arial" w:cs="Arial"/>
        </w:rPr>
        <w:t xml:space="preserve"> et al., 2022). Future research could incorporate these additional variables to provide a more comprehensive understanding of performance drivers. Overall, the findings demonstrate the importance of data-driven decision-making in improving business outcomes within the film industry (Provost and Fawcett, 2022).</w:t>
      </w:r>
    </w:p>
    <w:p w14:paraId="376379DF" w14:textId="3F4F6D80" w:rsidR="002B28E1" w:rsidRPr="004F3EBE" w:rsidRDefault="004F3EBE" w:rsidP="004F3EBE">
      <w:pPr>
        <w:rPr>
          <w:rFonts w:ascii="Arial" w:hAnsi="Arial" w:cs="Arial"/>
        </w:rPr>
      </w:pPr>
      <w:r>
        <w:rPr>
          <w:rFonts w:ascii="Arial" w:hAnsi="Arial" w:cs="Arial"/>
        </w:rPr>
        <w:br w:type="page"/>
      </w:r>
    </w:p>
    <w:p w14:paraId="738E5D22" w14:textId="1CF9F40C" w:rsidR="00C901D5" w:rsidRPr="00C901D5" w:rsidRDefault="00C901D5" w:rsidP="00C901D5">
      <w:pPr>
        <w:pStyle w:val="Heading1"/>
      </w:pPr>
      <w:bookmarkStart w:id="5" w:name="_Toc228291669"/>
      <w:r w:rsidRPr="00C901D5">
        <w:lastRenderedPageBreak/>
        <w:t>References</w:t>
      </w:r>
      <w:bookmarkEnd w:id="5"/>
      <w:r w:rsidRPr="00C901D5">
        <w:t xml:space="preserve"> </w:t>
      </w:r>
    </w:p>
    <w:p w14:paraId="47F831E3" w14:textId="77777777" w:rsidR="004F3EBE" w:rsidRPr="004F3EBE" w:rsidRDefault="004F3EBE" w:rsidP="004F3EBE">
      <w:pPr>
        <w:spacing w:line="360" w:lineRule="auto"/>
        <w:jc w:val="both"/>
        <w:rPr>
          <w:rFonts w:ascii="Arial" w:hAnsi="Arial" w:cs="Arial"/>
        </w:rPr>
      </w:pPr>
      <w:r w:rsidRPr="004F3EBE">
        <w:rPr>
          <w:rFonts w:ascii="Arial" w:hAnsi="Arial" w:cs="Arial"/>
        </w:rPr>
        <w:t xml:space="preserve">Field, A. (2018) </w:t>
      </w:r>
      <w:r w:rsidRPr="004F3EBE">
        <w:rPr>
          <w:rFonts w:ascii="Arial" w:hAnsi="Arial" w:cs="Arial"/>
          <w:i/>
          <w:iCs/>
        </w:rPr>
        <w:t>Discovering Statistics Using IBM SPSS Statistics</w:t>
      </w:r>
      <w:r w:rsidRPr="004F3EBE">
        <w:rPr>
          <w:rFonts w:ascii="Arial" w:hAnsi="Arial" w:cs="Arial"/>
        </w:rPr>
        <w:t xml:space="preserve">. 5th </w:t>
      </w:r>
      <w:proofErr w:type="spellStart"/>
      <w:r w:rsidRPr="004F3EBE">
        <w:rPr>
          <w:rFonts w:ascii="Arial" w:hAnsi="Arial" w:cs="Arial"/>
        </w:rPr>
        <w:t>edn</w:t>
      </w:r>
      <w:proofErr w:type="spellEnd"/>
      <w:r w:rsidRPr="004F3EBE">
        <w:rPr>
          <w:rFonts w:ascii="Arial" w:hAnsi="Arial" w:cs="Arial"/>
        </w:rPr>
        <w:t>. London: Sage.</w:t>
      </w:r>
    </w:p>
    <w:p w14:paraId="179EA709" w14:textId="77777777" w:rsidR="004F3EBE" w:rsidRPr="004F3EBE" w:rsidRDefault="004F3EBE" w:rsidP="004F3EBE">
      <w:pPr>
        <w:spacing w:line="360" w:lineRule="auto"/>
        <w:jc w:val="both"/>
        <w:rPr>
          <w:rFonts w:ascii="Arial" w:hAnsi="Arial" w:cs="Arial"/>
        </w:rPr>
      </w:pPr>
      <w:r w:rsidRPr="004F3EBE">
        <w:rPr>
          <w:rFonts w:ascii="Arial" w:hAnsi="Arial" w:cs="Arial"/>
        </w:rPr>
        <w:t xml:space="preserve">Kelleher, J.D. and Tierney, B. (2021) </w:t>
      </w:r>
      <w:r w:rsidRPr="004F3EBE">
        <w:rPr>
          <w:rFonts w:ascii="Arial" w:hAnsi="Arial" w:cs="Arial"/>
          <w:i/>
          <w:iCs/>
        </w:rPr>
        <w:t>Data Science</w:t>
      </w:r>
      <w:r w:rsidRPr="004F3EBE">
        <w:rPr>
          <w:rFonts w:ascii="Arial" w:hAnsi="Arial" w:cs="Arial"/>
        </w:rPr>
        <w:t>. Cambridge, MA: MIT Press.</w:t>
      </w:r>
    </w:p>
    <w:p w14:paraId="3C7AC861" w14:textId="77777777" w:rsidR="004F3EBE" w:rsidRPr="004F3EBE" w:rsidRDefault="004F3EBE" w:rsidP="004F3EBE">
      <w:pPr>
        <w:spacing w:line="360" w:lineRule="auto"/>
        <w:jc w:val="both"/>
        <w:rPr>
          <w:rFonts w:ascii="Arial" w:hAnsi="Arial" w:cs="Arial"/>
        </w:rPr>
      </w:pPr>
      <w:proofErr w:type="spellStart"/>
      <w:r w:rsidRPr="004F3EBE">
        <w:rPr>
          <w:rFonts w:ascii="Arial" w:hAnsi="Arial" w:cs="Arial"/>
        </w:rPr>
        <w:t>Mikalef</w:t>
      </w:r>
      <w:proofErr w:type="spellEnd"/>
      <w:r w:rsidRPr="004F3EBE">
        <w:rPr>
          <w:rFonts w:ascii="Arial" w:hAnsi="Arial" w:cs="Arial"/>
        </w:rPr>
        <w:t xml:space="preserve">, P., Krogstie, J., Pappas, I.O. and Pavlou, P.A. (2022) ‘Investigating the effects of big data analytics capabilities on firm performance’, </w:t>
      </w:r>
      <w:r w:rsidRPr="004F3EBE">
        <w:rPr>
          <w:rFonts w:ascii="Arial" w:hAnsi="Arial" w:cs="Arial"/>
          <w:i/>
          <w:iCs/>
        </w:rPr>
        <w:t>Information &amp; Management</w:t>
      </w:r>
      <w:r w:rsidRPr="004F3EBE">
        <w:rPr>
          <w:rFonts w:ascii="Arial" w:hAnsi="Arial" w:cs="Arial"/>
        </w:rPr>
        <w:t>, 59(2), pp. 1–14.</w:t>
      </w:r>
    </w:p>
    <w:p w14:paraId="4D660F59" w14:textId="77777777" w:rsidR="004F3EBE" w:rsidRPr="004F3EBE" w:rsidRDefault="004F3EBE" w:rsidP="004F3EBE">
      <w:pPr>
        <w:spacing w:line="360" w:lineRule="auto"/>
        <w:jc w:val="both"/>
        <w:rPr>
          <w:rFonts w:ascii="Arial" w:hAnsi="Arial" w:cs="Arial"/>
        </w:rPr>
      </w:pPr>
      <w:r w:rsidRPr="004F3EBE">
        <w:rPr>
          <w:rFonts w:ascii="Arial" w:hAnsi="Arial" w:cs="Arial"/>
        </w:rPr>
        <w:t xml:space="preserve">Provost, F. and Fawcett, T. (2022) </w:t>
      </w:r>
      <w:r w:rsidRPr="004F3EBE">
        <w:rPr>
          <w:rFonts w:ascii="Arial" w:hAnsi="Arial" w:cs="Arial"/>
          <w:i/>
          <w:iCs/>
        </w:rPr>
        <w:t>Data Science for Business</w:t>
      </w:r>
      <w:r w:rsidRPr="004F3EBE">
        <w:rPr>
          <w:rFonts w:ascii="Arial" w:hAnsi="Arial" w:cs="Arial"/>
        </w:rPr>
        <w:t xml:space="preserve">. 2nd </w:t>
      </w:r>
      <w:proofErr w:type="spellStart"/>
      <w:r w:rsidRPr="004F3EBE">
        <w:rPr>
          <w:rFonts w:ascii="Arial" w:hAnsi="Arial" w:cs="Arial"/>
        </w:rPr>
        <w:t>edn</w:t>
      </w:r>
      <w:proofErr w:type="spellEnd"/>
      <w:r w:rsidRPr="004F3EBE">
        <w:rPr>
          <w:rFonts w:ascii="Arial" w:hAnsi="Arial" w:cs="Arial"/>
        </w:rPr>
        <w:t>. Sebastopol: O’Reilly Media.</w:t>
      </w:r>
    </w:p>
    <w:p w14:paraId="5F67A890" w14:textId="77777777" w:rsidR="004F3EBE" w:rsidRPr="004F3EBE" w:rsidRDefault="004F3EBE" w:rsidP="004F3EBE">
      <w:pPr>
        <w:spacing w:line="360" w:lineRule="auto"/>
        <w:jc w:val="both"/>
        <w:rPr>
          <w:rFonts w:ascii="Arial" w:hAnsi="Arial" w:cs="Arial"/>
        </w:rPr>
      </w:pPr>
      <w:r w:rsidRPr="004F3EBE">
        <w:rPr>
          <w:rFonts w:ascii="Arial" w:hAnsi="Arial" w:cs="Arial"/>
        </w:rPr>
        <w:t xml:space="preserve">Sharda, R., Delen, D. and Turban, E. (2022) </w:t>
      </w:r>
      <w:r w:rsidRPr="004F3EBE">
        <w:rPr>
          <w:rFonts w:ascii="Arial" w:hAnsi="Arial" w:cs="Arial"/>
          <w:i/>
          <w:iCs/>
        </w:rPr>
        <w:t>Analytics, Data Science, &amp; Artificial Intelligence: Systems for Decision Support</w:t>
      </w:r>
      <w:r w:rsidRPr="004F3EBE">
        <w:rPr>
          <w:rFonts w:ascii="Arial" w:hAnsi="Arial" w:cs="Arial"/>
        </w:rPr>
        <w:t xml:space="preserve">. 12th </w:t>
      </w:r>
      <w:proofErr w:type="spellStart"/>
      <w:r w:rsidRPr="004F3EBE">
        <w:rPr>
          <w:rFonts w:ascii="Arial" w:hAnsi="Arial" w:cs="Arial"/>
        </w:rPr>
        <w:t>edn</w:t>
      </w:r>
      <w:proofErr w:type="spellEnd"/>
      <w:r w:rsidRPr="004F3EBE">
        <w:rPr>
          <w:rFonts w:ascii="Arial" w:hAnsi="Arial" w:cs="Arial"/>
        </w:rPr>
        <w:t>. Harlow: Pearson.</w:t>
      </w:r>
    </w:p>
    <w:p w14:paraId="26BA9759" w14:textId="77777777" w:rsidR="004F3EBE" w:rsidRPr="004F3EBE" w:rsidRDefault="004F3EBE" w:rsidP="004F3EBE">
      <w:pPr>
        <w:spacing w:line="360" w:lineRule="auto"/>
        <w:jc w:val="both"/>
        <w:rPr>
          <w:rFonts w:ascii="Arial" w:hAnsi="Arial" w:cs="Arial"/>
        </w:rPr>
      </w:pPr>
      <w:r w:rsidRPr="004F3EBE">
        <w:rPr>
          <w:rFonts w:ascii="Arial" w:hAnsi="Arial" w:cs="Arial"/>
        </w:rPr>
        <w:t xml:space="preserve">Van Buuren, S. (2021) </w:t>
      </w:r>
      <w:r w:rsidRPr="004F3EBE">
        <w:rPr>
          <w:rFonts w:ascii="Arial" w:hAnsi="Arial" w:cs="Arial"/>
          <w:i/>
          <w:iCs/>
        </w:rPr>
        <w:t>Flexible Imputation of Missing Data</w:t>
      </w:r>
      <w:r w:rsidRPr="004F3EBE">
        <w:rPr>
          <w:rFonts w:ascii="Arial" w:hAnsi="Arial" w:cs="Arial"/>
        </w:rPr>
        <w:t xml:space="preserve">. 2nd </w:t>
      </w:r>
      <w:proofErr w:type="spellStart"/>
      <w:r w:rsidRPr="004F3EBE">
        <w:rPr>
          <w:rFonts w:ascii="Arial" w:hAnsi="Arial" w:cs="Arial"/>
        </w:rPr>
        <w:t>edn</w:t>
      </w:r>
      <w:proofErr w:type="spellEnd"/>
      <w:r w:rsidRPr="004F3EBE">
        <w:rPr>
          <w:rFonts w:ascii="Arial" w:hAnsi="Arial" w:cs="Arial"/>
        </w:rPr>
        <w:t>. Boca Raton: CRC Press.</w:t>
      </w:r>
    </w:p>
    <w:p w14:paraId="5F4CEE8C" w14:textId="77777777" w:rsidR="004F3EBE" w:rsidRPr="004F3EBE" w:rsidRDefault="004F3EBE" w:rsidP="004F3EBE">
      <w:pPr>
        <w:spacing w:line="360" w:lineRule="auto"/>
        <w:jc w:val="both"/>
        <w:rPr>
          <w:rFonts w:ascii="Arial" w:hAnsi="Arial" w:cs="Arial"/>
        </w:rPr>
      </w:pPr>
      <w:r w:rsidRPr="004F3EBE">
        <w:rPr>
          <w:rFonts w:ascii="Arial" w:hAnsi="Arial" w:cs="Arial"/>
        </w:rPr>
        <w:t xml:space="preserve">Wedel, M. and Kannan, P.K. (2021) ‘Marketing analytics for data-rich environments’, </w:t>
      </w:r>
      <w:r w:rsidRPr="004F3EBE">
        <w:rPr>
          <w:rFonts w:ascii="Arial" w:hAnsi="Arial" w:cs="Arial"/>
          <w:i/>
          <w:iCs/>
        </w:rPr>
        <w:t>Journal of Marketing</w:t>
      </w:r>
      <w:r w:rsidRPr="004F3EBE">
        <w:rPr>
          <w:rFonts w:ascii="Arial" w:hAnsi="Arial" w:cs="Arial"/>
        </w:rPr>
        <w:t>, 85(1), pp. 97–121.</w:t>
      </w:r>
    </w:p>
    <w:p w14:paraId="25685A10" w14:textId="77777777" w:rsidR="004F3EBE" w:rsidRPr="004F3EBE" w:rsidRDefault="004F3EBE" w:rsidP="004F3EBE">
      <w:pPr>
        <w:spacing w:line="360" w:lineRule="auto"/>
        <w:jc w:val="both"/>
        <w:rPr>
          <w:rFonts w:ascii="Arial" w:hAnsi="Arial" w:cs="Arial"/>
        </w:rPr>
      </w:pPr>
      <w:r w:rsidRPr="004F3EBE">
        <w:rPr>
          <w:rFonts w:ascii="Arial" w:hAnsi="Arial" w:cs="Arial"/>
        </w:rPr>
        <w:t xml:space="preserve">Davenport, T.H. and Harris, J.G. (2007) </w:t>
      </w:r>
      <w:r w:rsidRPr="004F3EBE">
        <w:rPr>
          <w:rFonts w:ascii="Arial" w:hAnsi="Arial" w:cs="Arial"/>
          <w:i/>
          <w:iCs/>
        </w:rPr>
        <w:t>Competing on Analytics: The New Science of Winning</w:t>
      </w:r>
      <w:r w:rsidRPr="004F3EBE">
        <w:rPr>
          <w:rFonts w:ascii="Arial" w:hAnsi="Arial" w:cs="Arial"/>
        </w:rPr>
        <w:t>. Boston: Harvard Business School Press.</w:t>
      </w:r>
    </w:p>
    <w:p w14:paraId="2F53CC30" w14:textId="77777777" w:rsidR="004F3EBE" w:rsidRPr="004F3EBE" w:rsidRDefault="004F3EBE" w:rsidP="004F3EBE">
      <w:pPr>
        <w:spacing w:line="360" w:lineRule="auto"/>
        <w:jc w:val="both"/>
        <w:rPr>
          <w:rFonts w:ascii="Arial" w:hAnsi="Arial" w:cs="Arial"/>
        </w:rPr>
      </w:pPr>
      <w:proofErr w:type="spellStart"/>
      <w:r w:rsidRPr="004F3EBE">
        <w:rPr>
          <w:rFonts w:ascii="Arial" w:hAnsi="Arial" w:cs="Arial"/>
        </w:rPr>
        <w:t>Eliashberg</w:t>
      </w:r>
      <w:proofErr w:type="spellEnd"/>
      <w:r w:rsidRPr="004F3EBE">
        <w:rPr>
          <w:rFonts w:ascii="Arial" w:hAnsi="Arial" w:cs="Arial"/>
        </w:rPr>
        <w:t xml:space="preserve">, J., </w:t>
      </w:r>
      <w:proofErr w:type="spellStart"/>
      <w:r w:rsidRPr="004F3EBE">
        <w:rPr>
          <w:rFonts w:ascii="Arial" w:hAnsi="Arial" w:cs="Arial"/>
        </w:rPr>
        <w:t>Elberse</w:t>
      </w:r>
      <w:proofErr w:type="spellEnd"/>
      <w:r w:rsidRPr="004F3EBE">
        <w:rPr>
          <w:rFonts w:ascii="Arial" w:hAnsi="Arial" w:cs="Arial"/>
        </w:rPr>
        <w:t xml:space="preserve">, A. and Leenders, M.A.A.M. (2006) ‘The motion picture industry: Critical issues in practice, current research, and new research directions’, </w:t>
      </w:r>
      <w:r w:rsidRPr="004F3EBE">
        <w:rPr>
          <w:rFonts w:ascii="Arial" w:hAnsi="Arial" w:cs="Arial"/>
          <w:i/>
          <w:iCs/>
        </w:rPr>
        <w:t>Marketing Science</w:t>
      </w:r>
      <w:r w:rsidRPr="004F3EBE">
        <w:rPr>
          <w:rFonts w:ascii="Arial" w:hAnsi="Arial" w:cs="Arial"/>
        </w:rPr>
        <w:t>, 25(6), pp. 638–661.</w:t>
      </w:r>
    </w:p>
    <w:p w14:paraId="3CCD2601" w14:textId="77777777" w:rsidR="004F3EBE" w:rsidRPr="004F3EBE" w:rsidRDefault="004F3EBE" w:rsidP="004F3EBE">
      <w:pPr>
        <w:spacing w:line="360" w:lineRule="auto"/>
        <w:jc w:val="both"/>
        <w:rPr>
          <w:rFonts w:ascii="Arial" w:hAnsi="Arial" w:cs="Arial"/>
        </w:rPr>
      </w:pPr>
      <w:r w:rsidRPr="004F3EBE">
        <w:rPr>
          <w:rFonts w:ascii="Arial" w:hAnsi="Arial" w:cs="Arial"/>
        </w:rPr>
        <w:t xml:space="preserve">Hair, J.F., Black, W.C., Babin, B.J. and Anderson, R.E. (2019) </w:t>
      </w:r>
      <w:r w:rsidRPr="004F3EBE">
        <w:rPr>
          <w:rFonts w:ascii="Arial" w:hAnsi="Arial" w:cs="Arial"/>
          <w:i/>
          <w:iCs/>
        </w:rPr>
        <w:t>Multivariate Data Analysis</w:t>
      </w:r>
      <w:r w:rsidRPr="004F3EBE">
        <w:rPr>
          <w:rFonts w:ascii="Arial" w:hAnsi="Arial" w:cs="Arial"/>
        </w:rPr>
        <w:t xml:space="preserve">. 8th </w:t>
      </w:r>
      <w:proofErr w:type="spellStart"/>
      <w:r w:rsidRPr="004F3EBE">
        <w:rPr>
          <w:rFonts w:ascii="Arial" w:hAnsi="Arial" w:cs="Arial"/>
        </w:rPr>
        <w:t>edn</w:t>
      </w:r>
      <w:proofErr w:type="spellEnd"/>
      <w:r w:rsidRPr="004F3EBE">
        <w:rPr>
          <w:rFonts w:ascii="Arial" w:hAnsi="Arial" w:cs="Arial"/>
        </w:rPr>
        <w:t>. Andover: Cengage.</w:t>
      </w:r>
    </w:p>
    <w:p w14:paraId="7602B697" w14:textId="59714833" w:rsidR="003976CC" w:rsidRPr="003976CC" w:rsidRDefault="003976CC" w:rsidP="00942904">
      <w:pPr>
        <w:spacing w:line="360" w:lineRule="auto"/>
        <w:jc w:val="both"/>
        <w:rPr>
          <w:rFonts w:ascii="Arial" w:hAnsi="Arial" w:cs="Arial"/>
        </w:rPr>
      </w:pPr>
    </w:p>
    <w:sectPr w:rsidR="003976CC" w:rsidRPr="003976CC" w:rsidSect="00156227">
      <w:footerReference w:type="defaul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A629E7" w14:textId="77777777" w:rsidR="00691B34" w:rsidRDefault="00691B34" w:rsidP="005C0885">
      <w:pPr>
        <w:spacing w:after="0" w:line="240" w:lineRule="auto"/>
      </w:pPr>
      <w:r>
        <w:separator/>
      </w:r>
    </w:p>
  </w:endnote>
  <w:endnote w:type="continuationSeparator" w:id="0">
    <w:p w14:paraId="41238C45" w14:textId="77777777" w:rsidR="00691B34" w:rsidRDefault="00691B34" w:rsidP="005C08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altName w:val="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05864676"/>
      <w:docPartObj>
        <w:docPartGallery w:val="Page Numbers (Bottom of Page)"/>
        <w:docPartUnique/>
      </w:docPartObj>
    </w:sdtPr>
    <w:sdtContent>
      <w:p w14:paraId="37A774AD" w14:textId="31D0D422" w:rsidR="005C0885" w:rsidRDefault="005C0885" w:rsidP="005C0885">
        <w:pPr>
          <w:pStyle w:val="Footer"/>
          <w:jc w:val="center"/>
        </w:pPr>
        <w:r>
          <w:fldChar w:fldCharType="begin"/>
        </w:r>
        <w:r>
          <w:instrText>PAGE   \* MERGEFORMAT</w:instrText>
        </w:r>
        <w:r>
          <w:fldChar w:fldCharType="separate"/>
        </w:r>
        <w:r>
          <w:t>2</w:t>
        </w:r>
        <w: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8F4D8C" w14:textId="77777777" w:rsidR="00691B34" w:rsidRDefault="00691B34" w:rsidP="005C0885">
      <w:pPr>
        <w:spacing w:after="0" w:line="240" w:lineRule="auto"/>
      </w:pPr>
      <w:r>
        <w:separator/>
      </w:r>
    </w:p>
  </w:footnote>
  <w:footnote w:type="continuationSeparator" w:id="0">
    <w:p w14:paraId="317CE6C1" w14:textId="77777777" w:rsidR="00691B34" w:rsidRDefault="00691B34" w:rsidP="005C088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601AB8"/>
    <w:multiLevelType w:val="multilevel"/>
    <w:tmpl w:val="BBBA5BC6"/>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440" w:hanging="108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2160" w:hanging="180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880" w:hanging="2520"/>
      </w:pPr>
      <w:rPr>
        <w:rFonts w:hint="default"/>
      </w:rPr>
    </w:lvl>
  </w:abstractNum>
  <w:num w:numId="1" w16cid:durableId="13796707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4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0885"/>
    <w:rsid w:val="000432B0"/>
    <w:rsid w:val="000507C2"/>
    <w:rsid w:val="00055D86"/>
    <w:rsid w:val="000D1A2E"/>
    <w:rsid w:val="000E3BC2"/>
    <w:rsid w:val="00113338"/>
    <w:rsid w:val="00156227"/>
    <w:rsid w:val="002B28E1"/>
    <w:rsid w:val="00312BDB"/>
    <w:rsid w:val="003976CC"/>
    <w:rsid w:val="0040320E"/>
    <w:rsid w:val="004B26F6"/>
    <w:rsid w:val="004B6F25"/>
    <w:rsid w:val="004F3EBE"/>
    <w:rsid w:val="005C0885"/>
    <w:rsid w:val="00627720"/>
    <w:rsid w:val="006603B8"/>
    <w:rsid w:val="00691B34"/>
    <w:rsid w:val="00942904"/>
    <w:rsid w:val="00944927"/>
    <w:rsid w:val="009C7912"/>
    <w:rsid w:val="00A17F2B"/>
    <w:rsid w:val="00A47EA0"/>
    <w:rsid w:val="00A727BC"/>
    <w:rsid w:val="00A77D29"/>
    <w:rsid w:val="00A77E1F"/>
    <w:rsid w:val="00A918C5"/>
    <w:rsid w:val="00AC7A75"/>
    <w:rsid w:val="00AD1E22"/>
    <w:rsid w:val="00B22D1D"/>
    <w:rsid w:val="00B71265"/>
    <w:rsid w:val="00BF3986"/>
    <w:rsid w:val="00C132F1"/>
    <w:rsid w:val="00C901D5"/>
    <w:rsid w:val="00CD04C4"/>
    <w:rsid w:val="00D24A6F"/>
    <w:rsid w:val="00D858EE"/>
    <w:rsid w:val="00DB2138"/>
    <w:rsid w:val="00E52331"/>
    <w:rsid w:val="00E67664"/>
    <w:rsid w:val="00EC50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8992FE"/>
  <w15:chartTrackingRefBased/>
  <w15:docId w15:val="{C26845B3-349C-4155-9186-E9D7D9EF2E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C088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C088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C088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C088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C088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C088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C088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C088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C088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C088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C088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C088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C088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C088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C088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C088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C088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C0885"/>
    <w:rPr>
      <w:rFonts w:eastAsiaTheme="majorEastAsia" w:cstheme="majorBidi"/>
      <w:color w:val="272727" w:themeColor="text1" w:themeTint="D8"/>
    </w:rPr>
  </w:style>
  <w:style w:type="paragraph" w:styleId="Title">
    <w:name w:val="Title"/>
    <w:basedOn w:val="Normal"/>
    <w:next w:val="Normal"/>
    <w:link w:val="TitleChar"/>
    <w:uiPriority w:val="10"/>
    <w:qFormat/>
    <w:rsid w:val="005C088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C088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C088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C088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C0885"/>
    <w:pPr>
      <w:spacing w:before="160"/>
      <w:jc w:val="center"/>
    </w:pPr>
    <w:rPr>
      <w:i/>
      <w:iCs/>
      <w:color w:val="404040" w:themeColor="text1" w:themeTint="BF"/>
    </w:rPr>
  </w:style>
  <w:style w:type="character" w:customStyle="1" w:styleId="QuoteChar">
    <w:name w:val="Quote Char"/>
    <w:basedOn w:val="DefaultParagraphFont"/>
    <w:link w:val="Quote"/>
    <w:uiPriority w:val="29"/>
    <w:rsid w:val="005C0885"/>
    <w:rPr>
      <w:i/>
      <w:iCs/>
      <w:color w:val="404040" w:themeColor="text1" w:themeTint="BF"/>
    </w:rPr>
  </w:style>
  <w:style w:type="paragraph" w:styleId="ListParagraph">
    <w:name w:val="List Paragraph"/>
    <w:basedOn w:val="Normal"/>
    <w:uiPriority w:val="34"/>
    <w:qFormat/>
    <w:rsid w:val="005C0885"/>
    <w:pPr>
      <w:ind w:left="720"/>
      <w:contextualSpacing/>
    </w:pPr>
  </w:style>
  <w:style w:type="character" w:styleId="IntenseEmphasis">
    <w:name w:val="Intense Emphasis"/>
    <w:basedOn w:val="DefaultParagraphFont"/>
    <w:uiPriority w:val="21"/>
    <w:qFormat/>
    <w:rsid w:val="005C0885"/>
    <w:rPr>
      <w:i/>
      <w:iCs/>
      <w:color w:val="0F4761" w:themeColor="accent1" w:themeShade="BF"/>
    </w:rPr>
  </w:style>
  <w:style w:type="paragraph" w:styleId="IntenseQuote">
    <w:name w:val="Intense Quote"/>
    <w:basedOn w:val="Normal"/>
    <w:next w:val="Normal"/>
    <w:link w:val="IntenseQuoteChar"/>
    <w:uiPriority w:val="30"/>
    <w:qFormat/>
    <w:rsid w:val="005C088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C0885"/>
    <w:rPr>
      <w:i/>
      <w:iCs/>
      <w:color w:val="0F4761" w:themeColor="accent1" w:themeShade="BF"/>
    </w:rPr>
  </w:style>
  <w:style w:type="character" w:styleId="IntenseReference">
    <w:name w:val="Intense Reference"/>
    <w:basedOn w:val="DefaultParagraphFont"/>
    <w:uiPriority w:val="32"/>
    <w:qFormat/>
    <w:rsid w:val="005C0885"/>
    <w:rPr>
      <w:b/>
      <w:bCs/>
      <w:smallCaps/>
      <w:color w:val="0F4761" w:themeColor="accent1" w:themeShade="BF"/>
      <w:spacing w:val="5"/>
    </w:rPr>
  </w:style>
  <w:style w:type="paragraph" w:styleId="TOCHeading">
    <w:name w:val="TOC Heading"/>
    <w:basedOn w:val="Heading1"/>
    <w:next w:val="Normal"/>
    <w:uiPriority w:val="39"/>
    <w:unhideWhenUsed/>
    <w:qFormat/>
    <w:rsid w:val="005C0885"/>
    <w:pPr>
      <w:spacing w:before="240" w:after="0"/>
      <w:outlineLvl w:val="9"/>
    </w:pPr>
    <w:rPr>
      <w:kern w:val="0"/>
      <w:sz w:val="32"/>
      <w:szCs w:val="32"/>
      <w:lang w:eastAsia="en-GB"/>
      <w14:ligatures w14:val="none"/>
    </w:rPr>
  </w:style>
  <w:style w:type="paragraph" w:styleId="Header">
    <w:name w:val="header"/>
    <w:basedOn w:val="Normal"/>
    <w:link w:val="HeaderChar"/>
    <w:uiPriority w:val="99"/>
    <w:unhideWhenUsed/>
    <w:rsid w:val="005C0885"/>
    <w:pPr>
      <w:tabs>
        <w:tab w:val="center" w:pos="4513"/>
        <w:tab w:val="right" w:pos="9026"/>
      </w:tabs>
      <w:spacing w:after="0" w:line="240" w:lineRule="auto"/>
    </w:pPr>
  </w:style>
  <w:style w:type="character" w:customStyle="1" w:styleId="HeaderChar">
    <w:name w:val="Header Char"/>
    <w:basedOn w:val="DefaultParagraphFont"/>
    <w:link w:val="Header"/>
    <w:uiPriority w:val="99"/>
    <w:rsid w:val="005C0885"/>
  </w:style>
  <w:style w:type="paragraph" w:styleId="Footer">
    <w:name w:val="footer"/>
    <w:basedOn w:val="Normal"/>
    <w:link w:val="FooterChar"/>
    <w:uiPriority w:val="99"/>
    <w:unhideWhenUsed/>
    <w:rsid w:val="005C0885"/>
    <w:pPr>
      <w:tabs>
        <w:tab w:val="center" w:pos="4513"/>
        <w:tab w:val="right" w:pos="9026"/>
      </w:tabs>
      <w:spacing w:after="0" w:line="240" w:lineRule="auto"/>
    </w:pPr>
  </w:style>
  <w:style w:type="character" w:customStyle="1" w:styleId="FooterChar">
    <w:name w:val="Footer Char"/>
    <w:basedOn w:val="DefaultParagraphFont"/>
    <w:link w:val="Footer"/>
    <w:uiPriority w:val="99"/>
    <w:rsid w:val="005C0885"/>
  </w:style>
  <w:style w:type="paragraph" w:styleId="TOC1">
    <w:name w:val="toc 1"/>
    <w:basedOn w:val="Normal"/>
    <w:next w:val="Normal"/>
    <w:autoRedefine/>
    <w:uiPriority w:val="39"/>
    <w:unhideWhenUsed/>
    <w:rsid w:val="00156227"/>
    <w:pPr>
      <w:spacing w:after="100"/>
    </w:pPr>
  </w:style>
  <w:style w:type="character" w:styleId="Hyperlink">
    <w:name w:val="Hyperlink"/>
    <w:basedOn w:val="DefaultParagraphFont"/>
    <w:uiPriority w:val="99"/>
    <w:unhideWhenUsed/>
    <w:rsid w:val="00156227"/>
    <w:rPr>
      <w:color w:val="467886" w:themeColor="hyperlink"/>
      <w:u w:val="single"/>
    </w:rPr>
  </w:style>
  <w:style w:type="paragraph" w:styleId="NoSpacing">
    <w:name w:val="No Spacing"/>
    <w:link w:val="NoSpacingChar"/>
    <w:uiPriority w:val="1"/>
    <w:qFormat/>
    <w:rsid w:val="00156227"/>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156227"/>
    <w:rPr>
      <w:rFonts w:eastAsiaTheme="minorEastAsia"/>
      <w:kern w:val="0"/>
      <w:lang w:eastAsia="en-GB"/>
      <w14:ligatures w14:val="none"/>
    </w:rPr>
  </w:style>
  <w:style w:type="character" w:styleId="UnresolvedMention">
    <w:name w:val="Unresolved Mention"/>
    <w:basedOn w:val="DefaultParagraphFont"/>
    <w:uiPriority w:val="99"/>
    <w:semiHidden/>
    <w:unhideWhenUsed/>
    <w:rsid w:val="003976CC"/>
    <w:rPr>
      <w:color w:val="605E5C"/>
      <w:shd w:val="clear" w:color="auto" w:fill="E1DFDD"/>
    </w:rPr>
  </w:style>
  <w:style w:type="paragraph" w:styleId="TOC2">
    <w:name w:val="toc 2"/>
    <w:basedOn w:val="Normal"/>
    <w:next w:val="Normal"/>
    <w:autoRedefine/>
    <w:uiPriority w:val="39"/>
    <w:unhideWhenUsed/>
    <w:rsid w:val="00C901D5"/>
    <w:pPr>
      <w:spacing w:after="100"/>
      <w:ind w:left="220"/>
    </w:pPr>
  </w:style>
  <w:style w:type="paragraph" w:styleId="NormalWeb">
    <w:name w:val="Normal (Web)"/>
    <w:basedOn w:val="Normal"/>
    <w:uiPriority w:val="99"/>
    <w:semiHidden/>
    <w:unhideWhenUsed/>
    <w:rsid w:val="00AC7A75"/>
    <w:rPr>
      <w:rFonts w:ascii="Times New Roman" w:hAnsi="Times New Roman" w:cs="Times New Roman"/>
      <w:sz w:val="24"/>
      <w:szCs w:val="24"/>
    </w:rPr>
  </w:style>
  <w:style w:type="table" w:styleId="PlainTable4">
    <w:name w:val="Plain Table 4"/>
    <w:basedOn w:val="TableNormal"/>
    <w:uiPriority w:val="44"/>
    <w:rsid w:val="00B71265"/>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Strong">
    <w:name w:val="Strong"/>
    <w:basedOn w:val="DefaultParagraphFont"/>
    <w:uiPriority w:val="22"/>
    <w:qFormat/>
    <w:rsid w:val="00E5233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numbering" Target="numbering.xml"/><Relationship Id="rId21" Type="http://schemas.openxmlformats.org/officeDocument/2006/relationships/glossaryDocument" Target="glossary/document.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jpg"/><Relationship Id="rId14" Type="http://schemas.openxmlformats.org/officeDocument/2006/relationships/image" Target="media/image6.png"/><Relationship Id="rId22"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9E123B7348DC4A11892D0DAD06B54D7F"/>
        <w:category>
          <w:name w:val="General"/>
          <w:gallery w:val="placeholder"/>
        </w:category>
        <w:types>
          <w:type w:val="bbPlcHdr"/>
        </w:types>
        <w:behaviors>
          <w:behavior w:val="content"/>
        </w:behaviors>
        <w:guid w:val="{29AA2375-1F23-47CE-A7ED-9607B8FB23A0}"/>
      </w:docPartPr>
      <w:docPartBody>
        <w:p w:rsidR="00A6796F" w:rsidRDefault="00356867" w:rsidP="00356867">
          <w:pPr>
            <w:pStyle w:val="9E123B7348DC4A11892D0DAD06B54D7F"/>
          </w:pPr>
          <w:r>
            <w:rPr>
              <w:rFonts w:asciiTheme="majorHAnsi" w:eastAsiaTheme="majorEastAsia" w:hAnsiTheme="majorHAnsi" w:cstheme="majorBidi"/>
              <w:caps/>
              <w:color w:val="156082" w:themeColor="accent1"/>
              <w:sz w:val="80"/>
              <w:szCs w:val="80"/>
            </w:rPr>
            <w:t>[Document title]</w:t>
          </w:r>
        </w:p>
      </w:docPartBody>
    </w:docPart>
    <w:docPart>
      <w:docPartPr>
        <w:name w:val="F38D140DD1F14D8D89FB7D82D25F6A4E"/>
        <w:category>
          <w:name w:val="General"/>
          <w:gallery w:val="placeholder"/>
        </w:category>
        <w:types>
          <w:type w:val="bbPlcHdr"/>
        </w:types>
        <w:behaviors>
          <w:behavior w:val="content"/>
        </w:behaviors>
        <w:guid w:val="{D2AD85D1-18DA-4736-A695-25FE7B562C45}"/>
      </w:docPartPr>
      <w:docPartBody>
        <w:p w:rsidR="00A6796F" w:rsidRDefault="00356867" w:rsidP="00356867">
          <w:pPr>
            <w:pStyle w:val="F38D140DD1F14D8D89FB7D82D25F6A4E"/>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altName w:val="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6867"/>
    <w:rsid w:val="000432B0"/>
    <w:rsid w:val="00272923"/>
    <w:rsid w:val="00356867"/>
    <w:rsid w:val="0040320E"/>
    <w:rsid w:val="004329B7"/>
    <w:rsid w:val="00A6796F"/>
    <w:rsid w:val="00A727BC"/>
    <w:rsid w:val="00A918C5"/>
    <w:rsid w:val="00AF7771"/>
    <w:rsid w:val="00B22D1D"/>
    <w:rsid w:val="00B4173A"/>
    <w:rsid w:val="00BA028D"/>
    <w:rsid w:val="00DF75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E123B7348DC4A11892D0DAD06B54D7F">
    <w:name w:val="9E123B7348DC4A11892D0DAD06B54D7F"/>
    <w:rsid w:val="00356867"/>
  </w:style>
  <w:style w:type="paragraph" w:customStyle="1" w:styleId="F38D140DD1F14D8D89FB7D82D25F6A4E">
    <w:name w:val="F38D140DD1F14D8D89FB7D82D25F6A4E"/>
    <w:rsid w:val="0035686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VALYA BORISOVA 2430598</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E1E8737-279C-4D4D-8F53-03CD78FDD6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14</Pages>
  <Words>2330</Words>
  <Characters>13285</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Assessment</vt:lpstr>
    </vt:vector>
  </TitlesOfParts>
  <Company/>
  <LinksUpToDate>false</LinksUpToDate>
  <CharactersWithSpaces>15584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dc:title>
  <dc:subject>BA (Hons) Business Management/Data Handling and Business Intelligence LCBB5014 / VALYA BORISOVA 2430598</dc:subject>
  <dc:creator>Admass9@outlook.com</dc:creator>
  <cp:keywords/>
  <dc:description/>
  <cp:lastModifiedBy>Admass9@outlook.com</cp:lastModifiedBy>
  <cp:revision>2</cp:revision>
  <dcterms:created xsi:type="dcterms:W3CDTF">2026-04-28T17:03:00Z</dcterms:created>
  <dcterms:modified xsi:type="dcterms:W3CDTF">2026-04-28T17:03:00Z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3e141fcd-11e4-48dd-b0b9-e25dcbda78a8</vt:lpwstr>
  </property>
</Properties>
</file>