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Arial"/>
          <w:sz w:val="24"/>
          <w:szCs w:val="24"/>
          <w:lang w:val="en-GB" w:eastAsia="en-GB"/>
        </w:rPr>
        <w:id w:val="230199985"/>
        <w:docPartObj>
          <w:docPartGallery w:val="Cover Pages"/>
          <w:docPartUnique/>
        </w:docPartObj>
      </w:sdtPr>
      <w:sdtEndPr>
        <w:rPr>
          <w:b/>
          <w:bCs/>
        </w:rPr>
      </w:sdtEndPr>
      <w:sdtContent>
        <w:p w14:paraId="2D56F67B" w14:textId="391F751A" w:rsidR="00187DB3" w:rsidRPr="00DB6EB6" w:rsidRDefault="00187DB3" w:rsidP="00DB6EB6">
          <w:pPr>
            <w:pStyle w:val="NoSpacing"/>
            <w:spacing w:line="360" w:lineRule="auto"/>
            <w:rPr>
              <w:rFonts w:ascii="Arial" w:hAnsi="Arial" w:cs="Arial"/>
              <w:sz w:val="24"/>
              <w:szCs w:val="24"/>
            </w:rPr>
          </w:pPr>
        </w:p>
        <w:p w14:paraId="7C3A894C" w14:textId="77777777" w:rsidR="00187DB3" w:rsidRPr="00DB6EB6" w:rsidRDefault="00187DB3" w:rsidP="00DB6EB6">
          <w:pPr>
            <w:spacing w:line="360" w:lineRule="auto"/>
            <w:rPr>
              <w:rFonts w:ascii="Arial" w:hAnsi="Arial" w:cs="Arial"/>
              <w:sz w:val="24"/>
              <w:szCs w:val="24"/>
            </w:rPr>
          </w:pPr>
          <w:r w:rsidRPr="00DB6EB6">
            <w:rPr>
              <w:rFonts w:ascii="Arial" w:hAnsi="Arial" w:cs="Arial"/>
              <w:noProof/>
              <w:sz w:val="24"/>
              <w:szCs w:val="24"/>
            </w:rPr>
            <mc:AlternateContent>
              <mc:Choice Requires="wps">
                <w:drawing>
                  <wp:anchor distT="0" distB="0" distL="114300" distR="114300" simplePos="0" relativeHeight="251661312" behindDoc="0" locked="0" layoutInCell="1" allowOverlap="1" wp14:anchorId="6CB226C9" wp14:editId="0986E8B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7BA9B7" w14:textId="1160DF51" w:rsidR="00187DB3" w:rsidRDefault="00A04767" w:rsidP="006C5976">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Diminished RESPONSIBILTY</w:t>
                                    </w:r>
                                  </w:p>
                                </w:sdtContent>
                              </w:sdt>
                              <w:p w14:paraId="5E2AD248" w14:textId="52527FBC" w:rsidR="00187DB3" w:rsidRDefault="008908C9" w:rsidP="006C5976">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566B3">
                                      <w:rPr>
                                        <w:color w:val="4472C4" w:themeColor="accent1"/>
                                        <w:sz w:val="36"/>
                                        <w:szCs w:val="36"/>
                                      </w:rPr>
                                      <w:t xml:space="preserve">What changes did the </w:t>
                                    </w:r>
                                    <w:r w:rsidR="00D328DB">
                                      <w:rPr>
                                        <w:color w:val="4472C4" w:themeColor="accent1"/>
                                        <w:sz w:val="36"/>
                                        <w:szCs w:val="36"/>
                                      </w:rPr>
                                      <w:t>C</w:t>
                                    </w:r>
                                    <w:r w:rsidR="001347B0">
                                      <w:rPr>
                                        <w:color w:val="4472C4" w:themeColor="accent1"/>
                                        <w:sz w:val="36"/>
                                        <w:szCs w:val="36"/>
                                      </w:rPr>
                                      <w:t xml:space="preserve">oroners and </w:t>
                                    </w:r>
                                    <w:r w:rsidR="00D328DB">
                                      <w:rPr>
                                        <w:color w:val="4472C4" w:themeColor="accent1"/>
                                        <w:sz w:val="36"/>
                                        <w:szCs w:val="36"/>
                                      </w:rPr>
                                      <w:t xml:space="preserve">Justice Act </w:t>
                                    </w:r>
                                    <w:r w:rsidR="00F3105F">
                                      <w:rPr>
                                        <w:color w:val="4472C4" w:themeColor="accent1"/>
                                        <w:sz w:val="36"/>
                                        <w:szCs w:val="36"/>
                                      </w:rPr>
                                      <w:t xml:space="preserve">(2009) make to the defence </w:t>
                                    </w:r>
                                    <w:r w:rsidR="00FD53B2">
                                      <w:rPr>
                                        <w:color w:val="4472C4" w:themeColor="accent1"/>
                                        <w:sz w:val="36"/>
                                        <w:szCs w:val="36"/>
                                      </w:rPr>
                                      <w:t xml:space="preserve">of </w:t>
                                    </w:r>
                                    <w:r w:rsidR="00CC6360">
                                      <w:rPr>
                                        <w:color w:val="4472C4" w:themeColor="accent1"/>
                                        <w:sz w:val="36"/>
                                        <w:szCs w:val="36"/>
                                      </w:rPr>
                                      <w:t>diminished</w:t>
                                    </w:r>
                                    <w:r w:rsidR="00FD53B2">
                                      <w:rPr>
                                        <w:color w:val="4472C4" w:themeColor="accent1"/>
                                        <w:sz w:val="36"/>
                                        <w:szCs w:val="36"/>
                                      </w:rPr>
                                      <w:t xml:space="preserve"> responsibility? </w:t>
                                    </w:r>
                                    <w:r w:rsidR="00EB1906">
                                      <w:rPr>
                                        <w:color w:val="4472C4" w:themeColor="accent1"/>
                                        <w:sz w:val="36"/>
                                        <w:szCs w:val="36"/>
                                      </w:rPr>
                                      <w:t xml:space="preserve">Did these amendments </w:t>
                                    </w:r>
                                    <w:r w:rsidR="000A3C0B">
                                      <w:rPr>
                                        <w:color w:val="4472C4" w:themeColor="accent1"/>
                                        <w:sz w:val="36"/>
                                        <w:szCs w:val="36"/>
                                      </w:rPr>
                                      <w:t xml:space="preserve">change the law in </w:t>
                                    </w:r>
                                    <w:r w:rsidR="0036233A">
                                      <w:rPr>
                                        <w:color w:val="4472C4" w:themeColor="accent1"/>
                                        <w:sz w:val="36"/>
                                        <w:szCs w:val="36"/>
                                      </w:rPr>
                                      <w:t>this area for the better?</w:t>
                                    </w:r>
                                  </w:sdtContent>
                                </w:sdt>
                              </w:p>
                              <w:p w14:paraId="2BD1F74A" w14:textId="21A30A78" w:rsidR="00187DB3" w:rsidRDefault="00187DB3" w:rsidP="006C5976">
                                <w:pPr>
                                  <w:jc w:val="center"/>
                                </w:pPr>
                              </w:p>
                              <w:p w14:paraId="06D56AD9" w14:textId="3730DF92" w:rsidR="00C24B8D" w:rsidRPr="00AE54B8" w:rsidRDefault="00C24B8D" w:rsidP="006C5976">
                                <w:pPr>
                                  <w:jc w:val="center"/>
                                  <w:rPr>
                                    <w:rFonts w:asciiTheme="minorHAnsi" w:hAnsiTheme="minorHAnsi" w:cstheme="minorHAnsi"/>
                                    <w:color w:val="4472C4" w:themeColor="accent1"/>
                                    <w:sz w:val="36"/>
                                    <w:szCs w:val="36"/>
                                  </w:rPr>
                                </w:pPr>
                                <w:r w:rsidRPr="00AE54B8">
                                  <w:rPr>
                                    <w:rFonts w:asciiTheme="minorHAnsi" w:hAnsiTheme="minorHAnsi" w:cstheme="minorHAnsi"/>
                                    <w:color w:val="4472C4" w:themeColor="accent1"/>
                                    <w:sz w:val="36"/>
                                    <w:szCs w:val="36"/>
                                  </w:rPr>
                                  <w:t>Module Code: BMPL4009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CB226C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7BA9B7" w14:textId="1160DF51" w:rsidR="00187DB3" w:rsidRDefault="00A04767" w:rsidP="006C5976">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Diminished RESPONSIBILTY</w:t>
                              </w:r>
                            </w:p>
                          </w:sdtContent>
                        </w:sdt>
                        <w:p w14:paraId="5E2AD248" w14:textId="52527FBC" w:rsidR="00187DB3" w:rsidRDefault="008908C9" w:rsidP="006C5976">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566B3">
                                <w:rPr>
                                  <w:color w:val="4472C4" w:themeColor="accent1"/>
                                  <w:sz w:val="36"/>
                                  <w:szCs w:val="36"/>
                                </w:rPr>
                                <w:t xml:space="preserve">What changes did the </w:t>
                              </w:r>
                              <w:r w:rsidR="00D328DB">
                                <w:rPr>
                                  <w:color w:val="4472C4" w:themeColor="accent1"/>
                                  <w:sz w:val="36"/>
                                  <w:szCs w:val="36"/>
                                </w:rPr>
                                <w:t>C</w:t>
                              </w:r>
                              <w:r w:rsidR="001347B0">
                                <w:rPr>
                                  <w:color w:val="4472C4" w:themeColor="accent1"/>
                                  <w:sz w:val="36"/>
                                  <w:szCs w:val="36"/>
                                </w:rPr>
                                <w:t xml:space="preserve">oroners and </w:t>
                              </w:r>
                              <w:r w:rsidR="00D328DB">
                                <w:rPr>
                                  <w:color w:val="4472C4" w:themeColor="accent1"/>
                                  <w:sz w:val="36"/>
                                  <w:szCs w:val="36"/>
                                </w:rPr>
                                <w:t xml:space="preserve">Justice Act </w:t>
                              </w:r>
                              <w:r w:rsidR="00F3105F">
                                <w:rPr>
                                  <w:color w:val="4472C4" w:themeColor="accent1"/>
                                  <w:sz w:val="36"/>
                                  <w:szCs w:val="36"/>
                                </w:rPr>
                                <w:t xml:space="preserve">(2009) make to the defence </w:t>
                              </w:r>
                              <w:r w:rsidR="00FD53B2">
                                <w:rPr>
                                  <w:color w:val="4472C4" w:themeColor="accent1"/>
                                  <w:sz w:val="36"/>
                                  <w:szCs w:val="36"/>
                                </w:rPr>
                                <w:t xml:space="preserve">of </w:t>
                              </w:r>
                              <w:r w:rsidR="00CC6360">
                                <w:rPr>
                                  <w:color w:val="4472C4" w:themeColor="accent1"/>
                                  <w:sz w:val="36"/>
                                  <w:szCs w:val="36"/>
                                </w:rPr>
                                <w:t>diminished</w:t>
                              </w:r>
                              <w:r w:rsidR="00FD53B2">
                                <w:rPr>
                                  <w:color w:val="4472C4" w:themeColor="accent1"/>
                                  <w:sz w:val="36"/>
                                  <w:szCs w:val="36"/>
                                </w:rPr>
                                <w:t xml:space="preserve"> responsibility? </w:t>
                              </w:r>
                              <w:r w:rsidR="00EB1906">
                                <w:rPr>
                                  <w:color w:val="4472C4" w:themeColor="accent1"/>
                                  <w:sz w:val="36"/>
                                  <w:szCs w:val="36"/>
                                </w:rPr>
                                <w:t xml:space="preserve">Did these amendments </w:t>
                              </w:r>
                              <w:r w:rsidR="000A3C0B">
                                <w:rPr>
                                  <w:color w:val="4472C4" w:themeColor="accent1"/>
                                  <w:sz w:val="36"/>
                                  <w:szCs w:val="36"/>
                                </w:rPr>
                                <w:t xml:space="preserve">change the law in </w:t>
                              </w:r>
                              <w:r w:rsidR="0036233A">
                                <w:rPr>
                                  <w:color w:val="4472C4" w:themeColor="accent1"/>
                                  <w:sz w:val="36"/>
                                  <w:szCs w:val="36"/>
                                </w:rPr>
                                <w:t>this area for the better?</w:t>
                              </w:r>
                            </w:sdtContent>
                          </w:sdt>
                        </w:p>
                        <w:p w14:paraId="2BD1F74A" w14:textId="21A30A78" w:rsidR="00187DB3" w:rsidRDefault="00187DB3" w:rsidP="006C5976">
                          <w:pPr>
                            <w:jc w:val="center"/>
                          </w:pPr>
                        </w:p>
                        <w:p w14:paraId="06D56AD9" w14:textId="3730DF92" w:rsidR="00C24B8D" w:rsidRPr="00AE54B8" w:rsidRDefault="00C24B8D" w:rsidP="006C5976">
                          <w:pPr>
                            <w:jc w:val="center"/>
                            <w:rPr>
                              <w:rFonts w:asciiTheme="minorHAnsi" w:hAnsiTheme="minorHAnsi" w:cstheme="minorHAnsi"/>
                              <w:color w:val="4472C4" w:themeColor="accent1"/>
                              <w:sz w:val="36"/>
                              <w:szCs w:val="36"/>
                            </w:rPr>
                          </w:pPr>
                          <w:r w:rsidRPr="00AE54B8">
                            <w:rPr>
                              <w:rFonts w:asciiTheme="minorHAnsi" w:hAnsiTheme="minorHAnsi" w:cstheme="minorHAnsi"/>
                              <w:color w:val="4472C4" w:themeColor="accent1"/>
                              <w:sz w:val="36"/>
                              <w:szCs w:val="36"/>
                            </w:rPr>
                            <w:t>Module Code: BMPL4009</w:t>
                          </w:r>
                        </w:p>
                      </w:txbxContent>
                    </v:textbox>
                    <w10:wrap anchorx="page" anchory="margin"/>
                  </v:shape>
                </w:pict>
              </mc:Fallback>
            </mc:AlternateContent>
          </w:r>
          <w:r w:rsidRPr="00DB6EB6">
            <w:rPr>
              <w:rFonts w:ascii="Arial" w:hAnsi="Arial" w:cs="Arial"/>
              <w:noProof/>
              <w:color w:val="4472C4" w:themeColor="accent1"/>
              <w:sz w:val="24"/>
              <w:szCs w:val="24"/>
            </w:rPr>
            <mc:AlternateContent>
              <mc:Choice Requires="wpg">
                <w:drawing>
                  <wp:anchor distT="0" distB="0" distL="114300" distR="114300" simplePos="0" relativeHeight="251660288" behindDoc="1" locked="0" layoutInCell="1" allowOverlap="1" wp14:anchorId="179AFD37" wp14:editId="2FF0F20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621511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DB6EB6">
            <w:rPr>
              <w:rFonts w:ascii="Arial" w:hAnsi="Arial" w:cs="Arial"/>
              <w:noProof/>
              <w:sz w:val="24"/>
              <w:szCs w:val="24"/>
            </w:rPr>
            <mc:AlternateContent>
              <mc:Choice Requires="wps">
                <w:drawing>
                  <wp:anchor distT="0" distB="0" distL="114300" distR="114300" simplePos="0" relativeHeight="251659264" behindDoc="0" locked="0" layoutInCell="1" allowOverlap="1" wp14:anchorId="49830370" wp14:editId="4227BF4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B9F788" w14:textId="31EC4CF2" w:rsidR="00187DB3" w:rsidRDefault="008908C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C6360">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959F2B9" w14:textId="19445262" w:rsidR="00187DB3" w:rsidRDefault="002E0AF4">
                                    <w:pPr>
                                      <w:pStyle w:val="NoSpacing"/>
                                      <w:jc w:val="right"/>
                                      <w:rPr>
                                        <w:color w:val="4472C4" w:themeColor="accent1"/>
                                        <w:sz w:val="36"/>
                                        <w:szCs w:val="36"/>
                                      </w:rPr>
                                    </w:pPr>
                                    <w:r>
                                      <w:rPr>
                                        <w:color w:val="4472C4" w:themeColor="accent1"/>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983037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0B9F788" w14:textId="31EC4CF2" w:rsidR="00187DB3" w:rsidRDefault="008908C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C6360">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959F2B9" w14:textId="19445262" w:rsidR="00187DB3" w:rsidRDefault="002E0AF4">
                              <w:pPr>
                                <w:pStyle w:val="NoSpacing"/>
                                <w:jc w:val="right"/>
                                <w:rPr>
                                  <w:color w:val="4472C4" w:themeColor="accent1"/>
                                  <w:sz w:val="36"/>
                                  <w:szCs w:val="36"/>
                                </w:rPr>
                              </w:pPr>
                              <w:r>
                                <w:rPr>
                                  <w:color w:val="4472C4" w:themeColor="accent1"/>
                                  <w:sz w:val="36"/>
                                  <w:szCs w:val="36"/>
                                </w:rPr>
                                <w:t>Student Number: 2204423</w:t>
                              </w:r>
                            </w:p>
                          </w:sdtContent>
                        </w:sdt>
                      </w:txbxContent>
                    </v:textbox>
                    <w10:wrap anchorx="page" anchory="margin"/>
                  </v:shape>
                </w:pict>
              </mc:Fallback>
            </mc:AlternateContent>
          </w:r>
        </w:p>
        <w:p w14:paraId="04CCB482" w14:textId="77777777" w:rsidR="0018347A" w:rsidRPr="00DB6EB6" w:rsidRDefault="0018347A" w:rsidP="00DB6EB6">
          <w:pPr>
            <w:spacing w:after="160" w:line="360" w:lineRule="auto"/>
            <w:rPr>
              <w:rFonts w:ascii="Arial" w:hAnsi="Arial" w:cs="Arial"/>
              <w:b/>
              <w:bCs/>
              <w:sz w:val="24"/>
              <w:szCs w:val="24"/>
            </w:rPr>
          </w:pPr>
        </w:p>
        <w:p w14:paraId="70663CBF" w14:textId="77777777" w:rsidR="0018347A" w:rsidRPr="00DB6EB6" w:rsidRDefault="0018347A" w:rsidP="00DB6EB6">
          <w:pPr>
            <w:spacing w:after="160" w:line="360" w:lineRule="auto"/>
            <w:rPr>
              <w:rFonts w:ascii="Arial" w:hAnsi="Arial" w:cs="Arial"/>
              <w:b/>
              <w:bCs/>
              <w:sz w:val="24"/>
              <w:szCs w:val="24"/>
            </w:rPr>
          </w:pPr>
        </w:p>
        <w:p w14:paraId="243C9F50" w14:textId="77777777" w:rsidR="0018347A" w:rsidRPr="00DB6EB6" w:rsidRDefault="0018347A" w:rsidP="00DB6EB6">
          <w:pPr>
            <w:spacing w:after="160" w:line="360" w:lineRule="auto"/>
            <w:rPr>
              <w:rFonts w:ascii="Arial" w:hAnsi="Arial" w:cs="Arial"/>
              <w:b/>
              <w:bCs/>
              <w:sz w:val="24"/>
              <w:szCs w:val="24"/>
            </w:rPr>
          </w:pPr>
        </w:p>
        <w:p w14:paraId="766881F2" w14:textId="77777777" w:rsidR="0018347A" w:rsidRPr="00DB6EB6" w:rsidRDefault="0018347A" w:rsidP="00DB6EB6">
          <w:pPr>
            <w:spacing w:after="160" w:line="360" w:lineRule="auto"/>
            <w:rPr>
              <w:rFonts w:ascii="Arial" w:hAnsi="Arial" w:cs="Arial"/>
              <w:b/>
              <w:bCs/>
              <w:sz w:val="24"/>
              <w:szCs w:val="24"/>
            </w:rPr>
          </w:pPr>
        </w:p>
        <w:p w14:paraId="26BE973C" w14:textId="77777777" w:rsidR="0018347A" w:rsidRPr="00DB6EB6" w:rsidRDefault="0018347A" w:rsidP="00DB6EB6">
          <w:pPr>
            <w:spacing w:after="160" w:line="360" w:lineRule="auto"/>
            <w:rPr>
              <w:rFonts w:ascii="Arial" w:hAnsi="Arial" w:cs="Arial"/>
              <w:b/>
              <w:bCs/>
              <w:sz w:val="24"/>
              <w:szCs w:val="24"/>
            </w:rPr>
          </w:pPr>
        </w:p>
        <w:p w14:paraId="792993E0" w14:textId="77777777" w:rsidR="0018347A" w:rsidRPr="00DB6EB6" w:rsidRDefault="0018347A" w:rsidP="00DB6EB6">
          <w:pPr>
            <w:spacing w:after="160" w:line="360" w:lineRule="auto"/>
            <w:rPr>
              <w:rFonts w:ascii="Arial" w:hAnsi="Arial" w:cs="Arial"/>
              <w:b/>
              <w:bCs/>
              <w:sz w:val="24"/>
              <w:szCs w:val="24"/>
            </w:rPr>
          </w:pPr>
        </w:p>
        <w:p w14:paraId="65714F7E" w14:textId="77777777" w:rsidR="0018347A" w:rsidRPr="00DB6EB6" w:rsidRDefault="0018347A" w:rsidP="00DB6EB6">
          <w:pPr>
            <w:spacing w:after="160" w:line="360" w:lineRule="auto"/>
            <w:rPr>
              <w:rFonts w:ascii="Arial" w:hAnsi="Arial" w:cs="Arial"/>
              <w:b/>
              <w:bCs/>
              <w:sz w:val="24"/>
              <w:szCs w:val="24"/>
            </w:rPr>
          </w:pPr>
        </w:p>
        <w:p w14:paraId="6CA58CF3" w14:textId="77777777" w:rsidR="0018347A" w:rsidRPr="00DB6EB6" w:rsidRDefault="0018347A" w:rsidP="00DB6EB6">
          <w:pPr>
            <w:spacing w:after="160" w:line="360" w:lineRule="auto"/>
            <w:rPr>
              <w:rFonts w:ascii="Arial" w:hAnsi="Arial" w:cs="Arial"/>
              <w:b/>
              <w:bCs/>
              <w:sz w:val="24"/>
              <w:szCs w:val="24"/>
            </w:rPr>
          </w:pPr>
        </w:p>
        <w:p w14:paraId="4BDDD1BD" w14:textId="77777777" w:rsidR="0018347A" w:rsidRPr="00DB6EB6" w:rsidRDefault="0018347A" w:rsidP="00DB6EB6">
          <w:pPr>
            <w:spacing w:after="160" w:line="360" w:lineRule="auto"/>
            <w:rPr>
              <w:rFonts w:ascii="Arial" w:hAnsi="Arial" w:cs="Arial"/>
              <w:b/>
              <w:bCs/>
              <w:sz w:val="24"/>
              <w:szCs w:val="24"/>
            </w:rPr>
          </w:pPr>
        </w:p>
        <w:p w14:paraId="5949B2B7" w14:textId="77777777" w:rsidR="0018347A" w:rsidRPr="00DB6EB6" w:rsidRDefault="0018347A" w:rsidP="00DB6EB6">
          <w:pPr>
            <w:spacing w:after="160" w:line="360" w:lineRule="auto"/>
            <w:rPr>
              <w:rFonts w:ascii="Arial" w:hAnsi="Arial" w:cs="Arial"/>
              <w:b/>
              <w:bCs/>
              <w:sz w:val="24"/>
              <w:szCs w:val="24"/>
            </w:rPr>
          </w:pPr>
        </w:p>
        <w:p w14:paraId="4417AEF4" w14:textId="77777777" w:rsidR="0018347A" w:rsidRPr="00DB6EB6" w:rsidRDefault="0018347A" w:rsidP="00DB6EB6">
          <w:pPr>
            <w:spacing w:after="160" w:line="360" w:lineRule="auto"/>
            <w:rPr>
              <w:rFonts w:ascii="Arial" w:hAnsi="Arial" w:cs="Arial"/>
              <w:b/>
              <w:bCs/>
              <w:sz w:val="24"/>
              <w:szCs w:val="24"/>
            </w:rPr>
          </w:pPr>
        </w:p>
        <w:p w14:paraId="153B679A" w14:textId="77777777" w:rsidR="0018347A" w:rsidRPr="00DB6EB6" w:rsidRDefault="0018347A" w:rsidP="00DB6EB6">
          <w:pPr>
            <w:spacing w:after="160" w:line="360" w:lineRule="auto"/>
            <w:rPr>
              <w:rFonts w:ascii="Arial" w:hAnsi="Arial" w:cs="Arial"/>
              <w:b/>
              <w:bCs/>
              <w:sz w:val="24"/>
              <w:szCs w:val="24"/>
            </w:rPr>
          </w:pPr>
        </w:p>
        <w:p w14:paraId="265AEAA6" w14:textId="77777777" w:rsidR="0018347A" w:rsidRPr="00DB6EB6" w:rsidRDefault="0018347A" w:rsidP="00DB6EB6">
          <w:pPr>
            <w:spacing w:after="160" w:line="360" w:lineRule="auto"/>
            <w:rPr>
              <w:rFonts w:ascii="Arial" w:hAnsi="Arial" w:cs="Arial"/>
              <w:b/>
              <w:bCs/>
              <w:sz w:val="24"/>
              <w:szCs w:val="24"/>
            </w:rPr>
          </w:pPr>
        </w:p>
        <w:p w14:paraId="6239381D" w14:textId="77777777" w:rsidR="0018347A" w:rsidRPr="00DB6EB6" w:rsidRDefault="0018347A" w:rsidP="00DB6EB6">
          <w:pPr>
            <w:spacing w:after="160" w:line="360" w:lineRule="auto"/>
            <w:rPr>
              <w:rFonts w:ascii="Arial" w:hAnsi="Arial" w:cs="Arial"/>
              <w:b/>
              <w:bCs/>
              <w:sz w:val="24"/>
              <w:szCs w:val="24"/>
            </w:rPr>
          </w:pPr>
        </w:p>
        <w:p w14:paraId="25A078CE" w14:textId="77777777" w:rsidR="0018347A" w:rsidRPr="00DB6EB6" w:rsidRDefault="0018347A" w:rsidP="00DB6EB6">
          <w:pPr>
            <w:spacing w:after="160" w:line="360" w:lineRule="auto"/>
            <w:rPr>
              <w:rFonts w:ascii="Arial" w:hAnsi="Arial" w:cs="Arial"/>
              <w:b/>
              <w:bCs/>
              <w:sz w:val="24"/>
              <w:szCs w:val="24"/>
            </w:rPr>
          </w:pPr>
        </w:p>
        <w:p w14:paraId="7ECCFE1C" w14:textId="77777777" w:rsidR="0018347A" w:rsidRPr="00DB6EB6" w:rsidRDefault="0018347A" w:rsidP="00DB6EB6">
          <w:pPr>
            <w:spacing w:after="160" w:line="360" w:lineRule="auto"/>
            <w:rPr>
              <w:rFonts w:ascii="Arial" w:hAnsi="Arial" w:cs="Arial"/>
              <w:b/>
              <w:bCs/>
              <w:sz w:val="24"/>
              <w:szCs w:val="24"/>
            </w:rPr>
          </w:pPr>
        </w:p>
        <w:p w14:paraId="637CAC6F" w14:textId="77777777" w:rsidR="0018347A" w:rsidRPr="00DB6EB6" w:rsidRDefault="0018347A" w:rsidP="00DB6EB6">
          <w:pPr>
            <w:spacing w:after="160" w:line="360" w:lineRule="auto"/>
            <w:rPr>
              <w:rFonts w:ascii="Arial" w:hAnsi="Arial" w:cs="Arial"/>
              <w:b/>
              <w:bCs/>
              <w:sz w:val="24"/>
              <w:szCs w:val="24"/>
            </w:rPr>
          </w:pPr>
        </w:p>
        <w:p w14:paraId="547CED7C" w14:textId="77777777" w:rsidR="0018347A" w:rsidRPr="00DB6EB6" w:rsidRDefault="0018347A" w:rsidP="00DB6EB6">
          <w:pPr>
            <w:spacing w:after="160" w:line="360" w:lineRule="auto"/>
            <w:rPr>
              <w:rFonts w:ascii="Arial" w:hAnsi="Arial" w:cs="Arial"/>
              <w:b/>
              <w:bCs/>
              <w:sz w:val="24"/>
              <w:szCs w:val="24"/>
            </w:rPr>
          </w:pPr>
        </w:p>
        <w:p w14:paraId="05477245" w14:textId="77777777" w:rsidR="0018347A" w:rsidRPr="00DB6EB6" w:rsidRDefault="0018347A" w:rsidP="00DB6EB6">
          <w:pPr>
            <w:spacing w:after="160" w:line="360" w:lineRule="auto"/>
            <w:rPr>
              <w:rFonts w:ascii="Arial" w:hAnsi="Arial" w:cs="Arial"/>
              <w:b/>
              <w:bCs/>
              <w:sz w:val="24"/>
              <w:szCs w:val="24"/>
            </w:rPr>
          </w:pPr>
        </w:p>
        <w:p w14:paraId="4E25425A" w14:textId="77777777" w:rsidR="0018347A" w:rsidRPr="00DB6EB6" w:rsidRDefault="0018347A" w:rsidP="00DB6EB6">
          <w:pPr>
            <w:spacing w:after="160" w:line="360" w:lineRule="auto"/>
            <w:rPr>
              <w:rFonts w:ascii="Arial" w:hAnsi="Arial" w:cs="Arial"/>
              <w:b/>
              <w:bCs/>
              <w:sz w:val="24"/>
              <w:szCs w:val="24"/>
            </w:rPr>
          </w:pPr>
        </w:p>
        <w:p w14:paraId="3E693193" w14:textId="77777777" w:rsidR="0018347A" w:rsidRPr="00DB6EB6" w:rsidRDefault="0018347A" w:rsidP="00DB6EB6">
          <w:pPr>
            <w:spacing w:after="160" w:line="360" w:lineRule="auto"/>
            <w:rPr>
              <w:rFonts w:ascii="Arial" w:hAnsi="Arial" w:cs="Arial"/>
              <w:b/>
              <w:bCs/>
              <w:sz w:val="24"/>
              <w:szCs w:val="24"/>
            </w:rPr>
          </w:pPr>
        </w:p>
        <w:p w14:paraId="16332FC9" w14:textId="32C804B4" w:rsidR="00890585" w:rsidRPr="00DB6EB6" w:rsidRDefault="00890585" w:rsidP="00DB6EB6">
          <w:pPr>
            <w:spacing w:after="160" w:line="360" w:lineRule="auto"/>
            <w:rPr>
              <w:rFonts w:ascii="Arial" w:hAnsi="Arial" w:cs="Arial"/>
              <w:b/>
              <w:bCs/>
              <w:sz w:val="24"/>
              <w:szCs w:val="24"/>
            </w:rPr>
          </w:pPr>
          <w:r w:rsidRPr="00DB6EB6">
            <w:rPr>
              <w:rFonts w:ascii="Arial" w:hAnsi="Arial" w:cs="Arial"/>
              <w:b/>
              <w:bCs/>
              <w:sz w:val="24"/>
              <w:szCs w:val="24"/>
            </w:rPr>
            <w:lastRenderedPageBreak/>
            <w:t>What changes did the Coroners of the Justice Act (2009) make to the defence of diminished responsibility? Did these amendments change the law in this area for the better?</w:t>
          </w:r>
        </w:p>
        <w:p w14:paraId="5C5AF53D" w14:textId="3B5B0492" w:rsidR="00A1717F" w:rsidRPr="00DB6EB6" w:rsidRDefault="0002649A" w:rsidP="00DB6EB6">
          <w:pPr>
            <w:spacing w:after="160" w:line="360" w:lineRule="auto"/>
            <w:rPr>
              <w:rFonts w:ascii="Arial" w:hAnsi="Arial" w:cs="Arial"/>
              <w:sz w:val="24"/>
              <w:szCs w:val="24"/>
            </w:rPr>
          </w:pPr>
          <w:r w:rsidRPr="00DB6EB6">
            <w:rPr>
              <w:rFonts w:ascii="Arial" w:hAnsi="Arial" w:cs="Arial"/>
              <w:sz w:val="24"/>
              <w:szCs w:val="24"/>
            </w:rPr>
            <w:t xml:space="preserve">This essay </w:t>
          </w:r>
          <w:r w:rsidR="0081104C" w:rsidRPr="00DB6EB6">
            <w:rPr>
              <w:rFonts w:ascii="Arial" w:hAnsi="Arial" w:cs="Arial"/>
              <w:sz w:val="24"/>
              <w:szCs w:val="24"/>
            </w:rPr>
            <w:t>discusses</w:t>
          </w:r>
          <w:r w:rsidR="00D04611" w:rsidRPr="00DB6EB6">
            <w:rPr>
              <w:rFonts w:ascii="Arial" w:hAnsi="Arial" w:cs="Arial"/>
              <w:sz w:val="24"/>
              <w:szCs w:val="24"/>
            </w:rPr>
            <w:t xml:space="preserve"> </w:t>
          </w:r>
          <w:r w:rsidR="00AE4870" w:rsidRPr="00DB6EB6">
            <w:rPr>
              <w:rFonts w:ascii="Arial" w:hAnsi="Arial" w:cs="Arial"/>
              <w:sz w:val="24"/>
              <w:szCs w:val="24"/>
            </w:rPr>
            <w:t xml:space="preserve">the changes the Coroners and Justice Act </w:t>
          </w:r>
          <w:r w:rsidR="00FA0C4F" w:rsidRPr="00DB6EB6">
            <w:rPr>
              <w:rFonts w:ascii="Arial" w:hAnsi="Arial" w:cs="Arial"/>
              <w:sz w:val="24"/>
              <w:szCs w:val="24"/>
            </w:rPr>
            <w:t>(</w:t>
          </w:r>
          <w:r w:rsidR="00AE4870" w:rsidRPr="00DB6EB6">
            <w:rPr>
              <w:rFonts w:ascii="Arial" w:hAnsi="Arial" w:cs="Arial"/>
              <w:sz w:val="24"/>
              <w:szCs w:val="24"/>
            </w:rPr>
            <w:t>2009</w:t>
          </w:r>
          <w:r w:rsidR="00FA0C4F" w:rsidRPr="00DB6EB6">
            <w:rPr>
              <w:rFonts w:ascii="Arial" w:hAnsi="Arial" w:cs="Arial"/>
              <w:sz w:val="24"/>
              <w:szCs w:val="24"/>
            </w:rPr>
            <w:t>)</w:t>
          </w:r>
          <w:r w:rsidR="00AE4870" w:rsidRPr="00DB6EB6">
            <w:rPr>
              <w:rFonts w:ascii="Arial" w:hAnsi="Arial" w:cs="Arial"/>
              <w:sz w:val="24"/>
              <w:szCs w:val="24"/>
            </w:rPr>
            <w:t xml:space="preserve"> </w:t>
          </w:r>
          <w:r w:rsidR="00F65FC9" w:rsidRPr="00DB6EB6">
            <w:rPr>
              <w:rFonts w:ascii="Arial" w:hAnsi="Arial" w:cs="Arial"/>
              <w:sz w:val="24"/>
              <w:szCs w:val="24"/>
            </w:rPr>
            <w:t>made to the defence of diminished responsibility</w:t>
          </w:r>
          <w:r w:rsidR="0081104C" w:rsidRPr="00DB6EB6">
            <w:rPr>
              <w:rFonts w:ascii="Arial" w:hAnsi="Arial" w:cs="Arial"/>
              <w:sz w:val="24"/>
              <w:szCs w:val="24"/>
            </w:rPr>
            <w:t>. It also analyse</w:t>
          </w:r>
          <w:r w:rsidR="0004532E" w:rsidRPr="00DB6EB6">
            <w:rPr>
              <w:rFonts w:ascii="Arial" w:hAnsi="Arial" w:cs="Arial"/>
              <w:sz w:val="24"/>
              <w:szCs w:val="24"/>
            </w:rPr>
            <w:t>s</w:t>
          </w:r>
          <w:r w:rsidR="002544B1" w:rsidRPr="00DB6EB6">
            <w:rPr>
              <w:rFonts w:ascii="Arial" w:hAnsi="Arial" w:cs="Arial"/>
              <w:sz w:val="24"/>
              <w:szCs w:val="24"/>
            </w:rPr>
            <w:t xml:space="preserve"> </w:t>
          </w:r>
          <w:r w:rsidR="000949F9" w:rsidRPr="00DB6EB6">
            <w:rPr>
              <w:rFonts w:ascii="Arial" w:hAnsi="Arial" w:cs="Arial"/>
              <w:sz w:val="24"/>
              <w:szCs w:val="24"/>
            </w:rPr>
            <w:t>th</w:t>
          </w:r>
          <w:r w:rsidR="00FB6267" w:rsidRPr="00DB6EB6">
            <w:rPr>
              <w:rFonts w:ascii="Arial" w:hAnsi="Arial" w:cs="Arial"/>
              <w:sz w:val="24"/>
              <w:szCs w:val="24"/>
            </w:rPr>
            <w:t xml:space="preserve">e amendments made to this law to </w:t>
          </w:r>
          <w:r w:rsidR="004B4601" w:rsidRPr="00DB6EB6">
            <w:rPr>
              <w:rFonts w:ascii="Arial" w:hAnsi="Arial" w:cs="Arial"/>
              <w:sz w:val="24"/>
              <w:szCs w:val="24"/>
            </w:rPr>
            <w:t xml:space="preserve">see if it has </w:t>
          </w:r>
          <w:r w:rsidR="00734C46" w:rsidRPr="00DB6EB6">
            <w:rPr>
              <w:rFonts w:ascii="Arial" w:hAnsi="Arial" w:cs="Arial"/>
              <w:sz w:val="24"/>
              <w:szCs w:val="24"/>
            </w:rPr>
            <w:t>changed for the better.</w:t>
          </w:r>
        </w:p>
        <w:p w14:paraId="70F45EA6" w14:textId="4B31F147" w:rsidR="00FE395A" w:rsidRPr="00DB6EB6" w:rsidRDefault="00FE395A" w:rsidP="00DB6EB6">
          <w:pPr>
            <w:spacing w:after="160" w:line="360" w:lineRule="auto"/>
            <w:rPr>
              <w:rFonts w:ascii="Arial" w:hAnsi="Arial" w:cs="Arial"/>
              <w:sz w:val="24"/>
              <w:szCs w:val="24"/>
            </w:rPr>
          </w:pPr>
          <w:r w:rsidRPr="00DB6EB6">
            <w:rPr>
              <w:rFonts w:ascii="Arial" w:hAnsi="Arial" w:cs="Arial"/>
              <w:sz w:val="24"/>
              <w:szCs w:val="24"/>
            </w:rPr>
            <w:t xml:space="preserve">Diminished responsibility is a potential defence by excuse and a partial defence to murder. This is where a defendant knows that they have broken the law but will argue that they should not be held fully accountable for their actions as their cognitive functions were diminished or their judgement was impaired. The defence of diminished responsibility is contained in Section 2 of the Homicide Act </w:t>
          </w:r>
          <w:r w:rsidR="00A4370A" w:rsidRPr="00DB6EB6">
            <w:rPr>
              <w:rFonts w:ascii="Arial" w:hAnsi="Arial" w:cs="Arial"/>
              <w:sz w:val="24"/>
              <w:szCs w:val="24"/>
            </w:rPr>
            <w:t>(</w:t>
          </w:r>
          <w:r w:rsidRPr="00DB6EB6">
            <w:rPr>
              <w:rFonts w:ascii="Arial" w:hAnsi="Arial" w:cs="Arial"/>
              <w:sz w:val="24"/>
              <w:szCs w:val="24"/>
            </w:rPr>
            <w:t>1957</w:t>
          </w:r>
          <w:r w:rsidR="00A4370A" w:rsidRPr="00DB6EB6">
            <w:rPr>
              <w:rFonts w:ascii="Arial" w:hAnsi="Arial" w:cs="Arial"/>
              <w:sz w:val="24"/>
              <w:szCs w:val="24"/>
            </w:rPr>
            <w:t>)</w:t>
          </w:r>
          <w:r w:rsidRPr="00DB6EB6">
            <w:rPr>
              <w:rFonts w:ascii="Arial" w:hAnsi="Arial" w:cs="Arial"/>
              <w:sz w:val="24"/>
              <w:szCs w:val="24"/>
            </w:rPr>
            <w:t xml:space="preserve"> and is modified by Section 52 of the Coroners and Justice Act 2009 (Ashmans Solicitors, 2022).</w:t>
          </w:r>
        </w:p>
        <w:p w14:paraId="78262C08" w14:textId="2365A8AD" w:rsidR="001A5B44" w:rsidRPr="00DB6EB6" w:rsidRDefault="001A5B44" w:rsidP="00DB6EB6">
          <w:pPr>
            <w:spacing w:after="160" w:line="360" w:lineRule="auto"/>
            <w:rPr>
              <w:rFonts w:ascii="Arial" w:hAnsi="Arial" w:cs="Arial"/>
              <w:sz w:val="24"/>
              <w:szCs w:val="24"/>
            </w:rPr>
          </w:pPr>
          <w:r w:rsidRPr="00DB6EB6">
            <w:rPr>
              <w:rFonts w:ascii="Arial" w:hAnsi="Arial" w:cs="Arial"/>
              <w:sz w:val="24"/>
              <w:szCs w:val="24"/>
            </w:rPr>
            <w:t xml:space="preserve">The requirements for diminished responsibility under the Section 2 Homicide Act </w:t>
          </w:r>
          <w:r w:rsidR="00A4370A" w:rsidRPr="00DB6EB6">
            <w:rPr>
              <w:rFonts w:ascii="Arial" w:hAnsi="Arial" w:cs="Arial"/>
              <w:sz w:val="24"/>
              <w:szCs w:val="24"/>
            </w:rPr>
            <w:t>(</w:t>
          </w:r>
          <w:r w:rsidRPr="00DB6EB6">
            <w:rPr>
              <w:rFonts w:ascii="Arial" w:hAnsi="Arial" w:cs="Arial"/>
              <w:sz w:val="24"/>
              <w:szCs w:val="24"/>
            </w:rPr>
            <w:t>1957</w:t>
          </w:r>
          <w:r w:rsidR="00A4370A" w:rsidRPr="00DB6EB6">
            <w:rPr>
              <w:rFonts w:ascii="Arial" w:hAnsi="Arial" w:cs="Arial"/>
              <w:sz w:val="24"/>
              <w:szCs w:val="24"/>
            </w:rPr>
            <w:t>)</w:t>
          </w:r>
          <w:r w:rsidRPr="00DB6EB6">
            <w:rPr>
              <w:rFonts w:ascii="Arial" w:hAnsi="Arial" w:cs="Arial"/>
              <w:sz w:val="24"/>
              <w:szCs w:val="24"/>
            </w:rPr>
            <w:t xml:space="preserve"> were to understand the nature of the defendant's conduct, form a rational judgement, and exercise self-control (Lexis+ UK, 2010) and (GOV.UK, 2010).</w:t>
          </w:r>
        </w:p>
        <w:p w14:paraId="07991284" w14:textId="360B4A53" w:rsidR="00C367C8" w:rsidRPr="00DB6EB6" w:rsidRDefault="000758CB" w:rsidP="00DB6EB6">
          <w:pPr>
            <w:spacing w:after="160" w:line="360" w:lineRule="auto"/>
            <w:rPr>
              <w:rFonts w:ascii="Arial" w:hAnsi="Arial" w:cs="Arial"/>
              <w:sz w:val="24"/>
              <w:szCs w:val="24"/>
            </w:rPr>
          </w:pPr>
          <w:r w:rsidRPr="00DB6EB6">
            <w:rPr>
              <w:rFonts w:ascii="Arial" w:hAnsi="Arial" w:cs="Arial"/>
              <w:sz w:val="24"/>
              <w:szCs w:val="24"/>
            </w:rPr>
            <w:t xml:space="preserve">The Coroners of the Justice Act </w:t>
          </w:r>
          <w:r w:rsidR="00AD6F49" w:rsidRPr="00DB6EB6">
            <w:rPr>
              <w:rFonts w:ascii="Arial" w:hAnsi="Arial" w:cs="Arial"/>
              <w:sz w:val="24"/>
              <w:szCs w:val="24"/>
            </w:rPr>
            <w:t>(</w:t>
          </w:r>
          <w:r w:rsidRPr="00DB6EB6">
            <w:rPr>
              <w:rFonts w:ascii="Arial" w:hAnsi="Arial" w:cs="Arial"/>
              <w:sz w:val="24"/>
              <w:szCs w:val="24"/>
            </w:rPr>
            <w:t>2009</w:t>
          </w:r>
          <w:r w:rsidR="00AD6F49" w:rsidRPr="00DB6EB6">
            <w:rPr>
              <w:rFonts w:ascii="Arial" w:hAnsi="Arial" w:cs="Arial"/>
              <w:sz w:val="24"/>
              <w:szCs w:val="24"/>
            </w:rPr>
            <w:t>)</w:t>
          </w:r>
          <w:r w:rsidR="001D5191" w:rsidRPr="00DB6EB6">
            <w:rPr>
              <w:rFonts w:ascii="Arial" w:hAnsi="Arial" w:cs="Arial"/>
              <w:sz w:val="24"/>
              <w:szCs w:val="24"/>
            </w:rPr>
            <w:t xml:space="preserve"> </w:t>
          </w:r>
          <w:r w:rsidRPr="00DB6EB6">
            <w:rPr>
              <w:rFonts w:ascii="Arial" w:hAnsi="Arial" w:cs="Arial"/>
              <w:sz w:val="24"/>
              <w:szCs w:val="24"/>
            </w:rPr>
            <w:t xml:space="preserve">is </w:t>
          </w:r>
          <w:r w:rsidR="00284E48" w:rsidRPr="00DB6EB6">
            <w:rPr>
              <w:rFonts w:ascii="Arial" w:hAnsi="Arial" w:cs="Arial"/>
              <w:sz w:val="24"/>
              <w:szCs w:val="24"/>
            </w:rPr>
            <w:t xml:space="preserve">in place to put the needs of those grieving </w:t>
          </w:r>
          <w:r w:rsidR="009A15E7" w:rsidRPr="00DB6EB6">
            <w:rPr>
              <w:rFonts w:ascii="Arial" w:hAnsi="Arial" w:cs="Arial"/>
              <w:sz w:val="24"/>
              <w:szCs w:val="24"/>
            </w:rPr>
            <w:t>at the heart of the coroner</w:t>
          </w:r>
          <w:r w:rsidR="003700F0" w:rsidRPr="00DB6EB6">
            <w:rPr>
              <w:rFonts w:ascii="Arial" w:hAnsi="Arial" w:cs="Arial"/>
              <w:sz w:val="24"/>
              <w:szCs w:val="24"/>
            </w:rPr>
            <w:t xml:space="preserve">’s service. To enable the framework of national standards, the </w:t>
          </w:r>
          <w:r w:rsidR="001A0088" w:rsidRPr="00DB6EB6">
            <w:rPr>
              <w:rFonts w:ascii="Arial" w:hAnsi="Arial" w:cs="Arial"/>
              <w:sz w:val="24"/>
              <w:szCs w:val="24"/>
            </w:rPr>
            <w:t xml:space="preserve">coroner’s service must be </w:t>
          </w:r>
          <w:r w:rsidR="00525F3E" w:rsidRPr="00DB6EB6">
            <w:rPr>
              <w:rFonts w:ascii="Arial" w:hAnsi="Arial" w:cs="Arial"/>
              <w:sz w:val="24"/>
              <w:szCs w:val="24"/>
            </w:rPr>
            <w:t xml:space="preserve">locally delivered to take effect. This also </w:t>
          </w:r>
          <w:r w:rsidR="00086CFA" w:rsidRPr="00DB6EB6">
            <w:rPr>
              <w:rFonts w:ascii="Arial" w:hAnsi="Arial" w:cs="Arial"/>
              <w:sz w:val="24"/>
              <w:szCs w:val="24"/>
            </w:rPr>
            <w:t xml:space="preserve">allows for a more efficient and effective system of investigations and inquests to be carried out </w:t>
          </w:r>
          <w:r w:rsidR="001B3A95" w:rsidRPr="00DB6EB6">
            <w:rPr>
              <w:rFonts w:ascii="Arial" w:hAnsi="Arial" w:cs="Arial"/>
              <w:sz w:val="24"/>
              <w:szCs w:val="24"/>
            </w:rPr>
            <w:t>(</w:t>
          </w:r>
          <w:r w:rsidR="004125D4" w:rsidRPr="00DB6EB6">
            <w:rPr>
              <w:rFonts w:ascii="Arial" w:hAnsi="Arial" w:cs="Arial"/>
              <w:sz w:val="24"/>
              <w:szCs w:val="24"/>
            </w:rPr>
            <w:t>Ministry of Justice, 2015).</w:t>
          </w:r>
        </w:p>
        <w:p w14:paraId="09297F01" w14:textId="3EA7FC65" w:rsidR="00EB58BD" w:rsidRPr="00DB6EB6" w:rsidRDefault="00EB58BD" w:rsidP="00DB6EB6">
          <w:pPr>
            <w:spacing w:line="360" w:lineRule="auto"/>
            <w:rPr>
              <w:rFonts w:ascii="Arial" w:hAnsi="Arial" w:cs="Arial"/>
              <w:sz w:val="24"/>
              <w:szCs w:val="24"/>
            </w:rPr>
          </w:pPr>
          <w:r w:rsidRPr="00DB6EB6">
            <w:rPr>
              <w:rFonts w:ascii="Arial" w:hAnsi="Arial" w:cs="Arial"/>
              <w:sz w:val="24"/>
              <w:szCs w:val="24"/>
            </w:rPr>
            <w:t xml:space="preserve">Section 2 of the Homicide Act (1957) </w:t>
          </w:r>
          <w:r w:rsidR="00B740D7" w:rsidRPr="00DB6EB6">
            <w:rPr>
              <w:rFonts w:ascii="Arial" w:hAnsi="Arial" w:cs="Arial"/>
              <w:sz w:val="24"/>
              <w:szCs w:val="24"/>
            </w:rPr>
            <w:t>previously stated for a person to suffer from diminished responsibility</w:t>
          </w:r>
          <w:r w:rsidR="003638D0" w:rsidRPr="00DB6EB6">
            <w:rPr>
              <w:rFonts w:ascii="Arial" w:hAnsi="Arial" w:cs="Arial"/>
              <w:sz w:val="24"/>
              <w:szCs w:val="24"/>
            </w:rPr>
            <w:t>, they would have had to have killed a person or took part in the killing</w:t>
          </w:r>
          <w:r w:rsidR="00B63346" w:rsidRPr="00DB6EB6">
            <w:rPr>
              <w:rFonts w:ascii="Arial" w:hAnsi="Arial" w:cs="Arial"/>
              <w:sz w:val="24"/>
              <w:szCs w:val="24"/>
            </w:rPr>
            <w:t>. However, they would not have been convicted of murder if they suffered with an abnor</w:t>
          </w:r>
          <w:r w:rsidR="005463C9" w:rsidRPr="00DB6EB6">
            <w:rPr>
              <w:rFonts w:ascii="Arial" w:hAnsi="Arial" w:cs="Arial"/>
              <w:sz w:val="24"/>
              <w:szCs w:val="24"/>
            </w:rPr>
            <w:t xml:space="preserve">mality of the mind, whether from </w:t>
          </w:r>
          <w:r w:rsidR="00342488" w:rsidRPr="00DB6EB6">
            <w:rPr>
              <w:rFonts w:ascii="Arial" w:hAnsi="Arial" w:cs="Arial"/>
              <w:sz w:val="24"/>
              <w:szCs w:val="24"/>
            </w:rPr>
            <w:t xml:space="preserve">a </w:t>
          </w:r>
          <w:r w:rsidR="005463C9" w:rsidRPr="00DB6EB6">
            <w:rPr>
              <w:rFonts w:ascii="Arial" w:hAnsi="Arial" w:cs="Arial"/>
              <w:sz w:val="24"/>
              <w:szCs w:val="24"/>
            </w:rPr>
            <w:t>condition</w:t>
          </w:r>
          <w:r w:rsidR="00342488" w:rsidRPr="00DB6EB6">
            <w:rPr>
              <w:rFonts w:ascii="Arial" w:hAnsi="Arial" w:cs="Arial"/>
              <w:sz w:val="24"/>
              <w:szCs w:val="24"/>
            </w:rPr>
            <w:t xml:space="preserve"> of an arrested or retarded development</w:t>
          </w:r>
          <w:r w:rsidR="00CA6005" w:rsidRPr="00DB6EB6">
            <w:rPr>
              <w:rFonts w:ascii="Arial" w:hAnsi="Arial" w:cs="Arial"/>
              <w:sz w:val="24"/>
              <w:szCs w:val="24"/>
            </w:rPr>
            <w:t xml:space="preserve"> </w:t>
          </w:r>
          <w:r w:rsidR="00342488" w:rsidRPr="00DB6EB6">
            <w:rPr>
              <w:rFonts w:ascii="Arial" w:hAnsi="Arial" w:cs="Arial"/>
              <w:sz w:val="24"/>
              <w:szCs w:val="24"/>
            </w:rPr>
            <w:t>of the mind</w:t>
          </w:r>
          <w:r w:rsidR="00EC6381" w:rsidRPr="00DB6EB6">
            <w:rPr>
              <w:rFonts w:ascii="Arial" w:hAnsi="Arial" w:cs="Arial"/>
              <w:sz w:val="24"/>
              <w:szCs w:val="24"/>
            </w:rPr>
            <w:t xml:space="preserve"> or an inherited </w:t>
          </w:r>
          <w:r w:rsidR="003612B5" w:rsidRPr="00DB6EB6">
            <w:rPr>
              <w:rFonts w:ascii="Arial" w:hAnsi="Arial" w:cs="Arial"/>
              <w:sz w:val="24"/>
              <w:szCs w:val="24"/>
            </w:rPr>
            <w:t>disease or an injury</w:t>
          </w:r>
          <w:r w:rsidR="003143BE" w:rsidRPr="00DB6EB6">
            <w:rPr>
              <w:rFonts w:ascii="Arial" w:hAnsi="Arial" w:cs="Arial"/>
              <w:sz w:val="24"/>
              <w:szCs w:val="24"/>
            </w:rPr>
            <w:t xml:space="preserve"> </w:t>
          </w:r>
          <w:r w:rsidR="00280383" w:rsidRPr="00DB6EB6">
            <w:rPr>
              <w:rFonts w:ascii="Arial" w:hAnsi="Arial" w:cs="Arial"/>
              <w:sz w:val="24"/>
              <w:szCs w:val="24"/>
            </w:rPr>
            <w:t xml:space="preserve">which had impaired their mental responsibility for their acts and omissions </w:t>
          </w:r>
          <w:r w:rsidR="00885AE1" w:rsidRPr="00DB6EB6">
            <w:rPr>
              <w:rFonts w:ascii="Arial" w:hAnsi="Arial" w:cs="Arial"/>
              <w:sz w:val="24"/>
              <w:szCs w:val="24"/>
            </w:rPr>
            <w:t>with killing the person themselves or by taking part</w:t>
          </w:r>
          <w:r w:rsidR="003B7EAA" w:rsidRPr="00DB6EB6">
            <w:rPr>
              <w:rFonts w:ascii="Arial" w:hAnsi="Arial" w:cs="Arial"/>
              <w:sz w:val="24"/>
              <w:szCs w:val="24"/>
            </w:rPr>
            <w:t xml:space="preserve">. </w:t>
          </w:r>
          <w:r w:rsidR="003551DB" w:rsidRPr="00DB6EB6">
            <w:rPr>
              <w:rFonts w:ascii="Arial" w:hAnsi="Arial" w:cs="Arial"/>
              <w:sz w:val="24"/>
              <w:szCs w:val="24"/>
            </w:rPr>
            <w:t xml:space="preserve">The defence had to decide whether </w:t>
          </w:r>
          <w:r w:rsidR="00D63F28" w:rsidRPr="00DB6EB6">
            <w:rPr>
              <w:rFonts w:ascii="Arial" w:hAnsi="Arial" w:cs="Arial"/>
              <w:sz w:val="24"/>
              <w:szCs w:val="24"/>
            </w:rPr>
            <w:t xml:space="preserve">the person was liable or not </w:t>
          </w:r>
          <w:r w:rsidR="003E3AB0" w:rsidRPr="00DB6EB6">
            <w:rPr>
              <w:rFonts w:ascii="Arial" w:hAnsi="Arial" w:cs="Arial"/>
              <w:sz w:val="24"/>
              <w:szCs w:val="24"/>
            </w:rPr>
            <w:t>to be charged and convicted of murder</w:t>
          </w:r>
          <w:r w:rsidR="00885AE1" w:rsidRPr="00DB6EB6">
            <w:rPr>
              <w:rFonts w:ascii="Arial" w:hAnsi="Arial" w:cs="Arial"/>
              <w:sz w:val="24"/>
              <w:szCs w:val="24"/>
            </w:rPr>
            <w:t xml:space="preserve"> (Legislation.gov, 1957).</w:t>
          </w:r>
          <w:r w:rsidR="005463C9" w:rsidRPr="00DB6EB6">
            <w:rPr>
              <w:rFonts w:ascii="Arial" w:hAnsi="Arial" w:cs="Arial"/>
              <w:sz w:val="24"/>
              <w:szCs w:val="24"/>
            </w:rPr>
            <w:t xml:space="preserve"> </w:t>
          </w:r>
        </w:p>
        <w:p w14:paraId="336BD9F9" w14:textId="77777777" w:rsidR="004A33F3" w:rsidRPr="00DB6EB6" w:rsidRDefault="004A33F3" w:rsidP="00DB6EB6">
          <w:pPr>
            <w:spacing w:line="360" w:lineRule="auto"/>
            <w:rPr>
              <w:rFonts w:ascii="Arial" w:hAnsi="Arial" w:cs="Arial"/>
              <w:sz w:val="24"/>
              <w:szCs w:val="24"/>
            </w:rPr>
          </w:pPr>
        </w:p>
        <w:p w14:paraId="63337206" w14:textId="38DB7C1E" w:rsidR="004A33F3" w:rsidRPr="00DB6EB6" w:rsidRDefault="004A33F3" w:rsidP="00DB6EB6">
          <w:pPr>
            <w:spacing w:line="360" w:lineRule="auto"/>
            <w:rPr>
              <w:rFonts w:ascii="Arial" w:hAnsi="Arial" w:cs="Arial"/>
              <w:sz w:val="24"/>
              <w:szCs w:val="24"/>
            </w:rPr>
          </w:pPr>
          <w:r w:rsidRPr="00DB6EB6">
            <w:rPr>
              <w:rFonts w:ascii="Arial" w:hAnsi="Arial" w:cs="Arial"/>
              <w:sz w:val="24"/>
              <w:szCs w:val="24"/>
            </w:rPr>
            <w:t xml:space="preserve">Due to mental health issues being a big part of society today, having this change adapts to defendant’s suffering from a mental health condition which impairs their </w:t>
          </w:r>
          <w:r w:rsidRPr="00DB6EB6">
            <w:rPr>
              <w:rFonts w:ascii="Arial" w:hAnsi="Arial" w:cs="Arial"/>
              <w:sz w:val="24"/>
              <w:szCs w:val="24"/>
            </w:rPr>
            <w:lastRenderedPageBreak/>
            <w:t>decisions and actions because they can receive professional help with treatments, to get better or have a better understanding of their conditions to gain the knowledge of their choices and actions. Not all conditions are curable, but they can be treated with the right medication under the Mental Health Act 2010 (Mind, 2023) and (NHS, 2022).</w:t>
          </w:r>
        </w:p>
        <w:p w14:paraId="30F1CF16" w14:textId="77777777" w:rsidR="00196CCB" w:rsidRPr="00DB6EB6" w:rsidRDefault="00196CCB" w:rsidP="00DB6EB6">
          <w:pPr>
            <w:spacing w:line="360" w:lineRule="auto"/>
            <w:rPr>
              <w:rFonts w:ascii="Arial" w:hAnsi="Arial" w:cs="Arial"/>
              <w:sz w:val="24"/>
              <w:szCs w:val="24"/>
            </w:rPr>
          </w:pPr>
        </w:p>
        <w:p w14:paraId="4AADD083" w14:textId="05473253" w:rsidR="00487B26" w:rsidRPr="00DB6EB6" w:rsidRDefault="00A9015C" w:rsidP="00DB6EB6">
          <w:pPr>
            <w:spacing w:after="160" w:line="360" w:lineRule="auto"/>
            <w:rPr>
              <w:rFonts w:ascii="Arial" w:hAnsi="Arial" w:cs="Arial"/>
              <w:sz w:val="24"/>
              <w:szCs w:val="24"/>
            </w:rPr>
          </w:pPr>
          <w:r w:rsidRPr="00DB6EB6">
            <w:rPr>
              <w:rFonts w:ascii="Arial" w:hAnsi="Arial" w:cs="Arial"/>
              <w:sz w:val="24"/>
              <w:szCs w:val="24"/>
            </w:rPr>
            <w:t xml:space="preserve">Section 52 of the </w:t>
          </w:r>
          <w:r w:rsidR="00897D81" w:rsidRPr="00DB6EB6">
            <w:rPr>
              <w:rFonts w:ascii="Arial" w:hAnsi="Arial" w:cs="Arial"/>
              <w:sz w:val="24"/>
              <w:szCs w:val="24"/>
            </w:rPr>
            <w:t xml:space="preserve">Coroners and Justice Act </w:t>
          </w:r>
          <w:r w:rsidR="00A052C8" w:rsidRPr="00DB6EB6">
            <w:rPr>
              <w:rFonts w:ascii="Arial" w:hAnsi="Arial" w:cs="Arial"/>
              <w:sz w:val="24"/>
              <w:szCs w:val="24"/>
            </w:rPr>
            <w:t>(</w:t>
          </w:r>
          <w:r w:rsidR="00897D81" w:rsidRPr="00DB6EB6">
            <w:rPr>
              <w:rFonts w:ascii="Arial" w:hAnsi="Arial" w:cs="Arial"/>
              <w:sz w:val="24"/>
              <w:szCs w:val="24"/>
            </w:rPr>
            <w:t>2009</w:t>
          </w:r>
          <w:r w:rsidR="00A052C8" w:rsidRPr="00DB6EB6">
            <w:rPr>
              <w:rFonts w:ascii="Arial" w:hAnsi="Arial" w:cs="Arial"/>
              <w:sz w:val="24"/>
              <w:szCs w:val="24"/>
            </w:rPr>
            <w:t>)</w:t>
          </w:r>
          <w:r w:rsidR="00897D81" w:rsidRPr="00DB6EB6">
            <w:rPr>
              <w:rFonts w:ascii="Arial" w:hAnsi="Arial" w:cs="Arial"/>
              <w:sz w:val="24"/>
              <w:szCs w:val="24"/>
            </w:rPr>
            <w:t xml:space="preserve"> </w:t>
          </w:r>
          <w:r w:rsidR="00954E9B" w:rsidRPr="00DB6EB6">
            <w:rPr>
              <w:rFonts w:ascii="Arial" w:hAnsi="Arial" w:cs="Arial"/>
              <w:sz w:val="24"/>
              <w:szCs w:val="24"/>
            </w:rPr>
            <w:t xml:space="preserve">has </w:t>
          </w:r>
          <w:r w:rsidR="00897D81" w:rsidRPr="00DB6EB6">
            <w:rPr>
              <w:rFonts w:ascii="Arial" w:hAnsi="Arial" w:cs="Arial"/>
              <w:sz w:val="24"/>
              <w:szCs w:val="24"/>
            </w:rPr>
            <w:t xml:space="preserve">changed the law </w:t>
          </w:r>
          <w:r w:rsidR="00C42BD5" w:rsidRPr="00DB6EB6">
            <w:rPr>
              <w:rFonts w:ascii="Arial" w:hAnsi="Arial" w:cs="Arial"/>
              <w:sz w:val="24"/>
              <w:szCs w:val="24"/>
            </w:rPr>
            <w:t>because</w:t>
          </w:r>
          <w:r w:rsidR="00A638E1" w:rsidRPr="00DB6EB6">
            <w:rPr>
              <w:rFonts w:ascii="Arial" w:hAnsi="Arial" w:cs="Arial"/>
              <w:sz w:val="24"/>
              <w:szCs w:val="24"/>
            </w:rPr>
            <w:t>,</w:t>
          </w:r>
          <w:r w:rsidR="00C42BD5" w:rsidRPr="00DB6EB6">
            <w:rPr>
              <w:rFonts w:ascii="Arial" w:hAnsi="Arial" w:cs="Arial"/>
              <w:sz w:val="24"/>
              <w:szCs w:val="24"/>
            </w:rPr>
            <w:t xml:space="preserve"> in England and Wales, </w:t>
          </w:r>
          <w:r w:rsidR="00050E91" w:rsidRPr="00DB6EB6">
            <w:rPr>
              <w:rFonts w:ascii="Arial" w:hAnsi="Arial" w:cs="Arial"/>
              <w:sz w:val="24"/>
              <w:szCs w:val="24"/>
            </w:rPr>
            <w:t xml:space="preserve">a </w:t>
          </w:r>
          <w:r w:rsidR="00C42BD5" w:rsidRPr="00DB6EB6">
            <w:rPr>
              <w:rFonts w:ascii="Arial" w:hAnsi="Arial" w:cs="Arial"/>
              <w:sz w:val="24"/>
              <w:szCs w:val="24"/>
            </w:rPr>
            <w:t xml:space="preserve">partial defence to </w:t>
          </w:r>
          <w:r w:rsidR="00050E91" w:rsidRPr="00DB6EB6">
            <w:rPr>
              <w:rFonts w:ascii="Arial" w:hAnsi="Arial" w:cs="Arial"/>
              <w:sz w:val="24"/>
              <w:szCs w:val="24"/>
            </w:rPr>
            <w:t xml:space="preserve">the </w:t>
          </w:r>
          <w:r w:rsidR="00C42BD5" w:rsidRPr="00DB6EB6">
            <w:rPr>
              <w:rFonts w:ascii="Arial" w:hAnsi="Arial" w:cs="Arial"/>
              <w:sz w:val="24"/>
              <w:szCs w:val="24"/>
            </w:rPr>
            <w:t xml:space="preserve">murder of diminished responsibility applies under </w:t>
          </w:r>
          <w:r w:rsidR="00EE3745" w:rsidRPr="00DB6EB6">
            <w:rPr>
              <w:rFonts w:ascii="Arial" w:hAnsi="Arial" w:cs="Arial"/>
              <w:sz w:val="24"/>
              <w:szCs w:val="24"/>
            </w:rPr>
            <w:t>th</w:t>
          </w:r>
          <w:r w:rsidR="004D4B85" w:rsidRPr="00DB6EB6">
            <w:rPr>
              <w:rFonts w:ascii="Arial" w:hAnsi="Arial" w:cs="Arial"/>
              <w:sz w:val="24"/>
              <w:szCs w:val="24"/>
            </w:rPr>
            <w:t xml:space="preserve">is Act. The original </w:t>
          </w:r>
          <w:r w:rsidR="00D15FB0" w:rsidRPr="00DB6EB6">
            <w:rPr>
              <w:rFonts w:ascii="Arial" w:hAnsi="Arial" w:cs="Arial"/>
              <w:sz w:val="24"/>
              <w:szCs w:val="24"/>
            </w:rPr>
            <w:t>meaning</w:t>
          </w:r>
          <w:r w:rsidR="00CB4951" w:rsidRPr="00DB6EB6">
            <w:rPr>
              <w:rFonts w:ascii="Arial" w:hAnsi="Arial" w:cs="Arial"/>
              <w:sz w:val="24"/>
              <w:szCs w:val="24"/>
            </w:rPr>
            <w:t xml:space="preserve"> of partial defence </w:t>
          </w:r>
          <w:r w:rsidR="00DB1F55" w:rsidRPr="00DB6EB6">
            <w:rPr>
              <w:rFonts w:ascii="Arial" w:hAnsi="Arial" w:cs="Arial"/>
              <w:sz w:val="24"/>
              <w:szCs w:val="24"/>
            </w:rPr>
            <w:t xml:space="preserve">is replaced with a new and modern </w:t>
          </w:r>
          <w:r w:rsidR="00B7531E" w:rsidRPr="00DB6EB6">
            <w:rPr>
              <w:rFonts w:ascii="Arial" w:hAnsi="Arial" w:cs="Arial"/>
              <w:sz w:val="24"/>
              <w:szCs w:val="24"/>
            </w:rPr>
            <w:t>meaning</w:t>
          </w:r>
          <w:r w:rsidR="00DB1F55" w:rsidRPr="00DB6EB6">
            <w:rPr>
              <w:rFonts w:ascii="Arial" w:hAnsi="Arial" w:cs="Arial"/>
              <w:sz w:val="24"/>
              <w:szCs w:val="24"/>
            </w:rPr>
            <w:t xml:space="preserve">. </w:t>
          </w:r>
          <w:r w:rsidR="00EC09F0" w:rsidRPr="00DB6EB6">
            <w:rPr>
              <w:rFonts w:ascii="Arial" w:hAnsi="Arial" w:cs="Arial"/>
              <w:sz w:val="24"/>
              <w:szCs w:val="24"/>
            </w:rPr>
            <w:t>Section 2(1)</w:t>
          </w:r>
          <w:r w:rsidR="00983869" w:rsidRPr="00DB6EB6">
            <w:rPr>
              <w:rFonts w:ascii="Arial" w:hAnsi="Arial" w:cs="Arial"/>
              <w:sz w:val="24"/>
              <w:szCs w:val="24"/>
            </w:rPr>
            <w:t xml:space="preserve"> of the Homicide Act 1957 has </w:t>
          </w:r>
          <w:r w:rsidR="00BF1B15" w:rsidRPr="00DB6EB6">
            <w:rPr>
              <w:rFonts w:ascii="Arial" w:hAnsi="Arial" w:cs="Arial"/>
              <w:sz w:val="24"/>
              <w:szCs w:val="24"/>
            </w:rPr>
            <w:t>also been updated with new subsections</w:t>
          </w:r>
          <w:r w:rsidR="00E26CF9" w:rsidRPr="00DB6EB6">
            <w:rPr>
              <w:rFonts w:ascii="Arial" w:hAnsi="Arial" w:cs="Arial"/>
              <w:sz w:val="24"/>
              <w:szCs w:val="24"/>
            </w:rPr>
            <w:t xml:space="preserve"> from (1) to (1</w:t>
          </w:r>
          <w:r w:rsidR="003738B2" w:rsidRPr="00DB6EB6">
            <w:rPr>
              <w:rFonts w:ascii="Arial" w:hAnsi="Arial" w:cs="Arial"/>
              <w:sz w:val="24"/>
              <w:szCs w:val="24"/>
            </w:rPr>
            <w:t>B</w:t>
          </w:r>
          <w:r w:rsidR="00E26CF9" w:rsidRPr="00DB6EB6">
            <w:rPr>
              <w:rFonts w:ascii="Arial" w:hAnsi="Arial" w:cs="Arial"/>
              <w:sz w:val="24"/>
              <w:szCs w:val="24"/>
            </w:rPr>
            <w:t>)</w:t>
          </w:r>
          <w:r w:rsidR="00487B26" w:rsidRPr="00DB6EB6">
            <w:rPr>
              <w:rFonts w:ascii="Arial" w:hAnsi="Arial" w:cs="Arial"/>
              <w:sz w:val="24"/>
              <w:szCs w:val="24"/>
            </w:rPr>
            <w:t xml:space="preserve"> (Ministry of Justice, 2010).</w:t>
          </w:r>
        </w:p>
        <w:p w14:paraId="08AD3742" w14:textId="09097FA3" w:rsidR="00C42BD5" w:rsidRPr="00DB6EB6" w:rsidRDefault="00487B26" w:rsidP="00DB6EB6">
          <w:pPr>
            <w:spacing w:after="160" w:line="360" w:lineRule="auto"/>
            <w:rPr>
              <w:rFonts w:ascii="Arial" w:hAnsi="Arial" w:cs="Arial"/>
              <w:sz w:val="24"/>
              <w:szCs w:val="24"/>
            </w:rPr>
          </w:pPr>
          <w:r w:rsidRPr="00DB6EB6">
            <w:rPr>
              <w:rFonts w:ascii="Arial" w:hAnsi="Arial" w:cs="Arial"/>
              <w:sz w:val="24"/>
              <w:szCs w:val="24"/>
            </w:rPr>
            <w:t xml:space="preserve">Subsection (1) </w:t>
          </w:r>
          <w:r w:rsidR="002C147A" w:rsidRPr="00DB6EB6">
            <w:rPr>
              <w:rFonts w:ascii="Arial" w:hAnsi="Arial" w:cs="Arial"/>
              <w:sz w:val="24"/>
              <w:szCs w:val="24"/>
            </w:rPr>
            <w:t xml:space="preserve">of the Section 52 Coroners and Justice Act </w:t>
          </w:r>
          <w:r w:rsidR="001B7987" w:rsidRPr="00DB6EB6">
            <w:rPr>
              <w:rFonts w:ascii="Arial" w:hAnsi="Arial" w:cs="Arial"/>
              <w:sz w:val="24"/>
              <w:szCs w:val="24"/>
            </w:rPr>
            <w:t xml:space="preserve">has changed to prevent a person from being </w:t>
          </w:r>
          <w:r w:rsidR="00FB23DD" w:rsidRPr="00DB6EB6">
            <w:rPr>
              <w:rFonts w:ascii="Arial" w:hAnsi="Arial" w:cs="Arial"/>
              <w:sz w:val="24"/>
              <w:szCs w:val="24"/>
            </w:rPr>
            <w:t xml:space="preserve">convicted of murder if they suffer from an abnormality </w:t>
          </w:r>
          <w:r w:rsidR="001143F7" w:rsidRPr="00DB6EB6">
            <w:rPr>
              <w:rFonts w:ascii="Arial" w:hAnsi="Arial" w:cs="Arial"/>
              <w:sz w:val="24"/>
              <w:szCs w:val="24"/>
            </w:rPr>
            <w:t xml:space="preserve">of </w:t>
          </w:r>
          <w:r w:rsidR="0046660D" w:rsidRPr="00DB6EB6">
            <w:rPr>
              <w:rFonts w:ascii="Arial" w:hAnsi="Arial" w:cs="Arial"/>
              <w:sz w:val="24"/>
              <w:szCs w:val="24"/>
            </w:rPr>
            <w:t>cognitive</w:t>
          </w:r>
          <w:r w:rsidR="001143F7" w:rsidRPr="00DB6EB6">
            <w:rPr>
              <w:rFonts w:ascii="Arial" w:hAnsi="Arial" w:cs="Arial"/>
              <w:sz w:val="24"/>
              <w:szCs w:val="24"/>
            </w:rPr>
            <w:t xml:space="preserve"> functioning. A</w:t>
          </w:r>
          <w:r w:rsidR="00246451" w:rsidRPr="00DB6EB6">
            <w:rPr>
              <w:rFonts w:ascii="Arial" w:hAnsi="Arial" w:cs="Arial"/>
              <w:sz w:val="24"/>
              <w:szCs w:val="24"/>
            </w:rPr>
            <w:t xml:space="preserve"> medical practitioner must recognise abnormal </w:t>
          </w:r>
          <w:r w:rsidR="0046660D" w:rsidRPr="00DB6EB6">
            <w:rPr>
              <w:rFonts w:ascii="Arial" w:hAnsi="Arial" w:cs="Arial"/>
              <w:sz w:val="24"/>
              <w:szCs w:val="24"/>
            </w:rPr>
            <w:t>cognitive</w:t>
          </w:r>
          <w:r w:rsidR="00246451" w:rsidRPr="00DB6EB6">
            <w:rPr>
              <w:rFonts w:ascii="Arial" w:hAnsi="Arial" w:cs="Arial"/>
              <w:sz w:val="24"/>
              <w:szCs w:val="24"/>
            </w:rPr>
            <w:t xml:space="preserve"> functioning as a medical condition</w:t>
          </w:r>
          <w:r w:rsidR="008E4980" w:rsidRPr="00DB6EB6">
            <w:rPr>
              <w:rFonts w:ascii="Arial" w:hAnsi="Arial" w:cs="Arial"/>
              <w:sz w:val="24"/>
              <w:szCs w:val="24"/>
            </w:rPr>
            <w:t>.</w:t>
          </w:r>
          <w:r w:rsidR="00DA6CD7" w:rsidRPr="00DB6EB6">
            <w:rPr>
              <w:rFonts w:ascii="Arial" w:hAnsi="Arial" w:cs="Arial"/>
              <w:sz w:val="24"/>
              <w:szCs w:val="24"/>
            </w:rPr>
            <w:t xml:space="preserve"> This being a doctor or a psychiatris</w:t>
          </w:r>
          <w:r w:rsidR="00FC24D2" w:rsidRPr="00DB6EB6">
            <w:rPr>
              <w:rFonts w:ascii="Arial" w:hAnsi="Arial" w:cs="Arial"/>
              <w:sz w:val="24"/>
              <w:szCs w:val="24"/>
            </w:rPr>
            <w:t>t</w:t>
          </w:r>
          <w:r w:rsidR="00DA6CD7" w:rsidRPr="00DB6EB6">
            <w:rPr>
              <w:rFonts w:ascii="Arial" w:hAnsi="Arial" w:cs="Arial"/>
              <w:sz w:val="24"/>
              <w:szCs w:val="24"/>
            </w:rPr>
            <w:t>.</w:t>
          </w:r>
          <w:r w:rsidR="00851BD9" w:rsidRPr="00DB6EB6">
            <w:rPr>
              <w:rFonts w:ascii="Arial" w:hAnsi="Arial" w:cs="Arial"/>
              <w:sz w:val="24"/>
              <w:szCs w:val="24"/>
            </w:rPr>
            <w:t xml:space="preserve"> Medical conditions must be heard b</w:t>
          </w:r>
          <w:r w:rsidR="00F310D5" w:rsidRPr="00DB6EB6">
            <w:rPr>
              <w:rFonts w:ascii="Arial" w:hAnsi="Arial" w:cs="Arial"/>
              <w:sz w:val="24"/>
              <w:szCs w:val="24"/>
            </w:rPr>
            <w:t xml:space="preserve">y the </w:t>
          </w:r>
          <w:proofErr w:type="gramStart"/>
          <w:r w:rsidR="00F310D5" w:rsidRPr="00DB6EB6">
            <w:rPr>
              <w:rFonts w:ascii="Arial" w:hAnsi="Arial" w:cs="Arial"/>
              <w:sz w:val="24"/>
              <w:szCs w:val="24"/>
            </w:rPr>
            <w:t>jury</w:t>
          </w:r>
          <w:proofErr w:type="gramEnd"/>
          <w:r w:rsidR="00F310D5" w:rsidRPr="00DB6EB6">
            <w:rPr>
              <w:rFonts w:ascii="Arial" w:hAnsi="Arial" w:cs="Arial"/>
              <w:sz w:val="24"/>
              <w:szCs w:val="24"/>
            </w:rPr>
            <w:t xml:space="preserve"> and everyone involved. This then </w:t>
          </w:r>
          <w:r w:rsidR="00186AAB" w:rsidRPr="00DB6EB6">
            <w:rPr>
              <w:rFonts w:ascii="Arial" w:hAnsi="Arial" w:cs="Arial"/>
              <w:sz w:val="24"/>
              <w:szCs w:val="24"/>
            </w:rPr>
            <w:t>allows them</w:t>
          </w:r>
          <w:r w:rsidR="00F310D5" w:rsidRPr="00DB6EB6">
            <w:rPr>
              <w:rFonts w:ascii="Arial" w:hAnsi="Arial" w:cs="Arial"/>
              <w:sz w:val="24"/>
              <w:szCs w:val="24"/>
            </w:rPr>
            <w:t xml:space="preserve"> </w:t>
          </w:r>
          <w:r w:rsidR="00FB116A" w:rsidRPr="00DB6EB6">
            <w:rPr>
              <w:rFonts w:ascii="Arial" w:hAnsi="Arial" w:cs="Arial"/>
              <w:sz w:val="24"/>
              <w:szCs w:val="24"/>
            </w:rPr>
            <w:t xml:space="preserve">to decide the </w:t>
          </w:r>
          <w:r w:rsidR="001064D6" w:rsidRPr="00DB6EB6">
            <w:rPr>
              <w:rFonts w:ascii="Arial" w:hAnsi="Arial" w:cs="Arial"/>
              <w:sz w:val="24"/>
              <w:szCs w:val="24"/>
            </w:rPr>
            <w:t>case's outcome with all the information given</w:t>
          </w:r>
          <w:r w:rsidR="006C1958" w:rsidRPr="00DB6EB6">
            <w:rPr>
              <w:rFonts w:ascii="Arial" w:hAnsi="Arial" w:cs="Arial"/>
              <w:sz w:val="24"/>
              <w:szCs w:val="24"/>
            </w:rPr>
            <w:t xml:space="preserve"> to them about the case and the defendant’s </w:t>
          </w:r>
          <w:r w:rsidR="003C582B" w:rsidRPr="00DB6EB6">
            <w:rPr>
              <w:rFonts w:ascii="Arial" w:hAnsi="Arial" w:cs="Arial"/>
              <w:sz w:val="24"/>
              <w:szCs w:val="24"/>
            </w:rPr>
            <w:t>medical background, if relevant.</w:t>
          </w:r>
          <w:r w:rsidR="008E4980" w:rsidRPr="00DB6EB6">
            <w:rPr>
              <w:rFonts w:ascii="Arial" w:hAnsi="Arial" w:cs="Arial"/>
              <w:sz w:val="24"/>
              <w:szCs w:val="24"/>
            </w:rPr>
            <w:t xml:space="preserve"> To ensure the defendant has </w:t>
          </w:r>
          <w:r w:rsidR="0061712F" w:rsidRPr="00DB6EB6">
            <w:rPr>
              <w:rFonts w:ascii="Arial" w:hAnsi="Arial" w:cs="Arial"/>
              <w:sz w:val="24"/>
              <w:szCs w:val="24"/>
            </w:rPr>
            <w:t xml:space="preserve">an abnormality of </w:t>
          </w:r>
          <w:r w:rsidR="0046660D" w:rsidRPr="00DB6EB6">
            <w:rPr>
              <w:rFonts w:ascii="Arial" w:hAnsi="Arial" w:cs="Arial"/>
              <w:sz w:val="24"/>
              <w:szCs w:val="24"/>
            </w:rPr>
            <w:t>cognitive</w:t>
          </w:r>
          <w:r w:rsidR="0061712F" w:rsidRPr="00DB6EB6">
            <w:rPr>
              <w:rFonts w:ascii="Arial" w:hAnsi="Arial" w:cs="Arial"/>
              <w:sz w:val="24"/>
              <w:szCs w:val="24"/>
            </w:rPr>
            <w:t xml:space="preserve"> functioning</w:t>
          </w:r>
          <w:r w:rsidR="00534047" w:rsidRPr="00DB6EB6">
            <w:rPr>
              <w:rFonts w:ascii="Arial" w:hAnsi="Arial" w:cs="Arial"/>
              <w:sz w:val="24"/>
              <w:szCs w:val="24"/>
            </w:rPr>
            <w:t>,</w:t>
          </w:r>
          <w:r w:rsidR="00B84E1E" w:rsidRPr="00DB6EB6">
            <w:rPr>
              <w:rFonts w:ascii="Arial" w:hAnsi="Arial" w:cs="Arial"/>
              <w:sz w:val="24"/>
              <w:szCs w:val="24"/>
            </w:rPr>
            <w:t xml:space="preserve"> they </w:t>
          </w:r>
          <w:r w:rsidR="00E1500A" w:rsidRPr="00DB6EB6">
            <w:rPr>
              <w:rFonts w:ascii="Arial" w:hAnsi="Arial" w:cs="Arial"/>
              <w:sz w:val="24"/>
              <w:szCs w:val="24"/>
            </w:rPr>
            <w:t>cannot</w:t>
          </w:r>
          <w:r w:rsidR="00B84E1E" w:rsidRPr="00DB6EB6">
            <w:rPr>
              <w:rFonts w:ascii="Arial" w:hAnsi="Arial" w:cs="Arial"/>
              <w:sz w:val="24"/>
              <w:szCs w:val="24"/>
            </w:rPr>
            <w:t xml:space="preserve"> </w:t>
          </w:r>
          <w:r w:rsidR="00EC00F9" w:rsidRPr="00DB6EB6">
            <w:rPr>
              <w:rFonts w:ascii="Arial" w:hAnsi="Arial" w:cs="Arial"/>
              <w:sz w:val="24"/>
              <w:szCs w:val="24"/>
            </w:rPr>
            <w:t xml:space="preserve">have the ability to </w:t>
          </w:r>
          <w:r w:rsidR="00B84E1E" w:rsidRPr="00DB6EB6">
            <w:rPr>
              <w:rFonts w:ascii="Arial" w:hAnsi="Arial" w:cs="Arial"/>
              <w:sz w:val="24"/>
              <w:szCs w:val="24"/>
            </w:rPr>
            <w:t xml:space="preserve">do one of </w:t>
          </w:r>
          <w:r w:rsidR="002B1302" w:rsidRPr="00DB6EB6">
            <w:rPr>
              <w:rFonts w:ascii="Arial" w:hAnsi="Arial" w:cs="Arial"/>
              <w:sz w:val="24"/>
              <w:szCs w:val="24"/>
            </w:rPr>
            <w:t>the following three things from subsection 1(A)</w:t>
          </w:r>
          <w:r w:rsidR="00963FA3" w:rsidRPr="00DB6EB6">
            <w:rPr>
              <w:rFonts w:ascii="Arial" w:hAnsi="Arial" w:cs="Arial"/>
              <w:sz w:val="24"/>
              <w:szCs w:val="24"/>
            </w:rPr>
            <w:t>. T</w:t>
          </w:r>
          <w:r w:rsidR="00075B60" w:rsidRPr="00DB6EB6">
            <w:rPr>
              <w:rFonts w:ascii="Arial" w:hAnsi="Arial" w:cs="Arial"/>
              <w:sz w:val="24"/>
              <w:szCs w:val="24"/>
            </w:rPr>
            <w:t xml:space="preserve">hey are the ability to understand the nature of their </w:t>
          </w:r>
          <w:r w:rsidR="00377C03" w:rsidRPr="00DB6EB6">
            <w:rPr>
              <w:rFonts w:ascii="Arial" w:hAnsi="Arial" w:cs="Arial"/>
              <w:sz w:val="24"/>
              <w:szCs w:val="24"/>
            </w:rPr>
            <w:t xml:space="preserve">conduct, </w:t>
          </w:r>
          <w:r w:rsidR="00963FA3" w:rsidRPr="00DB6EB6">
            <w:rPr>
              <w:rFonts w:ascii="Arial" w:hAnsi="Arial" w:cs="Arial"/>
              <w:sz w:val="24"/>
              <w:szCs w:val="24"/>
            </w:rPr>
            <w:t>form a rational judgement and</w:t>
          </w:r>
          <w:r w:rsidR="008F7F05" w:rsidRPr="00DB6EB6">
            <w:rPr>
              <w:rFonts w:ascii="Arial" w:hAnsi="Arial" w:cs="Arial"/>
              <w:sz w:val="24"/>
              <w:szCs w:val="24"/>
            </w:rPr>
            <w:t xml:space="preserve"> exercise self-control (Ministry of Justice, 2010).</w:t>
          </w:r>
          <w:r w:rsidR="00EC09F0" w:rsidRPr="00DB6EB6">
            <w:rPr>
              <w:rFonts w:ascii="Arial" w:hAnsi="Arial" w:cs="Arial"/>
              <w:sz w:val="24"/>
              <w:szCs w:val="24"/>
            </w:rPr>
            <w:t xml:space="preserve"> </w:t>
          </w:r>
        </w:p>
        <w:p w14:paraId="7F32C49F" w14:textId="557C3EF3" w:rsidR="00A67870" w:rsidRPr="00DB6EB6" w:rsidRDefault="001A0126" w:rsidP="00DB6EB6">
          <w:pPr>
            <w:spacing w:after="160" w:line="360" w:lineRule="auto"/>
            <w:rPr>
              <w:rFonts w:ascii="Arial" w:hAnsi="Arial" w:cs="Arial"/>
              <w:sz w:val="24"/>
              <w:szCs w:val="24"/>
            </w:rPr>
          </w:pPr>
          <w:r w:rsidRPr="00DB6EB6">
            <w:rPr>
              <w:rFonts w:ascii="Arial" w:hAnsi="Arial" w:cs="Arial"/>
              <w:sz w:val="24"/>
              <w:szCs w:val="24"/>
            </w:rPr>
            <w:t>An</w:t>
          </w:r>
          <w:r w:rsidR="00452457" w:rsidRPr="00DB6EB6">
            <w:rPr>
              <w:rFonts w:ascii="Arial" w:hAnsi="Arial" w:cs="Arial"/>
              <w:sz w:val="24"/>
              <w:szCs w:val="24"/>
            </w:rPr>
            <w:t xml:space="preserve"> </w:t>
          </w:r>
          <w:r w:rsidRPr="00DB6EB6">
            <w:rPr>
              <w:rFonts w:ascii="Arial" w:hAnsi="Arial" w:cs="Arial"/>
              <w:sz w:val="24"/>
              <w:szCs w:val="24"/>
            </w:rPr>
            <w:t>advantage</w:t>
          </w:r>
          <w:r w:rsidR="00836921" w:rsidRPr="00DB6EB6">
            <w:rPr>
              <w:rFonts w:ascii="Arial" w:hAnsi="Arial" w:cs="Arial"/>
              <w:sz w:val="24"/>
              <w:szCs w:val="24"/>
            </w:rPr>
            <w:t xml:space="preserve"> </w:t>
          </w:r>
          <w:r w:rsidR="00452457" w:rsidRPr="00DB6EB6">
            <w:rPr>
              <w:rFonts w:ascii="Arial" w:hAnsi="Arial" w:cs="Arial"/>
              <w:sz w:val="24"/>
              <w:szCs w:val="24"/>
            </w:rPr>
            <w:t>of this</w:t>
          </w:r>
          <w:r w:rsidRPr="00DB6EB6">
            <w:rPr>
              <w:rFonts w:ascii="Arial" w:hAnsi="Arial" w:cs="Arial"/>
              <w:sz w:val="24"/>
              <w:szCs w:val="24"/>
            </w:rPr>
            <w:t xml:space="preserve"> is that this gives the coroner</w:t>
          </w:r>
          <w:r w:rsidR="00E90AD5" w:rsidRPr="00DB6EB6">
            <w:rPr>
              <w:rFonts w:ascii="Arial" w:hAnsi="Arial" w:cs="Arial"/>
              <w:sz w:val="24"/>
              <w:szCs w:val="24"/>
            </w:rPr>
            <w:t>'</w:t>
          </w:r>
          <w:r w:rsidRPr="00DB6EB6">
            <w:rPr>
              <w:rFonts w:ascii="Arial" w:hAnsi="Arial" w:cs="Arial"/>
              <w:sz w:val="24"/>
              <w:szCs w:val="24"/>
            </w:rPr>
            <w:t xml:space="preserve">s system more </w:t>
          </w:r>
          <w:r w:rsidR="001855D6" w:rsidRPr="00DB6EB6">
            <w:rPr>
              <w:rFonts w:ascii="Arial" w:hAnsi="Arial" w:cs="Arial"/>
              <w:sz w:val="24"/>
              <w:szCs w:val="24"/>
            </w:rPr>
            <w:t xml:space="preserve">response and recognition. It supports everyone </w:t>
          </w:r>
          <w:r w:rsidR="005B29DC" w:rsidRPr="00DB6EB6">
            <w:rPr>
              <w:rFonts w:ascii="Arial" w:hAnsi="Arial" w:cs="Arial"/>
              <w:sz w:val="24"/>
              <w:szCs w:val="24"/>
            </w:rPr>
            <w:t>requiring it and is a fair and transparent modern system</w:t>
          </w:r>
          <w:r w:rsidR="009B02C1" w:rsidRPr="00DB6EB6">
            <w:rPr>
              <w:rFonts w:ascii="Arial" w:hAnsi="Arial" w:cs="Arial"/>
              <w:sz w:val="24"/>
              <w:szCs w:val="24"/>
            </w:rPr>
            <w:t xml:space="preserve">. </w:t>
          </w:r>
          <w:r w:rsidR="004273ED" w:rsidRPr="00DB6EB6">
            <w:rPr>
              <w:rFonts w:ascii="Arial" w:hAnsi="Arial" w:cs="Arial"/>
              <w:sz w:val="24"/>
              <w:szCs w:val="24"/>
            </w:rPr>
            <w:t>These changes are important because they enhance the government’s involvement to commit to</w:t>
          </w:r>
          <w:r w:rsidR="00C15D34" w:rsidRPr="00DB6EB6">
            <w:rPr>
              <w:rFonts w:ascii="Arial" w:hAnsi="Arial" w:cs="Arial"/>
              <w:sz w:val="24"/>
              <w:szCs w:val="24"/>
            </w:rPr>
            <w:t xml:space="preserve"> the transformation </w:t>
          </w:r>
          <w:r w:rsidR="00F8196A" w:rsidRPr="00DB6EB6">
            <w:rPr>
              <w:rFonts w:ascii="Arial" w:hAnsi="Arial" w:cs="Arial"/>
              <w:sz w:val="24"/>
              <w:szCs w:val="24"/>
            </w:rPr>
            <w:t>to develop the justice system (Ministry of Justice, 2013).</w:t>
          </w:r>
          <w:r w:rsidR="00C15D34" w:rsidRPr="00DB6EB6">
            <w:rPr>
              <w:rFonts w:ascii="Arial" w:hAnsi="Arial" w:cs="Arial"/>
              <w:sz w:val="24"/>
              <w:szCs w:val="24"/>
            </w:rPr>
            <w:t xml:space="preserve"> </w:t>
          </w:r>
        </w:p>
        <w:p w14:paraId="6CA100B6" w14:textId="4D8A74C0" w:rsidR="00792543" w:rsidRPr="00DB6EB6" w:rsidRDefault="00A67870" w:rsidP="00DB6EB6">
          <w:pPr>
            <w:spacing w:after="160" w:line="360" w:lineRule="auto"/>
            <w:rPr>
              <w:rFonts w:ascii="Arial" w:hAnsi="Arial" w:cs="Arial"/>
              <w:sz w:val="24"/>
              <w:szCs w:val="24"/>
            </w:rPr>
          </w:pPr>
          <w:r w:rsidRPr="00DB6EB6">
            <w:rPr>
              <w:rFonts w:ascii="Arial" w:hAnsi="Arial" w:cs="Arial"/>
              <w:sz w:val="24"/>
              <w:szCs w:val="24"/>
            </w:rPr>
            <w:t>The disadvantages of these changes are</w:t>
          </w:r>
          <w:r w:rsidR="001212F5" w:rsidRPr="00DB6EB6">
            <w:rPr>
              <w:rFonts w:ascii="Arial" w:hAnsi="Arial" w:cs="Arial"/>
              <w:sz w:val="24"/>
              <w:szCs w:val="24"/>
            </w:rPr>
            <w:t xml:space="preserve"> </w:t>
          </w:r>
          <w:r w:rsidR="00D51366" w:rsidRPr="00DB6EB6">
            <w:rPr>
              <w:rFonts w:ascii="Arial" w:hAnsi="Arial" w:cs="Arial"/>
              <w:sz w:val="24"/>
              <w:szCs w:val="24"/>
            </w:rPr>
            <w:t xml:space="preserve">role confusion </w:t>
          </w:r>
          <w:r w:rsidR="00013798" w:rsidRPr="00DB6EB6">
            <w:rPr>
              <w:rFonts w:ascii="Arial" w:hAnsi="Arial" w:cs="Arial"/>
              <w:sz w:val="24"/>
              <w:szCs w:val="24"/>
            </w:rPr>
            <w:t>regarding</w:t>
          </w:r>
          <w:r w:rsidR="0040377B" w:rsidRPr="00DB6EB6">
            <w:rPr>
              <w:rFonts w:ascii="Arial" w:hAnsi="Arial" w:cs="Arial"/>
              <w:sz w:val="24"/>
              <w:szCs w:val="24"/>
            </w:rPr>
            <w:t xml:space="preserve"> partial defence</w:t>
          </w:r>
          <w:r w:rsidR="00C66C62" w:rsidRPr="00DB6EB6">
            <w:rPr>
              <w:rFonts w:ascii="Arial" w:hAnsi="Arial" w:cs="Arial"/>
              <w:sz w:val="24"/>
              <w:szCs w:val="24"/>
            </w:rPr>
            <w:t xml:space="preserve"> and the inconsistent outcomes </w:t>
          </w:r>
          <w:r w:rsidR="00992134" w:rsidRPr="00DB6EB6">
            <w:rPr>
              <w:rFonts w:ascii="Arial" w:hAnsi="Arial" w:cs="Arial"/>
              <w:sz w:val="24"/>
              <w:szCs w:val="24"/>
            </w:rPr>
            <w:t>of cases.</w:t>
          </w:r>
          <w:r w:rsidR="009F3FA8" w:rsidRPr="00DB6EB6">
            <w:rPr>
              <w:rFonts w:ascii="Arial" w:hAnsi="Arial" w:cs="Arial"/>
              <w:sz w:val="24"/>
              <w:szCs w:val="24"/>
            </w:rPr>
            <w:t xml:space="preserve"> </w:t>
          </w:r>
          <w:r w:rsidR="0028290A" w:rsidRPr="00DB6EB6">
            <w:rPr>
              <w:rFonts w:ascii="Arial" w:hAnsi="Arial" w:cs="Arial"/>
              <w:sz w:val="24"/>
              <w:szCs w:val="24"/>
            </w:rPr>
            <w:t xml:space="preserve">This is also between the medical experts and </w:t>
          </w:r>
          <w:r w:rsidR="000C3C16" w:rsidRPr="00DB6EB6">
            <w:rPr>
              <w:rFonts w:ascii="Arial" w:hAnsi="Arial" w:cs="Arial"/>
              <w:sz w:val="24"/>
              <w:szCs w:val="24"/>
            </w:rPr>
            <w:t>the jury when assessing partial defence.</w:t>
          </w:r>
          <w:r w:rsidR="00992134" w:rsidRPr="00DB6EB6">
            <w:rPr>
              <w:rFonts w:ascii="Arial" w:hAnsi="Arial" w:cs="Arial"/>
              <w:sz w:val="24"/>
              <w:szCs w:val="24"/>
            </w:rPr>
            <w:t xml:space="preserve"> There have also been unintended </w:t>
          </w:r>
          <w:r w:rsidR="00787FBE" w:rsidRPr="00DB6EB6">
            <w:rPr>
              <w:rFonts w:ascii="Arial" w:hAnsi="Arial" w:cs="Arial"/>
              <w:sz w:val="24"/>
              <w:szCs w:val="24"/>
            </w:rPr>
            <w:t xml:space="preserve">consequences regarding the changes made in Section 2 of the Section 52 Coroners and Justice Act </w:t>
          </w:r>
          <w:r w:rsidR="009F3FA8" w:rsidRPr="00DB6EB6">
            <w:rPr>
              <w:rFonts w:ascii="Arial" w:hAnsi="Arial" w:cs="Arial"/>
              <w:sz w:val="24"/>
              <w:szCs w:val="24"/>
            </w:rPr>
            <w:t>2009</w:t>
          </w:r>
          <w:r w:rsidR="000C3C16" w:rsidRPr="00DB6EB6">
            <w:rPr>
              <w:rFonts w:ascii="Arial" w:hAnsi="Arial" w:cs="Arial"/>
              <w:sz w:val="24"/>
              <w:szCs w:val="24"/>
            </w:rPr>
            <w:t xml:space="preserve"> </w:t>
          </w:r>
          <w:r w:rsidR="004D11DF" w:rsidRPr="00DB6EB6">
            <w:rPr>
              <w:rFonts w:ascii="Arial" w:hAnsi="Arial" w:cs="Arial"/>
              <w:sz w:val="24"/>
              <w:szCs w:val="24"/>
            </w:rPr>
            <w:t>(Croft &amp; Wake, 2021)</w:t>
          </w:r>
          <w:r w:rsidR="009F3FA8" w:rsidRPr="00DB6EB6">
            <w:rPr>
              <w:rFonts w:ascii="Arial" w:hAnsi="Arial" w:cs="Arial"/>
              <w:sz w:val="24"/>
              <w:szCs w:val="24"/>
            </w:rPr>
            <w:t xml:space="preserve">. </w:t>
          </w:r>
        </w:p>
        <w:p w14:paraId="2D7D4708" w14:textId="73903C77" w:rsidR="00CA5824" w:rsidRPr="00DB6EB6" w:rsidRDefault="004464D7" w:rsidP="00DB6EB6">
          <w:pPr>
            <w:spacing w:after="160" w:line="360" w:lineRule="auto"/>
            <w:rPr>
              <w:rFonts w:ascii="Arial" w:hAnsi="Arial" w:cs="Arial"/>
              <w:sz w:val="24"/>
              <w:szCs w:val="24"/>
            </w:rPr>
          </w:pPr>
          <w:r w:rsidRPr="00DB6EB6">
            <w:rPr>
              <w:rFonts w:ascii="Arial" w:hAnsi="Arial" w:cs="Arial"/>
              <w:sz w:val="24"/>
              <w:szCs w:val="24"/>
            </w:rPr>
            <w:lastRenderedPageBreak/>
            <w:t xml:space="preserve">Within the R v Byrne </w:t>
          </w:r>
          <w:r w:rsidR="00852C44" w:rsidRPr="00DB6EB6">
            <w:rPr>
              <w:rFonts w:ascii="Arial" w:hAnsi="Arial" w:cs="Arial"/>
              <w:sz w:val="24"/>
              <w:szCs w:val="24"/>
            </w:rPr>
            <w:t xml:space="preserve">[1960] 2 QB 396 case, Byrne </w:t>
          </w:r>
          <w:r w:rsidR="00A20B3E" w:rsidRPr="00DB6EB6">
            <w:rPr>
              <w:rFonts w:ascii="Arial" w:hAnsi="Arial" w:cs="Arial"/>
              <w:sz w:val="24"/>
              <w:szCs w:val="24"/>
            </w:rPr>
            <w:t>had strangled a young woman and mutilated her body. Since Byrne was a young boy</w:t>
          </w:r>
          <w:r w:rsidR="00EE716C" w:rsidRPr="00DB6EB6">
            <w:rPr>
              <w:rFonts w:ascii="Arial" w:hAnsi="Arial" w:cs="Arial"/>
              <w:sz w:val="24"/>
              <w:szCs w:val="24"/>
            </w:rPr>
            <w:t>,</w:t>
          </w:r>
          <w:r w:rsidR="00A20B3E" w:rsidRPr="00DB6EB6">
            <w:rPr>
              <w:rFonts w:ascii="Arial" w:hAnsi="Arial" w:cs="Arial"/>
              <w:sz w:val="24"/>
              <w:szCs w:val="24"/>
            </w:rPr>
            <w:t xml:space="preserve"> </w:t>
          </w:r>
          <w:r w:rsidR="00DF2D7D" w:rsidRPr="00DB6EB6">
            <w:rPr>
              <w:rFonts w:ascii="Arial" w:hAnsi="Arial" w:cs="Arial"/>
              <w:sz w:val="24"/>
              <w:szCs w:val="24"/>
            </w:rPr>
            <w:t xml:space="preserve">he </w:t>
          </w:r>
          <w:r w:rsidR="00CC5A93" w:rsidRPr="00DB6EB6">
            <w:rPr>
              <w:rFonts w:ascii="Arial" w:hAnsi="Arial" w:cs="Arial"/>
              <w:sz w:val="24"/>
              <w:szCs w:val="24"/>
            </w:rPr>
            <w:t>desired</w:t>
          </w:r>
          <w:r w:rsidR="00DF2D7D" w:rsidRPr="00DB6EB6">
            <w:rPr>
              <w:rFonts w:ascii="Arial" w:hAnsi="Arial" w:cs="Arial"/>
              <w:sz w:val="24"/>
              <w:szCs w:val="24"/>
            </w:rPr>
            <w:t xml:space="preserve"> violent and perverted sexual d</w:t>
          </w:r>
          <w:r w:rsidR="00EE716C" w:rsidRPr="00DB6EB6">
            <w:rPr>
              <w:rFonts w:ascii="Arial" w:hAnsi="Arial" w:cs="Arial"/>
              <w:sz w:val="24"/>
              <w:szCs w:val="24"/>
            </w:rPr>
            <w:t>e</w:t>
          </w:r>
          <w:r w:rsidR="00DF2D7D" w:rsidRPr="00DB6EB6">
            <w:rPr>
              <w:rFonts w:ascii="Arial" w:hAnsi="Arial" w:cs="Arial"/>
              <w:sz w:val="24"/>
              <w:szCs w:val="24"/>
            </w:rPr>
            <w:t>sires</w:t>
          </w:r>
          <w:r w:rsidR="00CC5A93" w:rsidRPr="00DB6EB6">
            <w:rPr>
              <w:rFonts w:ascii="Arial" w:hAnsi="Arial" w:cs="Arial"/>
              <w:sz w:val="24"/>
              <w:szCs w:val="24"/>
            </w:rPr>
            <w:t>. W</w:t>
          </w:r>
          <w:r w:rsidR="00DF2D7D" w:rsidRPr="00DB6EB6">
            <w:rPr>
              <w:rFonts w:ascii="Arial" w:hAnsi="Arial" w:cs="Arial"/>
              <w:sz w:val="24"/>
              <w:szCs w:val="24"/>
            </w:rPr>
            <w:t xml:space="preserve">ithin this case, </w:t>
          </w:r>
          <w:r w:rsidR="000D48FB" w:rsidRPr="00DB6EB6">
            <w:rPr>
              <w:rFonts w:ascii="Arial" w:hAnsi="Arial" w:cs="Arial"/>
              <w:sz w:val="24"/>
              <w:szCs w:val="24"/>
            </w:rPr>
            <w:t xml:space="preserve">Byrne claimed that it was irresistible or </w:t>
          </w:r>
          <w:r w:rsidR="008E5451" w:rsidRPr="00DB6EB6">
            <w:rPr>
              <w:rFonts w:ascii="Arial" w:hAnsi="Arial" w:cs="Arial"/>
              <w:sz w:val="24"/>
              <w:szCs w:val="24"/>
            </w:rPr>
            <w:t xml:space="preserve">was almost an irresistible impulse. </w:t>
          </w:r>
          <w:r w:rsidR="00741BA1" w:rsidRPr="00DB6EB6">
            <w:rPr>
              <w:rFonts w:ascii="Arial" w:hAnsi="Arial" w:cs="Arial"/>
              <w:sz w:val="24"/>
              <w:szCs w:val="24"/>
            </w:rPr>
            <w:t xml:space="preserve">There was evidence that he was a sexual </w:t>
          </w:r>
          <w:r w:rsidR="00381629" w:rsidRPr="00DB6EB6">
            <w:rPr>
              <w:rFonts w:ascii="Arial" w:hAnsi="Arial" w:cs="Arial"/>
              <w:sz w:val="24"/>
              <w:szCs w:val="24"/>
            </w:rPr>
            <w:t>psychopath</w:t>
          </w:r>
          <w:r w:rsidR="00F4433A" w:rsidRPr="00DB6EB6">
            <w:rPr>
              <w:rFonts w:ascii="Arial" w:hAnsi="Arial" w:cs="Arial"/>
              <w:sz w:val="24"/>
              <w:szCs w:val="24"/>
            </w:rPr>
            <w:t xml:space="preserve"> who</w:t>
          </w:r>
          <w:r w:rsidR="00381629" w:rsidRPr="00DB6EB6">
            <w:rPr>
              <w:rFonts w:ascii="Arial" w:hAnsi="Arial" w:cs="Arial"/>
              <w:sz w:val="24"/>
              <w:szCs w:val="24"/>
            </w:rPr>
            <w:t xml:space="preserve"> could exercise this but with little control over his actions. </w:t>
          </w:r>
          <w:r w:rsidR="00D06423" w:rsidRPr="00DB6EB6">
            <w:rPr>
              <w:rFonts w:ascii="Arial" w:hAnsi="Arial" w:cs="Arial"/>
              <w:sz w:val="24"/>
              <w:szCs w:val="24"/>
            </w:rPr>
            <w:t xml:space="preserve">The judge </w:t>
          </w:r>
          <w:r w:rsidR="000456FF" w:rsidRPr="00DB6EB6">
            <w:rPr>
              <w:rFonts w:ascii="Arial" w:hAnsi="Arial" w:cs="Arial"/>
              <w:sz w:val="24"/>
              <w:szCs w:val="24"/>
            </w:rPr>
            <w:t xml:space="preserve">in this trial </w:t>
          </w:r>
          <w:r w:rsidR="00D06423" w:rsidRPr="00DB6EB6">
            <w:rPr>
              <w:rFonts w:ascii="Arial" w:hAnsi="Arial" w:cs="Arial"/>
              <w:sz w:val="24"/>
              <w:szCs w:val="24"/>
            </w:rPr>
            <w:t xml:space="preserve">had rejected </w:t>
          </w:r>
          <w:r w:rsidR="000456FF" w:rsidRPr="00DB6EB6">
            <w:rPr>
              <w:rFonts w:ascii="Arial" w:hAnsi="Arial" w:cs="Arial"/>
              <w:sz w:val="24"/>
              <w:szCs w:val="24"/>
            </w:rPr>
            <w:t>the defence of diminished responsibility</w:t>
          </w:r>
          <w:r w:rsidR="00F4433A" w:rsidRPr="00DB6EB6">
            <w:rPr>
              <w:rFonts w:ascii="Arial" w:hAnsi="Arial" w:cs="Arial"/>
              <w:sz w:val="24"/>
              <w:szCs w:val="24"/>
            </w:rPr>
            <w:t>. T</w:t>
          </w:r>
          <w:r w:rsidR="00EB615A" w:rsidRPr="00DB6EB6">
            <w:rPr>
              <w:rFonts w:ascii="Arial" w:hAnsi="Arial" w:cs="Arial"/>
              <w:sz w:val="24"/>
              <w:szCs w:val="24"/>
            </w:rPr>
            <w:t>herefore</w:t>
          </w:r>
          <w:r w:rsidR="00F4433A" w:rsidRPr="00DB6EB6">
            <w:rPr>
              <w:rFonts w:ascii="Arial" w:hAnsi="Arial" w:cs="Arial"/>
              <w:sz w:val="24"/>
              <w:szCs w:val="24"/>
            </w:rPr>
            <w:t>,</w:t>
          </w:r>
          <w:r w:rsidR="00EB615A" w:rsidRPr="00DB6EB6">
            <w:rPr>
              <w:rFonts w:ascii="Arial" w:hAnsi="Arial" w:cs="Arial"/>
              <w:sz w:val="24"/>
              <w:szCs w:val="24"/>
            </w:rPr>
            <w:t xml:space="preserve"> Byrne was convicted of murder. However, Byrne </w:t>
          </w:r>
          <w:r w:rsidR="001B7EAC" w:rsidRPr="00DB6EB6">
            <w:rPr>
              <w:rFonts w:ascii="Arial" w:hAnsi="Arial" w:cs="Arial"/>
              <w:sz w:val="24"/>
              <w:szCs w:val="24"/>
            </w:rPr>
            <w:t>appealed</w:t>
          </w:r>
          <w:r w:rsidR="00A2004B" w:rsidRPr="00DB6EB6">
            <w:rPr>
              <w:rFonts w:ascii="Arial" w:hAnsi="Arial" w:cs="Arial"/>
              <w:sz w:val="24"/>
              <w:szCs w:val="24"/>
            </w:rPr>
            <w:t xml:space="preserve"> </w:t>
          </w:r>
          <w:r w:rsidR="00553D3F" w:rsidRPr="00DB6EB6">
            <w:rPr>
              <w:rFonts w:ascii="Arial" w:hAnsi="Arial" w:cs="Arial"/>
              <w:sz w:val="24"/>
              <w:szCs w:val="24"/>
            </w:rPr>
            <w:t xml:space="preserve">as he was facing a murder trial and </w:t>
          </w:r>
          <w:r w:rsidR="00CE2BE3" w:rsidRPr="00DB6EB6">
            <w:rPr>
              <w:rFonts w:ascii="Arial" w:hAnsi="Arial" w:cs="Arial"/>
              <w:sz w:val="24"/>
              <w:szCs w:val="24"/>
            </w:rPr>
            <w:t>r</w:t>
          </w:r>
          <w:r w:rsidR="00553D3F" w:rsidRPr="00DB6EB6">
            <w:rPr>
              <w:rFonts w:ascii="Arial" w:hAnsi="Arial" w:cs="Arial"/>
              <w:sz w:val="24"/>
              <w:szCs w:val="24"/>
            </w:rPr>
            <w:t>aised that diminished responsibility</w:t>
          </w:r>
          <w:r w:rsidR="001B7EAC" w:rsidRPr="00DB6EB6">
            <w:rPr>
              <w:rFonts w:ascii="Arial" w:hAnsi="Arial" w:cs="Arial"/>
              <w:sz w:val="24"/>
              <w:szCs w:val="24"/>
            </w:rPr>
            <w:t xml:space="preserve"> </w:t>
          </w:r>
          <w:r w:rsidR="00CE2BE3" w:rsidRPr="00DB6EB6">
            <w:rPr>
              <w:rFonts w:ascii="Arial" w:hAnsi="Arial" w:cs="Arial"/>
              <w:sz w:val="24"/>
              <w:szCs w:val="24"/>
            </w:rPr>
            <w:t>was a defence</w:t>
          </w:r>
          <w:r w:rsidR="00122C90" w:rsidRPr="00DB6EB6">
            <w:rPr>
              <w:rFonts w:ascii="Arial" w:hAnsi="Arial" w:cs="Arial"/>
              <w:sz w:val="24"/>
              <w:szCs w:val="24"/>
            </w:rPr>
            <w:t>, so t</w:t>
          </w:r>
          <w:r w:rsidR="001B7EAC" w:rsidRPr="00DB6EB6">
            <w:rPr>
              <w:rFonts w:ascii="Arial" w:hAnsi="Arial" w:cs="Arial"/>
              <w:sz w:val="24"/>
              <w:szCs w:val="24"/>
            </w:rPr>
            <w:t xml:space="preserve">he Court of Appeals allowed him to on the basis </w:t>
          </w:r>
          <w:r w:rsidR="00A40A23" w:rsidRPr="00DB6EB6">
            <w:rPr>
              <w:rFonts w:ascii="Arial" w:hAnsi="Arial" w:cs="Arial"/>
              <w:sz w:val="24"/>
              <w:szCs w:val="24"/>
            </w:rPr>
            <w:t xml:space="preserve">that the judge previously had been wrong to have </w:t>
          </w:r>
          <w:r w:rsidR="00CD37F9" w:rsidRPr="00DB6EB6">
            <w:rPr>
              <w:rFonts w:ascii="Arial" w:hAnsi="Arial" w:cs="Arial"/>
              <w:sz w:val="24"/>
              <w:szCs w:val="24"/>
            </w:rPr>
            <w:t xml:space="preserve">excluded from the scope of the defence such as a defendant </w:t>
          </w:r>
          <w:r w:rsidR="00433BC0" w:rsidRPr="00DB6EB6">
            <w:rPr>
              <w:rFonts w:ascii="Arial" w:hAnsi="Arial" w:cs="Arial"/>
              <w:sz w:val="24"/>
              <w:szCs w:val="24"/>
            </w:rPr>
            <w:t xml:space="preserve">could not exercise any self-control over their actions in any </w:t>
          </w:r>
          <w:r w:rsidR="00837F0B" w:rsidRPr="00DB6EB6">
            <w:rPr>
              <w:rFonts w:ascii="Arial" w:hAnsi="Arial" w:cs="Arial"/>
              <w:sz w:val="24"/>
              <w:szCs w:val="24"/>
            </w:rPr>
            <w:t>situation</w:t>
          </w:r>
          <w:r w:rsidR="00706CA6" w:rsidRPr="00DB6EB6">
            <w:rPr>
              <w:rFonts w:ascii="Arial" w:hAnsi="Arial" w:cs="Arial"/>
              <w:sz w:val="24"/>
              <w:szCs w:val="24"/>
            </w:rPr>
            <w:t xml:space="preserve">. The jury would have </w:t>
          </w:r>
          <w:r w:rsidR="00B56BBC" w:rsidRPr="00DB6EB6">
            <w:rPr>
              <w:rFonts w:ascii="Arial" w:hAnsi="Arial" w:cs="Arial"/>
              <w:sz w:val="24"/>
              <w:szCs w:val="24"/>
            </w:rPr>
            <w:t>concluded that the defen</w:t>
          </w:r>
          <w:r w:rsidR="00122C90" w:rsidRPr="00DB6EB6">
            <w:rPr>
              <w:rFonts w:ascii="Arial" w:hAnsi="Arial" w:cs="Arial"/>
              <w:sz w:val="24"/>
              <w:szCs w:val="24"/>
            </w:rPr>
            <w:t>c</w:t>
          </w:r>
          <w:r w:rsidR="00B56BBC" w:rsidRPr="00DB6EB6">
            <w:rPr>
              <w:rFonts w:ascii="Arial" w:hAnsi="Arial" w:cs="Arial"/>
              <w:sz w:val="24"/>
              <w:szCs w:val="24"/>
            </w:rPr>
            <w:t>e was established</w:t>
          </w:r>
          <w:r w:rsidR="00122C90" w:rsidRPr="00DB6EB6">
            <w:rPr>
              <w:rFonts w:ascii="Arial" w:hAnsi="Arial" w:cs="Arial"/>
              <w:sz w:val="24"/>
              <w:szCs w:val="24"/>
            </w:rPr>
            <w:t>,</w:t>
          </w:r>
          <w:r w:rsidR="00B56BBC" w:rsidRPr="00DB6EB6">
            <w:rPr>
              <w:rFonts w:ascii="Arial" w:hAnsi="Arial" w:cs="Arial"/>
              <w:sz w:val="24"/>
              <w:szCs w:val="24"/>
            </w:rPr>
            <w:t xml:space="preserve"> </w:t>
          </w:r>
          <w:r w:rsidR="004C0C96" w:rsidRPr="00DB6EB6">
            <w:rPr>
              <w:rFonts w:ascii="Arial" w:hAnsi="Arial" w:cs="Arial"/>
              <w:sz w:val="24"/>
              <w:szCs w:val="24"/>
            </w:rPr>
            <w:t xml:space="preserve">and the verdict of manslaughter would have been </w:t>
          </w:r>
          <w:r w:rsidR="00271AB8" w:rsidRPr="00DB6EB6">
            <w:rPr>
              <w:rFonts w:ascii="Arial" w:hAnsi="Arial" w:cs="Arial"/>
              <w:sz w:val="24"/>
              <w:szCs w:val="24"/>
            </w:rPr>
            <w:t xml:space="preserve">substituted if they were </w:t>
          </w:r>
          <w:r w:rsidR="00C10649" w:rsidRPr="00DB6EB6">
            <w:rPr>
              <w:rFonts w:ascii="Arial" w:hAnsi="Arial" w:cs="Arial"/>
              <w:sz w:val="24"/>
              <w:szCs w:val="24"/>
            </w:rPr>
            <w:t>guided properly</w:t>
          </w:r>
          <w:r w:rsidR="00271AB8" w:rsidRPr="00DB6EB6">
            <w:rPr>
              <w:rFonts w:ascii="Arial" w:hAnsi="Arial" w:cs="Arial"/>
              <w:sz w:val="24"/>
              <w:szCs w:val="24"/>
            </w:rPr>
            <w:t xml:space="preserve"> and accordingly</w:t>
          </w:r>
          <w:r w:rsidR="00837F0B" w:rsidRPr="00DB6EB6">
            <w:rPr>
              <w:rFonts w:ascii="Arial" w:hAnsi="Arial" w:cs="Arial"/>
              <w:sz w:val="24"/>
              <w:szCs w:val="24"/>
            </w:rPr>
            <w:t xml:space="preserve"> (</w:t>
          </w:r>
          <w:r w:rsidR="003222F4" w:rsidRPr="00DB6EB6">
            <w:rPr>
              <w:rFonts w:ascii="Arial" w:hAnsi="Arial" w:cs="Arial"/>
              <w:sz w:val="24"/>
              <w:szCs w:val="24"/>
            </w:rPr>
            <w:t xml:space="preserve">R v Byrne [1960] </w:t>
          </w:r>
          <w:r w:rsidR="007954EF" w:rsidRPr="00DB6EB6">
            <w:rPr>
              <w:rFonts w:ascii="Arial" w:hAnsi="Arial" w:cs="Arial"/>
              <w:sz w:val="24"/>
              <w:szCs w:val="24"/>
            </w:rPr>
            <w:t>2 QB 396) and (Lexis+ UK, 2023).</w:t>
          </w:r>
        </w:p>
        <w:p w14:paraId="329E9467" w14:textId="117B79DE" w:rsidR="00C10649" w:rsidRPr="00DB6EB6" w:rsidRDefault="00492714" w:rsidP="00DB6EB6">
          <w:pPr>
            <w:spacing w:after="160" w:line="360" w:lineRule="auto"/>
            <w:rPr>
              <w:rFonts w:ascii="Arial" w:hAnsi="Arial" w:cs="Arial"/>
              <w:sz w:val="24"/>
              <w:szCs w:val="24"/>
            </w:rPr>
          </w:pPr>
          <w:r w:rsidRPr="00DB6EB6">
            <w:rPr>
              <w:rFonts w:ascii="Arial" w:hAnsi="Arial" w:cs="Arial"/>
              <w:sz w:val="24"/>
              <w:szCs w:val="24"/>
            </w:rPr>
            <w:t xml:space="preserve">In the R v Gold </w:t>
          </w:r>
          <w:r w:rsidR="00EA336F" w:rsidRPr="00DB6EB6">
            <w:rPr>
              <w:rFonts w:ascii="Arial" w:hAnsi="Arial" w:cs="Arial"/>
              <w:sz w:val="24"/>
              <w:szCs w:val="24"/>
            </w:rPr>
            <w:t xml:space="preserve">[2014] EWCA Crim 748 case, Gold </w:t>
          </w:r>
          <w:r w:rsidR="005274CF" w:rsidRPr="00DB6EB6">
            <w:rPr>
              <w:rFonts w:ascii="Arial" w:hAnsi="Arial" w:cs="Arial"/>
              <w:sz w:val="24"/>
              <w:szCs w:val="24"/>
            </w:rPr>
            <w:t xml:space="preserve">killed his partner and admitted this in court but denied murder. </w:t>
          </w:r>
          <w:r w:rsidR="00C143C3" w:rsidRPr="00DB6EB6">
            <w:rPr>
              <w:rFonts w:ascii="Arial" w:hAnsi="Arial" w:cs="Arial"/>
              <w:sz w:val="24"/>
              <w:szCs w:val="24"/>
            </w:rPr>
            <w:t xml:space="preserve">The jury had to decide whether Gold was guilty of murder or manslaughter </w:t>
          </w:r>
          <w:r w:rsidR="00F46876" w:rsidRPr="00DB6EB6">
            <w:rPr>
              <w:rFonts w:ascii="Arial" w:hAnsi="Arial" w:cs="Arial"/>
              <w:sz w:val="24"/>
              <w:szCs w:val="24"/>
            </w:rPr>
            <w:t>because</w:t>
          </w:r>
          <w:r w:rsidR="002E2859" w:rsidRPr="00DB6EB6">
            <w:rPr>
              <w:rFonts w:ascii="Arial" w:hAnsi="Arial" w:cs="Arial"/>
              <w:sz w:val="24"/>
              <w:szCs w:val="24"/>
            </w:rPr>
            <w:t xml:space="preserve"> of his diminished responsibility. </w:t>
          </w:r>
          <w:r w:rsidR="00CF19EC" w:rsidRPr="00DB6EB6">
            <w:rPr>
              <w:rFonts w:ascii="Arial" w:hAnsi="Arial" w:cs="Arial"/>
              <w:sz w:val="24"/>
              <w:szCs w:val="24"/>
            </w:rPr>
            <w:t xml:space="preserve">Due to Gold not being in a fit state to give his evidence, </w:t>
          </w:r>
          <w:r w:rsidR="004C74C5" w:rsidRPr="00DB6EB6">
            <w:rPr>
              <w:rFonts w:ascii="Arial" w:hAnsi="Arial" w:cs="Arial"/>
              <w:sz w:val="24"/>
              <w:szCs w:val="24"/>
            </w:rPr>
            <w:t>he did not provide it at the tr</w:t>
          </w:r>
          <w:r w:rsidR="00F46876" w:rsidRPr="00DB6EB6">
            <w:rPr>
              <w:rFonts w:ascii="Arial" w:hAnsi="Arial" w:cs="Arial"/>
              <w:sz w:val="24"/>
              <w:szCs w:val="24"/>
            </w:rPr>
            <w:t>ia</w:t>
          </w:r>
          <w:r w:rsidR="004C74C5" w:rsidRPr="00DB6EB6">
            <w:rPr>
              <w:rFonts w:ascii="Arial" w:hAnsi="Arial" w:cs="Arial"/>
              <w:sz w:val="24"/>
              <w:szCs w:val="24"/>
            </w:rPr>
            <w:t xml:space="preserve">l. A medical expert stated that </w:t>
          </w:r>
          <w:r w:rsidR="00787FFA" w:rsidRPr="00DB6EB6">
            <w:rPr>
              <w:rFonts w:ascii="Arial" w:hAnsi="Arial" w:cs="Arial"/>
              <w:sz w:val="24"/>
              <w:szCs w:val="24"/>
            </w:rPr>
            <w:t>Gold should not give evidence</w:t>
          </w:r>
          <w:r w:rsidR="002A4D9F" w:rsidRPr="00DB6EB6">
            <w:rPr>
              <w:rFonts w:ascii="Arial" w:hAnsi="Arial" w:cs="Arial"/>
              <w:sz w:val="24"/>
              <w:szCs w:val="24"/>
            </w:rPr>
            <w:t>. Therefore, the judge ruled that no adverse inference will be drawn from Gold’s failure to provide the evidence</w:t>
          </w:r>
          <w:r w:rsidR="006667BC" w:rsidRPr="00DB6EB6">
            <w:rPr>
              <w:rFonts w:ascii="Arial" w:hAnsi="Arial" w:cs="Arial"/>
              <w:sz w:val="24"/>
              <w:szCs w:val="24"/>
            </w:rPr>
            <w:t xml:space="preserve"> and t</w:t>
          </w:r>
          <w:r w:rsidR="0022173C" w:rsidRPr="00DB6EB6">
            <w:rPr>
              <w:rFonts w:ascii="Arial" w:hAnsi="Arial" w:cs="Arial"/>
              <w:sz w:val="24"/>
              <w:szCs w:val="24"/>
            </w:rPr>
            <w:t xml:space="preserve">he jury </w:t>
          </w:r>
          <w:r w:rsidR="006667BC" w:rsidRPr="00DB6EB6">
            <w:rPr>
              <w:rFonts w:ascii="Arial" w:hAnsi="Arial" w:cs="Arial"/>
              <w:sz w:val="24"/>
              <w:szCs w:val="24"/>
            </w:rPr>
            <w:t>was</w:t>
          </w:r>
          <w:r w:rsidR="00DA2062" w:rsidRPr="00DB6EB6">
            <w:rPr>
              <w:rFonts w:ascii="Arial" w:hAnsi="Arial" w:cs="Arial"/>
              <w:sz w:val="24"/>
              <w:szCs w:val="24"/>
            </w:rPr>
            <w:t xml:space="preserve"> directed to that effect. However, Gold refused </w:t>
          </w:r>
          <w:r w:rsidR="001516B5" w:rsidRPr="00DB6EB6">
            <w:rPr>
              <w:rFonts w:ascii="Arial" w:hAnsi="Arial" w:cs="Arial"/>
              <w:sz w:val="24"/>
              <w:szCs w:val="24"/>
            </w:rPr>
            <w:t xml:space="preserve">to allow a medical expert to provide their evidence before the jury. </w:t>
          </w:r>
          <w:r w:rsidR="002367D8" w:rsidRPr="00DB6EB6">
            <w:rPr>
              <w:rFonts w:ascii="Arial" w:hAnsi="Arial" w:cs="Arial"/>
              <w:sz w:val="24"/>
              <w:szCs w:val="24"/>
            </w:rPr>
            <w:t>Three medical exper</w:t>
          </w:r>
          <w:r w:rsidR="00D047A8" w:rsidRPr="00DB6EB6">
            <w:rPr>
              <w:rFonts w:ascii="Arial" w:hAnsi="Arial" w:cs="Arial"/>
              <w:sz w:val="24"/>
              <w:szCs w:val="24"/>
            </w:rPr>
            <w:t>ts were witnesses</w:t>
          </w:r>
          <w:r w:rsidR="006667BC" w:rsidRPr="00DB6EB6">
            <w:rPr>
              <w:rFonts w:ascii="Arial" w:hAnsi="Arial" w:cs="Arial"/>
              <w:sz w:val="24"/>
              <w:szCs w:val="24"/>
            </w:rPr>
            <w:t>,</w:t>
          </w:r>
          <w:r w:rsidR="00D047A8" w:rsidRPr="00DB6EB6">
            <w:rPr>
              <w:rFonts w:ascii="Arial" w:hAnsi="Arial" w:cs="Arial"/>
              <w:sz w:val="24"/>
              <w:szCs w:val="24"/>
            </w:rPr>
            <w:t xml:space="preserve"> and they gave the principal </w:t>
          </w:r>
          <w:r w:rsidR="00DC0A84" w:rsidRPr="00DB6EB6">
            <w:rPr>
              <w:rFonts w:ascii="Arial" w:hAnsi="Arial" w:cs="Arial"/>
              <w:sz w:val="24"/>
              <w:szCs w:val="24"/>
            </w:rPr>
            <w:t>evidence on behalf of the defence</w:t>
          </w:r>
          <w:r w:rsidR="006667BC" w:rsidRPr="00DB6EB6">
            <w:rPr>
              <w:rFonts w:ascii="Arial" w:hAnsi="Arial" w:cs="Arial"/>
              <w:sz w:val="24"/>
              <w:szCs w:val="24"/>
            </w:rPr>
            <w:t xml:space="preserve">. </w:t>
          </w:r>
          <w:r w:rsidR="005E1EA8" w:rsidRPr="00DB6EB6">
            <w:rPr>
              <w:rFonts w:ascii="Arial" w:hAnsi="Arial" w:cs="Arial"/>
              <w:sz w:val="24"/>
              <w:szCs w:val="24"/>
            </w:rPr>
            <w:t>They all</w:t>
          </w:r>
          <w:r w:rsidR="00DC0A84" w:rsidRPr="00DB6EB6">
            <w:rPr>
              <w:rFonts w:ascii="Arial" w:hAnsi="Arial" w:cs="Arial"/>
              <w:sz w:val="24"/>
              <w:szCs w:val="24"/>
            </w:rPr>
            <w:t xml:space="preserve"> stated that the conditions </w:t>
          </w:r>
          <w:r w:rsidR="00AF6FB2" w:rsidRPr="00DB6EB6">
            <w:rPr>
              <w:rFonts w:ascii="Arial" w:hAnsi="Arial" w:cs="Arial"/>
              <w:sz w:val="24"/>
              <w:szCs w:val="24"/>
            </w:rPr>
            <w:t>for establishing diminished responsibility w</w:t>
          </w:r>
          <w:r w:rsidR="005E1EA8" w:rsidRPr="00DB6EB6">
            <w:rPr>
              <w:rFonts w:ascii="Arial" w:hAnsi="Arial" w:cs="Arial"/>
              <w:sz w:val="24"/>
              <w:szCs w:val="24"/>
            </w:rPr>
            <w:t>ere</w:t>
          </w:r>
          <w:r w:rsidR="00AF6FB2" w:rsidRPr="00DB6EB6">
            <w:rPr>
              <w:rFonts w:ascii="Arial" w:hAnsi="Arial" w:cs="Arial"/>
              <w:sz w:val="24"/>
              <w:szCs w:val="24"/>
            </w:rPr>
            <w:t xml:space="preserve"> </w:t>
          </w:r>
          <w:r w:rsidR="000231A4" w:rsidRPr="00DB6EB6">
            <w:rPr>
              <w:rFonts w:ascii="Arial" w:hAnsi="Arial" w:cs="Arial"/>
              <w:sz w:val="24"/>
              <w:szCs w:val="24"/>
            </w:rPr>
            <w:t>satisfied</w:t>
          </w:r>
          <w:r w:rsidR="005E1EA8" w:rsidRPr="00DB6EB6">
            <w:rPr>
              <w:rFonts w:ascii="Arial" w:hAnsi="Arial" w:cs="Arial"/>
              <w:sz w:val="24"/>
              <w:szCs w:val="24"/>
            </w:rPr>
            <w:t>,</w:t>
          </w:r>
          <w:r w:rsidR="000231A4" w:rsidRPr="00DB6EB6">
            <w:rPr>
              <w:rFonts w:ascii="Arial" w:hAnsi="Arial" w:cs="Arial"/>
              <w:sz w:val="24"/>
              <w:szCs w:val="24"/>
            </w:rPr>
            <w:t xml:space="preserve"> and there was no expert evidence to the contrary. </w:t>
          </w:r>
          <w:r w:rsidR="005E1EA8" w:rsidRPr="00DB6EB6">
            <w:rPr>
              <w:rFonts w:ascii="Arial" w:hAnsi="Arial" w:cs="Arial"/>
              <w:sz w:val="24"/>
              <w:szCs w:val="24"/>
            </w:rPr>
            <w:t>After talking to the victim's daughter, the judge admitted that Gold was a bad character during the trial</w:t>
          </w:r>
          <w:r w:rsidR="0063754E" w:rsidRPr="00DB6EB6">
            <w:rPr>
              <w:rFonts w:ascii="Arial" w:hAnsi="Arial" w:cs="Arial"/>
              <w:sz w:val="24"/>
              <w:szCs w:val="24"/>
            </w:rPr>
            <w:t xml:space="preserve">. </w:t>
          </w:r>
          <w:r w:rsidR="00FB138E" w:rsidRPr="00DB6EB6">
            <w:rPr>
              <w:rFonts w:ascii="Arial" w:hAnsi="Arial" w:cs="Arial"/>
              <w:sz w:val="24"/>
              <w:szCs w:val="24"/>
            </w:rPr>
            <w:t>The defenc</w:t>
          </w:r>
          <w:r w:rsidR="005E1EA8" w:rsidRPr="00DB6EB6">
            <w:rPr>
              <w:rFonts w:ascii="Arial" w:hAnsi="Arial" w:cs="Arial"/>
              <w:sz w:val="24"/>
              <w:szCs w:val="24"/>
            </w:rPr>
            <w:t>e</w:t>
          </w:r>
          <w:r w:rsidR="00FB138E" w:rsidRPr="00DB6EB6">
            <w:rPr>
              <w:rFonts w:ascii="Arial" w:hAnsi="Arial" w:cs="Arial"/>
              <w:sz w:val="24"/>
              <w:szCs w:val="24"/>
            </w:rPr>
            <w:t xml:space="preserve"> counsel dealt with </w:t>
          </w:r>
          <w:r w:rsidR="00906DFA" w:rsidRPr="00DB6EB6">
            <w:rPr>
              <w:rFonts w:ascii="Arial" w:hAnsi="Arial" w:cs="Arial"/>
              <w:sz w:val="24"/>
              <w:szCs w:val="24"/>
            </w:rPr>
            <w:t xml:space="preserve">whether Gold suffered from an abnormality of the mental </w:t>
          </w:r>
          <w:proofErr w:type="gramStart"/>
          <w:r w:rsidR="00906DFA" w:rsidRPr="00DB6EB6">
            <w:rPr>
              <w:rFonts w:ascii="Arial" w:hAnsi="Arial" w:cs="Arial"/>
              <w:sz w:val="24"/>
              <w:szCs w:val="24"/>
            </w:rPr>
            <w:t>functioning  to</w:t>
          </w:r>
          <w:proofErr w:type="gramEnd"/>
          <w:r w:rsidR="00906DFA" w:rsidRPr="00DB6EB6">
            <w:rPr>
              <w:rFonts w:ascii="Arial" w:hAnsi="Arial" w:cs="Arial"/>
              <w:sz w:val="24"/>
              <w:szCs w:val="24"/>
            </w:rPr>
            <w:t xml:space="preserve"> substantially impair his ability to understand</w:t>
          </w:r>
          <w:r w:rsidR="00A31585" w:rsidRPr="00DB6EB6">
            <w:rPr>
              <w:rFonts w:ascii="Arial" w:hAnsi="Arial" w:cs="Arial"/>
              <w:sz w:val="24"/>
              <w:szCs w:val="24"/>
            </w:rPr>
            <w:t xml:space="preserve"> the nature of what he did, form a rational judgement </w:t>
          </w:r>
          <w:r w:rsidR="00952CB7" w:rsidRPr="00DB6EB6">
            <w:rPr>
              <w:rFonts w:ascii="Arial" w:hAnsi="Arial" w:cs="Arial"/>
              <w:sz w:val="24"/>
              <w:szCs w:val="24"/>
            </w:rPr>
            <w:t>or exercise self-control during the closing speech of the trial. The jury w</w:t>
          </w:r>
          <w:r w:rsidR="00906DFA" w:rsidRPr="00DB6EB6">
            <w:rPr>
              <w:rFonts w:ascii="Arial" w:hAnsi="Arial" w:cs="Arial"/>
              <w:sz w:val="24"/>
              <w:szCs w:val="24"/>
            </w:rPr>
            <w:t>as</w:t>
          </w:r>
          <w:r w:rsidR="00952CB7" w:rsidRPr="00DB6EB6">
            <w:rPr>
              <w:rFonts w:ascii="Arial" w:hAnsi="Arial" w:cs="Arial"/>
              <w:sz w:val="24"/>
              <w:szCs w:val="24"/>
            </w:rPr>
            <w:t xml:space="preserve"> told </w:t>
          </w:r>
          <w:r w:rsidR="00D023F4" w:rsidRPr="00DB6EB6">
            <w:rPr>
              <w:rFonts w:ascii="Arial" w:hAnsi="Arial" w:cs="Arial"/>
              <w:sz w:val="24"/>
              <w:szCs w:val="24"/>
            </w:rPr>
            <w:t>that the judge w</w:t>
          </w:r>
          <w:r w:rsidR="00906DFA" w:rsidRPr="00DB6EB6">
            <w:rPr>
              <w:rFonts w:ascii="Arial" w:hAnsi="Arial" w:cs="Arial"/>
              <w:sz w:val="24"/>
              <w:szCs w:val="24"/>
            </w:rPr>
            <w:t>ould</w:t>
          </w:r>
          <w:r w:rsidR="00D023F4" w:rsidRPr="00DB6EB6">
            <w:rPr>
              <w:rFonts w:ascii="Arial" w:hAnsi="Arial" w:cs="Arial"/>
              <w:sz w:val="24"/>
              <w:szCs w:val="24"/>
            </w:rPr>
            <w:t xml:space="preserve"> direct them because the impairment had to be treated as </w:t>
          </w:r>
          <w:r w:rsidR="00AA41E5" w:rsidRPr="00DB6EB6">
            <w:rPr>
              <w:rFonts w:ascii="Arial" w:hAnsi="Arial" w:cs="Arial"/>
              <w:sz w:val="24"/>
              <w:szCs w:val="24"/>
            </w:rPr>
            <w:t xml:space="preserve">substantial if the effect of the abnormality of </w:t>
          </w:r>
          <w:r w:rsidR="00BA66D0" w:rsidRPr="00DB6EB6">
            <w:rPr>
              <w:rFonts w:ascii="Arial" w:hAnsi="Arial" w:cs="Arial"/>
              <w:sz w:val="24"/>
              <w:szCs w:val="24"/>
            </w:rPr>
            <w:t>mental functioning on the ability to do those things was more than trivial</w:t>
          </w:r>
          <w:r w:rsidR="00B275EB" w:rsidRPr="00DB6EB6">
            <w:rPr>
              <w:rFonts w:ascii="Arial" w:hAnsi="Arial" w:cs="Arial"/>
              <w:sz w:val="24"/>
              <w:szCs w:val="24"/>
            </w:rPr>
            <w:t xml:space="preserve">, but the judge refused to define the term in that way. The judge also refused to </w:t>
          </w:r>
          <w:r w:rsidR="009650D4" w:rsidRPr="00DB6EB6">
            <w:rPr>
              <w:rFonts w:ascii="Arial" w:hAnsi="Arial" w:cs="Arial"/>
              <w:sz w:val="24"/>
              <w:szCs w:val="24"/>
            </w:rPr>
            <w:t xml:space="preserve">direct the jury on the meaning of substantial. Gold </w:t>
          </w:r>
          <w:r w:rsidR="009650D4" w:rsidRPr="00DB6EB6">
            <w:rPr>
              <w:rFonts w:ascii="Arial" w:hAnsi="Arial" w:cs="Arial"/>
              <w:sz w:val="24"/>
              <w:szCs w:val="24"/>
            </w:rPr>
            <w:lastRenderedPageBreak/>
            <w:t>was convicted of murder</w:t>
          </w:r>
          <w:r w:rsidR="00E919E1" w:rsidRPr="00DB6EB6">
            <w:rPr>
              <w:rFonts w:ascii="Arial" w:hAnsi="Arial" w:cs="Arial"/>
              <w:sz w:val="24"/>
              <w:szCs w:val="24"/>
            </w:rPr>
            <w:t xml:space="preserve"> but appealed against the conviction</w:t>
          </w:r>
          <w:r w:rsidR="002C2525" w:rsidRPr="00DB6EB6">
            <w:rPr>
              <w:rFonts w:ascii="Arial" w:hAnsi="Arial" w:cs="Arial"/>
              <w:sz w:val="24"/>
              <w:szCs w:val="24"/>
            </w:rPr>
            <w:t xml:space="preserve"> (R v Gold [2014] EWCA </w:t>
          </w:r>
          <w:r w:rsidR="00BE5744" w:rsidRPr="00DB6EB6">
            <w:rPr>
              <w:rFonts w:ascii="Arial" w:hAnsi="Arial" w:cs="Arial"/>
              <w:sz w:val="24"/>
              <w:szCs w:val="24"/>
            </w:rPr>
            <w:t>Crim 748) and (Lexis+ UK, 2023).</w:t>
          </w:r>
        </w:p>
        <w:p w14:paraId="6D31EEA3" w14:textId="1F205941" w:rsidR="008D2355" w:rsidRPr="00DB6EB6" w:rsidRDefault="006F41F1" w:rsidP="00DB6EB6">
          <w:pPr>
            <w:spacing w:line="360" w:lineRule="auto"/>
            <w:rPr>
              <w:rFonts w:ascii="Arial" w:hAnsi="Arial" w:cs="Arial"/>
              <w:sz w:val="24"/>
              <w:szCs w:val="24"/>
            </w:rPr>
          </w:pPr>
          <w:r w:rsidRPr="00DB6EB6">
            <w:rPr>
              <w:rFonts w:ascii="Arial" w:hAnsi="Arial" w:cs="Arial"/>
              <w:sz w:val="24"/>
              <w:szCs w:val="24"/>
            </w:rPr>
            <w:t xml:space="preserve">Since May 2021, </w:t>
          </w:r>
          <w:r w:rsidR="007C1D9C" w:rsidRPr="00DB6EB6">
            <w:rPr>
              <w:rFonts w:ascii="Arial" w:hAnsi="Arial" w:cs="Arial"/>
              <w:sz w:val="24"/>
              <w:szCs w:val="24"/>
            </w:rPr>
            <w:t>a report for further recommendations</w:t>
          </w:r>
          <w:r w:rsidR="00D94B6C" w:rsidRPr="00DB6EB6">
            <w:rPr>
              <w:rFonts w:ascii="Arial" w:hAnsi="Arial" w:cs="Arial"/>
              <w:sz w:val="24"/>
              <w:szCs w:val="24"/>
            </w:rPr>
            <w:t xml:space="preserve"> regarding actions and reform </w:t>
          </w:r>
          <w:r w:rsidR="00460926" w:rsidRPr="00DB6EB6">
            <w:rPr>
              <w:rFonts w:ascii="Arial" w:hAnsi="Arial" w:cs="Arial"/>
              <w:sz w:val="24"/>
              <w:szCs w:val="24"/>
            </w:rPr>
            <w:t>w</w:t>
          </w:r>
          <w:r w:rsidR="00465CE4" w:rsidRPr="00DB6EB6">
            <w:rPr>
              <w:rFonts w:ascii="Arial" w:hAnsi="Arial" w:cs="Arial"/>
              <w:sz w:val="24"/>
              <w:szCs w:val="24"/>
            </w:rPr>
            <w:t>as</w:t>
          </w:r>
          <w:r w:rsidR="00460926" w:rsidRPr="00DB6EB6">
            <w:rPr>
              <w:rFonts w:ascii="Arial" w:hAnsi="Arial" w:cs="Arial"/>
              <w:sz w:val="24"/>
              <w:szCs w:val="24"/>
            </w:rPr>
            <w:t xml:space="preserve"> created by the House of Commons Justice </w:t>
          </w:r>
          <w:r w:rsidR="00161BE8" w:rsidRPr="00DB6EB6">
            <w:rPr>
              <w:rFonts w:ascii="Arial" w:hAnsi="Arial" w:cs="Arial"/>
              <w:sz w:val="24"/>
              <w:szCs w:val="24"/>
            </w:rPr>
            <w:t>Committee and was produced during this time. Since the Coroner’s and Justice Act</w:t>
          </w:r>
          <w:r w:rsidR="00843BD1" w:rsidRPr="00DB6EB6">
            <w:rPr>
              <w:rFonts w:ascii="Arial" w:hAnsi="Arial" w:cs="Arial"/>
              <w:sz w:val="24"/>
              <w:szCs w:val="24"/>
            </w:rPr>
            <w:t xml:space="preserve"> 2009 was updated in 2013, the </w:t>
          </w:r>
          <w:r w:rsidR="00ED6476" w:rsidRPr="00DB6EB6">
            <w:rPr>
              <w:rFonts w:ascii="Arial" w:hAnsi="Arial" w:cs="Arial"/>
              <w:sz w:val="24"/>
              <w:szCs w:val="24"/>
            </w:rPr>
            <w:t>coroner’s</w:t>
          </w:r>
          <w:r w:rsidR="00843BD1" w:rsidRPr="00DB6EB6">
            <w:rPr>
              <w:rFonts w:ascii="Arial" w:hAnsi="Arial" w:cs="Arial"/>
              <w:sz w:val="24"/>
              <w:szCs w:val="24"/>
            </w:rPr>
            <w:t xml:space="preserve"> service</w:t>
          </w:r>
          <w:r w:rsidR="00257F96" w:rsidRPr="00DB6EB6">
            <w:rPr>
              <w:rFonts w:ascii="Arial" w:hAnsi="Arial" w:cs="Arial"/>
              <w:sz w:val="24"/>
              <w:szCs w:val="24"/>
            </w:rPr>
            <w:t xml:space="preserve"> </w:t>
          </w:r>
          <w:r w:rsidR="00B95C00" w:rsidRPr="00DB6EB6">
            <w:rPr>
              <w:rFonts w:ascii="Arial" w:hAnsi="Arial" w:cs="Arial"/>
              <w:sz w:val="24"/>
              <w:szCs w:val="24"/>
            </w:rPr>
            <w:t>ha</w:t>
          </w:r>
          <w:r w:rsidR="00792543" w:rsidRPr="00DB6EB6">
            <w:rPr>
              <w:rFonts w:ascii="Arial" w:hAnsi="Arial" w:cs="Arial"/>
              <w:sz w:val="24"/>
              <w:szCs w:val="24"/>
            </w:rPr>
            <w:t>s</w:t>
          </w:r>
          <w:r w:rsidR="00B95C00" w:rsidRPr="00DB6EB6">
            <w:rPr>
              <w:rFonts w:ascii="Arial" w:hAnsi="Arial" w:cs="Arial"/>
              <w:sz w:val="24"/>
              <w:szCs w:val="24"/>
            </w:rPr>
            <w:t xml:space="preserve"> improved quite a lot since the year 2009</w:t>
          </w:r>
          <w:r w:rsidR="00460731" w:rsidRPr="00DB6EB6">
            <w:rPr>
              <w:rFonts w:ascii="Arial" w:hAnsi="Arial" w:cs="Arial"/>
              <w:sz w:val="24"/>
              <w:szCs w:val="24"/>
            </w:rPr>
            <w:t xml:space="preserve"> when it originally first came into force</w:t>
          </w:r>
          <w:r w:rsidR="002B61E4" w:rsidRPr="00DB6EB6">
            <w:rPr>
              <w:rFonts w:ascii="Arial" w:hAnsi="Arial" w:cs="Arial"/>
              <w:sz w:val="24"/>
              <w:szCs w:val="24"/>
            </w:rPr>
            <w:t xml:space="preserve">. However, those bereaving are still not the </w:t>
          </w:r>
          <w:proofErr w:type="gramStart"/>
          <w:r w:rsidR="002B61E4" w:rsidRPr="00DB6EB6">
            <w:rPr>
              <w:rFonts w:ascii="Arial" w:hAnsi="Arial" w:cs="Arial"/>
              <w:sz w:val="24"/>
              <w:szCs w:val="24"/>
            </w:rPr>
            <w:t>main focus</w:t>
          </w:r>
          <w:proofErr w:type="gramEnd"/>
          <w:r w:rsidR="002B61E4" w:rsidRPr="00DB6EB6">
            <w:rPr>
              <w:rFonts w:ascii="Arial" w:hAnsi="Arial" w:cs="Arial"/>
              <w:sz w:val="24"/>
              <w:szCs w:val="24"/>
            </w:rPr>
            <w:t xml:space="preserve"> of this Act. In September 2021, </w:t>
          </w:r>
          <w:r w:rsidR="000E4BE8" w:rsidRPr="00DB6EB6">
            <w:rPr>
              <w:rFonts w:ascii="Arial" w:hAnsi="Arial" w:cs="Arial"/>
              <w:sz w:val="24"/>
              <w:szCs w:val="24"/>
            </w:rPr>
            <w:t xml:space="preserve">the Government responded to the Justice Committee and </w:t>
          </w:r>
          <w:r w:rsidR="00A435C8" w:rsidRPr="00DB6EB6">
            <w:rPr>
              <w:rFonts w:ascii="Arial" w:hAnsi="Arial" w:cs="Arial"/>
              <w:sz w:val="24"/>
              <w:szCs w:val="24"/>
            </w:rPr>
            <w:t>produced this report</w:t>
          </w:r>
          <w:r w:rsidR="00E66CBC" w:rsidRPr="00DB6EB6">
            <w:rPr>
              <w:rFonts w:ascii="Arial" w:hAnsi="Arial" w:cs="Arial"/>
              <w:sz w:val="24"/>
              <w:szCs w:val="24"/>
            </w:rPr>
            <w:t xml:space="preserve">. The recommendations the Chief Coroner made </w:t>
          </w:r>
          <w:r w:rsidR="00F7733A" w:rsidRPr="00DB6EB6">
            <w:rPr>
              <w:rFonts w:ascii="Arial" w:hAnsi="Arial" w:cs="Arial"/>
              <w:sz w:val="24"/>
              <w:szCs w:val="24"/>
            </w:rPr>
            <w:t xml:space="preserve">in </w:t>
          </w:r>
          <w:r w:rsidR="001F40DD" w:rsidRPr="00DB6EB6">
            <w:rPr>
              <w:rFonts w:ascii="Arial" w:hAnsi="Arial" w:cs="Arial"/>
              <w:sz w:val="24"/>
              <w:szCs w:val="24"/>
            </w:rPr>
            <w:t>a recent report to the Lord Chancel</w:t>
          </w:r>
          <w:r w:rsidR="00DE66DA" w:rsidRPr="00DB6EB6">
            <w:rPr>
              <w:rFonts w:ascii="Arial" w:hAnsi="Arial" w:cs="Arial"/>
              <w:sz w:val="24"/>
              <w:szCs w:val="24"/>
            </w:rPr>
            <w:t>lor were also recommended in previous</w:t>
          </w:r>
          <w:r w:rsidR="009049B2" w:rsidRPr="00DB6EB6">
            <w:rPr>
              <w:rFonts w:ascii="Arial" w:hAnsi="Arial" w:cs="Arial"/>
              <w:sz w:val="24"/>
              <w:szCs w:val="24"/>
            </w:rPr>
            <w:t xml:space="preserve"> </w:t>
          </w:r>
          <w:r w:rsidR="00DE66DA" w:rsidRPr="00DB6EB6">
            <w:rPr>
              <w:rFonts w:ascii="Arial" w:hAnsi="Arial" w:cs="Arial"/>
              <w:sz w:val="24"/>
              <w:szCs w:val="24"/>
            </w:rPr>
            <w:t>reports</w:t>
          </w:r>
          <w:r w:rsidR="007C1D9C" w:rsidRPr="00DB6EB6">
            <w:rPr>
              <w:rFonts w:ascii="Arial" w:hAnsi="Arial" w:cs="Arial"/>
              <w:sz w:val="24"/>
              <w:szCs w:val="24"/>
            </w:rPr>
            <w:t xml:space="preserve"> </w:t>
          </w:r>
          <w:r w:rsidR="008D2355" w:rsidRPr="00DB6EB6">
            <w:rPr>
              <w:rFonts w:ascii="Arial" w:hAnsi="Arial" w:cs="Arial"/>
              <w:sz w:val="24"/>
              <w:szCs w:val="24"/>
            </w:rPr>
            <w:t>(House of Commons Library, 2023).</w:t>
          </w:r>
        </w:p>
        <w:p w14:paraId="003BB97E" w14:textId="0E47C54F" w:rsidR="002C1D0F" w:rsidRPr="00DB6EB6" w:rsidRDefault="002C1D0F" w:rsidP="00DB6EB6">
          <w:pPr>
            <w:spacing w:line="360" w:lineRule="auto"/>
            <w:rPr>
              <w:rFonts w:ascii="Arial" w:hAnsi="Arial" w:cs="Arial"/>
              <w:sz w:val="24"/>
              <w:szCs w:val="24"/>
            </w:rPr>
          </w:pPr>
        </w:p>
        <w:p w14:paraId="76ED680F" w14:textId="77777777" w:rsidR="0008526A" w:rsidRPr="00DB6EB6" w:rsidRDefault="0075354E" w:rsidP="00DB6EB6">
          <w:pPr>
            <w:spacing w:line="360" w:lineRule="auto"/>
            <w:rPr>
              <w:rFonts w:ascii="Arial" w:hAnsi="Arial" w:cs="Arial"/>
              <w:sz w:val="24"/>
              <w:szCs w:val="24"/>
            </w:rPr>
          </w:pPr>
          <w:r w:rsidRPr="00DB6EB6">
            <w:rPr>
              <w:rFonts w:ascii="Arial" w:hAnsi="Arial" w:cs="Arial"/>
              <w:sz w:val="24"/>
              <w:szCs w:val="24"/>
            </w:rPr>
            <w:t>Further recommendation</w:t>
          </w:r>
          <w:r w:rsidR="00B03E12" w:rsidRPr="00DB6EB6">
            <w:rPr>
              <w:rFonts w:ascii="Arial" w:hAnsi="Arial" w:cs="Arial"/>
              <w:sz w:val="24"/>
              <w:szCs w:val="24"/>
            </w:rPr>
            <w:t>s</w:t>
          </w:r>
          <w:r w:rsidR="00966D6B" w:rsidRPr="00DB6EB6">
            <w:rPr>
              <w:rFonts w:ascii="Arial" w:hAnsi="Arial" w:cs="Arial"/>
              <w:sz w:val="24"/>
              <w:szCs w:val="24"/>
            </w:rPr>
            <w:t xml:space="preserve"> for actions </w:t>
          </w:r>
          <w:r w:rsidR="00B03E12" w:rsidRPr="00DB6EB6">
            <w:rPr>
              <w:rFonts w:ascii="Arial" w:hAnsi="Arial" w:cs="Arial"/>
              <w:sz w:val="24"/>
              <w:szCs w:val="24"/>
            </w:rPr>
            <w:t xml:space="preserve">and </w:t>
          </w:r>
          <w:r w:rsidR="00966D6B" w:rsidRPr="00DB6EB6">
            <w:rPr>
              <w:rFonts w:ascii="Arial" w:hAnsi="Arial" w:cs="Arial"/>
              <w:sz w:val="24"/>
              <w:szCs w:val="24"/>
            </w:rPr>
            <w:t xml:space="preserve">reform include developing a statutory charter </w:t>
          </w:r>
          <w:r w:rsidR="000F376E" w:rsidRPr="00DB6EB6">
            <w:rPr>
              <w:rFonts w:ascii="Arial" w:hAnsi="Arial" w:cs="Arial"/>
              <w:sz w:val="24"/>
              <w:szCs w:val="24"/>
            </w:rPr>
            <w:t xml:space="preserve">for those bereaving, giving those bereaving the opportunity to have legal aid </w:t>
          </w:r>
          <w:r w:rsidR="00B35FB2" w:rsidRPr="00DB6EB6">
            <w:rPr>
              <w:rFonts w:ascii="Arial" w:hAnsi="Arial" w:cs="Arial"/>
              <w:sz w:val="24"/>
              <w:szCs w:val="24"/>
            </w:rPr>
            <w:t>for all inquests where the public authorities are chosen legally</w:t>
          </w:r>
          <w:r w:rsidR="003B127D" w:rsidRPr="00DB6EB6">
            <w:rPr>
              <w:rFonts w:ascii="Arial" w:hAnsi="Arial" w:cs="Arial"/>
              <w:sz w:val="24"/>
              <w:szCs w:val="24"/>
            </w:rPr>
            <w:t xml:space="preserve">, </w:t>
          </w:r>
          <w:proofErr w:type="gramStart"/>
          <w:r w:rsidR="000E3832" w:rsidRPr="00DB6EB6">
            <w:rPr>
              <w:rFonts w:ascii="Arial" w:hAnsi="Arial" w:cs="Arial"/>
              <w:sz w:val="24"/>
              <w:szCs w:val="24"/>
            </w:rPr>
            <w:t>changing</w:t>
          </w:r>
          <w:proofErr w:type="gramEnd"/>
          <w:r w:rsidR="003B127D" w:rsidRPr="00DB6EB6">
            <w:rPr>
              <w:rFonts w:ascii="Arial" w:hAnsi="Arial" w:cs="Arial"/>
              <w:sz w:val="24"/>
              <w:szCs w:val="24"/>
            </w:rPr>
            <w:t xml:space="preserve"> and improv</w:t>
          </w:r>
          <w:r w:rsidR="000E3832" w:rsidRPr="00DB6EB6">
            <w:rPr>
              <w:rFonts w:ascii="Arial" w:hAnsi="Arial" w:cs="Arial"/>
              <w:sz w:val="24"/>
              <w:szCs w:val="24"/>
            </w:rPr>
            <w:t>ing</w:t>
          </w:r>
          <w:r w:rsidR="003B127D" w:rsidRPr="00DB6EB6">
            <w:rPr>
              <w:rFonts w:ascii="Arial" w:hAnsi="Arial" w:cs="Arial"/>
              <w:sz w:val="24"/>
              <w:szCs w:val="24"/>
            </w:rPr>
            <w:t xml:space="preserve"> the process of the decisions made by the </w:t>
          </w:r>
          <w:r w:rsidR="00A30A43" w:rsidRPr="00DB6EB6">
            <w:rPr>
              <w:rFonts w:ascii="Arial" w:hAnsi="Arial" w:cs="Arial"/>
              <w:sz w:val="24"/>
              <w:szCs w:val="24"/>
            </w:rPr>
            <w:t xml:space="preserve">coroners, developing a </w:t>
          </w:r>
          <w:r w:rsidR="0057293F" w:rsidRPr="00DB6EB6">
            <w:rPr>
              <w:rFonts w:ascii="Arial" w:hAnsi="Arial" w:cs="Arial"/>
              <w:sz w:val="24"/>
              <w:szCs w:val="24"/>
            </w:rPr>
            <w:t xml:space="preserve">coroner service nationwide and providing them with an inspectorate. </w:t>
          </w:r>
          <w:r w:rsidR="008C10E5" w:rsidRPr="00DB6EB6">
            <w:rPr>
              <w:rFonts w:ascii="Arial" w:hAnsi="Arial" w:cs="Arial"/>
              <w:sz w:val="24"/>
              <w:szCs w:val="24"/>
            </w:rPr>
            <w:t>It also includes follow</w:t>
          </w:r>
          <w:r w:rsidR="009B774C" w:rsidRPr="00DB6EB6">
            <w:rPr>
              <w:rFonts w:ascii="Arial" w:hAnsi="Arial" w:cs="Arial"/>
              <w:sz w:val="24"/>
              <w:szCs w:val="24"/>
            </w:rPr>
            <w:t>-ups on promised actions regarding</w:t>
          </w:r>
          <w:r w:rsidR="008C10E5" w:rsidRPr="00DB6EB6">
            <w:rPr>
              <w:rFonts w:ascii="Arial" w:hAnsi="Arial" w:cs="Arial"/>
              <w:sz w:val="24"/>
              <w:szCs w:val="24"/>
            </w:rPr>
            <w:t xml:space="preserve"> the prevention of </w:t>
          </w:r>
          <w:r w:rsidR="00CB0137" w:rsidRPr="00DB6EB6">
            <w:rPr>
              <w:rFonts w:ascii="Arial" w:hAnsi="Arial" w:cs="Arial"/>
              <w:sz w:val="24"/>
              <w:szCs w:val="24"/>
            </w:rPr>
            <w:t xml:space="preserve">death reports and in the future and </w:t>
          </w:r>
          <w:r w:rsidR="00F56E90" w:rsidRPr="00DB6EB6">
            <w:rPr>
              <w:rFonts w:ascii="Arial" w:hAnsi="Arial" w:cs="Arial"/>
              <w:sz w:val="24"/>
              <w:szCs w:val="24"/>
            </w:rPr>
            <w:t xml:space="preserve">to improve access </w:t>
          </w:r>
          <w:r w:rsidR="00545036" w:rsidRPr="00DB6EB6">
            <w:rPr>
              <w:rFonts w:ascii="Arial" w:hAnsi="Arial" w:cs="Arial"/>
              <w:sz w:val="24"/>
              <w:szCs w:val="24"/>
            </w:rPr>
            <w:t>to</w:t>
          </w:r>
          <w:r w:rsidR="00F56E90" w:rsidRPr="00DB6EB6">
            <w:rPr>
              <w:rFonts w:ascii="Arial" w:hAnsi="Arial" w:cs="Arial"/>
              <w:sz w:val="24"/>
              <w:szCs w:val="24"/>
            </w:rPr>
            <w:t xml:space="preserve"> reports and responses (House of Commons Library</w:t>
          </w:r>
          <w:r w:rsidR="00D206B8" w:rsidRPr="00DB6EB6">
            <w:rPr>
              <w:rFonts w:ascii="Arial" w:hAnsi="Arial" w:cs="Arial"/>
              <w:sz w:val="24"/>
              <w:szCs w:val="24"/>
            </w:rPr>
            <w:t>, 2023).</w:t>
          </w:r>
        </w:p>
        <w:p w14:paraId="365B4A0C" w14:textId="77777777" w:rsidR="00D0766D" w:rsidRDefault="00D0766D" w:rsidP="00D0766D">
          <w:pPr>
            <w:spacing w:line="360" w:lineRule="auto"/>
            <w:rPr>
              <w:rFonts w:ascii="Arial" w:hAnsi="Arial" w:cs="Arial"/>
              <w:sz w:val="24"/>
              <w:szCs w:val="24"/>
            </w:rPr>
          </w:pPr>
        </w:p>
        <w:p w14:paraId="26D39706" w14:textId="77777777" w:rsidR="00DB6EB6" w:rsidRDefault="00DB6EB6" w:rsidP="00D0766D">
          <w:pPr>
            <w:spacing w:line="360" w:lineRule="auto"/>
            <w:rPr>
              <w:rFonts w:ascii="Arial" w:hAnsi="Arial" w:cs="Arial"/>
              <w:sz w:val="24"/>
              <w:szCs w:val="24"/>
            </w:rPr>
          </w:pPr>
        </w:p>
        <w:p w14:paraId="545709EE" w14:textId="77777777" w:rsidR="00DB6EB6" w:rsidRDefault="00DB6EB6" w:rsidP="00D0766D">
          <w:pPr>
            <w:spacing w:line="360" w:lineRule="auto"/>
            <w:rPr>
              <w:rFonts w:ascii="Arial" w:hAnsi="Arial" w:cs="Arial"/>
              <w:sz w:val="24"/>
              <w:szCs w:val="24"/>
            </w:rPr>
          </w:pPr>
        </w:p>
        <w:p w14:paraId="5F514BE5" w14:textId="77777777" w:rsidR="00DB6EB6" w:rsidRDefault="00DB6EB6" w:rsidP="00D0766D">
          <w:pPr>
            <w:spacing w:line="360" w:lineRule="auto"/>
            <w:rPr>
              <w:rFonts w:ascii="Arial" w:hAnsi="Arial" w:cs="Arial"/>
              <w:sz w:val="24"/>
              <w:szCs w:val="24"/>
            </w:rPr>
          </w:pPr>
        </w:p>
        <w:p w14:paraId="4DB11076" w14:textId="77777777" w:rsidR="00DB6EB6" w:rsidRDefault="00DB6EB6" w:rsidP="00D0766D">
          <w:pPr>
            <w:spacing w:line="360" w:lineRule="auto"/>
            <w:rPr>
              <w:rFonts w:ascii="Arial" w:hAnsi="Arial" w:cs="Arial"/>
              <w:sz w:val="24"/>
              <w:szCs w:val="24"/>
            </w:rPr>
          </w:pPr>
        </w:p>
        <w:p w14:paraId="29D4206E" w14:textId="77777777" w:rsidR="00DB6EB6" w:rsidRDefault="00DB6EB6" w:rsidP="00D0766D">
          <w:pPr>
            <w:spacing w:line="360" w:lineRule="auto"/>
            <w:rPr>
              <w:rFonts w:ascii="Arial" w:hAnsi="Arial" w:cs="Arial"/>
              <w:sz w:val="24"/>
              <w:szCs w:val="24"/>
            </w:rPr>
          </w:pPr>
        </w:p>
        <w:p w14:paraId="223FAF6A" w14:textId="77777777" w:rsidR="00DB6EB6" w:rsidRDefault="00DB6EB6" w:rsidP="00D0766D">
          <w:pPr>
            <w:spacing w:line="360" w:lineRule="auto"/>
            <w:rPr>
              <w:rFonts w:ascii="Arial" w:hAnsi="Arial" w:cs="Arial"/>
              <w:sz w:val="24"/>
              <w:szCs w:val="24"/>
            </w:rPr>
          </w:pPr>
        </w:p>
        <w:p w14:paraId="2EF6D9EA" w14:textId="77777777" w:rsidR="00DB6EB6" w:rsidRDefault="00DB6EB6" w:rsidP="00D0766D">
          <w:pPr>
            <w:spacing w:line="360" w:lineRule="auto"/>
            <w:rPr>
              <w:rFonts w:ascii="Arial" w:hAnsi="Arial" w:cs="Arial"/>
              <w:sz w:val="24"/>
              <w:szCs w:val="24"/>
            </w:rPr>
          </w:pPr>
        </w:p>
        <w:p w14:paraId="1B657E44" w14:textId="77777777" w:rsidR="00DB6EB6" w:rsidRDefault="00DB6EB6" w:rsidP="00D0766D">
          <w:pPr>
            <w:spacing w:line="360" w:lineRule="auto"/>
            <w:rPr>
              <w:rFonts w:ascii="Arial" w:hAnsi="Arial" w:cs="Arial"/>
              <w:sz w:val="24"/>
              <w:szCs w:val="24"/>
            </w:rPr>
          </w:pPr>
        </w:p>
        <w:p w14:paraId="4D84BAC4" w14:textId="77777777" w:rsidR="00DB6EB6" w:rsidRDefault="00DB6EB6" w:rsidP="00D0766D">
          <w:pPr>
            <w:spacing w:line="360" w:lineRule="auto"/>
            <w:rPr>
              <w:rFonts w:ascii="Arial" w:hAnsi="Arial" w:cs="Arial"/>
              <w:sz w:val="24"/>
              <w:szCs w:val="24"/>
            </w:rPr>
          </w:pPr>
        </w:p>
        <w:p w14:paraId="609F3CEE" w14:textId="77777777" w:rsidR="00DB6EB6" w:rsidRDefault="00DB6EB6" w:rsidP="00D0766D">
          <w:pPr>
            <w:spacing w:line="360" w:lineRule="auto"/>
            <w:rPr>
              <w:rFonts w:ascii="Arial" w:hAnsi="Arial" w:cs="Arial"/>
              <w:sz w:val="24"/>
              <w:szCs w:val="24"/>
            </w:rPr>
          </w:pPr>
        </w:p>
        <w:p w14:paraId="63290309" w14:textId="77777777" w:rsidR="00DB6EB6" w:rsidRDefault="00DB6EB6" w:rsidP="00D0766D">
          <w:pPr>
            <w:spacing w:line="360" w:lineRule="auto"/>
            <w:rPr>
              <w:rFonts w:ascii="Arial" w:hAnsi="Arial" w:cs="Arial"/>
              <w:sz w:val="24"/>
              <w:szCs w:val="24"/>
            </w:rPr>
          </w:pPr>
        </w:p>
        <w:p w14:paraId="14F4772D" w14:textId="57F167D4" w:rsidR="00142591" w:rsidRPr="00D0766D" w:rsidRDefault="008908C9" w:rsidP="00D0766D">
          <w:pPr>
            <w:spacing w:line="360" w:lineRule="auto"/>
            <w:rPr>
              <w:rFonts w:ascii="Arial" w:hAnsi="Arial" w:cs="Arial"/>
              <w:sz w:val="24"/>
              <w:szCs w:val="24"/>
            </w:rPr>
          </w:pPr>
        </w:p>
      </w:sdtContent>
    </w:sdt>
    <w:sdt>
      <w:sdtPr>
        <w:rPr>
          <w:rFonts w:ascii="Arial" w:eastAsia="Times New Roman" w:hAnsi="Arial" w:cs="Arial"/>
          <w:color w:val="auto"/>
          <w:sz w:val="24"/>
          <w:szCs w:val="24"/>
          <w:lang w:val="en-GB" w:eastAsia="en-GB"/>
        </w:rPr>
        <w:id w:val="2040935325"/>
        <w:docPartObj>
          <w:docPartGallery w:val="Bibliographies"/>
          <w:docPartUnique/>
        </w:docPartObj>
      </w:sdtPr>
      <w:sdtEndPr/>
      <w:sdtContent>
        <w:p w14:paraId="395771D7" w14:textId="4FDBC421" w:rsidR="00A545B2" w:rsidRPr="0018347A" w:rsidRDefault="00A545B2">
          <w:pPr>
            <w:pStyle w:val="Heading1"/>
            <w:rPr>
              <w:rFonts w:ascii="Arial" w:hAnsi="Arial" w:cs="Arial"/>
              <w:sz w:val="24"/>
              <w:szCs w:val="24"/>
            </w:rPr>
          </w:pPr>
          <w:r w:rsidRPr="0018347A">
            <w:rPr>
              <w:rFonts w:ascii="Arial" w:hAnsi="Arial" w:cs="Arial"/>
              <w:sz w:val="24"/>
              <w:szCs w:val="24"/>
            </w:rPr>
            <w:t>References</w:t>
          </w:r>
        </w:p>
        <w:p w14:paraId="3CFFFD21" w14:textId="77777777" w:rsidR="002904F5" w:rsidRPr="0018347A" w:rsidRDefault="002904F5" w:rsidP="002904F5">
          <w:pPr>
            <w:rPr>
              <w:rFonts w:ascii="Arial" w:hAnsi="Arial" w:cs="Arial"/>
              <w:sz w:val="24"/>
              <w:szCs w:val="24"/>
              <w:lang w:val="en-US" w:eastAsia="en-US"/>
            </w:rPr>
          </w:pPr>
        </w:p>
        <w:sdt>
          <w:sdtPr>
            <w:rPr>
              <w:rFonts w:ascii="Arial" w:hAnsi="Arial" w:cs="Arial"/>
              <w:sz w:val="24"/>
              <w:szCs w:val="24"/>
            </w:rPr>
            <w:id w:val="-573587230"/>
            <w:bibliography/>
          </w:sdtPr>
          <w:sdtEndPr/>
          <w:sdtContent>
            <w:p w14:paraId="58DE9414" w14:textId="77777777" w:rsidR="00BE5744" w:rsidRPr="00DB6EB6" w:rsidRDefault="00A545B2" w:rsidP="00BE5744">
              <w:pPr>
                <w:pStyle w:val="Bibliography"/>
                <w:rPr>
                  <w:rFonts w:ascii="Arial" w:hAnsi="Arial" w:cs="Arial"/>
                  <w:noProof/>
                  <w:sz w:val="24"/>
                  <w:szCs w:val="24"/>
                  <w:lang w:val="en-US"/>
                </w:rPr>
              </w:pPr>
              <w:r w:rsidRPr="00DB6EB6">
                <w:rPr>
                  <w:rFonts w:ascii="Arial" w:hAnsi="Arial" w:cs="Arial"/>
                  <w:sz w:val="24"/>
                  <w:szCs w:val="24"/>
                </w:rPr>
                <w:fldChar w:fldCharType="begin"/>
              </w:r>
              <w:r w:rsidRPr="00DB6EB6">
                <w:rPr>
                  <w:rFonts w:ascii="Arial" w:hAnsi="Arial" w:cs="Arial"/>
                  <w:sz w:val="24"/>
                  <w:szCs w:val="24"/>
                </w:rPr>
                <w:instrText xml:space="preserve"> BIBLIOGRAPHY </w:instrText>
              </w:r>
              <w:r w:rsidRPr="00DB6EB6">
                <w:rPr>
                  <w:rFonts w:ascii="Arial" w:hAnsi="Arial" w:cs="Arial"/>
                  <w:sz w:val="24"/>
                  <w:szCs w:val="24"/>
                </w:rPr>
                <w:fldChar w:fldCharType="separate"/>
              </w:r>
              <w:r w:rsidR="00BE5744" w:rsidRPr="00DB6EB6">
                <w:rPr>
                  <w:rFonts w:ascii="Arial" w:hAnsi="Arial" w:cs="Arial"/>
                  <w:noProof/>
                  <w:sz w:val="24"/>
                  <w:szCs w:val="24"/>
                  <w:lang w:val="en-US"/>
                </w:rPr>
                <w:t xml:space="preserve">Ashmans Solicitors, 2022. </w:t>
              </w:r>
              <w:r w:rsidR="00BE5744" w:rsidRPr="00DB6EB6">
                <w:rPr>
                  <w:rFonts w:ascii="Arial" w:hAnsi="Arial" w:cs="Arial"/>
                  <w:i/>
                  <w:iCs/>
                  <w:noProof/>
                  <w:sz w:val="24"/>
                  <w:szCs w:val="24"/>
                  <w:lang w:val="en-US"/>
                </w:rPr>
                <w:t xml:space="preserve">Murder Trials: What is Diminished Responsibility?. </w:t>
              </w:r>
              <w:r w:rsidR="00BE5744" w:rsidRPr="00DB6EB6">
                <w:rPr>
                  <w:rFonts w:ascii="Arial" w:hAnsi="Arial" w:cs="Arial"/>
                  <w:noProof/>
                  <w:sz w:val="24"/>
                  <w:szCs w:val="24"/>
                  <w:lang w:val="en-US"/>
                </w:rPr>
                <w:t xml:space="preserve">[Online] </w:t>
              </w:r>
              <w:r w:rsidR="00BE5744" w:rsidRPr="00DB6EB6">
                <w:rPr>
                  <w:rFonts w:ascii="Arial" w:hAnsi="Arial" w:cs="Arial"/>
                  <w:noProof/>
                  <w:sz w:val="24"/>
                  <w:szCs w:val="24"/>
                  <w:lang w:val="en-US"/>
                </w:rPr>
                <w:br/>
                <w:t xml:space="preserve">Available at: </w:t>
              </w:r>
              <w:r w:rsidR="00BE5744" w:rsidRPr="00DB6EB6">
                <w:rPr>
                  <w:rFonts w:ascii="Arial" w:hAnsi="Arial" w:cs="Arial"/>
                  <w:noProof/>
                  <w:sz w:val="24"/>
                  <w:szCs w:val="24"/>
                  <w:u w:val="single"/>
                  <w:lang w:val="en-US"/>
                </w:rPr>
                <w:t>https://www.ashmanssolicitors.com/articles/murder-trials-what-is-diminished-responsibility/#:~:text=Diminished%20responsibility%20is%20a%20partial,to%20that%20of%20voluntary%20manslaughter.</w:t>
              </w:r>
              <w:r w:rsidR="00BE5744" w:rsidRPr="00DB6EB6">
                <w:rPr>
                  <w:rFonts w:ascii="Arial" w:hAnsi="Arial" w:cs="Arial"/>
                  <w:noProof/>
                  <w:sz w:val="24"/>
                  <w:szCs w:val="24"/>
                  <w:lang w:val="en-US"/>
                </w:rPr>
                <w:br/>
                <w:t>[Accessed 5th February 2023].</w:t>
              </w:r>
            </w:p>
            <w:p w14:paraId="6DE3A186"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Crofts, T. &amp; Wake, N., 2021. Introduction. </w:t>
              </w:r>
              <w:r w:rsidRPr="00DB6EB6">
                <w:rPr>
                  <w:rFonts w:ascii="Arial" w:hAnsi="Arial" w:cs="Arial"/>
                  <w:i/>
                  <w:iCs/>
                  <w:noProof/>
                  <w:sz w:val="24"/>
                  <w:szCs w:val="24"/>
                  <w:lang w:val="en-US"/>
                </w:rPr>
                <w:t xml:space="preserve">Diminished responsibility determinations in England and Wales and New South Wales: Whose role is it anyway?, </w:t>
              </w:r>
              <w:r w:rsidRPr="00DB6EB6">
                <w:rPr>
                  <w:rFonts w:ascii="Arial" w:hAnsi="Arial" w:cs="Arial"/>
                  <w:noProof/>
                  <w:sz w:val="24"/>
                  <w:szCs w:val="24"/>
                  <w:lang w:val="en-US"/>
                </w:rPr>
                <w:t>Volume 72, p. 326.</w:t>
              </w:r>
            </w:p>
            <w:p w14:paraId="50B87ED9"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GOV.UK, 2010. </w:t>
              </w:r>
              <w:r w:rsidRPr="00DB6EB6">
                <w:rPr>
                  <w:rFonts w:ascii="Arial" w:hAnsi="Arial" w:cs="Arial"/>
                  <w:i/>
                  <w:iCs/>
                  <w:noProof/>
                  <w:sz w:val="24"/>
                  <w:szCs w:val="24"/>
                  <w:lang w:val="en-US"/>
                </w:rPr>
                <w:t xml:space="preserve">Homicide Act 1957.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https://www.legislation.gov.uk/ukpga/Eliz2/5-6/11/section/2</w:t>
              </w:r>
              <w:r w:rsidRPr="00DB6EB6">
                <w:rPr>
                  <w:rFonts w:ascii="Arial" w:hAnsi="Arial" w:cs="Arial"/>
                  <w:noProof/>
                  <w:sz w:val="24"/>
                  <w:szCs w:val="24"/>
                  <w:lang w:val="en-US"/>
                </w:rPr>
                <w:br/>
                <w:t>[Accessed 5th February 2023].</w:t>
              </w:r>
            </w:p>
            <w:p w14:paraId="50E73DB2"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House of Commons Library, 2023. </w:t>
              </w:r>
              <w:r w:rsidRPr="00DB6EB6">
                <w:rPr>
                  <w:rFonts w:ascii="Arial" w:hAnsi="Arial" w:cs="Arial"/>
                  <w:i/>
                  <w:iCs/>
                  <w:noProof/>
                  <w:sz w:val="24"/>
                  <w:szCs w:val="24"/>
                  <w:lang w:val="en-US"/>
                </w:rPr>
                <w:t xml:space="preserve">Recommendations for Further Action and Reform.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https://commonslibrary.parliament.uk/research-briefings/cbp-9328/</w:t>
              </w:r>
              <w:r w:rsidRPr="00DB6EB6">
                <w:rPr>
                  <w:rFonts w:ascii="Arial" w:hAnsi="Arial" w:cs="Arial"/>
                  <w:noProof/>
                  <w:sz w:val="24"/>
                  <w:szCs w:val="24"/>
                  <w:lang w:val="en-US"/>
                </w:rPr>
                <w:br/>
                <w:t>[Accessed 19th February 2023].</w:t>
              </w:r>
            </w:p>
            <w:p w14:paraId="5236C0F6"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Legislation.gov, 1957. </w:t>
              </w:r>
              <w:r w:rsidRPr="00DB6EB6">
                <w:rPr>
                  <w:rFonts w:ascii="Arial" w:hAnsi="Arial" w:cs="Arial"/>
                  <w:i/>
                  <w:iCs/>
                  <w:noProof/>
                  <w:sz w:val="24"/>
                  <w:szCs w:val="24"/>
                  <w:lang w:val="en-US"/>
                </w:rPr>
                <w:t xml:space="preserve">Homicide Act 1957.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https://www.legislation.gov.uk/ukpga/Eliz2/5-6/11/section/2/enacted#:~:text=2Persons%20suffering%20from%20diminished%20responsibility&amp;text=(2)On%20a%20charge%20of,to%20be%20convicted%20of%20murder.</w:t>
              </w:r>
              <w:r w:rsidRPr="00DB6EB6">
                <w:rPr>
                  <w:rFonts w:ascii="Arial" w:hAnsi="Arial" w:cs="Arial"/>
                  <w:noProof/>
                  <w:sz w:val="24"/>
                  <w:szCs w:val="24"/>
                  <w:lang w:val="en-US"/>
                </w:rPr>
                <w:br/>
                <w:t>[Accessed 6th March 2023].</w:t>
              </w:r>
            </w:p>
            <w:p w14:paraId="19957B68"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Lexis+ UK, 2010. </w:t>
              </w:r>
              <w:r w:rsidRPr="00DB6EB6">
                <w:rPr>
                  <w:rFonts w:ascii="Arial" w:hAnsi="Arial" w:cs="Arial"/>
                  <w:i/>
                  <w:iCs/>
                  <w:noProof/>
                  <w:sz w:val="24"/>
                  <w:szCs w:val="24"/>
                  <w:lang w:val="en-US"/>
                </w:rPr>
                <w:t xml:space="preserve">Homicide Act 1957 (1957 c 11).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https://plus-lexis-com.ezproxy.uwtsd.ac.uk/uk/document/?pdmfid=1001073&amp;crid=8c58c5c8-a13c-4941-b250-eaf8de9d32f9&amp;pddocfullpath=%2Fshared%2Fdocument%2Flegislation-uk%2Furn%3AcontentItem%3A4ST8-9XS0-TWPY-Y14C-00000-00&amp;pdcontentcomponentid=274768&amp;pdteaserkey</w:t>
              </w:r>
              <w:r w:rsidRPr="00DB6EB6">
                <w:rPr>
                  <w:rFonts w:ascii="Arial" w:hAnsi="Arial" w:cs="Arial"/>
                  <w:noProof/>
                  <w:sz w:val="24"/>
                  <w:szCs w:val="24"/>
                  <w:lang w:val="en-US"/>
                </w:rPr>
                <w:br/>
                <w:t>[Accessed 5th February 2023].</w:t>
              </w:r>
            </w:p>
            <w:p w14:paraId="16ABF6B0"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Lexis+ UK, 2023. </w:t>
              </w:r>
              <w:r w:rsidRPr="00DB6EB6">
                <w:rPr>
                  <w:rFonts w:ascii="Arial" w:hAnsi="Arial" w:cs="Arial"/>
                  <w:i/>
                  <w:iCs/>
                  <w:noProof/>
                  <w:sz w:val="24"/>
                  <w:szCs w:val="24"/>
                  <w:lang w:val="en-US"/>
                </w:rPr>
                <w:t xml:space="preserve">R v Byrne [1960] 2 QB 396, [1960] 3 All ER 1, [1960] 3 WLR 440.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https://plus-lexis-com.ezproxy.uwtsd.ac.uk/uk/document/?pdmfid=1001073&amp;crid=868fa77b-1bc3-4f03-b73b-b6d88f492880&amp;pddocfullpath=%2Fshared%2Fdocument%2Fcases-uk%2Furn%3AcontentItem%3A4FXH-FDW0-TWW4-20V3-00000-00&amp;pdcontentcomponentid=279841&amp;pdteaserkey=&amp;pdis</w:t>
              </w:r>
              <w:r w:rsidRPr="00DB6EB6">
                <w:rPr>
                  <w:rFonts w:ascii="Arial" w:hAnsi="Arial" w:cs="Arial"/>
                  <w:noProof/>
                  <w:sz w:val="24"/>
                  <w:szCs w:val="24"/>
                  <w:lang w:val="en-US"/>
                </w:rPr>
                <w:br/>
                <w:t>[Accessed 7th March 2023].</w:t>
              </w:r>
            </w:p>
            <w:p w14:paraId="5E23705D"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Lexis+ UK, 2023. </w:t>
              </w:r>
              <w:r w:rsidRPr="00DB6EB6">
                <w:rPr>
                  <w:rFonts w:ascii="Arial" w:hAnsi="Arial" w:cs="Arial"/>
                  <w:i/>
                  <w:iCs/>
                  <w:noProof/>
                  <w:sz w:val="24"/>
                  <w:szCs w:val="24"/>
                  <w:lang w:val="en-US"/>
                </w:rPr>
                <w:t xml:space="preserve">Summary - R v Golds.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https://plus-lexis-com.ezproxy.uwtsd.ac.uk/uk/document/?pdmfid=1001073&amp;crid=3b4dbe5d-0c5b-49bd-aa7e-cc0014d3b3f1&amp;pddocfullpath=%2Fshared%2Fdocument%2Fnews-uk%2Furn%3AcontentItem%3A5C56-32W1-DYJH-V3F8-00000-00&amp;pdcontentcomponentid=281949&amp;pdteaserkey=&amp;pdisl</w:t>
              </w:r>
              <w:r w:rsidRPr="00DB6EB6">
                <w:rPr>
                  <w:rFonts w:ascii="Arial" w:hAnsi="Arial" w:cs="Arial"/>
                  <w:noProof/>
                  <w:sz w:val="24"/>
                  <w:szCs w:val="24"/>
                  <w:lang w:val="en-US"/>
                </w:rPr>
                <w:br/>
                <w:t>[Accessed 7th March 2023].</w:t>
              </w:r>
            </w:p>
            <w:p w14:paraId="109A82FE"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Mind, 2023. </w:t>
              </w:r>
              <w:r w:rsidRPr="00DB6EB6">
                <w:rPr>
                  <w:rFonts w:ascii="Arial" w:hAnsi="Arial" w:cs="Arial"/>
                  <w:i/>
                  <w:iCs/>
                  <w:noProof/>
                  <w:sz w:val="24"/>
                  <w:szCs w:val="24"/>
                  <w:lang w:val="en-US"/>
                </w:rPr>
                <w:t xml:space="preserve">Mental Health Problems - An Introduction.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https://www.mind.org.uk/information-support/types-of-mental-health-</w:t>
              </w:r>
              <w:r w:rsidRPr="00DB6EB6">
                <w:rPr>
                  <w:rFonts w:ascii="Arial" w:hAnsi="Arial" w:cs="Arial"/>
                  <w:noProof/>
                  <w:sz w:val="24"/>
                  <w:szCs w:val="24"/>
                  <w:u w:val="single"/>
                  <w:lang w:val="en-US"/>
                </w:rPr>
                <w:lastRenderedPageBreak/>
                <w:t>problems/mental-health-problems-introduction/types-of-mental-health-problems/</w:t>
              </w:r>
              <w:r w:rsidRPr="00DB6EB6">
                <w:rPr>
                  <w:rFonts w:ascii="Arial" w:hAnsi="Arial" w:cs="Arial"/>
                  <w:noProof/>
                  <w:sz w:val="24"/>
                  <w:szCs w:val="24"/>
                  <w:lang w:val="en-US"/>
                </w:rPr>
                <w:br/>
                <w:t>[Accessed 19th February 2023].</w:t>
              </w:r>
            </w:p>
            <w:p w14:paraId="12A010A2"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Ministry of Justice, 2010. </w:t>
              </w:r>
              <w:r w:rsidRPr="00DB6EB6">
                <w:rPr>
                  <w:rFonts w:ascii="Arial" w:hAnsi="Arial" w:cs="Arial"/>
                  <w:i/>
                  <w:iCs/>
                  <w:noProof/>
                  <w:sz w:val="24"/>
                  <w:szCs w:val="24"/>
                  <w:lang w:val="en-US"/>
                </w:rPr>
                <w:t xml:space="preserve">Changes effected by the Coroners and Justice Act 2009.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https://www.justice.gov.uk/downloads/legislation/bills-acts/circulars/moj/2010/circular-12-2010-coroners-justice-act-homicide-provisions.pdf</w:t>
              </w:r>
              <w:r w:rsidRPr="00DB6EB6">
                <w:rPr>
                  <w:rFonts w:ascii="Arial" w:hAnsi="Arial" w:cs="Arial"/>
                  <w:noProof/>
                  <w:sz w:val="24"/>
                  <w:szCs w:val="24"/>
                  <w:lang w:val="en-US"/>
                </w:rPr>
                <w:br/>
                <w:t>[Accessed 18th February 2023].</w:t>
              </w:r>
            </w:p>
            <w:p w14:paraId="21AADFD5"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Ministry of Justice, 2013. </w:t>
              </w:r>
              <w:r w:rsidRPr="00DB6EB6">
                <w:rPr>
                  <w:rFonts w:ascii="Arial" w:hAnsi="Arial" w:cs="Arial"/>
                  <w:i/>
                  <w:iCs/>
                  <w:noProof/>
                  <w:sz w:val="24"/>
                  <w:szCs w:val="24"/>
                  <w:lang w:val="en-US"/>
                </w:rPr>
                <w:t xml:space="preserve">Implementing the Coroner Reforms in Part 1 of The Coroners and Justice Act 2009: Consultation on rules, regulations, coroner areas and statutory guidance.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https://consult.justice.gov.uk/digital-communications/coroner-reforms/supporting_documents/coronerreformsconsultation.pdf</w:t>
              </w:r>
              <w:r w:rsidRPr="00DB6EB6">
                <w:rPr>
                  <w:rFonts w:ascii="Arial" w:hAnsi="Arial" w:cs="Arial"/>
                  <w:noProof/>
                  <w:sz w:val="24"/>
                  <w:szCs w:val="24"/>
                  <w:lang w:val="en-US"/>
                </w:rPr>
                <w:br/>
                <w:t>[Accessed 19th February 2023].</w:t>
              </w:r>
            </w:p>
            <w:p w14:paraId="3359C512"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Ministry of Justice, 2015. </w:t>
              </w:r>
              <w:r w:rsidRPr="00DB6EB6">
                <w:rPr>
                  <w:rFonts w:ascii="Arial" w:hAnsi="Arial" w:cs="Arial"/>
                  <w:i/>
                  <w:iCs/>
                  <w:noProof/>
                  <w:sz w:val="24"/>
                  <w:szCs w:val="24"/>
                  <w:lang w:val="en-US"/>
                </w:rPr>
                <w:t xml:space="preserve">Post-implementation review of the coroner reforms in the Coroners and Justice Act 2009.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https://consult.justice.gov.uk/digital-communications/post-implementation-review-of-coroner-reforms/#:~:text=The%20aims%20of%20the%202009,system%20of%20investigations%20and%20inquests.</w:t>
              </w:r>
              <w:r w:rsidRPr="00DB6EB6">
                <w:rPr>
                  <w:rFonts w:ascii="Arial" w:hAnsi="Arial" w:cs="Arial"/>
                  <w:noProof/>
                  <w:sz w:val="24"/>
                  <w:szCs w:val="24"/>
                  <w:lang w:val="en-US"/>
                </w:rPr>
                <w:br/>
                <w:t>[Accessed 5th February 2023].</w:t>
              </w:r>
            </w:p>
            <w:p w14:paraId="15EA2373" w14:textId="77777777" w:rsidR="00BE5744" w:rsidRPr="00DB6EB6" w:rsidRDefault="00BE5744" w:rsidP="00BE5744">
              <w:pPr>
                <w:pStyle w:val="Bibliography"/>
                <w:rPr>
                  <w:rFonts w:ascii="Arial" w:hAnsi="Arial" w:cs="Arial"/>
                  <w:noProof/>
                  <w:sz w:val="24"/>
                  <w:szCs w:val="24"/>
                  <w:lang w:val="en-US"/>
                </w:rPr>
              </w:pPr>
              <w:r w:rsidRPr="00DB6EB6">
                <w:rPr>
                  <w:rFonts w:ascii="Arial" w:hAnsi="Arial" w:cs="Arial"/>
                  <w:noProof/>
                  <w:sz w:val="24"/>
                  <w:szCs w:val="24"/>
                  <w:lang w:val="en-US"/>
                </w:rPr>
                <w:t xml:space="preserve">NHS, 2022. </w:t>
              </w:r>
              <w:r w:rsidRPr="00DB6EB6">
                <w:rPr>
                  <w:rFonts w:ascii="Arial" w:hAnsi="Arial" w:cs="Arial"/>
                  <w:i/>
                  <w:iCs/>
                  <w:noProof/>
                  <w:sz w:val="24"/>
                  <w:szCs w:val="24"/>
                  <w:lang w:val="en-US"/>
                </w:rPr>
                <w:t xml:space="preserve">Mental Health Act (Easy Read). </w:t>
              </w:r>
              <w:r w:rsidRPr="00DB6EB6">
                <w:rPr>
                  <w:rFonts w:ascii="Arial" w:hAnsi="Arial" w:cs="Arial"/>
                  <w:noProof/>
                  <w:sz w:val="24"/>
                  <w:szCs w:val="24"/>
                  <w:lang w:val="en-US"/>
                </w:rPr>
                <w:t xml:space="preserve">[Online] </w:t>
              </w:r>
              <w:r w:rsidRPr="00DB6EB6">
                <w:rPr>
                  <w:rFonts w:ascii="Arial" w:hAnsi="Arial" w:cs="Arial"/>
                  <w:noProof/>
                  <w:sz w:val="24"/>
                  <w:szCs w:val="24"/>
                  <w:lang w:val="en-US"/>
                </w:rPr>
                <w:br/>
                <w:t xml:space="preserve">Available at: </w:t>
              </w:r>
              <w:r w:rsidRPr="00DB6EB6">
                <w:rPr>
                  <w:rFonts w:ascii="Arial" w:hAnsi="Arial" w:cs="Arial"/>
                  <w:noProof/>
                  <w:sz w:val="24"/>
                  <w:szCs w:val="24"/>
                  <w:u w:val="single"/>
                  <w:lang w:val="en-US"/>
                </w:rPr>
                <w:t>https://www.nhs.uk/mental-health/social-care-and-your-rights/mental-health-and-the-law/mental-health-act-easy-read/#:~:text=The%20Mental%20Health%20Act%20is,a%20personality%20disorder</w:t>
              </w:r>
              <w:r w:rsidRPr="00DB6EB6">
                <w:rPr>
                  <w:rFonts w:ascii="Arial" w:hAnsi="Arial" w:cs="Arial"/>
                  <w:noProof/>
                  <w:sz w:val="24"/>
                  <w:szCs w:val="24"/>
                  <w:lang w:val="en-US"/>
                </w:rPr>
                <w:br/>
                <w:t>[Accessed 19th February 2023].</w:t>
              </w:r>
            </w:p>
            <w:p w14:paraId="6AB7076A" w14:textId="3B818E1A" w:rsidR="00A545B2" w:rsidRPr="00DB6EB6" w:rsidRDefault="00A545B2" w:rsidP="00BE5744">
              <w:pPr>
                <w:rPr>
                  <w:rFonts w:ascii="Arial" w:hAnsi="Arial" w:cs="Arial"/>
                  <w:sz w:val="24"/>
                  <w:szCs w:val="24"/>
                </w:rPr>
              </w:pPr>
              <w:r w:rsidRPr="00DB6EB6">
                <w:rPr>
                  <w:rFonts w:ascii="Arial" w:hAnsi="Arial" w:cs="Arial"/>
                  <w:b/>
                  <w:bCs/>
                  <w:noProof/>
                  <w:sz w:val="24"/>
                  <w:szCs w:val="24"/>
                </w:rPr>
                <w:fldChar w:fldCharType="end"/>
              </w:r>
            </w:p>
          </w:sdtContent>
        </w:sdt>
      </w:sdtContent>
    </w:sdt>
    <w:p w14:paraId="6D84A0EB" w14:textId="520588A1" w:rsidR="00A545B2" w:rsidRPr="00DB6EB6" w:rsidRDefault="00A545B2">
      <w:pPr>
        <w:rPr>
          <w:rFonts w:ascii="Arial" w:hAnsi="Arial" w:cs="Arial"/>
          <w:sz w:val="24"/>
          <w:szCs w:val="24"/>
        </w:rPr>
      </w:pPr>
    </w:p>
    <w:p w14:paraId="67FAC65C" w14:textId="035E4A5C" w:rsidR="00A545B2" w:rsidRPr="00DB6EB6" w:rsidRDefault="00415D61" w:rsidP="00A545B2">
      <w:pPr>
        <w:spacing w:after="160" w:line="259" w:lineRule="auto"/>
        <w:rPr>
          <w:rFonts w:ascii="Arial" w:hAnsi="Arial" w:cs="Arial"/>
          <w:b/>
          <w:bCs/>
          <w:sz w:val="24"/>
          <w:szCs w:val="24"/>
        </w:rPr>
      </w:pPr>
      <w:r w:rsidRPr="00DB6EB6">
        <w:rPr>
          <w:rFonts w:ascii="Arial" w:hAnsi="Arial" w:cs="Arial"/>
          <w:b/>
          <w:bCs/>
          <w:sz w:val="24"/>
          <w:szCs w:val="24"/>
        </w:rPr>
        <w:t>Legislation:</w:t>
      </w:r>
    </w:p>
    <w:p w14:paraId="587BFF43" w14:textId="064806D8" w:rsidR="00415D61" w:rsidRPr="00DB6EB6" w:rsidRDefault="00415D61" w:rsidP="00A545B2">
      <w:pPr>
        <w:spacing w:after="160" w:line="259" w:lineRule="auto"/>
        <w:rPr>
          <w:rFonts w:ascii="Arial" w:hAnsi="Arial" w:cs="Arial"/>
          <w:sz w:val="24"/>
          <w:szCs w:val="24"/>
        </w:rPr>
      </w:pPr>
      <w:r w:rsidRPr="00DB6EB6">
        <w:rPr>
          <w:rFonts w:ascii="Arial" w:hAnsi="Arial" w:cs="Arial"/>
          <w:sz w:val="24"/>
          <w:szCs w:val="24"/>
        </w:rPr>
        <w:t>Homicide Act (1957)</w:t>
      </w:r>
    </w:p>
    <w:p w14:paraId="20128268" w14:textId="4094A1D3" w:rsidR="000546D4" w:rsidRPr="00DB6EB6" w:rsidRDefault="000546D4" w:rsidP="00A545B2">
      <w:pPr>
        <w:spacing w:after="160" w:line="259" w:lineRule="auto"/>
        <w:rPr>
          <w:rFonts w:ascii="Arial" w:hAnsi="Arial" w:cs="Arial"/>
          <w:sz w:val="24"/>
          <w:szCs w:val="24"/>
        </w:rPr>
      </w:pPr>
      <w:r w:rsidRPr="00DB6EB6">
        <w:rPr>
          <w:rFonts w:ascii="Arial" w:hAnsi="Arial" w:cs="Arial"/>
          <w:sz w:val="24"/>
          <w:szCs w:val="24"/>
        </w:rPr>
        <w:t>Coroners and Justice Act (2009)</w:t>
      </w:r>
    </w:p>
    <w:p w14:paraId="502A2C74" w14:textId="77777777" w:rsidR="00DA1646" w:rsidRPr="00DB6EB6" w:rsidRDefault="00DA1646" w:rsidP="00A545B2">
      <w:pPr>
        <w:spacing w:after="160" w:line="259" w:lineRule="auto"/>
        <w:rPr>
          <w:rFonts w:ascii="Arial" w:hAnsi="Arial" w:cs="Arial"/>
          <w:sz w:val="24"/>
          <w:szCs w:val="24"/>
        </w:rPr>
      </w:pPr>
    </w:p>
    <w:p w14:paraId="7F20019D" w14:textId="5F7B6380" w:rsidR="001D03F8" w:rsidRPr="00DB6EB6" w:rsidRDefault="001D03F8" w:rsidP="00A545B2">
      <w:pPr>
        <w:spacing w:after="160" w:line="259" w:lineRule="auto"/>
        <w:rPr>
          <w:rFonts w:ascii="Arial" w:hAnsi="Arial" w:cs="Arial"/>
          <w:b/>
          <w:bCs/>
          <w:sz w:val="24"/>
          <w:szCs w:val="24"/>
        </w:rPr>
      </w:pPr>
      <w:r w:rsidRPr="00DB6EB6">
        <w:rPr>
          <w:rFonts w:ascii="Arial" w:hAnsi="Arial" w:cs="Arial"/>
          <w:b/>
          <w:bCs/>
          <w:sz w:val="24"/>
          <w:szCs w:val="24"/>
        </w:rPr>
        <w:t>Case Law:</w:t>
      </w:r>
    </w:p>
    <w:p w14:paraId="25D0082A" w14:textId="3D179953" w:rsidR="001D03F8" w:rsidRPr="00DB6EB6" w:rsidRDefault="008908C9" w:rsidP="005D2B10">
      <w:pPr>
        <w:tabs>
          <w:tab w:val="left" w:pos="6816"/>
        </w:tabs>
        <w:spacing w:after="160" w:line="259" w:lineRule="auto"/>
        <w:rPr>
          <w:rFonts w:ascii="Arial" w:hAnsi="Arial" w:cs="Arial"/>
          <w:color w:val="4472C4" w:themeColor="accent1"/>
          <w:sz w:val="24"/>
          <w:szCs w:val="24"/>
        </w:rPr>
      </w:pPr>
      <w:hyperlink r:id="rId9" w:history="1">
        <w:r w:rsidR="00C56F0F" w:rsidRPr="00DB6EB6">
          <w:rPr>
            <w:rStyle w:val="Hyperlink"/>
            <w:rFonts w:ascii="Arial" w:hAnsi="Arial" w:cs="Arial"/>
            <w:i/>
            <w:iCs/>
            <w:color w:val="4472C4" w:themeColor="accent1"/>
            <w:sz w:val="24"/>
            <w:szCs w:val="24"/>
            <w:bdr w:val="none" w:sz="0" w:space="0" w:color="auto" w:frame="1"/>
            <w:shd w:val="clear" w:color="auto" w:fill="FFFFFF"/>
          </w:rPr>
          <w:t>R v Byrne</w:t>
        </w:r>
        <w:r w:rsidR="00C56F0F" w:rsidRPr="00DB6EB6">
          <w:rPr>
            <w:rStyle w:val="Hyperlink"/>
            <w:rFonts w:ascii="Arial" w:hAnsi="Arial" w:cs="Arial"/>
            <w:color w:val="4472C4" w:themeColor="accent1"/>
            <w:sz w:val="24"/>
            <w:szCs w:val="24"/>
            <w:bdr w:val="none" w:sz="0" w:space="0" w:color="auto" w:frame="1"/>
            <w:shd w:val="clear" w:color="auto" w:fill="FFFFFF"/>
          </w:rPr>
          <w:t> [1960] 2 QB 396, [1960] 3 All ER 1, [1960] 3 WLR 440</w:t>
        </w:r>
      </w:hyperlink>
      <w:r w:rsidR="005D2B10" w:rsidRPr="00DB6EB6">
        <w:rPr>
          <w:rFonts w:ascii="Arial" w:hAnsi="Arial" w:cs="Arial"/>
          <w:color w:val="4472C4" w:themeColor="accent1"/>
          <w:sz w:val="24"/>
          <w:szCs w:val="24"/>
        </w:rPr>
        <w:tab/>
      </w:r>
    </w:p>
    <w:p w14:paraId="4D61ECDA" w14:textId="7A506D24" w:rsidR="005D2B10" w:rsidRPr="00DB6EB6" w:rsidRDefault="005D2B10" w:rsidP="005D2B10">
      <w:pPr>
        <w:tabs>
          <w:tab w:val="left" w:pos="6816"/>
        </w:tabs>
        <w:spacing w:after="160" w:line="259" w:lineRule="auto"/>
        <w:rPr>
          <w:rFonts w:ascii="Arial" w:hAnsi="Arial" w:cs="Arial"/>
          <w:color w:val="4472C4" w:themeColor="accent1"/>
          <w:sz w:val="24"/>
          <w:szCs w:val="24"/>
          <w:u w:val="single"/>
        </w:rPr>
      </w:pPr>
      <w:r w:rsidRPr="00DB6EB6">
        <w:rPr>
          <w:rFonts w:ascii="Arial" w:hAnsi="Arial" w:cs="Arial"/>
          <w:color w:val="4472C4" w:themeColor="accent1"/>
          <w:sz w:val="24"/>
          <w:szCs w:val="24"/>
          <w:u w:val="single"/>
        </w:rPr>
        <w:t xml:space="preserve">R v Gold [2014] </w:t>
      </w:r>
      <w:r w:rsidR="003010D0" w:rsidRPr="00DB6EB6">
        <w:rPr>
          <w:rFonts w:ascii="Arial" w:hAnsi="Arial" w:cs="Arial"/>
          <w:color w:val="4472C4" w:themeColor="accent1"/>
          <w:sz w:val="24"/>
          <w:szCs w:val="24"/>
          <w:u w:val="single"/>
        </w:rPr>
        <w:t xml:space="preserve">EWCA Crim 748 All ER </w:t>
      </w:r>
      <w:r w:rsidR="002C2525" w:rsidRPr="00DB6EB6">
        <w:rPr>
          <w:rFonts w:ascii="Arial" w:hAnsi="Arial" w:cs="Arial"/>
          <w:color w:val="4472C4" w:themeColor="accent1"/>
          <w:sz w:val="24"/>
          <w:szCs w:val="24"/>
          <w:u w:val="single"/>
        </w:rPr>
        <w:t>(D) 62 (May)</w:t>
      </w:r>
    </w:p>
    <w:p w14:paraId="5E7F70FC" w14:textId="77777777" w:rsidR="00FA6072" w:rsidRPr="00A545B2" w:rsidRDefault="00FA6072" w:rsidP="00A545B2">
      <w:pPr>
        <w:spacing w:after="160" w:line="259" w:lineRule="auto"/>
        <w:rPr>
          <w:rFonts w:ascii="Arial" w:hAnsi="Arial" w:cs="Arial"/>
          <w:b/>
          <w:bCs/>
          <w:sz w:val="24"/>
          <w:szCs w:val="24"/>
        </w:rPr>
      </w:pPr>
    </w:p>
    <w:sectPr w:rsidR="00FA6072" w:rsidRPr="00A545B2" w:rsidSect="00187DB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1754425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QzMzezMDY0MzG0NDFQ0lEKTi0uzszPAykwMqwFAFkwTdUtAAAA"/>
  </w:docVars>
  <w:rsids>
    <w:rsidRoot w:val="007F00D3"/>
    <w:rsid w:val="00001231"/>
    <w:rsid w:val="00013798"/>
    <w:rsid w:val="00015500"/>
    <w:rsid w:val="000231A4"/>
    <w:rsid w:val="0002649A"/>
    <w:rsid w:val="00042B98"/>
    <w:rsid w:val="00044589"/>
    <w:rsid w:val="0004532E"/>
    <w:rsid w:val="000454A7"/>
    <w:rsid w:val="000456FF"/>
    <w:rsid w:val="00050653"/>
    <w:rsid w:val="00050E91"/>
    <w:rsid w:val="000546D4"/>
    <w:rsid w:val="00063454"/>
    <w:rsid w:val="000758CB"/>
    <w:rsid w:val="00075B60"/>
    <w:rsid w:val="00080F3F"/>
    <w:rsid w:val="0008526A"/>
    <w:rsid w:val="00086CFA"/>
    <w:rsid w:val="00091B23"/>
    <w:rsid w:val="00092FF8"/>
    <w:rsid w:val="000949F9"/>
    <w:rsid w:val="000A3C0B"/>
    <w:rsid w:val="000B1F75"/>
    <w:rsid w:val="000B3ADE"/>
    <w:rsid w:val="000C07B5"/>
    <w:rsid w:val="000C2DB1"/>
    <w:rsid w:val="000C3C16"/>
    <w:rsid w:val="000D03D2"/>
    <w:rsid w:val="000D1466"/>
    <w:rsid w:val="000D2E6E"/>
    <w:rsid w:val="000D48FB"/>
    <w:rsid w:val="000D4F1F"/>
    <w:rsid w:val="000D7D1A"/>
    <w:rsid w:val="000D7E07"/>
    <w:rsid w:val="000E2ADA"/>
    <w:rsid w:val="000E3832"/>
    <w:rsid w:val="000E4BE8"/>
    <w:rsid w:val="000E5906"/>
    <w:rsid w:val="000F376E"/>
    <w:rsid w:val="00105919"/>
    <w:rsid w:val="00105D2B"/>
    <w:rsid w:val="001064D6"/>
    <w:rsid w:val="001143F7"/>
    <w:rsid w:val="001212F5"/>
    <w:rsid w:val="001221D2"/>
    <w:rsid w:val="00122C90"/>
    <w:rsid w:val="00124ADC"/>
    <w:rsid w:val="001347B0"/>
    <w:rsid w:val="00135B87"/>
    <w:rsid w:val="00142591"/>
    <w:rsid w:val="001438C0"/>
    <w:rsid w:val="001448EA"/>
    <w:rsid w:val="0014576D"/>
    <w:rsid w:val="001459FF"/>
    <w:rsid w:val="001516B5"/>
    <w:rsid w:val="00160B38"/>
    <w:rsid w:val="00161BE8"/>
    <w:rsid w:val="0018347A"/>
    <w:rsid w:val="001855D6"/>
    <w:rsid w:val="00186AAB"/>
    <w:rsid w:val="00187DB3"/>
    <w:rsid w:val="00196CCB"/>
    <w:rsid w:val="001A0088"/>
    <w:rsid w:val="001A0126"/>
    <w:rsid w:val="001A5B44"/>
    <w:rsid w:val="001B3A95"/>
    <w:rsid w:val="001B4AD4"/>
    <w:rsid w:val="001B619A"/>
    <w:rsid w:val="001B7987"/>
    <w:rsid w:val="001B7EAC"/>
    <w:rsid w:val="001C364C"/>
    <w:rsid w:val="001D03F8"/>
    <w:rsid w:val="001D5191"/>
    <w:rsid w:val="001E6E80"/>
    <w:rsid w:val="001F40DD"/>
    <w:rsid w:val="00201DDE"/>
    <w:rsid w:val="002027FD"/>
    <w:rsid w:val="002035EA"/>
    <w:rsid w:val="00206ECE"/>
    <w:rsid w:val="0022173C"/>
    <w:rsid w:val="00230088"/>
    <w:rsid w:val="002367D8"/>
    <w:rsid w:val="00246451"/>
    <w:rsid w:val="002544B1"/>
    <w:rsid w:val="002566B3"/>
    <w:rsid w:val="00257F96"/>
    <w:rsid w:val="00266B1A"/>
    <w:rsid w:val="00271AB8"/>
    <w:rsid w:val="00280383"/>
    <w:rsid w:val="0028290A"/>
    <w:rsid w:val="00284E48"/>
    <w:rsid w:val="002904F5"/>
    <w:rsid w:val="00292494"/>
    <w:rsid w:val="002A4D9F"/>
    <w:rsid w:val="002B1302"/>
    <w:rsid w:val="002B61E4"/>
    <w:rsid w:val="002C147A"/>
    <w:rsid w:val="002C1D0F"/>
    <w:rsid w:val="002C2462"/>
    <w:rsid w:val="002C2525"/>
    <w:rsid w:val="002C66F6"/>
    <w:rsid w:val="002E0AF4"/>
    <w:rsid w:val="002E1F33"/>
    <w:rsid w:val="002E2859"/>
    <w:rsid w:val="002E6A36"/>
    <w:rsid w:val="002E6D7E"/>
    <w:rsid w:val="003010D0"/>
    <w:rsid w:val="00301EB1"/>
    <w:rsid w:val="003033A0"/>
    <w:rsid w:val="00306F03"/>
    <w:rsid w:val="003143BE"/>
    <w:rsid w:val="003222F4"/>
    <w:rsid w:val="00341ED8"/>
    <w:rsid w:val="00342488"/>
    <w:rsid w:val="003551DB"/>
    <w:rsid w:val="00355257"/>
    <w:rsid w:val="003612B5"/>
    <w:rsid w:val="0036233A"/>
    <w:rsid w:val="003638D0"/>
    <w:rsid w:val="003700F0"/>
    <w:rsid w:val="003738B2"/>
    <w:rsid w:val="00377C03"/>
    <w:rsid w:val="00381297"/>
    <w:rsid w:val="00381629"/>
    <w:rsid w:val="003842FE"/>
    <w:rsid w:val="003A055C"/>
    <w:rsid w:val="003B11AC"/>
    <w:rsid w:val="003B127D"/>
    <w:rsid w:val="003B7EAA"/>
    <w:rsid w:val="003C582B"/>
    <w:rsid w:val="003D643C"/>
    <w:rsid w:val="003E3AB0"/>
    <w:rsid w:val="003F56F9"/>
    <w:rsid w:val="0040377B"/>
    <w:rsid w:val="0040398D"/>
    <w:rsid w:val="004125D4"/>
    <w:rsid w:val="00415D61"/>
    <w:rsid w:val="004273ED"/>
    <w:rsid w:val="00433BC0"/>
    <w:rsid w:val="00434274"/>
    <w:rsid w:val="004464D7"/>
    <w:rsid w:val="00452457"/>
    <w:rsid w:val="00455270"/>
    <w:rsid w:val="00460731"/>
    <w:rsid w:val="00460926"/>
    <w:rsid w:val="00465CE4"/>
    <w:rsid w:val="0046660D"/>
    <w:rsid w:val="00487599"/>
    <w:rsid w:val="00487B26"/>
    <w:rsid w:val="00492714"/>
    <w:rsid w:val="004A2A5F"/>
    <w:rsid w:val="004A33F3"/>
    <w:rsid w:val="004B4601"/>
    <w:rsid w:val="004B576B"/>
    <w:rsid w:val="004C0C96"/>
    <w:rsid w:val="004C74C5"/>
    <w:rsid w:val="004D0A44"/>
    <w:rsid w:val="004D11DF"/>
    <w:rsid w:val="004D1218"/>
    <w:rsid w:val="004D37DB"/>
    <w:rsid w:val="004D4715"/>
    <w:rsid w:val="004D4B85"/>
    <w:rsid w:val="004E62E3"/>
    <w:rsid w:val="00511980"/>
    <w:rsid w:val="00525F3E"/>
    <w:rsid w:val="005274CF"/>
    <w:rsid w:val="00534047"/>
    <w:rsid w:val="00537C85"/>
    <w:rsid w:val="00545036"/>
    <w:rsid w:val="005463C9"/>
    <w:rsid w:val="005467C4"/>
    <w:rsid w:val="00550FC4"/>
    <w:rsid w:val="00553D3F"/>
    <w:rsid w:val="0056016A"/>
    <w:rsid w:val="0056329E"/>
    <w:rsid w:val="00571D64"/>
    <w:rsid w:val="0057293F"/>
    <w:rsid w:val="00586C31"/>
    <w:rsid w:val="00594B0D"/>
    <w:rsid w:val="005B29DC"/>
    <w:rsid w:val="005B3EFA"/>
    <w:rsid w:val="005B4D84"/>
    <w:rsid w:val="005B55DA"/>
    <w:rsid w:val="005C3B1A"/>
    <w:rsid w:val="005D2B10"/>
    <w:rsid w:val="005D37BA"/>
    <w:rsid w:val="005E1A4C"/>
    <w:rsid w:val="005E1EA8"/>
    <w:rsid w:val="005F5D7B"/>
    <w:rsid w:val="005F6BB7"/>
    <w:rsid w:val="00602D81"/>
    <w:rsid w:val="006168E9"/>
    <w:rsid w:val="0061712F"/>
    <w:rsid w:val="006215EB"/>
    <w:rsid w:val="00622C7B"/>
    <w:rsid w:val="0062643C"/>
    <w:rsid w:val="0063754E"/>
    <w:rsid w:val="00643ED3"/>
    <w:rsid w:val="0064795D"/>
    <w:rsid w:val="00652E66"/>
    <w:rsid w:val="00656769"/>
    <w:rsid w:val="006627E5"/>
    <w:rsid w:val="006667BC"/>
    <w:rsid w:val="006771FF"/>
    <w:rsid w:val="006832B2"/>
    <w:rsid w:val="006A74C6"/>
    <w:rsid w:val="006B4B05"/>
    <w:rsid w:val="006C1958"/>
    <w:rsid w:val="006C5976"/>
    <w:rsid w:val="006D40C3"/>
    <w:rsid w:val="006D60A0"/>
    <w:rsid w:val="006E5C82"/>
    <w:rsid w:val="006F13B4"/>
    <w:rsid w:val="006F41F1"/>
    <w:rsid w:val="007056A3"/>
    <w:rsid w:val="00706CA6"/>
    <w:rsid w:val="00711B36"/>
    <w:rsid w:val="007175B8"/>
    <w:rsid w:val="00734C46"/>
    <w:rsid w:val="00741BA1"/>
    <w:rsid w:val="00746D40"/>
    <w:rsid w:val="0075354E"/>
    <w:rsid w:val="0075621C"/>
    <w:rsid w:val="007573BA"/>
    <w:rsid w:val="00764261"/>
    <w:rsid w:val="00771002"/>
    <w:rsid w:val="00787FBE"/>
    <w:rsid w:val="00787FFA"/>
    <w:rsid w:val="00792543"/>
    <w:rsid w:val="007931BA"/>
    <w:rsid w:val="007954EF"/>
    <w:rsid w:val="007C1D9C"/>
    <w:rsid w:val="007D291E"/>
    <w:rsid w:val="007E1FCB"/>
    <w:rsid w:val="007F00D3"/>
    <w:rsid w:val="007F3C4C"/>
    <w:rsid w:val="008076CA"/>
    <w:rsid w:val="0081104C"/>
    <w:rsid w:val="008134AB"/>
    <w:rsid w:val="008335EC"/>
    <w:rsid w:val="00836921"/>
    <w:rsid w:val="00837F0B"/>
    <w:rsid w:val="00843BD1"/>
    <w:rsid w:val="00847E2E"/>
    <w:rsid w:val="00851BD9"/>
    <w:rsid w:val="00852C44"/>
    <w:rsid w:val="00883E13"/>
    <w:rsid w:val="00885AE1"/>
    <w:rsid w:val="00890585"/>
    <w:rsid w:val="008908C9"/>
    <w:rsid w:val="00890C89"/>
    <w:rsid w:val="00897D81"/>
    <w:rsid w:val="008B30BE"/>
    <w:rsid w:val="008B44D1"/>
    <w:rsid w:val="008C10E5"/>
    <w:rsid w:val="008C3427"/>
    <w:rsid w:val="008D2355"/>
    <w:rsid w:val="008E3C25"/>
    <w:rsid w:val="008E4980"/>
    <w:rsid w:val="008E5451"/>
    <w:rsid w:val="008F19E5"/>
    <w:rsid w:val="008F7D5F"/>
    <w:rsid w:val="008F7F05"/>
    <w:rsid w:val="009049B2"/>
    <w:rsid w:val="00906358"/>
    <w:rsid w:val="00906DFA"/>
    <w:rsid w:val="0091081B"/>
    <w:rsid w:val="00917321"/>
    <w:rsid w:val="00921E82"/>
    <w:rsid w:val="00926101"/>
    <w:rsid w:val="009424F3"/>
    <w:rsid w:val="00946D5F"/>
    <w:rsid w:val="00952CB7"/>
    <w:rsid w:val="00954E9B"/>
    <w:rsid w:val="00963FA3"/>
    <w:rsid w:val="009650D4"/>
    <w:rsid w:val="00966D6B"/>
    <w:rsid w:val="00972F6E"/>
    <w:rsid w:val="009752A5"/>
    <w:rsid w:val="00980A4F"/>
    <w:rsid w:val="00983869"/>
    <w:rsid w:val="00992134"/>
    <w:rsid w:val="009A15E7"/>
    <w:rsid w:val="009A2C55"/>
    <w:rsid w:val="009B02C1"/>
    <w:rsid w:val="009B6F67"/>
    <w:rsid w:val="009B774C"/>
    <w:rsid w:val="009C4F0C"/>
    <w:rsid w:val="009E341D"/>
    <w:rsid w:val="009E5C65"/>
    <w:rsid w:val="009F3FA8"/>
    <w:rsid w:val="009F52E5"/>
    <w:rsid w:val="00A026E0"/>
    <w:rsid w:val="00A042B6"/>
    <w:rsid w:val="00A04767"/>
    <w:rsid w:val="00A052C8"/>
    <w:rsid w:val="00A10E2B"/>
    <w:rsid w:val="00A1478B"/>
    <w:rsid w:val="00A1717F"/>
    <w:rsid w:val="00A2004B"/>
    <w:rsid w:val="00A20B3E"/>
    <w:rsid w:val="00A30A43"/>
    <w:rsid w:val="00A31585"/>
    <w:rsid w:val="00A3548F"/>
    <w:rsid w:val="00A36BD8"/>
    <w:rsid w:val="00A3793A"/>
    <w:rsid w:val="00A40A23"/>
    <w:rsid w:val="00A435C8"/>
    <w:rsid w:val="00A4370A"/>
    <w:rsid w:val="00A53E61"/>
    <w:rsid w:val="00A545B2"/>
    <w:rsid w:val="00A56C8C"/>
    <w:rsid w:val="00A57859"/>
    <w:rsid w:val="00A63533"/>
    <w:rsid w:val="00A638E1"/>
    <w:rsid w:val="00A6754C"/>
    <w:rsid w:val="00A67870"/>
    <w:rsid w:val="00A67D08"/>
    <w:rsid w:val="00A820DF"/>
    <w:rsid w:val="00A83F59"/>
    <w:rsid w:val="00A9015C"/>
    <w:rsid w:val="00A959E7"/>
    <w:rsid w:val="00AA41E5"/>
    <w:rsid w:val="00AA7307"/>
    <w:rsid w:val="00AC3C36"/>
    <w:rsid w:val="00AC3F3F"/>
    <w:rsid w:val="00AD6F49"/>
    <w:rsid w:val="00AE4870"/>
    <w:rsid w:val="00AE4F5C"/>
    <w:rsid w:val="00AE54B8"/>
    <w:rsid w:val="00AF6FB2"/>
    <w:rsid w:val="00AF771D"/>
    <w:rsid w:val="00B03E12"/>
    <w:rsid w:val="00B04DDB"/>
    <w:rsid w:val="00B057DE"/>
    <w:rsid w:val="00B05CB6"/>
    <w:rsid w:val="00B10EF0"/>
    <w:rsid w:val="00B2691A"/>
    <w:rsid w:val="00B275EB"/>
    <w:rsid w:val="00B35FB2"/>
    <w:rsid w:val="00B53340"/>
    <w:rsid w:val="00B54024"/>
    <w:rsid w:val="00B56BBC"/>
    <w:rsid w:val="00B60465"/>
    <w:rsid w:val="00B60786"/>
    <w:rsid w:val="00B63346"/>
    <w:rsid w:val="00B740D7"/>
    <w:rsid w:val="00B7531E"/>
    <w:rsid w:val="00B84E1E"/>
    <w:rsid w:val="00B92BE6"/>
    <w:rsid w:val="00B95C00"/>
    <w:rsid w:val="00BA66D0"/>
    <w:rsid w:val="00BA737F"/>
    <w:rsid w:val="00BB0BC4"/>
    <w:rsid w:val="00BB3810"/>
    <w:rsid w:val="00BC3C81"/>
    <w:rsid w:val="00BD7DD2"/>
    <w:rsid w:val="00BE1370"/>
    <w:rsid w:val="00BE3A61"/>
    <w:rsid w:val="00BE3DE0"/>
    <w:rsid w:val="00BE5744"/>
    <w:rsid w:val="00BF1B15"/>
    <w:rsid w:val="00C10649"/>
    <w:rsid w:val="00C143C3"/>
    <w:rsid w:val="00C15D34"/>
    <w:rsid w:val="00C2090B"/>
    <w:rsid w:val="00C24B8D"/>
    <w:rsid w:val="00C367C8"/>
    <w:rsid w:val="00C42BD5"/>
    <w:rsid w:val="00C56F0F"/>
    <w:rsid w:val="00C62276"/>
    <w:rsid w:val="00C66C62"/>
    <w:rsid w:val="00C751A8"/>
    <w:rsid w:val="00C77A5D"/>
    <w:rsid w:val="00C90D35"/>
    <w:rsid w:val="00CA5824"/>
    <w:rsid w:val="00CA6005"/>
    <w:rsid w:val="00CB0137"/>
    <w:rsid w:val="00CB4951"/>
    <w:rsid w:val="00CC4320"/>
    <w:rsid w:val="00CC5A93"/>
    <w:rsid w:val="00CC6360"/>
    <w:rsid w:val="00CD37F9"/>
    <w:rsid w:val="00CE2BE3"/>
    <w:rsid w:val="00CE3EB1"/>
    <w:rsid w:val="00CF19EC"/>
    <w:rsid w:val="00CF33A5"/>
    <w:rsid w:val="00D00874"/>
    <w:rsid w:val="00D023F4"/>
    <w:rsid w:val="00D043E3"/>
    <w:rsid w:val="00D04611"/>
    <w:rsid w:val="00D047A8"/>
    <w:rsid w:val="00D06423"/>
    <w:rsid w:val="00D0766D"/>
    <w:rsid w:val="00D15FB0"/>
    <w:rsid w:val="00D206B8"/>
    <w:rsid w:val="00D24375"/>
    <w:rsid w:val="00D328DB"/>
    <w:rsid w:val="00D51366"/>
    <w:rsid w:val="00D600E8"/>
    <w:rsid w:val="00D63F28"/>
    <w:rsid w:val="00D702D2"/>
    <w:rsid w:val="00D71B12"/>
    <w:rsid w:val="00D94B6C"/>
    <w:rsid w:val="00D96015"/>
    <w:rsid w:val="00D96CC7"/>
    <w:rsid w:val="00DA1646"/>
    <w:rsid w:val="00DA2062"/>
    <w:rsid w:val="00DA5D94"/>
    <w:rsid w:val="00DA6CD7"/>
    <w:rsid w:val="00DB0B3E"/>
    <w:rsid w:val="00DB1F55"/>
    <w:rsid w:val="00DB6EB6"/>
    <w:rsid w:val="00DC0A84"/>
    <w:rsid w:val="00DD4E38"/>
    <w:rsid w:val="00DE4E2F"/>
    <w:rsid w:val="00DE66DA"/>
    <w:rsid w:val="00DE77EA"/>
    <w:rsid w:val="00DF2D7D"/>
    <w:rsid w:val="00E1500A"/>
    <w:rsid w:val="00E26CF9"/>
    <w:rsid w:val="00E26DC5"/>
    <w:rsid w:val="00E271BA"/>
    <w:rsid w:val="00E305DE"/>
    <w:rsid w:val="00E40291"/>
    <w:rsid w:val="00E50B32"/>
    <w:rsid w:val="00E66CBC"/>
    <w:rsid w:val="00E73949"/>
    <w:rsid w:val="00E83F22"/>
    <w:rsid w:val="00E90AD5"/>
    <w:rsid w:val="00E919E1"/>
    <w:rsid w:val="00E91A4A"/>
    <w:rsid w:val="00EA336F"/>
    <w:rsid w:val="00EA3DDB"/>
    <w:rsid w:val="00EB1906"/>
    <w:rsid w:val="00EB58BD"/>
    <w:rsid w:val="00EB615A"/>
    <w:rsid w:val="00EC00F9"/>
    <w:rsid w:val="00EC0391"/>
    <w:rsid w:val="00EC09F0"/>
    <w:rsid w:val="00EC45EC"/>
    <w:rsid w:val="00EC5A3C"/>
    <w:rsid w:val="00EC6381"/>
    <w:rsid w:val="00ED4A49"/>
    <w:rsid w:val="00ED6476"/>
    <w:rsid w:val="00EE3745"/>
    <w:rsid w:val="00EE716C"/>
    <w:rsid w:val="00EF6D68"/>
    <w:rsid w:val="00F25F40"/>
    <w:rsid w:val="00F3105F"/>
    <w:rsid w:val="00F310D5"/>
    <w:rsid w:val="00F316A7"/>
    <w:rsid w:val="00F3675F"/>
    <w:rsid w:val="00F4433A"/>
    <w:rsid w:val="00F459B7"/>
    <w:rsid w:val="00F46876"/>
    <w:rsid w:val="00F56E90"/>
    <w:rsid w:val="00F65928"/>
    <w:rsid w:val="00F65FC9"/>
    <w:rsid w:val="00F7733A"/>
    <w:rsid w:val="00F8196A"/>
    <w:rsid w:val="00F8249D"/>
    <w:rsid w:val="00F837D0"/>
    <w:rsid w:val="00F84F4A"/>
    <w:rsid w:val="00F861B3"/>
    <w:rsid w:val="00F96F93"/>
    <w:rsid w:val="00FA0C4F"/>
    <w:rsid w:val="00FA6072"/>
    <w:rsid w:val="00FB116A"/>
    <w:rsid w:val="00FB138E"/>
    <w:rsid w:val="00FB23DD"/>
    <w:rsid w:val="00FB6267"/>
    <w:rsid w:val="00FC24D2"/>
    <w:rsid w:val="00FD53B2"/>
    <w:rsid w:val="00FE27DD"/>
    <w:rsid w:val="00FE395A"/>
    <w:rsid w:val="00FE6109"/>
    <w:rsid w:val="00FF086D"/>
    <w:rsid w:val="00FF1A87"/>
    <w:rsid w:val="00FF2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0A4AE"/>
  <w15:chartTrackingRefBased/>
  <w15:docId w15:val="{DBBBB988-BD04-48A9-945E-F45863176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7D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B3A9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57DE"/>
    <w:pPr>
      <w:ind w:left="720"/>
      <w:contextualSpacing/>
    </w:pPr>
  </w:style>
  <w:style w:type="paragraph" w:styleId="NoSpacing">
    <w:name w:val="No Spacing"/>
    <w:link w:val="NoSpacingChar"/>
    <w:uiPriority w:val="1"/>
    <w:qFormat/>
    <w:rsid w:val="00187D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7DB3"/>
    <w:rPr>
      <w:rFonts w:eastAsiaTheme="minorEastAsia"/>
      <w:lang w:val="en-US"/>
    </w:rPr>
  </w:style>
  <w:style w:type="character" w:customStyle="1" w:styleId="Heading1Char">
    <w:name w:val="Heading 1 Char"/>
    <w:basedOn w:val="DefaultParagraphFont"/>
    <w:link w:val="Heading1"/>
    <w:uiPriority w:val="9"/>
    <w:rsid w:val="001B3A9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45B2"/>
  </w:style>
  <w:style w:type="character" w:styleId="Hyperlink">
    <w:name w:val="Hyperlink"/>
    <w:basedOn w:val="DefaultParagraphFont"/>
    <w:uiPriority w:val="99"/>
    <w:semiHidden/>
    <w:unhideWhenUsed/>
    <w:rsid w:val="00C56F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930567">
      <w:bodyDiv w:val="1"/>
      <w:marLeft w:val="0"/>
      <w:marRight w:val="0"/>
      <w:marTop w:val="0"/>
      <w:marBottom w:val="0"/>
      <w:divBdr>
        <w:top w:val="none" w:sz="0" w:space="0" w:color="auto"/>
        <w:left w:val="none" w:sz="0" w:space="0" w:color="auto"/>
        <w:bottom w:val="none" w:sz="0" w:space="0" w:color="auto"/>
        <w:right w:val="none" w:sz="0" w:space="0" w:color="auto"/>
      </w:divBdr>
    </w:div>
    <w:div w:id="352611246">
      <w:bodyDiv w:val="1"/>
      <w:marLeft w:val="0"/>
      <w:marRight w:val="0"/>
      <w:marTop w:val="0"/>
      <w:marBottom w:val="0"/>
      <w:divBdr>
        <w:top w:val="none" w:sz="0" w:space="0" w:color="auto"/>
        <w:left w:val="none" w:sz="0" w:space="0" w:color="auto"/>
        <w:bottom w:val="none" w:sz="0" w:space="0" w:color="auto"/>
        <w:right w:val="none" w:sz="0" w:space="0" w:color="auto"/>
      </w:divBdr>
    </w:div>
    <w:div w:id="425997847">
      <w:bodyDiv w:val="1"/>
      <w:marLeft w:val="0"/>
      <w:marRight w:val="0"/>
      <w:marTop w:val="0"/>
      <w:marBottom w:val="0"/>
      <w:divBdr>
        <w:top w:val="none" w:sz="0" w:space="0" w:color="auto"/>
        <w:left w:val="none" w:sz="0" w:space="0" w:color="auto"/>
        <w:bottom w:val="none" w:sz="0" w:space="0" w:color="auto"/>
        <w:right w:val="none" w:sz="0" w:space="0" w:color="auto"/>
      </w:divBdr>
    </w:div>
    <w:div w:id="503709821">
      <w:bodyDiv w:val="1"/>
      <w:marLeft w:val="0"/>
      <w:marRight w:val="0"/>
      <w:marTop w:val="0"/>
      <w:marBottom w:val="0"/>
      <w:divBdr>
        <w:top w:val="none" w:sz="0" w:space="0" w:color="auto"/>
        <w:left w:val="none" w:sz="0" w:space="0" w:color="auto"/>
        <w:bottom w:val="none" w:sz="0" w:space="0" w:color="auto"/>
        <w:right w:val="none" w:sz="0" w:space="0" w:color="auto"/>
      </w:divBdr>
    </w:div>
    <w:div w:id="521667267">
      <w:bodyDiv w:val="1"/>
      <w:marLeft w:val="0"/>
      <w:marRight w:val="0"/>
      <w:marTop w:val="0"/>
      <w:marBottom w:val="0"/>
      <w:divBdr>
        <w:top w:val="none" w:sz="0" w:space="0" w:color="auto"/>
        <w:left w:val="none" w:sz="0" w:space="0" w:color="auto"/>
        <w:bottom w:val="none" w:sz="0" w:space="0" w:color="auto"/>
        <w:right w:val="none" w:sz="0" w:space="0" w:color="auto"/>
      </w:divBdr>
    </w:div>
    <w:div w:id="721054481">
      <w:bodyDiv w:val="1"/>
      <w:marLeft w:val="0"/>
      <w:marRight w:val="0"/>
      <w:marTop w:val="0"/>
      <w:marBottom w:val="0"/>
      <w:divBdr>
        <w:top w:val="none" w:sz="0" w:space="0" w:color="auto"/>
        <w:left w:val="none" w:sz="0" w:space="0" w:color="auto"/>
        <w:bottom w:val="none" w:sz="0" w:space="0" w:color="auto"/>
        <w:right w:val="none" w:sz="0" w:space="0" w:color="auto"/>
      </w:divBdr>
    </w:div>
    <w:div w:id="823399432">
      <w:bodyDiv w:val="1"/>
      <w:marLeft w:val="0"/>
      <w:marRight w:val="0"/>
      <w:marTop w:val="0"/>
      <w:marBottom w:val="0"/>
      <w:divBdr>
        <w:top w:val="none" w:sz="0" w:space="0" w:color="auto"/>
        <w:left w:val="none" w:sz="0" w:space="0" w:color="auto"/>
        <w:bottom w:val="none" w:sz="0" w:space="0" w:color="auto"/>
        <w:right w:val="none" w:sz="0" w:space="0" w:color="auto"/>
      </w:divBdr>
    </w:div>
    <w:div w:id="952438658">
      <w:bodyDiv w:val="1"/>
      <w:marLeft w:val="0"/>
      <w:marRight w:val="0"/>
      <w:marTop w:val="0"/>
      <w:marBottom w:val="0"/>
      <w:divBdr>
        <w:top w:val="none" w:sz="0" w:space="0" w:color="auto"/>
        <w:left w:val="none" w:sz="0" w:space="0" w:color="auto"/>
        <w:bottom w:val="none" w:sz="0" w:space="0" w:color="auto"/>
        <w:right w:val="none" w:sz="0" w:space="0" w:color="auto"/>
      </w:divBdr>
    </w:div>
    <w:div w:id="1155336739">
      <w:bodyDiv w:val="1"/>
      <w:marLeft w:val="0"/>
      <w:marRight w:val="0"/>
      <w:marTop w:val="0"/>
      <w:marBottom w:val="0"/>
      <w:divBdr>
        <w:top w:val="none" w:sz="0" w:space="0" w:color="auto"/>
        <w:left w:val="none" w:sz="0" w:space="0" w:color="auto"/>
        <w:bottom w:val="none" w:sz="0" w:space="0" w:color="auto"/>
        <w:right w:val="none" w:sz="0" w:space="0" w:color="auto"/>
      </w:divBdr>
    </w:div>
    <w:div w:id="1173108432">
      <w:bodyDiv w:val="1"/>
      <w:marLeft w:val="0"/>
      <w:marRight w:val="0"/>
      <w:marTop w:val="0"/>
      <w:marBottom w:val="0"/>
      <w:divBdr>
        <w:top w:val="none" w:sz="0" w:space="0" w:color="auto"/>
        <w:left w:val="none" w:sz="0" w:space="0" w:color="auto"/>
        <w:bottom w:val="none" w:sz="0" w:space="0" w:color="auto"/>
        <w:right w:val="none" w:sz="0" w:space="0" w:color="auto"/>
      </w:divBdr>
    </w:div>
    <w:div w:id="1182933739">
      <w:bodyDiv w:val="1"/>
      <w:marLeft w:val="0"/>
      <w:marRight w:val="0"/>
      <w:marTop w:val="0"/>
      <w:marBottom w:val="0"/>
      <w:divBdr>
        <w:top w:val="none" w:sz="0" w:space="0" w:color="auto"/>
        <w:left w:val="none" w:sz="0" w:space="0" w:color="auto"/>
        <w:bottom w:val="none" w:sz="0" w:space="0" w:color="auto"/>
        <w:right w:val="none" w:sz="0" w:space="0" w:color="auto"/>
      </w:divBdr>
    </w:div>
    <w:div w:id="1201747615">
      <w:bodyDiv w:val="1"/>
      <w:marLeft w:val="0"/>
      <w:marRight w:val="0"/>
      <w:marTop w:val="0"/>
      <w:marBottom w:val="0"/>
      <w:divBdr>
        <w:top w:val="none" w:sz="0" w:space="0" w:color="auto"/>
        <w:left w:val="none" w:sz="0" w:space="0" w:color="auto"/>
        <w:bottom w:val="none" w:sz="0" w:space="0" w:color="auto"/>
        <w:right w:val="none" w:sz="0" w:space="0" w:color="auto"/>
      </w:divBdr>
    </w:div>
    <w:div w:id="1237865280">
      <w:bodyDiv w:val="1"/>
      <w:marLeft w:val="0"/>
      <w:marRight w:val="0"/>
      <w:marTop w:val="0"/>
      <w:marBottom w:val="0"/>
      <w:divBdr>
        <w:top w:val="none" w:sz="0" w:space="0" w:color="auto"/>
        <w:left w:val="none" w:sz="0" w:space="0" w:color="auto"/>
        <w:bottom w:val="none" w:sz="0" w:space="0" w:color="auto"/>
        <w:right w:val="none" w:sz="0" w:space="0" w:color="auto"/>
      </w:divBdr>
    </w:div>
    <w:div w:id="1490485883">
      <w:bodyDiv w:val="1"/>
      <w:marLeft w:val="0"/>
      <w:marRight w:val="0"/>
      <w:marTop w:val="0"/>
      <w:marBottom w:val="0"/>
      <w:divBdr>
        <w:top w:val="none" w:sz="0" w:space="0" w:color="auto"/>
        <w:left w:val="none" w:sz="0" w:space="0" w:color="auto"/>
        <w:bottom w:val="none" w:sz="0" w:space="0" w:color="auto"/>
        <w:right w:val="none" w:sz="0" w:space="0" w:color="auto"/>
      </w:divBdr>
    </w:div>
    <w:div w:id="1660765859">
      <w:bodyDiv w:val="1"/>
      <w:marLeft w:val="0"/>
      <w:marRight w:val="0"/>
      <w:marTop w:val="0"/>
      <w:marBottom w:val="0"/>
      <w:divBdr>
        <w:top w:val="none" w:sz="0" w:space="0" w:color="auto"/>
        <w:left w:val="none" w:sz="0" w:space="0" w:color="auto"/>
        <w:bottom w:val="none" w:sz="0" w:space="0" w:color="auto"/>
        <w:right w:val="none" w:sz="0" w:space="0" w:color="auto"/>
      </w:divBdr>
    </w:div>
    <w:div w:id="1879925309">
      <w:bodyDiv w:val="1"/>
      <w:marLeft w:val="0"/>
      <w:marRight w:val="0"/>
      <w:marTop w:val="0"/>
      <w:marBottom w:val="0"/>
      <w:divBdr>
        <w:top w:val="none" w:sz="0" w:space="0" w:color="auto"/>
        <w:left w:val="none" w:sz="0" w:space="0" w:color="auto"/>
        <w:bottom w:val="none" w:sz="0" w:space="0" w:color="auto"/>
        <w:right w:val="none" w:sz="0" w:space="0" w:color="auto"/>
      </w:divBdr>
    </w:div>
    <w:div w:id="1921794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plus-lexis-com.ezproxy.uwtsd.ac.uk/api/document/collection/cases-uk/id/4FXH-FDW0-TWW4-20V3-00000-00?cite=R%20v%20Byrne%2C%20%5B1960%5D%202%20QB%20396%2C%20%5B1960%5D%203%20All%20ER%201%2C%20%5B1960%5D%203%20WLR%20440&amp;context=1001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Min15</b:Tag>
    <b:SourceType>InternetSite</b:SourceType>
    <b:Guid>{A9AC8B10-0E07-4C01-A8E2-4D012D54A107}</b:Guid>
    <b:Title>Post-implementation review of the coroner reforms in the Coroners and Justice Act 2009</b:Title>
    <b:Year>2015</b:Year>
    <b:Author>
      <b:Author>
        <b:Corporate>Ministry of Justice</b:Corporate>
      </b:Author>
    </b:Author>
    <b:YearAccessed>2023</b:YearAccessed>
    <b:MonthAccessed>February</b:MonthAccessed>
    <b:DayAccessed>5th</b:DayAccessed>
    <b:URL>https://consult.justice.gov.uk/digital-communications/post-implementation-review-of-coroner-reforms/#:~:text=The%20aims%20of%20the%202009,system%20of%20investigations%20and%20inquests.</b:URL>
    <b:RefOrder>1</b:RefOrder>
  </b:Source>
  <b:Source>
    <b:Tag>Ash22</b:Tag>
    <b:SourceType>InternetSite</b:SourceType>
    <b:Guid>{85537063-EBAC-442A-AFC4-56BBBFBC5276}</b:Guid>
    <b:Title>Murder Trials: What is Diminished Responsibility?</b:Title>
    <b:Year>2022</b:Year>
    <b:YearAccessed>2023</b:YearAccessed>
    <b:MonthAccessed>February</b:MonthAccessed>
    <b:DayAccessed>5th</b:DayAccessed>
    <b:URL>https://www.ashmanssolicitors.com/articles/murder-trials-what-is-diminished-responsibility/#:~:text=Diminished%20responsibility%20is%20a%20partial,to%20that%20of%20voluntary%20manslaughter.</b:URL>
    <b:Author>
      <b:Author>
        <b:Corporate>Ashmans Solicitors</b:Corporate>
      </b:Author>
    </b:Author>
    <b:RefOrder>2</b:RefOrder>
  </b:Source>
  <b:Source>
    <b:Tag>Lex10</b:Tag>
    <b:SourceType>DocumentFromInternetSite</b:SourceType>
    <b:Guid>{018F8ED9-E1F4-4C5D-A94E-312D0D605BDF}</b:Guid>
    <b:Author>
      <b:Author>
        <b:Corporate>Lexis+ UK</b:Corporate>
      </b:Author>
    </b:Author>
    <b:Title>Homicide Act 1957 (1957 c 11)</b:Title>
    <b:Year>2010</b:Year>
    <b:YearAccessed>2023</b:YearAccessed>
    <b:MonthAccessed>February</b:MonthAccessed>
    <b:DayAccessed>5th</b:DayAccessed>
    <b:URL>https://plus-lexis-com.ezproxy.uwtsd.ac.uk/uk/document/?pdmfid=1001073&amp;crid=8c58c5c8-a13c-4941-b250-eaf8de9d32f9&amp;pddocfullpath=%2Fshared%2Fdocument%2Flegislation-uk%2Furn%3AcontentItem%3A4ST8-9XS0-TWPY-Y14C-00000-00&amp;pdcontentcomponentid=274768&amp;pdteaserkey</b:URL>
    <b:Month>October </b:Month>
    <b:Day>4th</b:Day>
    <b:RefOrder>3</b:RefOrder>
  </b:Source>
  <b:Source>
    <b:Tag>GOV10</b:Tag>
    <b:SourceType>InternetSite</b:SourceType>
    <b:Guid>{06ADC1B2-9DFA-4B73-85A6-612089183073}</b:Guid>
    <b:Title>Homicide Act 1957</b:Title>
    <b:Year>2010</b:Year>
    <b:YearAccessed>2023</b:YearAccessed>
    <b:MonthAccessed>February</b:MonthAccessed>
    <b:DayAccessed>5th</b:DayAccessed>
    <b:URL>https://www.legislation.gov.uk/ukpga/Eliz2/5-6/11/section/2</b:URL>
    <b:Author>
      <b:Author>
        <b:Corporate>GOV.UK</b:Corporate>
      </b:Author>
    </b:Author>
    <b:RefOrder>4</b:RefOrder>
  </b:Source>
  <b:Source>
    <b:Tag>Min10</b:Tag>
    <b:SourceType>InternetSite</b:SourceType>
    <b:Guid>{96423289-C702-4D56-8226-E97EC0A52C60}</b:Guid>
    <b:Title>Changes effected by the Coroners and Justice Act 2009</b:Title>
    <b:Year>2010</b:Year>
    <b:Author>
      <b:Author>
        <b:Corporate>Ministry of Justice</b:Corporate>
      </b:Author>
    </b:Author>
    <b:YearAccessed>2023</b:YearAccessed>
    <b:MonthAccessed>February</b:MonthAccessed>
    <b:DayAccessed>18th</b:DayAccessed>
    <b:URL>https://www.justice.gov.uk/downloads/legislation/bills-acts/circulars/moj/2010/circular-12-2010-coroners-justice-act-homicide-provisions.pdf</b:URL>
    <b:RefOrder>5</b:RefOrder>
  </b:Source>
  <b:Source>
    <b:Tag>Min23</b:Tag>
    <b:SourceType>InternetSite</b:SourceType>
    <b:Guid>{09D0138C-3111-4493-B291-3F32E51460C8}</b:Guid>
    <b:Author>
      <b:Author>
        <b:Corporate>Mind</b:Corporate>
      </b:Author>
    </b:Author>
    <b:Title>Mental Health Problems - An Introduction</b:Title>
    <b:Year>2023</b:Year>
    <b:YearAccessed>2023</b:YearAccessed>
    <b:MonthAccessed>February</b:MonthAccessed>
    <b:DayAccessed>19th</b:DayAccessed>
    <b:URL>https://www.mind.org.uk/information-support/types-of-mental-health-problems/mental-health-problems-introduction/types-of-mental-health-problems/</b:URL>
    <b:RefOrder>6</b:RefOrder>
  </b:Source>
  <b:Source>
    <b:Tag>NHS22</b:Tag>
    <b:SourceType>InternetSite</b:SourceType>
    <b:Guid>{8B695DF0-F999-4A68-9324-8CDA26683837}</b:Guid>
    <b:Author>
      <b:Author>
        <b:Corporate>NHS</b:Corporate>
      </b:Author>
    </b:Author>
    <b:Title>Mental Health Act (Easy Read)</b:Title>
    <b:Year>2022</b:Year>
    <b:YearAccessed>2023</b:YearAccessed>
    <b:MonthAccessed>February</b:MonthAccessed>
    <b:DayAccessed>19th</b:DayAccessed>
    <b:URL>https://www.nhs.uk/mental-health/social-care-and-your-rights/mental-health-and-the-law/mental-health-act-easy-read/#:~:text=The%20Mental%20Health%20Act%20is,a%20personality%20disorder</b:URL>
    <b:RefOrder>7</b:RefOrder>
  </b:Source>
  <b:Source>
    <b:Tag>Cro21</b:Tag>
    <b:SourceType>JournalArticle</b:SourceType>
    <b:Guid>{F450AF7A-11F6-48D1-AAAC-BE231B2CD733}</b:Guid>
    <b:Title>Introduction</b:Title>
    <b:Year>2021</b:Year>
    <b:JournalName>Diminished responsibility determinations in England and Wales and New South Wales: Whose role is it anyway?</b:JournalName>
    <b:Pages>326</b:Pages>
    <b:Volume>72</b:Volume>
    <b:Author>
      <b:Author>
        <b:NameList>
          <b:Person>
            <b:Last>Crofts</b:Last>
            <b:First>Thomas</b:First>
          </b:Person>
          <b:Person>
            <b:Last>Wake</b:Last>
            <b:First>Nicola</b:First>
          </b:Person>
        </b:NameList>
      </b:Author>
    </b:Author>
    <b:RefOrder>8</b:RefOrder>
  </b:Source>
  <b:Source>
    <b:Tag>Min13</b:Tag>
    <b:SourceType>InternetSite</b:SourceType>
    <b:Guid>{E0F933A1-913F-45BC-A235-78F027E06A3F}</b:Guid>
    <b:Title>Implementing the Coroner Reforms in Part 1 of The Coroners and Justice Act 2009: Consultation on rules, regulations, coroner areas and statutory guidance</b:Title>
    <b:Year>2013</b:Year>
    <b:Author>
      <b:Author>
        <b:Corporate>Ministry of Justice</b:Corporate>
      </b:Author>
    </b:Author>
    <b:YearAccessed>2023</b:YearAccessed>
    <b:MonthAccessed>February</b:MonthAccessed>
    <b:DayAccessed>19th</b:DayAccessed>
    <b:URL>https://consult.justice.gov.uk/digital-communications/coroner-reforms/supporting_documents/coronerreformsconsultation.pdf</b:URL>
    <b:RefOrder>9</b:RefOrder>
  </b:Source>
  <b:Source>
    <b:Tag>Hou23</b:Tag>
    <b:SourceType>InternetSite</b:SourceType>
    <b:Guid>{B8368A8B-5353-46AF-96B5-7D2D3D94F9F6}</b:Guid>
    <b:Author>
      <b:Author>
        <b:Corporate>House of Commons Library</b:Corporate>
      </b:Author>
    </b:Author>
    <b:Title>Recommendations for Further Action and Reform</b:Title>
    <b:Year>2023</b:Year>
    <b:YearAccessed>2023</b:YearAccessed>
    <b:MonthAccessed>February</b:MonthAccessed>
    <b:DayAccessed>19th </b:DayAccessed>
    <b:URL>https://commonslibrary.parliament.uk/research-briefings/cbp-9328/</b:URL>
    <b:RefOrder>10</b:RefOrder>
  </b:Source>
  <b:Source>
    <b:Tag>Leg57</b:Tag>
    <b:SourceType>InternetSite</b:SourceType>
    <b:Guid>{BBA9E9CE-F540-409E-A008-70725F181B68}</b:Guid>
    <b:Title>Homicide Act 1957</b:Title>
    <b:Year>1957</b:Year>
    <b:Author>
      <b:Author>
        <b:Corporate>Legislation.gov</b:Corporate>
      </b:Author>
    </b:Author>
    <b:YearAccessed>2023</b:YearAccessed>
    <b:MonthAccessed>March</b:MonthAccessed>
    <b:DayAccessed>6th</b:DayAccessed>
    <b:URL>https://www.legislation.gov.uk/ukpga/Eliz2/5-6/11/section/2/enacted#:~:text=2Persons%20suffering%20from%20diminished%20responsibility&amp;text=(2)On%20a%20charge%20of,to%20be%20convicted%20of%20murder.</b:URL>
    <b:RefOrder>11</b:RefOrder>
  </b:Source>
  <b:Source>
    <b:Tag>Lex23</b:Tag>
    <b:SourceType>InternetSite</b:SourceType>
    <b:Guid>{A500DAA1-6D62-48D8-9A6C-19AF7917AA58}</b:Guid>
    <b:Title>R v Byrne [1960] 2 QB 396, [1960] 3 All ER 1, [1960] 3 WLR 440</b:Title>
    <b:Year>2023</b:Year>
    <b:Author>
      <b:Author>
        <b:Corporate>Lexis+ UK</b:Corporate>
      </b:Author>
    </b:Author>
    <b:YearAccessed>2023</b:YearAccessed>
    <b:MonthAccessed>March</b:MonthAccessed>
    <b:DayAccessed>7th</b:DayAccessed>
    <b:URL>https://plus-lexis-com.ezproxy.uwtsd.ac.uk/uk/document/?pdmfid=1001073&amp;crid=868fa77b-1bc3-4f03-b73b-b6d88f492880&amp;pddocfullpath=%2Fshared%2Fdocument%2Fcases-uk%2Furn%3AcontentItem%3A4FXH-FDW0-TWW4-20V3-00000-00&amp;pdcontentcomponentid=279841&amp;pdteaserkey=&amp;pdis</b:URL>
    <b:RefOrder>12</b:RefOrder>
  </b:Source>
  <b:Source>
    <b:Tag>Lex231</b:Tag>
    <b:SourceType>InternetSite</b:SourceType>
    <b:Guid>{F570EB62-EDB3-4908-8AD0-E8283E642AAB}</b:Guid>
    <b:Author>
      <b:Author>
        <b:Corporate>Lexis+ UK</b:Corporate>
      </b:Author>
    </b:Author>
    <b:Title>Summary - R v Golds</b:Title>
    <b:Year>2023</b:Year>
    <b:YearAccessed>2023</b:YearAccessed>
    <b:MonthAccessed>March</b:MonthAccessed>
    <b:DayAccessed>7th</b:DayAccessed>
    <b:URL>https://plus-lexis-com.ezproxy.uwtsd.ac.uk/uk/document/?pdmfid=1001073&amp;crid=3b4dbe5d-0c5b-49bd-aa7e-cc0014d3b3f1&amp;pddocfullpath=%2Fshared%2Fdocument%2Fnews-uk%2Furn%3AcontentItem%3A5C56-32W1-DYJH-V3F8-00000-00&amp;pdcontentcomponentid=281949&amp;pdteaserkey=&amp;pdisl</b:URL>
    <b:RefOrder>13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caf62a522bafc1dc3fafae453713156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f7feb90119678fd2672d0298879fce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3F692C-265B-408C-ACFB-141F2455A3A7}">
  <ds:schemaRefs>
    <ds:schemaRef ds:uri="http://schemas.openxmlformats.org/officeDocument/2006/bibliography"/>
  </ds:schemaRefs>
</ds:datastoreItem>
</file>

<file path=customXml/itemProps2.xml><?xml version="1.0" encoding="utf-8"?>
<ds:datastoreItem xmlns:ds="http://schemas.openxmlformats.org/officeDocument/2006/customXml" ds:itemID="{E5015F1A-43EB-4212-A001-BFD6841172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F9030E-C889-49B5-818F-D2AF1D146F8D}">
  <ds:schemaRefs>
    <ds:schemaRef ds:uri="http://schemas.microsoft.com/office/2006/documentManagement/types"/>
    <ds:schemaRef ds:uri="http://purl.org/dc/elements/1.1/"/>
    <ds:schemaRef ds:uri="http://schemas.openxmlformats.org/package/2006/metadata/core-properties"/>
    <ds:schemaRef ds:uri="da3f2772-8f1e-4acb-bd98-3a0ee892f48a"/>
    <ds:schemaRef ds:uri="http://schemas.microsoft.com/office/infopath/2007/PartnerControls"/>
    <ds:schemaRef ds:uri="http://purl.org/dc/terms/"/>
    <ds:schemaRef ds:uri="http://schemas.microsoft.com/office/2006/metadata/properties"/>
    <ds:schemaRef ds:uri="0cb976d4-72d8-43fd-a100-21d54766e958"/>
    <ds:schemaRef ds:uri="http://www.w3.org/XML/1998/namespace"/>
    <ds:schemaRef ds:uri="http://purl.org/dc/dcmitype/"/>
  </ds:schemaRefs>
</ds:datastoreItem>
</file>

<file path=customXml/itemProps4.xml><?xml version="1.0" encoding="utf-8"?>
<ds:datastoreItem xmlns:ds="http://schemas.openxmlformats.org/officeDocument/2006/customXml" ds:itemID="{9984C71C-C3B8-4E18-903B-393E28AB07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1926</Words>
  <Characters>10980</Characters>
  <Application>Microsoft Office Word</Application>
  <DocSecurity>0</DocSecurity>
  <Lines>91</Lines>
  <Paragraphs>25</Paragraphs>
  <ScaleCrop>false</ScaleCrop>
  <Company>Christina Mikayla Davies</Company>
  <LinksUpToDate>false</LinksUpToDate>
  <CharactersWithSpaces>12881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Diminished RESPONSIBILTY</dc:title>
  <dc:subject>What changes did the Coroners and Justice Act (2009) make to the defence of diminished responsibility? Did these amendments change the law in this area for the better?</dc:subject>
  <dc:creator>Christina Davies</dc:creator>
  <cp:keywords/>
  <dc:description/>
  <cp:lastModifiedBy>Christina Davies (2204423)</cp:lastModifiedBy>
  <cp:revision>2</cp:revision>
  <dcterms:created xsi:type="dcterms:W3CDTF">2023-03-09T11:20:00Z</dcterms:created>
  <dcterms:modified xsi:type="dcterms:W3CDTF">2023-03-09T11:20:00Z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