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FB43604" wp14:paraId="2C078E63" wp14:textId="64E08C06">
      <w:pPr>
        <w:rPr>
          <w:b w:val="1"/>
          <w:bCs w:val="1"/>
          <w:u w:val="single"/>
        </w:rPr>
      </w:pPr>
      <w:r w:rsidRPr="4FB43604" w:rsidR="6B823108">
        <w:rPr>
          <w:b w:val="1"/>
          <w:bCs w:val="1"/>
          <w:u w:val="single"/>
        </w:rPr>
        <w:t xml:space="preserve">Explain how opportunities and </w:t>
      </w:r>
      <w:r w:rsidRPr="4FB43604" w:rsidR="78478BB3">
        <w:rPr>
          <w:b w:val="1"/>
          <w:bCs w:val="1"/>
          <w:u w:val="single"/>
        </w:rPr>
        <w:t>challenges</w:t>
      </w:r>
      <w:r w:rsidRPr="4FB43604" w:rsidR="6B823108">
        <w:rPr>
          <w:b w:val="1"/>
          <w:bCs w:val="1"/>
          <w:u w:val="single"/>
        </w:rPr>
        <w:t xml:space="preserve"> in a school’s community </w:t>
      </w:r>
      <w:r w:rsidRPr="4FB43604" w:rsidR="76BFEBC6">
        <w:rPr>
          <w:b w:val="1"/>
          <w:bCs w:val="1"/>
          <w:u w:val="single"/>
        </w:rPr>
        <w:t>influence</w:t>
      </w:r>
      <w:r w:rsidRPr="4FB43604" w:rsidR="6B823108">
        <w:rPr>
          <w:b w:val="1"/>
          <w:bCs w:val="1"/>
          <w:u w:val="single"/>
        </w:rPr>
        <w:t>,</w:t>
      </w:r>
      <w:r w:rsidRPr="4FB43604" w:rsidR="6B823108">
        <w:rPr>
          <w:b w:val="1"/>
          <w:bCs w:val="1"/>
          <w:u w:val="single"/>
        </w:rPr>
        <w:t xml:space="preserve"> teaching, learning and other aspects of the school.</w:t>
      </w:r>
      <w:r>
        <w:br/>
      </w:r>
    </w:p>
    <w:p w:rsidR="468EFBFA" w:rsidP="4FB43604" w:rsidRDefault="468EFBFA" w14:paraId="35FC5671" w14:textId="736020BA">
      <w:pPr>
        <w:pStyle w:val="Normal"/>
        <w:rPr>
          <w:b w:val="1"/>
          <w:bCs w:val="1"/>
          <w:u w:val="single"/>
        </w:rPr>
      </w:pPr>
      <w:r w:rsidR="468EFBFA">
        <w:rPr>
          <w:b w:val="0"/>
          <w:bCs w:val="0"/>
          <w:u w:val="none"/>
        </w:rPr>
        <w:t>Targets</w:t>
      </w:r>
      <w:r w:rsidR="310F6C5C">
        <w:rPr>
          <w:b w:val="0"/>
          <w:bCs w:val="0"/>
          <w:u w:val="none"/>
        </w:rPr>
        <w:t xml:space="preserve"> from </w:t>
      </w:r>
      <w:r w:rsidR="310F6C5C">
        <w:rPr>
          <w:b w:val="0"/>
          <w:bCs w:val="0"/>
          <w:u w:val="none"/>
        </w:rPr>
        <w:t>previous</w:t>
      </w:r>
      <w:r w:rsidR="310F6C5C">
        <w:rPr>
          <w:b w:val="0"/>
          <w:bCs w:val="0"/>
          <w:u w:val="none"/>
        </w:rPr>
        <w:t xml:space="preserve"> assignment</w:t>
      </w:r>
      <w:r w:rsidR="468EFBFA">
        <w:rPr>
          <w:b w:val="0"/>
          <w:bCs w:val="0"/>
          <w:u w:val="none"/>
        </w:rPr>
        <w:t xml:space="preserve"> - </w:t>
      </w:r>
    </w:p>
    <w:tbl>
      <w:tblPr>
        <w:tblStyle w:val="TableGrid"/>
        <w:tblW w:w="9465" w:type="dxa"/>
        <w:tblLayout w:type="fixed"/>
        <w:tblLook w:val="06A0" w:firstRow="1" w:lastRow="0" w:firstColumn="1" w:lastColumn="0" w:noHBand="1" w:noVBand="1"/>
      </w:tblPr>
      <w:tblGrid>
        <w:gridCol w:w="4800"/>
        <w:gridCol w:w="4665"/>
      </w:tblGrid>
      <w:tr w:rsidR="4FB43604" w:rsidTr="3460A0BD" w14:paraId="639B7F80">
        <w:trPr>
          <w:trHeight w:val="300"/>
        </w:trPr>
        <w:tc>
          <w:tcPr>
            <w:tcW w:w="4800" w:type="dxa"/>
            <w:tcMar/>
          </w:tcPr>
          <w:p w:rsidR="468EFBFA" w:rsidP="4FB43604" w:rsidRDefault="468EFBFA" w14:paraId="75CB2872" w14:textId="4E5F9D3F">
            <w:pPr>
              <w:pStyle w:val="ListParagraph"/>
              <w:numPr>
                <w:ilvl w:val="0"/>
                <w:numId w:val="1"/>
              </w:numPr>
              <w:rPr>
                <w:b w:val="0"/>
                <w:bCs w:val="0"/>
                <w:u w:val="none"/>
              </w:rPr>
            </w:pPr>
            <w:r w:rsidR="468EFBFA">
              <w:rPr>
                <w:b w:val="0"/>
                <w:bCs w:val="0"/>
                <w:u w:val="none"/>
              </w:rPr>
              <w:t xml:space="preserve">Read even more relevant books and journal articles as well as websites </w:t>
            </w:r>
            <w:r w:rsidR="468EFBFA">
              <w:rPr>
                <w:b w:val="0"/>
                <w:bCs w:val="0"/>
                <w:u w:val="none"/>
              </w:rPr>
              <w:t>when</w:t>
            </w:r>
            <w:r w:rsidR="468EFBFA">
              <w:rPr>
                <w:b w:val="0"/>
                <w:bCs w:val="0"/>
                <w:u w:val="none"/>
              </w:rPr>
              <w:t xml:space="preserve"> researching.</w:t>
            </w:r>
          </w:p>
        </w:tc>
        <w:tc>
          <w:tcPr>
            <w:tcW w:w="4665" w:type="dxa"/>
            <w:tcMar/>
          </w:tcPr>
          <w:p w:rsidR="4FB43604" w:rsidP="3460A0BD" w:rsidRDefault="4FB43604" w14:paraId="3456E643" w14:textId="32A89406">
            <w:pPr>
              <w:pStyle w:val="Normal"/>
              <w:rPr>
                <w:b w:val="0"/>
                <w:bCs w:val="0"/>
                <w:u w:val="none"/>
              </w:rPr>
            </w:pPr>
            <w:r w:rsidR="6472AA06">
              <w:rPr>
                <w:b w:val="0"/>
                <w:bCs w:val="0"/>
                <w:u w:val="none"/>
              </w:rPr>
              <w:t xml:space="preserve">In my research for this </w:t>
            </w:r>
            <w:r w:rsidR="2D1F3DDC">
              <w:rPr>
                <w:b w:val="0"/>
                <w:bCs w:val="0"/>
                <w:u w:val="none"/>
              </w:rPr>
              <w:t>assignment,</w:t>
            </w:r>
            <w:r w:rsidR="6472AA06">
              <w:rPr>
                <w:b w:val="0"/>
                <w:bCs w:val="0"/>
                <w:u w:val="none"/>
              </w:rPr>
              <w:t xml:space="preserve"> </w:t>
            </w:r>
            <w:r w:rsidR="1FAEFA04">
              <w:rPr>
                <w:b w:val="0"/>
                <w:bCs w:val="0"/>
                <w:u w:val="none"/>
              </w:rPr>
              <w:t>I</w:t>
            </w:r>
            <w:r w:rsidR="6472AA06">
              <w:rPr>
                <w:b w:val="0"/>
                <w:bCs w:val="0"/>
                <w:u w:val="none"/>
              </w:rPr>
              <w:t xml:space="preserve"> have used a wide range of books, journals, websites and included qu</w:t>
            </w:r>
            <w:r w:rsidR="492A7F1D">
              <w:rPr>
                <w:b w:val="0"/>
                <w:bCs w:val="0"/>
                <w:u w:val="none"/>
              </w:rPr>
              <w:t>antitative</w:t>
            </w:r>
            <w:r w:rsidR="69D80C84">
              <w:rPr>
                <w:b w:val="0"/>
                <w:bCs w:val="0"/>
                <w:u w:val="none"/>
              </w:rPr>
              <w:t xml:space="preserve"> </w:t>
            </w:r>
            <w:r w:rsidR="6472AA06">
              <w:rPr>
                <w:b w:val="0"/>
                <w:bCs w:val="0"/>
                <w:u w:val="none"/>
              </w:rPr>
              <w:t xml:space="preserve">and </w:t>
            </w:r>
            <w:r w:rsidR="0DB1C891">
              <w:rPr>
                <w:b w:val="0"/>
                <w:bCs w:val="0"/>
                <w:u w:val="none"/>
              </w:rPr>
              <w:t xml:space="preserve">qualitative </w:t>
            </w:r>
            <w:r w:rsidR="6472AA06">
              <w:rPr>
                <w:b w:val="0"/>
                <w:bCs w:val="0"/>
                <w:u w:val="none"/>
              </w:rPr>
              <w:t xml:space="preserve">to </w:t>
            </w:r>
            <w:r w:rsidR="16CE9492">
              <w:rPr>
                <w:b w:val="0"/>
                <w:bCs w:val="0"/>
                <w:u w:val="none"/>
              </w:rPr>
              <w:t>support my writing.</w:t>
            </w:r>
          </w:p>
        </w:tc>
      </w:tr>
      <w:tr w:rsidR="4FB43604" w:rsidTr="3460A0BD" w14:paraId="2F14CE0C">
        <w:trPr>
          <w:trHeight w:val="300"/>
        </w:trPr>
        <w:tc>
          <w:tcPr>
            <w:tcW w:w="4800" w:type="dxa"/>
            <w:tcMar/>
          </w:tcPr>
          <w:p w:rsidR="468EFBFA" w:rsidP="4FB43604" w:rsidRDefault="468EFBFA" w14:paraId="57145A73" w14:textId="6D073B21">
            <w:pPr>
              <w:pStyle w:val="ListParagraph"/>
              <w:numPr>
                <w:ilvl w:val="0"/>
                <w:numId w:val="1"/>
              </w:numPr>
              <w:rPr>
                <w:b w:val="0"/>
                <w:bCs w:val="0"/>
                <w:u w:val="none"/>
              </w:rPr>
            </w:pPr>
            <w:r w:rsidR="468EFBFA">
              <w:rPr>
                <w:b w:val="0"/>
                <w:bCs w:val="0"/>
                <w:u w:val="none"/>
              </w:rPr>
              <w:t>Endeav</w:t>
            </w:r>
            <w:r w:rsidR="17E37236">
              <w:rPr>
                <w:b w:val="0"/>
                <w:bCs w:val="0"/>
                <w:u w:val="none"/>
              </w:rPr>
              <w:t xml:space="preserve">our to synthesise </w:t>
            </w:r>
            <w:r w:rsidR="027DAB8F">
              <w:rPr>
                <w:b w:val="0"/>
                <w:bCs w:val="0"/>
                <w:u w:val="none"/>
              </w:rPr>
              <w:t>research</w:t>
            </w:r>
            <w:r w:rsidR="17E37236">
              <w:rPr>
                <w:b w:val="0"/>
                <w:bCs w:val="0"/>
                <w:u w:val="none"/>
              </w:rPr>
              <w:t xml:space="preserve"> into your writing to aid the support of your key points.</w:t>
            </w:r>
          </w:p>
        </w:tc>
        <w:tc>
          <w:tcPr>
            <w:tcW w:w="4665" w:type="dxa"/>
            <w:tcMar/>
          </w:tcPr>
          <w:p w:rsidR="4FB43604" w:rsidP="3460A0BD" w:rsidRDefault="4FB43604" w14:paraId="21425EE9" w14:textId="4BC43ED7">
            <w:pPr>
              <w:pStyle w:val="Normal"/>
              <w:rPr>
                <w:b w:val="0"/>
                <w:bCs w:val="0"/>
                <w:u w:val="none"/>
              </w:rPr>
            </w:pPr>
            <w:r w:rsidR="4A4B959A">
              <w:rPr>
                <w:b w:val="0"/>
                <w:bCs w:val="0"/>
                <w:u w:val="none"/>
              </w:rPr>
              <w:t>In my assignment, I carefully integrated research into my writing to reinforce arguments and ensure the incorporation of different viewpoints and supporting data.</w:t>
            </w:r>
          </w:p>
        </w:tc>
      </w:tr>
      <w:tr w:rsidR="4FB43604" w:rsidTr="3460A0BD" w14:paraId="184AAD5E">
        <w:trPr>
          <w:trHeight w:val="315"/>
        </w:trPr>
        <w:tc>
          <w:tcPr>
            <w:tcW w:w="4800" w:type="dxa"/>
            <w:tcMar/>
          </w:tcPr>
          <w:p w:rsidR="7735E4CE" w:rsidP="4FB43604" w:rsidRDefault="7735E4CE" w14:paraId="384A30C8" w14:textId="3CD3883F">
            <w:pPr>
              <w:pStyle w:val="ListParagraph"/>
              <w:numPr>
                <w:ilvl w:val="0"/>
                <w:numId w:val="1"/>
              </w:numPr>
              <w:rPr>
                <w:b w:val="0"/>
                <w:bCs w:val="0"/>
                <w:u w:val="none"/>
              </w:rPr>
            </w:pPr>
            <w:r w:rsidR="7735E4CE">
              <w:rPr>
                <w:b w:val="0"/>
                <w:bCs w:val="0"/>
                <w:u w:val="none"/>
              </w:rPr>
              <w:t xml:space="preserve">Continue to ensure a greater critical </w:t>
            </w:r>
            <w:r w:rsidR="2182F211">
              <w:rPr>
                <w:b w:val="0"/>
                <w:bCs w:val="0"/>
                <w:u w:val="none"/>
              </w:rPr>
              <w:t>approach</w:t>
            </w:r>
            <w:r w:rsidR="7735E4CE">
              <w:rPr>
                <w:b w:val="0"/>
                <w:bCs w:val="0"/>
                <w:u w:val="none"/>
              </w:rPr>
              <w:t xml:space="preserve"> </w:t>
            </w:r>
            <w:r w:rsidR="6DF788E5">
              <w:rPr>
                <w:b w:val="0"/>
                <w:bCs w:val="0"/>
                <w:u w:val="none"/>
              </w:rPr>
              <w:t>throughout</w:t>
            </w:r>
            <w:r w:rsidR="7735E4CE">
              <w:rPr>
                <w:b w:val="0"/>
                <w:bCs w:val="0"/>
                <w:u w:val="none"/>
              </w:rPr>
              <w:t>, offering the opposing view whenever possible.</w:t>
            </w:r>
          </w:p>
        </w:tc>
        <w:tc>
          <w:tcPr>
            <w:tcW w:w="4665" w:type="dxa"/>
            <w:tcMar/>
          </w:tcPr>
          <w:p w:rsidR="4FB43604" w:rsidP="3460A0BD" w:rsidRDefault="4FB43604" w14:paraId="3D061488" w14:textId="4CFF081B">
            <w:pPr>
              <w:pStyle w:val="Normal"/>
              <w:rPr>
                <w:b w:val="0"/>
                <w:bCs w:val="0"/>
                <w:u w:val="none"/>
              </w:rPr>
            </w:pPr>
            <w:r w:rsidR="1F4FE69E">
              <w:rPr>
                <w:b w:val="0"/>
                <w:bCs w:val="0"/>
                <w:u w:val="none"/>
              </w:rPr>
              <w:t>I have</w:t>
            </w:r>
            <w:r w:rsidR="76BE2D6E">
              <w:rPr>
                <w:b w:val="0"/>
                <w:bCs w:val="0"/>
                <w:u w:val="none"/>
              </w:rPr>
              <w:t xml:space="preserve"> made it a point to write with clarity. During the assignment, I continuously utilise to incorporate other perspectives whenever available to improve the depth and clarity of my points.</w:t>
            </w:r>
          </w:p>
        </w:tc>
      </w:tr>
    </w:tbl>
    <w:p w:rsidR="4FB43604" w:rsidP="4FB43604" w:rsidRDefault="4FB43604" w14:paraId="69339D31" w14:textId="4A945C24">
      <w:pPr>
        <w:pStyle w:val="Normal"/>
        <w:rPr>
          <w:b w:val="1"/>
          <w:bCs w:val="1"/>
          <w:u w:val="single"/>
        </w:rPr>
      </w:pPr>
    </w:p>
    <w:p w:rsidR="5128066D" w:rsidP="4FB43604" w:rsidRDefault="5128066D" w14:paraId="2D28D49B" w14:textId="1244F064">
      <w:pPr>
        <w:pStyle w:val="Normal"/>
        <w:spacing w:before="0" w:beforeAutospacing="off" w:after="0" w:afterAutospacing="off"/>
      </w:pPr>
      <w:r w:rsidRPr="4FB43604" w:rsidR="5128066D">
        <w:rPr>
          <w:rFonts w:ascii="Calibri" w:hAnsi="Calibri" w:eastAsia="Calibri" w:cs="Calibri"/>
          <w:noProof w:val="0"/>
          <w:color w:val="0E101A"/>
          <w:sz w:val="22"/>
          <w:szCs w:val="22"/>
          <w:lang w:val="en-GB"/>
        </w:rPr>
        <w:t xml:space="preserve">The following commentary will examine how School X's community involvement </w:t>
      </w:r>
      <w:r w:rsidRPr="4FB43604" w:rsidR="5128066D">
        <w:rPr>
          <w:rFonts w:ascii="Calibri" w:hAnsi="Calibri" w:eastAsia="Calibri" w:cs="Calibri"/>
          <w:noProof w:val="0"/>
          <w:color w:val="0E101A"/>
          <w:sz w:val="22"/>
          <w:szCs w:val="22"/>
          <w:lang w:val="en-GB"/>
        </w:rPr>
        <w:t>impacts</w:t>
      </w:r>
      <w:r w:rsidRPr="4FB43604" w:rsidR="5128066D">
        <w:rPr>
          <w:rFonts w:ascii="Calibri" w:hAnsi="Calibri" w:eastAsia="Calibri" w:cs="Calibri"/>
          <w:noProof w:val="0"/>
          <w:color w:val="0E101A"/>
          <w:sz w:val="22"/>
          <w:szCs w:val="22"/>
          <w:lang w:val="en-GB"/>
        </w:rPr>
        <w:t xml:space="preserve"> their teaching, learning, and student well-being </w:t>
      </w:r>
      <w:r w:rsidRPr="4FB43604" w:rsidR="5128066D">
        <w:rPr>
          <w:rFonts w:ascii="Calibri" w:hAnsi="Calibri" w:eastAsia="Calibri" w:cs="Calibri"/>
          <w:noProof w:val="0"/>
          <w:color w:val="0E101A"/>
          <w:sz w:val="22"/>
          <w:szCs w:val="22"/>
          <w:lang w:val="en-GB"/>
        </w:rPr>
        <w:t>regardi</w:t>
      </w:r>
      <w:r w:rsidRPr="4FB43604" w:rsidR="5128066D">
        <w:rPr>
          <w:rFonts w:ascii="Calibri" w:hAnsi="Calibri" w:eastAsia="Calibri" w:cs="Calibri" w:asciiTheme="minorAscii" w:hAnsiTheme="minorAscii" w:eastAsiaTheme="minorAscii" w:cstheme="minorAscii"/>
          <w:noProof w:val="0"/>
          <w:color w:val="0E101A"/>
          <w:sz w:val="22"/>
          <w:szCs w:val="22"/>
          <w:lang w:val="en-GB"/>
        </w:rPr>
        <w:t>ng</w:t>
      </w:r>
      <w:r w:rsidRPr="4FB43604" w:rsidR="5128066D">
        <w:rPr>
          <w:rFonts w:ascii="Calibri" w:hAnsi="Calibri" w:eastAsia="Calibri" w:cs="Calibri" w:asciiTheme="minorAscii" w:hAnsiTheme="minorAscii" w:eastAsiaTheme="minorAscii" w:cstheme="minorAscii"/>
          <w:noProof w:val="0"/>
          <w:color w:val="0E101A"/>
          <w:sz w:val="22"/>
          <w:szCs w:val="22"/>
          <w:lang w:val="en-GB"/>
        </w:rPr>
        <w:t xml:space="preserve"> </w:t>
      </w:r>
      <w:bookmarkStart w:name="_Int_G7O21ZEv" w:id="2039343911"/>
      <w:r w:rsidRPr="4FB43604" w:rsidR="5128066D">
        <w:rPr>
          <w:rFonts w:ascii="Calibri" w:hAnsi="Calibri" w:eastAsia="Calibri" w:cs="Calibri" w:asciiTheme="minorAscii" w:hAnsiTheme="minorAscii" w:eastAsiaTheme="minorAscii" w:cstheme="minorAscii"/>
          <w:noProof w:val="0"/>
          <w:color w:val="0E101A"/>
          <w:sz w:val="22"/>
          <w:szCs w:val="22"/>
          <w:lang w:val="en-GB"/>
        </w:rPr>
        <w:t>various opportunities</w:t>
      </w:r>
      <w:bookmarkEnd w:id="2039343911"/>
      <w:r w:rsidRPr="4FB43604" w:rsidR="5128066D">
        <w:rPr>
          <w:rFonts w:ascii="Calibri" w:hAnsi="Calibri" w:eastAsia="Calibri" w:cs="Calibri" w:asciiTheme="minorAscii" w:hAnsiTheme="minorAscii" w:eastAsiaTheme="minorAscii" w:cstheme="minorAscii"/>
          <w:noProof w:val="0"/>
          <w:color w:val="0E101A"/>
          <w:sz w:val="22"/>
          <w:szCs w:val="22"/>
          <w:lang w:val="en-GB"/>
        </w:rPr>
        <w:t xml:space="preserve"> and challenges. In addition, it conveys how school X's values relate to the four purposes </w:t>
      </w:r>
      <w:r w:rsidRPr="4FB43604" w:rsidR="66218C84">
        <w:rPr>
          <w:rFonts w:ascii="Calibri" w:hAnsi="Calibri" w:eastAsia="Calibri" w:cs="Calibri" w:asciiTheme="minorAscii" w:hAnsiTheme="minorAscii" w:eastAsiaTheme="minorAscii" w:cstheme="minorAscii"/>
          <w:noProof w:val="0"/>
          <w:sz w:val="22"/>
          <w:szCs w:val="22"/>
          <w:lang w:val="en-GB"/>
        </w:rPr>
        <w:t>(Government, 2020)</w:t>
      </w:r>
      <w:r w:rsidRPr="4FB43604" w:rsidR="5128066D">
        <w:rPr>
          <w:rFonts w:ascii="Calibri" w:hAnsi="Calibri" w:eastAsia="Calibri" w:cs="Calibri" w:asciiTheme="minorAscii" w:hAnsiTheme="minorAscii" w:eastAsiaTheme="minorAscii" w:cstheme="minorAscii"/>
          <w:noProof w:val="0"/>
          <w:color w:val="0E101A"/>
          <w:sz w:val="22"/>
          <w:szCs w:val="22"/>
          <w:lang w:val="en-GB"/>
        </w:rPr>
        <w:t xml:space="preserve"> alongside the twelve pedagogical principles </w:t>
      </w:r>
      <w:r w:rsidRPr="4FB43604" w:rsidR="4573FF1D">
        <w:rPr>
          <w:rFonts w:ascii="Calibri" w:hAnsi="Calibri" w:eastAsia="Calibri" w:cs="Calibri" w:asciiTheme="minorAscii" w:hAnsiTheme="minorAscii" w:eastAsiaTheme="minorAscii" w:cstheme="minorAscii"/>
          <w:noProof w:val="0"/>
          <w:sz w:val="22"/>
          <w:szCs w:val="22"/>
          <w:lang w:val="en-GB"/>
        </w:rPr>
        <w:t>(Welsh Government, 2023)</w:t>
      </w:r>
      <w:r w:rsidRPr="4FB43604" w:rsidR="5128066D">
        <w:rPr>
          <w:rFonts w:ascii="Calibri" w:hAnsi="Calibri" w:eastAsia="Calibri" w:cs="Calibri" w:asciiTheme="minorAscii" w:hAnsiTheme="minorAscii" w:eastAsiaTheme="minorAscii" w:cstheme="minorAscii"/>
          <w:noProof w:val="0"/>
          <w:color w:val="0E101A"/>
          <w:sz w:val="22"/>
          <w:szCs w:val="22"/>
          <w:lang w:val="en-GB"/>
        </w:rPr>
        <w:t xml:space="preserve">. </w:t>
      </w:r>
    </w:p>
    <w:p w:rsidR="5128066D" w:rsidP="4FB43604" w:rsidRDefault="5128066D" w14:paraId="5214E0A7" w14:textId="2CE61DB6">
      <w:pPr>
        <w:spacing w:before="0" w:beforeAutospacing="off" w:after="0" w:afterAutospacing="off"/>
        <w:rPr>
          <w:rFonts w:ascii="Calibri" w:hAnsi="Calibri" w:eastAsia="Calibri" w:cs="Calibri"/>
          <w:noProof w:val="0"/>
          <w:color w:val="0E101A"/>
          <w:sz w:val="22"/>
          <w:szCs w:val="22"/>
          <w:lang w:val="en-GB"/>
        </w:rPr>
      </w:pPr>
      <w:r w:rsidRPr="3460A0BD" w:rsidR="5128066D">
        <w:rPr>
          <w:rFonts w:ascii="Calibri" w:hAnsi="Calibri" w:eastAsia="Calibri" w:cs="Calibri"/>
          <w:noProof w:val="0"/>
          <w:color w:val="0E101A"/>
          <w:sz w:val="22"/>
          <w:szCs w:val="22"/>
          <w:lang w:val="en-GB"/>
        </w:rPr>
        <w:t xml:space="preserve">School X is a 600-student community school and proudly </w:t>
      </w:r>
      <w:r w:rsidRPr="3460A0BD" w:rsidR="5128066D">
        <w:rPr>
          <w:rFonts w:ascii="Calibri" w:hAnsi="Calibri" w:eastAsia="Calibri" w:cs="Calibri"/>
          <w:noProof w:val="0"/>
          <w:color w:val="0E101A"/>
          <w:sz w:val="22"/>
          <w:szCs w:val="22"/>
          <w:lang w:val="en-GB"/>
        </w:rPr>
        <w:t>exhibits</w:t>
      </w:r>
      <w:r w:rsidRPr="3460A0BD" w:rsidR="5128066D">
        <w:rPr>
          <w:rFonts w:ascii="Calibri" w:hAnsi="Calibri" w:eastAsia="Calibri" w:cs="Calibri"/>
          <w:noProof w:val="0"/>
          <w:color w:val="0E101A"/>
          <w:sz w:val="22"/>
          <w:szCs w:val="22"/>
          <w:lang w:val="en-GB"/>
        </w:rPr>
        <w:t xml:space="preserve"> that it is a Gold Rights Respecting School (UNICEF, 2021). This exhibit </w:t>
      </w:r>
      <w:r w:rsidRPr="3460A0BD" w:rsidR="5128066D">
        <w:rPr>
          <w:rFonts w:ascii="Calibri" w:hAnsi="Calibri" w:eastAsia="Calibri" w:cs="Calibri"/>
          <w:noProof w:val="0"/>
          <w:color w:val="0E101A"/>
          <w:sz w:val="22"/>
          <w:szCs w:val="22"/>
          <w:lang w:val="en-GB"/>
        </w:rPr>
        <w:t>demonstrates</w:t>
      </w:r>
      <w:r w:rsidRPr="3460A0BD" w:rsidR="5128066D">
        <w:rPr>
          <w:rFonts w:ascii="Calibri" w:hAnsi="Calibri" w:eastAsia="Calibri" w:cs="Calibri"/>
          <w:noProof w:val="0"/>
          <w:color w:val="0E101A"/>
          <w:sz w:val="22"/>
          <w:szCs w:val="22"/>
          <w:lang w:val="en-GB"/>
        </w:rPr>
        <w:t xml:space="preserve"> that School X emphasises ensuring the rights of children. The teaching and learning approach at School X </w:t>
      </w:r>
      <w:r w:rsidRPr="3460A0BD" w:rsidR="2FCBFE57">
        <w:rPr>
          <w:rFonts w:ascii="Calibri" w:hAnsi="Calibri" w:eastAsia="Calibri" w:cs="Calibri"/>
          <w:noProof w:val="0"/>
          <w:color w:val="0E101A"/>
          <w:sz w:val="22"/>
          <w:szCs w:val="22"/>
          <w:lang w:val="en-GB"/>
        </w:rPr>
        <w:t>are</w:t>
      </w:r>
      <w:r w:rsidRPr="3460A0BD" w:rsidR="5128066D">
        <w:rPr>
          <w:rFonts w:ascii="Calibri" w:hAnsi="Calibri" w:eastAsia="Calibri" w:cs="Calibri"/>
          <w:noProof w:val="0"/>
          <w:color w:val="0E101A"/>
          <w:sz w:val="22"/>
          <w:szCs w:val="22"/>
          <w:lang w:val="en-GB"/>
        </w:rPr>
        <w:t xml:space="preserve"> designed to educate students in a way that fosters confidence and happiness by promoting lifelong learning and ethical awareness on their website homepage (School X, 2023)</w:t>
      </w:r>
      <w:r w:rsidRPr="3460A0BD" w:rsidR="3AF5D50C">
        <w:rPr>
          <w:rFonts w:ascii="Calibri" w:hAnsi="Calibri" w:eastAsia="Calibri" w:cs="Calibri"/>
          <w:noProof w:val="0"/>
          <w:color w:val="0E101A"/>
          <w:sz w:val="22"/>
          <w:szCs w:val="22"/>
          <w:lang w:val="en-GB"/>
        </w:rPr>
        <w:t xml:space="preserve">. </w:t>
      </w:r>
    </w:p>
    <w:p w:rsidR="5128066D" w:rsidP="4FB43604" w:rsidRDefault="5128066D" w14:paraId="1C23D819" w14:textId="1B9E91E3">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 </w:t>
      </w:r>
    </w:p>
    <w:p w:rsidR="5128066D" w:rsidP="4FB43604" w:rsidRDefault="5128066D" w14:paraId="603C1D6B" w14:textId="09EB33C2">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John Dewy's educational philosophy, which emphasises the collaboration between schools and communities (Mooney, 2013), holds significance as it promotes leadership involvement and community engagement in the journey of a school. By aligning with United States Secretary of State Hillary Clinton's idea (Clinton, 1996) that "it takes a village to raise a child", it reinforces our shared collective responsibility in educating children. Both Dewy and Clinton advocate that learning should be a process involving parents, schools, and communities. This approach aims to prepare students to become happy individuals by integrating teaching and learning effectively. </w:t>
      </w:r>
    </w:p>
    <w:p w:rsidR="4FB43604" w:rsidP="4FB43604" w:rsidRDefault="4FB43604" w14:paraId="5E3BCB88" w14:textId="0BB85DEC">
      <w:pPr>
        <w:pStyle w:val="Normal"/>
        <w:spacing w:before="0" w:beforeAutospacing="off" w:after="0" w:afterAutospacing="off"/>
        <w:rPr>
          <w:rFonts w:ascii="Calibri" w:hAnsi="Calibri" w:eastAsia="Calibri" w:cs="Calibri"/>
          <w:noProof w:val="0"/>
          <w:color w:val="0E101A"/>
          <w:sz w:val="22"/>
          <w:szCs w:val="22"/>
          <w:lang w:val="en-GB"/>
        </w:rPr>
      </w:pPr>
    </w:p>
    <w:p w:rsidR="5128066D" w:rsidP="4FB43604" w:rsidRDefault="5128066D" w14:paraId="1C308BFF" w14:textId="3F5353F6">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Informed by Bridging experiences at School X, lectures, and more comprehensive reading, The commentary will explore the following critical aspects; </w:t>
      </w:r>
    </w:p>
    <w:p w:rsidR="5128066D" w:rsidP="4FB43604" w:rsidRDefault="5128066D" w14:paraId="7788D8E0" w14:textId="2C614438">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The challenges on the community's financial constraints, socio-economic challenges, and how they impact the learners and school X. </w:t>
      </w:r>
    </w:p>
    <w:p w:rsidR="5128066D" w:rsidP="4FB43604" w:rsidRDefault="5128066D" w14:paraId="263206CB" w14:textId="48D6FB5A">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School X's commitment to student-centred learning and analysing how they approach it inside the classrooms to help learners. </w:t>
      </w:r>
    </w:p>
    <w:p w:rsidR="5128066D" w:rsidP="4FB43604" w:rsidRDefault="5128066D" w14:paraId="7CA566CB" w14:textId="35D575F2">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The inclusivity and the relationship that School X has with their pupils and how the opportunities and challenges ripple into the community. </w:t>
      </w:r>
    </w:p>
    <w:p w:rsidR="5128066D" w:rsidP="4FB43604" w:rsidRDefault="5128066D" w14:paraId="30F111A7" w14:textId="58C8D81B">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The school's response to national language goals, linguistic challenges, cultural opportunities, and additional learning needs. </w:t>
      </w:r>
    </w:p>
    <w:p w:rsidR="5128066D" w:rsidP="4FB43604" w:rsidRDefault="5128066D" w14:paraId="3E04A261" w14:textId="32DBAC63">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 </w:t>
      </w:r>
    </w:p>
    <w:p w:rsidR="5128066D" w:rsidP="3460A0BD" w:rsidRDefault="5128066D" w14:paraId="622CC155" w14:textId="75361DFB">
      <w:pPr>
        <w:pStyle w:val="Normal"/>
        <w:spacing w:before="0" w:beforeAutospacing="off" w:after="0" w:afterAutospacing="off"/>
      </w:pPr>
      <w:r w:rsidRPr="3460A0BD" w:rsidR="5128066D">
        <w:rPr>
          <w:rFonts w:ascii="Calibri" w:hAnsi="Calibri" w:eastAsia="Calibri" w:cs="Calibri"/>
          <w:noProof w:val="0"/>
          <w:color w:val="0E101A"/>
          <w:sz w:val="22"/>
          <w:szCs w:val="22"/>
          <w:lang w:val="en-GB"/>
        </w:rPr>
        <w:t xml:space="preserve">In reading School X's Estyn report, many financial constraints surround the community and school as it is a deprived area, with 61.1% of households being labelled as 'deprived' (Government, 2021) and approximately 33% of students qualifying for free school meals (Estyn, 2017). With the national average being 17%, </w:t>
      </w:r>
      <w:r w:rsidRPr="3460A0BD" w:rsidR="04CD8477">
        <w:rPr>
          <w:rFonts w:ascii="Calibri" w:hAnsi="Calibri" w:eastAsia="Calibri" w:cs="Calibri"/>
          <w:noProof w:val="0"/>
          <w:color w:val="0E101A"/>
          <w:sz w:val="22"/>
          <w:szCs w:val="22"/>
          <w:lang w:val="en-GB"/>
        </w:rPr>
        <w:t xml:space="preserve">(Government, 2021) </w:t>
      </w:r>
      <w:r w:rsidRPr="3460A0BD" w:rsidR="5128066D">
        <w:rPr>
          <w:rFonts w:ascii="Calibri" w:hAnsi="Calibri" w:eastAsia="Calibri" w:cs="Calibri"/>
          <w:noProof w:val="0"/>
          <w:color w:val="0E101A"/>
          <w:sz w:val="22"/>
          <w:szCs w:val="22"/>
          <w:lang w:val="en-GB"/>
        </w:rPr>
        <w:t xml:space="preserve">this reveals that socio-economic factors challenge the community, challenging school X as factors affecting pupils' academic engagement and well-being. Bronfenbrenner's ecological systems theory (refer to Appendix 1) emphasises the importance of his theory, highlighting how environmental systems interact and </w:t>
      </w:r>
      <w:r w:rsidRPr="3460A0BD" w:rsidR="5128066D">
        <w:rPr>
          <w:rFonts w:ascii="Calibri" w:hAnsi="Calibri" w:eastAsia="Calibri" w:cs="Calibri"/>
          <w:noProof w:val="0"/>
          <w:color w:val="0E101A"/>
          <w:sz w:val="22"/>
          <w:szCs w:val="22"/>
          <w:lang w:val="en-GB"/>
        </w:rPr>
        <w:t>impact</w:t>
      </w:r>
      <w:r w:rsidRPr="3460A0BD" w:rsidR="5128066D">
        <w:rPr>
          <w:rFonts w:ascii="Calibri" w:hAnsi="Calibri" w:eastAsia="Calibri" w:cs="Calibri"/>
          <w:noProof w:val="0"/>
          <w:color w:val="0E101A"/>
          <w:sz w:val="22"/>
          <w:szCs w:val="22"/>
          <w:lang w:val="en-GB"/>
        </w:rPr>
        <w:t xml:space="preserve"> an individual's overall development (Bronfenbrenner, 2023). In School X, the community's ongoing economic struggles create an environment where individuals, including students, interact directly, called the microsystem. The challenges within this environment are influenced by the limitations in the area, which align with Bronfenbrenner's concept (Bronfenbrenner, 2023) that primary obstacles and strain on microsystems can affect children's involvement and overall well-being. </w:t>
      </w:r>
      <w:r w:rsidRPr="3460A0BD" w:rsidR="5128066D">
        <w:rPr>
          <w:rFonts w:ascii="Calibri" w:hAnsi="Calibri" w:eastAsia="Calibri" w:cs="Calibri"/>
          <w:noProof w:val="0"/>
          <w:color w:val="0E101A"/>
          <w:sz w:val="22"/>
          <w:szCs w:val="22"/>
          <w:lang w:val="en-GB"/>
        </w:rPr>
        <w:t>Thus,</w:t>
      </w:r>
      <w:r w:rsidRPr="3460A0BD" w:rsidR="5128066D">
        <w:rPr>
          <w:rFonts w:ascii="Calibri" w:hAnsi="Calibri" w:eastAsia="Calibri" w:cs="Calibri"/>
          <w:noProof w:val="0"/>
          <w:color w:val="0E101A"/>
          <w:sz w:val="22"/>
          <w:szCs w:val="22"/>
          <w:lang w:val="en-GB"/>
        </w:rPr>
        <w:t xml:space="preserve"> illustrating how his theory applies to the dynamics of the school X. </w:t>
      </w:r>
    </w:p>
    <w:p w:rsidR="4FB43604" w:rsidP="4FB43604" w:rsidRDefault="4FB43604" w14:paraId="340048D1" w14:textId="133D0C4E">
      <w:pPr>
        <w:spacing w:before="0" w:beforeAutospacing="off" w:after="0" w:afterAutospacing="off"/>
      </w:pPr>
    </w:p>
    <w:p w:rsidR="5128066D" w:rsidP="4FB43604" w:rsidRDefault="5128066D" w14:paraId="575D4166" w14:textId="799E21C3">
      <w:p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Coherent with pupils' well-being, it is said that pupils feel embarrassed and ashamed of having free school meals as it invites bullies to mock their situation (Motion for Leave to Bring in a Bill (Standing Order No. 23), which adds added stress and challenge for the school. School X addresses this challenge by creating a supportive and inclusive environment, ensuring students eligible for free meals feel respected and valued. The school has implemented a few strategies to prevent bullying or stigmatisation related to their socio-economic circumstances</w:t>
      </w:r>
      <w:r w:rsidRPr="4FB43604" w:rsidR="1D7B3F4D">
        <w:rPr>
          <w:rFonts w:ascii="Calibri" w:hAnsi="Calibri" w:eastAsia="Calibri" w:cs="Calibri"/>
          <w:noProof w:val="0"/>
          <w:color w:val="0E101A"/>
          <w:sz w:val="22"/>
          <w:szCs w:val="22"/>
          <w:lang w:val="en-GB"/>
        </w:rPr>
        <w:t xml:space="preserve">. </w:t>
      </w:r>
    </w:p>
    <w:p w:rsidR="5128066D" w:rsidP="4FB43604" w:rsidRDefault="5128066D" w14:paraId="3B3677F9" w14:textId="5F7BABAD">
      <w:pPr>
        <w:spacing w:before="0" w:beforeAutospacing="off" w:after="0" w:afterAutospacing="off"/>
        <w:rPr>
          <w:rFonts w:ascii="Calibri" w:hAnsi="Calibri" w:eastAsia="Calibri" w:cs="Calibri"/>
          <w:noProof w:val="0"/>
          <w:color w:val="0E101A"/>
          <w:sz w:val="22"/>
          <w:szCs w:val="22"/>
          <w:lang w:val="en-GB"/>
        </w:rPr>
      </w:pPr>
      <w:r w:rsidRPr="3460A0BD" w:rsidR="5128066D">
        <w:rPr>
          <w:rFonts w:ascii="Calibri" w:hAnsi="Calibri" w:eastAsia="Calibri" w:cs="Calibri"/>
          <w:noProof w:val="0"/>
          <w:color w:val="0E101A"/>
          <w:sz w:val="22"/>
          <w:szCs w:val="22"/>
          <w:lang w:val="en-GB"/>
        </w:rPr>
        <w:t xml:space="preserve">One strategy was seen during one of the bridging days at School X; it was clear that they utilised the four principles in the new curriculum (Welsh Government, 2020), highlighting the UNCRC rights (UNICEF, 2023) in each classroom to combat the feeling of shame in pupils. 'Healthy, confident Harry' is one of the four principles used on colourful posters in each classroom. He </w:t>
      </w:r>
      <w:r w:rsidRPr="3460A0BD" w:rsidR="5128066D">
        <w:rPr>
          <w:rFonts w:ascii="Calibri" w:hAnsi="Calibri" w:eastAsia="Calibri" w:cs="Calibri"/>
          <w:noProof w:val="0"/>
          <w:color w:val="0E101A"/>
          <w:sz w:val="22"/>
          <w:szCs w:val="22"/>
          <w:lang w:val="en-GB"/>
        </w:rPr>
        <w:t>r</w:t>
      </w:r>
      <w:r w:rsidRPr="3460A0BD" w:rsidR="5128066D">
        <w:rPr>
          <w:rFonts w:ascii="Calibri" w:hAnsi="Calibri" w:eastAsia="Calibri" w:cs="Calibri"/>
          <w:noProof w:val="0"/>
          <w:color w:val="0E101A"/>
          <w:sz w:val="22"/>
          <w:szCs w:val="22"/>
          <w:lang w:val="en-GB"/>
        </w:rPr>
        <w:t>epresents</w:t>
      </w:r>
      <w:r w:rsidRPr="3460A0BD" w:rsidR="5128066D">
        <w:rPr>
          <w:rFonts w:ascii="Calibri" w:hAnsi="Calibri" w:eastAsia="Calibri" w:cs="Calibri"/>
          <w:noProof w:val="0"/>
          <w:color w:val="0E101A"/>
          <w:sz w:val="22"/>
          <w:szCs w:val="22"/>
          <w:lang w:val="en-GB"/>
        </w:rPr>
        <w:t xml:space="preserve"> </w:t>
      </w:r>
      <w:r w:rsidRPr="3460A0BD" w:rsidR="5128066D">
        <w:rPr>
          <w:rFonts w:ascii="Calibri" w:hAnsi="Calibri" w:eastAsia="Calibri" w:cs="Calibri"/>
          <w:noProof w:val="0"/>
          <w:color w:val="0E101A"/>
          <w:sz w:val="22"/>
          <w:szCs w:val="22"/>
          <w:lang w:val="en-GB"/>
        </w:rPr>
        <w:t>and enthusiastically shows the pupils the need to eat a healthy diet confidently without shame. In parallel, Article 27 of the UNCRC portrays that each child has the right to nutritious food (UNICEF, 2023). This implements a mindset in each pupil at school X that each person deserves food no matter the reasons for receiving it. The help of a soup kitchen to the local community organised by the students during one of the visits further instils this mindset of respect for all, emphasising the importance of helping the community. The response to the challenge given to School X and inviting the community into the school further strengthens this positive impact, improving collaboration and mutual support between the school and its surrounding community by showing that the school cares for everyone</w:t>
      </w:r>
      <w:r w:rsidRPr="3460A0BD" w:rsidR="0B2FACC7">
        <w:rPr>
          <w:rFonts w:ascii="Calibri" w:hAnsi="Calibri" w:eastAsia="Calibri" w:cs="Calibri"/>
          <w:noProof w:val="0"/>
          <w:color w:val="0E101A"/>
          <w:sz w:val="22"/>
          <w:szCs w:val="22"/>
          <w:lang w:val="en-GB"/>
        </w:rPr>
        <w:t xml:space="preserve">. </w:t>
      </w:r>
    </w:p>
    <w:p w:rsidR="4FB43604" w:rsidP="4FB43604" w:rsidRDefault="4FB43604" w14:paraId="19962B99" w14:textId="4815467A">
      <w:pPr>
        <w:spacing w:before="0" w:beforeAutospacing="off" w:after="0" w:afterAutospacing="off"/>
      </w:pPr>
    </w:p>
    <w:p w:rsidR="5128066D" w:rsidP="3460A0BD" w:rsidRDefault="5128066D" w14:paraId="56B0016E" w14:textId="3D9881C9">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r w:rsidRPr="3460A0BD" w:rsidR="5128066D">
        <w:rPr>
          <w:rFonts w:ascii="Calibri" w:hAnsi="Calibri" w:eastAsia="Calibri" w:cs="Calibri"/>
          <w:noProof w:val="0"/>
          <w:color w:val="0E101A"/>
          <w:sz w:val="22"/>
          <w:szCs w:val="22"/>
          <w:lang w:val="en-GB"/>
        </w:rPr>
        <w:t>School X's relationship with its pupils is displayed along its website, with the mission statement being 'striving for success for all' (School X, 2023). Dedicating so gives the school's pupils many windows for opportunities and aligns with theorist Jean Piaget's stages of cognitive development. It is deeply rooted in the s</w:t>
      </w:r>
      <w:r w:rsidRPr="3460A0BD" w:rsidR="5128066D">
        <w:rPr>
          <w:rFonts w:ascii="Calibri" w:hAnsi="Calibri" w:eastAsia="Calibri" w:cs="Calibri" w:asciiTheme="minorAscii" w:hAnsiTheme="minorAscii" w:eastAsiaTheme="minorAscii" w:cstheme="minorAscii"/>
          <w:noProof w:val="0"/>
          <w:color w:val="0E101A"/>
          <w:sz w:val="22"/>
          <w:szCs w:val="22"/>
          <w:lang w:val="en-GB"/>
        </w:rPr>
        <w:t xml:space="preserve">chool's culture, in being passionate for every child and wanting to pursue success at the top. The school places importance on student </w:t>
      </w:r>
      <w:r w:rsidRPr="3460A0BD" w:rsidR="0BA2901F">
        <w:rPr>
          <w:rFonts w:ascii="Calibri" w:hAnsi="Calibri" w:eastAsia="Calibri" w:cs="Calibri" w:asciiTheme="minorAscii" w:hAnsiTheme="minorAscii" w:eastAsiaTheme="minorAscii" w:cstheme="minorAscii"/>
          <w:noProof w:val="0"/>
          <w:color w:val="0E101A"/>
          <w:sz w:val="22"/>
          <w:szCs w:val="22"/>
          <w:lang w:val="en-GB"/>
        </w:rPr>
        <w:t>centred</w:t>
      </w:r>
      <w:r w:rsidRPr="3460A0BD" w:rsidR="5128066D">
        <w:rPr>
          <w:rFonts w:ascii="Calibri" w:hAnsi="Calibri" w:eastAsia="Calibri" w:cs="Calibri" w:asciiTheme="minorAscii" w:hAnsiTheme="minorAscii" w:eastAsiaTheme="minorAscii" w:cstheme="minorAscii"/>
          <w:noProof w:val="0"/>
          <w:color w:val="0E101A"/>
          <w:sz w:val="22"/>
          <w:szCs w:val="22"/>
          <w:lang w:val="en-GB"/>
        </w:rPr>
        <w:t xml:space="preserve"> learning, which encourages students to take control of their learning and progress at their preferred pace. This aligns perfectly with the theory proposed by child psychologist Lev Vygotsky, highlighting the significance of student led activities, in the learning process </w:t>
      </w:r>
      <w:r w:rsidRPr="3460A0BD" w:rsidR="47D45814">
        <w:rPr>
          <w:rFonts w:ascii="Calibri" w:hAnsi="Calibri" w:eastAsia="Calibri" w:cs="Calibri" w:asciiTheme="minorAscii" w:hAnsiTheme="minorAscii" w:eastAsiaTheme="minorAscii" w:cstheme="minorAscii"/>
          <w:noProof w:val="0"/>
          <w:sz w:val="22"/>
          <w:szCs w:val="22"/>
          <w:lang w:val="en-GB"/>
        </w:rPr>
        <w:t>(Lake, 2012)</w:t>
      </w:r>
      <w:r w:rsidRPr="3460A0BD" w:rsidR="5128066D">
        <w:rPr>
          <w:rFonts w:ascii="Calibri" w:hAnsi="Calibri" w:eastAsia="Calibri" w:cs="Calibri" w:asciiTheme="minorAscii" w:hAnsiTheme="minorAscii" w:eastAsiaTheme="minorAscii" w:cstheme="minorAscii"/>
          <w:noProof w:val="0"/>
          <w:color w:val="0E101A"/>
          <w:sz w:val="22"/>
          <w:szCs w:val="22"/>
          <w:lang w:val="en-GB"/>
        </w:rPr>
        <w:t xml:space="preserve">. </w:t>
      </w:r>
    </w:p>
    <w:p w:rsidR="5128066D" w:rsidP="3460A0BD" w:rsidRDefault="5128066D" w14:paraId="7B625147" w14:textId="23AF1E35">
      <w:pPr>
        <w:pStyle w:val="Normal"/>
        <w:spacing w:before="0" w:beforeAutospacing="off" w:after="0" w:afterAutospacing="off"/>
        <w:rPr>
          <w:rFonts w:ascii="Calibri" w:hAnsi="Calibri" w:eastAsia="Calibri" w:cs="Calibri"/>
          <w:noProof w:val="0"/>
          <w:color w:val="0E101A"/>
          <w:sz w:val="22"/>
          <w:szCs w:val="22"/>
          <w:lang w:val="en-GB"/>
        </w:rPr>
      </w:pPr>
      <w:r w:rsidRPr="3460A0BD" w:rsidR="5128066D">
        <w:rPr>
          <w:rFonts w:ascii="Calibri" w:hAnsi="Calibri" w:eastAsia="Calibri" w:cs="Calibri" w:asciiTheme="minorAscii" w:hAnsiTheme="minorAscii" w:eastAsiaTheme="minorAscii" w:cstheme="minorAscii"/>
          <w:noProof w:val="0"/>
          <w:color w:val="0E101A"/>
          <w:sz w:val="22"/>
          <w:szCs w:val="22"/>
          <w:lang w:val="en-GB"/>
        </w:rPr>
        <w:t xml:space="preserve">Titled The Zone of Proximal Development (see appendix </w:t>
      </w:r>
      <w:r w:rsidRPr="3460A0BD" w:rsidR="7A479CFF">
        <w:rPr>
          <w:rFonts w:ascii="Calibri" w:hAnsi="Calibri" w:eastAsia="Calibri" w:cs="Calibri" w:asciiTheme="minorAscii" w:hAnsiTheme="minorAscii" w:eastAsiaTheme="minorAscii" w:cstheme="minorAscii"/>
          <w:noProof w:val="0"/>
          <w:color w:val="0E101A"/>
          <w:sz w:val="22"/>
          <w:szCs w:val="22"/>
          <w:lang w:val="en-GB"/>
        </w:rPr>
        <w:t>2</w:t>
      </w:r>
      <w:r w:rsidRPr="3460A0BD" w:rsidR="5128066D">
        <w:rPr>
          <w:rFonts w:ascii="Calibri" w:hAnsi="Calibri" w:eastAsia="Calibri" w:cs="Calibri" w:asciiTheme="minorAscii" w:hAnsiTheme="minorAscii" w:eastAsiaTheme="minorAscii" w:cstheme="minorAscii"/>
          <w:noProof w:val="0"/>
          <w:color w:val="0E101A"/>
          <w:sz w:val="22"/>
          <w:szCs w:val="22"/>
          <w:lang w:val="en-GB"/>
        </w:rPr>
        <w:t>), his theory highlights the value of social connections and the importance of 'more knowledgeable others'. He believes that teachers give children the support and direction to navigate past their Zone of proximal development and</w:t>
      </w:r>
      <w:r w:rsidRPr="3460A0BD" w:rsidR="5128066D">
        <w:rPr>
          <w:rFonts w:ascii="Calibri" w:hAnsi="Calibri" w:eastAsia="Calibri" w:cs="Calibri"/>
          <w:noProof w:val="0"/>
          <w:color w:val="0E101A"/>
          <w:sz w:val="22"/>
          <w:szCs w:val="22"/>
          <w:lang w:val="en-GB"/>
        </w:rPr>
        <w:t xml:space="preserve"> complete activities that would be challenging for them to do independently </w:t>
      </w:r>
      <w:r w:rsidRPr="3460A0BD" w:rsidR="3B078272">
        <w:rPr>
          <w:rFonts w:ascii="Times New Roman" w:hAnsi="Times New Roman" w:eastAsia="Times New Roman" w:cs="Times New Roman"/>
          <w:noProof w:val="0"/>
          <w:sz w:val="24"/>
          <w:szCs w:val="24"/>
          <w:lang w:val="en-GB"/>
        </w:rPr>
        <w:t>(Lake, 2012)</w:t>
      </w:r>
      <w:r w:rsidRPr="3460A0BD" w:rsidR="69B2FCF4">
        <w:rPr>
          <w:rFonts w:ascii="Calibri" w:hAnsi="Calibri" w:eastAsia="Calibri" w:cs="Calibri"/>
          <w:noProof w:val="0"/>
          <w:color w:val="0E101A"/>
          <w:sz w:val="22"/>
          <w:szCs w:val="22"/>
          <w:lang w:val="en-GB"/>
        </w:rPr>
        <w:t xml:space="preserve">. </w:t>
      </w:r>
    </w:p>
    <w:p w:rsidR="5128066D" w:rsidP="4FB43604" w:rsidRDefault="5128066D" w14:paraId="07BA3F39" w14:textId="59991587">
      <w:pPr>
        <w:spacing w:before="0" w:beforeAutospacing="off" w:after="0" w:afterAutospacing="off"/>
      </w:pPr>
      <w:r w:rsidRPr="4FB43604" w:rsidR="5128066D">
        <w:rPr>
          <w:rFonts w:ascii="Calibri" w:hAnsi="Calibri" w:eastAsia="Calibri" w:cs="Calibri"/>
          <w:noProof w:val="0"/>
          <w:color w:val="0E101A"/>
          <w:sz w:val="22"/>
          <w:szCs w:val="22"/>
          <w:lang w:val="en-GB"/>
        </w:rPr>
        <w:t>The school employ Vygotsky's and Piaget's theories in their day-to-day work; a scheme that School X employs is a 'C3 B4 ME' seen in bridging days at school X, which involves a pupil consulting three pupils before coming to the teacher if they encounter uncertainties towards work or have any questions. As mentioned above and in my poster, this leaves an opportunity for the 'more knowledgeable other' to intervene and thus allow student-led learning and facilitate a collaborative learning environment. The 'C3 B4 ME' initiative reflects Piaget's emphasis on growing independence in solving problems as they progress through stages of cognitive development (Wadsworth, 1971). School X's commitment to student-centred learning, influenced by Piaget's theory, allows students to control their learning by navigating their educational journey at their own pace.</w:t>
      </w:r>
    </w:p>
    <w:p w:rsidR="4FB43604" w:rsidP="4FB43604" w:rsidRDefault="4FB43604" w14:paraId="019C0205" w14:textId="37A668DF">
      <w:pPr>
        <w:spacing w:before="0" w:beforeAutospacing="off" w:after="0" w:afterAutospacing="off"/>
      </w:pPr>
    </w:p>
    <w:p w:rsidR="5128066D" w:rsidP="4FB43604" w:rsidRDefault="5128066D" w14:paraId="43A67190" w14:textId="6F27D8D5">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School X welcomes any pupil regardless of their faith, </w:t>
      </w:r>
      <w:r w:rsidRPr="4FB43604" w:rsidR="0F1E70F0">
        <w:rPr>
          <w:rFonts w:ascii="Calibri" w:hAnsi="Calibri" w:eastAsia="Calibri" w:cs="Calibri"/>
          <w:noProof w:val="0"/>
          <w:color w:val="0E101A"/>
          <w:sz w:val="22"/>
          <w:szCs w:val="22"/>
          <w:lang w:val="en-GB"/>
        </w:rPr>
        <w:t>ALN (Additional Learning Needs)</w:t>
      </w:r>
      <w:r w:rsidRPr="4FB43604" w:rsidR="5128066D">
        <w:rPr>
          <w:rFonts w:ascii="Calibri" w:hAnsi="Calibri" w:eastAsia="Calibri" w:cs="Calibri"/>
          <w:noProof w:val="0"/>
          <w:color w:val="0E101A"/>
          <w:sz w:val="22"/>
          <w:szCs w:val="22"/>
          <w:lang w:val="en-GB"/>
        </w:rPr>
        <w:t xml:space="preserve">, culture, language or socio-economic background and ensures they hold an inclusive and accepting community in the school to do so. Doing so poses opportunities and challenges to School X, with </w:t>
      </w:r>
      <w:r w:rsidRPr="4FB43604" w:rsidR="5128066D">
        <w:rPr>
          <w:rFonts w:ascii="Calibri" w:hAnsi="Calibri" w:eastAsia="Calibri" w:cs="Calibri"/>
          <w:noProof w:val="0"/>
          <w:color w:val="0E101A"/>
          <w:sz w:val="22"/>
          <w:szCs w:val="22"/>
          <w:lang w:val="en-GB"/>
        </w:rPr>
        <w:t>numerous</w:t>
      </w:r>
      <w:r w:rsidRPr="4FB43604" w:rsidR="5128066D">
        <w:rPr>
          <w:rFonts w:ascii="Calibri" w:hAnsi="Calibri" w:eastAsia="Calibri" w:cs="Calibri"/>
          <w:noProof w:val="0"/>
          <w:color w:val="0E101A"/>
          <w:sz w:val="22"/>
          <w:szCs w:val="22"/>
          <w:lang w:val="en-GB"/>
        </w:rPr>
        <w:t xml:space="preserve"> factors to consider; </w:t>
      </w:r>
    </w:p>
    <w:p w:rsidR="5128066D" w:rsidP="4FB43604" w:rsidRDefault="5128066D" w14:paraId="67188A71" w14:textId="00516CEF">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including the importance of supporting cultural and linguistic diversity. </w:t>
      </w:r>
    </w:p>
    <w:p w:rsidR="5128066D" w:rsidP="4FB43604" w:rsidRDefault="5128066D" w14:paraId="43038C98" w14:textId="5C1F71E6">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 xml:space="preserve">Creating networks of support for learners with Additional Learning Needs (ALN). </w:t>
      </w:r>
    </w:p>
    <w:p w:rsidR="5128066D" w:rsidP="4FB43604" w:rsidRDefault="5128066D" w14:paraId="5277DD3B" w14:textId="3B211E2F">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Personalised educational methods</w:t>
      </w:r>
      <w:r w:rsidRPr="4FB43604" w:rsidR="48C74F2B">
        <w:rPr>
          <w:rFonts w:ascii="Calibri" w:hAnsi="Calibri" w:eastAsia="Calibri" w:cs="Calibri"/>
          <w:noProof w:val="0"/>
          <w:color w:val="0E101A"/>
          <w:sz w:val="22"/>
          <w:szCs w:val="22"/>
          <w:lang w:val="en-GB"/>
        </w:rPr>
        <w:t xml:space="preserve">. </w:t>
      </w:r>
    </w:p>
    <w:p w:rsidR="5128066D" w:rsidP="4FB43604" w:rsidRDefault="5128066D" w14:paraId="0C0E8514" w14:textId="1FC89151">
      <w:pPr>
        <w:pStyle w:val="ListParagraph"/>
        <w:numPr>
          <w:ilvl w:val="0"/>
          <w:numId w:val="2"/>
        </w:numPr>
        <w:spacing w:before="0" w:beforeAutospacing="off" w:after="0" w:afterAutospacing="off"/>
        <w:rPr>
          <w:rFonts w:ascii="Calibri" w:hAnsi="Calibri" w:eastAsia="Calibri" w:cs="Calibri"/>
          <w:noProof w:val="0"/>
          <w:color w:val="0E101A"/>
          <w:sz w:val="22"/>
          <w:szCs w:val="22"/>
          <w:lang w:val="en-GB"/>
        </w:rPr>
      </w:pPr>
      <w:r w:rsidRPr="4FB43604" w:rsidR="5128066D">
        <w:rPr>
          <w:rFonts w:ascii="Calibri" w:hAnsi="Calibri" w:eastAsia="Calibri" w:cs="Calibri"/>
          <w:noProof w:val="0"/>
          <w:color w:val="0E101A"/>
          <w:sz w:val="22"/>
          <w:szCs w:val="22"/>
          <w:lang w:val="en-GB"/>
        </w:rPr>
        <w:t>Encouraging pupil compassion and awareness.</w:t>
      </w:r>
    </w:p>
    <w:p w:rsidR="4FB43604" w:rsidP="4FB43604" w:rsidRDefault="4FB43604" w14:paraId="6A1F8E46" w14:textId="0A63B207">
      <w:pPr>
        <w:pStyle w:val="Normal"/>
        <w:spacing w:before="0" w:beforeAutospacing="off" w:after="0" w:afterAutospacing="off"/>
        <w:ind w:left="0"/>
        <w:rPr>
          <w:rFonts w:ascii="Calibri" w:hAnsi="Calibri" w:eastAsia="Calibri" w:cs="Calibri"/>
          <w:noProof w:val="0"/>
          <w:color w:val="0E101A"/>
          <w:sz w:val="22"/>
          <w:szCs w:val="22"/>
          <w:lang w:val="en-GB"/>
        </w:rPr>
      </w:pPr>
    </w:p>
    <w:p w:rsidR="5128066D" w:rsidP="4FB43604" w:rsidRDefault="5128066D" w14:paraId="5278A861" w14:textId="04E94951">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With 25% of the school X students having ALN (Estyn, 2017), the school adheres to the ALN Code Wales 2021 (Welsh Government, 2021). School X has a dedicated and specialised ALN unit with impressive resources and trained staff. Inside the unit are a sensory room and a soft playroom; all rooms are painted neutral to enhance a calm environment to abstain from overstimulation. The unit is secure and locked and can only be opened using fob keys and codes; each teacher has their fob key and is told the codes. The codes are changed regularly to prevent the pupils from learning them, thus improving school safety by being committed to establishing an atmosphere of security and encouragement for learners with ALN. </w:t>
      </w:r>
    </w:p>
    <w:p w:rsidR="4FB43604" w:rsidP="4FB43604" w:rsidRDefault="4FB43604" w14:paraId="2070B8A7" w14:textId="104C5C6A">
      <w:pPr>
        <w:spacing w:before="0" w:beforeAutospacing="off" w:after="0" w:afterAutospacing="off"/>
      </w:pPr>
    </w:p>
    <w:p w:rsidR="5128066D" w:rsidP="4FB43604" w:rsidRDefault="5128066D" w14:paraId="366A886D" w14:textId="0A857B6C">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School X supports students with different linguistic and cultural backgrounds by drawing inspiration from Howard Gardner's theory of multiple intelligences (Coreil &amp; Moulton, 2003). School X recognises that students with different linguistic and cultural backgrounds need specialised educational methods and extra learning support, corresponding to Gardner's philosophy of recognising and cultivating many forms of Gardner's multiple intelligences (Gardner, 2011). This posed a challenge towards School X as the increase of refugees in the area due to the Ukrainian war forced the school to adapt its support systems. In response, School X utilised their student support coordinator to create an opportunity to make classroom changes and create a club with fun and engaging activities to enjoy their learning. Thus, it reflects School X's commitment to accommodating the changing demands of its learners and aligns with Gardner's more excellent vision of fostering intelligence and Gardner's learning approaches (Coreil &amp; Moulton, 2003). Alongside the school, celebrate cultural holidays and display various cultural materials along corridors with a corridor displaying </w:t>
      </w:r>
      <w:r w:rsidRPr="4FB43604" w:rsidR="70281096">
        <w:rPr>
          <w:rFonts w:ascii="Calibri" w:hAnsi="Calibri" w:eastAsia="Calibri" w:cs="Calibri"/>
          <w:noProof w:val="0"/>
          <w:color w:val="0E101A"/>
          <w:sz w:val="22"/>
          <w:szCs w:val="22"/>
          <w:lang w:val="en-GB"/>
        </w:rPr>
        <w:t>diverse cultures</w:t>
      </w:r>
      <w:r w:rsidRPr="4FB43604" w:rsidR="5128066D">
        <w:rPr>
          <w:rFonts w:ascii="Calibri" w:hAnsi="Calibri" w:eastAsia="Calibri" w:cs="Calibri"/>
          <w:noProof w:val="0"/>
          <w:color w:val="0E101A"/>
          <w:sz w:val="22"/>
          <w:szCs w:val="22"/>
          <w:lang w:val="en-GB"/>
        </w:rPr>
        <w:t xml:space="preserve"> and religions. The school goes </w:t>
      </w:r>
      <w:bookmarkStart w:name="_Int_rqYdytvY" w:id="1903959366"/>
      <w:r w:rsidRPr="4FB43604" w:rsidR="5128066D">
        <w:rPr>
          <w:rFonts w:ascii="Calibri" w:hAnsi="Calibri" w:eastAsia="Calibri" w:cs="Calibri"/>
          <w:noProof w:val="0"/>
          <w:color w:val="0E101A"/>
          <w:sz w:val="22"/>
          <w:szCs w:val="22"/>
          <w:lang w:val="en-GB"/>
        </w:rPr>
        <w:t>above and beyond</w:t>
      </w:r>
      <w:bookmarkEnd w:id="1903959366"/>
      <w:r w:rsidRPr="4FB43604" w:rsidR="5128066D">
        <w:rPr>
          <w:rFonts w:ascii="Calibri" w:hAnsi="Calibri" w:eastAsia="Calibri" w:cs="Calibri"/>
          <w:noProof w:val="0"/>
          <w:color w:val="0E101A"/>
          <w:sz w:val="22"/>
          <w:szCs w:val="22"/>
          <w:lang w:val="en-GB"/>
        </w:rPr>
        <w:t xml:space="preserve"> in terms of diversity by hosting cultural dress shows and encouraging families and community members to watch and take part in the show of varied customs. Such initiatives improve learning and enhance school, parent, and community ties. </w:t>
      </w:r>
    </w:p>
    <w:p w:rsidR="5128066D" w:rsidP="4FB43604" w:rsidRDefault="5128066D" w14:paraId="68901AF9" w14:textId="6A53A834">
      <w:pPr>
        <w:spacing w:before="0" w:beforeAutospacing="off" w:after="0" w:afterAutospacing="off"/>
      </w:pPr>
      <w:r w:rsidRPr="4FB43604" w:rsidR="5128066D">
        <w:rPr>
          <w:rFonts w:ascii="Calibri" w:hAnsi="Calibri" w:eastAsia="Calibri" w:cs="Calibri"/>
          <w:noProof w:val="0"/>
          <w:color w:val="0E101A"/>
          <w:sz w:val="22"/>
          <w:szCs w:val="22"/>
          <w:lang w:val="en-GB"/>
        </w:rPr>
        <w:t xml:space="preserve"> </w:t>
      </w:r>
    </w:p>
    <w:p w:rsidR="5128066D" w:rsidP="4FB43604" w:rsidRDefault="5128066D" w14:paraId="413CBBED" w14:textId="6F680EC3">
      <w:pPr>
        <w:spacing w:before="0" w:beforeAutospacing="off" w:after="0" w:afterAutospacing="off"/>
      </w:pPr>
      <w:r w:rsidRPr="3460A0BD" w:rsidR="5128066D">
        <w:rPr>
          <w:rFonts w:ascii="Calibri" w:hAnsi="Calibri" w:eastAsia="Calibri" w:cs="Calibri"/>
          <w:noProof w:val="0"/>
          <w:color w:val="0E101A"/>
          <w:sz w:val="22"/>
          <w:szCs w:val="22"/>
          <w:lang w:val="en-GB"/>
        </w:rPr>
        <w:t xml:space="preserve">In addition, school X faces an </w:t>
      </w:r>
      <w:r w:rsidRPr="3460A0BD" w:rsidR="5128066D">
        <w:rPr>
          <w:rFonts w:ascii="Calibri" w:hAnsi="Calibri" w:eastAsia="Calibri" w:cs="Calibri"/>
          <w:noProof w:val="0"/>
          <w:color w:val="0E101A"/>
          <w:sz w:val="22"/>
          <w:szCs w:val="22"/>
          <w:lang w:val="en-GB"/>
        </w:rPr>
        <w:t>additional</w:t>
      </w:r>
      <w:r w:rsidRPr="3460A0BD" w:rsidR="5128066D">
        <w:rPr>
          <w:rFonts w:ascii="Calibri" w:hAnsi="Calibri" w:eastAsia="Calibri" w:cs="Calibri"/>
          <w:noProof w:val="0"/>
          <w:color w:val="0E101A"/>
          <w:sz w:val="22"/>
          <w:szCs w:val="22"/>
          <w:lang w:val="en-GB"/>
        </w:rPr>
        <w:t xml:space="preserve"> layer of complexity, with the Welsh government setting a goal of achieving 1 million Welsh speakers by 2050 (</w:t>
      </w:r>
      <w:r w:rsidRPr="3460A0BD" w:rsidR="5128066D">
        <w:rPr>
          <w:rFonts w:ascii="Calibri" w:hAnsi="Calibri" w:eastAsia="Calibri" w:cs="Calibri"/>
          <w:noProof w:val="0"/>
          <w:color w:val="0E101A"/>
          <w:sz w:val="22"/>
          <w:szCs w:val="22"/>
          <w:lang w:val="en-GB"/>
        </w:rPr>
        <w:t>Llywodraeth</w:t>
      </w:r>
      <w:r w:rsidRPr="3460A0BD" w:rsidR="5128066D">
        <w:rPr>
          <w:rFonts w:ascii="Calibri" w:hAnsi="Calibri" w:eastAsia="Calibri" w:cs="Calibri"/>
          <w:noProof w:val="0"/>
          <w:color w:val="0E101A"/>
          <w:sz w:val="22"/>
          <w:szCs w:val="22"/>
          <w:lang w:val="en-GB"/>
        </w:rPr>
        <w:t xml:space="preserve"> Cymru, 2017). School X must negotiate the problem of </w:t>
      </w:r>
      <w:r w:rsidRPr="3460A0BD" w:rsidR="5128066D">
        <w:rPr>
          <w:rFonts w:ascii="Calibri" w:hAnsi="Calibri" w:eastAsia="Calibri" w:cs="Calibri"/>
          <w:noProof w:val="0"/>
          <w:color w:val="0E101A"/>
          <w:sz w:val="22"/>
          <w:szCs w:val="22"/>
          <w:lang w:val="en-GB"/>
        </w:rPr>
        <w:t>providing</w:t>
      </w:r>
      <w:r w:rsidRPr="3460A0BD" w:rsidR="5128066D">
        <w:rPr>
          <w:rFonts w:ascii="Calibri" w:hAnsi="Calibri" w:eastAsia="Calibri" w:cs="Calibri"/>
          <w:noProof w:val="0"/>
          <w:color w:val="0E101A"/>
          <w:sz w:val="22"/>
          <w:szCs w:val="22"/>
          <w:lang w:val="en-GB"/>
        </w:rPr>
        <w:t xml:space="preserve"> quality education to all learners, notably those who do not speak Welsh well, while adding to the larger national goal. During the bridging period at School X, it grew clear that the Welsh language was heavily utilised in both interactions in the classroom alongside teachers. This comment highlighted the commitment of the School X community, including individuals who are not fluent in Welsh but are trying to incorporate the dialect into their interactions, </w:t>
      </w:r>
      <w:r w:rsidRPr="3460A0BD" w:rsidR="26F07ABC">
        <w:rPr>
          <w:rFonts w:ascii="Calibri" w:hAnsi="Calibri" w:eastAsia="Calibri" w:cs="Calibri"/>
          <w:noProof w:val="0"/>
          <w:color w:val="0E101A"/>
          <w:sz w:val="22"/>
          <w:szCs w:val="22"/>
          <w:lang w:val="en-GB"/>
        </w:rPr>
        <w:t>schoolwork</w:t>
      </w:r>
      <w:r w:rsidRPr="3460A0BD" w:rsidR="4DC35621">
        <w:rPr>
          <w:rFonts w:ascii="Calibri" w:hAnsi="Calibri" w:eastAsia="Calibri" w:cs="Calibri"/>
          <w:noProof w:val="0"/>
          <w:color w:val="0E101A"/>
          <w:sz w:val="22"/>
          <w:szCs w:val="22"/>
          <w:lang w:val="en-GB"/>
        </w:rPr>
        <w:t>,</w:t>
      </w:r>
      <w:r w:rsidRPr="3460A0BD" w:rsidR="5128066D">
        <w:rPr>
          <w:rFonts w:ascii="Calibri" w:hAnsi="Calibri" w:eastAsia="Calibri" w:cs="Calibri"/>
          <w:noProof w:val="0"/>
          <w:color w:val="0E101A"/>
          <w:sz w:val="22"/>
          <w:szCs w:val="22"/>
          <w:lang w:val="en-GB"/>
        </w:rPr>
        <w:t xml:space="preserve"> and community involvement.</w:t>
      </w:r>
    </w:p>
    <w:p w:rsidR="4FB43604" w:rsidP="4FB43604" w:rsidRDefault="4FB43604" w14:paraId="05D1CAF3" w14:textId="5717A1B5">
      <w:pPr>
        <w:spacing w:before="0" w:beforeAutospacing="off" w:after="0" w:afterAutospacing="off"/>
        <w:rPr>
          <w:rFonts w:ascii="Calibri" w:hAnsi="Calibri" w:eastAsia="Calibri" w:cs="Calibri"/>
          <w:noProof w:val="0"/>
          <w:color w:val="0E101A"/>
          <w:sz w:val="22"/>
          <w:szCs w:val="22"/>
          <w:lang w:val="en-GB"/>
        </w:rPr>
      </w:pPr>
    </w:p>
    <w:p w:rsidR="3CC7407B" w:rsidP="3460A0BD" w:rsidRDefault="3CC7407B" w14:paraId="2EAB4BA2" w14:textId="6A2B0B86">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r w:rsidRPr="3460A0BD" w:rsidR="3CC7407B">
        <w:rPr>
          <w:rFonts w:ascii="Calibri" w:hAnsi="Calibri" w:eastAsia="Calibri" w:cs="Calibri"/>
          <w:noProof w:val="0"/>
          <w:color w:val="0E101A"/>
          <w:sz w:val="22"/>
          <w:szCs w:val="22"/>
          <w:lang w:val="en-GB"/>
        </w:rPr>
        <w:t>Looking back upon lectures and bridging days at school X alongside independent research, I have gained vast knowledge on how schools collaborate with parents and their local communities. This knowledge has allowed me to change my perspective and approach to working in a school setting. In reflection, this knowledge has helped me align better with Professional Standards for Teaching and Leadership (QTS)</w:t>
      </w:r>
      <w:r w:rsidRPr="3460A0BD" w:rsidR="301C4EF4">
        <w:rPr>
          <w:rFonts w:ascii="Times New Roman" w:hAnsi="Times New Roman" w:eastAsia="Times New Roman" w:cs="Times New Roman"/>
          <w:noProof w:val="0"/>
          <w:sz w:val="24"/>
          <w:szCs w:val="24"/>
          <w:lang w:val="en-GB"/>
        </w:rPr>
        <w:t xml:space="preserve"> </w:t>
      </w:r>
      <w:r w:rsidRPr="3460A0BD" w:rsidR="301C4EF4">
        <w:rPr>
          <w:rFonts w:ascii="Calibri" w:hAnsi="Calibri" w:eastAsia="Calibri" w:cs="Calibri" w:asciiTheme="minorAscii" w:hAnsiTheme="minorAscii" w:eastAsiaTheme="minorAscii" w:cstheme="minorAscii"/>
          <w:noProof w:val="0"/>
          <w:sz w:val="22"/>
          <w:szCs w:val="22"/>
          <w:lang w:val="en-GB"/>
        </w:rPr>
        <w:t>(Cymru, 2020)</w:t>
      </w:r>
      <w:r w:rsidRPr="3460A0BD" w:rsidR="3CC7407B">
        <w:rPr>
          <w:rFonts w:ascii="Calibri" w:hAnsi="Calibri" w:eastAsia="Calibri" w:cs="Calibri" w:asciiTheme="minorAscii" w:hAnsiTheme="minorAscii" w:eastAsiaTheme="minorAscii" w:cstheme="minorAscii"/>
          <w:noProof w:val="0"/>
          <w:color w:val="0E101A"/>
          <w:sz w:val="22"/>
          <w:szCs w:val="22"/>
          <w:lang w:val="en-GB"/>
        </w:rPr>
        <w:t>. The knowledge I have gained incentivises progress, allowing me to contribute to the teaching field with a broader understanding whilst adhering to the QTS's established standards.</w:t>
      </w:r>
    </w:p>
    <w:p w:rsidR="3CC7407B" w:rsidP="3460A0BD" w:rsidRDefault="3CC7407B" w14:paraId="22912AD9" w14:textId="7E6ECE46">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r w:rsidRPr="3460A0BD" w:rsidR="3CC7407B">
        <w:rPr>
          <w:rFonts w:ascii="Calibri" w:hAnsi="Calibri" w:eastAsia="Calibri" w:cs="Calibri" w:asciiTheme="minorAscii" w:hAnsiTheme="minorAscii" w:eastAsiaTheme="minorAscii" w:cstheme="minorAscii"/>
          <w:noProof w:val="0"/>
          <w:color w:val="0E101A"/>
          <w:sz w:val="22"/>
          <w:szCs w:val="22"/>
          <w:lang w:val="en-GB"/>
        </w:rPr>
        <w:t xml:space="preserve"> </w:t>
      </w:r>
    </w:p>
    <w:p w:rsidR="3CC7407B" w:rsidP="3460A0BD" w:rsidRDefault="3CC7407B" w14:paraId="4141CC2E" w14:textId="75B724B2">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r w:rsidRPr="3460A0BD" w:rsidR="3CC7407B">
        <w:rPr>
          <w:rFonts w:ascii="Calibri" w:hAnsi="Calibri" w:eastAsia="Calibri" w:cs="Calibri" w:asciiTheme="minorAscii" w:hAnsiTheme="minorAscii" w:eastAsiaTheme="minorAscii" w:cstheme="minorAscii"/>
          <w:noProof w:val="0"/>
          <w:color w:val="0E101A"/>
          <w:sz w:val="22"/>
          <w:szCs w:val="22"/>
          <w:lang w:val="en-GB"/>
        </w:rPr>
        <w:t xml:space="preserve">My first and most pivotal target is to </w:t>
      </w:r>
      <w:r w:rsidRPr="3460A0BD" w:rsidR="3CC7407B">
        <w:rPr>
          <w:rFonts w:ascii="Calibri" w:hAnsi="Calibri" w:eastAsia="Calibri" w:cs="Calibri" w:asciiTheme="minorAscii" w:hAnsiTheme="minorAscii" w:eastAsiaTheme="minorAscii" w:cstheme="minorAscii"/>
          <w:noProof w:val="0"/>
          <w:color w:val="0E101A"/>
          <w:sz w:val="22"/>
          <w:szCs w:val="22"/>
          <w:lang w:val="en-GB"/>
        </w:rPr>
        <w:t>establish</w:t>
      </w:r>
      <w:r w:rsidRPr="3460A0BD" w:rsidR="3CC7407B">
        <w:rPr>
          <w:rFonts w:ascii="Calibri" w:hAnsi="Calibri" w:eastAsia="Calibri" w:cs="Calibri" w:asciiTheme="minorAscii" w:hAnsiTheme="minorAscii" w:eastAsiaTheme="minorAscii" w:cstheme="minorAscii"/>
          <w:noProof w:val="0"/>
          <w:color w:val="0E101A"/>
          <w:sz w:val="22"/>
          <w:szCs w:val="22"/>
          <w:lang w:val="en-GB"/>
        </w:rPr>
        <w:t xml:space="preserve"> clear communication with parents and the community as in bridging days, and research from Bronfenbrenn</w:t>
      </w:r>
      <w:r w:rsidRPr="3460A0BD" w:rsidR="3CC7407B">
        <w:rPr>
          <w:rFonts w:ascii="Calibri" w:hAnsi="Calibri" w:eastAsia="Calibri" w:cs="Calibri" w:asciiTheme="minorAscii" w:hAnsiTheme="minorAscii" w:eastAsiaTheme="minorAscii" w:cstheme="minorAscii"/>
          <w:noProof w:val="0"/>
          <w:color w:val="0E101A"/>
          <w:sz w:val="22"/>
          <w:szCs w:val="22"/>
          <w:lang w:val="en-GB"/>
        </w:rPr>
        <w:t xml:space="preserve">er </w:t>
      </w:r>
      <w:r w:rsidRPr="3460A0BD" w:rsidR="3B13C517">
        <w:rPr>
          <w:rFonts w:ascii="Calibri" w:hAnsi="Calibri" w:eastAsia="Calibri" w:cs="Calibri" w:asciiTheme="minorAscii" w:hAnsiTheme="minorAscii" w:eastAsiaTheme="minorAscii" w:cstheme="minorAscii"/>
          <w:noProof w:val="0"/>
          <w:sz w:val="22"/>
          <w:szCs w:val="22"/>
          <w:lang w:val="en-GB"/>
        </w:rPr>
        <w:t>(</w:t>
      </w:r>
      <w:r w:rsidRPr="3460A0BD" w:rsidR="3B13C517">
        <w:rPr>
          <w:rFonts w:ascii="Calibri" w:hAnsi="Calibri" w:eastAsia="Calibri" w:cs="Calibri" w:asciiTheme="minorAscii" w:hAnsiTheme="minorAscii" w:eastAsiaTheme="minorAscii" w:cstheme="minorAscii"/>
          <w:noProof w:val="0"/>
          <w:sz w:val="22"/>
          <w:szCs w:val="22"/>
          <w:lang w:val="en-GB"/>
        </w:rPr>
        <w:t>Bronfenbrenner</w:t>
      </w:r>
      <w:r w:rsidRPr="3460A0BD" w:rsidR="3B13C517">
        <w:rPr>
          <w:rFonts w:ascii="Calibri" w:hAnsi="Calibri" w:eastAsia="Calibri" w:cs="Calibri" w:asciiTheme="minorAscii" w:hAnsiTheme="minorAscii" w:eastAsiaTheme="minorAscii" w:cstheme="minorAscii"/>
          <w:noProof w:val="0"/>
          <w:sz w:val="22"/>
          <w:szCs w:val="22"/>
          <w:lang w:val="en-GB"/>
        </w:rPr>
        <w:t>, 2023)</w:t>
      </w:r>
      <w:r w:rsidRPr="3460A0BD" w:rsidR="3CC7407B">
        <w:rPr>
          <w:rFonts w:ascii="Calibri" w:hAnsi="Calibri" w:eastAsia="Calibri" w:cs="Calibri" w:asciiTheme="minorAscii" w:hAnsiTheme="minorAscii" w:eastAsiaTheme="minorAscii" w:cstheme="minorAscii"/>
          <w:noProof w:val="0"/>
          <w:color w:val="0E101A"/>
          <w:sz w:val="22"/>
          <w:szCs w:val="22"/>
          <w:lang w:val="en-GB"/>
        </w:rPr>
        <w:t xml:space="preserve"> rev</w:t>
      </w:r>
      <w:r w:rsidRPr="3460A0BD" w:rsidR="3CC7407B">
        <w:rPr>
          <w:rFonts w:ascii="Calibri" w:hAnsi="Calibri" w:eastAsia="Calibri" w:cs="Calibri" w:asciiTheme="minorAscii" w:hAnsiTheme="minorAscii" w:eastAsiaTheme="minorAscii" w:cstheme="minorAscii"/>
          <w:noProof w:val="0"/>
          <w:color w:val="0E101A"/>
          <w:sz w:val="22"/>
          <w:szCs w:val="22"/>
          <w:lang w:val="en-GB"/>
        </w:rPr>
        <w:t xml:space="preserve">eals the impact this communication can have on student progress. My target is to bridge the gap between schools, </w:t>
      </w:r>
      <w:r w:rsidRPr="3460A0BD" w:rsidR="7685CE6A">
        <w:rPr>
          <w:rFonts w:ascii="Calibri" w:hAnsi="Calibri" w:eastAsia="Calibri" w:cs="Calibri" w:asciiTheme="minorAscii" w:hAnsiTheme="minorAscii" w:eastAsiaTheme="minorAscii" w:cstheme="minorAscii"/>
          <w:noProof w:val="0"/>
          <w:color w:val="0E101A"/>
          <w:sz w:val="22"/>
          <w:szCs w:val="22"/>
          <w:lang w:val="en-GB"/>
        </w:rPr>
        <w:t>parents,</w:t>
      </w:r>
      <w:r w:rsidRPr="3460A0BD" w:rsidR="3CC7407B">
        <w:rPr>
          <w:rFonts w:ascii="Calibri" w:hAnsi="Calibri" w:eastAsia="Calibri" w:cs="Calibri" w:asciiTheme="minorAscii" w:hAnsiTheme="minorAscii" w:eastAsiaTheme="minorAscii" w:cstheme="minorAscii"/>
          <w:noProof w:val="0"/>
          <w:color w:val="0E101A"/>
          <w:sz w:val="22"/>
          <w:szCs w:val="22"/>
          <w:lang w:val="en-GB"/>
        </w:rPr>
        <w:t xml:space="preserve"> and communities by enforcing communication strategies that allow parents and local communities to stay informed about pupil progress, lessons taught, classroom activities and upcoming events. This aligns with the QTS standard of collaboration in recognising the significance of communication in creating collaborations that promote student success and overall well-being</w:t>
      </w:r>
      <w:r w:rsidRPr="3460A0BD" w:rsidR="6149E87D">
        <w:rPr>
          <w:rFonts w:ascii="Calibri" w:hAnsi="Calibri" w:eastAsia="Calibri" w:cs="Calibri" w:asciiTheme="minorAscii" w:hAnsiTheme="minorAscii" w:eastAsiaTheme="minorAscii" w:cstheme="minorAscii"/>
          <w:noProof w:val="0"/>
          <w:sz w:val="22"/>
          <w:szCs w:val="22"/>
          <w:lang w:val="en-GB"/>
        </w:rPr>
        <w:t xml:space="preserve"> (Cymru, 2020)</w:t>
      </w:r>
      <w:r w:rsidRPr="3460A0BD" w:rsidR="3CC7407B">
        <w:rPr>
          <w:rFonts w:ascii="Calibri" w:hAnsi="Calibri" w:eastAsia="Calibri" w:cs="Calibri" w:asciiTheme="minorAscii" w:hAnsiTheme="minorAscii" w:eastAsiaTheme="minorAscii" w:cstheme="minorAscii"/>
          <w:noProof w:val="0"/>
          <w:color w:val="0E101A"/>
          <w:sz w:val="22"/>
          <w:szCs w:val="22"/>
          <w:lang w:val="en-GB"/>
        </w:rPr>
        <w:t>.</w:t>
      </w:r>
    </w:p>
    <w:p w:rsidR="4FB43604" w:rsidP="3460A0BD" w:rsidRDefault="4FB43604" w14:paraId="279F6CC9" w14:textId="05B3921A">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p>
    <w:p w:rsidR="7ECE8158" w:rsidP="3460A0BD" w:rsidRDefault="7ECE8158" w14:paraId="0ECD69FC" w14:textId="65366DA1">
      <w:pPr>
        <w:pStyle w:val="Normal"/>
        <w:spacing w:before="0" w:beforeAutospacing="off" w:after="0" w:afterAutospacing="off"/>
        <w:rPr>
          <w:rFonts w:ascii="Calibri" w:hAnsi="Calibri" w:eastAsia="Calibri" w:cs="Calibri" w:asciiTheme="minorAscii" w:hAnsiTheme="minorAscii" w:eastAsiaTheme="minorAscii" w:cstheme="minorAscii"/>
          <w:noProof w:val="0"/>
          <w:color w:val="0E101A"/>
          <w:sz w:val="22"/>
          <w:szCs w:val="22"/>
          <w:lang w:val="en-GB"/>
        </w:rPr>
      </w:pPr>
      <w:r w:rsidRPr="3460A0BD" w:rsidR="7ECE8158">
        <w:rPr>
          <w:rFonts w:ascii="Calibri" w:hAnsi="Calibri" w:eastAsia="Calibri" w:cs="Calibri" w:asciiTheme="minorAscii" w:hAnsiTheme="minorAscii" w:eastAsiaTheme="minorAscii" w:cstheme="minorAscii"/>
          <w:noProof w:val="0"/>
          <w:color w:val="0E101A"/>
          <w:sz w:val="22"/>
          <w:szCs w:val="22"/>
          <w:lang w:val="en-GB"/>
        </w:rPr>
        <w:t>My second target is to implement different classroom learning activities to enhance school relationships with pupils. In bridging days and tying into Piaget and Vygotsky's theory on pupil well-being and learning progress, I intend to include various learning activities that cater to different learning types. My goal is to encourage children's general well-being. This strategy is consistent with the QTS standard, emphasising the significance of building an inclusive learning environment that promotes student well-being and relationships</w:t>
      </w:r>
      <w:r w:rsidRPr="3460A0BD" w:rsidR="7C5EB167">
        <w:rPr>
          <w:rFonts w:ascii="Calibri" w:hAnsi="Calibri" w:eastAsia="Calibri" w:cs="Calibri" w:asciiTheme="minorAscii" w:hAnsiTheme="minorAscii" w:eastAsiaTheme="minorAscii" w:cstheme="minorAscii"/>
          <w:noProof w:val="0"/>
          <w:sz w:val="22"/>
          <w:szCs w:val="22"/>
          <w:lang w:val="en-GB"/>
        </w:rPr>
        <w:t xml:space="preserve"> (Cymru, 2020)</w:t>
      </w:r>
      <w:r w:rsidRPr="3460A0BD" w:rsidR="7ECE8158">
        <w:rPr>
          <w:rFonts w:ascii="Calibri" w:hAnsi="Calibri" w:eastAsia="Calibri" w:cs="Calibri" w:asciiTheme="minorAscii" w:hAnsiTheme="minorAscii" w:eastAsiaTheme="minorAscii" w:cstheme="minorAscii"/>
          <w:noProof w:val="0"/>
          <w:color w:val="0E101A"/>
          <w:sz w:val="22"/>
          <w:szCs w:val="22"/>
          <w:lang w:val="en-GB"/>
        </w:rPr>
        <w:t>.</w:t>
      </w:r>
    </w:p>
    <w:p w:rsidR="4FB43604" w:rsidP="4FB43604" w:rsidRDefault="4FB43604" w14:paraId="59420B96" w14:textId="2BCDE47D">
      <w:pPr>
        <w:pStyle w:val="Normal"/>
        <w:spacing w:before="0" w:beforeAutospacing="off" w:after="0" w:afterAutospacing="off"/>
        <w:rPr>
          <w:rFonts w:ascii="Calibri" w:hAnsi="Calibri" w:eastAsia="Calibri" w:cs="Calibri"/>
          <w:noProof w:val="0"/>
          <w:color w:val="0E101A"/>
          <w:sz w:val="22"/>
          <w:szCs w:val="22"/>
          <w:lang w:val="en-GB"/>
        </w:rPr>
      </w:pPr>
    </w:p>
    <w:p w:rsidR="6F27905C" w:rsidP="4FB43604" w:rsidRDefault="6F27905C" w14:paraId="63C0F8AE" w14:textId="37AB979F">
      <w:pPr>
        <w:pStyle w:val="Normal"/>
        <w:spacing w:before="0" w:beforeAutospacing="off" w:after="0" w:afterAutospacing="off"/>
        <w:rPr>
          <w:rFonts w:ascii="Calibri" w:hAnsi="Calibri" w:eastAsia="Calibri" w:cs="Calibri"/>
          <w:noProof w:val="0"/>
          <w:color w:val="0E101A"/>
          <w:sz w:val="22"/>
          <w:szCs w:val="22"/>
          <w:lang w:val="en-GB"/>
        </w:rPr>
      </w:pPr>
      <w:r w:rsidRPr="4FB43604" w:rsidR="6F27905C">
        <w:rPr>
          <w:rFonts w:ascii="Calibri" w:hAnsi="Calibri" w:eastAsia="Calibri" w:cs="Calibri"/>
          <w:noProof w:val="0"/>
          <w:color w:val="0E101A"/>
          <w:sz w:val="22"/>
          <w:szCs w:val="22"/>
          <w:lang w:val="en-GB"/>
        </w:rPr>
        <w:t xml:space="preserve">My </w:t>
      </w:r>
      <w:r w:rsidRPr="4FB43604" w:rsidR="6EF7C0AF">
        <w:rPr>
          <w:rFonts w:ascii="Calibri" w:hAnsi="Calibri" w:eastAsia="Calibri" w:cs="Calibri"/>
          <w:noProof w:val="0"/>
          <w:color w:val="0E101A"/>
          <w:sz w:val="22"/>
          <w:szCs w:val="22"/>
          <w:lang w:val="en-GB"/>
        </w:rPr>
        <w:t>last</w:t>
      </w:r>
      <w:r w:rsidRPr="4FB43604" w:rsidR="6F27905C">
        <w:rPr>
          <w:rFonts w:ascii="Calibri" w:hAnsi="Calibri" w:eastAsia="Calibri" w:cs="Calibri"/>
          <w:noProof w:val="0"/>
          <w:color w:val="0E101A"/>
          <w:sz w:val="22"/>
          <w:szCs w:val="22"/>
          <w:lang w:val="en-GB"/>
        </w:rPr>
        <w:t xml:space="preserve"> target is to enforce inclusive activities to widen the understanding of the increasingly diverse communities' needs. In </w:t>
      </w:r>
      <w:r w:rsidRPr="4FB43604" w:rsidR="6F27905C">
        <w:rPr>
          <w:rFonts w:ascii="Calibri" w:hAnsi="Calibri" w:eastAsia="Calibri" w:cs="Calibri"/>
          <w:noProof w:val="0"/>
          <w:color w:val="0E101A"/>
          <w:sz w:val="22"/>
          <w:szCs w:val="22"/>
          <w:lang w:val="en-GB"/>
        </w:rPr>
        <w:t>witnessing</w:t>
      </w:r>
      <w:r w:rsidRPr="4FB43604" w:rsidR="6F27905C">
        <w:rPr>
          <w:rFonts w:ascii="Calibri" w:hAnsi="Calibri" w:eastAsia="Calibri" w:cs="Calibri"/>
          <w:noProof w:val="0"/>
          <w:color w:val="0E101A"/>
          <w:sz w:val="22"/>
          <w:szCs w:val="22"/>
          <w:lang w:val="en-GB"/>
        </w:rPr>
        <w:t xml:space="preserve"> positive responses towards embracing </w:t>
      </w:r>
      <w:bookmarkStart w:name="_Int_0VdQpGUK" w:id="999349006"/>
      <w:r w:rsidRPr="4FB43604" w:rsidR="6F27905C">
        <w:rPr>
          <w:rFonts w:ascii="Calibri" w:hAnsi="Calibri" w:eastAsia="Calibri" w:cs="Calibri"/>
          <w:noProof w:val="0"/>
          <w:color w:val="0E101A"/>
          <w:sz w:val="22"/>
          <w:szCs w:val="22"/>
          <w:lang w:val="en-GB"/>
        </w:rPr>
        <w:t>different cultures</w:t>
      </w:r>
      <w:bookmarkEnd w:id="999349006"/>
      <w:r w:rsidRPr="4FB43604" w:rsidR="6F27905C">
        <w:rPr>
          <w:rFonts w:ascii="Calibri" w:hAnsi="Calibri" w:eastAsia="Calibri" w:cs="Calibri"/>
          <w:noProof w:val="0"/>
          <w:color w:val="0E101A"/>
          <w:sz w:val="22"/>
          <w:szCs w:val="22"/>
          <w:lang w:val="en-GB"/>
        </w:rPr>
        <w:t xml:space="preserve"> and languages in bridging days with the alignment of Howard Gardner's theory, I aim to develop and input different classroom practice strategies to educate further on diversity and inclusion. My goal is to </w:t>
      </w:r>
      <w:r w:rsidRPr="4FB43604" w:rsidR="6F27905C">
        <w:rPr>
          <w:rFonts w:ascii="Calibri" w:hAnsi="Calibri" w:eastAsia="Calibri" w:cs="Calibri"/>
          <w:noProof w:val="0"/>
          <w:color w:val="0E101A"/>
          <w:sz w:val="22"/>
          <w:szCs w:val="22"/>
          <w:lang w:val="en-GB"/>
        </w:rPr>
        <w:t>establish</w:t>
      </w:r>
      <w:r w:rsidRPr="4FB43604" w:rsidR="6F27905C">
        <w:rPr>
          <w:rFonts w:ascii="Calibri" w:hAnsi="Calibri" w:eastAsia="Calibri" w:cs="Calibri"/>
          <w:noProof w:val="0"/>
          <w:color w:val="0E101A"/>
          <w:sz w:val="22"/>
          <w:szCs w:val="22"/>
          <w:lang w:val="en-GB"/>
        </w:rPr>
        <w:t xml:space="preserve"> a learning environment by adopting teaching approaches appropriate for diverse students. This is consistent with the QTS standard of values and dispositions in creating an inclusive environment where each pupil is equal.</w:t>
      </w:r>
    </w:p>
    <w:p w:rsidR="4FB43604" w:rsidP="4FB43604" w:rsidRDefault="4FB43604" w14:paraId="50DA4759" w14:textId="2F23A48B">
      <w:pPr>
        <w:pStyle w:val="Normal"/>
        <w:spacing w:before="0" w:beforeAutospacing="off" w:after="0" w:afterAutospacing="off"/>
        <w:rPr>
          <w:rFonts w:ascii="Calibri" w:hAnsi="Calibri" w:eastAsia="Calibri" w:cs="Calibri"/>
          <w:noProof w:val="0"/>
          <w:color w:val="0E101A"/>
          <w:sz w:val="22"/>
          <w:szCs w:val="22"/>
          <w:lang w:val="en-GB"/>
        </w:rPr>
      </w:pPr>
    </w:p>
    <w:p w:rsidR="0B1B27FF" w:rsidP="4FB43604" w:rsidRDefault="0B1B27FF" w14:paraId="4905CC2A" w14:textId="27D010E1">
      <w:pPr>
        <w:pStyle w:val="Normal"/>
        <w:spacing w:before="0" w:beforeAutospacing="off" w:after="0" w:afterAutospacing="off"/>
        <w:rPr>
          <w:rFonts w:ascii="Calibri" w:hAnsi="Calibri" w:eastAsia="Calibri" w:cs="Calibri"/>
          <w:noProof w:val="0"/>
          <w:color w:val="0E101A"/>
          <w:sz w:val="22"/>
          <w:szCs w:val="22"/>
          <w:lang w:val="en-GB"/>
        </w:rPr>
      </w:pPr>
      <w:r w:rsidRPr="3460A0BD" w:rsidR="0B1B27FF">
        <w:rPr>
          <w:rFonts w:ascii="Calibri" w:hAnsi="Calibri" w:eastAsia="Calibri" w:cs="Calibri"/>
          <w:noProof w:val="0"/>
          <w:color w:val="0E101A"/>
          <w:sz w:val="22"/>
          <w:szCs w:val="22"/>
          <w:lang w:val="en-GB"/>
        </w:rPr>
        <w:t>To conclude,</w:t>
      </w:r>
      <w:r w:rsidRPr="3460A0BD" w:rsidR="44CBDFC2">
        <w:rPr>
          <w:rFonts w:ascii="Calibri" w:hAnsi="Calibri" w:eastAsia="Calibri" w:cs="Calibri"/>
          <w:noProof w:val="0"/>
          <w:color w:val="0E101A"/>
          <w:sz w:val="22"/>
          <w:szCs w:val="22"/>
          <w:lang w:val="en-GB"/>
        </w:rPr>
        <w:t xml:space="preserve"> analysing School X</w:t>
      </w:r>
      <w:r w:rsidRPr="3460A0BD" w:rsidR="7AD0FAB6">
        <w:rPr>
          <w:rFonts w:ascii="Calibri" w:hAnsi="Calibri" w:eastAsia="Calibri" w:cs="Calibri"/>
          <w:noProof w:val="0"/>
          <w:color w:val="0E101A"/>
          <w:sz w:val="22"/>
          <w:szCs w:val="22"/>
          <w:lang w:val="en-GB"/>
        </w:rPr>
        <w:t xml:space="preserve">’s community </w:t>
      </w:r>
      <w:r w:rsidRPr="3460A0BD" w:rsidR="438D2D2A">
        <w:rPr>
          <w:rFonts w:ascii="Calibri" w:hAnsi="Calibri" w:eastAsia="Calibri" w:cs="Calibri"/>
          <w:noProof w:val="0"/>
          <w:color w:val="0E101A"/>
          <w:sz w:val="22"/>
          <w:szCs w:val="22"/>
          <w:lang w:val="en-GB"/>
        </w:rPr>
        <w:t>involvement</w:t>
      </w:r>
      <w:r w:rsidRPr="3460A0BD" w:rsidR="75ECDBDC">
        <w:rPr>
          <w:rFonts w:ascii="Calibri" w:hAnsi="Calibri" w:eastAsia="Calibri" w:cs="Calibri"/>
          <w:noProof w:val="0"/>
          <w:color w:val="0E101A"/>
          <w:sz w:val="22"/>
          <w:szCs w:val="22"/>
          <w:lang w:val="en-GB"/>
        </w:rPr>
        <w:t xml:space="preserve"> has given Insight into the relationship between obstacles, inclusive educational techniques, and the development of student well-being have been provided by research.</w:t>
      </w:r>
      <w:r w:rsidRPr="3460A0BD" w:rsidR="22DF9FC3">
        <w:rPr>
          <w:rFonts w:ascii="Calibri" w:hAnsi="Calibri" w:eastAsia="Calibri" w:cs="Calibri"/>
          <w:noProof w:val="0"/>
          <w:color w:val="0E101A"/>
          <w:sz w:val="22"/>
          <w:szCs w:val="22"/>
          <w:lang w:val="en-GB"/>
        </w:rPr>
        <w:t xml:space="preserve"> </w:t>
      </w:r>
      <w:r w:rsidRPr="3460A0BD" w:rsidR="5E70B271">
        <w:rPr>
          <w:rFonts w:ascii="Calibri" w:hAnsi="Calibri" w:eastAsia="Calibri" w:cs="Calibri"/>
          <w:noProof w:val="0"/>
          <w:color w:val="0E101A"/>
          <w:sz w:val="22"/>
          <w:szCs w:val="22"/>
          <w:lang w:val="en-GB"/>
        </w:rPr>
        <w:t>R</w:t>
      </w:r>
      <w:r w:rsidRPr="3460A0BD" w:rsidR="22DF9FC3">
        <w:rPr>
          <w:rFonts w:ascii="Calibri" w:hAnsi="Calibri" w:eastAsia="Calibri" w:cs="Calibri"/>
          <w:noProof w:val="0"/>
          <w:color w:val="0E101A"/>
          <w:sz w:val="22"/>
          <w:szCs w:val="22"/>
          <w:lang w:val="en-GB"/>
        </w:rPr>
        <w:t>ecognising the chall</w:t>
      </w:r>
      <w:r w:rsidRPr="3460A0BD" w:rsidR="40D6F78D">
        <w:rPr>
          <w:rFonts w:ascii="Calibri" w:hAnsi="Calibri" w:eastAsia="Calibri" w:cs="Calibri"/>
          <w:noProof w:val="0"/>
          <w:color w:val="0E101A"/>
          <w:sz w:val="22"/>
          <w:szCs w:val="22"/>
          <w:lang w:val="en-GB"/>
        </w:rPr>
        <w:t>e</w:t>
      </w:r>
      <w:r w:rsidRPr="3460A0BD" w:rsidR="22DF9FC3">
        <w:rPr>
          <w:rFonts w:ascii="Calibri" w:hAnsi="Calibri" w:eastAsia="Calibri" w:cs="Calibri"/>
          <w:noProof w:val="0"/>
          <w:color w:val="0E101A"/>
          <w:sz w:val="22"/>
          <w:szCs w:val="22"/>
          <w:lang w:val="en-GB"/>
        </w:rPr>
        <w:t xml:space="preserve">nges presented by socio-economic </w:t>
      </w:r>
      <w:r w:rsidRPr="3460A0BD" w:rsidR="53025675">
        <w:rPr>
          <w:rFonts w:ascii="Calibri" w:hAnsi="Calibri" w:eastAsia="Calibri" w:cs="Calibri"/>
          <w:noProof w:val="0"/>
          <w:color w:val="0E101A"/>
          <w:sz w:val="22"/>
          <w:szCs w:val="22"/>
          <w:lang w:val="en-GB"/>
        </w:rPr>
        <w:t>circumstances</w:t>
      </w:r>
      <w:r w:rsidRPr="3460A0BD" w:rsidR="7FF85FBA">
        <w:rPr>
          <w:rFonts w:ascii="Calibri" w:hAnsi="Calibri" w:eastAsia="Calibri" w:cs="Calibri"/>
          <w:noProof w:val="0"/>
          <w:color w:val="0E101A"/>
          <w:sz w:val="22"/>
          <w:szCs w:val="22"/>
          <w:lang w:val="en-GB"/>
        </w:rPr>
        <w:t xml:space="preserve"> and</w:t>
      </w:r>
      <w:r w:rsidRPr="3460A0BD" w:rsidR="53025675">
        <w:rPr>
          <w:rFonts w:ascii="Calibri" w:hAnsi="Calibri" w:eastAsia="Calibri" w:cs="Calibri"/>
          <w:noProof w:val="0"/>
          <w:color w:val="0E101A"/>
          <w:sz w:val="22"/>
          <w:szCs w:val="22"/>
          <w:lang w:val="en-GB"/>
        </w:rPr>
        <w:t xml:space="preserve"> </w:t>
      </w:r>
      <w:r w:rsidRPr="3460A0BD" w:rsidR="53025675">
        <w:rPr>
          <w:rFonts w:ascii="Calibri" w:hAnsi="Calibri" w:eastAsia="Calibri" w:cs="Calibri"/>
          <w:noProof w:val="0"/>
          <w:color w:val="0E101A"/>
          <w:sz w:val="22"/>
          <w:szCs w:val="22"/>
          <w:lang w:val="en-GB"/>
        </w:rPr>
        <w:t>additional</w:t>
      </w:r>
      <w:r w:rsidRPr="3460A0BD" w:rsidR="53025675">
        <w:rPr>
          <w:rFonts w:ascii="Calibri" w:hAnsi="Calibri" w:eastAsia="Calibri" w:cs="Calibri"/>
          <w:noProof w:val="0"/>
          <w:color w:val="0E101A"/>
          <w:sz w:val="22"/>
          <w:szCs w:val="22"/>
          <w:lang w:val="en-GB"/>
        </w:rPr>
        <w:t xml:space="preserve"> learning needs</w:t>
      </w:r>
      <w:r w:rsidRPr="3460A0BD" w:rsidR="6CCC4BB4">
        <w:rPr>
          <w:rFonts w:ascii="Calibri" w:hAnsi="Calibri" w:eastAsia="Calibri" w:cs="Calibri"/>
          <w:noProof w:val="0"/>
          <w:color w:val="0E101A"/>
          <w:sz w:val="22"/>
          <w:szCs w:val="22"/>
          <w:lang w:val="en-GB"/>
        </w:rPr>
        <w:t xml:space="preserve"> alongside the response and </w:t>
      </w:r>
      <w:r w:rsidRPr="3460A0BD" w:rsidR="118C16D3">
        <w:rPr>
          <w:rFonts w:ascii="Calibri" w:hAnsi="Calibri" w:eastAsia="Calibri" w:cs="Calibri"/>
          <w:noProof w:val="0"/>
          <w:color w:val="0E101A"/>
          <w:sz w:val="22"/>
          <w:szCs w:val="22"/>
          <w:lang w:val="en-GB"/>
        </w:rPr>
        <w:t>strategies</w:t>
      </w:r>
      <w:r w:rsidRPr="3460A0BD" w:rsidR="6CCC4BB4">
        <w:rPr>
          <w:rFonts w:ascii="Calibri" w:hAnsi="Calibri" w:eastAsia="Calibri" w:cs="Calibri"/>
          <w:noProof w:val="0"/>
          <w:color w:val="0E101A"/>
          <w:sz w:val="22"/>
          <w:szCs w:val="22"/>
          <w:lang w:val="en-GB"/>
        </w:rPr>
        <w:t xml:space="preserve"> implemented by School X</w:t>
      </w:r>
      <w:r w:rsidRPr="3460A0BD" w:rsidR="4265825D">
        <w:rPr>
          <w:rFonts w:ascii="Calibri" w:hAnsi="Calibri" w:eastAsia="Calibri" w:cs="Calibri"/>
          <w:noProof w:val="0"/>
          <w:color w:val="0E101A"/>
          <w:sz w:val="22"/>
          <w:szCs w:val="22"/>
          <w:lang w:val="en-GB"/>
        </w:rPr>
        <w:t xml:space="preserve"> leads to a more complex understanding.</w:t>
      </w:r>
      <w:r w:rsidRPr="3460A0BD" w:rsidR="72F63736">
        <w:rPr>
          <w:rFonts w:ascii="Calibri" w:hAnsi="Calibri" w:eastAsia="Calibri" w:cs="Calibri"/>
          <w:noProof w:val="0"/>
          <w:color w:val="0E101A"/>
          <w:sz w:val="22"/>
          <w:szCs w:val="22"/>
          <w:lang w:val="en-GB"/>
        </w:rPr>
        <w:t xml:space="preserve"> The alignment of the school with scholars such as Piaget, Dewy, and Vygotsky emphasises its primary focus on collaborative education, student-centred approaches, and fostering a varied and inclusive atmosphere. As I move forward with my targets to enhance relationships, integrate learning activities, and support inclusion, I will </w:t>
      </w:r>
      <w:r w:rsidRPr="3460A0BD" w:rsidR="72F63736">
        <w:rPr>
          <w:rFonts w:ascii="Calibri" w:hAnsi="Calibri" w:eastAsia="Calibri" w:cs="Calibri"/>
          <w:noProof w:val="0"/>
          <w:color w:val="0E101A"/>
          <w:sz w:val="22"/>
          <w:szCs w:val="22"/>
          <w:lang w:val="en-GB"/>
        </w:rPr>
        <w:t>demonstrate</w:t>
      </w:r>
      <w:r w:rsidRPr="3460A0BD" w:rsidR="72F63736">
        <w:rPr>
          <w:rFonts w:ascii="Calibri" w:hAnsi="Calibri" w:eastAsia="Calibri" w:cs="Calibri"/>
          <w:noProof w:val="0"/>
          <w:color w:val="0E101A"/>
          <w:sz w:val="22"/>
          <w:szCs w:val="22"/>
          <w:lang w:val="en-GB"/>
        </w:rPr>
        <w:t xml:space="preserve"> my commitment to the Professional Standards for Teaching and Leadership (QTS). These aims are consistent with encouraging cooperation, prioritising pupils' well-being, and accepting diversity.</w:t>
      </w:r>
    </w:p>
    <w:p w:rsidR="3460A0BD" w:rsidP="3460A0BD" w:rsidRDefault="3460A0BD" w14:paraId="4FD3AD7C" w14:textId="53C38F86">
      <w:pPr>
        <w:pStyle w:val="Normal"/>
        <w:spacing w:before="0" w:beforeAutospacing="off" w:after="0" w:afterAutospacing="off"/>
        <w:rPr>
          <w:rFonts w:ascii="Calibri" w:hAnsi="Calibri" w:eastAsia="Calibri" w:cs="Calibri"/>
          <w:noProof w:val="0"/>
          <w:color w:val="0E101A"/>
          <w:sz w:val="22"/>
          <w:szCs w:val="22"/>
          <w:lang w:val="en-GB"/>
        </w:rPr>
      </w:pPr>
    </w:p>
    <w:p w:rsidR="72F63736" w:rsidP="3460A0BD" w:rsidRDefault="72F63736" w14:paraId="26C991CA" w14:textId="43244713">
      <w:pPr>
        <w:pStyle w:val="Normal"/>
        <w:spacing w:before="0" w:beforeAutospacing="off" w:after="0" w:afterAutospacing="off"/>
        <w:rPr>
          <w:rFonts w:ascii="Calibri" w:hAnsi="Calibri" w:eastAsia="Calibri" w:cs="Calibri"/>
          <w:noProof w:val="0"/>
          <w:color w:val="0E101A"/>
          <w:sz w:val="22"/>
          <w:szCs w:val="22"/>
          <w:lang w:val="en-GB"/>
        </w:rPr>
      </w:pPr>
      <w:r w:rsidRPr="3460A0BD" w:rsidR="72F63736">
        <w:rPr>
          <w:rFonts w:ascii="Calibri" w:hAnsi="Calibri" w:eastAsia="Calibri" w:cs="Calibri"/>
          <w:noProof w:val="0"/>
          <w:color w:val="0E101A"/>
          <w:sz w:val="22"/>
          <w:szCs w:val="22"/>
          <w:lang w:val="en-GB"/>
        </w:rPr>
        <w:t>Word count - 2047</w:t>
      </w:r>
    </w:p>
    <w:p w:rsidR="4FB43604" w:rsidP="4FB43604" w:rsidRDefault="4FB43604" w14:paraId="22A948E8" w14:textId="2C33564D">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7B6A3CC9" w14:textId="4BF903D0">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4178512" w14:textId="599C4C06">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98FD564" w14:textId="060B0C30">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B24FDEB" w14:textId="5586961A">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34B06599" w14:textId="1333F17B">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DF53F0F" w14:textId="32976DA5">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28936C74" w14:textId="437BFF95">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27A79332" w14:textId="5D750C89">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6B55CA1" w14:textId="0A0466A6">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6506EE2A" w14:textId="56A263BB">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005284C9" w14:textId="193710BF">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645A37A6" w14:textId="0417DE44">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4D387BC" w14:textId="4052FA08">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F8BEAE6" w14:textId="00F83A31">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792005CF" w14:textId="2A64DF5E">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66BAEA99" w14:textId="27EC74B8">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70FF6F25" w14:textId="511AF347">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795DA50" w14:textId="57032E95">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277BFFC" w14:textId="7234D8C3">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CEF7C9E" w14:textId="4917C5F3">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6C0E291" w14:textId="096EA874">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0424AF8A" w14:textId="5A9F1CE8">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2D3431D6" w14:textId="6BFBAD2B">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95280A7" w14:textId="538537F1">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0A7000E3" w14:textId="663D8E24">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6192B5E3" w14:textId="0B85F22B">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5FB39E4F" w14:textId="1CF7AC33">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49B499A2" w14:textId="4923F610">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041C668C" w14:textId="4E62B8AE">
      <w:pPr>
        <w:pStyle w:val="Normal"/>
        <w:spacing w:before="0" w:beforeAutospacing="off" w:after="0" w:afterAutospacing="off"/>
        <w:rPr>
          <w:rFonts w:ascii="Calibri" w:hAnsi="Calibri" w:eastAsia="Calibri" w:cs="Calibri"/>
          <w:noProof w:val="0"/>
          <w:color w:val="0E101A"/>
          <w:sz w:val="22"/>
          <w:szCs w:val="22"/>
          <w:lang w:val="en-GB"/>
        </w:rPr>
      </w:pPr>
    </w:p>
    <w:p w:rsidR="4FB43604" w:rsidP="4FB43604" w:rsidRDefault="4FB43604" w14:paraId="166D7259" w14:textId="41D48C87">
      <w:pPr>
        <w:pStyle w:val="Normal"/>
        <w:spacing w:before="0" w:beforeAutospacing="off" w:after="0" w:afterAutospacing="off"/>
        <w:rPr>
          <w:rFonts w:ascii="Calibri" w:hAnsi="Calibri" w:eastAsia="Calibri" w:cs="Calibri"/>
          <w:noProof w:val="0"/>
          <w:color w:val="0E101A"/>
          <w:sz w:val="22"/>
          <w:szCs w:val="22"/>
          <w:lang w:val="en-GB"/>
        </w:rPr>
      </w:pPr>
    </w:p>
    <w:p w:rsidR="3460A0BD" w:rsidP="3460A0BD" w:rsidRDefault="3460A0BD" w14:paraId="69BD3AF1" w14:textId="12F6779A">
      <w:pPr>
        <w:pStyle w:val="Normal"/>
        <w:spacing w:before="0" w:beforeAutospacing="off" w:after="0" w:afterAutospacing="off"/>
        <w:rPr>
          <w:rFonts w:ascii="Calibri" w:hAnsi="Calibri" w:eastAsia="Calibri" w:cs="Calibri"/>
          <w:noProof w:val="0"/>
          <w:color w:val="0E101A"/>
          <w:sz w:val="22"/>
          <w:szCs w:val="22"/>
          <w:lang w:val="en-GB"/>
        </w:rPr>
      </w:pPr>
    </w:p>
    <w:p w:rsidR="1D1C6D4D" w:rsidP="3460A0BD" w:rsidRDefault="1D1C6D4D" w14:paraId="09DAD869" w14:textId="5EA5E5AF">
      <w:pPr>
        <w:pStyle w:val="Normal"/>
        <w:rPr>
          <w:rFonts w:ascii="Calibri" w:hAnsi="Calibri" w:eastAsia="Calibri" w:cs="Calibri" w:asciiTheme="minorAscii" w:hAnsiTheme="minorAscii" w:eastAsiaTheme="minorAscii" w:cstheme="minorAscii"/>
          <w:b w:val="1"/>
          <w:bCs w:val="1"/>
          <w:sz w:val="22"/>
          <w:szCs w:val="22"/>
          <w:u w:val="single"/>
        </w:rPr>
      </w:pPr>
      <w:r w:rsidRPr="3460A0BD" w:rsidR="1D1C6D4D">
        <w:rPr>
          <w:rFonts w:ascii="Calibri" w:hAnsi="Calibri" w:eastAsia="Calibri" w:cs="Calibri" w:asciiTheme="minorAscii" w:hAnsiTheme="minorAscii" w:eastAsiaTheme="minorAscii" w:cstheme="minorAscii"/>
          <w:b w:val="1"/>
          <w:bCs w:val="1"/>
          <w:sz w:val="22"/>
          <w:szCs w:val="22"/>
          <w:u w:val="single"/>
        </w:rPr>
        <w:t>References</w:t>
      </w:r>
    </w:p>
    <w:p w:rsidR="7596B5CF" w:rsidP="3460A0BD" w:rsidRDefault="7596B5CF" w14:paraId="61EF7EFD" w14:textId="68E65065">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Bronfenbrenner (2023).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Ecological System Theory</w:t>
      </w:r>
      <w:r w:rsidRPr="3460A0BD" w:rsidR="7596B5CF">
        <w:rPr>
          <w:rFonts w:ascii="Calibri" w:hAnsi="Calibri" w:eastAsia="Calibri" w:cs="Calibri" w:asciiTheme="minorAscii" w:hAnsiTheme="minorAscii" w:eastAsiaTheme="minorAscii" w:cstheme="minorAscii"/>
          <w:noProof w:val="0"/>
          <w:sz w:val="22"/>
          <w:szCs w:val="22"/>
          <w:lang w:val="en-GB"/>
        </w:rPr>
        <w:t xml:space="preserve">. Available at: </w:t>
      </w:r>
      <w:hyperlink r:id="R23cc52e06f5f4ae3">
        <w:r w:rsidRPr="3460A0BD" w:rsidR="7596B5CF">
          <w:rPr>
            <w:rStyle w:val="Hyperlink"/>
            <w:rFonts w:ascii="Calibri" w:hAnsi="Calibri" w:eastAsia="Calibri" w:cs="Calibri" w:asciiTheme="minorAscii" w:hAnsiTheme="minorAscii" w:eastAsiaTheme="minorAscii" w:cstheme="minorAscii"/>
            <w:noProof w:val="0"/>
            <w:sz w:val="22"/>
            <w:szCs w:val="22"/>
            <w:lang w:val="en-GB"/>
          </w:rPr>
          <w:t>https://en.wikipedia.org/wiki/Ecological_systems_theory</w:t>
        </w:r>
      </w:hyperlink>
      <w:r w:rsidRPr="3460A0BD" w:rsidR="7596B5CF">
        <w:rPr>
          <w:rFonts w:ascii="Calibri" w:hAnsi="Calibri" w:eastAsia="Calibri" w:cs="Calibri" w:asciiTheme="minorAscii" w:hAnsiTheme="minorAscii" w:eastAsiaTheme="minorAscii" w:cstheme="minorAscii"/>
          <w:noProof w:val="0"/>
          <w:sz w:val="22"/>
          <w:szCs w:val="22"/>
          <w:lang w:val="en-GB"/>
        </w:rPr>
        <w:t xml:space="preserve">. </w:t>
      </w:r>
      <w:r w:rsidRPr="3460A0BD" w:rsidR="074512F4">
        <w:rPr>
          <w:rFonts w:ascii="Calibri" w:hAnsi="Calibri" w:eastAsia="Calibri" w:cs="Calibri" w:asciiTheme="minorAscii" w:hAnsiTheme="minorAscii" w:eastAsiaTheme="minorAscii" w:cstheme="minorAscii"/>
          <w:noProof w:val="0"/>
          <w:sz w:val="22"/>
          <w:szCs w:val="22"/>
          <w:lang w:val="en-GB"/>
        </w:rPr>
        <w:t xml:space="preserve">                          </w:t>
      </w:r>
      <w:r w:rsidRPr="3460A0BD" w:rsidR="02174EDA">
        <w:rPr>
          <w:rFonts w:ascii="Calibri" w:hAnsi="Calibri" w:eastAsia="Calibri" w:cs="Calibri" w:asciiTheme="minorAscii" w:hAnsiTheme="minorAscii" w:eastAsiaTheme="minorAscii" w:cstheme="minorAscii"/>
          <w:noProof w:val="0"/>
          <w:sz w:val="22"/>
          <w:szCs w:val="22"/>
          <w:lang w:val="en-GB"/>
        </w:rPr>
        <w:t xml:space="preserve">                    </w:t>
      </w:r>
      <w:r w:rsidRPr="3460A0BD" w:rsidR="074512F4">
        <w:rPr>
          <w:rFonts w:ascii="Calibri" w:hAnsi="Calibri" w:eastAsia="Calibri" w:cs="Calibri" w:asciiTheme="minorAscii" w:hAnsiTheme="minorAscii" w:eastAsiaTheme="minorAscii" w:cstheme="minorAscii"/>
          <w:noProof w:val="0"/>
          <w:sz w:val="22"/>
          <w:szCs w:val="22"/>
          <w:lang w:val="en-GB"/>
        </w:rPr>
        <w:t xml:space="preserve">                     </w:t>
      </w:r>
      <w:r w:rsidRPr="3460A0BD" w:rsidR="7596B5CF">
        <w:rPr>
          <w:rFonts w:ascii="Calibri" w:hAnsi="Calibri" w:eastAsia="Calibri" w:cs="Calibri" w:asciiTheme="minorAscii" w:hAnsiTheme="minorAscii" w:eastAsiaTheme="minorAscii" w:cstheme="minorAscii"/>
          <w:noProof w:val="0"/>
          <w:sz w:val="22"/>
          <w:szCs w:val="22"/>
          <w:lang w:val="en-GB"/>
        </w:rPr>
        <w:t>(Accessed 04 December 2023</w:t>
      </w:r>
      <w:r w:rsidRPr="3460A0BD" w:rsidR="4F06C426">
        <w:rPr>
          <w:rFonts w:ascii="Calibri" w:hAnsi="Calibri" w:eastAsia="Calibri" w:cs="Calibri" w:asciiTheme="minorAscii" w:hAnsiTheme="minorAscii" w:eastAsiaTheme="minorAscii" w:cstheme="minorAscii"/>
          <w:noProof w:val="0"/>
          <w:sz w:val="22"/>
          <w:szCs w:val="22"/>
          <w:lang w:val="en-GB"/>
        </w:rPr>
        <w:t>)</w:t>
      </w:r>
      <w:r w:rsidRPr="3460A0BD" w:rsidR="146F38B0">
        <w:rPr>
          <w:rFonts w:ascii="Calibri" w:hAnsi="Calibri" w:eastAsia="Calibri" w:cs="Calibri" w:asciiTheme="minorAscii" w:hAnsiTheme="minorAscii" w:eastAsiaTheme="minorAscii" w:cstheme="minorAscii"/>
          <w:noProof w:val="0"/>
          <w:sz w:val="22"/>
          <w:szCs w:val="22"/>
          <w:lang w:val="en-GB"/>
        </w:rPr>
        <w:t>,</w:t>
      </w:r>
    </w:p>
    <w:p w:rsidR="7596B5CF" w:rsidP="3460A0BD" w:rsidRDefault="7596B5CF" w14:paraId="48BEB091" w14:textId="0760589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Clinton, H. (1996). </w:t>
      </w:r>
      <w:bookmarkStart w:name="_Int_RO566Ldp" w:id="1926807862"/>
      <w:r w:rsidRPr="3460A0BD" w:rsidR="7596B5CF">
        <w:rPr>
          <w:rFonts w:ascii="Calibri" w:hAnsi="Calibri" w:eastAsia="Calibri" w:cs="Calibri" w:asciiTheme="minorAscii" w:hAnsiTheme="minorAscii" w:eastAsiaTheme="minorAscii" w:cstheme="minorAscii"/>
          <w:i w:val="1"/>
          <w:iCs w:val="1"/>
          <w:noProof w:val="0"/>
          <w:sz w:val="22"/>
          <w:szCs w:val="22"/>
          <w:lang w:val="en-GB"/>
        </w:rPr>
        <w:t>Hillary Clinton</w:t>
      </w:r>
      <w:bookmarkEnd w:id="1926807862"/>
      <w:r w:rsidRPr="3460A0BD" w:rsidR="7596B5CF">
        <w:rPr>
          <w:rFonts w:ascii="Calibri" w:hAnsi="Calibri" w:eastAsia="Calibri" w:cs="Calibri" w:asciiTheme="minorAscii" w:hAnsiTheme="minorAscii" w:eastAsiaTheme="minorAscii" w:cstheme="minorAscii"/>
          <w:i w:val="1"/>
          <w:iCs w:val="1"/>
          <w:noProof w:val="0"/>
          <w:sz w:val="22"/>
          <w:szCs w:val="22"/>
          <w:lang w:val="en-GB"/>
        </w:rPr>
        <w:t xml:space="preserve"> It Takes </w:t>
      </w:r>
      <w:bookmarkStart w:name="_Int_ZtpEYUHu" w:id="1724965486"/>
      <w:r w:rsidRPr="3460A0BD" w:rsidR="7596B5CF">
        <w:rPr>
          <w:rFonts w:ascii="Calibri" w:hAnsi="Calibri" w:eastAsia="Calibri" w:cs="Calibri" w:asciiTheme="minorAscii" w:hAnsiTheme="minorAscii" w:eastAsiaTheme="minorAscii" w:cstheme="minorAscii"/>
          <w:i w:val="1"/>
          <w:iCs w:val="1"/>
          <w:noProof w:val="0"/>
          <w:sz w:val="22"/>
          <w:szCs w:val="22"/>
          <w:lang w:val="en-GB"/>
        </w:rPr>
        <w:t>A</w:t>
      </w:r>
      <w:bookmarkEnd w:id="1724965486"/>
      <w:r w:rsidRPr="3460A0BD" w:rsidR="7596B5CF">
        <w:rPr>
          <w:rFonts w:ascii="Calibri" w:hAnsi="Calibri" w:eastAsia="Calibri" w:cs="Calibri" w:asciiTheme="minorAscii" w:hAnsiTheme="minorAscii" w:eastAsiaTheme="minorAscii" w:cstheme="minorAscii"/>
          <w:i w:val="1"/>
          <w:iCs w:val="1"/>
          <w:noProof w:val="0"/>
          <w:sz w:val="22"/>
          <w:szCs w:val="22"/>
          <w:lang w:val="en-GB"/>
        </w:rPr>
        <w:t xml:space="preserve"> Village Speech at the 1996 DNC</w:t>
      </w:r>
      <w:r w:rsidRPr="3460A0BD" w:rsidR="7596B5CF">
        <w:rPr>
          <w:rFonts w:ascii="Calibri" w:hAnsi="Calibri" w:eastAsia="Calibri" w:cs="Calibri" w:asciiTheme="minorAscii" w:hAnsiTheme="minorAscii" w:eastAsiaTheme="minorAscii" w:cstheme="minorAscii"/>
          <w:noProof w:val="0"/>
          <w:sz w:val="22"/>
          <w:szCs w:val="22"/>
          <w:lang w:val="en-GB"/>
        </w:rPr>
        <w:t xml:space="preserve">. [online] </w:t>
      </w:r>
      <w:r w:rsidRPr="3460A0BD" w:rsidR="7596B5CF">
        <w:rPr>
          <w:rStyle w:val="Hyperlink"/>
          <w:rFonts w:ascii="Calibri" w:hAnsi="Calibri" w:eastAsia="Calibri" w:cs="Calibri" w:asciiTheme="minorAscii" w:hAnsiTheme="minorAscii" w:eastAsiaTheme="minorAscii" w:cstheme="minorAscii"/>
          <w:noProof w:val="0"/>
          <w:sz w:val="22"/>
          <w:szCs w:val="22"/>
          <w:lang w:val="en-GB"/>
        </w:rPr>
        <w:t>www.youtube.com</w:t>
      </w:r>
      <w:r w:rsidRPr="3460A0BD" w:rsidR="7596B5CF">
        <w:rPr>
          <w:rFonts w:ascii="Calibri" w:hAnsi="Calibri" w:eastAsia="Calibri" w:cs="Calibri" w:asciiTheme="minorAscii" w:hAnsiTheme="minorAscii" w:eastAsiaTheme="minorAscii" w:cstheme="minorAscii"/>
          <w:noProof w:val="0"/>
          <w:sz w:val="22"/>
          <w:szCs w:val="22"/>
          <w:lang w:val="en-GB"/>
        </w:rPr>
        <w:t xml:space="preserve">. Available at: </w:t>
      </w:r>
      <w:hyperlink r:id="Re9b289c6b86f4cb7">
        <w:r w:rsidRPr="3460A0BD" w:rsidR="7596B5CF">
          <w:rPr>
            <w:rStyle w:val="Hyperlink"/>
            <w:rFonts w:ascii="Calibri" w:hAnsi="Calibri" w:eastAsia="Calibri" w:cs="Calibri" w:asciiTheme="minorAscii" w:hAnsiTheme="minorAscii" w:eastAsiaTheme="minorAscii" w:cstheme="minorAscii"/>
            <w:noProof w:val="0"/>
            <w:sz w:val="22"/>
            <w:szCs w:val="22"/>
            <w:lang w:val="en-GB"/>
          </w:rPr>
          <w:t>https://www.youtube.com/watch?v=ALaG4u0buws</w:t>
        </w:r>
      </w:hyperlink>
      <w:r w:rsidRPr="3460A0BD" w:rsidR="3575D709">
        <w:rPr>
          <w:rFonts w:ascii="Calibri" w:hAnsi="Calibri" w:eastAsia="Calibri" w:cs="Calibri" w:asciiTheme="minorAscii" w:hAnsiTheme="minorAscii" w:eastAsiaTheme="minorAscii" w:cstheme="minorAscii"/>
          <w:noProof w:val="0"/>
          <w:sz w:val="22"/>
          <w:szCs w:val="22"/>
          <w:lang w:val="en-GB"/>
        </w:rPr>
        <w:t xml:space="preserve">                                                  </w:t>
      </w:r>
      <w:r w:rsidRPr="3460A0BD" w:rsidR="7596B5CF">
        <w:rPr>
          <w:rFonts w:ascii="Calibri" w:hAnsi="Calibri" w:eastAsia="Calibri" w:cs="Calibri" w:asciiTheme="minorAscii" w:hAnsiTheme="minorAscii" w:eastAsiaTheme="minorAscii" w:cstheme="minorAscii"/>
          <w:noProof w:val="0"/>
          <w:sz w:val="22"/>
          <w:szCs w:val="22"/>
          <w:lang w:val="en-GB"/>
        </w:rPr>
        <w:t xml:space="preserve"> </w:t>
      </w:r>
      <w:r w:rsidRPr="3460A0BD" w:rsidR="278EACAA">
        <w:rPr>
          <w:rFonts w:ascii="Calibri" w:hAnsi="Calibri" w:eastAsia="Calibri" w:cs="Calibri" w:asciiTheme="minorAscii" w:hAnsiTheme="minorAscii" w:eastAsiaTheme="minorAscii" w:cstheme="minorAscii"/>
          <w:noProof w:val="0"/>
          <w:sz w:val="22"/>
          <w:szCs w:val="22"/>
          <w:lang w:val="en-GB"/>
        </w:rPr>
        <w:t xml:space="preserve">  </w:t>
      </w:r>
      <w:bookmarkStart w:name="_Int_XFiVKjGO" w:id="1670030561"/>
      <w:r w:rsidRPr="3460A0BD" w:rsidR="278EACAA">
        <w:rPr>
          <w:rFonts w:ascii="Calibri" w:hAnsi="Calibri" w:eastAsia="Calibri" w:cs="Calibri" w:asciiTheme="minorAscii" w:hAnsiTheme="minorAscii" w:eastAsiaTheme="minorAscii" w:cstheme="minorAscii"/>
          <w:noProof w:val="0"/>
          <w:sz w:val="22"/>
          <w:szCs w:val="22"/>
          <w:lang w:val="en-GB"/>
        </w:rPr>
        <w:t xml:space="preserve">   </w:t>
      </w:r>
      <w:r w:rsidRPr="3460A0BD" w:rsidR="24BE4F36">
        <w:rPr>
          <w:rFonts w:ascii="Calibri" w:hAnsi="Calibri" w:eastAsia="Calibri" w:cs="Calibri" w:asciiTheme="minorAscii" w:hAnsiTheme="minorAscii" w:eastAsiaTheme="minorAscii" w:cstheme="minorAscii"/>
          <w:noProof w:val="0"/>
          <w:sz w:val="22"/>
          <w:szCs w:val="22"/>
          <w:lang w:val="en-GB"/>
        </w:rPr>
        <w:t>(</w:t>
      </w:r>
      <w:bookmarkEnd w:id="1670030561"/>
      <w:r w:rsidRPr="3460A0BD" w:rsidR="7596B5CF">
        <w:rPr>
          <w:rFonts w:ascii="Calibri" w:hAnsi="Calibri" w:eastAsia="Calibri" w:cs="Calibri" w:asciiTheme="minorAscii" w:hAnsiTheme="minorAscii" w:eastAsiaTheme="minorAscii" w:cstheme="minorAscii"/>
          <w:noProof w:val="0"/>
          <w:sz w:val="22"/>
          <w:szCs w:val="22"/>
          <w:lang w:val="en-GB"/>
        </w:rPr>
        <w:t>Accessed 4 Jan</w:t>
      </w:r>
      <w:r w:rsidRPr="3460A0BD" w:rsidR="0C75CA82">
        <w:rPr>
          <w:rFonts w:ascii="Calibri" w:hAnsi="Calibri" w:eastAsia="Calibri" w:cs="Calibri" w:asciiTheme="minorAscii" w:hAnsiTheme="minorAscii" w:eastAsiaTheme="minorAscii" w:cstheme="minorAscii"/>
          <w:noProof w:val="0"/>
          <w:sz w:val="22"/>
          <w:szCs w:val="22"/>
          <w:lang w:val="en-GB"/>
        </w:rPr>
        <w:t>uary</w:t>
      </w:r>
      <w:r w:rsidRPr="3460A0BD" w:rsidR="7596B5CF">
        <w:rPr>
          <w:rFonts w:ascii="Calibri" w:hAnsi="Calibri" w:eastAsia="Calibri" w:cs="Calibri" w:asciiTheme="minorAscii" w:hAnsiTheme="minorAscii" w:eastAsiaTheme="minorAscii" w:cstheme="minorAscii"/>
          <w:noProof w:val="0"/>
          <w:sz w:val="22"/>
          <w:szCs w:val="22"/>
          <w:lang w:val="en-GB"/>
        </w:rPr>
        <w:t xml:space="preserve"> 2024</w:t>
      </w:r>
      <w:r w:rsidRPr="3460A0BD" w:rsidR="10EFFB57">
        <w:rPr>
          <w:rFonts w:ascii="Calibri" w:hAnsi="Calibri" w:eastAsia="Calibri" w:cs="Calibri" w:asciiTheme="minorAscii" w:hAnsiTheme="minorAscii" w:eastAsiaTheme="minorAscii" w:cstheme="minorAscii"/>
          <w:noProof w:val="0"/>
          <w:sz w:val="22"/>
          <w:szCs w:val="22"/>
          <w:lang w:val="en-GB"/>
        </w:rPr>
        <w:t>)</w:t>
      </w:r>
      <w:r w:rsidRPr="3460A0BD" w:rsidR="3F8361C1">
        <w:rPr>
          <w:rFonts w:ascii="Calibri" w:hAnsi="Calibri" w:eastAsia="Calibri" w:cs="Calibri" w:asciiTheme="minorAscii" w:hAnsiTheme="minorAscii" w:eastAsiaTheme="minorAscii" w:cstheme="minorAscii"/>
          <w:noProof w:val="0"/>
          <w:sz w:val="22"/>
          <w:szCs w:val="22"/>
          <w:lang w:val="en-GB"/>
        </w:rPr>
        <w:t>.</w:t>
      </w:r>
    </w:p>
    <w:p w:rsidR="7596B5CF" w:rsidP="3460A0BD" w:rsidRDefault="7596B5CF" w14:paraId="13C8C331" w14:textId="4A77DB69">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Coreil, C. and Moulton, A. (2003).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 xml:space="preserve">Multiple intelligences, Howard </w:t>
      </w:r>
      <w:bookmarkStart w:name="_Int_s3f2LeY7" w:id="300835765"/>
      <w:r w:rsidRPr="3460A0BD" w:rsidR="7596B5CF">
        <w:rPr>
          <w:rFonts w:ascii="Calibri" w:hAnsi="Calibri" w:eastAsia="Calibri" w:cs="Calibri" w:asciiTheme="minorAscii" w:hAnsiTheme="minorAscii" w:eastAsiaTheme="minorAscii" w:cstheme="minorAscii"/>
          <w:i w:val="1"/>
          <w:iCs w:val="1"/>
          <w:noProof w:val="0"/>
          <w:sz w:val="22"/>
          <w:szCs w:val="22"/>
          <w:lang w:val="en-GB"/>
        </w:rPr>
        <w:t>Gardner</w:t>
      </w:r>
      <w:bookmarkEnd w:id="300835765"/>
      <w:r w:rsidRPr="3460A0BD" w:rsidR="7596B5CF">
        <w:rPr>
          <w:rFonts w:ascii="Calibri" w:hAnsi="Calibri" w:eastAsia="Calibri" w:cs="Calibri" w:asciiTheme="minorAscii" w:hAnsiTheme="minorAscii" w:eastAsiaTheme="minorAscii" w:cstheme="minorAscii"/>
          <w:i w:val="1"/>
          <w:iCs w:val="1"/>
          <w:noProof w:val="0"/>
          <w:sz w:val="22"/>
          <w:szCs w:val="22"/>
          <w:lang w:val="en-GB"/>
        </w:rPr>
        <w:t xml:space="preserve"> and new methods in college teaching</w:t>
      </w:r>
      <w:r w:rsidRPr="3460A0BD" w:rsidR="7596B5CF">
        <w:rPr>
          <w:rFonts w:ascii="Calibri" w:hAnsi="Calibri" w:eastAsia="Calibri" w:cs="Calibri" w:asciiTheme="minorAscii" w:hAnsiTheme="minorAscii" w:eastAsiaTheme="minorAscii" w:cstheme="minorAscii"/>
          <w:noProof w:val="0"/>
          <w:sz w:val="22"/>
          <w:szCs w:val="22"/>
          <w:lang w:val="en-GB"/>
        </w:rPr>
        <w:t>. Jersey City, N.J.: New Jersey City University.</w:t>
      </w:r>
    </w:p>
    <w:p w:rsidR="50C9DC5B" w:rsidP="3460A0BD" w:rsidRDefault="50C9DC5B" w14:paraId="0D6DF048" w14:textId="13054E5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50C9DC5B">
        <w:rPr>
          <w:rFonts w:ascii="Calibri" w:hAnsi="Calibri" w:eastAsia="Calibri" w:cs="Calibri" w:asciiTheme="minorAscii" w:hAnsiTheme="minorAscii" w:eastAsiaTheme="minorAscii" w:cstheme="minorAscii"/>
          <w:noProof w:val="0"/>
          <w:sz w:val="22"/>
          <w:szCs w:val="22"/>
          <w:lang w:val="en-GB"/>
        </w:rPr>
        <w:t xml:space="preserve">Cymru, H. (2020). </w:t>
      </w:r>
      <w:r w:rsidRPr="3460A0BD" w:rsidR="50C9DC5B">
        <w:rPr>
          <w:rFonts w:ascii="Calibri" w:hAnsi="Calibri" w:eastAsia="Calibri" w:cs="Calibri" w:asciiTheme="minorAscii" w:hAnsiTheme="minorAscii" w:eastAsiaTheme="minorAscii" w:cstheme="minorAscii"/>
          <w:i w:val="1"/>
          <w:iCs w:val="1"/>
          <w:noProof w:val="0"/>
          <w:sz w:val="22"/>
          <w:szCs w:val="22"/>
          <w:lang w:val="en-GB"/>
        </w:rPr>
        <w:t>Professional standards - Hwb</w:t>
      </w:r>
      <w:r w:rsidRPr="3460A0BD" w:rsidR="50C9DC5B">
        <w:rPr>
          <w:rFonts w:ascii="Calibri" w:hAnsi="Calibri" w:eastAsia="Calibri" w:cs="Calibri" w:asciiTheme="minorAscii" w:hAnsiTheme="minorAscii" w:eastAsiaTheme="minorAscii" w:cstheme="minorAscii"/>
          <w:noProof w:val="0"/>
          <w:sz w:val="22"/>
          <w:szCs w:val="22"/>
          <w:lang w:val="en-GB"/>
        </w:rPr>
        <w:t xml:space="preserve">. [online] </w:t>
      </w:r>
      <w:r w:rsidRPr="3460A0BD" w:rsidR="50C9DC5B">
        <w:rPr>
          <w:rFonts w:ascii="Calibri" w:hAnsi="Calibri" w:eastAsia="Calibri" w:cs="Calibri" w:asciiTheme="minorAscii" w:hAnsiTheme="minorAscii" w:eastAsiaTheme="minorAscii" w:cstheme="minorAscii"/>
          <w:noProof w:val="0"/>
          <w:sz w:val="22"/>
          <w:szCs w:val="22"/>
          <w:lang w:val="en-GB"/>
        </w:rPr>
        <w:t>hwb.gov.wales</w:t>
      </w:r>
      <w:r w:rsidRPr="3460A0BD" w:rsidR="50C9DC5B">
        <w:rPr>
          <w:rFonts w:ascii="Calibri" w:hAnsi="Calibri" w:eastAsia="Calibri" w:cs="Calibri" w:asciiTheme="minorAscii" w:hAnsiTheme="minorAscii" w:eastAsiaTheme="minorAscii" w:cstheme="minorAscii"/>
          <w:noProof w:val="0"/>
          <w:sz w:val="22"/>
          <w:szCs w:val="22"/>
          <w:lang w:val="en-GB"/>
        </w:rPr>
        <w:t xml:space="preserve">. Available at: </w:t>
      </w:r>
      <w:hyperlink r:id="Re85f35257c564b09">
        <w:r w:rsidRPr="3460A0BD" w:rsidR="50C9DC5B">
          <w:rPr>
            <w:rStyle w:val="Hyperlink"/>
            <w:rFonts w:ascii="Calibri" w:hAnsi="Calibri" w:eastAsia="Calibri" w:cs="Calibri" w:asciiTheme="minorAscii" w:hAnsiTheme="minorAscii" w:eastAsiaTheme="minorAscii" w:cstheme="minorAscii"/>
            <w:noProof w:val="0"/>
            <w:sz w:val="22"/>
            <w:szCs w:val="22"/>
            <w:lang w:val="en-GB"/>
          </w:rPr>
          <w:t>https://hwb.gov.wales/professional-learning/identifying-professional-learning-needs/professional-standards</w:t>
        </w:r>
      </w:hyperlink>
      <w:r w:rsidRPr="3460A0BD" w:rsidR="50C9DC5B">
        <w:rPr>
          <w:rFonts w:ascii="Calibri" w:hAnsi="Calibri" w:eastAsia="Calibri" w:cs="Calibri" w:asciiTheme="minorAscii" w:hAnsiTheme="minorAscii" w:eastAsiaTheme="minorAscii" w:cstheme="minorAscii"/>
          <w:noProof w:val="0"/>
          <w:sz w:val="22"/>
          <w:szCs w:val="22"/>
          <w:lang w:val="en-GB"/>
        </w:rPr>
        <w:t xml:space="preserve">.                                                                                                      </w:t>
      </w:r>
      <w:r w:rsidRPr="3460A0BD" w:rsidR="1EEB2209">
        <w:rPr>
          <w:rFonts w:ascii="Calibri" w:hAnsi="Calibri" w:eastAsia="Calibri" w:cs="Calibri" w:asciiTheme="minorAscii" w:hAnsiTheme="minorAscii" w:eastAsiaTheme="minorAscii" w:cstheme="minorAscii"/>
          <w:noProof w:val="0"/>
          <w:sz w:val="22"/>
          <w:szCs w:val="22"/>
          <w:lang w:val="en-GB"/>
        </w:rPr>
        <w:t xml:space="preserve">                                    </w:t>
      </w:r>
      <w:r w:rsidRPr="3460A0BD" w:rsidR="50C9DC5B">
        <w:rPr>
          <w:rFonts w:ascii="Calibri" w:hAnsi="Calibri" w:eastAsia="Calibri" w:cs="Calibri" w:asciiTheme="minorAscii" w:hAnsiTheme="minorAscii" w:eastAsiaTheme="minorAscii" w:cstheme="minorAscii"/>
          <w:noProof w:val="0"/>
          <w:sz w:val="22"/>
          <w:szCs w:val="22"/>
          <w:lang w:val="en-GB"/>
        </w:rPr>
        <w:t xml:space="preserve">               (Accessed 7 January 2024).</w:t>
      </w:r>
    </w:p>
    <w:p w:rsidR="7596B5CF" w:rsidP="3460A0BD" w:rsidRDefault="7596B5CF" w14:paraId="75742758" w14:textId="19B24A0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Estyn, Her Majesty’s Inspectorate for Education and Training in Wales (2017).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 xml:space="preserve">A report on </w:t>
      </w:r>
      <w:r w:rsidRPr="3460A0BD" w:rsidR="7596B5CF">
        <w:rPr>
          <w:rFonts w:ascii="Calibri" w:hAnsi="Calibri" w:eastAsia="Calibri" w:cs="Calibri" w:asciiTheme="minorAscii" w:hAnsiTheme="minorAscii" w:eastAsiaTheme="minorAscii" w:cstheme="minorAscii"/>
          <w:i w:val="1"/>
          <w:iCs w:val="1"/>
          <w:noProof w:val="0"/>
          <w:sz w:val="22"/>
          <w:szCs w:val="22"/>
          <w:highlight w:val="black"/>
          <w:lang w:val="en-GB"/>
        </w:rPr>
        <w:t>Pembroke Dock CP school</w:t>
      </w:r>
      <w:r w:rsidRPr="3460A0BD" w:rsidR="7596B5CF">
        <w:rPr>
          <w:rFonts w:ascii="Calibri" w:hAnsi="Calibri" w:eastAsia="Calibri" w:cs="Calibri" w:asciiTheme="minorAscii" w:hAnsiTheme="minorAscii" w:eastAsiaTheme="minorAscii" w:cstheme="minorAscii"/>
          <w:noProof w:val="0"/>
          <w:sz w:val="22"/>
          <w:szCs w:val="22"/>
          <w:highlight w:val="black"/>
          <w:lang w:val="en-GB"/>
        </w:rPr>
        <w:t>.</w:t>
      </w:r>
      <w:r w:rsidRPr="3460A0BD" w:rsidR="7596B5CF">
        <w:rPr>
          <w:rFonts w:ascii="Calibri" w:hAnsi="Calibri" w:eastAsia="Calibri" w:cs="Calibri" w:asciiTheme="minorAscii" w:hAnsiTheme="minorAscii" w:eastAsiaTheme="minorAscii" w:cstheme="minorAscii"/>
          <w:noProof w:val="0"/>
          <w:sz w:val="22"/>
          <w:szCs w:val="22"/>
          <w:lang w:val="en-GB"/>
        </w:rPr>
        <w:t xml:space="preserve"> [online]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Estyn</w:t>
      </w:r>
      <w:r w:rsidRPr="3460A0BD" w:rsidR="7596B5CF">
        <w:rPr>
          <w:rFonts w:ascii="Calibri" w:hAnsi="Calibri" w:eastAsia="Calibri" w:cs="Calibri" w:asciiTheme="minorAscii" w:hAnsiTheme="minorAscii" w:eastAsiaTheme="minorAscii" w:cstheme="minorAscii"/>
          <w:noProof w:val="0"/>
          <w:sz w:val="22"/>
          <w:szCs w:val="22"/>
          <w:lang w:val="en-GB"/>
        </w:rPr>
        <w:t>. Available a</w:t>
      </w:r>
      <w:r w:rsidRPr="3460A0BD" w:rsidR="7596B5C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 </w:t>
      </w:r>
      <w:hyperlink r:id="Rceb62763722c49a0">
        <w:r w:rsidRPr="3460A0BD"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lang w:val="en-GB"/>
          </w:rPr>
          <w:t>https://www.estyn.gov.wales/system/files/2020-08</w:t>
        </w:r>
        <w:r w:rsidRPr="3460A0BD"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460A0BD"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highlight w:val="black"/>
            <w:lang w:val="en-GB"/>
          </w:rPr>
          <w:t>Pembroke</w:t>
        </w:r>
        <w:r w:rsidRPr="3460A0BD"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highlight w:val="black"/>
            <w:lang w:val="en-GB"/>
          </w:rPr>
          <w:t>%</w:t>
        </w:r>
        <w:r w:rsidRPr="3460A0BD"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highlight w:val="black"/>
            <w:lang w:val="en-GB"/>
          </w:rPr>
          <w:t>2520Dock%25</w:t>
        </w:r>
        <w:r w:rsidRPr="3460A0BD"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lang w:val="en-GB"/>
          </w:rPr>
          <w:t>20CP%2520School.pdf</w:t>
        </w:r>
      </w:hyperlink>
      <w:r w:rsidRPr="3460A0BD" w:rsidR="7596B5C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460A0BD" w:rsidR="682FEC5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460A0BD" w:rsidR="682FEC54">
        <w:rPr>
          <w:rFonts w:ascii="Calibri" w:hAnsi="Calibri" w:eastAsia="Calibri" w:cs="Calibri" w:asciiTheme="minorAscii" w:hAnsiTheme="minorAscii" w:eastAsiaTheme="minorAscii" w:cstheme="minorAscii"/>
          <w:noProof w:val="0"/>
          <w:sz w:val="22"/>
          <w:szCs w:val="22"/>
          <w:lang w:val="en-GB"/>
        </w:rPr>
        <w:t xml:space="preserve">                                         </w:t>
      </w:r>
      <w:r w:rsidRPr="3460A0BD" w:rsidR="2E2B75A4">
        <w:rPr>
          <w:rFonts w:ascii="Calibri" w:hAnsi="Calibri" w:eastAsia="Calibri" w:cs="Calibri" w:asciiTheme="minorAscii" w:hAnsiTheme="minorAscii" w:eastAsiaTheme="minorAscii" w:cstheme="minorAscii"/>
          <w:noProof w:val="0"/>
          <w:sz w:val="22"/>
          <w:szCs w:val="22"/>
          <w:lang w:val="en-GB"/>
        </w:rPr>
        <w:t xml:space="preserve">                     </w:t>
      </w:r>
      <w:r w:rsidRPr="3460A0BD" w:rsidR="2E2B75A4">
        <w:rPr>
          <w:rFonts w:ascii="Calibri" w:hAnsi="Calibri" w:eastAsia="Calibri" w:cs="Calibri" w:asciiTheme="minorAscii" w:hAnsiTheme="minorAscii" w:eastAsiaTheme="minorAscii" w:cstheme="minorAscii"/>
          <w:noProof w:val="0"/>
          <w:sz w:val="22"/>
          <w:szCs w:val="22"/>
          <w:lang w:val="en-GB"/>
        </w:rPr>
        <w:t xml:space="preserve">  </w:t>
      </w:r>
      <w:r w:rsidRPr="3460A0BD" w:rsidR="682FEC54">
        <w:rPr>
          <w:rFonts w:ascii="Calibri" w:hAnsi="Calibri" w:eastAsia="Calibri" w:cs="Calibri" w:asciiTheme="minorAscii" w:hAnsiTheme="minorAscii" w:eastAsiaTheme="minorAscii" w:cstheme="minorAscii"/>
          <w:noProof w:val="0"/>
          <w:sz w:val="22"/>
          <w:szCs w:val="22"/>
          <w:lang w:val="en-GB"/>
        </w:rPr>
        <w:t xml:space="preserve">  </w:t>
      </w:r>
      <w:r w:rsidRPr="3460A0BD" w:rsidR="682FEC54">
        <w:rPr>
          <w:rFonts w:ascii="Calibri" w:hAnsi="Calibri" w:eastAsia="Calibri" w:cs="Calibri" w:asciiTheme="minorAscii" w:hAnsiTheme="minorAscii" w:eastAsiaTheme="minorAscii" w:cstheme="minorAscii"/>
          <w:noProof w:val="0"/>
          <w:sz w:val="22"/>
          <w:szCs w:val="22"/>
          <w:lang w:val="en-GB"/>
        </w:rPr>
        <w:t xml:space="preserve"> </w:t>
      </w:r>
      <w:bookmarkStart w:name="_Int_JGjEScZh" w:id="1142892387"/>
      <w:r w:rsidRPr="3460A0BD" w:rsidR="682FEC54">
        <w:rPr>
          <w:rFonts w:ascii="Calibri" w:hAnsi="Calibri" w:eastAsia="Calibri" w:cs="Calibri" w:asciiTheme="minorAscii" w:hAnsiTheme="minorAscii" w:eastAsiaTheme="minorAscii" w:cstheme="minorAscii"/>
          <w:noProof w:val="0"/>
          <w:sz w:val="22"/>
          <w:szCs w:val="22"/>
          <w:lang w:val="en-GB"/>
        </w:rPr>
        <w:t xml:space="preserve">   (</w:t>
      </w:r>
      <w:bookmarkEnd w:id="1142892387"/>
      <w:r w:rsidRPr="3460A0BD" w:rsidR="7596B5CF">
        <w:rPr>
          <w:rFonts w:ascii="Calibri" w:hAnsi="Calibri" w:eastAsia="Calibri" w:cs="Calibri" w:asciiTheme="minorAscii" w:hAnsiTheme="minorAscii" w:eastAsiaTheme="minorAscii" w:cstheme="minorAscii"/>
          <w:noProof w:val="0"/>
          <w:sz w:val="22"/>
          <w:szCs w:val="22"/>
          <w:lang w:val="en-GB"/>
        </w:rPr>
        <w:t>Accesse</w:t>
      </w:r>
      <w:r w:rsidRPr="3460A0BD" w:rsidR="01989197">
        <w:rPr>
          <w:rFonts w:ascii="Calibri" w:hAnsi="Calibri" w:eastAsia="Calibri" w:cs="Calibri" w:asciiTheme="minorAscii" w:hAnsiTheme="minorAscii" w:eastAsiaTheme="minorAscii" w:cstheme="minorAscii"/>
          <w:noProof w:val="0"/>
          <w:sz w:val="22"/>
          <w:szCs w:val="22"/>
          <w:lang w:val="en-GB"/>
        </w:rPr>
        <w:t xml:space="preserve">d 09 </w:t>
      </w:r>
      <w:r w:rsidRPr="3460A0BD" w:rsidR="7BB0B875">
        <w:rPr>
          <w:rFonts w:ascii="Calibri" w:hAnsi="Calibri" w:eastAsia="Calibri" w:cs="Calibri" w:asciiTheme="minorAscii" w:hAnsiTheme="minorAscii" w:eastAsiaTheme="minorAscii" w:cstheme="minorAscii"/>
          <w:noProof w:val="0"/>
          <w:sz w:val="22"/>
          <w:szCs w:val="22"/>
          <w:lang w:val="en-GB"/>
        </w:rPr>
        <w:t>December</w:t>
      </w:r>
      <w:r w:rsidRPr="3460A0BD" w:rsidR="01989197">
        <w:rPr>
          <w:rFonts w:ascii="Calibri" w:hAnsi="Calibri" w:eastAsia="Calibri" w:cs="Calibri" w:asciiTheme="minorAscii" w:hAnsiTheme="minorAscii" w:eastAsiaTheme="minorAscii" w:cstheme="minorAscii"/>
          <w:noProof w:val="0"/>
          <w:sz w:val="22"/>
          <w:szCs w:val="22"/>
          <w:lang w:val="en-GB"/>
        </w:rPr>
        <w:t xml:space="preserve"> 2023).</w:t>
      </w:r>
    </w:p>
    <w:p w:rsidR="7596B5CF" w:rsidP="3460A0BD" w:rsidRDefault="7596B5CF" w14:paraId="6D2802C5" w14:textId="62F3910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Gardner, H. (2011).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 xml:space="preserve">The unschooled </w:t>
      </w:r>
      <w:bookmarkStart w:name="_Int_tgSiT6kr" w:id="221420605"/>
      <w:r w:rsidRPr="3460A0BD" w:rsidR="7596B5CF">
        <w:rPr>
          <w:rFonts w:ascii="Calibri" w:hAnsi="Calibri" w:eastAsia="Calibri" w:cs="Calibri" w:asciiTheme="minorAscii" w:hAnsiTheme="minorAscii" w:eastAsiaTheme="minorAscii" w:cstheme="minorAscii"/>
          <w:i w:val="1"/>
          <w:iCs w:val="1"/>
          <w:noProof w:val="0"/>
          <w:sz w:val="22"/>
          <w:szCs w:val="22"/>
          <w:lang w:val="en-GB"/>
        </w:rPr>
        <w:t>mind :</w:t>
      </w:r>
      <w:bookmarkEnd w:id="221420605"/>
      <w:r w:rsidRPr="3460A0BD" w:rsidR="7596B5CF">
        <w:rPr>
          <w:rFonts w:ascii="Calibri" w:hAnsi="Calibri" w:eastAsia="Calibri" w:cs="Calibri" w:asciiTheme="minorAscii" w:hAnsiTheme="minorAscii" w:eastAsiaTheme="minorAscii" w:cstheme="minorAscii"/>
          <w:i w:val="1"/>
          <w:iCs w:val="1"/>
          <w:noProof w:val="0"/>
          <w:sz w:val="22"/>
          <w:szCs w:val="22"/>
          <w:lang w:val="en-GB"/>
        </w:rPr>
        <w:t xml:space="preserve"> how children think and how schools should teach</w:t>
      </w:r>
      <w:r w:rsidRPr="3460A0BD" w:rsidR="7596B5CF">
        <w:rPr>
          <w:rFonts w:ascii="Calibri" w:hAnsi="Calibri" w:eastAsia="Calibri" w:cs="Calibri" w:asciiTheme="minorAscii" w:hAnsiTheme="minorAscii" w:eastAsiaTheme="minorAscii" w:cstheme="minorAscii"/>
          <w:noProof w:val="0"/>
          <w:sz w:val="22"/>
          <w:szCs w:val="22"/>
          <w:lang w:val="en-GB"/>
        </w:rPr>
        <w:t>. New York: Basic Books.</w:t>
      </w:r>
    </w:p>
    <w:p w:rsidR="7596B5CF" w:rsidP="3460A0BD" w:rsidRDefault="7596B5CF" w14:paraId="3C1C193C" w14:textId="00AE3A8A">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Government, W. (2020).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Curriculum for Wales: overview</w:t>
      </w:r>
      <w:r w:rsidRPr="3460A0BD" w:rsidR="7596B5CF">
        <w:rPr>
          <w:rFonts w:ascii="Calibri" w:hAnsi="Calibri" w:eastAsia="Calibri" w:cs="Calibri" w:asciiTheme="minorAscii" w:hAnsiTheme="minorAscii" w:eastAsiaTheme="minorAscii" w:cstheme="minorAscii"/>
          <w:noProof w:val="0"/>
          <w:sz w:val="22"/>
          <w:szCs w:val="22"/>
          <w:lang w:val="en-GB"/>
        </w:rPr>
        <w:t xml:space="preserve">. [online] GOV.WALES. Available at: </w:t>
      </w:r>
      <w:hyperlink w:anchor=":~:text=The%20purpose%20of%20every%20school" r:id="R754c95cd015d4af2">
        <w:r w:rsidRPr="3460A0BD" w:rsidR="7596B5CF">
          <w:rPr>
            <w:rStyle w:val="Hyperlink"/>
            <w:rFonts w:ascii="Calibri" w:hAnsi="Calibri" w:eastAsia="Calibri" w:cs="Calibri" w:asciiTheme="minorAscii" w:hAnsiTheme="minorAscii" w:eastAsiaTheme="minorAscii" w:cstheme="minorAscii"/>
            <w:noProof w:val="0"/>
            <w:sz w:val="22"/>
            <w:szCs w:val="22"/>
            <w:lang w:val="en-GB"/>
          </w:rPr>
          <w:t>https://www.gov.wales/curriculum-wales-overview#:~:text=The%20purpose%20of%20every%20school</w:t>
        </w:r>
      </w:hyperlink>
      <w:r w:rsidRPr="3460A0BD" w:rsidR="7596B5CF">
        <w:rPr>
          <w:rFonts w:ascii="Calibri" w:hAnsi="Calibri" w:eastAsia="Calibri" w:cs="Calibri" w:asciiTheme="minorAscii" w:hAnsiTheme="minorAscii" w:eastAsiaTheme="minorAscii" w:cstheme="minorAscii"/>
          <w:noProof w:val="0"/>
          <w:sz w:val="22"/>
          <w:szCs w:val="22"/>
          <w:lang w:val="en-GB"/>
        </w:rPr>
        <w:t>.</w:t>
      </w:r>
      <w:r w:rsidRPr="3460A0BD" w:rsidR="4C508E89">
        <w:rPr>
          <w:rFonts w:ascii="Calibri" w:hAnsi="Calibri" w:eastAsia="Calibri" w:cs="Calibri" w:asciiTheme="minorAscii" w:hAnsiTheme="minorAscii" w:eastAsiaTheme="minorAscii" w:cstheme="minorAscii"/>
          <w:noProof w:val="0"/>
          <w:sz w:val="22"/>
          <w:szCs w:val="22"/>
          <w:lang w:val="en-GB"/>
        </w:rPr>
        <w:t xml:space="preserve">                       </w:t>
      </w:r>
      <w:r w:rsidRPr="3460A0BD" w:rsidR="19A81040">
        <w:rPr>
          <w:rFonts w:ascii="Calibri" w:hAnsi="Calibri" w:eastAsia="Calibri" w:cs="Calibri" w:asciiTheme="minorAscii" w:hAnsiTheme="minorAscii" w:eastAsiaTheme="minorAscii" w:cstheme="minorAscii"/>
          <w:noProof w:val="0"/>
          <w:sz w:val="22"/>
          <w:szCs w:val="22"/>
          <w:lang w:val="en-GB"/>
        </w:rPr>
        <w:t xml:space="preserve">      </w:t>
      </w:r>
      <w:r w:rsidRPr="3460A0BD" w:rsidR="4C508E89">
        <w:rPr>
          <w:rFonts w:ascii="Calibri" w:hAnsi="Calibri" w:eastAsia="Calibri" w:cs="Calibri" w:asciiTheme="minorAscii" w:hAnsiTheme="minorAscii" w:eastAsiaTheme="minorAscii" w:cstheme="minorAscii"/>
          <w:noProof w:val="0"/>
          <w:sz w:val="22"/>
          <w:szCs w:val="22"/>
          <w:lang w:val="en-GB"/>
        </w:rPr>
        <w:t xml:space="preserve">                         </w:t>
      </w:r>
      <w:r w:rsidRPr="3460A0BD" w:rsidR="30FBFE9A">
        <w:rPr>
          <w:rFonts w:ascii="Calibri" w:hAnsi="Calibri" w:eastAsia="Calibri" w:cs="Calibri" w:asciiTheme="minorAscii" w:hAnsiTheme="minorAscii" w:eastAsiaTheme="minorAscii" w:cstheme="minorAscii"/>
          <w:noProof w:val="0"/>
          <w:sz w:val="22"/>
          <w:szCs w:val="22"/>
          <w:lang w:val="en-GB"/>
        </w:rPr>
        <w:t xml:space="preserve">     </w:t>
      </w:r>
      <w:r w:rsidRPr="3460A0BD" w:rsidR="4C508E89">
        <w:rPr>
          <w:rFonts w:ascii="Calibri" w:hAnsi="Calibri" w:eastAsia="Calibri" w:cs="Calibri" w:asciiTheme="minorAscii" w:hAnsiTheme="minorAscii" w:eastAsiaTheme="minorAscii" w:cstheme="minorAscii"/>
          <w:noProof w:val="0"/>
          <w:sz w:val="22"/>
          <w:szCs w:val="22"/>
          <w:lang w:val="en-GB"/>
        </w:rPr>
        <w:t xml:space="preserve"> (Accessed 21 December 2023).</w:t>
      </w:r>
    </w:p>
    <w:p w:rsidR="7596B5CF" w:rsidP="3460A0BD" w:rsidRDefault="7596B5CF" w14:paraId="111429B5" w14:textId="4E6864D1">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Government, W. (2021a).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Measures of poverty: April 2020 to March 2021</w:t>
      </w:r>
      <w:r w:rsidRPr="3460A0BD" w:rsidR="7596B5CF">
        <w:rPr>
          <w:rFonts w:ascii="Calibri" w:hAnsi="Calibri" w:eastAsia="Calibri" w:cs="Calibri" w:asciiTheme="minorAscii" w:hAnsiTheme="minorAscii" w:eastAsiaTheme="minorAscii" w:cstheme="minorAscii"/>
          <w:noProof w:val="0"/>
          <w:sz w:val="22"/>
          <w:szCs w:val="22"/>
          <w:lang w:val="en-GB"/>
        </w:rPr>
        <w:t xml:space="preserve">. [online] GOV.WALES. Available at: </w:t>
      </w:r>
      <w:hyperlink r:id="R7a9c1ce991d84c0e">
        <w:r w:rsidRPr="3460A0BD" w:rsidR="7596B5CF">
          <w:rPr>
            <w:rStyle w:val="Hyperlink"/>
            <w:rFonts w:ascii="Calibri" w:hAnsi="Calibri" w:eastAsia="Calibri" w:cs="Calibri" w:asciiTheme="minorAscii" w:hAnsiTheme="minorAscii" w:eastAsiaTheme="minorAscii" w:cstheme="minorAscii"/>
            <w:noProof w:val="0"/>
            <w:sz w:val="22"/>
            <w:szCs w:val="22"/>
            <w:lang w:val="en-GB"/>
          </w:rPr>
          <w:t>https://www.gov.wales/measures-poverty-april-2020-march-2021html</w:t>
        </w:r>
      </w:hyperlink>
      <w:r w:rsidRPr="3460A0BD" w:rsidR="7596B5CF">
        <w:rPr>
          <w:rFonts w:ascii="Calibri" w:hAnsi="Calibri" w:eastAsia="Calibri" w:cs="Calibri" w:asciiTheme="minorAscii" w:hAnsiTheme="minorAscii" w:eastAsiaTheme="minorAscii" w:cstheme="minorAscii"/>
          <w:noProof w:val="0"/>
          <w:sz w:val="22"/>
          <w:szCs w:val="22"/>
          <w:lang w:val="en-GB"/>
        </w:rPr>
        <w:t>.</w:t>
      </w:r>
      <w:r w:rsidRPr="3460A0BD" w:rsidR="57904B95">
        <w:rPr>
          <w:rFonts w:ascii="Calibri" w:hAnsi="Calibri" w:eastAsia="Calibri" w:cs="Calibri" w:asciiTheme="minorAscii" w:hAnsiTheme="minorAscii" w:eastAsiaTheme="minorAscii" w:cstheme="minorAscii"/>
          <w:noProof w:val="0"/>
          <w:sz w:val="22"/>
          <w:szCs w:val="22"/>
          <w:lang w:val="en-GB"/>
        </w:rPr>
        <w:t xml:space="preserve">                                                                                                                                                 </w:t>
      </w:r>
      <w:r w:rsidRPr="3460A0BD" w:rsidR="22335C70">
        <w:rPr>
          <w:rFonts w:ascii="Calibri" w:hAnsi="Calibri" w:eastAsia="Calibri" w:cs="Calibri" w:asciiTheme="minorAscii" w:hAnsiTheme="minorAscii" w:eastAsiaTheme="minorAscii" w:cstheme="minorAscii"/>
          <w:noProof w:val="0"/>
          <w:sz w:val="22"/>
          <w:szCs w:val="22"/>
          <w:lang w:val="en-GB"/>
        </w:rPr>
        <w:t xml:space="preserve">       </w:t>
      </w:r>
      <w:r w:rsidRPr="3460A0BD" w:rsidR="57904B95">
        <w:rPr>
          <w:rFonts w:ascii="Calibri" w:hAnsi="Calibri" w:eastAsia="Calibri" w:cs="Calibri" w:asciiTheme="minorAscii" w:hAnsiTheme="minorAscii" w:eastAsiaTheme="minorAscii" w:cstheme="minorAscii"/>
          <w:noProof w:val="0"/>
          <w:sz w:val="22"/>
          <w:szCs w:val="22"/>
          <w:lang w:val="en-GB"/>
        </w:rPr>
        <w:t xml:space="preserve"> (Accessed 29</w:t>
      </w:r>
      <w:r w:rsidRPr="3460A0BD" w:rsidR="24CD354E">
        <w:rPr>
          <w:rFonts w:ascii="Calibri" w:hAnsi="Calibri" w:eastAsia="Calibri" w:cs="Calibri" w:asciiTheme="minorAscii" w:hAnsiTheme="minorAscii" w:eastAsiaTheme="minorAscii" w:cstheme="minorAscii"/>
          <w:noProof w:val="0"/>
          <w:sz w:val="22"/>
          <w:szCs w:val="22"/>
          <w:lang w:val="en-GB"/>
        </w:rPr>
        <w:t xml:space="preserve"> December 2023)</w:t>
      </w:r>
      <w:r w:rsidRPr="3460A0BD" w:rsidR="16292113">
        <w:rPr>
          <w:rFonts w:ascii="Calibri" w:hAnsi="Calibri" w:eastAsia="Calibri" w:cs="Calibri" w:asciiTheme="minorAscii" w:hAnsiTheme="minorAscii" w:eastAsiaTheme="minorAscii" w:cstheme="minorAscii"/>
          <w:noProof w:val="0"/>
          <w:sz w:val="22"/>
          <w:szCs w:val="22"/>
          <w:lang w:val="en-GB"/>
        </w:rPr>
        <w:t>.</w:t>
      </w:r>
    </w:p>
    <w:p w:rsidR="76444D3B" w:rsidP="3460A0BD" w:rsidRDefault="76444D3B" w14:paraId="30B4A2B7" w14:textId="571D0BC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6444D3B">
        <w:rPr>
          <w:rFonts w:ascii="Calibri" w:hAnsi="Calibri" w:eastAsia="Calibri" w:cs="Calibri" w:asciiTheme="minorAscii" w:hAnsiTheme="minorAscii" w:eastAsiaTheme="minorAscii" w:cstheme="minorAscii"/>
          <w:noProof w:val="0"/>
          <w:sz w:val="22"/>
          <w:szCs w:val="22"/>
          <w:lang w:val="en-GB"/>
        </w:rPr>
        <w:t xml:space="preserve">Lake, R. (2012). </w:t>
      </w:r>
      <w:r w:rsidRPr="3460A0BD" w:rsidR="76444D3B">
        <w:rPr>
          <w:rFonts w:ascii="Calibri" w:hAnsi="Calibri" w:eastAsia="Calibri" w:cs="Calibri" w:asciiTheme="minorAscii" w:hAnsiTheme="minorAscii" w:eastAsiaTheme="minorAscii" w:cstheme="minorAscii"/>
          <w:i w:val="1"/>
          <w:iCs w:val="1"/>
          <w:noProof w:val="0"/>
          <w:sz w:val="22"/>
          <w:szCs w:val="22"/>
          <w:lang w:val="en-GB"/>
        </w:rPr>
        <w:t>Vygotsky on education primer</w:t>
      </w:r>
      <w:r w:rsidRPr="3460A0BD" w:rsidR="76444D3B">
        <w:rPr>
          <w:rFonts w:ascii="Calibri" w:hAnsi="Calibri" w:eastAsia="Calibri" w:cs="Calibri" w:asciiTheme="minorAscii" w:hAnsiTheme="minorAscii" w:eastAsiaTheme="minorAscii" w:cstheme="minorAscii"/>
          <w:noProof w:val="0"/>
          <w:sz w:val="22"/>
          <w:szCs w:val="22"/>
          <w:lang w:val="en-GB"/>
        </w:rPr>
        <w:t>. New York: Peter Lang.</w:t>
      </w:r>
    </w:p>
    <w:p w:rsidR="7596B5CF" w:rsidP="3460A0BD" w:rsidRDefault="7596B5CF" w14:paraId="3559A709" w14:textId="6BD1D267">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Llywodraeth</w:t>
      </w:r>
      <w:r w:rsidRPr="3460A0BD" w:rsidR="7596B5CF">
        <w:rPr>
          <w:rFonts w:ascii="Calibri" w:hAnsi="Calibri" w:eastAsia="Calibri" w:cs="Calibri" w:asciiTheme="minorAscii" w:hAnsiTheme="minorAscii" w:eastAsiaTheme="minorAscii" w:cstheme="minorAscii"/>
          <w:noProof w:val="0"/>
          <w:sz w:val="22"/>
          <w:szCs w:val="22"/>
          <w:lang w:val="en-GB"/>
        </w:rPr>
        <w:t xml:space="preserve"> Cymru (2017).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Cymraeg 2050 A million Welsh speakers</w:t>
      </w:r>
      <w:r w:rsidRPr="3460A0BD" w:rsidR="7596B5CF">
        <w:rPr>
          <w:rFonts w:ascii="Calibri" w:hAnsi="Calibri" w:eastAsia="Calibri" w:cs="Calibri" w:asciiTheme="minorAscii" w:hAnsiTheme="minorAscii" w:eastAsiaTheme="minorAscii" w:cstheme="minorAscii"/>
          <w:noProof w:val="0"/>
          <w:sz w:val="22"/>
          <w:szCs w:val="22"/>
          <w:lang w:val="en-GB"/>
        </w:rPr>
        <w:t xml:space="preserve">. [online] Available at: </w:t>
      </w:r>
      <w:hyperlink r:id="R063c7e2bee414b0a">
        <w:r w:rsidRPr="3460A0BD" w:rsidR="7596B5CF">
          <w:rPr>
            <w:rStyle w:val="Hyperlink"/>
            <w:rFonts w:ascii="Calibri" w:hAnsi="Calibri" w:eastAsia="Calibri" w:cs="Calibri" w:asciiTheme="minorAscii" w:hAnsiTheme="minorAscii" w:eastAsiaTheme="minorAscii" w:cstheme="minorAscii"/>
            <w:noProof w:val="0"/>
            <w:sz w:val="22"/>
            <w:szCs w:val="22"/>
            <w:lang w:val="en-GB"/>
          </w:rPr>
          <w:t>https://www.gov.wales/sites/default/files/publications/2018-12/cymraeg-2050-welsh-language-strategy.pdf</w:t>
        </w:r>
      </w:hyperlink>
      <w:r w:rsidRPr="3460A0BD" w:rsidR="7596B5CF">
        <w:rPr>
          <w:rFonts w:ascii="Calibri" w:hAnsi="Calibri" w:eastAsia="Calibri" w:cs="Calibri" w:asciiTheme="minorAscii" w:hAnsiTheme="minorAscii" w:eastAsiaTheme="minorAscii" w:cstheme="minorAscii"/>
          <w:noProof w:val="0"/>
          <w:sz w:val="22"/>
          <w:szCs w:val="22"/>
          <w:lang w:val="en-GB"/>
        </w:rPr>
        <w:t>.</w:t>
      </w:r>
      <w:r w:rsidRPr="3460A0BD" w:rsidR="783010C3">
        <w:rPr>
          <w:rFonts w:ascii="Calibri" w:hAnsi="Calibri" w:eastAsia="Calibri" w:cs="Calibri" w:asciiTheme="minorAscii" w:hAnsiTheme="minorAscii" w:eastAsiaTheme="minorAscii" w:cstheme="minorAscii"/>
          <w:noProof w:val="0"/>
          <w:sz w:val="22"/>
          <w:szCs w:val="22"/>
          <w:lang w:val="en-GB"/>
        </w:rPr>
        <w:t xml:space="preserve">         </w:t>
      </w:r>
      <w:r w:rsidRPr="3460A0BD" w:rsidR="01C48E52">
        <w:rPr>
          <w:rFonts w:ascii="Calibri" w:hAnsi="Calibri" w:eastAsia="Calibri" w:cs="Calibri" w:asciiTheme="minorAscii" w:hAnsiTheme="minorAscii" w:eastAsiaTheme="minorAscii" w:cstheme="minorAscii"/>
          <w:noProof w:val="0"/>
          <w:sz w:val="22"/>
          <w:szCs w:val="22"/>
          <w:lang w:val="en-GB"/>
        </w:rPr>
        <w:t xml:space="preserve">                                                                                                                  </w:t>
      </w:r>
      <w:r w:rsidRPr="3460A0BD" w:rsidR="1713FF50">
        <w:rPr>
          <w:rFonts w:ascii="Calibri" w:hAnsi="Calibri" w:eastAsia="Calibri" w:cs="Calibri" w:asciiTheme="minorAscii" w:hAnsiTheme="minorAscii" w:eastAsiaTheme="minorAscii" w:cstheme="minorAscii"/>
          <w:noProof w:val="0"/>
          <w:sz w:val="22"/>
          <w:szCs w:val="22"/>
          <w:lang w:val="en-GB"/>
        </w:rPr>
        <w:t xml:space="preserve">             </w:t>
      </w:r>
      <w:r w:rsidRPr="3460A0BD" w:rsidR="01C48E52">
        <w:rPr>
          <w:rFonts w:ascii="Calibri" w:hAnsi="Calibri" w:eastAsia="Calibri" w:cs="Calibri" w:asciiTheme="minorAscii" w:hAnsiTheme="minorAscii" w:eastAsiaTheme="minorAscii" w:cstheme="minorAscii"/>
          <w:noProof w:val="0"/>
          <w:sz w:val="22"/>
          <w:szCs w:val="22"/>
          <w:lang w:val="en-GB"/>
        </w:rPr>
        <w:t xml:space="preserve">             (Accessed December 29</w:t>
      </w:r>
      <w:bookmarkStart w:name="_Int_96lULErW" w:id="1311987572"/>
      <w:r w:rsidRPr="3460A0BD" w:rsidR="01C48E52">
        <w:rPr>
          <w:rFonts w:ascii="Calibri" w:hAnsi="Calibri" w:eastAsia="Calibri" w:cs="Calibri" w:asciiTheme="minorAscii" w:hAnsiTheme="minorAscii" w:eastAsiaTheme="minorAscii" w:cstheme="minorAscii"/>
          <w:noProof w:val="0"/>
          <w:sz w:val="22"/>
          <w:szCs w:val="22"/>
          <w:lang w:val="en-GB"/>
        </w:rPr>
        <w:t xml:space="preserve"> 2023</w:t>
      </w:r>
      <w:bookmarkEnd w:id="1311987572"/>
      <w:r w:rsidRPr="3460A0BD" w:rsidR="01C48E52">
        <w:rPr>
          <w:rFonts w:ascii="Calibri" w:hAnsi="Calibri" w:eastAsia="Calibri" w:cs="Calibri" w:asciiTheme="minorAscii" w:hAnsiTheme="minorAscii" w:eastAsiaTheme="minorAscii" w:cstheme="minorAscii"/>
          <w:noProof w:val="0"/>
          <w:sz w:val="22"/>
          <w:szCs w:val="22"/>
          <w:lang w:val="en-GB"/>
        </w:rPr>
        <w:t>)</w:t>
      </w:r>
      <w:r w:rsidRPr="3460A0BD" w:rsidR="73DFBB28">
        <w:rPr>
          <w:rFonts w:ascii="Calibri" w:hAnsi="Calibri" w:eastAsia="Calibri" w:cs="Calibri" w:asciiTheme="minorAscii" w:hAnsiTheme="minorAscii" w:eastAsiaTheme="minorAscii" w:cstheme="minorAscii"/>
          <w:noProof w:val="0"/>
          <w:sz w:val="22"/>
          <w:szCs w:val="22"/>
          <w:lang w:val="en-GB"/>
        </w:rPr>
        <w:t xml:space="preserve">. </w:t>
      </w:r>
      <w:r w:rsidRPr="3460A0BD" w:rsidR="783010C3">
        <w:rPr>
          <w:rFonts w:ascii="Calibri" w:hAnsi="Calibri" w:eastAsia="Calibri" w:cs="Calibri" w:asciiTheme="minorAscii" w:hAnsiTheme="minorAscii" w:eastAsiaTheme="minorAscii" w:cstheme="minorAscii"/>
          <w:noProof w:val="0"/>
          <w:sz w:val="22"/>
          <w:szCs w:val="22"/>
          <w:lang w:val="en-GB"/>
        </w:rPr>
        <w:t xml:space="preserve">                                                     </w:t>
      </w:r>
    </w:p>
    <w:p w:rsidR="7596B5CF" w:rsidP="3460A0BD" w:rsidRDefault="7596B5CF" w14:paraId="26837CE8" w14:textId="501BA2A7">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Mooney, C.G. (2013).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 xml:space="preserve">Theories of </w:t>
      </w:r>
      <w:bookmarkStart w:name="_Int_LdPMWuIc" w:id="1219418562"/>
      <w:r w:rsidRPr="3460A0BD" w:rsidR="7596B5CF">
        <w:rPr>
          <w:rFonts w:ascii="Calibri" w:hAnsi="Calibri" w:eastAsia="Calibri" w:cs="Calibri" w:asciiTheme="minorAscii" w:hAnsiTheme="minorAscii" w:eastAsiaTheme="minorAscii" w:cstheme="minorAscii"/>
          <w:i w:val="1"/>
          <w:iCs w:val="1"/>
          <w:noProof w:val="0"/>
          <w:sz w:val="22"/>
          <w:szCs w:val="22"/>
          <w:lang w:val="en-GB"/>
        </w:rPr>
        <w:t>Childhood :</w:t>
      </w:r>
      <w:bookmarkEnd w:id="1219418562"/>
      <w:r w:rsidRPr="3460A0BD" w:rsidR="7596B5CF">
        <w:rPr>
          <w:rFonts w:ascii="Calibri" w:hAnsi="Calibri" w:eastAsia="Calibri" w:cs="Calibri" w:asciiTheme="minorAscii" w:hAnsiTheme="minorAscii" w:eastAsiaTheme="minorAscii" w:cstheme="minorAscii"/>
          <w:i w:val="1"/>
          <w:iCs w:val="1"/>
          <w:noProof w:val="0"/>
          <w:sz w:val="22"/>
          <w:szCs w:val="22"/>
          <w:lang w:val="en-GB"/>
        </w:rPr>
        <w:t xml:space="preserve"> An Introduction to Dewey, Montessori, Erikson, Piaget, and Vygotsky</w:t>
      </w:r>
      <w:r w:rsidRPr="3460A0BD" w:rsidR="7596B5CF">
        <w:rPr>
          <w:rFonts w:ascii="Calibri" w:hAnsi="Calibri" w:eastAsia="Calibri" w:cs="Calibri" w:asciiTheme="minorAscii" w:hAnsiTheme="minorAscii" w:eastAsiaTheme="minorAscii" w:cstheme="minorAscii"/>
          <w:noProof w:val="0"/>
          <w:sz w:val="22"/>
          <w:szCs w:val="22"/>
          <w:lang w:val="en-GB"/>
        </w:rPr>
        <w:t>. 2nd ed. St. Paul, MN: Redleaf Press.</w:t>
      </w:r>
    </w:p>
    <w:p w:rsidR="7596B5CF" w:rsidP="3460A0BD" w:rsidRDefault="7596B5CF" w14:paraId="7CD7842A" w14:textId="779FE2BC">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i w:val="1"/>
          <w:iCs w:val="1"/>
          <w:noProof w:val="0"/>
          <w:sz w:val="22"/>
          <w:szCs w:val="22"/>
          <w:lang w:val="en-GB"/>
        </w:rPr>
        <w:t>Motion for Leave to Bring in a Bill (Standing Order No. 23</w:t>
      </w:r>
      <w:bookmarkStart w:name="_Int_WtyBxdKQ" w:id="1085448943"/>
      <w:r w:rsidRPr="3460A0BD" w:rsidR="7596B5CF">
        <w:rPr>
          <w:rFonts w:ascii="Calibri" w:hAnsi="Calibri" w:eastAsia="Calibri" w:cs="Calibri" w:asciiTheme="minorAscii" w:hAnsiTheme="minorAscii" w:eastAsiaTheme="minorAscii" w:cstheme="minorAscii"/>
          <w:i w:val="1"/>
          <w:iCs w:val="1"/>
          <w:noProof w:val="0"/>
          <w:sz w:val="22"/>
          <w:szCs w:val="22"/>
          <w:lang w:val="en-GB"/>
        </w:rPr>
        <w:t>)</w:t>
      </w:r>
      <w:r w:rsidRPr="3460A0BD" w:rsidR="7596B5CF">
        <w:rPr>
          <w:rFonts w:ascii="Calibri" w:hAnsi="Calibri" w:eastAsia="Calibri" w:cs="Calibri" w:asciiTheme="minorAscii" w:hAnsiTheme="minorAscii" w:eastAsiaTheme="minorAscii" w:cstheme="minorAscii"/>
          <w:noProof w:val="0"/>
          <w:sz w:val="22"/>
          <w:szCs w:val="22"/>
          <w:lang w:val="en-GB"/>
        </w:rPr>
        <w:t>.Volume</w:t>
      </w:r>
      <w:bookmarkEnd w:id="1085448943"/>
      <w:r w:rsidRPr="3460A0BD" w:rsidR="7596B5CF">
        <w:rPr>
          <w:rFonts w:ascii="Calibri" w:hAnsi="Calibri" w:eastAsia="Calibri" w:cs="Calibri" w:asciiTheme="minorAscii" w:hAnsiTheme="minorAscii" w:eastAsiaTheme="minorAscii" w:cstheme="minorAscii"/>
          <w:noProof w:val="0"/>
          <w:sz w:val="22"/>
          <w:szCs w:val="22"/>
          <w:lang w:val="en-GB"/>
        </w:rPr>
        <w:t xml:space="preserve"> 724 [online] Available at: </w:t>
      </w:r>
      <w:hyperlink w:anchor=":~:text=More%20fundamentally%2C%20means%20testing%20separates,not%20happen%2C%20but%20they%20do" r:id="R96fe1ad401784c52">
        <w:r w:rsidRPr="3460A0BD" w:rsidR="7596B5CF">
          <w:rPr>
            <w:rStyle w:val="Hyperlink"/>
            <w:rFonts w:ascii="Calibri" w:hAnsi="Calibri" w:eastAsia="Calibri" w:cs="Calibri" w:asciiTheme="minorAscii" w:hAnsiTheme="minorAscii" w:eastAsiaTheme="minorAscii" w:cstheme="minorAscii"/>
            <w:noProof w:val="0"/>
            <w:sz w:val="22"/>
            <w:szCs w:val="22"/>
            <w:lang w:val="en-GB"/>
          </w:rPr>
          <w:t>https://hansard.parliament.uk/Commons/2022-12-13/debates/059E5F14-22DD-48E0-BAFD-B2B4217473BB/FreeSchoolMeals(PrimarySchools)#:~:text=More%20fundamentally%2C%20means%20testing%20separates,not%20happen%2C%20but%20they%20do</w:t>
        </w:r>
      </w:hyperlink>
      <w:r w:rsidRPr="3460A0BD" w:rsidR="7596B5CF">
        <w:rPr>
          <w:rFonts w:ascii="Calibri" w:hAnsi="Calibri" w:eastAsia="Calibri" w:cs="Calibri" w:asciiTheme="minorAscii" w:hAnsiTheme="minorAscii" w:eastAsiaTheme="minorAscii" w:cstheme="minorAscii"/>
          <w:noProof w:val="0"/>
          <w:sz w:val="22"/>
          <w:szCs w:val="22"/>
          <w:lang w:val="en-GB"/>
        </w:rPr>
        <w:t xml:space="preserve">. </w:t>
      </w:r>
      <w:r w:rsidRPr="3460A0BD" w:rsidR="02E7C7D0">
        <w:rPr>
          <w:rFonts w:ascii="Calibri" w:hAnsi="Calibri" w:eastAsia="Calibri" w:cs="Calibri" w:asciiTheme="minorAscii" w:hAnsiTheme="minorAscii" w:eastAsiaTheme="minorAscii" w:cstheme="minorAscii"/>
          <w:noProof w:val="0"/>
          <w:sz w:val="22"/>
          <w:szCs w:val="22"/>
          <w:lang w:val="en-GB"/>
        </w:rPr>
        <w:t xml:space="preserve">                 </w:t>
      </w:r>
      <w:r w:rsidRPr="3460A0BD" w:rsidR="1573F15A">
        <w:rPr>
          <w:rFonts w:ascii="Calibri" w:hAnsi="Calibri" w:eastAsia="Calibri" w:cs="Calibri" w:asciiTheme="minorAscii" w:hAnsiTheme="minorAscii" w:eastAsiaTheme="minorAscii" w:cstheme="minorAscii"/>
          <w:noProof w:val="0"/>
          <w:sz w:val="22"/>
          <w:szCs w:val="22"/>
          <w:lang w:val="en-GB"/>
        </w:rPr>
        <w:t xml:space="preserve">                                             </w:t>
      </w:r>
      <w:r w:rsidRPr="3460A0BD" w:rsidR="02E7C7D0">
        <w:rPr>
          <w:rFonts w:ascii="Calibri" w:hAnsi="Calibri" w:eastAsia="Calibri" w:cs="Calibri" w:asciiTheme="minorAscii" w:hAnsiTheme="minorAscii" w:eastAsiaTheme="minorAscii" w:cstheme="minorAscii"/>
          <w:noProof w:val="0"/>
          <w:sz w:val="22"/>
          <w:szCs w:val="22"/>
          <w:lang w:val="en-GB"/>
        </w:rPr>
        <w:t xml:space="preserve">  (</w:t>
      </w:r>
      <w:r w:rsidRPr="3460A0BD" w:rsidR="7596B5CF">
        <w:rPr>
          <w:rFonts w:ascii="Calibri" w:hAnsi="Calibri" w:eastAsia="Calibri" w:cs="Calibri" w:asciiTheme="minorAscii" w:hAnsiTheme="minorAscii" w:eastAsiaTheme="minorAscii" w:cstheme="minorAscii"/>
          <w:noProof w:val="0"/>
          <w:sz w:val="22"/>
          <w:szCs w:val="22"/>
          <w:lang w:val="en-GB"/>
        </w:rPr>
        <w:t>Accessed 6 Dec</w:t>
      </w:r>
      <w:r w:rsidRPr="3460A0BD" w:rsidR="21C3A85B">
        <w:rPr>
          <w:rFonts w:ascii="Calibri" w:hAnsi="Calibri" w:eastAsia="Calibri" w:cs="Calibri" w:asciiTheme="minorAscii" w:hAnsiTheme="minorAscii" w:eastAsiaTheme="minorAscii" w:cstheme="minorAscii"/>
          <w:noProof w:val="0"/>
          <w:sz w:val="22"/>
          <w:szCs w:val="22"/>
          <w:lang w:val="en-GB"/>
        </w:rPr>
        <w:t>ember</w:t>
      </w:r>
      <w:r w:rsidRPr="3460A0BD" w:rsidR="7596B5CF">
        <w:rPr>
          <w:rFonts w:ascii="Calibri" w:hAnsi="Calibri" w:eastAsia="Calibri" w:cs="Calibri" w:asciiTheme="minorAscii" w:hAnsiTheme="minorAscii" w:eastAsiaTheme="minorAscii" w:cstheme="minorAscii"/>
          <w:noProof w:val="0"/>
          <w:sz w:val="22"/>
          <w:szCs w:val="22"/>
          <w:lang w:val="en-GB"/>
        </w:rPr>
        <w:t xml:space="preserve"> 2023</w:t>
      </w:r>
      <w:r w:rsidRPr="3460A0BD" w:rsidR="431FA920">
        <w:rPr>
          <w:rFonts w:ascii="Calibri" w:hAnsi="Calibri" w:eastAsia="Calibri" w:cs="Calibri" w:asciiTheme="minorAscii" w:hAnsiTheme="minorAscii" w:eastAsiaTheme="minorAscii" w:cstheme="minorAscii"/>
          <w:noProof w:val="0"/>
          <w:sz w:val="22"/>
          <w:szCs w:val="22"/>
          <w:lang w:val="en-GB"/>
        </w:rPr>
        <w:t>)</w:t>
      </w:r>
      <w:r w:rsidRPr="3460A0BD" w:rsidR="7596B5CF">
        <w:rPr>
          <w:rFonts w:ascii="Calibri" w:hAnsi="Calibri" w:eastAsia="Calibri" w:cs="Calibri" w:asciiTheme="minorAscii" w:hAnsiTheme="minorAscii" w:eastAsiaTheme="minorAscii" w:cstheme="minorAscii"/>
          <w:noProof w:val="0"/>
          <w:sz w:val="22"/>
          <w:szCs w:val="22"/>
          <w:lang w:val="en-GB"/>
        </w:rPr>
        <w:t>.</w:t>
      </w:r>
    </w:p>
    <w:p w:rsidR="7596B5CF" w:rsidP="3460A0BD" w:rsidRDefault="7596B5CF" w14:paraId="7EB15506" w14:textId="24CA6696">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UNICEF (2023).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UN Convention on the Rights of the Child (UNCRC) - Article 31</w:t>
      </w:r>
      <w:r w:rsidRPr="3460A0BD" w:rsidR="7596B5CF">
        <w:rPr>
          <w:rFonts w:ascii="Calibri" w:hAnsi="Calibri" w:eastAsia="Calibri" w:cs="Calibri" w:asciiTheme="minorAscii" w:hAnsiTheme="minorAscii" w:eastAsiaTheme="minorAscii" w:cstheme="minorAscii"/>
          <w:noProof w:val="0"/>
          <w:sz w:val="22"/>
          <w:szCs w:val="22"/>
          <w:lang w:val="en-GB"/>
        </w:rPr>
        <w:t xml:space="preserve">. [online] </w:t>
      </w:r>
      <w:r w:rsidRPr="3460A0BD" w:rsidR="69735BB3">
        <w:rPr>
          <w:rFonts w:ascii="Calibri" w:hAnsi="Calibri" w:eastAsia="Calibri" w:cs="Calibri" w:asciiTheme="minorAscii" w:hAnsiTheme="minorAscii" w:eastAsiaTheme="minorAscii" w:cstheme="minorAscii"/>
          <w:noProof w:val="0"/>
          <w:sz w:val="22"/>
          <w:szCs w:val="22"/>
          <w:lang w:val="en-GB"/>
        </w:rPr>
        <w:t>UNICEF</w:t>
      </w:r>
      <w:r w:rsidRPr="3460A0BD" w:rsidR="7596B5CF">
        <w:rPr>
          <w:rFonts w:ascii="Calibri" w:hAnsi="Calibri" w:eastAsia="Calibri" w:cs="Calibri" w:asciiTheme="minorAscii" w:hAnsiTheme="minorAscii" w:eastAsiaTheme="minorAscii" w:cstheme="minorAscii"/>
          <w:noProof w:val="0"/>
          <w:sz w:val="22"/>
          <w:szCs w:val="22"/>
          <w:lang w:val="en-GB"/>
        </w:rPr>
        <w:t xml:space="preserve">. Available at: </w:t>
      </w:r>
      <w:hyperlink r:id="R8e3afb0afbb6411d">
        <w:r w:rsidRPr="3460A0BD" w:rsidR="7596B5CF">
          <w:rPr>
            <w:rStyle w:val="Hyperlink"/>
            <w:rFonts w:ascii="Calibri" w:hAnsi="Calibri" w:eastAsia="Calibri" w:cs="Calibri" w:asciiTheme="minorAscii" w:hAnsiTheme="minorAscii" w:eastAsiaTheme="minorAscii" w:cstheme="minorAscii"/>
            <w:noProof w:val="0"/>
            <w:sz w:val="22"/>
            <w:szCs w:val="22"/>
            <w:lang w:val="en-GB"/>
          </w:rPr>
          <w:t>https://www.unicef.org.uk/what-we-do/un-convention-child-rights/</w:t>
        </w:r>
      </w:hyperlink>
      <w:r w:rsidRPr="3460A0BD" w:rsidR="7596B5CF">
        <w:rPr>
          <w:rFonts w:ascii="Calibri" w:hAnsi="Calibri" w:eastAsia="Calibri" w:cs="Calibri" w:asciiTheme="minorAscii" w:hAnsiTheme="minorAscii" w:eastAsiaTheme="minorAscii" w:cstheme="minorAscii"/>
          <w:noProof w:val="0"/>
          <w:sz w:val="22"/>
          <w:szCs w:val="22"/>
          <w:lang w:val="en-GB"/>
        </w:rPr>
        <w:t>.</w:t>
      </w:r>
      <w:r w:rsidRPr="3460A0BD" w:rsidR="15FA7E8F">
        <w:rPr>
          <w:rFonts w:ascii="Calibri" w:hAnsi="Calibri" w:eastAsia="Calibri" w:cs="Calibri" w:asciiTheme="minorAscii" w:hAnsiTheme="minorAscii" w:eastAsiaTheme="minorAscii" w:cstheme="minorAscii"/>
          <w:noProof w:val="0"/>
          <w:sz w:val="22"/>
          <w:szCs w:val="22"/>
          <w:lang w:val="en-GB"/>
        </w:rPr>
        <w:t xml:space="preserve">            </w:t>
      </w:r>
      <w:r w:rsidRPr="3460A0BD" w:rsidR="434DEE2F">
        <w:rPr>
          <w:rFonts w:ascii="Calibri" w:hAnsi="Calibri" w:eastAsia="Calibri" w:cs="Calibri" w:asciiTheme="minorAscii" w:hAnsiTheme="minorAscii" w:eastAsiaTheme="minorAscii" w:cstheme="minorAscii"/>
          <w:noProof w:val="0"/>
          <w:sz w:val="22"/>
          <w:szCs w:val="22"/>
          <w:lang w:val="en-GB"/>
        </w:rPr>
        <w:t xml:space="preserve">                             </w:t>
      </w:r>
      <w:r w:rsidRPr="3460A0BD" w:rsidR="15FA7E8F">
        <w:rPr>
          <w:rFonts w:ascii="Calibri" w:hAnsi="Calibri" w:eastAsia="Calibri" w:cs="Calibri" w:asciiTheme="minorAscii" w:hAnsiTheme="minorAscii" w:eastAsiaTheme="minorAscii" w:cstheme="minorAscii"/>
          <w:noProof w:val="0"/>
          <w:sz w:val="22"/>
          <w:szCs w:val="22"/>
          <w:lang w:val="en-GB"/>
        </w:rPr>
        <w:t xml:space="preserve"> (Accessed 3 January 2023).</w:t>
      </w:r>
    </w:p>
    <w:p w:rsidR="7596B5CF" w:rsidP="3460A0BD" w:rsidRDefault="7596B5CF" w14:paraId="32DF9EC4" w14:textId="3D580734">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UNICEF (n.d.).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What is Gold: Rights Respecting?</w:t>
      </w:r>
      <w:r w:rsidRPr="3460A0BD" w:rsidR="7596B5CF">
        <w:rPr>
          <w:rFonts w:ascii="Calibri" w:hAnsi="Calibri" w:eastAsia="Calibri" w:cs="Calibri" w:asciiTheme="minorAscii" w:hAnsiTheme="minorAscii" w:eastAsiaTheme="minorAscii" w:cstheme="minorAscii"/>
          <w:noProof w:val="0"/>
          <w:sz w:val="22"/>
          <w:szCs w:val="22"/>
          <w:lang w:val="en-GB"/>
        </w:rPr>
        <w:t xml:space="preserve"> [online] Rights Respecting Schools Award. Available at: </w:t>
      </w:r>
      <w:hyperlink r:id="R83e8764b6c274e2d">
        <w:r w:rsidRPr="3460A0BD" w:rsidR="7596B5CF">
          <w:rPr>
            <w:rStyle w:val="Hyperlink"/>
            <w:rFonts w:ascii="Calibri" w:hAnsi="Calibri" w:eastAsia="Calibri" w:cs="Calibri" w:asciiTheme="minorAscii" w:hAnsiTheme="minorAscii" w:eastAsiaTheme="minorAscii" w:cstheme="minorAscii"/>
            <w:noProof w:val="0"/>
            <w:sz w:val="22"/>
            <w:szCs w:val="22"/>
            <w:lang w:val="en-GB"/>
          </w:rPr>
          <w:t>https://www.unicef.org.uk/rights-respecting-schools/getting-started/gold/what-is-gold/</w:t>
        </w:r>
      </w:hyperlink>
      <w:r w:rsidRPr="3460A0BD" w:rsidR="7596B5CF">
        <w:rPr>
          <w:rFonts w:ascii="Calibri" w:hAnsi="Calibri" w:eastAsia="Calibri" w:cs="Calibri" w:asciiTheme="minorAscii" w:hAnsiTheme="minorAscii" w:eastAsiaTheme="minorAscii" w:cstheme="minorAscii"/>
          <w:noProof w:val="0"/>
          <w:sz w:val="22"/>
          <w:szCs w:val="22"/>
          <w:lang w:val="en-GB"/>
        </w:rPr>
        <w:t>.</w:t>
      </w:r>
      <w:r w:rsidRPr="3460A0BD" w:rsidR="0ADD4E47">
        <w:rPr>
          <w:rFonts w:ascii="Calibri" w:hAnsi="Calibri" w:eastAsia="Calibri" w:cs="Calibri" w:asciiTheme="minorAscii" w:hAnsiTheme="minorAscii" w:eastAsiaTheme="minorAscii" w:cstheme="minorAscii"/>
          <w:noProof w:val="0"/>
          <w:sz w:val="22"/>
          <w:szCs w:val="22"/>
          <w:lang w:val="en-GB"/>
        </w:rPr>
        <w:t xml:space="preserve">                                                                                                                                                  (Accessed 3 January 2024).</w:t>
      </w:r>
    </w:p>
    <w:p w:rsidR="7596B5CF" w:rsidP="3460A0BD" w:rsidRDefault="7596B5CF" w14:paraId="69588FB9" w14:textId="2A80D82E">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Wadsworth, B.J. (1971).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Piaget’s Theory of Cognitive Development</w:t>
      </w:r>
      <w:r w:rsidRPr="3460A0BD" w:rsidR="7596B5CF">
        <w:rPr>
          <w:rFonts w:ascii="Calibri" w:hAnsi="Calibri" w:eastAsia="Calibri" w:cs="Calibri" w:asciiTheme="minorAscii" w:hAnsiTheme="minorAscii" w:eastAsiaTheme="minorAscii" w:cstheme="minorAscii"/>
          <w:noProof w:val="0"/>
          <w:sz w:val="22"/>
          <w:szCs w:val="22"/>
          <w:lang w:val="en-GB"/>
        </w:rPr>
        <w:t>. Addison-Wesley Longman Ltd.</w:t>
      </w:r>
    </w:p>
    <w:p w:rsidR="7596B5CF" w:rsidP="3460A0BD" w:rsidRDefault="7596B5CF" w14:paraId="5041BD60" w14:textId="0FCD8522">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Welsh Government (2021b).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The Additional Learning Needs Code for Wales 2021 WG21-23</w:t>
      </w:r>
      <w:r w:rsidRPr="3460A0BD" w:rsidR="7596B5CF">
        <w:rPr>
          <w:rFonts w:ascii="Calibri" w:hAnsi="Calibri" w:eastAsia="Calibri" w:cs="Calibri" w:asciiTheme="minorAscii" w:hAnsiTheme="minorAscii" w:eastAsiaTheme="minorAscii" w:cstheme="minorAscii"/>
          <w:noProof w:val="0"/>
          <w:sz w:val="22"/>
          <w:szCs w:val="22"/>
          <w:lang w:val="en-GB"/>
        </w:rPr>
        <w:t xml:space="preserve">. [online] Available at: </w:t>
      </w:r>
      <w:hyperlink r:id="Rbba75c00da1949d7">
        <w:r w:rsidRPr="3460A0BD" w:rsidR="7596B5CF">
          <w:rPr>
            <w:rStyle w:val="Hyperlink"/>
            <w:rFonts w:ascii="Calibri" w:hAnsi="Calibri" w:eastAsia="Calibri" w:cs="Calibri" w:asciiTheme="minorAscii" w:hAnsiTheme="minorAscii" w:eastAsiaTheme="minorAscii" w:cstheme="minorAscii"/>
            <w:noProof w:val="0"/>
            <w:sz w:val="22"/>
            <w:szCs w:val="22"/>
            <w:lang w:val="en-GB"/>
          </w:rPr>
          <w:t>https://www.gov.wales/sites/default/files/publications/2022-06/220622-the-additional-learning-needs-code-for-wales-2021.pdf</w:t>
        </w:r>
      </w:hyperlink>
      <w:r w:rsidRPr="3460A0BD" w:rsidR="7596B5CF">
        <w:rPr>
          <w:rFonts w:ascii="Calibri" w:hAnsi="Calibri" w:eastAsia="Calibri" w:cs="Calibri" w:asciiTheme="minorAscii" w:hAnsiTheme="minorAscii" w:eastAsiaTheme="minorAscii" w:cstheme="minorAscii"/>
          <w:noProof w:val="0"/>
          <w:sz w:val="22"/>
          <w:szCs w:val="22"/>
          <w:lang w:val="en-GB"/>
        </w:rPr>
        <w:t>.</w:t>
      </w:r>
      <w:r w:rsidRPr="3460A0BD" w:rsidR="047AC3EF">
        <w:rPr>
          <w:rFonts w:ascii="Calibri" w:hAnsi="Calibri" w:eastAsia="Calibri" w:cs="Calibri" w:asciiTheme="minorAscii" w:hAnsiTheme="minorAscii" w:eastAsiaTheme="minorAscii" w:cstheme="minorAscii"/>
          <w:noProof w:val="0"/>
          <w:sz w:val="22"/>
          <w:szCs w:val="22"/>
          <w:lang w:val="en-GB"/>
        </w:rPr>
        <w:t xml:space="preserve">                                                            </w:t>
      </w:r>
      <w:r w:rsidRPr="3460A0BD" w:rsidR="28834FAF">
        <w:rPr>
          <w:rFonts w:ascii="Calibri" w:hAnsi="Calibri" w:eastAsia="Calibri" w:cs="Calibri" w:asciiTheme="minorAscii" w:hAnsiTheme="minorAscii" w:eastAsiaTheme="minorAscii" w:cstheme="minorAscii"/>
          <w:noProof w:val="0"/>
          <w:sz w:val="22"/>
          <w:szCs w:val="22"/>
          <w:lang w:val="en-GB"/>
        </w:rPr>
        <w:t xml:space="preserve">                          </w:t>
      </w:r>
      <w:r w:rsidRPr="3460A0BD" w:rsidR="047AC3EF">
        <w:rPr>
          <w:rFonts w:ascii="Calibri" w:hAnsi="Calibri" w:eastAsia="Calibri" w:cs="Calibri" w:asciiTheme="minorAscii" w:hAnsiTheme="minorAscii" w:eastAsiaTheme="minorAscii" w:cstheme="minorAscii"/>
          <w:noProof w:val="0"/>
          <w:sz w:val="22"/>
          <w:szCs w:val="22"/>
          <w:lang w:val="en-GB"/>
        </w:rPr>
        <w:t xml:space="preserve">            (Accessed 19 December 2024).</w:t>
      </w:r>
    </w:p>
    <w:p w:rsidR="7596B5CF" w:rsidP="3460A0BD" w:rsidRDefault="7596B5CF" w14:paraId="73F42802" w14:textId="1716C602">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Welsh Government (2023).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Pedagogy - Hwb</w:t>
      </w:r>
      <w:r w:rsidRPr="3460A0BD" w:rsidR="7596B5CF">
        <w:rPr>
          <w:rFonts w:ascii="Calibri" w:hAnsi="Calibri" w:eastAsia="Calibri" w:cs="Calibri" w:asciiTheme="minorAscii" w:hAnsiTheme="minorAscii" w:eastAsiaTheme="minorAscii" w:cstheme="minorAscii"/>
          <w:noProof w:val="0"/>
          <w:sz w:val="22"/>
          <w:szCs w:val="22"/>
          <w:lang w:val="en-GB"/>
        </w:rPr>
        <w:t xml:space="preserve">. [online] </w:t>
      </w:r>
      <w:r w:rsidRPr="3460A0BD" w:rsidR="7596B5CF">
        <w:rPr>
          <w:rFonts w:ascii="Calibri" w:hAnsi="Calibri" w:eastAsia="Calibri" w:cs="Calibri" w:asciiTheme="minorAscii" w:hAnsiTheme="minorAscii" w:eastAsiaTheme="minorAscii" w:cstheme="minorAscii"/>
          <w:noProof w:val="0"/>
          <w:sz w:val="22"/>
          <w:szCs w:val="22"/>
          <w:lang w:val="en-GB"/>
        </w:rPr>
        <w:t>hwb.gov.wales</w:t>
      </w:r>
      <w:r w:rsidRPr="3460A0BD" w:rsidR="7596B5CF">
        <w:rPr>
          <w:rFonts w:ascii="Calibri" w:hAnsi="Calibri" w:eastAsia="Calibri" w:cs="Calibri" w:asciiTheme="minorAscii" w:hAnsiTheme="minorAscii" w:eastAsiaTheme="minorAscii" w:cstheme="minorAscii"/>
          <w:noProof w:val="0"/>
          <w:sz w:val="22"/>
          <w:szCs w:val="22"/>
          <w:lang w:val="en-GB"/>
        </w:rPr>
        <w:t xml:space="preserve">. Available at: </w:t>
      </w:r>
      <w:hyperlink r:id="Rd66eea7bc46c4390">
        <w:r w:rsidRPr="3460A0BD" w:rsidR="7596B5CF">
          <w:rPr>
            <w:rStyle w:val="Hyperlink"/>
            <w:rFonts w:ascii="Calibri" w:hAnsi="Calibri" w:eastAsia="Calibri" w:cs="Calibri" w:asciiTheme="minorAscii" w:hAnsiTheme="minorAscii" w:eastAsiaTheme="minorAscii" w:cstheme="minorAscii"/>
            <w:noProof w:val="0"/>
            <w:sz w:val="22"/>
            <w:szCs w:val="22"/>
            <w:lang w:val="en-GB"/>
          </w:rPr>
          <w:t>https://hwb.gov.wales/curriculum-for-wales/designing-your-curriculum/pedagogy</w:t>
        </w:r>
      </w:hyperlink>
      <w:r w:rsidRPr="3460A0BD" w:rsidR="7596B5CF">
        <w:rPr>
          <w:rFonts w:ascii="Calibri" w:hAnsi="Calibri" w:eastAsia="Calibri" w:cs="Calibri" w:asciiTheme="minorAscii" w:hAnsiTheme="minorAscii" w:eastAsiaTheme="minorAscii" w:cstheme="minorAscii"/>
          <w:noProof w:val="0"/>
          <w:sz w:val="22"/>
          <w:szCs w:val="22"/>
          <w:lang w:val="en-GB"/>
        </w:rPr>
        <w:t>.</w:t>
      </w:r>
      <w:r w:rsidRPr="3460A0BD" w:rsidR="10F4BCA0">
        <w:rPr>
          <w:rFonts w:ascii="Calibri" w:hAnsi="Calibri" w:eastAsia="Calibri" w:cs="Calibri" w:asciiTheme="minorAscii" w:hAnsiTheme="minorAscii" w:eastAsiaTheme="minorAscii" w:cstheme="minorAscii"/>
          <w:noProof w:val="0"/>
          <w:sz w:val="22"/>
          <w:szCs w:val="22"/>
          <w:lang w:val="en-GB"/>
        </w:rPr>
        <w:t xml:space="preserve">                        (Accessed 29 December 2023).</w:t>
      </w:r>
    </w:p>
    <w:p w:rsidR="7596B5CF" w:rsidP="3460A0BD" w:rsidRDefault="7596B5CF" w14:paraId="127A7FFD" w14:textId="279575E8">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Welsh Government (2020).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Developing a vision for curriculum design - Hwb</w:t>
      </w:r>
      <w:r w:rsidRPr="3460A0BD" w:rsidR="7596B5CF">
        <w:rPr>
          <w:rFonts w:ascii="Calibri" w:hAnsi="Calibri" w:eastAsia="Calibri" w:cs="Calibri" w:asciiTheme="minorAscii" w:hAnsiTheme="minorAscii" w:eastAsiaTheme="minorAscii" w:cstheme="minorAscii"/>
          <w:noProof w:val="0"/>
          <w:sz w:val="22"/>
          <w:szCs w:val="22"/>
          <w:lang w:val="en-GB"/>
        </w:rPr>
        <w:t xml:space="preserve">. [online] </w:t>
      </w:r>
      <w:r w:rsidRPr="3460A0BD" w:rsidR="7596B5CF">
        <w:rPr>
          <w:rFonts w:ascii="Calibri" w:hAnsi="Calibri" w:eastAsia="Calibri" w:cs="Calibri" w:asciiTheme="minorAscii" w:hAnsiTheme="minorAscii" w:eastAsiaTheme="minorAscii" w:cstheme="minorAscii"/>
          <w:noProof w:val="0"/>
          <w:sz w:val="22"/>
          <w:szCs w:val="22"/>
          <w:lang w:val="en-GB"/>
        </w:rPr>
        <w:t>hwb.gov.wales</w:t>
      </w:r>
      <w:r w:rsidRPr="3460A0BD" w:rsidR="7596B5CF">
        <w:rPr>
          <w:rFonts w:ascii="Calibri" w:hAnsi="Calibri" w:eastAsia="Calibri" w:cs="Calibri" w:asciiTheme="minorAscii" w:hAnsiTheme="minorAscii" w:eastAsiaTheme="minorAscii" w:cstheme="minorAscii"/>
          <w:noProof w:val="0"/>
          <w:sz w:val="22"/>
          <w:szCs w:val="22"/>
          <w:lang w:val="en-GB"/>
        </w:rPr>
        <w:t xml:space="preserve">. Available at: </w:t>
      </w:r>
      <w:hyperlink r:id="Rbec0f5c1883741e9">
        <w:r w:rsidRPr="3460A0BD" w:rsidR="7596B5CF">
          <w:rPr>
            <w:rStyle w:val="Hyperlink"/>
            <w:rFonts w:ascii="Calibri" w:hAnsi="Calibri" w:eastAsia="Calibri" w:cs="Calibri" w:asciiTheme="minorAscii" w:hAnsiTheme="minorAscii" w:eastAsiaTheme="minorAscii" w:cstheme="minorAscii"/>
            <w:noProof w:val="0"/>
            <w:sz w:val="22"/>
            <w:szCs w:val="22"/>
            <w:lang w:val="en-GB"/>
          </w:rPr>
          <w:t>https://hwb.gov.wales/curriculum-for-wales/designing-your-curriculum/developing-a-vision-for-curriculum-design</w:t>
        </w:r>
      </w:hyperlink>
      <w:r w:rsidRPr="3460A0BD" w:rsidR="7596B5CF">
        <w:rPr>
          <w:rFonts w:ascii="Calibri" w:hAnsi="Calibri" w:eastAsia="Calibri" w:cs="Calibri" w:asciiTheme="minorAscii" w:hAnsiTheme="minorAscii" w:eastAsiaTheme="minorAscii" w:cstheme="minorAscii"/>
          <w:noProof w:val="0"/>
          <w:sz w:val="22"/>
          <w:szCs w:val="22"/>
          <w:lang w:val="en-GB"/>
        </w:rPr>
        <w:t>.</w:t>
      </w:r>
      <w:r w:rsidRPr="3460A0BD" w:rsidR="71CB32E4">
        <w:rPr>
          <w:rFonts w:ascii="Calibri" w:hAnsi="Calibri" w:eastAsia="Calibri" w:cs="Calibri" w:asciiTheme="minorAscii" w:hAnsiTheme="minorAscii" w:eastAsiaTheme="minorAscii" w:cstheme="minorAscii"/>
          <w:noProof w:val="0"/>
          <w:sz w:val="22"/>
          <w:szCs w:val="22"/>
          <w:lang w:val="en-GB"/>
        </w:rPr>
        <w:t xml:space="preserve">                                                            </w:t>
      </w:r>
      <w:r w:rsidRPr="3460A0BD" w:rsidR="611984EE">
        <w:rPr>
          <w:rFonts w:ascii="Calibri" w:hAnsi="Calibri" w:eastAsia="Calibri" w:cs="Calibri" w:asciiTheme="minorAscii" w:hAnsiTheme="minorAscii" w:eastAsiaTheme="minorAscii" w:cstheme="minorAscii"/>
          <w:noProof w:val="0"/>
          <w:sz w:val="22"/>
          <w:szCs w:val="22"/>
          <w:lang w:val="en-GB"/>
        </w:rPr>
        <w:t xml:space="preserve">                                              </w:t>
      </w:r>
      <w:r w:rsidRPr="3460A0BD" w:rsidR="71CB32E4">
        <w:rPr>
          <w:rFonts w:ascii="Calibri" w:hAnsi="Calibri" w:eastAsia="Calibri" w:cs="Calibri" w:asciiTheme="minorAscii" w:hAnsiTheme="minorAscii" w:eastAsiaTheme="minorAscii" w:cstheme="minorAscii"/>
          <w:noProof w:val="0"/>
          <w:sz w:val="22"/>
          <w:szCs w:val="22"/>
          <w:lang w:val="en-GB"/>
        </w:rPr>
        <w:t xml:space="preserve">             (Accessed 10 </w:t>
      </w:r>
      <w:r w:rsidRPr="3460A0BD" w:rsidR="398CE417">
        <w:rPr>
          <w:rFonts w:ascii="Calibri" w:hAnsi="Calibri" w:eastAsia="Calibri" w:cs="Calibri" w:asciiTheme="minorAscii" w:hAnsiTheme="minorAscii" w:eastAsiaTheme="minorAscii" w:cstheme="minorAscii"/>
          <w:noProof w:val="0"/>
          <w:sz w:val="22"/>
          <w:szCs w:val="22"/>
          <w:lang w:val="en-GB"/>
        </w:rPr>
        <w:t>December 2023</w:t>
      </w:r>
      <w:r w:rsidRPr="3460A0BD" w:rsidR="71CB32E4">
        <w:rPr>
          <w:rFonts w:ascii="Calibri" w:hAnsi="Calibri" w:eastAsia="Calibri" w:cs="Calibri" w:asciiTheme="minorAscii" w:hAnsiTheme="minorAscii" w:eastAsiaTheme="minorAscii" w:cstheme="minorAscii"/>
          <w:noProof w:val="0"/>
          <w:sz w:val="22"/>
          <w:szCs w:val="22"/>
          <w:lang w:val="en-GB"/>
        </w:rPr>
        <w:t>)</w:t>
      </w:r>
      <w:r w:rsidRPr="3460A0BD" w:rsidR="4686B847">
        <w:rPr>
          <w:rFonts w:ascii="Calibri" w:hAnsi="Calibri" w:eastAsia="Calibri" w:cs="Calibri" w:asciiTheme="minorAscii" w:hAnsiTheme="minorAscii" w:eastAsiaTheme="minorAscii" w:cstheme="minorAscii"/>
          <w:noProof w:val="0"/>
          <w:sz w:val="22"/>
          <w:szCs w:val="22"/>
          <w:lang w:val="en-GB"/>
        </w:rPr>
        <w:t xml:space="preserve">. </w:t>
      </w:r>
      <w:r w:rsidRPr="3460A0BD" w:rsidR="71CB32E4">
        <w:rPr>
          <w:rFonts w:ascii="Calibri" w:hAnsi="Calibri" w:eastAsia="Calibri" w:cs="Calibri" w:asciiTheme="minorAscii" w:hAnsiTheme="minorAscii" w:eastAsiaTheme="minorAscii" w:cstheme="minorAscii"/>
          <w:noProof w:val="0"/>
          <w:sz w:val="22"/>
          <w:szCs w:val="22"/>
          <w:lang w:val="en-GB"/>
        </w:rPr>
        <w:t xml:space="preserve">                                                              </w:t>
      </w:r>
    </w:p>
    <w:p w:rsidR="7596B5CF" w:rsidP="3460A0BD" w:rsidRDefault="7596B5CF" w14:paraId="2EB6485B" w14:textId="090EAA35">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596B5CF">
        <w:rPr>
          <w:rFonts w:ascii="Calibri" w:hAnsi="Calibri" w:eastAsia="Calibri" w:cs="Calibri" w:asciiTheme="minorAscii" w:hAnsiTheme="minorAscii" w:eastAsiaTheme="minorAscii" w:cstheme="minorAscii"/>
          <w:noProof w:val="0"/>
          <w:sz w:val="22"/>
          <w:szCs w:val="22"/>
          <w:lang w:val="en-GB"/>
        </w:rPr>
        <w:t xml:space="preserve">X, S. (2023). </w:t>
      </w:r>
      <w:r w:rsidRPr="3460A0BD" w:rsidR="7596B5CF">
        <w:rPr>
          <w:rFonts w:ascii="Calibri" w:hAnsi="Calibri" w:eastAsia="Calibri" w:cs="Calibri" w:asciiTheme="minorAscii" w:hAnsiTheme="minorAscii" w:eastAsiaTheme="minorAscii" w:cstheme="minorAscii"/>
          <w:i w:val="1"/>
          <w:iCs w:val="1"/>
          <w:noProof w:val="0"/>
          <w:sz w:val="22"/>
          <w:szCs w:val="22"/>
          <w:lang w:val="en-GB"/>
        </w:rPr>
        <w:t>School X</w:t>
      </w:r>
      <w:r w:rsidRPr="3460A0BD" w:rsidR="7596B5CF">
        <w:rPr>
          <w:rFonts w:ascii="Calibri" w:hAnsi="Calibri" w:eastAsia="Calibri" w:cs="Calibri" w:asciiTheme="minorAscii" w:hAnsiTheme="minorAscii" w:eastAsiaTheme="minorAscii" w:cstheme="minorAscii"/>
          <w:noProof w:val="0"/>
          <w:sz w:val="22"/>
          <w:szCs w:val="22"/>
          <w:lang w:val="en-GB"/>
        </w:rPr>
        <w:t xml:space="preserve">. [online] sites.google.com. Available at: </w:t>
      </w:r>
      <w:hyperlink r:id="R146dbb6934db404a">
        <w:r w:rsidRPr="3460A0BD"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lang w:val="en-GB"/>
          </w:rPr>
          <w:t>https://sites.google.com/hwbcymru.net/</w:t>
        </w:r>
        <w:r w:rsidRPr="3460A0BD"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highlight w:val="black"/>
            <w:lang w:val="en-GB"/>
          </w:rPr>
          <w:t>pdcsprimary</w:t>
        </w:r>
        <w:r w:rsidRPr="3460A0BD" w:rsidR="7596B5CF">
          <w:rPr>
            <w:rStyle w:val="Hyperlink"/>
            <w:rFonts w:ascii="Calibri" w:hAnsi="Calibri" w:eastAsia="Calibri" w:cs="Calibri" w:asciiTheme="minorAscii" w:hAnsiTheme="minorAscii" w:eastAsiaTheme="minorAscii" w:cstheme="minorAscii"/>
            <w:noProof w:val="0"/>
            <w:color w:val="000000" w:themeColor="text1" w:themeTint="FF" w:themeShade="FF"/>
            <w:sz w:val="22"/>
            <w:szCs w:val="22"/>
            <w:lang w:val="en-GB"/>
          </w:rPr>
          <w:t>/home</w:t>
        </w:r>
      </w:hyperlink>
      <w:r w:rsidRPr="3460A0BD" w:rsidR="7596B5CF">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3460A0BD" w:rsidR="60F31DA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3460A0BD" w:rsidR="60F31DAE">
        <w:rPr>
          <w:rFonts w:ascii="Calibri" w:hAnsi="Calibri" w:eastAsia="Calibri" w:cs="Calibri" w:asciiTheme="minorAscii" w:hAnsiTheme="minorAscii" w:eastAsiaTheme="minorAscii" w:cstheme="minorAscii"/>
          <w:noProof w:val="0"/>
          <w:sz w:val="22"/>
          <w:szCs w:val="22"/>
          <w:lang w:val="en-GB"/>
        </w:rPr>
        <w:t xml:space="preserve">                                                                     (Accessed 4 January 2024).</w:t>
      </w:r>
    </w:p>
    <w:p w:rsidR="3460A0BD" w:rsidP="3460A0BD" w:rsidRDefault="3460A0BD" w14:paraId="130A9912" w14:textId="332A86AF">
      <w:pPr>
        <w:pStyle w:val="Normal"/>
        <w:rPr>
          <w:rFonts w:ascii="Calibri" w:hAnsi="Calibri" w:eastAsia="Calibri" w:cs="Calibri" w:asciiTheme="minorAscii" w:hAnsiTheme="minorAscii" w:eastAsiaTheme="minorAscii" w:cstheme="minorAscii"/>
          <w:b w:val="1"/>
          <w:bCs w:val="1"/>
          <w:sz w:val="22"/>
          <w:szCs w:val="22"/>
          <w:u w:val="single"/>
        </w:rPr>
      </w:pPr>
    </w:p>
    <w:p w:rsidR="3460A0BD" w:rsidP="3460A0BD" w:rsidRDefault="3460A0BD" w14:paraId="31B783E2" w14:textId="7FE5D78D">
      <w:pPr>
        <w:pStyle w:val="Normal"/>
        <w:rPr>
          <w:rFonts w:ascii="Calibri" w:hAnsi="Calibri" w:eastAsia="Calibri" w:cs="Calibri" w:asciiTheme="minorAscii" w:hAnsiTheme="minorAscii" w:eastAsiaTheme="minorAscii" w:cstheme="minorAscii"/>
          <w:b w:val="1"/>
          <w:bCs w:val="1"/>
          <w:sz w:val="22"/>
          <w:szCs w:val="22"/>
          <w:u w:val="single"/>
        </w:rPr>
      </w:pPr>
    </w:p>
    <w:p w:rsidR="4582159B" w:rsidP="3460A0BD" w:rsidRDefault="4582159B" w14:paraId="68AC2B5B" w14:textId="015303DD">
      <w:pPr>
        <w:pStyle w:val="Normal"/>
        <w:rPr>
          <w:rFonts w:ascii="Calibri" w:hAnsi="Calibri" w:eastAsia="Calibri" w:cs="Calibri" w:asciiTheme="minorAscii" w:hAnsiTheme="minorAscii" w:eastAsiaTheme="minorAscii" w:cstheme="minorAscii"/>
          <w:b w:val="1"/>
          <w:bCs w:val="1"/>
          <w:sz w:val="22"/>
          <w:szCs w:val="22"/>
          <w:u w:val="single"/>
        </w:rPr>
      </w:pPr>
      <w:r w:rsidRPr="3460A0BD" w:rsidR="4582159B">
        <w:rPr>
          <w:rFonts w:ascii="Calibri" w:hAnsi="Calibri" w:eastAsia="Calibri" w:cs="Calibri" w:asciiTheme="minorAscii" w:hAnsiTheme="minorAscii" w:eastAsiaTheme="minorAscii" w:cstheme="minorAscii"/>
          <w:b w:val="1"/>
          <w:bCs w:val="1"/>
          <w:sz w:val="22"/>
          <w:szCs w:val="22"/>
          <w:u w:val="single"/>
        </w:rPr>
        <w:t>Appendix</w:t>
      </w:r>
    </w:p>
    <w:p w:rsidR="4582159B" w:rsidP="3460A0BD" w:rsidRDefault="4582159B" w14:paraId="516DB184" w14:textId="1F9C4095">
      <w:pPr>
        <w:pStyle w:val="Normal"/>
      </w:pPr>
      <w:r w:rsidR="4582159B">
        <w:drawing>
          <wp:inline wp14:editId="560E2DCB" wp14:anchorId="70DFEACE">
            <wp:extent cx="2400300" cy="2400300"/>
            <wp:effectExtent l="0" t="0" r="0" b="0"/>
            <wp:docPr id="760975372" name="" title=""/>
            <wp:cNvGraphicFramePr>
              <a:graphicFrameLocks noChangeAspect="1"/>
            </wp:cNvGraphicFramePr>
            <a:graphic>
              <a:graphicData uri="http://schemas.openxmlformats.org/drawingml/2006/picture">
                <pic:pic>
                  <pic:nvPicPr>
                    <pic:cNvPr id="0" name=""/>
                    <pic:cNvPicPr/>
                  </pic:nvPicPr>
                  <pic:blipFill>
                    <a:blip r:embed="R32cc587be9554cfc">
                      <a:extLst>
                        <a:ext xmlns:a="http://schemas.openxmlformats.org/drawingml/2006/main" uri="{28A0092B-C50C-407E-A947-70E740481C1C}">
                          <a14:useLocalDpi val="0"/>
                        </a:ext>
                      </a:extLst>
                    </a:blip>
                    <a:stretch>
                      <a:fillRect/>
                    </a:stretch>
                  </pic:blipFill>
                  <pic:spPr>
                    <a:xfrm>
                      <a:off x="0" y="0"/>
                      <a:ext cx="2400300" cy="2400300"/>
                    </a:xfrm>
                    <a:prstGeom prst="rect">
                      <a:avLst/>
                    </a:prstGeom>
                  </pic:spPr>
                </pic:pic>
              </a:graphicData>
            </a:graphic>
          </wp:inline>
        </w:drawing>
      </w:r>
    </w:p>
    <w:p w:rsidR="738FAB97" w:rsidP="3460A0BD" w:rsidRDefault="738FAB97" w14:paraId="1417A077" w14:textId="10D0C77D">
      <w:pPr>
        <w:pStyle w:val="Normal"/>
        <w:rPr>
          <w:rFonts w:ascii="Calibri" w:hAnsi="Calibri" w:eastAsia="Calibri" w:cs="Calibri" w:asciiTheme="minorAscii" w:hAnsiTheme="minorAscii" w:eastAsiaTheme="minorAscii" w:cstheme="minorAscii"/>
          <w:sz w:val="22"/>
          <w:szCs w:val="22"/>
        </w:rPr>
      </w:pPr>
      <w:r w:rsidRPr="3460A0BD" w:rsidR="738FAB97">
        <w:rPr>
          <w:rFonts w:ascii="Calibri" w:hAnsi="Calibri" w:eastAsia="Calibri" w:cs="Calibri" w:asciiTheme="minorAscii" w:hAnsiTheme="minorAscii" w:eastAsiaTheme="minorAscii" w:cstheme="minorAscii"/>
          <w:sz w:val="22"/>
          <w:szCs w:val="22"/>
        </w:rPr>
        <w:t>Appendix 1 - Bronfenbrenner's Ecological System Theory</w:t>
      </w:r>
    </w:p>
    <w:p w:rsidR="738FAB97" w:rsidP="3460A0BD" w:rsidRDefault="738FAB97" w14:paraId="38EE9F2D" w14:textId="5CF10460">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38FAB97">
        <w:rPr>
          <w:rFonts w:ascii="Calibri" w:hAnsi="Calibri" w:eastAsia="Calibri" w:cs="Calibri" w:asciiTheme="minorAscii" w:hAnsiTheme="minorAscii" w:eastAsiaTheme="minorAscii" w:cstheme="minorAscii"/>
          <w:noProof w:val="0"/>
          <w:sz w:val="22"/>
          <w:szCs w:val="22"/>
          <w:lang w:val="en-GB"/>
        </w:rPr>
        <w:t xml:space="preserve">Bronfenbrenner, U. and Psychology, S. (2023). </w:t>
      </w:r>
      <w:r w:rsidRPr="3460A0BD" w:rsidR="738FAB97">
        <w:rPr>
          <w:rFonts w:ascii="Calibri" w:hAnsi="Calibri" w:eastAsia="Calibri" w:cs="Calibri" w:asciiTheme="minorAscii" w:hAnsiTheme="minorAscii" w:eastAsiaTheme="minorAscii" w:cstheme="minorAscii"/>
          <w:i w:val="1"/>
          <w:iCs w:val="1"/>
          <w:noProof w:val="0"/>
          <w:sz w:val="22"/>
          <w:szCs w:val="22"/>
          <w:lang w:val="en-GB"/>
        </w:rPr>
        <w:t>Bronfenbrenner ecological system theory</w:t>
      </w:r>
      <w:r w:rsidRPr="3460A0BD" w:rsidR="738FAB97">
        <w:rPr>
          <w:rFonts w:ascii="Calibri" w:hAnsi="Calibri" w:eastAsia="Calibri" w:cs="Calibri" w:asciiTheme="minorAscii" w:hAnsiTheme="minorAscii" w:eastAsiaTheme="minorAscii" w:cstheme="minorAscii"/>
          <w:noProof w:val="0"/>
          <w:sz w:val="22"/>
          <w:szCs w:val="22"/>
          <w:lang w:val="en-GB"/>
        </w:rPr>
        <w:t xml:space="preserve">. Available at: </w:t>
      </w:r>
      <w:hyperlink r:id="R097db22a29934303">
        <w:r w:rsidRPr="3460A0BD" w:rsidR="738FAB97">
          <w:rPr>
            <w:rStyle w:val="Hyperlink"/>
            <w:rFonts w:ascii="Calibri" w:hAnsi="Calibri" w:eastAsia="Calibri" w:cs="Calibri" w:asciiTheme="minorAscii" w:hAnsiTheme="minorAscii" w:eastAsiaTheme="minorAscii" w:cstheme="minorAscii"/>
            <w:noProof w:val="0"/>
            <w:sz w:val="22"/>
            <w:szCs w:val="22"/>
            <w:lang w:val="en-GB"/>
          </w:rPr>
          <w:t>https://www.simplypsychology.org/bronfenbrenner.html</w:t>
        </w:r>
      </w:hyperlink>
      <w:r w:rsidRPr="3460A0BD" w:rsidR="738FAB97">
        <w:rPr>
          <w:rFonts w:ascii="Calibri" w:hAnsi="Calibri" w:eastAsia="Calibri" w:cs="Calibri" w:asciiTheme="minorAscii" w:hAnsiTheme="minorAscii" w:eastAsiaTheme="minorAscii" w:cstheme="minorAscii"/>
          <w:noProof w:val="0"/>
          <w:sz w:val="22"/>
          <w:szCs w:val="22"/>
          <w:lang w:val="en-GB"/>
        </w:rPr>
        <w:t>.                                                                   (Accessed 14 December 2023).</w:t>
      </w:r>
    </w:p>
    <w:p w:rsidR="3460A0BD" w:rsidP="3460A0BD" w:rsidRDefault="3460A0BD" w14:paraId="7C033321" w14:textId="26D5D05A">
      <w:pPr>
        <w:pStyle w:val="Normal"/>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p>
    <w:p w:rsidR="73E1069B" w:rsidP="3460A0BD" w:rsidRDefault="73E1069B" w14:paraId="2DE02674" w14:textId="28E1CF9A">
      <w:pPr>
        <w:pStyle w:val="Normal"/>
        <w:spacing w:before="0" w:beforeAutospacing="off" w:line="360" w:lineRule="auto"/>
      </w:pPr>
      <w:r w:rsidR="73E1069B">
        <w:drawing>
          <wp:inline wp14:editId="1BD75A4C" wp14:anchorId="38363698">
            <wp:extent cx="2743200" cy="2514600"/>
            <wp:effectExtent l="0" t="0" r="0" b="0"/>
            <wp:docPr id="1145822503" name="" title=""/>
            <wp:cNvGraphicFramePr>
              <a:graphicFrameLocks noChangeAspect="1"/>
            </wp:cNvGraphicFramePr>
            <a:graphic>
              <a:graphicData uri="http://schemas.openxmlformats.org/drawingml/2006/picture">
                <pic:pic>
                  <pic:nvPicPr>
                    <pic:cNvPr id="0" name=""/>
                    <pic:cNvPicPr/>
                  </pic:nvPicPr>
                  <pic:blipFill>
                    <a:blip r:embed="R6d621668fadf44c5">
                      <a:extLst>
                        <a:ext xmlns:a="http://schemas.openxmlformats.org/drawingml/2006/main" uri="{28A0092B-C50C-407E-A947-70E740481C1C}">
                          <a14:useLocalDpi val="0"/>
                        </a:ext>
                      </a:extLst>
                    </a:blip>
                    <a:stretch>
                      <a:fillRect/>
                    </a:stretch>
                  </pic:blipFill>
                  <pic:spPr>
                    <a:xfrm>
                      <a:off x="0" y="0"/>
                      <a:ext cx="2743200" cy="2514600"/>
                    </a:xfrm>
                    <a:prstGeom prst="rect">
                      <a:avLst/>
                    </a:prstGeom>
                  </pic:spPr>
                </pic:pic>
              </a:graphicData>
            </a:graphic>
          </wp:inline>
        </w:drawing>
      </w:r>
    </w:p>
    <w:p w:rsidR="73E1069B" w:rsidP="3460A0BD" w:rsidRDefault="73E1069B" w14:paraId="09183752" w14:textId="21C8D005">
      <w:pPr>
        <w:pStyle w:val="Normal"/>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73E1069B">
        <w:rPr>
          <w:rFonts w:ascii="Calibri" w:hAnsi="Calibri" w:eastAsia="Calibri" w:cs="Calibri" w:asciiTheme="minorAscii" w:hAnsiTheme="minorAscii" w:eastAsiaTheme="minorAscii" w:cstheme="minorAscii"/>
          <w:noProof w:val="0"/>
          <w:sz w:val="22"/>
          <w:szCs w:val="22"/>
          <w:lang w:val="en-GB"/>
        </w:rPr>
        <w:t xml:space="preserve">Appendix 2 </w:t>
      </w:r>
      <w:r w:rsidRPr="3460A0BD" w:rsidR="73E1069B">
        <w:rPr>
          <w:rFonts w:ascii="Calibri" w:hAnsi="Calibri" w:eastAsia="Calibri" w:cs="Calibri" w:asciiTheme="minorAscii" w:hAnsiTheme="minorAscii" w:eastAsiaTheme="minorAscii" w:cstheme="minorAscii"/>
          <w:noProof w:val="0"/>
          <w:sz w:val="22"/>
          <w:szCs w:val="22"/>
          <w:lang w:val="en-GB"/>
        </w:rPr>
        <w:t xml:space="preserve">– </w:t>
      </w:r>
      <w:r w:rsidRPr="3460A0BD" w:rsidR="73E1069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The </w:t>
      </w:r>
      <w:r w:rsidRPr="3460A0BD" w:rsidR="73E1069B">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GB"/>
        </w:rPr>
        <w:t>Zone of Proximal Development</w:t>
      </w:r>
    </w:p>
    <w:p w:rsidR="09855B62" w:rsidP="3460A0BD" w:rsidRDefault="09855B62" w14:paraId="22769980" w14:textId="0C67D971">
      <w:pPr>
        <w:spacing w:before="0" w:beforeAutospacing="off" w:line="360" w:lineRule="auto"/>
        <w:rPr>
          <w:rFonts w:ascii="Calibri" w:hAnsi="Calibri" w:eastAsia="Calibri" w:cs="Calibri" w:asciiTheme="minorAscii" w:hAnsiTheme="minorAscii" w:eastAsiaTheme="minorAscii" w:cstheme="minorAscii"/>
          <w:noProof w:val="0"/>
          <w:sz w:val="22"/>
          <w:szCs w:val="22"/>
          <w:lang w:val="en-GB"/>
        </w:rPr>
      </w:pPr>
      <w:r w:rsidRPr="3460A0BD" w:rsidR="09855B62">
        <w:rPr>
          <w:rFonts w:ascii="Calibri" w:hAnsi="Calibri" w:eastAsia="Calibri" w:cs="Calibri" w:asciiTheme="minorAscii" w:hAnsiTheme="minorAscii" w:eastAsiaTheme="minorAscii" w:cstheme="minorAscii"/>
          <w:noProof w:val="0"/>
          <w:sz w:val="22"/>
          <w:szCs w:val="22"/>
          <w:lang w:val="en-GB"/>
        </w:rPr>
        <w:t xml:space="preserve">Vygotsky, L. (2023). </w:t>
      </w:r>
      <w:r w:rsidRPr="3460A0BD" w:rsidR="09855B62">
        <w:rPr>
          <w:rFonts w:ascii="Calibri" w:hAnsi="Calibri" w:eastAsia="Calibri" w:cs="Calibri" w:asciiTheme="minorAscii" w:hAnsiTheme="minorAscii" w:eastAsiaTheme="minorAscii" w:cstheme="minorAscii"/>
          <w:i w:val="1"/>
          <w:iCs w:val="1"/>
          <w:noProof w:val="0"/>
          <w:sz w:val="22"/>
          <w:szCs w:val="22"/>
          <w:lang w:val="en-GB"/>
        </w:rPr>
        <w:t>The Zone of proximal development</w:t>
      </w:r>
      <w:r w:rsidRPr="3460A0BD" w:rsidR="09855B62">
        <w:rPr>
          <w:rFonts w:ascii="Calibri" w:hAnsi="Calibri" w:eastAsia="Calibri" w:cs="Calibri" w:asciiTheme="minorAscii" w:hAnsiTheme="minorAscii" w:eastAsiaTheme="minorAscii" w:cstheme="minorAscii"/>
          <w:noProof w:val="0"/>
          <w:sz w:val="22"/>
          <w:szCs w:val="22"/>
          <w:lang w:val="en-GB"/>
        </w:rPr>
        <w:t xml:space="preserve">. Available at: </w:t>
      </w:r>
      <w:hyperlink r:id="Rfd8cdfd2d9264d2a">
        <w:r w:rsidRPr="3460A0BD" w:rsidR="09855B62">
          <w:rPr>
            <w:rStyle w:val="Hyperlink"/>
            <w:rFonts w:ascii="Calibri" w:hAnsi="Calibri" w:eastAsia="Calibri" w:cs="Calibri" w:asciiTheme="minorAscii" w:hAnsiTheme="minorAscii" w:eastAsiaTheme="minorAscii" w:cstheme="minorAscii"/>
            <w:noProof w:val="0"/>
            <w:sz w:val="22"/>
            <w:szCs w:val="22"/>
            <w:lang w:val="en-GB"/>
          </w:rPr>
          <w:t>https://en.wikipedia.org/wiki/Zone_of_proximal_development</w:t>
        </w:r>
      </w:hyperlink>
      <w:r w:rsidRPr="3460A0BD" w:rsidR="09855B62">
        <w:rPr>
          <w:rFonts w:ascii="Calibri" w:hAnsi="Calibri" w:eastAsia="Calibri" w:cs="Calibri" w:asciiTheme="minorAscii" w:hAnsiTheme="minorAscii" w:eastAsiaTheme="minorAscii" w:cstheme="minorAscii"/>
          <w:noProof w:val="0"/>
          <w:sz w:val="22"/>
          <w:szCs w:val="22"/>
          <w:lang w:val="en-GB"/>
        </w:rPr>
        <w:t>.                                                                                     (Accessed 10 December 2023).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7rXuFsE5qcinq" int2:id="jeOq1Ny6">
      <int2:state int2:type="AugLoop_Text_Critique" int2:value="Rejected"/>
    </int2:textHash>
    <int2:textHash int2:hashCode="hL1fV3G3xG7Vet" int2:id="wW7BbLbi">
      <int2:state int2:type="AugLoop_Text_Critique" int2:value="Rejected"/>
    </int2:textHash>
    <int2:bookmark int2:bookmarkName="_Int_s3f2LeY7" int2:invalidationBookmarkName="" int2:hashCode="xEQSQDI6Lxt6x6" int2:id="fNdelSQb">
      <int2:state int2:type="AugLoop_Text_Critique" int2:value="Rejected"/>
    </int2:bookmark>
    <int2:bookmark int2:bookmarkName="_Int_ZtpEYUHu" int2:invalidationBookmarkName="" int2:hashCode="bc1M4j2I4u6VaL" int2:id="vaWi1bpD">
      <int2:state int2:type="AugLoop_Text_Critique" int2:value="Rejected"/>
    </int2:bookmark>
    <int2:bookmark int2:bookmarkName="_Int_RO566Ldp" int2:invalidationBookmarkName="" int2:hashCode="dmoUVCpEhnxFP6" int2:id="CpBasMQR">
      <int2:state int2:type="AugLoop_Text_Critique" int2:value="Rejected"/>
    </int2:bookmark>
    <int2:bookmark int2:bookmarkName="_Int_XFiVKjGO" int2:invalidationBookmarkName="" int2:hashCode="s91cIAnPxblTo3" int2:id="4wA6Omsh">
      <int2:state int2:type="AugLoop_Text_Critique" int2:value="Rejected"/>
    </int2:bookmark>
    <int2:bookmark int2:bookmarkName="_Int_JGjEScZh" int2:invalidationBookmarkName="" int2:hashCode="s91cIAnPxblTo3" int2:id="RlC4m8FL">
      <int2:state int2:type="AugLoop_Text_Critique" int2:value="Rejected"/>
    </int2:bookmark>
    <int2:bookmark int2:bookmarkName="_Int_tgSiT6kr" int2:invalidationBookmarkName="" int2:hashCode="ekLpp2T26DEH7C" int2:id="84N3DRuv">
      <int2:state int2:type="AugLoop_Text_Critique" int2:value="Rejected"/>
    </int2:bookmark>
    <int2:bookmark int2:bookmarkName="_Int_96lULErW" int2:invalidationBookmarkName="" int2:hashCode="Ym2Vl43E8xse6/" int2:id="5M9EYxuH">
      <int2:state int2:type="AugLoop_Text_Critique" int2:value="Rejected"/>
    </int2:bookmark>
    <int2:bookmark int2:bookmarkName="_Int_LdPMWuIc" int2:invalidationBookmarkName="" int2:hashCode="GpovicLNEvhisD" int2:id="EsZhHqIj">
      <int2:state int2:type="AugLoop_Text_Critique" int2:value="Rejected"/>
    </int2:bookmark>
    <int2:bookmark int2:bookmarkName="_Int_WtyBxdKQ" int2:invalidationBookmarkName="" int2:hashCode="unUuNlsYNI531o" int2:id="QS7hyMub">
      <int2:state int2:type="AugLoop_Text_Critique" int2:value="Rejected"/>
    </int2:bookmark>
    <int2:bookmark int2:bookmarkName="_Int_G7O21ZEv" int2:invalidationBookmarkName="" int2:hashCode="CT6J5cqBlYGmF9" int2:id="i7QoKhB0">
      <int2:state int2:type="AugLoop_Text_Critique" int2:value="Rejected"/>
    </int2:bookmark>
    <int2:bookmark int2:bookmarkName="_Int_0VdQpGUK" int2:invalidationBookmarkName="" int2:hashCode="d80dY9W0FZ6U/r" int2:id="fjxCze6B">
      <int2:state int2:type="AugLoop_Text_Critique" int2:value="Rejected"/>
    </int2:bookmark>
    <int2:bookmark int2:bookmarkName="_Int_rqYdytvY" int2:invalidationBookmarkName="" int2:hashCode="kmTnOJ9B75iUAo" int2:id="jXHRrut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f393d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80dce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CB32CC"/>
    <w:rsid w:val="013BE2CA"/>
    <w:rsid w:val="01989197"/>
    <w:rsid w:val="01C48E52"/>
    <w:rsid w:val="02174EDA"/>
    <w:rsid w:val="027DAB8F"/>
    <w:rsid w:val="02E7C7D0"/>
    <w:rsid w:val="047AC3EF"/>
    <w:rsid w:val="04CD8477"/>
    <w:rsid w:val="074512F4"/>
    <w:rsid w:val="07803955"/>
    <w:rsid w:val="084E9E35"/>
    <w:rsid w:val="0923C74C"/>
    <w:rsid w:val="09855B62"/>
    <w:rsid w:val="09D0E192"/>
    <w:rsid w:val="0ADD4E47"/>
    <w:rsid w:val="0B1B27FF"/>
    <w:rsid w:val="0B2FACC7"/>
    <w:rsid w:val="0B4920E4"/>
    <w:rsid w:val="0B6CB1F3"/>
    <w:rsid w:val="0BA2901F"/>
    <w:rsid w:val="0BEA44A2"/>
    <w:rsid w:val="0C75CA82"/>
    <w:rsid w:val="0D220F58"/>
    <w:rsid w:val="0DB1C891"/>
    <w:rsid w:val="0DD1A5A5"/>
    <w:rsid w:val="0DF7386F"/>
    <w:rsid w:val="0F1E70F0"/>
    <w:rsid w:val="101C9207"/>
    <w:rsid w:val="10402316"/>
    <w:rsid w:val="1059B01A"/>
    <w:rsid w:val="10EFFB57"/>
    <w:rsid w:val="10F4BCA0"/>
    <w:rsid w:val="10F85FE2"/>
    <w:rsid w:val="118C16D3"/>
    <w:rsid w:val="1408D6FC"/>
    <w:rsid w:val="146679F3"/>
    <w:rsid w:val="146F38B0"/>
    <w:rsid w:val="149FF4A6"/>
    <w:rsid w:val="15139439"/>
    <w:rsid w:val="1573F15A"/>
    <w:rsid w:val="15FA7E8F"/>
    <w:rsid w:val="16292113"/>
    <w:rsid w:val="16AF649A"/>
    <w:rsid w:val="16CE9492"/>
    <w:rsid w:val="16F1DAA3"/>
    <w:rsid w:val="1713FF50"/>
    <w:rsid w:val="17E37236"/>
    <w:rsid w:val="19A81040"/>
    <w:rsid w:val="1BDB016D"/>
    <w:rsid w:val="1C5E45DD"/>
    <w:rsid w:val="1D1C6D4D"/>
    <w:rsid w:val="1D7B3F4D"/>
    <w:rsid w:val="1DA8FA24"/>
    <w:rsid w:val="1EEB2209"/>
    <w:rsid w:val="1F30814A"/>
    <w:rsid w:val="1F4FE69E"/>
    <w:rsid w:val="1FAEFA04"/>
    <w:rsid w:val="213CF3CA"/>
    <w:rsid w:val="214CEA81"/>
    <w:rsid w:val="2182F211"/>
    <w:rsid w:val="21C3A85B"/>
    <w:rsid w:val="22335C70"/>
    <w:rsid w:val="22DF9FC3"/>
    <w:rsid w:val="24820F3C"/>
    <w:rsid w:val="24BE4F36"/>
    <w:rsid w:val="24CD354E"/>
    <w:rsid w:val="25D658F8"/>
    <w:rsid w:val="2675FCAE"/>
    <w:rsid w:val="26F07ABC"/>
    <w:rsid w:val="278EACAA"/>
    <w:rsid w:val="27B9AFFE"/>
    <w:rsid w:val="28834FAF"/>
    <w:rsid w:val="28E6D8FA"/>
    <w:rsid w:val="2A1E7B77"/>
    <w:rsid w:val="2AF150C0"/>
    <w:rsid w:val="2BF968C5"/>
    <w:rsid w:val="2CA41FF0"/>
    <w:rsid w:val="2D1F3DDC"/>
    <w:rsid w:val="2D3CB76E"/>
    <w:rsid w:val="2E2B75A4"/>
    <w:rsid w:val="2EF992A5"/>
    <w:rsid w:val="2FCBFE57"/>
    <w:rsid w:val="301C4EF4"/>
    <w:rsid w:val="30FBFE9A"/>
    <w:rsid w:val="310F6C5C"/>
    <w:rsid w:val="33136174"/>
    <w:rsid w:val="333C9ECF"/>
    <w:rsid w:val="3460A0BD"/>
    <w:rsid w:val="3575D709"/>
    <w:rsid w:val="37D7C14E"/>
    <w:rsid w:val="392C0B0A"/>
    <w:rsid w:val="398CE417"/>
    <w:rsid w:val="3AF5D50C"/>
    <w:rsid w:val="3B078272"/>
    <w:rsid w:val="3B13C517"/>
    <w:rsid w:val="3C63ABCC"/>
    <w:rsid w:val="3C91A56D"/>
    <w:rsid w:val="3CC7407B"/>
    <w:rsid w:val="3D805B88"/>
    <w:rsid w:val="3DFF7C2D"/>
    <w:rsid w:val="3E78B107"/>
    <w:rsid w:val="3EB40F5A"/>
    <w:rsid w:val="3F6F4859"/>
    <w:rsid w:val="3F8361C1"/>
    <w:rsid w:val="3F9B4C8E"/>
    <w:rsid w:val="40051D4C"/>
    <w:rsid w:val="40B7FC4A"/>
    <w:rsid w:val="40CB32CC"/>
    <w:rsid w:val="40D6F78D"/>
    <w:rsid w:val="41651690"/>
    <w:rsid w:val="41BD9848"/>
    <w:rsid w:val="4265825D"/>
    <w:rsid w:val="431FA920"/>
    <w:rsid w:val="434DEE2F"/>
    <w:rsid w:val="435968A9"/>
    <w:rsid w:val="438D2D2A"/>
    <w:rsid w:val="43EF9D0C"/>
    <w:rsid w:val="44CBDFC2"/>
    <w:rsid w:val="44FBC4CF"/>
    <w:rsid w:val="4573FF1D"/>
    <w:rsid w:val="4582159B"/>
    <w:rsid w:val="4686B847"/>
    <w:rsid w:val="468EFBFA"/>
    <w:rsid w:val="47D45814"/>
    <w:rsid w:val="482CD9CC"/>
    <w:rsid w:val="48C74F2B"/>
    <w:rsid w:val="48D790F7"/>
    <w:rsid w:val="492A7F1D"/>
    <w:rsid w:val="49702875"/>
    <w:rsid w:val="49C9F1A3"/>
    <w:rsid w:val="4A4B959A"/>
    <w:rsid w:val="4A736158"/>
    <w:rsid w:val="4B6415E7"/>
    <w:rsid w:val="4C508E89"/>
    <w:rsid w:val="4D321D3D"/>
    <w:rsid w:val="4D9BF0D1"/>
    <w:rsid w:val="4DC35621"/>
    <w:rsid w:val="4F06C426"/>
    <w:rsid w:val="4FB43604"/>
    <w:rsid w:val="5016EF4F"/>
    <w:rsid w:val="50C9DC5B"/>
    <w:rsid w:val="5128066D"/>
    <w:rsid w:val="51A8BAAA"/>
    <w:rsid w:val="53025675"/>
    <w:rsid w:val="53385D0C"/>
    <w:rsid w:val="558E2C3D"/>
    <w:rsid w:val="566FFDCE"/>
    <w:rsid w:val="5759D1E6"/>
    <w:rsid w:val="57904B95"/>
    <w:rsid w:val="58F5A247"/>
    <w:rsid w:val="59B00DE9"/>
    <w:rsid w:val="59C84F57"/>
    <w:rsid w:val="5A1FA575"/>
    <w:rsid w:val="5C2D4309"/>
    <w:rsid w:val="5E70B271"/>
    <w:rsid w:val="5EBA2CA0"/>
    <w:rsid w:val="5EC6153A"/>
    <w:rsid w:val="5F1652B3"/>
    <w:rsid w:val="6061E59B"/>
    <w:rsid w:val="60F31DAE"/>
    <w:rsid w:val="611984EE"/>
    <w:rsid w:val="6149E87D"/>
    <w:rsid w:val="629C848D"/>
    <w:rsid w:val="6472AA06"/>
    <w:rsid w:val="66218C84"/>
    <w:rsid w:val="66AD5D9E"/>
    <w:rsid w:val="6776EF33"/>
    <w:rsid w:val="682FEC54"/>
    <w:rsid w:val="69735BB3"/>
    <w:rsid w:val="69B2FCF4"/>
    <w:rsid w:val="69D80C84"/>
    <w:rsid w:val="6AAE8FF5"/>
    <w:rsid w:val="6B823108"/>
    <w:rsid w:val="6CCC4BB4"/>
    <w:rsid w:val="6CF05644"/>
    <w:rsid w:val="6D097EA1"/>
    <w:rsid w:val="6DF788E5"/>
    <w:rsid w:val="6E8C26A5"/>
    <w:rsid w:val="6EF7C0AF"/>
    <w:rsid w:val="6F27905C"/>
    <w:rsid w:val="6FB4394C"/>
    <w:rsid w:val="70281096"/>
    <w:rsid w:val="71CB32E4"/>
    <w:rsid w:val="72F63736"/>
    <w:rsid w:val="7376441E"/>
    <w:rsid w:val="738FAB97"/>
    <w:rsid w:val="73CDFC88"/>
    <w:rsid w:val="73DFBB28"/>
    <w:rsid w:val="73E1069B"/>
    <w:rsid w:val="748A44BD"/>
    <w:rsid w:val="74EF3A2A"/>
    <w:rsid w:val="7596B5CF"/>
    <w:rsid w:val="75ECDBDC"/>
    <w:rsid w:val="7626151E"/>
    <w:rsid w:val="76444D3B"/>
    <w:rsid w:val="7685CE6A"/>
    <w:rsid w:val="76BE2D6E"/>
    <w:rsid w:val="76BFEBC6"/>
    <w:rsid w:val="7735E4CE"/>
    <w:rsid w:val="77F36ED1"/>
    <w:rsid w:val="783010C3"/>
    <w:rsid w:val="78478BB3"/>
    <w:rsid w:val="798F3F32"/>
    <w:rsid w:val="7A479CFF"/>
    <w:rsid w:val="7AD0FAB6"/>
    <w:rsid w:val="7BB0B875"/>
    <w:rsid w:val="7C5EB167"/>
    <w:rsid w:val="7CC6DFF4"/>
    <w:rsid w:val="7ECE8158"/>
    <w:rsid w:val="7FF4FCB8"/>
    <w:rsid w:val="7FF85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B32CC"/>
  <w15:chartTrackingRefBased/>
  <w15:docId w15:val="{3BA7C9E1-708D-4E3C-8986-77930E513B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FB4360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FB43604"/>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4FB43604"/>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4FB43604"/>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4FB43604"/>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4FB43604"/>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4FB43604"/>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4FB43604"/>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4FB43604"/>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4FB43604"/>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4FB43604"/>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FB43604"/>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FB43604"/>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FB43604"/>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4FB43604"/>
    <w:pPr>
      <w:spacing/>
      <w:ind w:left="720"/>
      <w:contextualSpacing/>
    </w:pPr>
  </w:style>
  <w:style w:type="character" w:styleId="Heading1Char" w:customStyle="true">
    <w:uiPriority w:val="9"/>
    <w:name w:val="Heading 1 Char"/>
    <w:basedOn w:val="DefaultParagraphFont"/>
    <w:link w:val="Heading1"/>
    <w:rsid w:val="4FB43604"/>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FB43604"/>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FB43604"/>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FB43604"/>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FB43604"/>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FB43604"/>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FB43604"/>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FB43604"/>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FB43604"/>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FB43604"/>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FB43604"/>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FB43604"/>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FB43604"/>
    <w:rPr>
      <w:i w:val="1"/>
      <w:iCs w:val="1"/>
      <w:noProof w:val="0"/>
      <w:color w:val="4472C4" w:themeColor="accent1" w:themeTint="FF" w:themeShade="FF"/>
      <w:lang w:val="en-GB"/>
    </w:rPr>
  </w:style>
  <w:style w:type="paragraph" w:styleId="TOC1">
    <w:uiPriority w:val="39"/>
    <w:name w:val="toc 1"/>
    <w:basedOn w:val="Normal"/>
    <w:next w:val="Normal"/>
    <w:unhideWhenUsed/>
    <w:rsid w:val="4FB43604"/>
    <w:pPr>
      <w:spacing w:after="100"/>
    </w:pPr>
  </w:style>
  <w:style w:type="paragraph" w:styleId="TOC2">
    <w:uiPriority w:val="39"/>
    <w:name w:val="toc 2"/>
    <w:basedOn w:val="Normal"/>
    <w:next w:val="Normal"/>
    <w:unhideWhenUsed/>
    <w:rsid w:val="4FB43604"/>
    <w:pPr>
      <w:spacing w:after="100"/>
      <w:ind w:left="220"/>
    </w:pPr>
  </w:style>
  <w:style w:type="paragraph" w:styleId="TOC3">
    <w:uiPriority w:val="39"/>
    <w:name w:val="toc 3"/>
    <w:basedOn w:val="Normal"/>
    <w:next w:val="Normal"/>
    <w:unhideWhenUsed/>
    <w:rsid w:val="4FB43604"/>
    <w:pPr>
      <w:spacing w:after="100"/>
      <w:ind w:left="440"/>
    </w:pPr>
  </w:style>
  <w:style w:type="paragraph" w:styleId="TOC4">
    <w:uiPriority w:val="39"/>
    <w:name w:val="toc 4"/>
    <w:basedOn w:val="Normal"/>
    <w:next w:val="Normal"/>
    <w:unhideWhenUsed/>
    <w:rsid w:val="4FB43604"/>
    <w:pPr>
      <w:spacing w:after="100"/>
      <w:ind w:left="660"/>
    </w:pPr>
  </w:style>
  <w:style w:type="paragraph" w:styleId="TOC5">
    <w:uiPriority w:val="39"/>
    <w:name w:val="toc 5"/>
    <w:basedOn w:val="Normal"/>
    <w:next w:val="Normal"/>
    <w:unhideWhenUsed/>
    <w:rsid w:val="4FB43604"/>
    <w:pPr>
      <w:spacing w:after="100"/>
      <w:ind w:left="880"/>
    </w:pPr>
  </w:style>
  <w:style w:type="paragraph" w:styleId="TOC6">
    <w:uiPriority w:val="39"/>
    <w:name w:val="toc 6"/>
    <w:basedOn w:val="Normal"/>
    <w:next w:val="Normal"/>
    <w:unhideWhenUsed/>
    <w:rsid w:val="4FB43604"/>
    <w:pPr>
      <w:spacing w:after="100"/>
      <w:ind w:left="1100"/>
    </w:pPr>
  </w:style>
  <w:style w:type="paragraph" w:styleId="TOC7">
    <w:uiPriority w:val="39"/>
    <w:name w:val="toc 7"/>
    <w:basedOn w:val="Normal"/>
    <w:next w:val="Normal"/>
    <w:unhideWhenUsed/>
    <w:rsid w:val="4FB43604"/>
    <w:pPr>
      <w:spacing w:after="100"/>
      <w:ind w:left="1320"/>
    </w:pPr>
  </w:style>
  <w:style w:type="paragraph" w:styleId="TOC8">
    <w:uiPriority w:val="39"/>
    <w:name w:val="toc 8"/>
    <w:basedOn w:val="Normal"/>
    <w:next w:val="Normal"/>
    <w:unhideWhenUsed/>
    <w:rsid w:val="4FB43604"/>
    <w:pPr>
      <w:spacing w:after="100"/>
      <w:ind w:left="1540"/>
    </w:pPr>
  </w:style>
  <w:style w:type="paragraph" w:styleId="TOC9">
    <w:uiPriority w:val="39"/>
    <w:name w:val="toc 9"/>
    <w:basedOn w:val="Normal"/>
    <w:next w:val="Normal"/>
    <w:unhideWhenUsed/>
    <w:rsid w:val="4FB43604"/>
    <w:pPr>
      <w:spacing w:after="100"/>
      <w:ind w:left="1760"/>
    </w:pPr>
  </w:style>
  <w:style w:type="paragraph" w:styleId="EndnoteText">
    <w:uiPriority w:val="99"/>
    <w:name w:val="endnote text"/>
    <w:basedOn w:val="Normal"/>
    <w:semiHidden/>
    <w:unhideWhenUsed/>
    <w:link w:val="EndnoteTextChar"/>
    <w:rsid w:val="4FB43604"/>
    <w:rPr>
      <w:sz w:val="20"/>
      <w:szCs w:val="20"/>
    </w:rPr>
    <w:pPr>
      <w:spacing w:after="0"/>
    </w:pPr>
  </w:style>
  <w:style w:type="character" w:styleId="EndnoteTextChar" w:customStyle="true">
    <w:uiPriority w:val="99"/>
    <w:name w:val="Endnote Text Char"/>
    <w:basedOn w:val="DefaultParagraphFont"/>
    <w:semiHidden/>
    <w:link w:val="EndnoteText"/>
    <w:rsid w:val="4FB43604"/>
    <w:rPr>
      <w:noProof w:val="0"/>
      <w:sz w:val="20"/>
      <w:szCs w:val="20"/>
      <w:lang w:val="en-GB"/>
    </w:rPr>
  </w:style>
  <w:style w:type="paragraph" w:styleId="Footer">
    <w:uiPriority w:val="99"/>
    <w:name w:val="footer"/>
    <w:basedOn w:val="Normal"/>
    <w:unhideWhenUsed/>
    <w:link w:val="FooterChar"/>
    <w:rsid w:val="4FB43604"/>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FB43604"/>
    <w:rPr>
      <w:noProof w:val="0"/>
      <w:lang w:val="en-GB"/>
    </w:rPr>
  </w:style>
  <w:style w:type="paragraph" w:styleId="FootnoteText">
    <w:uiPriority w:val="99"/>
    <w:name w:val="footnote text"/>
    <w:basedOn w:val="Normal"/>
    <w:semiHidden/>
    <w:unhideWhenUsed/>
    <w:link w:val="FootnoteTextChar"/>
    <w:rsid w:val="4FB43604"/>
    <w:rPr>
      <w:sz w:val="20"/>
      <w:szCs w:val="20"/>
    </w:rPr>
    <w:pPr>
      <w:spacing w:after="0"/>
    </w:pPr>
  </w:style>
  <w:style w:type="character" w:styleId="FootnoteTextChar" w:customStyle="true">
    <w:uiPriority w:val="99"/>
    <w:name w:val="Footnote Text Char"/>
    <w:basedOn w:val="DefaultParagraphFont"/>
    <w:semiHidden/>
    <w:link w:val="FootnoteText"/>
    <w:rsid w:val="4FB43604"/>
    <w:rPr>
      <w:noProof w:val="0"/>
      <w:sz w:val="20"/>
      <w:szCs w:val="20"/>
      <w:lang w:val="en-GB"/>
    </w:rPr>
  </w:style>
  <w:style w:type="paragraph" w:styleId="Header">
    <w:uiPriority w:val="99"/>
    <w:name w:val="header"/>
    <w:basedOn w:val="Normal"/>
    <w:unhideWhenUsed/>
    <w:link w:val="HeaderChar"/>
    <w:rsid w:val="4FB43604"/>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FB43604"/>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892e8c941a7420e" /><Relationship Type="http://schemas.openxmlformats.org/officeDocument/2006/relationships/numbering" Target="numbering.xml" Id="R10957496f35745c4" /><Relationship Type="http://schemas.openxmlformats.org/officeDocument/2006/relationships/hyperlink" Target="https://en.wikipedia.org/wiki/Ecological_systems_theory" TargetMode="External" Id="R23cc52e06f5f4ae3" /><Relationship Type="http://schemas.openxmlformats.org/officeDocument/2006/relationships/hyperlink" Target="https://www.youtube.com/watch?v=ALaG4u0buws" TargetMode="External" Id="Re9b289c6b86f4cb7" /><Relationship Type="http://schemas.openxmlformats.org/officeDocument/2006/relationships/hyperlink" Target="https://hwb.gov.wales/professional-learning/identifying-professional-learning-needs/professional-standards" TargetMode="External" Id="Re85f35257c564b09" /><Relationship Type="http://schemas.openxmlformats.org/officeDocument/2006/relationships/hyperlink" Target="https://www.estyn.gov.wales/system/files/2020-08/Pembroke%2520Dock%2520CP%2520School.pdf" TargetMode="External" Id="Rceb62763722c49a0" /><Relationship Type="http://schemas.openxmlformats.org/officeDocument/2006/relationships/hyperlink" Target="https://www.gov.wales/curriculum-wales-overview" TargetMode="External" Id="R754c95cd015d4af2" /><Relationship Type="http://schemas.openxmlformats.org/officeDocument/2006/relationships/hyperlink" Target="https://www.gov.wales/measures-poverty-april-2020-march-2021-html" TargetMode="External" Id="R7a9c1ce991d84c0e" /><Relationship Type="http://schemas.openxmlformats.org/officeDocument/2006/relationships/hyperlink" Target="https://www.gov.wales/sites/default/files/publications/2018-12/cymraeg-2050-welsh-language-strategy.pdf" TargetMode="External" Id="R063c7e2bee414b0a" /><Relationship Type="http://schemas.openxmlformats.org/officeDocument/2006/relationships/hyperlink" Target="https://hansard.parliament.uk/Commons/2022-12-13/debates/059E5F14-22DD-48E0-BAFD-B2B4217473BB/FreeSchoolMeals(PrimarySchools)" TargetMode="External" Id="R96fe1ad401784c52" /><Relationship Type="http://schemas.openxmlformats.org/officeDocument/2006/relationships/hyperlink" Target="https://www.unicef.org.uk/what-we-do/un-convention-child-rights/" TargetMode="External" Id="R8e3afb0afbb6411d" /><Relationship Type="http://schemas.openxmlformats.org/officeDocument/2006/relationships/hyperlink" Target="https://www.unicef.org.uk/rights-respecting-schools/getting-started/gold/what-is-gold/" TargetMode="External" Id="R83e8764b6c274e2d" /><Relationship Type="http://schemas.openxmlformats.org/officeDocument/2006/relationships/hyperlink" Target="https://www.gov.wales/sites/default/files/publications/2022-06/220622-the-additional-learning-needs-code-for-wales-2021.pdf" TargetMode="External" Id="Rbba75c00da1949d7" /><Relationship Type="http://schemas.openxmlformats.org/officeDocument/2006/relationships/hyperlink" Target="https://hwb.gov.wales/curriculum-for-wales/designing-your-curriculum/pedagogy" TargetMode="External" Id="Rd66eea7bc46c4390" /><Relationship Type="http://schemas.openxmlformats.org/officeDocument/2006/relationships/hyperlink" Target="https://hwb.gov.wales/curriculum-for-wales/designing-your-curriculum/developing-a-vision-for-curriculum-design" TargetMode="External" Id="Rbec0f5c1883741e9" /><Relationship Type="http://schemas.openxmlformats.org/officeDocument/2006/relationships/hyperlink" Target="https://sites.google.com/hwbcymru.net/pdcsprimary/home" TargetMode="External" Id="R146dbb6934db404a" /><Relationship Type="http://schemas.openxmlformats.org/officeDocument/2006/relationships/image" Target="/media/image.png" Id="R32cc587be9554cfc" /><Relationship Type="http://schemas.openxmlformats.org/officeDocument/2006/relationships/hyperlink" Target="https://www.simplypsychology.org/bronfenbrenner.html" TargetMode="External" Id="R097db22a29934303" /><Relationship Type="http://schemas.openxmlformats.org/officeDocument/2006/relationships/image" Target="/media/image2.png" Id="R6d621668fadf44c5" /><Relationship Type="http://schemas.openxmlformats.org/officeDocument/2006/relationships/hyperlink" Target="https://en.wikipedia.org/wiki/Zone_of_proximal_development" TargetMode="External" Id="Rfd8cdfd2d9264d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2024-01-14T17:44:46.7661435Z</dcterms:created>
  <dcterms:modified xsi:type="dcterms:W3CDTF">2024-01-15T16:41:38.6703898Z</dcterms:modified>
  <dc:creator>Charlotte Howell (2308966)</dc:creator>
  <lastModifiedBy>Charlotte Howell (2308966)</lastModifiedBy>
</coreProperties>
</file>