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EC409" w14:textId="0A788C3D" w:rsidR="0011509D" w:rsidRPr="00E40BCF" w:rsidRDefault="0011509D" w:rsidP="00E40BCF">
      <w:pPr>
        <w:spacing w:line="360" w:lineRule="auto"/>
        <w:rPr>
          <w:rFonts w:asciiTheme="minorHAnsi" w:hAnsiTheme="minorHAnsi" w:cstheme="minorHAnsi"/>
        </w:rPr>
      </w:pPr>
    </w:p>
    <w:p w14:paraId="7E61DDD7" w14:textId="31508C63" w:rsidR="00E40BCF" w:rsidRPr="00E40BCF" w:rsidRDefault="00E40BCF" w:rsidP="00E40BCF">
      <w:pPr>
        <w:spacing w:line="360" w:lineRule="auto"/>
        <w:rPr>
          <w:rFonts w:asciiTheme="minorHAnsi" w:hAnsiTheme="minorHAnsi" w:cstheme="minorHAnsi"/>
        </w:rPr>
      </w:pPr>
      <w:r w:rsidRPr="00E40BCF">
        <w:rPr>
          <w:rFonts w:asciiTheme="minorHAnsi" w:hAnsiTheme="minorHAnsi" w:cstheme="minorHAnsi"/>
        </w:rPr>
        <w:t>BMSP600</w:t>
      </w:r>
      <w:r w:rsidRPr="00E40BCF">
        <w:rPr>
          <w:rFonts w:asciiTheme="minorHAnsi" w:hAnsiTheme="minorHAnsi" w:cstheme="minorHAnsi"/>
        </w:rPr>
        <w:t>1</w:t>
      </w:r>
      <w:r w:rsidRPr="00E40BCF">
        <w:rPr>
          <w:rFonts w:asciiTheme="minorHAnsi" w:hAnsiTheme="minorHAnsi" w:cstheme="minorHAnsi"/>
        </w:rPr>
        <w:t xml:space="preserve">: </w:t>
      </w:r>
      <w:r w:rsidRPr="00E40BCF">
        <w:rPr>
          <w:rFonts w:asciiTheme="minorHAnsi" w:hAnsiTheme="minorHAnsi" w:cstheme="minorHAnsi"/>
        </w:rPr>
        <w:t>Globally Responsible Business</w:t>
      </w:r>
    </w:p>
    <w:p w14:paraId="0B887399" w14:textId="04716C97" w:rsidR="00E40BCF" w:rsidRPr="00E40BCF" w:rsidRDefault="00E40BCF" w:rsidP="00E40BCF">
      <w:pPr>
        <w:spacing w:line="360" w:lineRule="auto"/>
        <w:rPr>
          <w:rFonts w:asciiTheme="minorHAnsi" w:hAnsiTheme="minorHAnsi" w:cstheme="minorHAnsi"/>
        </w:rPr>
      </w:pPr>
      <w:r w:rsidRPr="00E40BCF">
        <w:rPr>
          <w:rFonts w:asciiTheme="minorHAnsi" w:hAnsiTheme="minorHAnsi" w:cstheme="minorHAnsi"/>
        </w:rPr>
        <w:t xml:space="preserve">Assignment Title: </w:t>
      </w:r>
      <w:r w:rsidRPr="00E40BCF">
        <w:rPr>
          <w:rFonts w:asciiTheme="minorHAnsi" w:hAnsiTheme="minorHAnsi" w:cstheme="minorHAnsi"/>
        </w:rPr>
        <w:t>Business Ethics Essay</w:t>
      </w:r>
    </w:p>
    <w:p w14:paraId="0CC77D0B" w14:textId="6EB5FA6E" w:rsidR="00E40BCF" w:rsidRPr="00E40BCF" w:rsidRDefault="00E40BCF" w:rsidP="00E40BCF">
      <w:pPr>
        <w:spacing w:line="360" w:lineRule="auto"/>
        <w:rPr>
          <w:rFonts w:asciiTheme="minorHAnsi" w:hAnsiTheme="minorHAnsi" w:cstheme="minorHAnsi"/>
        </w:rPr>
      </w:pPr>
      <w:r w:rsidRPr="00E40BCF">
        <w:rPr>
          <w:rFonts w:asciiTheme="minorHAnsi" w:hAnsiTheme="minorHAnsi" w:cstheme="minorHAnsi"/>
        </w:rPr>
        <w:t xml:space="preserve">Lecturer: </w:t>
      </w:r>
      <w:r w:rsidRPr="00E40BCF">
        <w:rPr>
          <w:rFonts w:asciiTheme="minorHAnsi" w:hAnsiTheme="minorHAnsi" w:cstheme="minorHAnsi"/>
        </w:rPr>
        <w:t>Jessica Shore</w:t>
      </w:r>
    </w:p>
    <w:p w14:paraId="5C14B4E9" w14:textId="77777777" w:rsidR="00E40BCF" w:rsidRPr="00E40BCF" w:rsidRDefault="00E40BCF" w:rsidP="00E40BCF">
      <w:pPr>
        <w:spacing w:line="360" w:lineRule="auto"/>
        <w:rPr>
          <w:rFonts w:asciiTheme="minorHAnsi" w:hAnsiTheme="minorHAnsi" w:cstheme="minorHAnsi"/>
        </w:rPr>
      </w:pPr>
      <w:r w:rsidRPr="00E40BCF">
        <w:rPr>
          <w:rFonts w:asciiTheme="minorHAnsi" w:hAnsiTheme="minorHAnsi" w:cstheme="minorHAnsi"/>
        </w:rPr>
        <w:t>Student: Peter Todorov</w:t>
      </w:r>
    </w:p>
    <w:p w14:paraId="56633CA1" w14:textId="216D250A" w:rsidR="00E40BCF" w:rsidRPr="00E40BCF" w:rsidRDefault="00E40BCF" w:rsidP="00E40BCF">
      <w:pPr>
        <w:spacing w:line="360" w:lineRule="auto"/>
        <w:rPr>
          <w:rFonts w:asciiTheme="minorHAnsi" w:hAnsiTheme="minorHAnsi" w:cstheme="minorHAnsi"/>
        </w:rPr>
      </w:pPr>
      <w:r w:rsidRPr="00E40BCF">
        <w:rPr>
          <w:rFonts w:asciiTheme="minorHAnsi" w:hAnsiTheme="minorHAnsi" w:cstheme="minorHAnsi"/>
        </w:rPr>
        <w:t>Student ID Number: 1705088</w:t>
      </w:r>
    </w:p>
    <w:p w14:paraId="52445A62" w14:textId="234C3752" w:rsidR="00E40BCF" w:rsidRPr="00E40BCF" w:rsidRDefault="00E40BCF" w:rsidP="00E40BCF">
      <w:pPr>
        <w:spacing w:line="360" w:lineRule="auto"/>
        <w:rPr>
          <w:rFonts w:asciiTheme="minorHAnsi" w:hAnsiTheme="minorHAnsi" w:cstheme="minorHAnsi"/>
        </w:rPr>
      </w:pPr>
    </w:p>
    <w:p w14:paraId="3DF316D6" w14:textId="56553237" w:rsidR="00E40BCF" w:rsidRPr="00E40BCF" w:rsidRDefault="00E40BCF" w:rsidP="00E40BCF">
      <w:pPr>
        <w:spacing w:line="360" w:lineRule="auto"/>
        <w:rPr>
          <w:rFonts w:asciiTheme="minorHAnsi" w:hAnsiTheme="minorHAnsi" w:cstheme="minorHAnsi"/>
        </w:rPr>
      </w:pPr>
    </w:p>
    <w:p w14:paraId="1D744352" w14:textId="10476461" w:rsidR="00E40BCF" w:rsidRPr="00E40BCF" w:rsidRDefault="00E40BCF" w:rsidP="00E40BCF">
      <w:pPr>
        <w:spacing w:line="360" w:lineRule="auto"/>
        <w:rPr>
          <w:rFonts w:asciiTheme="minorHAnsi" w:hAnsiTheme="minorHAnsi" w:cstheme="minorHAnsi"/>
        </w:rPr>
      </w:pPr>
    </w:p>
    <w:p w14:paraId="1DE28A93" w14:textId="16EAD8C3" w:rsidR="00E40BCF" w:rsidRPr="00E40BCF" w:rsidRDefault="00E40BCF" w:rsidP="00E40BCF">
      <w:pPr>
        <w:spacing w:line="360" w:lineRule="auto"/>
        <w:rPr>
          <w:rFonts w:asciiTheme="minorHAnsi" w:hAnsiTheme="minorHAnsi" w:cstheme="minorHAnsi"/>
        </w:rPr>
      </w:pPr>
    </w:p>
    <w:p w14:paraId="4A8A5C86" w14:textId="390C568C" w:rsidR="00E40BCF" w:rsidRPr="00E40BCF" w:rsidRDefault="00E40BCF" w:rsidP="00E40BCF">
      <w:pPr>
        <w:spacing w:line="360" w:lineRule="auto"/>
        <w:rPr>
          <w:rFonts w:asciiTheme="minorHAnsi" w:hAnsiTheme="minorHAnsi" w:cstheme="minorHAnsi"/>
        </w:rPr>
      </w:pPr>
    </w:p>
    <w:p w14:paraId="296118D8" w14:textId="0D02E419" w:rsidR="00E40BCF" w:rsidRPr="00E40BCF" w:rsidRDefault="00E40BCF" w:rsidP="00E40BCF">
      <w:pPr>
        <w:spacing w:line="360" w:lineRule="auto"/>
        <w:rPr>
          <w:rFonts w:asciiTheme="minorHAnsi" w:hAnsiTheme="minorHAnsi" w:cstheme="minorHAnsi"/>
        </w:rPr>
      </w:pPr>
    </w:p>
    <w:p w14:paraId="42F54D74" w14:textId="57A921B9" w:rsidR="00E40BCF" w:rsidRPr="00E40BCF" w:rsidRDefault="00E40BCF" w:rsidP="00E40BCF">
      <w:pPr>
        <w:spacing w:line="360" w:lineRule="auto"/>
        <w:rPr>
          <w:rFonts w:asciiTheme="minorHAnsi" w:hAnsiTheme="minorHAnsi" w:cstheme="minorHAnsi"/>
        </w:rPr>
      </w:pPr>
    </w:p>
    <w:p w14:paraId="0E7F9418" w14:textId="4F61270C" w:rsidR="00E40BCF" w:rsidRPr="00E40BCF" w:rsidRDefault="00E40BCF" w:rsidP="00E40BCF">
      <w:pPr>
        <w:spacing w:line="360" w:lineRule="auto"/>
        <w:rPr>
          <w:rFonts w:asciiTheme="minorHAnsi" w:hAnsiTheme="minorHAnsi" w:cstheme="minorHAnsi"/>
        </w:rPr>
      </w:pPr>
    </w:p>
    <w:p w14:paraId="5D23D864" w14:textId="433156C9" w:rsidR="00E40BCF" w:rsidRPr="00E40BCF" w:rsidRDefault="00E40BCF" w:rsidP="00E40BCF">
      <w:pPr>
        <w:spacing w:line="360" w:lineRule="auto"/>
        <w:rPr>
          <w:rFonts w:asciiTheme="minorHAnsi" w:hAnsiTheme="minorHAnsi" w:cstheme="minorHAnsi"/>
        </w:rPr>
      </w:pPr>
    </w:p>
    <w:p w14:paraId="56DB2A6B" w14:textId="30F73D10" w:rsidR="00E40BCF" w:rsidRPr="00E40BCF" w:rsidRDefault="00E40BCF" w:rsidP="00E40BCF">
      <w:pPr>
        <w:spacing w:line="360" w:lineRule="auto"/>
        <w:rPr>
          <w:rFonts w:asciiTheme="minorHAnsi" w:hAnsiTheme="minorHAnsi" w:cstheme="minorHAnsi"/>
        </w:rPr>
      </w:pPr>
    </w:p>
    <w:p w14:paraId="17EE61C3" w14:textId="2F292C3D" w:rsidR="00E40BCF" w:rsidRPr="00E40BCF" w:rsidRDefault="00E40BCF" w:rsidP="00E40BCF">
      <w:pPr>
        <w:spacing w:line="360" w:lineRule="auto"/>
        <w:rPr>
          <w:rFonts w:asciiTheme="minorHAnsi" w:hAnsiTheme="minorHAnsi" w:cstheme="minorHAnsi"/>
        </w:rPr>
      </w:pPr>
    </w:p>
    <w:p w14:paraId="5992F50D" w14:textId="75CFEC34" w:rsidR="00E40BCF" w:rsidRPr="00E40BCF" w:rsidRDefault="00E40BCF" w:rsidP="00E40BCF">
      <w:pPr>
        <w:spacing w:line="360" w:lineRule="auto"/>
        <w:rPr>
          <w:rFonts w:asciiTheme="minorHAnsi" w:hAnsiTheme="minorHAnsi" w:cstheme="minorHAnsi"/>
        </w:rPr>
      </w:pPr>
    </w:p>
    <w:p w14:paraId="44A58A17" w14:textId="1DAF704B" w:rsidR="00E40BCF" w:rsidRPr="00E40BCF" w:rsidRDefault="00E40BCF" w:rsidP="00E40BCF">
      <w:pPr>
        <w:spacing w:line="360" w:lineRule="auto"/>
        <w:rPr>
          <w:rFonts w:asciiTheme="minorHAnsi" w:hAnsiTheme="minorHAnsi" w:cstheme="minorHAnsi"/>
        </w:rPr>
      </w:pPr>
    </w:p>
    <w:p w14:paraId="6E73C236" w14:textId="69EE9111" w:rsidR="00E40BCF" w:rsidRPr="00E40BCF" w:rsidRDefault="00E40BCF" w:rsidP="00E40BCF">
      <w:pPr>
        <w:spacing w:line="360" w:lineRule="auto"/>
        <w:rPr>
          <w:rFonts w:asciiTheme="minorHAnsi" w:hAnsiTheme="minorHAnsi" w:cstheme="minorHAnsi"/>
        </w:rPr>
      </w:pPr>
    </w:p>
    <w:p w14:paraId="00403855" w14:textId="3ABDD1B9" w:rsidR="00E40BCF" w:rsidRPr="00E40BCF" w:rsidRDefault="00E40BCF" w:rsidP="00E40BCF">
      <w:pPr>
        <w:spacing w:line="360" w:lineRule="auto"/>
        <w:rPr>
          <w:rFonts w:asciiTheme="minorHAnsi" w:hAnsiTheme="minorHAnsi" w:cstheme="minorHAnsi"/>
        </w:rPr>
      </w:pPr>
    </w:p>
    <w:p w14:paraId="1F236C92" w14:textId="2D08CE0B" w:rsidR="00E40BCF" w:rsidRPr="00E40BCF" w:rsidRDefault="00E40BCF" w:rsidP="00E40BCF">
      <w:pPr>
        <w:spacing w:line="360" w:lineRule="auto"/>
        <w:rPr>
          <w:rFonts w:asciiTheme="minorHAnsi" w:hAnsiTheme="minorHAnsi" w:cstheme="minorHAnsi"/>
        </w:rPr>
      </w:pPr>
    </w:p>
    <w:p w14:paraId="45D54DE5" w14:textId="231A1220" w:rsidR="00E40BCF" w:rsidRPr="00E40BCF" w:rsidRDefault="00E40BCF" w:rsidP="00E40BCF">
      <w:pPr>
        <w:spacing w:line="360" w:lineRule="auto"/>
        <w:rPr>
          <w:rFonts w:asciiTheme="minorHAnsi" w:hAnsiTheme="minorHAnsi" w:cstheme="minorHAnsi"/>
        </w:rPr>
      </w:pPr>
    </w:p>
    <w:p w14:paraId="3A36177D" w14:textId="482FE349" w:rsidR="00E40BCF" w:rsidRPr="00E40BCF" w:rsidRDefault="00E40BCF" w:rsidP="00E40BCF">
      <w:pPr>
        <w:spacing w:line="360" w:lineRule="auto"/>
        <w:rPr>
          <w:rFonts w:asciiTheme="minorHAnsi" w:hAnsiTheme="minorHAnsi" w:cstheme="minorHAnsi"/>
        </w:rPr>
      </w:pPr>
    </w:p>
    <w:p w14:paraId="702F4F4B" w14:textId="6201E00A" w:rsidR="00E40BCF" w:rsidRPr="00E40BCF" w:rsidRDefault="00E40BCF" w:rsidP="00E40BCF">
      <w:pPr>
        <w:spacing w:line="360" w:lineRule="auto"/>
        <w:rPr>
          <w:rFonts w:asciiTheme="minorHAnsi" w:hAnsiTheme="minorHAnsi" w:cstheme="minorHAnsi"/>
        </w:rPr>
      </w:pPr>
    </w:p>
    <w:p w14:paraId="7CFCB9C5" w14:textId="066FA81E" w:rsidR="00E40BCF" w:rsidRPr="00E40BCF" w:rsidRDefault="00E40BCF" w:rsidP="00E40BCF">
      <w:pPr>
        <w:spacing w:line="360" w:lineRule="auto"/>
        <w:rPr>
          <w:rFonts w:asciiTheme="minorHAnsi" w:hAnsiTheme="minorHAnsi" w:cstheme="minorHAnsi"/>
        </w:rPr>
      </w:pPr>
    </w:p>
    <w:p w14:paraId="04912998" w14:textId="4FF56384" w:rsidR="00E40BCF" w:rsidRPr="00E40BCF" w:rsidRDefault="00E40BCF" w:rsidP="00E40BCF">
      <w:pPr>
        <w:spacing w:line="360" w:lineRule="auto"/>
        <w:rPr>
          <w:rFonts w:asciiTheme="minorHAnsi" w:hAnsiTheme="minorHAnsi" w:cstheme="minorHAnsi"/>
        </w:rPr>
      </w:pPr>
    </w:p>
    <w:p w14:paraId="13F79ABE" w14:textId="1CF8320F" w:rsidR="00E40BCF" w:rsidRPr="00E40BCF" w:rsidRDefault="00E40BCF" w:rsidP="00E40BCF">
      <w:pPr>
        <w:spacing w:line="360" w:lineRule="auto"/>
        <w:rPr>
          <w:rFonts w:asciiTheme="minorHAnsi" w:hAnsiTheme="minorHAnsi" w:cstheme="minorHAnsi"/>
        </w:rPr>
      </w:pPr>
    </w:p>
    <w:p w14:paraId="78A5246A" w14:textId="7272F4D6" w:rsidR="00E40BCF" w:rsidRPr="00E40BCF" w:rsidRDefault="00E40BCF" w:rsidP="00E40BCF">
      <w:pPr>
        <w:spacing w:line="360" w:lineRule="auto"/>
        <w:rPr>
          <w:rFonts w:asciiTheme="minorHAnsi" w:hAnsiTheme="minorHAnsi" w:cstheme="minorHAnsi"/>
        </w:rPr>
      </w:pPr>
    </w:p>
    <w:p w14:paraId="3F27992C" w14:textId="6D2C0852" w:rsidR="00E40BCF" w:rsidRPr="00E40BCF" w:rsidRDefault="00E40BCF" w:rsidP="00E40BCF">
      <w:pPr>
        <w:spacing w:line="360" w:lineRule="auto"/>
        <w:rPr>
          <w:rFonts w:asciiTheme="minorHAnsi" w:hAnsiTheme="minorHAnsi" w:cstheme="minorHAnsi"/>
        </w:rPr>
      </w:pPr>
    </w:p>
    <w:p w14:paraId="4D481BBD" w14:textId="625CF581" w:rsidR="00E40BCF" w:rsidRPr="00E40BCF" w:rsidRDefault="00E40BCF" w:rsidP="00E40BCF">
      <w:pPr>
        <w:spacing w:line="360" w:lineRule="auto"/>
        <w:rPr>
          <w:rFonts w:asciiTheme="minorHAnsi" w:hAnsiTheme="minorHAnsi" w:cstheme="minorHAnsi"/>
        </w:rPr>
      </w:pPr>
    </w:p>
    <w:p w14:paraId="23433985" w14:textId="65026D1E" w:rsidR="00E40BCF" w:rsidRPr="00E40BCF" w:rsidRDefault="00E40BCF" w:rsidP="00E40BCF">
      <w:pPr>
        <w:spacing w:line="360" w:lineRule="auto"/>
        <w:rPr>
          <w:rFonts w:asciiTheme="minorHAnsi" w:hAnsiTheme="minorHAnsi" w:cstheme="minorHAnsi"/>
        </w:rPr>
      </w:pPr>
    </w:p>
    <w:p w14:paraId="292114E1" w14:textId="752AD4AD" w:rsidR="00E40BCF" w:rsidRPr="00E40BCF" w:rsidRDefault="00E40BCF" w:rsidP="00E40BCF">
      <w:pPr>
        <w:spacing w:line="360" w:lineRule="auto"/>
        <w:rPr>
          <w:rFonts w:asciiTheme="minorHAnsi" w:hAnsiTheme="minorHAnsi" w:cstheme="minorHAnsi"/>
        </w:rPr>
      </w:pPr>
    </w:p>
    <w:p w14:paraId="072DE1FE" w14:textId="06438B8B" w:rsidR="00E40BCF" w:rsidRPr="00E40BCF" w:rsidRDefault="00E40BCF" w:rsidP="00E40BCF">
      <w:pPr>
        <w:spacing w:line="360" w:lineRule="auto"/>
        <w:rPr>
          <w:rFonts w:asciiTheme="minorHAnsi" w:hAnsiTheme="minorHAnsi" w:cstheme="minorHAnsi"/>
        </w:rPr>
      </w:pPr>
    </w:p>
    <w:p w14:paraId="684D04CC" w14:textId="6DBDF3E0" w:rsidR="00E40BCF" w:rsidRPr="00E40BCF" w:rsidRDefault="00E40BCF" w:rsidP="00E40BCF">
      <w:pPr>
        <w:spacing w:line="360" w:lineRule="auto"/>
        <w:rPr>
          <w:rFonts w:asciiTheme="minorHAnsi" w:hAnsiTheme="minorHAnsi" w:cstheme="minorHAnsi"/>
        </w:rPr>
      </w:pPr>
    </w:p>
    <w:p w14:paraId="2B41DC8D" w14:textId="18B6D096" w:rsidR="00E40BCF" w:rsidRPr="00E40BCF" w:rsidRDefault="00E40BCF" w:rsidP="00E40BCF">
      <w:pPr>
        <w:spacing w:line="360" w:lineRule="auto"/>
        <w:rPr>
          <w:rFonts w:asciiTheme="minorHAnsi" w:hAnsiTheme="minorHAnsi" w:cstheme="minorHAnsi"/>
        </w:rPr>
      </w:pPr>
    </w:p>
    <w:p w14:paraId="386CC948" w14:textId="4072B13D" w:rsidR="00E40BCF" w:rsidRPr="00E40BCF" w:rsidRDefault="00E40BCF" w:rsidP="00E40BCF">
      <w:pPr>
        <w:spacing w:line="360" w:lineRule="auto"/>
        <w:rPr>
          <w:rFonts w:asciiTheme="minorHAnsi" w:hAnsiTheme="minorHAnsi" w:cstheme="minorHAnsi"/>
        </w:rPr>
      </w:pPr>
    </w:p>
    <w:p w14:paraId="0B064216" w14:textId="0A220011" w:rsidR="00E40BCF" w:rsidRPr="00E40BCF" w:rsidRDefault="00E40BCF" w:rsidP="00E40BCF">
      <w:pPr>
        <w:spacing w:line="360" w:lineRule="auto"/>
        <w:rPr>
          <w:rFonts w:asciiTheme="minorHAnsi" w:hAnsiTheme="minorHAnsi" w:cstheme="minorHAnsi"/>
        </w:rPr>
      </w:pPr>
    </w:p>
    <w:p w14:paraId="5A4162E5" w14:textId="2A56F632" w:rsidR="0011509D" w:rsidRPr="00E40BCF" w:rsidRDefault="001F675E" w:rsidP="00E40BCF">
      <w:pPr>
        <w:spacing w:line="360" w:lineRule="auto"/>
        <w:rPr>
          <w:rFonts w:asciiTheme="minorHAnsi" w:hAnsiTheme="minorHAnsi" w:cstheme="minorHAnsi"/>
        </w:rPr>
      </w:pPr>
      <w:r w:rsidRPr="00E40BCF">
        <w:rPr>
          <w:rFonts w:asciiTheme="minorHAnsi" w:hAnsiTheme="minorHAnsi" w:cstheme="minorHAnsi"/>
        </w:rPr>
        <w:lastRenderedPageBreak/>
        <w:t xml:space="preserve">Introduction </w:t>
      </w:r>
    </w:p>
    <w:p w14:paraId="652FA032" w14:textId="6F219BAB" w:rsidR="001F675E" w:rsidRPr="00E40BCF" w:rsidRDefault="001F675E" w:rsidP="00E40BCF">
      <w:pPr>
        <w:spacing w:line="360" w:lineRule="auto"/>
        <w:rPr>
          <w:rFonts w:asciiTheme="minorHAnsi" w:hAnsiTheme="minorHAnsi" w:cstheme="minorHAnsi"/>
        </w:rPr>
      </w:pPr>
    </w:p>
    <w:p w14:paraId="775DD279" w14:textId="6AB00E5A" w:rsidR="001F675E" w:rsidRPr="00E40BCF" w:rsidRDefault="0014096A" w:rsidP="00E40BCF">
      <w:pPr>
        <w:spacing w:line="360" w:lineRule="auto"/>
        <w:rPr>
          <w:rFonts w:asciiTheme="minorHAnsi" w:hAnsiTheme="minorHAnsi" w:cstheme="minorHAnsi"/>
        </w:rPr>
      </w:pPr>
      <w:r w:rsidRPr="00E40BCF">
        <w:rPr>
          <w:rFonts w:asciiTheme="minorHAnsi" w:hAnsiTheme="minorHAnsi" w:cstheme="minorHAnsi"/>
        </w:rPr>
        <w:t xml:space="preserve">This essay will </w:t>
      </w:r>
      <w:r w:rsidR="00A1314F" w:rsidRPr="00E40BCF">
        <w:rPr>
          <w:rFonts w:asciiTheme="minorHAnsi" w:hAnsiTheme="minorHAnsi" w:cstheme="minorHAnsi"/>
        </w:rPr>
        <w:t xml:space="preserve">look at ethics and social responsibility in business by referring to John Mackey’s quote ‘Business social responsibility should not be coerced’ from 2005 </w:t>
      </w:r>
      <w:r w:rsidR="00540256" w:rsidRPr="00E40BCF">
        <w:rPr>
          <w:rFonts w:asciiTheme="minorHAnsi" w:hAnsiTheme="minorHAnsi" w:cstheme="minorHAnsi"/>
        </w:rPr>
        <w:t xml:space="preserve">and </w:t>
      </w:r>
      <w:r w:rsidR="00540256" w:rsidRPr="00E40BCF">
        <w:rPr>
          <w:rFonts w:asciiTheme="minorHAnsi" w:hAnsiTheme="minorHAnsi" w:cstheme="minorHAnsi"/>
        </w:rPr>
        <w:t>Ethics in business is knowing the difference between what is right and wrong in the workplace and doing what is right (Krishnamurthy, 2011</w:t>
      </w:r>
      <w:r w:rsidR="00540256" w:rsidRPr="00E40BCF">
        <w:rPr>
          <w:rFonts w:asciiTheme="minorHAnsi" w:hAnsiTheme="minorHAnsi" w:cstheme="minorHAnsi"/>
        </w:rPr>
        <w:t xml:space="preserve">; </w:t>
      </w:r>
      <w:r w:rsidR="00667318" w:rsidRPr="00E40BCF">
        <w:rPr>
          <w:rFonts w:asciiTheme="minorHAnsi" w:hAnsiTheme="minorHAnsi" w:cstheme="minorHAnsi"/>
        </w:rPr>
        <w:t>Friedman</w:t>
      </w:r>
      <w:r w:rsidR="00667318" w:rsidRPr="00E40BCF">
        <w:rPr>
          <w:rFonts w:asciiTheme="minorHAnsi" w:hAnsiTheme="minorHAnsi" w:cstheme="minorHAnsi"/>
        </w:rPr>
        <w:t xml:space="preserve"> et al.</w:t>
      </w:r>
      <w:r w:rsidR="00A1314F" w:rsidRPr="00E40BCF">
        <w:rPr>
          <w:rFonts w:asciiTheme="minorHAnsi" w:hAnsiTheme="minorHAnsi" w:cstheme="minorHAnsi"/>
        </w:rPr>
        <w:t xml:space="preserve">, 2005). The essay will discuss examples and reasoning for have voluntary and involuntary social responsibility for business. Examples given for having voluntary social responsibility will include Lego, Ben &amp; Jerry’s and Coca-Cola and examples for having involuntary social responsibility include </w:t>
      </w:r>
      <w:r w:rsidR="00CF3DBE" w:rsidRPr="00E40BCF">
        <w:rPr>
          <w:rFonts w:asciiTheme="minorHAnsi" w:hAnsiTheme="minorHAnsi" w:cstheme="minorHAnsi"/>
        </w:rPr>
        <w:t>Nestlé</w:t>
      </w:r>
      <w:r w:rsidR="00CF3DBE" w:rsidRPr="00E40BCF">
        <w:rPr>
          <w:rFonts w:asciiTheme="minorHAnsi" w:hAnsiTheme="minorHAnsi" w:cstheme="minorHAnsi"/>
        </w:rPr>
        <w:t xml:space="preserve"> </w:t>
      </w:r>
      <w:r w:rsidR="00A1314F" w:rsidRPr="00E40BCF">
        <w:rPr>
          <w:rFonts w:asciiTheme="minorHAnsi" w:hAnsiTheme="minorHAnsi" w:cstheme="minorHAnsi"/>
        </w:rPr>
        <w:t>and Amazon.</w:t>
      </w:r>
      <w:r w:rsidR="00814128" w:rsidRPr="00E40BCF">
        <w:rPr>
          <w:rFonts w:asciiTheme="minorHAnsi" w:hAnsiTheme="minorHAnsi" w:cstheme="minorHAnsi"/>
        </w:rPr>
        <w:t xml:space="preserve"> With the examples given information will show what they have done in terms of social responsibility and what they have faced in terms of controversy for a lack of social responsibility and ethics. After the examples have been </w:t>
      </w:r>
      <w:r w:rsidR="0010133E" w:rsidRPr="00E40BCF">
        <w:rPr>
          <w:rFonts w:asciiTheme="minorHAnsi" w:hAnsiTheme="minorHAnsi" w:cstheme="minorHAnsi"/>
        </w:rPr>
        <w:t>given, they will be discussed as to whether there should be voluntary and involuntary business social responsibility. A decision will be given as to whether there should be voluntary and involuntary business social responsibility and steps that could be take</w:t>
      </w:r>
      <w:r w:rsidR="004625C3" w:rsidRPr="00E40BCF">
        <w:rPr>
          <w:rFonts w:asciiTheme="minorHAnsi" w:hAnsiTheme="minorHAnsi" w:cstheme="minorHAnsi"/>
        </w:rPr>
        <w:t>n to achieve this.</w:t>
      </w:r>
      <w:r w:rsidR="0010133E" w:rsidRPr="00E40BCF">
        <w:rPr>
          <w:rFonts w:asciiTheme="minorHAnsi" w:hAnsiTheme="minorHAnsi" w:cstheme="minorHAnsi"/>
        </w:rPr>
        <w:t xml:space="preserve"> </w:t>
      </w:r>
    </w:p>
    <w:p w14:paraId="0B63A8D4" w14:textId="53631E9E" w:rsidR="008404FF" w:rsidRPr="00E40BCF" w:rsidRDefault="008404FF" w:rsidP="00E40BCF">
      <w:pPr>
        <w:spacing w:line="360" w:lineRule="auto"/>
        <w:rPr>
          <w:rFonts w:asciiTheme="minorHAnsi" w:hAnsiTheme="minorHAnsi" w:cstheme="minorHAnsi"/>
        </w:rPr>
      </w:pPr>
    </w:p>
    <w:p w14:paraId="1C9A6CDE" w14:textId="6B4F2F7A" w:rsidR="005E24E0" w:rsidRPr="00E40BCF" w:rsidRDefault="005E24E0" w:rsidP="00E40BCF">
      <w:pPr>
        <w:spacing w:line="360" w:lineRule="auto"/>
        <w:rPr>
          <w:rFonts w:asciiTheme="minorHAnsi" w:hAnsiTheme="minorHAnsi" w:cstheme="minorHAnsi"/>
        </w:rPr>
      </w:pPr>
    </w:p>
    <w:p w14:paraId="57DD4950" w14:textId="0223BD09" w:rsidR="005E24E0" w:rsidRPr="00E40BCF" w:rsidRDefault="005E24E0" w:rsidP="00E40BCF">
      <w:pPr>
        <w:spacing w:line="360" w:lineRule="auto"/>
        <w:rPr>
          <w:rFonts w:asciiTheme="minorHAnsi" w:hAnsiTheme="minorHAnsi" w:cstheme="minorHAnsi"/>
        </w:rPr>
      </w:pPr>
      <w:r w:rsidRPr="00E40BCF">
        <w:rPr>
          <w:rFonts w:asciiTheme="minorHAnsi" w:hAnsiTheme="minorHAnsi" w:cstheme="minorHAnsi"/>
        </w:rPr>
        <w:t xml:space="preserve">For Voluntary Responsibility </w:t>
      </w:r>
    </w:p>
    <w:p w14:paraId="2B00280C" w14:textId="77777777" w:rsidR="005E24E0" w:rsidRPr="00E40BCF" w:rsidRDefault="005E24E0" w:rsidP="00E40BCF">
      <w:pPr>
        <w:spacing w:line="360" w:lineRule="auto"/>
        <w:rPr>
          <w:rFonts w:asciiTheme="minorHAnsi" w:hAnsiTheme="minorHAnsi" w:cstheme="minorHAnsi"/>
        </w:rPr>
      </w:pPr>
    </w:p>
    <w:p w14:paraId="5F27082E" w14:textId="28DCF839" w:rsidR="00324C19"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In this next section, examples of businesses that have adopted voluntary social responsibility will be given with information on steps that they have taken to become socially responsible. By becoming socially responsible in their operations it allows them to be more highly regarded in an ethical sense due to the steps they have taken. The examples of businesses that became aware of social responsibility include Lego, Ben &amp; </w:t>
      </w:r>
      <w:proofErr w:type="gramStart"/>
      <w:r w:rsidRPr="00E40BCF">
        <w:rPr>
          <w:rFonts w:asciiTheme="minorHAnsi" w:hAnsiTheme="minorHAnsi" w:cstheme="minorHAnsi"/>
        </w:rPr>
        <w:t>Jerry’s</w:t>
      </w:r>
      <w:proofErr w:type="gramEnd"/>
      <w:r w:rsidRPr="00E40BCF">
        <w:rPr>
          <w:rFonts w:asciiTheme="minorHAnsi" w:hAnsiTheme="minorHAnsi" w:cstheme="minorHAnsi"/>
        </w:rPr>
        <w:t xml:space="preserve"> and Coca-Cola.</w:t>
      </w:r>
    </w:p>
    <w:p w14:paraId="402B714F" w14:textId="5D8A495C" w:rsidR="00954934" w:rsidRDefault="00954934" w:rsidP="00E40BCF">
      <w:pPr>
        <w:spacing w:line="360" w:lineRule="auto"/>
        <w:rPr>
          <w:rFonts w:asciiTheme="minorHAnsi" w:hAnsiTheme="minorHAnsi" w:cstheme="minorHAnsi"/>
        </w:rPr>
      </w:pPr>
    </w:p>
    <w:p w14:paraId="1D2D3A5C" w14:textId="77777777" w:rsidR="00E40BCF" w:rsidRPr="00E40BCF" w:rsidRDefault="00E40BCF" w:rsidP="00E40BCF">
      <w:pPr>
        <w:spacing w:line="360" w:lineRule="auto"/>
        <w:rPr>
          <w:rFonts w:asciiTheme="minorHAnsi" w:hAnsiTheme="minorHAnsi" w:cstheme="minorHAnsi"/>
        </w:rPr>
      </w:pPr>
    </w:p>
    <w:p w14:paraId="0C091322" w14:textId="67EF208E" w:rsidR="00857242" w:rsidRPr="00E40BCF" w:rsidRDefault="00857242" w:rsidP="00E40BCF">
      <w:pPr>
        <w:spacing w:line="360" w:lineRule="auto"/>
        <w:rPr>
          <w:rFonts w:asciiTheme="minorHAnsi" w:hAnsiTheme="minorHAnsi" w:cstheme="minorHAnsi"/>
        </w:rPr>
      </w:pPr>
      <w:r w:rsidRPr="00E40BCF">
        <w:rPr>
          <w:rFonts w:asciiTheme="minorHAnsi" w:hAnsiTheme="minorHAnsi" w:cstheme="minorHAnsi"/>
        </w:rPr>
        <w:t>Lego</w:t>
      </w:r>
    </w:p>
    <w:p w14:paraId="5BC0E337" w14:textId="77777777" w:rsidR="00857242" w:rsidRPr="00E40BCF" w:rsidRDefault="00857242" w:rsidP="00E40BCF">
      <w:pPr>
        <w:spacing w:line="360" w:lineRule="auto"/>
        <w:rPr>
          <w:rFonts w:asciiTheme="minorHAnsi" w:hAnsiTheme="minorHAnsi" w:cstheme="minorHAnsi"/>
        </w:rPr>
      </w:pPr>
    </w:p>
    <w:p w14:paraId="0AEC8BE8" w14:textId="4536B196" w:rsidR="008323FC"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Lego has </w:t>
      </w:r>
      <w:proofErr w:type="gramStart"/>
      <w:r w:rsidRPr="00E40BCF">
        <w:rPr>
          <w:rFonts w:asciiTheme="minorHAnsi" w:hAnsiTheme="minorHAnsi" w:cstheme="minorHAnsi"/>
        </w:rPr>
        <w:t>a number of</w:t>
      </w:r>
      <w:proofErr w:type="gramEnd"/>
      <w:r w:rsidRPr="00E40BCF">
        <w:rPr>
          <w:rFonts w:asciiTheme="minorHAnsi" w:hAnsiTheme="minorHAnsi" w:cstheme="minorHAnsi"/>
        </w:rPr>
        <w:t xml:space="preserve"> different initiatives to help in being socially responsible and ethical with these being the twelve responsible business principles which cover topics such as ethics, children, people and environment (Lego, No Date). Ethics plays a part in Lego’s business as all laws are followed by the company with bribes to not be accepted and gifts to be declined if it has influence on Lego’s business (Lego, No Date). Under the topic of children, the usage of child labour is forbidden within the Lego organisation, and any suppliers and workplaces </w:t>
      </w:r>
      <w:proofErr w:type="gramStart"/>
      <w:r w:rsidRPr="00E40BCF">
        <w:rPr>
          <w:rFonts w:asciiTheme="minorHAnsi" w:hAnsiTheme="minorHAnsi" w:cstheme="minorHAnsi"/>
        </w:rPr>
        <w:t>have to</w:t>
      </w:r>
      <w:proofErr w:type="gramEnd"/>
      <w:r w:rsidRPr="00E40BCF">
        <w:rPr>
          <w:rFonts w:asciiTheme="minorHAnsi" w:hAnsiTheme="minorHAnsi" w:cstheme="minorHAnsi"/>
        </w:rPr>
        <w:t xml:space="preserve"> be family friendly (Lego, No Date). Under the topic of people, work should be voluntary and not forced among people, everyone should be treated with respect and equally, working hours should be sensible and employees should be paid a fair wage (Lego, No Date). For the environment the business should be managed where the impact to the environment is reduced and sustainability is promoted (Lego, No Date). This involves following all local and national regulations and laws, chemicals and waste should be stored, handled, transported, </w:t>
      </w:r>
      <w:proofErr w:type="gramStart"/>
      <w:r w:rsidRPr="00E40BCF">
        <w:rPr>
          <w:rFonts w:asciiTheme="minorHAnsi" w:hAnsiTheme="minorHAnsi" w:cstheme="minorHAnsi"/>
        </w:rPr>
        <w:t>used</w:t>
      </w:r>
      <w:proofErr w:type="gramEnd"/>
      <w:r w:rsidRPr="00E40BCF">
        <w:rPr>
          <w:rFonts w:asciiTheme="minorHAnsi" w:hAnsiTheme="minorHAnsi" w:cstheme="minorHAnsi"/>
        </w:rPr>
        <w:t xml:space="preserve"> and disposed of in a proper manner and energy from renewable sources is used when feasible (Lego, No Date).</w:t>
      </w:r>
    </w:p>
    <w:p w14:paraId="5E479903" w14:textId="6B2494D1" w:rsidR="00954934" w:rsidRDefault="00954934" w:rsidP="00E40BCF">
      <w:pPr>
        <w:spacing w:line="360" w:lineRule="auto"/>
        <w:rPr>
          <w:rFonts w:asciiTheme="minorHAnsi" w:hAnsiTheme="minorHAnsi" w:cstheme="minorHAnsi"/>
        </w:rPr>
      </w:pPr>
    </w:p>
    <w:p w14:paraId="756DF502" w14:textId="77777777" w:rsidR="00E40BCF" w:rsidRPr="00E40BCF" w:rsidRDefault="00E40BCF" w:rsidP="00E40BCF">
      <w:pPr>
        <w:spacing w:line="360" w:lineRule="auto"/>
        <w:rPr>
          <w:rFonts w:asciiTheme="minorHAnsi" w:hAnsiTheme="minorHAnsi" w:cstheme="minorHAnsi"/>
        </w:rPr>
      </w:pPr>
    </w:p>
    <w:p w14:paraId="3A305834" w14:textId="574A81F6" w:rsidR="00857242" w:rsidRPr="00E40BCF" w:rsidRDefault="00857242" w:rsidP="00E40BCF">
      <w:pPr>
        <w:spacing w:line="360" w:lineRule="auto"/>
        <w:rPr>
          <w:rFonts w:asciiTheme="minorHAnsi" w:hAnsiTheme="minorHAnsi" w:cstheme="minorHAnsi"/>
        </w:rPr>
      </w:pPr>
      <w:r w:rsidRPr="00E40BCF">
        <w:rPr>
          <w:rFonts w:asciiTheme="minorHAnsi" w:hAnsiTheme="minorHAnsi" w:cstheme="minorHAnsi"/>
        </w:rPr>
        <w:t>Ben &amp; Jerry’s</w:t>
      </w:r>
    </w:p>
    <w:p w14:paraId="60689B8C" w14:textId="77777777" w:rsidR="00857242" w:rsidRPr="00E40BCF" w:rsidRDefault="00857242" w:rsidP="00E40BCF">
      <w:pPr>
        <w:spacing w:line="360" w:lineRule="auto"/>
        <w:rPr>
          <w:rFonts w:asciiTheme="minorHAnsi" w:hAnsiTheme="minorHAnsi" w:cstheme="minorHAnsi"/>
        </w:rPr>
      </w:pPr>
    </w:p>
    <w:p w14:paraId="2C6F6620" w14:textId="090AE597" w:rsidR="00F65AA1"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Ben &amp; Jerry’s Social and Environmental Assessment Report (SEAR) in 2020 highlights how the business is currently operating. In terms of greenhouse gas emissions in 2020, it generated 520,000 metric tons of C02 which was an increase of 23% from 2019 and was credited to the increase of business in 2020. The amount of plastic used in packaging was 2.16 million pounds an increase from the 1.77 million pounds used in 2019 and an 18% increase from the previous year (Ben &amp; Jerry’s, 2021). Racial equality in the workforce of Ben &amp; Jerry’s is an area which requires attention with </w:t>
      </w:r>
      <w:proofErr w:type="gramStart"/>
      <w:r w:rsidRPr="00E40BCF">
        <w:rPr>
          <w:rFonts w:asciiTheme="minorHAnsi" w:hAnsiTheme="minorHAnsi" w:cstheme="minorHAnsi"/>
        </w:rPr>
        <w:t>the majority of</w:t>
      </w:r>
      <w:proofErr w:type="gramEnd"/>
      <w:r w:rsidRPr="00E40BCF">
        <w:rPr>
          <w:rFonts w:asciiTheme="minorHAnsi" w:hAnsiTheme="minorHAnsi" w:cstheme="minorHAnsi"/>
        </w:rPr>
        <w:t xml:space="preserve"> hourly manufacturing staff being white at 94.86% followed by Hispanic at a miniscule 2.42% (Ben &amp; Jerry’s, 2021). </w:t>
      </w:r>
      <w:proofErr w:type="gramStart"/>
      <w:r w:rsidRPr="00E40BCF">
        <w:rPr>
          <w:rFonts w:asciiTheme="minorHAnsi" w:hAnsiTheme="minorHAnsi" w:cstheme="minorHAnsi"/>
        </w:rPr>
        <w:t>With regard to</w:t>
      </w:r>
      <w:proofErr w:type="gramEnd"/>
      <w:r w:rsidRPr="00E40BCF">
        <w:rPr>
          <w:rFonts w:asciiTheme="minorHAnsi" w:hAnsiTheme="minorHAnsi" w:cstheme="minorHAnsi"/>
        </w:rPr>
        <w:t xml:space="preserve"> salaried manufacturing employees, for both black and two or more races, they are both at 0% which does show the lack of progression in achieving racial equality in the manufacturing aspect of the business. For management, there are no employees who are either black, </w:t>
      </w:r>
      <w:proofErr w:type="gramStart"/>
      <w:r w:rsidRPr="00E40BCF">
        <w:rPr>
          <w:rFonts w:asciiTheme="minorHAnsi" w:hAnsiTheme="minorHAnsi" w:cstheme="minorHAnsi"/>
        </w:rPr>
        <w:t>Hispanic</w:t>
      </w:r>
      <w:proofErr w:type="gramEnd"/>
      <w:r w:rsidRPr="00E40BCF">
        <w:rPr>
          <w:rFonts w:asciiTheme="minorHAnsi" w:hAnsiTheme="minorHAnsi" w:cstheme="minorHAnsi"/>
        </w:rPr>
        <w:t xml:space="preserve"> or native American and for executives there are none who are Asian, Hispanic, native American or two or more races currently in position (Ben &amp; Jerry’s, 2021). The lack of representation in senior management has been identified and discussed within the organisation together with the lack of cultural competence and the failure to prioritise racial equality (Ben &amp; Jerry’s, 2021). To combat this, they have numerous strategies which include the creation of new positions, reviewing practices and processes for hiring and creation of a channel to allow Black, Indigenous and people of colour through fellowship and internship programmes (Ben &amp; Jerry’s, 2021).</w:t>
      </w:r>
    </w:p>
    <w:p w14:paraId="47F92E5D" w14:textId="165D3AE6" w:rsidR="00F65AA1" w:rsidRDefault="00F65AA1" w:rsidP="00E40BCF">
      <w:pPr>
        <w:spacing w:line="360" w:lineRule="auto"/>
        <w:rPr>
          <w:rFonts w:asciiTheme="minorHAnsi" w:hAnsiTheme="minorHAnsi" w:cstheme="minorHAnsi"/>
        </w:rPr>
      </w:pPr>
    </w:p>
    <w:p w14:paraId="11A9560F" w14:textId="28574263" w:rsidR="00E40BCF" w:rsidRDefault="00E40BCF" w:rsidP="00E40BCF">
      <w:pPr>
        <w:spacing w:line="360" w:lineRule="auto"/>
        <w:rPr>
          <w:rFonts w:asciiTheme="minorHAnsi" w:hAnsiTheme="minorHAnsi" w:cstheme="minorHAnsi"/>
        </w:rPr>
      </w:pPr>
    </w:p>
    <w:p w14:paraId="369A87A3" w14:textId="6152507B" w:rsidR="00E40BCF" w:rsidRDefault="00E40BCF" w:rsidP="00E40BCF">
      <w:pPr>
        <w:spacing w:line="360" w:lineRule="auto"/>
        <w:rPr>
          <w:rFonts w:asciiTheme="minorHAnsi" w:hAnsiTheme="minorHAnsi" w:cstheme="minorHAnsi"/>
        </w:rPr>
      </w:pPr>
    </w:p>
    <w:p w14:paraId="2DE6577A" w14:textId="78B6A029" w:rsidR="00E40BCF" w:rsidRDefault="00E40BCF" w:rsidP="00E40BCF">
      <w:pPr>
        <w:spacing w:line="360" w:lineRule="auto"/>
        <w:rPr>
          <w:rFonts w:asciiTheme="minorHAnsi" w:hAnsiTheme="minorHAnsi" w:cstheme="minorHAnsi"/>
        </w:rPr>
      </w:pPr>
    </w:p>
    <w:p w14:paraId="112B319E" w14:textId="411B4374" w:rsidR="00E40BCF" w:rsidRDefault="00E40BCF" w:rsidP="00E40BCF">
      <w:pPr>
        <w:spacing w:line="360" w:lineRule="auto"/>
        <w:rPr>
          <w:rFonts w:asciiTheme="minorHAnsi" w:hAnsiTheme="minorHAnsi" w:cstheme="minorHAnsi"/>
        </w:rPr>
      </w:pPr>
    </w:p>
    <w:p w14:paraId="4DF796CD" w14:textId="2E611243" w:rsidR="00E40BCF" w:rsidRDefault="00E40BCF" w:rsidP="00E40BCF">
      <w:pPr>
        <w:spacing w:line="360" w:lineRule="auto"/>
        <w:rPr>
          <w:rFonts w:asciiTheme="minorHAnsi" w:hAnsiTheme="minorHAnsi" w:cstheme="minorHAnsi"/>
        </w:rPr>
      </w:pPr>
    </w:p>
    <w:p w14:paraId="5D065B5F" w14:textId="57EC2CD8" w:rsidR="00E40BCF" w:rsidRDefault="00E40BCF" w:rsidP="00E40BCF">
      <w:pPr>
        <w:spacing w:line="360" w:lineRule="auto"/>
        <w:rPr>
          <w:rFonts w:asciiTheme="minorHAnsi" w:hAnsiTheme="minorHAnsi" w:cstheme="minorHAnsi"/>
        </w:rPr>
      </w:pPr>
    </w:p>
    <w:p w14:paraId="1A813270" w14:textId="6978AF9A" w:rsidR="00E40BCF" w:rsidRDefault="00E40BCF" w:rsidP="00E40BCF">
      <w:pPr>
        <w:spacing w:line="360" w:lineRule="auto"/>
        <w:rPr>
          <w:rFonts w:asciiTheme="minorHAnsi" w:hAnsiTheme="minorHAnsi" w:cstheme="minorHAnsi"/>
        </w:rPr>
      </w:pPr>
    </w:p>
    <w:p w14:paraId="55F59AA2" w14:textId="4A3A2413" w:rsidR="00E40BCF" w:rsidRDefault="00E40BCF" w:rsidP="00E40BCF">
      <w:pPr>
        <w:spacing w:line="360" w:lineRule="auto"/>
        <w:rPr>
          <w:rFonts w:asciiTheme="minorHAnsi" w:hAnsiTheme="minorHAnsi" w:cstheme="minorHAnsi"/>
        </w:rPr>
      </w:pPr>
    </w:p>
    <w:p w14:paraId="3386C3F8" w14:textId="5418DD7B" w:rsidR="00E40BCF" w:rsidRDefault="00E40BCF" w:rsidP="00E40BCF">
      <w:pPr>
        <w:spacing w:line="360" w:lineRule="auto"/>
        <w:rPr>
          <w:rFonts w:asciiTheme="minorHAnsi" w:hAnsiTheme="minorHAnsi" w:cstheme="minorHAnsi"/>
        </w:rPr>
      </w:pPr>
    </w:p>
    <w:p w14:paraId="58F59019" w14:textId="5FA5F5CF" w:rsidR="00E40BCF" w:rsidRDefault="00E40BCF" w:rsidP="00E40BCF">
      <w:pPr>
        <w:spacing w:line="360" w:lineRule="auto"/>
        <w:rPr>
          <w:rFonts w:asciiTheme="minorHAnsi" w:hAnsiTheme="minorHAnsi" w:cstheme="minorHAnsi"/>
        </w:rPr>
      </w:pPr>
    </w:p>
    <w:p w14:paraId="7CD3E129" w14:textId="6771CF5D" w:rsidR="00E40BCF" w:rsidRDefault="00E40BCF" w:rsidP="00E40BCF">
      <w:pPr>
        <w:spacing w:line="360" w:lineRule="auto"/>
        <w:rPr>
          <w:rFonts w:asciiTheme="minorHAnsi" w:hAnsiTheme="minorHAnsi" w:cstheme="minorHAnsi"/>
        </w:rPr>
      </w:pPr>
    </w:p>
    <w:p w14:paraId="142D0B2A" w14:textId="1F11FEB6" w:rsidR="00E40BCF" w:rsidRDefault="00E40BCF" w:rsidP="00E40BCF">
      <w:pPr>
        <w:spacing w:line="360" w:lineRule="auto"/>
        <w:rPr>
          <w:rFonts w:asciiTheme="minorHAnsi" w:hAnsiTheme="minorHAnsi" w:cstheme="minorHAnsi"/>
        </w:rPr>
      </w:pPr>
    </w:p>
    <w:p w14:paraId="1065454A" w14:textId="181FF211" w:rsidR="00E40BCF" w:rsidRDefault="00E40BCF" w:rsidP="00E40BCF">
      <w:pPr>
        <w:spacing w:line="360" w:lineRule="auto"/>
        <w:rPr>
          <w:rFonts w:asciiTheme="minorHAnsi" w:hAnsiTheme="minorHAnsi" w:cstheme="minorHAnsi"/>
        </w:rPr>
      </w:pPr>
    </w:p>
    <w:p w14:paraId="1C9622E9" w14:textId="46C608FB" w:rsidR="00E40BCF" w:rsidRDefault="00E40BCF" w:rsidP="00E40BCF">
      <w:pPr>
        <w:spacing w:line="360" w:lineRule="auto"/>
        <w:rPr>
          <w:rFonts w:asciiTheme="minorHAnsi" w:hAnsiTheme="minorHAnsi" w:cstheme="minorHAnsi"/>
        </w:rPr>
      </w:pPr>
    </w:p>
    <w:p w14:paraId="3F0614CC" w14:textId="6758B02C" w:rsidR="00E40BCF" w:rsidRDefault="00E40BCF" w:rsidP="00E40BCF">
      <w:pPr>
        <w:spacing w:line="360" w:lineRule="auto"/>
        <w:rPr>
          <w:rFonts w:asciiTheme="minorHAnsi" w:hAnsiTheme="minorHAnsi" w:cstheme="minorHAnsi"/>
        </w:rPr>
      </w:pPr>
    </w:p>
    <w:p w14:paraId="506B6E8F" w14:textId="77777777" w:rsidR="00E40BCF" w:rsidRPr="00E40BCF" w:rsidRDefault="00E40BCF" w:rsidP="00E40BCF">
      <w:pPr>
        <w:spacing w:line="360" w:lineRule="auto"/>
        <w:rPr>
          <w:rFonts w:asciiTheme="minorHAnsi" w:hAnsiTheme="minorHAnsi" w:cstheme="minorHAnsi"/>
        </w:rPr>
      </w:pPr>
    </w:p>
    <w:tbl>
      <w:tblPr>
        <w:tblW w:w="42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012"/>
        <w:gridCol w:w="1527"/>
        <w:gridCol w:w="1843"/>
        <w:gridCol w:w="2267"/>
      </w:tblGrid>
      <w:tr w:rsidR="00F65AA1" w:rsidRPr="00E40BCF" w14:paraId="7FAE82EF" w14:textId="77777777" w:rsidTr="00B57865">
        <w:trPr>
          <w:jc w:val="center"/>
        </w:trPr>
        <w:tc>
          <w:tcPr>
            <w:tcW w:w="5000" w:type="pct"/>
            <w:gridSpan w:val="4"/>
            <w:shd w:val="clear" w:color="auto" w:fill="auto"/>
            <w:tcMar>
              <w:top w:w="90" w:type="dxa"/>
              <w:left w:w="180" w:type="dxa"/>
              <w:bottom w:w="90" w:type="dxa"/>
              <w:right w:w="180" w:type="dxa"/>
            </w:tcMar>
            <w:vAlign w:val="center"/>
            <w:hideMark/>
          </w:tcPr>
          <w:p w14:paraId="6BE9B415" w14:textId="77777777" w:rsidR="00F65AA1" w:rsidRPr="00E40BCF" w:rsidRDefault="00F65AA1" w:rsidP="00E40BCF">
            <w:pPr>
              <w:spacing w:line="360" w:lineRule="auto"/>
              <w:jc w:val="center"/>
              <w:rPr>
                <w:rFonts w:asciiTheme="minorHAnsi" w:hAnsiTheme="minorHAnsi" w:cstheme="minorHAnsi"/>
                <w:color w:val="000000" w:themeColor="text1"/>
              </w:rPr>
            </w:pPr>
            <w:r w:rsidRPr="00E40BCF">
              <w:rPr>
                <w:rFonts w:asciiTheme="minorHAnsi" w:hAnsiTheme="minorHAnsi" w:cstheme="minorHAnsi"/>
                <w:color w:val="000000" w:themeColor="text1"/>
              </w:rPr>
              <w:lastRenderedPageBreak/>
              <w:t>Ben &amp; Jerry’s Vermont Manufacturing Employees</w:t>
            </w:r>
          </w:p>
        </w:tc>
      </w:tr>
      <w:tr w:rsidR="00B57865" w:rsidRPr="00E40BCF" w14:paraId="442CDCBD" w14:textId="77777777" w:rsidTr="00B57865">
        <w:trPr>
          <w:jc w:val="center"/>
        </w:trPr>
        <w:tc>
          <w:tcPr>
            <w:tcW w:w="2313" w:type="pct"/>
            <w:gridSpan w:val="2"/>
            <w:shd w:val="clear" w:color="auto" w:fill="auto"/>
            <w:tcMar>
              <w:top w:w="90" w:type="dxa"/>
              <w:left w:w="180" w:type="dxa"/>
              <w:bottom w:w="90" w:type="dxa"/>
              <w:right w:w="180" w:type="dxa"/>
            </w:tcMar>
            <w:vAlign w:val="center"/>
            <w:hideMark/>
          </w:tcPr>
          <w:p w14:paraId="64E20E06"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Race</w:t>
            </w:r>
          </w:p>
        </w:tc>
        <w:tc>
          <w:tcPr>
            <w:tcW w:w="1205" w:type="pct"/>
            <w:shd w:val="clear" w:color="auto" w:fill="auto"/>
            <w:tcMar>
              <w:top w:w="90" w:type="dxa"/>
              <w:left w:w="180" w:type="dxa"/>
              <w:bottom w:w="90" w:type="dxa"/>
              <w:right w:w="180" w:type="dxa"/>
            </w:tcMar>
            <w:vAlign w:val="center"/>
            <w:hideMark/>
          </w:tcPr>
          <w:p w14:paraId="4F40D81E"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Hourly</w:t>
            </w:r>
          </w:p>
        </w:tc>
        <w:tc>
          <w:tcPr>
            <w:tcW w:w="1482" w:type="pct"/>
            <w:shd w:val="clear" w:color="auto" w:fill="auto"/>
            <w:tcMar>
              <w:top w:w="90" w:type="dxa"/>
              <w:left w:w="180" w:type="dxa"/>
              <w:bottom w:w="90" w:type="dxa"/>
              <w:right w:w="180" w:type="dxa"/>
            </w:tcMar>
            <w:vAlign w:val="center"/>
            <w:hideMark/>
          </w:tcPr>
          <w:p w14:paraId="05AFCBDF"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Salaried</w:t>
            </w:r>
          </w:p>
        </w:tc>
      </w:tr>
      <w:tr w:rsidR="00B57865" w:rsidRPr="00E40BCF" w14:paraId="39EA030F" w14:textId="77777777" w:rsidTr="00B57865">
        <w:trPr>
          <w:jc w:val="center"/>
        </w:trPr>
        <w:tc>
          <w:tcPr>
            <w:tcW w:w="2313" w:type="pct"/>
            <w:gridSpan w:val="2"/>
            <w:shd w:val="clear" w:color="auto" w:fill="FFFFFF"/>
            <w:tcMar>
              <w:top w:w="90" w:type="dxa"/>
              <w:left w:w="180" w:type="dxa"/>
              <w:bottom w:w="90" w:type="dxa"/>
              <w:right w:w="180" w:type="dxa"/>
            </w:tcMar>
            <w:vAlign w:val="center"/>
            <w:hideMark/>
          </w:tcPr>
          <w:p w14:paraId="081D1761" w14:textId="4CB31EC2"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Asian</w:t>
            </w:r>
          </w:p>
        </w:tc>
        <w:tc>
          <w:tcPr>
            <w:tcW w:w="1205" w:type="pct"/>
            <w:shd w:val="clear" w:color="auto" w:fill="FFFFFF"/>
            <w:tcMar>
              <w:top w:w="90" w:type="dxa"/>
              <w:left w:w="180" w:type="dxa"/>
              <w:bottom w:w="90" w:type="dxa"/>
              <w:right w:w="180" w:type="dxa"/>
            </w:tcMar>
            <w:vAlign w:val="center"/>
            <w:hideMark/>
          </w:tcPr>
          <w:p w14:paraId="5F169A1C"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0.30%</w:t>
            </w:r>
          </w:p>
        </w:tc>
        <w:tc>
          <w:tcPr>
            <w:tcW w:w="1482" w:type="pct"/>
            <w:shd w:val="clear" w:color="auto" w:fill="FFFFFF"/>
            <w:tcMar>
              <w:top w:w="90" w:type="dxa"/>
              <w:left w:w="180" w:type="dxa"/>
              <w:bottom w:w="90" w:type="dxa"/>
              <w:right w:w="180" w:type="dxa"/>
            </w:tcMar>
            <w:vAlign w:val="center"/>
            <w:hideMark/>
          </w:tcPr>
          <w:p w14:paraId="01231505"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9.09%</w:t>
            </w:r>
          </w:p>
        </w:tc>
      </w:tr>
      <w:tr w:rsidR="00B57865" w:rsidRPr="00E40BCF" w14:paraId="410CD755" w14:textId="77777777" w:rsidTr="00B57865">
        <w:trPr>
          <w:jc w:val="center"/>
        </w:trPr>
        <w:tc>
          <w:tcPr>
            <w:tcW w:w="2313" w:type="pct"/>
            <w:gridSpan w:val="2"/>
            <w:shd w:val="clear" w:color="auto" w:fill="FFFFFF"/>
            <w:tcMar>
              <w:top w:w="90" w:type="dxa"/>
              <w:left w:w="180" w:type="dxa"/>
              <w:bottom w:w="90" w:type="dxa"/>
              <w:right w:w="180" w:type="dxa"/>
            </w:tcMar>
            <w:vAlign w:val="center"/>
            <w:hideMark/>
          </w:tcPr>
          <w:p w14:paraId="618430AA" w14:textId="0A04A086"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Black</w:t>
            </w:r>
          </w:p>
        </w:tc>
        <w:tc>
          <w:tcPr>
            <w:tcW w:w="1205" w:type="pct"/>
            <w:shd w:val="clear" w:color="auto" w:fill="FFFFFF"/>
            <w:tcMar>
              <w:top w:w="90" w:type="dxa"/>
              <w:left w:w="180" w:type="dxa"/>
              <w:bottom w:w="90" w:type="dxa"/>
              <w:right w:w="180" w:type="dxa"/>
            </w:tcMar>
            <w:vAlign w:val="center"/>
            <w:hideMark/>
          </w:tcPr>
          <w:p w14:paraId="274BC360"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1.21%</w:t>
            </w:r>
          </w:p>
        </w:tc>
        <w:tc>
          <w:tcPr>
            <w:tcW w:w="1482" w:type="pct"/>
            <w:shd w:val="clear" w:color="auto" w:fill="FFFFFF"/>
            <w:tcMar>
              <w:top w:w="90" w:type="dxa"/>
              <w:left w:w="180" w:type="dxa"/>
              <w:bottom w:w="90" w:type="dxa"/>
              <w:right w:w="180" w:type="dxa"/>
            </w:tcMar>
            <w:vAlign w:val="center"/>
            <w:hideMark/>
          </w:tcPr>
          <w:p w14:paraId="2092F6A5"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0.00%</w:t>
            </w:r>
          </w:p>
        </w:tc>
      </w:tr>
      <w:tr w:rsidR="00B57865" w:rsidRPr="00E40BCF" w14:paraId="2A6431BA" w14:textId="77777777" w:rsidTr="00B57865">
        <w:trPr>
          <w:jc w:val="center"/>
        </w:trPr>
        <w:tc>
          <w:tcPr>
            <w:tcW w:w="2313" w:type="pct"/>
            <w:gridSpan w:val="2"/>
            <w:shd w:val="clear" w:color="auto" w:fill="FFFFFF"/>
            <w:tcMar>
              <w:top w:w="90" w:type="dxa"/>
              <w:left w:w="180" w:type="dxa"/>
              <w:bottom w:w="90" w:type="dxa"/>
              <w:right w:w="180" w:type="dxa"/>
            </w:tcMar>
            <w:vAlign w:val="center"/>
            <w:hideMark/>
          </w:tcPr>
          <w:p w14:paraId="24ADA4FB" w14:textId="7C672CF3"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Hispanic</w:t>
            </w:r>
          </w:p>
        </w:tc>
        <w:tc>
          <w:tcPr>
            <w:tcW w:w="1205" w:type="pct"/>
            <w:shd w:val="clear" w:color="auto" w:fill="FFFFFF"/>
            <w:tcMar>
              <w:top w:w="90" w:type="dxa"/>
              <w:left w:w="180" w:type="dxa"/>
              <w:bottom w:w="90" w:type="dxa"/>
              <w:right w:w="180" w:type="dxa"/>
            </w:tcMar>
            <w:vAlign w:val="center"/>
            <w:hideMark/>
          </w:tcPr>
          <w:p w14:paraId="349F0781"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2.42%</w:t>
            </w:r>
          </w:p>
        </w:tc>
        <w:tc>
          <w:tcPr>
            <w:tcW w:w="1482" w:type="pct"/>
            <w:shd w:val="clear" w:color="auto" w:fill="FFFFFF"/>
            <w:tcMar>
              <w:top w:w="90" w:type="dxa"/>
              <w:left w:w="180" w:type="dxa"/>
              <w:bottom w:w="90" w:type="dxa"/>
              <w:right w:w="180" w:type="dxa"/>
            </w:tcMar>
            <w:vAlign w:val="center"/>
            <w:hideMark/>
          </w:tcPr>
          <w:p w14:paraId="53EF9CEE"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2.27%</w:t>
            </w:r>
          </w:p>
        </w:tc>
      </w:tr>
      <w:tr w:rsidR="00B57865" w:rsidRPr="00E40BCF" w14:paraId="719EB492" w14:textId="77777777" w:rsidTr="00B57865">
        <w:trPr>
          <w:jc w:val="center"/>
        </w:trPr>
        <w:tc>
          <w:tcPr>
            <w:tcW w:w="2313" w:type="pct"/>
            <w:gridSpan w:val="2"/>
            <w:shd w:val="clear" w:color="auto" w:fill="FFFFFF"/>
            <w:tcMar>
              <w:top w:w="90" w:type="dxa"/>
              <w:left w:w="180" w:type="dxa"/>
              <w:bottom w:w="90" w:type="dxa"/>
              <w:right w:w="180" w:type="dxa"/>
            </w:tcMar>
            <w:vAlign w:val="center"/>
            <w:hideMark/>
          </w:tcPr>
          <w:p w14:paraId="60D46930" w14:textId="7C4125F7"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Native American</w:t>
            </w:r>
          </w:p>
        </w:tc>
        <w:tc>
          <w:tcPr>
            <w:tcW w:w="1205" w:type="pct"/>
            <w:shd w:val="clear" w:color="auto" w:fill="FFFFFF"/>
            <w:tcMar>
              <w:top w:w="90" w:type="dxa"/>
              <w:left w:w="180" w:type="dxa"/>
              <w:bottom w:w="90" w:type="dxa"/>
              <w:right w:w="180" w:type="dxa"/>
            </w:tcMar>
            <w:vAlign w:val="center"/>
            <w:hideMark/>
          </w:tcPr>
          <w:p w14:paraId="4FD42E41"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0.30%</w:t>
            </w:r>
          </w:p>
        </w:tc>
        <w:tc>
          <w:tcPr>
            <w:tcW w:w="1482" w:type="pct"/>
            <w:shd w:val="clear" w:color="auto" w:fill="FFFFFF"/>
            <w:tcMar>
              <w:top w:w="90" w:type="dxa"/>
              <w:left w:w="180" w:type="dxa"/>
              <w:bottom w:w="90" w:type="dxa"/>
              <w:right w:w="180" w:type="dxa"/>
            </w:tcMar>
            <w:vAlign w:val="center"/>
            <w:hideMark/>
          </w:tcPr>
          <w:p w14:paraId="19FF48F6"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6.82%</w:t>
            </w:r>
          </w:p>
        </w:tc>
      </w:tr>
      <w:tr w:rsidR="00B57865" w:rsidRPr="00E40BCF" w14:paraId="7AC174C4" w14:textId="77777777" w:rsidTr="00B57865">
        <w:trPr>
          <w:jc w:val="center"/>
        </w:trPr>
        <w:tc>
          <w:tcPr>
            <w:tcW w:w="2313" w:type="pct"/>
            <w:gridSpan w:val="2"/>
            <w:shd w:val="clear" w:color="auto" w:fill="FFFFFF"/>
            <w:tcMar>
              <w:top w:w="90" w:type="dxa"/>
              <w:left w:w="180" w:type="dxa"/>
              <w:bottom w:w="90" w:type="dxa"/>
              <w:right w:w="180" w:type="dxa"/>
            </w:tcMar>
            <w:vAlign w:val="center"/>
            <w:hideMark/>
          </w:tcPr>
          <w:p w14:paraId="70822F82" w14:textId="29A9B8FE"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Two Or More Races</w:t>
            </w:r>
          </w:p>
        </w:tc>
        <w:tc>
          <w:tcPr>
            <w:tcW w:w="1205" w:type="pct"/>
            <w:shd w:val="clear" w:color="auto" w:fill="FFFFFF"/>
            <w:tcMar>
              <w:top w:w="90" w:type="dxa"/>
              <w:left w:w="180" w:type="dxa"/>
              <w:bottom w:w="90" w:type="dxa"/>
              <w:right w:w="180" w:type="dxa"/>
            </w:tcMar>
            <w:vAlign w:val="center"/>
            <w:hideMark/>
          </w:tcPr>
          <w:p w14:paraId="4D6592C6"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0.91%</w:t>
            </w:r>
          </w:p>
        </w:tc>
        <w:tc>
          <w:tcPr>
            <w:tcW w:w="1482" w:type="pct"/>
            <w:shd w:val="clear" w:color="auto" w:fill="FFFFFF"/>
            <w:tcMar>
              <w:top w:w="90" w:type="dxa"/>
              <w:left w:w="180" w:type="dxa"/>
              <w:bottom w:w="90" w:type="dxa"/>
              <w:right w:w="180" w:type="dxa"/>
            </w:tcMar>
            <w:vAlign w:val="center"/>
            <w:hideMark/>
          </w:tcPr>
          <w:p w14:paraId="4CBC9C35"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0.00%</w:t>
            </w:r>
          </w:p>
        </w:tc>
      </w:tr>
      <w:tr w:rsidR="00B57865" w:rsidRPr="00E40BCF" w14:paraId="7EFD86BD" w14:textId="77777777" w:rsidTr="00B57865">
        <w:trPr>
          <w:jc w:val="center"/>
        </w:trPr>
        <w:tc>
          <w:tcPr>
            <w:tcW w:w="2313" w:type="pct"/>
            <w:gridSpan w:val="2"/>
            <w:shd w:val="clear" w:color="auto" w:fill="FFFFFF"/>
            <w:tcMar>
              <w:top w:w="90" w:type="dxa"/>
              <w:left w:w="180" w:type="dxa"/>
              <w:bottom w:w="90" w:type="dxa"/>
              <w:right w:w="180" w:type="dxa"/>
            </w:tcMar>
            <w:vAlign w:val="center"/>
            <w:hideMark/>
          </w:tcPr>
          <w:p w14:paraId="6AA98966" w14:textId="52A86F46"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White</w:t>
            </w:r>
          </w:p>
        </w:tc>
        <w:tc>
          <w:tcPr>
            <w:tcW w:w="1205" w:type="pct"/>
            <w:shd w:val="clear" w:color="auto" w:fill="FFFFFF"/>
            <w:tcMar>
              <w:top w:w="90" w:type="dxa"/>
              <w:left w:w="180" w:type="dxa"/>
              <w:bottom w:w="90" w:type="dxa"/>
              <w:right w:w="180" w:type="dxa"/>
            </w:tcMar>
            <w:vAlign w:val="center"/>
            <w:hideMark/>
          </w:tcPr>
          <w:p w14:paraId="0508F430"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94.86%</w:t>
            </w:r>
          </w:p>
        </w:tc>
        <w:tc>
          <w:tcPr>
            <w:tcW w:w="1482" w:type="pct"/>
            <w:shd w:val="clear" w:color="auto" w:fill="FFFFFF"/>
            <w:tcMar>
              <w:top w:w="90" w:type="dxa"/>
              <w:left w:w="180" w:type="dxa"/>
              <w:bottom w:w="90" w:type="dxa"/>
              <w:right w:w="180" w:type="dxa"/>
            </w:tcMar>
            <w:vAlign w:val="center"/>
            <w:hideMark/>
          </w:tcPr>
          <w:p w14:paraId="438C78A7"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81.82%</w:t>
            </w:r>
          </w:p>
        </w:tc>
      </w:tr>
      <w:tr w:rsidR="00F65AA1" w:rsidRPr="00E40BCF" w14:paraId="7810BC2B" w14:textId="77777777" w:rsidTr="00B57865">
        <w:trPr>
          <w:jc w:val="center"/>
        </w:trPr>
        <w:tc>
          <w:tcPr>
            <w:tcW w:w="5000" w:type="pct"/>
            <w:gridSpan w:val="4"/>
            <w:shd w:val="clear" w:color="auto" w:fill="auto"/>
            <w:tcMar>
              <w:top w:w="90" w:type="dxa"/>
              <w:left w:w="180" w:type="dxa"/>
              <w:bottom w:w="90" w:type="dxa"/>
              <w:right w:w="180" w:type="dxa"/>
            </w:tcMar>
            <w:vAlign w:val="center"/>
            <w:hideMark/>
          </w:tcPr>
          <w:p w14:paraId="5F270C53" w14:textId="77777777" w:rsidR="00F65AA1" w:rsidRPr="00E40BCF" w:rsidRDefault="00F65AA1" w:rsidP="00E40BCF">
            <w:pPr>
              <w:spacing w:line="360" w:lineRule="auto"/>
              <w:jc w:val="center"/>
              <w:rPr>
                <w:rFonts w:asciiTheme="minorHAnsi" w:hAnsiTheme="minorHAnsi" w:cstheme="minorHAnsi"/>
                <w:color w:val="000000" w:themeColor="text1"/>
              </w:rPr>
            </w:pPr>
            <w:r w:rsidRPr="00E40BCF">
              <w:rPr>
                <w:rFonts w:asciiTheme="minorHAnsi" w:hAnsiTheme="minorHAnsi" w:cstheme="minorHAnsi"/>
                <w:color w:val="000000" w:themeColor="text1"/>
              </w:rPr>
              <w:t>Ben &amp; Jerry’s Employees by Professional Group</w:t>
            </w:r>
          </w:p>
        </w:tc>
      </w:tr>
      <w:tr w:rsidR="00B57865" w:rsidRPr="00E40BCF" w14:paraId="4C2625DD" w14:textId="77777777" w:rsidTr="00B57865">
        <w:trPr>
          <w:jc w:val="center"/>
        </w:trPr>
        <w:tc>
          <w:tcPr>
            <w:tcW w:w="1315" w:type="pct"/>
            <w:shd w:val="clear" w:color="auto" w:fill="auto"/>
            <w:tcMar>
              <w:top w:w="90" w:type="dxa"/>
              <w:left w:w="180" w:type="dxa"/>
              <w:bottom w:w="90" w:type="dxa"/>
              <w:right w:w="180" w:type="dxa"/>
            </w:tcMar>
            <w:vAlign w:val="center"/>
            <w:hideMark/>
          </w:tcPr>
          <w:p w14:paraId="350FACAA"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Race</w:t>
            </w:r>
          </w:p>
        </w:tc>
        <w:tc>
          <w:tcPr>
            <w:tcW w:w="998" w:type="pct"/>
            <w:shd w:val="clear" w:color="auto" w:fill="auto"/>
            <w:tcMar>
              <w:top w:w="90" w:type="dxa"/>
              <w:left w:w="180" w:type="dxa"/>
              <w:bottom w:w="90" w:type="dxa"/>
              <w:right w:w="180" w:type="dxa"/>
            </w:tcMar>
            <w:vAlign w:val="center"/>
            <w:hideMark/>
          </w:tcPr>
          <w:p w14:paraId="355FD717"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Executives</w:t>
            </w:r>
          </w:p>
        </w:tc>
        <w:tc>
          <w:tcPr>
            <w:tcW w:w="1205" w:type="pct"/>
            <w:shd w:val="clear" w:color="auto" w:fill="auto"/>
            <w:tcMar>
              <w:top w:w="90" w:type="dxa"/>
              <w:left w:w="180" w:type="dxa"/>
              <w:bottom w:w="90" w:type="dxa"/>
              <w:right w:w="180" w:type="dxa"/>
            </w:tcMar>
            <w:vAlign w:val="center"/>
            <w:hideMark/>
          </w:tcPr>
          <w:p w14:paraId="38CB6552"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Management</w:t>
            </w:r>
          </w:p>
        </w:tc>
        <w:tc>
          <w:tcPr>
            <w:tcW w:w="1482" w:type="pct"/>
            <w:shd w:val="clear" w:color="auto" w:fill="auto"/>
            <w:tcMar>
              <w:top w:w="90" w:type="dxa"/>
              <w:left w:w="180" w:type="dxa"/>
              <w:bottom w:w="90" w:type="dxa"/>
              <w:right w:w="180" w:type="dxa"/>
            </w:tcMar>
            <w:vAlign w:val="center"/>
            <w:hideMark/>
          </w:tcPr>
          <w:p w14:paraId="6DFADE11"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Individual Contributors</w:t>
            </w:r>
          </w:p>
        </w:tc>
      </w:tr>
      <w:tr w:rsidR="00B57865" w:rsidRPr="00E40BCF" w14:paraId="6A7D0335" w14:textId="77777777" w:rsidTr="00B57865">
        <w:trPr>
          <w:jc w:val="center"/>
        </w:trPr>
        <w:tc>
          <w:tcPr>
            <w:tcW w:w="1315" w:type="pct"/>
            <w:shd w:val="clear" w:color="auto" w:fill="FFFFFF"/>
            <w:tcMar>
              <w:top w:w="90" w:type="dxa"/>
              <w:left w:w="180" w:type="dxa"/>
              <w:bottom w:w="90" w:type="dxa"/>
              <w:right w:w="180" w:type="dxa"/>
            </w:tcMar>
            <w:vAlign w:val="center"/>
            <w:hideMark/>
          </w:tcPr>
          <w:p w14:paraId="6E877A81" w14:textId="5634881F"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Asian</w:t>
            </w:r>
          </w:p>
        </w:tc>
        <w:tc>
          <w:tcPr>
            <w:tcW w:w="998" w:type="pct"/>
            <w:shd w:val="clear" w:color="auto" w:fill="FFFFFF"/>
            <w:tcMar>
              <w:top w:w="90" w:type="dxa"/>
              <w:left w:w="180" w:type="dxa"/>
              <w:bottom w:w="90" w:type="dxa"/>
              <w:right w:w="180" w:type="dxa"/>
            </w:tcMar>
            <w:vAlign w:val="center"/>
            <w:hideMark/>
          </w:tcPr>
          <w:p w14:paraId="5E73A44B"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0.00%</w:t>
            </w:r>
          </w:p>
        </w:tc>
        <w:tc>
          <w:tcPr>
            <w:tcW w:w="1205" w:type="pct"/>
            <w:shd w:val="clear" w:color="auto" w:fill="FFFFFF"/>
            <w:tcMar>
              <w:top w:w="90" w:type="dxa"/>
              <w:left w:w="180" w:type="dxa"/>
              <w:bottom w:w="90" w:type="dxa"/>
              <w:right w:w="180" w:type="dxa"/>
            </w:tcMar>
            <w:vAlign w:val="center"/>
            <w:hideMark/>
          </w:tcPr>
          <w:p w14:paraId="1572ADC9"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3.23%</w:t>
            </w:r>
          </w:p>
        </w:tc>
        <w:tc>
          <w:tcPr>
            <w:tcW w:w="1482" w:type="pct"/>
            <w:shd w:val="clear" w:color="auto" w:fill="FFFFFF"/>
            <w:tcMar>
              <w:top w:w="90" w:type="dxa"/>
              <w:left w:w="180" w:type="dxa"/>
              <w:bottom w:w="90" w:type="dxa"/>
              <w:right w:w="180" w:type="dxa"/>
            </w:tcMar>
            <w:vAlign w:val="center"/>
            <w:hideMark/>
          </w:tcPr>
          <w:p w14:paraId="6B81B802"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1.08%</w:t>
            </w:r>
          </w:p>
        </w:tc>
      </w:tr>
      <w:tr w:rsidR="00B57865" w:rsidRPr="00E40BCF" w14:paraId="24F928D0" w14:textId="77777777" w:rsidTr="00B57865">
        <w:trPr>
          <w:jc w:val="center"/>
        </w:trPr>
        <w:tc>
          <w:tcPr>
            <w:tcW w:w="1315" w:type="pct"/>
            <w:shd w:val="clear" w:color="auto" w:fill="FFFFFF"/>
            <w:tcMar>
              <w:top w:w="90" w:type="dxa"/>
              <w:left w:w="180" w:type="dxa"/>
              <w:bottom w:w="90" w:type="dxa"/>
              <w:right w:w="180" w:type="dxa"/>
            </w:tcMar>
            <w:vAlign w:val="center"/>
            <w:hideMark/>
          </w:tcPr>
          <w:p w14:paraId="58F10A67" w14:textId="787F6707"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Black</w:t>
            </w:r>
          </w:p>
        </w:tc>
        <w:tc>
          <w:tcPr>
            <w:tcW w:w="998" w:type="pct"/>
            <w:shd w:val="clear" w:color="auto" w:fill="FFFFFF"/>
            <w:tcMar>
              <w:top w:w="90" w:type="dxa"/>
              <w:left w:w="180" w:type="dxa"/>
              <w:bottom w:w="90" w:type="dxa"/>
              <w:right w:w="180" w:type="dxa"/>
            </w:tcMar>
            <w:vAlign w:val="center"/>
            <w:hideMark/>
          </w:tcPr>
          <w:p w14:paraId="3228FED0"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14.29%</w:t>
            </w:r>
          </w:p>
        </w:tc>
        <w:tc>
          <w:tcPr>
            <w:tcW w:w="1205" w:type="pct"/>
            <w:shd w:val="clear" w:color="auto" w:fill="FFFFFF"/>
            <w:tcMar>
              <w:top w:w="90" w:type="dxa"/>
              <w:left w:w="180" w:type="dxa"/>
              <w:bottom w:w="90" w:type="dxa"/>
              <w:right w:w="180" w:type="dxa"/>
            </w:tcMar>
            <w:vAlign w:val="center"/>
            <w:hideMark/>
          </w:tcPr>
          <w:p w14:paraId="69C452E4"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0.00%</w:t>
            </w:r>
          </w:p>
        </w:tc>
        <w:tc>
          <w:tcPr>
            <w:tcW w:w="1482" w:type="pct"/>
            <w:shd w:val="clear" w:color="auto" w:fill="FFFFFF"/>
            <w:tcMar>
              <w:top w:w="90" w:type="dxa"/>
              <w:left w:w="180" w:type="dxa"/>
              <w:bottom w:w="90" w:type="dxa"/>
              <w:right w:w="180" w:type="dxa"/>
            </w:tcMar>
            <w:vAlign w:val="center"/>
            <w:hideMark/>
          </w:tcPr>
          <w:p w14:paraId="2BACF329"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1.30%</w:t>
            </w:r>
          </w:p>
        </w:tc>
      </w:tr>
      <w:tr w:rsidR="00B57865" w:rsidRPr="00E40BCF" w14:paraId="1EEEB22B" w14:textId="77777777" w:rsidTr="00B57865">
        <w:trPr>
          <w:jc w:val="center"/>
        </w:trPr>
        <w:tc>
          <w:tcPr>
            <w:tcW w:w="1315" w:type="pct"/>
            <w:shd w:val="clear" w:color="auto" w:fill="FFFFFF"/>
            <w:tcMar>
              <w:top w:w="90" w:type="dxa"/>
              <w:left w:w="180" w:type="dxa"/>
              <w:bottom w:w="90" w:type="dxa"/>
              <w:right w:w="180" w:type="dxa"/>
            </w:tcMar>
            <w:vAlign w:val="center"/>
            <w:hideMark/>
          </w:tcPr>
          <w:p w14:paraId="059F80E4" w14:textId="0986277B"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Hispanic</w:t>
            </w:r>
          </w:p>
        </w:tc>
        <w:tc>
          <w:tcPr>
            <w:tcW w:w="998" w:type="pct"/>
            <w:shd w:val="clear" w:color="auto" w:fill="FFFFFF"/>
            <w:tcMar>
              <w:top w:w="90" w:type="dxa"/>
              <w:left w:w="180" w:type="dxa"/>
              <w:bottom w:w="90" w:type="dxa"/>
              <w:right w:w="180" w:type="dxa"/>
            </w:tcMar>
            <w:vAlign w:val="center"/>
            <w:hideMark/>
          </w:tcPr>
          <w:p w14:paraId="53206FB0"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0.00%</w:t>
            </w:r>
          </w:p>
        </w:tc>
        <w:tc>
          <w:tcPr>
            <w:tcW w:w="1205" w:type="pct"/>
            <w:shd w:val="clear" w:color="auto" w:fill="FFFFFF"/>
            <w:tcMar>
              <w:top w:w="90" w:type="dxa"/>
              <w:left w:w="180" w:type="dxa"/>
              <w:bottom w:w="90" w:type="dxa"/>
              <w:right w:w="180" w:type="dxa"/>
            </w:tcMar>
            <w:vAlign w:val="center"/>
            <w:hideMark/>
          </w:tcPr>
          <w:p w14:paraId="1E698A02"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0.00%</w:t>
            </w:r>
          </w:p>
        </w:tc>
        <w:tc>
          <w:tcPr>
            <w:tcW w:w="1482" w:type="pct"/>
            <w:shd w:val="clear" w:color="auto" w:fill="FFFFFF"/>
            <w:tcMar>
              <w:top w:w="90" w:type="dxa"/>
              <w:left w:w="180" w:type="dxa"/>
              <w:bottom w:w="90" w:type="dxa"/>
              <w:right w:w="180" w:type="dxa"/>
            </w:tcMar>
            <w:vAlign w:val="center"/>
            <w:hideMark/>
          </w:tcPr>
          <w:p w14:paraId="51E024C0"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2.81%</w:t>
            </w:r>
          </w:p>
        </w:tc>
      </w:tr>
      <w:tr w:rsidR="00B57865" w:rsidRPr="00E40BCF" w14:paraId="54462493" w14:textId="77777777" w:rsidTr="00B57865">
        <w:trPr>
          <w:jc w:val="center"/>
        </w:trPr>
        <w:tc>
          <w:tcPr>
            <w:tcW w:w="1315" w:type="pct"/>
            <w:shd w:val="clear" w:color="auto" w:fill="FFFFFF"/>
            <w:tcMar>
              <w:top w:w="90" w:type="dxa"/>
              <w:left w:w="180" w:type="dxa"/>
              <w:bottom w:w="90" w:type="dxa"/>
              <w:right w:w="180" w:type="dxa"/>
            </w:tcMar>
            <w:vAlign w:val="center"/>
            <w:hideMark/>
          </w:tcPr>
          <w:p w14:paraId="4635DBFC" w14:textId="344B7B86"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Native American</w:t>
            </w:r>
          </w:p>
        </w:tc>
        <w:tc>
          <w:tcPr>
            <w:tcW w:w="998" w:type="pct"/>
            <w:shd w:val="clear" w:color="auto" w:fill="FFFFFF"/>
            <w:tcMar>
              <w:top w:w="90" w:type="dxa"/>
              <w:left w:w="180" w:type="dxa"/>
              <w:bottom w:w="90" w:type="dxa"/>
              <w:right w:w="180" w:type="dxa"/>
            </w:tcMar>
            <w:vAlign w:val="center"/>
            <w:hideMark/>
          </w:tcPr>
          <w:p w14:paraId="1B452D83"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0.00%</w:t>
            </w:r>
          </w:p>
        </w:tc>
        <w:tc>
          <w:tcPr>
            <w:tcW w:w="1205" w:type="pct"/>
            <w:shd w:val="clear" w:color="auto" w:fill="FFFFFF"/>
            <w:tcMar>
              <w:top w:w="90" w:type="dxa"/>
              <w:left w:w="180" w:type="dxa"/>
              <w:bottom w:w="90" w:type="dxa"/>
              <w:right w:w="180" w:type="dxa"/>
            </w:tcMar>
            <w:vAlign w:val="center"/>
            <w:hideMark/>
          </w:tcPr>
          <w:p w14:paraId="47EFC1B2"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0.00%</w:t>
            </w:r>
          </w:p>
        </w:tc>
        <w:tc>
          <w:tcPr>
            <w:tcW w:w="1482" w:type="pct"/>
            <w:shd w:val="clear" w:color="auto" w:fill="FFFFFF"/>
            <w:tcMar>
              <w:top w:w="90" w:type="dxa"/>
              <w:left w:w="180" w:type="dxa"/>
              <w:bottom w:w="90" w:type="dxa"/>
              <w:right w:w="180" w:type="dxa"/>
            </w:tcMar>
            <w:vAlign w:val="center"/>
            <w:hideMark/>
          </w:tcPr>
          <w:p w14:paraId="53E6B1F7"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0.87%</w:t>
            </w:r>
          </w:p>
        </w:tc>
      </w:tr>
      <w:tr w:rsidR="00B57865" w:rsidRPr="00E40BCF" w14:paraId="4ADBADA7" w14:textId="77777777" w:rsidTr="00B57865">
        <w:trPr>
          <w:jc w:val="center"/>
        </w:trPr>
        <w:tc>
          <w:tcPr>
            <w:tcW w:w="1315" w:type="pct"/>
            <w:shd w:val="clear" w:color="auto" w:fill="FFFFFF"/>
            <w:tcMar>
              <w:top w:w="90" w:type="dxa"/>
              <w:left w:w="180" w:type="dxa"/>
              <w:bottom w:w="90" w:type="dxa"/>
              <w:right w:w="180" w:type="dxa"/>
            </w:tcMar>
            <w:vAlign w:val="center"/>
            <w:hideMark/>
          </w:tcPr>
          <w:p w14:paraId="21F5FF0F" w14:textId="63B234B3"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Two Or More Races</w:t>
            </w:r>
          </w:p>
        </w:tc>
        <w:tc>
          <w:tcPr>
            <w:tcW w:w="998" w:type="pct"/>
            <w:shd w:val="clear" w:color="auto" w:fill="FFFFFF"/>
            <w:tcMar>
              <w:top w:w="90" w:type="dxa"/>
              <w:left w:w="180" w:type="dxa"/>
              <w:bottom w:w="90" w:type="dxa"/>
              <w:right w:w="180" w:type="dxa"/>
            </w:tcMar>
            <w:vAlign w:val="center"/>
            <w:hideMark/>
          </w:tcPr>
          <w:p w14:paraId="7546AC40"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0.00%</w:t>
            </w:r>
          </w:p>
        </w:tc>
        <w:tc>
          <w:tcPr>
            <w:tcW w:w="1205" w:type="pct"/>
            <w:shd w:val="clear" w:color="auto" w:fill="FFFFFF"/>
            <w:tcMar>
              <w:top w:w="90" w:type="dxa"/>
              <w:left w:w="180" w:type="dxa"/>
              <w:bottom w:w="90" w:type="dxa"/>
              <w:right w:w="180" w:type="dxa"/>
            </w:tcMar>
            <w:vAlign w:val="center"/>
            <w:hideMark/>
          </w:tcPr>
          <w:p w14:paraId="334B103B"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3.23%</w:t>
            </w:r>
          </w:p>
        </w:tc>
        <w:tc>
          <w:tcPr>
            <w:tcW w:w="1482" w:type="pct"/>
            <w:shd w:val="clear" w:color="auto" w:fill="FFFFFF"/>
            <w:tcMar>
              <w:top w:w="90" w:type="dxa"/>
              <w:left w:w="180" w:type="dxa"/>
              <w:bottom w:w="90" w:type="dxa"/>
              <w:right w:w="180" w:type="dxa"/>
            </w:tcMar>
            <w:vAlign w:val="center"/>
            <w:hideMark/>
          </w:tcPr>
          <w:p w14:paraId="61BA805F"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0.87%</w:t>
            </w:r>
          </w:p>
        </w:tc>
      </w:tr>
      <w:tr w:rsidR="00B57865" w:rsidRPr="00E40BCF" w14:paraId="6C778660" w14:textId="77777777" w:rsidTr="00B57865">
        <w:trPr>
          <w:jc w:val="center"/>
        </w:trPr>
        <w:tc>
          <w:tcPr>
            <w:tcW w:w="1315" w:type="pct"/>
            <w:shd w:val="clear" w:color="auto" w:fill="FFFFFF"/>
            <w:tcMar>
              <w:top w:w="90" w:type="dxa"/>
              <w:left w:w="180" w:type="dxa"/>
              <w:bottom w:w="90" w:type="dxa"/>
              <w:right w:w="180" w:type="dxa"/>
            </w:tcMar>
            <w:vAlign w:val="center"/>
            <w:hideMark/>
          </w:tcPr>
          <w:p w14:paraId="68A1C425" w14:textId="012352AB" w:rsidR="00F65AA1" w:rsidRPr="00E40BCF" w:rsidRDefault="00B57865" w:rsidP="00E40BCF">
            <w:pPr>
              <w:spacing w:line="360" w:lineRule="auto"/>
              <w:rPr>
                <w:rFonts w:asciiTheme="minorHAnsi" w:hAnsiTheme="minorHAnsi" w:cstheme="minorHAnsi"/>
                <w:caps/>
                <w:color w:val="000000" w:themeColor="text1"/>
              </w:rPr>
            </w:pPr>
            <w:r w:rsidRPr="00E40BCF">
              <w:rPr>
                <w:rFonts w:asciiTheme="minorHAnsi" w:hAnsiTheme="minorHAnsi" w:cstheme="minorHAnsi"/>
                <w:color w:val="000000" w:themeColor="text1"/>
              </w:rPr>
              <w:t>White</w:t>
            </w:r>
          </w:p>
        </w:tc>
        <w:tc>
          <w:tcPr>
            <w:tcW w:w="998" w:type="pct"/>
            <w:shd w:val="clear" w:color="auto" w:fill="FFFFFF"/>
            <w:tcMar>
              <w:top w:w="90" w:type="dxa"/>
              <w:left w:w="180" w:type="dxa"/>
              <w:bottom w:w="90" w:type="dxa"/>
              <w:right w:w="180" w:type="dxa"/>
            </w:tcMar>
            <w:vAlign w:val="center"/>
            <w:hideMark/>
          </w:tcPr>
          <w:p w14:paraId="20EEAF89"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85.71%</w:t>
            </w:r>
          </w:p>
        </w:tc>
        <w:tc>
          <w:tcPr>
            <w:tcW w:w="1205" w:type="pct"/>
            <w:shd w:val="clear" w:color="auto" w:fill="FFFFFF"/>
            <w:tcMar>
              <w:top w:w="90" w:type="dxa"/>
              <w:left w:w="180" w:type="dxa"/>
              <w:bottom w:w="90" w:type="dxa"/>
              <w:right w:w="180" w:type="dxa"/>
            </w:tcMar>
            <w:vAlign w:val="center"/>
            <w:hideMark/>
          </w:tcPr>
          <w:p w14:paraId="7FD0EA6A"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93.55%</w:t>
            </w:r>
          </w:p>
        </w:tc>
        <w:tc>
          <w:tcPr>
            <w:tcW w:w="1482" w:type="pct"/>
            <w:shd w:val="clear" w:color="auto" w:fill="FFFFFF"/>
            <w:tcMar>
              <w:top w:w="90" w:type="dxa"/>
              <w:left w:w="180" w:type="dxa"/>
              <w:bottom w:w="90" w:type="dxa"/>
              <w:right w:w="180" w:type="dxa"/>
            </w:tcMar>
            <w:vAlign w:val="center"/>
            <w:hideMark/>
          </w:tcPr>
          <w:p w14:paraId="0CBDE7EF" w14:textId="77777777" w:rsidR="00F65AA1" w:rsidRPr="00E40BCF" w:rsidRDefault="00F65AA1" w:rsidP="00E40BCF">
            <w:pPr>
              <w:spacing w:line="360" w:lineRule="auto"/>
              <w:rPr>
                <w:rFonts w:asciiTheme="minorHAnsi" w:hAnsiTheme="minorHAnsi" w:cstheme="minorHAnsi"/>
                <w:color w:val="000000" w:themeColor="text1"/>
              </w:rPr>
            </w:pPr>
            <w:r w:rsidRPr="00E40BCF">
              <w:rPr>
                <w:rFonts w:asciiTheme="minorHAnsi" w:hAnsiTheme="minorHAnsi" w:cstheme="minorHAnsi"/>
                <w:color w:val="000000" w:themeColor="text1"/>
              </w:rPr>
              <w:t>93.07%</w:t>
            </w:r>
          </w:p>
        </w:tc>
      </w:tr>
    </w:tbl>
    <w:p w14:paraId="394D8E2D" w14:textId="2B1D961A" w:rsidR="00971057" w:rsidRPr="00E40BCF" w:rsidRDefault="00971057" w:rsidP="00E40BCF">
      <w:pPr>
        <w:spacing w:line="360" w:lineRule="auto"/>
        <w:rPr>
          <w:rFonts w:asciiTheme="minorHAnsi" w:hAnsiTheme="minorHAnsi" w:cstheme="minorHAnsi"/>
        </w:rPr>
      </w:pPr>
      <w:r w:rsidRPr="00E40BCF">
        <w:rPr>
          <w:rFonts w:asciiTheme="minorHAnsi" w:hAnsiTheme="minorHAnsi" w:cstheme="minorHAnsi"/>
        </w:rPr>
        <w:t xml:space="preserve">Table One: Ben &amp; Jerry’s Employment </w:t>
      </w:r>
      <w:r w:rsidR="006F6F69" w:rsidRPr="00E40BCF">
        <w:rPr>
          <w:rFonts w:asciiTheme="minorHAnsi" w:hAnsiTheme="minorHAnsi" w:cstheme="minorHAnsi"/>
        </w:rPr>
        <w:t>Statistics</w:t>
      </w:r>
      <w:r w:rsidRPr="00E40BCF">
        <w:rPr>
          <w:rFonts w:asciiTheme="minorHAnsi" w:hAnsiTheme="minorHAnsi" w:cstheme="minorHAnsi"/>
        </w:rPr>
        <w:t xml:space="preserve"> </w:t>
      </w:r>
      <w:r w:rsidRPr="00E40BCF">
        <w:rPr>
          <w:rFonts w:asciiTheme="minorHAnsi" w:hAnsiTheme="minorHAnsi" w:cstheme="minorHAnsi"/>
        </w:rPr>
        <w:t>(Ben &amp; Jerry’s, 2021).</w:t>
      </w:r>
    </w:p>
    <w:p w14:paraId="39091208" w14:textId="24F128D6" w:rsidR="00F65AA1" w:rsidRPr="00E40BCF" w:rsidRDefault="00F65AA1" w:rsidP="00E40BCF">
      <w:pPr>
        <w:spacing w:line="360" w:lineRule="auto"/>
        <w:rPr>
          <w:rFonts w:asciiTheme="minorHAnsi" w:hAnsiTheme="minorHAnsi" w:cstheme="minorHAnsi"/>
        </w:rPr>
      </w:pPr>
    </w:p>
    <w:p w14:paraId="7DC46FBE" w14:textId="73FFCD0C" w:rsidR="006E1C98" w:rsidRPr="00E40BCF" w:rsidRDefault="006E1C98" w:rsidP="00E40BCF">
      <w:pPr>
        <w:spacing w:line="360" w:lineRule="auto"/>
        <w:rPr>
          <w:rFonts w:asciiTheme="minorHAnsi" w:hAnsiTheme="minorHAnsi" w:cstheme="minorHAnsi"/>
        </w:rPr>
      </w:pPr>
    </w:p>
    <w:p w14:paraId="376A3D78" w14:textId="5078C96E" w:rsidR="006E1C98" w:rsidRPr="00E40BCF" w:rsidRDefault="006E1C98" w:rsidP="00E40BCF">
      <w:pPr>
        <w:spacing w:line="360" w:lineRule="auto"/>
        <w:rPr>
          <w:rFonts w:asciiTheme="minorHAnsi" w:hAnsiTheme="minorHAnsi" w:cstheme="minorHAnsi"/>
        </w:rPr>
      </w:pPr>
      <w:r w:rsidRPr="00E40BCF">
        <w:rPr>
          <w:rFonts w:asciiTheme="minorHAnsi" w:hAnsiTheme="minorHAnsi" w:cstheme="minorHAnsi"/>
        </w:rPr>
        <w:t>Coca-Cola Company</w:t>
      </w:r>
    </w:p>
    <w:p w14:paraId="17002259" w14:textId="7B327B55" w:rsidR="006E1C98" w:rsidRPr="00E40BCF" w:rsidRDefault="006E1C98" w:rsidP="00E40BCF">
      <w:pPr>
        <w:spacing w:line="360" w:lineRule="auto"/>
        <w:rPr>
          <w:rFonts w:asciiTheme="minorHAnsi" w:hAnsiTheme="minorHAnsi" w:cstheme="minorHAnsi"/>
        </w:rPr>
      </w:pPr>
    </w:p>
    <w:p w14:paraId="4D0FF925" w14:textId="0624DB09" w:rsidR="00DA2199"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The employee statistics for the Coca-Cola Company in 2020 show that of the current employees that they have across the United States, black employees make up 19% of hourly and salaried associates and 8% of senior leaders, </w:t>
      </w:r>
      <w:proofErr w:type="spellStart"/>
      <w:r w:rsidRPr="00E40BCF">
        <w:rPr>
          <w:rFonts w:asciiTheme="minorHAnsi" w:hAnsiTheme="minorHAnsi" w:cstheme="minorHAnsi"/>
        </w:rPr>
        <w:t>hispanic</w:t>
      </w:r>
      <w:proofErr w:type="spellEnd"/>
      <w:r w:rsidRPr="00E40BCF">
        <w:rPr>
          <w:rFonts w:asciiTheme="minorHAnsi" w:hAnsiTheme="minorHAnsi" w:cstheme="minorHAnsi"/>
        </w:rPr>
        <w:t xml:space="preserve"> employees make up 14% of the employee numbers and 11% of senior leaders and Asian employees make up 7% of the total employee numbers and 9% of senior leaders (Coca-Cola, 2023). Coca-Cola have set a goal of by 2030 to match the census data with their employee population across all the job roles with black making up 13%, Hispanic making up 18% and Asian making up 6% (Coca-Cola, 2023). The social responsibility goals that Coca-Cola have set include topics such as climate, </w:t>
      </w:r>
      <w:proofErr w:type="gramStart"/>
      <w:r w:rsidRPr="00E40BCF">
        <w:rPr>
          <w:rFonts w:asciiTheme="minorHAnsi" w:hAnsiTheme="minorHAnsi" w:cstheme="minorHAnsi"/>
        </w:rPr>
        <w:t>packaging</w:t>
      </w:r>
      <w:proofErr w:type="gramEnd"/>
      <w:r w:rsidRPr="00E40BCF">
        <w:rPr>
          <w:rFonts w:asciiTheme="minorHAnsi" w:hAnsiTheme="minorHAnsi" w:cstheme="minorHAnsi"/>
        </w:rPr>
        <w:t xml:space="preserve"> and water (Coca-Cola, 2022). In terms of climate Coca-Cola aim to decrease absolute greenhouse gas emissions by 25% when compared to a 2015 baseline (Coca-Cola, 2022). For packaging the aim is to have all packaging fully recyclable </w:t>
      </w:r>
      <w:r w:rsidRPr="00E40BCF">
        <w:rPr>
          <w:rFonts w:asciiTheme="minorHAnsi" w:hAnsiTheme="minorHAnsi" w:cstheme="minorHAnsi"/>
        </w:rPr>
        <w:lastRenderedPageBreak/>
        <w:t xml:space="preserve">with it being 91% recyclable in 2021 (Coca-Cola, 2022). For water Coca-Cola aims to have regenerative water use in 100% of their leadership locations (highest priority system watersheds and facility locations) (Coca-Cola, 2022). However, in the past Coca-Cola has come under fire regarding the water plants it has in India with respect to the water usage and the amount of water it takes from local sources and away from local villages who require the water (Gül </w:t>
      </w:r>
      <w:proofErr w:type="spellStart"/>
      <w:r w:rsidRPr="00E40BCF">
        <w:rPr>
          <w:rFonts w:asciiTheme="minorHAnsi" w:hAnsiTheme="minorHAnsi" w:cstheme="minorHAnsi"/>
        </w:rPr>
        <w:t>Holzendorff</w:t>
      </w:r>
      <w:proofErr w:type="spellEnd"/>
      <w:r w:rsidRPr="00E40BCF">
        <w:rPr>
          <w:rFonts w:asciiTheme="minorHAnsi" w:hAnsiTheme="minorHAnsi" w:cstheme="minorHAnsi"/>
        </w:rPr>
        <w:t xml:space="preserve">, 2013). This is due to the machinery that would be used by the infrastructure of a bottling plant when compared to a local village’s infrastructure used to retrieve water from a well that has been dug by hand (Gül </w:t>
      </w:r>
      <w:proofErr w:type="spellStart"/>
      <w:r w:rsidRPr="00E40BCF">
        <w:rPr>
          <w:rFonts w:asciiTheme="minorHAnsi" w:hAnsiTheme="minorHAnsi" w:cstheme="minorHAnsi"/>
        </w:rPr>
        <w:t>Holzendorff</w:t>
      </w:r>
      <w:proofErr w:type="spellEnd"/>
      <w:r w:rsidRPr="00E40BCF">
        <w:rPr>
          <w:rFonts w:asciiTheme="minorHAnsi" w:hAnsiTheme="minorHAnsi" w:cstheme="minorHAnsi"/>
        </w:rPr>
        <w:t xml:space="preserve">, 2013). When conditions worsen due to a drought, for example, it can cause the village to not have enough water, but the bottling plant will have enough due to the machinery they have to retrieve the water (Gül </w:t>
      </w:r>
      <w:proofErr w:type="spellStart"/>
      <w:r w:rsidRPr="00E40BCF">
        <w:rPr>
          <w:rFonts w:asciiTheme="minorHAnsi" w:hAnsiTheme="minorHAnsi" w:cstheme="minorHAnsi"/>
        </w:rPr>
        <w:t>Holzendorff</w:t>
      </w:r>
      <w:proofErr w:type="spellEnd"/>
      <w:r w:rsidRPr="00E40BCF">
        <w:rPr>
          <w:rFonts w:asciiTheme="minorHAnsi" w:hAnsiTheme="minorHAnsi" w:cstheme="minorHAnsi"/>
        </w:rPr>
        <w:t>, 2013).</w:t>
      </w:r>
    </w:p>
    <w:p w14:paraId="5E7DC401" w14:textId="24018BCB" w:rsidR="00F65AA1" w:rsidRDefault="00F65AA1" w:rsidP="00E40BCF">
      <w:pPr>
        <w:spacing w:line="360" w:lineRule="auto"/>
        <w:rPr>
          <w:rFonts w:asciiTheme="minorHAnsi" w:hAnsiTheme="minorHAnsi" w:cstheme="minorHAnsi"/>
        </w:rPr>
      </w:pPr>
    </w:p>
    <w:p w14:paraId="6A5CAEC7" w14:textId="77777777" w:rsidR="00E40BCF" w:rsidRPr="00E40BCF" w:rsidRDefault="00E40BCF" w:rsidP="00E40BCF">
      <w:pPr>
        <w:spacing w:line="360" w:lineRule="auto"/>
        <w:rPr>
          <w:rFonts w:asciiTheme="minorHAnsi" w:hAnsiTheme="minorHAnsi" w:cstheme="minorHAnsi"/>
        </w:rPr>
      </w:pPr>
    </w:p>
    <w:p w14:paraId="23EA18EF" w14:textId="35509909" w:rsidR="00F65AA1" w:rsidRPr="00E40BCF" w:rsidRDefault="005E24E0" w:rsidP="00E40BCF">
      <w:pPr>
        <w:spacing w:line="360" w:lineRule="auto"/>
        <w:rPr>
          <w:rFonts w:asciiTheme="minorHAnsi" w:hAnsiTheme="minorHAnsi" w:cstheme="minorHAnsi"/>
        </w:rPr>
      </w:pPr>
      <w:r w:rsidRPr="00E40BCF">
        <w:rPr>
          <w:rFonts w:asciiTheme="minorHAnsi" w:hAnsiTheme="minorHAnsi" w:cstheme="minorHAnsi"/>
        </w:rPr>
        <w:t>Against Voluntary Responsibility</w:t>
      </w:r>
    </w:p>
    <w:p w14:paraId="01DCC9B8" w14:textId="0E333BE3" w:rsidR="005166AD" w:rsidRPr="00E40BCF" w:rsidRDefault="005166AD" w:rsidP="00E40BCF">
      <w:pPr>
        <w:spacing w:line="360" w:lineRule="auto"/>
        <w:rPr>
          <w:rFonts w:asciiTheme="minorHAnsi" w:hAnsiTheme="minorHAnsi" w:cstheme="minorHAnsi"/>
        </w:rPr>
      </w:pPr>
    </w:p>
    <w:p w14:paraId="58D6CEBF" w14:textId="13AA9B80" w:rsidR="00F2086B"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This next section will discuss examples of businesses who either did not consider social responsibility, were late adopters or who were forced to consider social responsibility due to controversies generated by themselves.  By adopting social responsibility late compared to other businesses, it means that it may take longer to change the public’s opinion of these businesses. Examples of businesses which do not have a good reputation with social responsibility include </w:t>
      </w:r>
      <w:r w:rsidR="00CF3DBE" w:rsidRPr="00E40BCF">
        <w:rPr>
          <w:rFonts w:asciiTheme="minorHAnsi" w:hAnsiTheme="minorHAnsi" w:cstheme="minorHAnsi"/>
        </w:rPr>
        <w:t>Nestlé</w:t>
      </w:r>
      <w:r w:rsidR="00CF3DBE" w:rsidRPr="00E40BCF">
        <w:rPr>
          <w:rFonts w:asciiTheme="minorHAnsi" w:hAnsiTheme="minorHAnsi" w:cstheme="minorHAnsi"/>
        </w:rPr>
        <w:t xml:space="preserve"> </w:t>
      </w:r>
      <w:r w:rsidRPr="00E40BCF">
        <w:rPr>
          <w:rFonts w:asciiTheme="minorHAnsi" w:hAnsiTheme="minorHAnsi" w:cstheme="minorHAnsi"/>
        </w:rPr>
        <w:t>and Amazon.</w:t>
      </w:r>
    </w:p>
    <w:p w14:paraId="2BA0614F" w14:textId="00AA05CD" w:rsidR="00F2086B" w:rsidRDefault="00F2086B" w:rsidP="00E40BCF">
      <w:pPr>
        <w:spacing w:line="360" w:lineRule="auto"/>
        <w:rPr>
          <w:rFonts w:asciiTheme="minorHAnsi" w:hAnsiTheme="minorHAnsi" w:cstheme="minorHAnsi"/>
        </w:rPr>
      </w:pPr>
    </w:p>
    <w:p w14:paraId="15AD4678" w14:textId="77777777" w:rsidR="00E40BCF" w:rsidRPr="00E40BCF" w:rsidRDefault="00E40BCF" w:rsidP="00E40BCF">
      <w:pPr>
        <w:spacing w:line="360" w:lineRule="auto"/>
        <w:rPr>
          <w:rFonts w:asciiTheme="minorHAnsi" w:hAnsiTheme="minorHAnsi" w:cstheme="minorHAnsi"/>
        </w:rPr>
      </w:pPr>
    </w:p>
    <w:p w14:paraId="24D997C6" w14:textId="43438BD4" w:rsidR="00F2086B" w:rsidRPr="00E40BCF" w:rsidRDefault="00FC44E1" w:rsidP="00E40BCF">
      <w:pPr>
        <w:spacing w:line="360" w:lineRule="auto"/>
        <w:rPr>
          <w:rFonts w:asciiTheme="minorHAnsi" w:hAnsiTheme="minorHAnsi" w:cstheme="minorHAnsi"/>
        </w:rPr>
      </w:pPr>
      <w:r w:rsidRPr="00E40BCF">
        <w:rPr>
          <w:rFonts w:asciiTheme="minorHAnsi" w:hAnsiTheme="minorHAnsi" w:cstheme="minorHAnsi"/>
        </w:rPr>
        <w:t>Nestl</w:t>
      </w:r>
      <w:r w:rsidR="00CF3DBE" w:rsidRPr="00E40BCF">
        <w:rPr>
          <w:rFonts w:asciiTheme="minorHAnsi" w:hAnsiTheme="minorHAnsi" w:cstheme="minorHAnsi"/>
        </w:rPr>
        <w:t>é</w:t>
      </w:r>
    </w:p>
    <w:p w14:paraId="00AB30EC" w14:textId="77777777" w:rsidR="00F2086B" w:rsidRPr="00E40BCF" w:rsidRDefault="00F2086B" w:rsidP="00E40BCF">
      <w:pPr>
        <w:spacing w:line="360" w:lineRule="auto"/>
        <w:rPr>
          <w:rFonts w:asciiTheme="minorHAnsi" w:hAnsiTheme="minorHAnsi" w:cstheme="minorHAnsi"/>
        </w:rPr>
      </w:pPr>
    </w:p>
    <w:p w14:paraId="62ECD06E" w14:textId="39662B72" w:rsidR="00FD560E" w:rsidRPr="00E40BCF" w:rsidRDefault="00CF3DBE" w:rsidP="00E40BCF">
      <w:pPr>
        <w:spacing w:line="360" w:lineRule="auto"/>
        <w:rPr>
          <w:rFonts w:asciiTheme="minorHAnsi" w:hAnsiTheme="minorHAnsi" w:cstheme="minorHAnsi"/>
        </w:rPr>
      </w:pPr>
      <w:r w:rsidRPr="00E40BCF">
        <w:rPr>
          <w:rFonts w:asciiTheme="minorHAnsi" w:hAnsiTheme="minorHAnsi" w:cstheme="minorHAnsi"/>
        </w:rPr>
        <w:t>Nestlé</w:t>
      </w:r>
      <w:r w:rsidRPr="00E40BCF">
        <w:rPr>
          <w:rFonts w:asciiTheme="minorHAnsi" w:hAnsiTheme="minorHAnsi" w:cstheme="minorHAnsi"/>
        </w:rPr>
        <w:t xml:space="preserve"> </w:t>
      </w:r>
      <w:r w:rsidR="004A6ABE" w:rsidRPr="00E40BCF">
        <w:rPr>
          <w:rFonts w:asciiTheme="minorHAnsi" w:hAnsiTheme="minorHAnsi" w:cstheme="minorHAnsi"/>
        </w:rPr>
        <w:t xml:space="preserve">does not have a good reputation with social responsibility due to boycott of the company which first started in the 1970s (Johnson, 2020). The reason for the boycott was due to </w:t>
      </w:r>
      <w:r w:rsidR="00FD560E" w:rsidRPr="00E40BCF">
        <w:rPr>
          <w:rFonts w:asciiTheme="minorHAnsi" w:hAnsiTheme="minorHAnsi" w:cstheme="minorHAnsi"/>
        </w:rPr>
        <w:t>the</w:t>
      </w:r>
      <w:r w:rsidR="00701F81" w:rsidRPr="00E40BCF">
        <w:rPr>
          <w:rFonts w:asciiTheme="minorHAnsi" w:hAnsiTheme="minorHAnsi" w:cstheme="minorHAnsi"/>
        </w:rPr>
        <w:t xml:space="preserve"> advertisement campaign </w:t>
      </w:r>
      <w:r w:rsidR="00F530EA" w:rsidRPr="00E40BCF">
        <w:rPr>
          <w:rFonts w:asciiTheme="minorHAnsi" w:hAnsiTheme="minorHAnsi" w:cstheme="minorHAnsi"/>
        </w:rPr>
        <w:t xml:space="preserve">which promoted bottle feeding and cause of the conditions of families who did not have the finances or facilities to do this </w:t>
      </w:r>
      <w:r w:rsidR="00F530EA" w:rsidRPr="00E40BCF">
        <w:rPr>
          <w:rFonts w:asciiTheme="minorHAnsi" w:hAnsiTheme="minorHAnsi" w:cstheme="minorHAnsi"/>
        </w:rPr>
        <w:t>(Johnson, 2020).</w:t>
      </w:r>
      <w:r w:rsidR="00F530EA" w:rsidRPr="00E40BCF">
        <w:rPr>
          <w:rFonts w:asciiTheme="minorHAnsi" w:hAnsiTheme="minorHAnsi" w:cstheme="minorHAnsi"/>
        </w:rPr>
        <w:t xml:space="preserve"> Due to mothers using bottle feeding to feed their children it results in </w:t>
      </w:r>
      <w:r w:rsidR="00F530EA" w:rsidRPr="00E40BCF">
        <w:rPr>
          <w:rFonts w:asciiTheme="minorHAnsi" w:hAnsiTheme="minorHAnsi" w:cstheme="minorHAnsi"/>
        </w:rPr>
        <w:t xml:space="preserve">low budgets of families, </w:t>
      </w:r>
      <w:r w:rsidR="00F530EA" w:rsidRPr="00E40BCF">
        <w:rPr>
          <w:rFonts w:asciiTheme="minorHAnsi" w:hAnsiTheme="minorHAnsi" w:cstheme="minorHAnsi"/>
        </w:rPr>
        <w:t>with a</w:t>
      </w:r>
      <w:r w:rsidR="00F530EA" w:rsidRPr="00E40BCF">
        <w:rPr>
          <w:rFonts w:asciiTheme="minorHAnsi" w:hAnsiTheme="minorHAnsi" w:cstheme="minorHAnsi"/>
        </w:rPr>
        <w:t xml:space="preserve"> lack of sanitation and the absence of running water and electricity available in third world countries </w:t>
      </w:r>
      <w:r w:rsidR="00F530EA" w:rsidRPr="00E40BCF">
        <w:rPr>
          <w:rFonts w:asciiTheme="minorHAnsi" w:hAnsiTheme="minorHAnsi" w:cstheme="minorHAnsi"/>
        </w:rPr>
        <w:t>it causes death of the children who are not able to be fed sufficiently</w:t>
      </w:r>
      <w:r w:rsidR="00954934" w:rsidRPr="00E40BCF">
        <w:rPr>
          <w:rFonts w:asciiTheme="minorHAnsi" w:hAnsiTheme="minorHAnsi" w:cstheme="minorHAnsi"/>
        </w:rPr>
        <w:t xml:space="preserve"> </w:t>
      </w:r>
      <w:r w:rsidR="00F530EA" w:rsidRPr="00E40BCF">
        <w:rPr>
          <w:rFonts w:asciiTheme="minorHAnsi" w:hAnsiTheme="minorHAnsi" w:cstheme="minorHAnsi"/>
        </w:rPr>
        <w:t>(</w:t>
      </w:r>
      <w:proofErr w:type="spellStart"/>
      <w:r w:rsidR="00F530EA" w:rsidRPr="00E40BCF">
        <w:rPr>
          <w:rFonts w:asciiTheme="minorHAnsi" w:hAnsiTheme="minorHAnsi" w:cstheme="minorHAnsi"/>
        </w:rPr>
        <w:t>Sasson</w:t>
      </w:r>
      <w:proofErr w:type="spellEnd"/>
      <w:r w:rsidR="00F530EA" w:rsidRPr="00E40BCF">
        <w:rPr>
          <w:rFonts w:asciiTheme="minorHAnsi" w:hAnsiTheme="minorHAnsi" w:cstheme="minorHAnsi"/>
        </w:rPr>
        <w:t>, 2016).</w:t>
      </w:r>
      <w:r w:rsidR="00954934" w:rsidRPr="00E40BCF">
        <w:rPr>
          <w:rFonts w:asciiTheme="minorHAnsi" w:hAnsiTheme="minorHAnsi" w:cstheme="minorHAnsi"/>
        </w:rPr>
        <w:t xml:space="preserve"> </w:t>
      </w:r>
      <w:r w:rsidR="00FD560E" w:rsidRPr="00E40BCF">
        <w:rPr>
          <w:rFonts w:asciiTheme="minorHAnsi" w:hAnsiTheme="minorHAnsi" w:cstheme="minorHAnsi"/>
        </w:rPr>
        <w:t xml:space="preserve">Because of </w:t>
      </w:r>
      <w:r w:rsidR="00F530EA" w:rsidRPr="00E40BCF">
        <w:rPr>
          <w:rFonts w:asciiTheme="minorHAnsi" w:hAnsiTheme="minorHAnsi" w:cstheme="minorHAnsi"/>
        </w:rPr>
        <w:t>these reasons mothers</w:t>
      </w:r>
      <w:r w:rsidR="00FD560E" w:rsidRPr="00E40BCF">
        <w:rPr>
          <w:rFonts w:asciiTheme="minorHAnsi" w:hAnsiTheme="minorHAnsi" w:cstheme="minorHAnsi"/>
        </w:rPr>
        <w:t xml:space="preserve"> were not able to properly sterilise </w:t>
      </w:r>
      <w:r w:rsidR="00F530EA" w:rsidRPr="00E40BCF">
        <w:rPr>
          <w:rFonts w:asciiTheme="minorHAnsi" w:hAnsiTheme="minorHAnsi" w:cstheme="minorHAnsi"/>
        </w:rPr>
        <w:t xml:space="preserve">the </w:t>
      </w:r>
      <w:r w:rsidR="00FD560E" w:rsidRPr="00E40BCF">
        <w:rPr>
          <w:rFonts w:asciiTheme="minorHAnsi" w:hAnsiTheme="minorHAnsi" w:cstheme="minorHAnsi"/>
        </w:rPr>
        <w:t xml:space="preserve">bottles </w:t>
      </w:r>
      <w:r w:rsidR="00F316ED" w:rsidRPr="00E40BCF">
        <w:rPr>
          <w:rFonts w:asciiTheme="minorHAnsi" w:hAnsiTheme="minorHAnsi" w:cstheme="minorHAnsi"/>
        </w:rPr>
        <w:t xml:space="preserve">needed </w:t>
      </w:r>
      <w:r w:rsidR="00F530EA" w:rsidRPr="00E40BCF">
        <w:rPr>
          <w:rFonts w:asciiTheme="minorHAnsi" w:hAnsiTheme="minorHAnsi" w:cstheme="minorHAnsi"/>
        </w:rPr>
        <w:t>or</w:t>
      </w:r>
      <w:r w:rsidR="00F316ED" w:rsidRPr="00E40BCF">
        <w:rPr>
          <w:rFonts w:asciiTheme="minorHAnsi" w:hAnsiTheme="minorHAnsi" w:cstheme="minorHAnsi"/>
        </w:rPr>
        <w:t xml:space="preserve"> being unable to buy </w:t>
      </w:r>
      <w:proofErr w:type="gramStart"/>
      <w:r w:rsidR="00F316ED" w:rsidRPr="00E40BCF">
        <w:rPr>
          <w:rFonts w:asciiTheme="minorHAnsi" w:hAnsiTheme="minorHAnsi" w:cstheme="minorHAnsi"/>
        </w:rPr>
        <w:t>a sufficient amount of</w:t>
      </w:r>
      <w:proofErr w:type="gramEnd"/>
      <w:r w:rsidR="00F316ED" w:rsidRPr="00E40BCF">
        <w:rPr>
          <w:rFonts w:asciiTheme="minorHAnsi" w:hAnsiTheme="minorHAnsi" w:cstheme="minorHAnsi"/>
        </w:rPr>
        <w:t xml:space="preserve"> formula </w:t>
      </w:r>
      <w:r w:rsidR="00954934" w:rsidRPr="00E40BCF">
        <w:rPr>
          <w:rFonts w:asciiTheme="minorHAnsi" w:hAnsiTheme="minorHAnsi" w:cstheme="minorHAnsi"/>
        </w:rPr>
        <w:t xml:space="preserve">product </w:t>
      </w:r>
      <w:r w:rsidR="00F530EA" w:rsidRPr="00E40BCF">
        <w:rPr>
          <w:rFonts w:asciiTheme="minorHAnsi" w:hAnsiTheme="minorHAnsi" w:cstheme="minorHAnsi"/>
        </w:rPr>
        <w:t xml:space="preserve">that the </w:t>
      </w:r>
      <w:r w:rsidR="00F316ED" w:rsidRPr="00E40BCF">
        <w:rPr>
          <w:rFonts w:asciiTheme="minorHAnsi" w:hAnsiTheme="minorHAnsi" w:cstheme="minorHAnsi"/>
        </w:rPr>
        <w:t xml:space="preserve">mothers were using </w:t>
      </w:r>
      <w:r w:rsidR="00954934" w:rsidRPr="00E40BCF">
        <w:rPr>
          <w:rFonts w:asciiTheme="minorHAnsi" w:hAnsiTheme="minorHAnsi" w:cstheme="minorHAnsi"/>
        </w:rPr>
        <w:t xml:space="preserve">due to </w:t>
      </w:r>
      <w:r w:rsidR="00F316ED" w:rsidRPr="00E40BCF">
        <w:rPr>
          <w:rFonts w:asciiTheme="minorHAnsi" w:hAnsiTheme="minorHAnsi" w:cstheme="minorHAnsi"/>
        </w:rPr>
        <w:t>the</w:t>
      </w:r>
      <w:r w:rsidR="00954934" w:rsidRPr="00E40BCF">
        <w:rPr>
          <w:rFonts w:asciiTheme="minorHAnsi" w:hAnsiTheme="minorHAnsi" w:cstheme="minorHAnsi"/>
        </w:rPr>
        <w:t>m</w:t>
      </w:r>
      <w:r w:rsidR="00F316ED" w:rsidRPr="00E40BCF">
        <w:rPr>
          <w:rFonts w:asciiTheme="minorHAnsi" w:hAnsiTheme="minorHAnsi" w:cstheme="minorHAnsi"/>
        </w:rPr>
        <w:t xml:space="preserve"> being advertised to them (</w:t>
      </w:r>
      <w:proofErr w:type="spellStart"/>
      <w:r w:rsidR="00F316ED" w:rsidRPr="00E40BCF">
        <w:rPr>
          <w:rFonts w:asciiTheme="minorHAnsi" w:hAnsiTheme="minorHAnsi" w:cstheme="minorHAnsi"/>
        </w:rPr>
        <w:t>Sasson</w:t>
      </w:r>
      <w:proofErr w:type="spellEnd"/>
      <w:r w:rsidR="00F316ED" w:rsidRPr="00E40BCF">
        <w:rPr>
          <w:rFonts w:asciiTheme="minorHAnsi" w:hAnsiTheme="minorHAnsi" w:cstheme="minorHAnsi"/>
        </w:rPr>
        <w:t>, 2016)</w:t>
      </w:r>
      <w:r w:rsidR="00954934" w:rsidRPr="00E40BCF">
        <w:rPr>
          <w:rFonts w:asciiTheme="minorHAnsi" w:hAnsiTheme="minorHAnsi" w:cstheme="minorHAnsi"/>
        </w:rPr>
        <w:t xml:space="preserve">. </w:t>
      </w:r>
      <w:r w:rsidR="00954934" w:rsidRPr="00E40BCF">
        <w:rPr>
          <w:rFonts w:asciiTheme="minorHAnsi" w:hAnsiTheme="minorHAnsi" w:cstheme="minorHAnsi"/>
        </w:rPr>
        <w:t xml:space="preserve">Since the boycott first started in 1977 there has been numerous stages which include the networking stage, national endorsement stage and internalisation stage (Johnson, 2020). By 1984 the boycott essentially ended due to the International </w:t>
      </w:r>
      <w:r w:rsidRPr="00E40BCF">
        <w:rPr>
          <w:rFonts w:asciiTheme="minorHAnsi" w:hAnsiTheme="minorHAnsi" w:cstheme="minorHAnsi"/>
        </w:rPr>
        <w:t>Nestlé</w:t>
      </w:r>
      <w:r w:rsidRPr="00E40BCF">
        <w:rPr>
          <w:rFonts w:asciiTheme="minorHAnsi" w:hAnsiTheme="minorHAnsi" w:cstheme="minorHAnsi"/>
        </w:rPr>
        <w:t xml:space="preserve"> </w:t>
      </w:r>
      <w:r w:rsidR="00954934" w:rsidRPr="00E40BCF">
        <w:rPr>
          <w:rFonts w:asciiTheme="minorHAnsi" w:hAnsiTheme="minorHAnsi" w:cstheme="minorHAnsi"/>
        </w:rPr>
        <w:t xml:space="preserve">Boycott Committee gathered and a monitoring survey across ten nations was established (Johnson, 2020). The results of the survey found that although </w:t>
      </w:r>
      <w:r w:rsidRPr="00E40BCF">
        <w:rPr>
          <w:rFonts w:asciiTheme="minorHAnsi" w:hAnsiTheme="minorHAnsi" w:cstheme="minorHAnsi"/>
        </w:rPr>
        <w:t>Nestlé</w:t>
      </w:r>
      <w:r w:rsidRPr="00E40BCF">
        <w:rPr>
          <w:rFonts w:asciiTheme="minorHAnsi" w:hAnsiTheme="minorHAnsi" w:cstheme="minorHAnsi"/>
        </w:rPr>
        <w:t xml:space="preserve"> </w:t>
      </w:r>
      <w:r w:rsidR="00954934" w:rsidRPr="00E40BCF">
        <w:rPr>
          <w:rFonts w:asciiTheme="minorHAnsi" w:hAnsiTheme="minorHAnsi" w:cstheme="minorHAnsi"/>
        </w:rPr>
        <w:t>had not achieved the full compliance the steps that they had taken were deemed to be in good faith so the committee decided that the aim of the boycott had been meet and that the international boycott should cease (Johnson, 2020).</w:t>
      </w:r>
    </w:p>
    <w:p w14:paraId="667CE713" w14:textId="2E146249" w:rsidR="003103D7" w:rsidRPr="00E40BCF" w:rsidRDefault="003103D7" w:rsidP="00E40BCF">
      <w:pPr>
        <w:spacing w:line="360" w:lineRule="auto"/>
        <w:rPr>
          <w:rFonts w:asciiTheme="minorHAnsi" w:hAnsiTheme="minorHAnsi" w:cstheme="minorHAnsi"/>
        </w:rPr>
      </w:pPr>
    </w:p>
    <w:p w14:paraId="0FBAE3D4" w14:textId="6CDEBA81" w:rsidR="005E24E0" w:rsidRPr="00E40BCF" w:rsidRDefault="005E24E0" w:rsidP="00E40BCF">
      <w:pPr>
        <w:spacing w:line="360" w:lineRule="auto"/>
        <w:rPr>
          <w:rFonts w:asciiTheme="minorHAnsi" w:hAnsiTheme="minorHAnsi" w:cstheme="minorHAnsi"/>
        </w:rPr>
      </w:pPr>
    </w:p>
    <w:p w14:paraId="37A5CF50" w14:textId="1FFDBA48" w:rsidR="00706D1E" w:rsidRPr="00E40BCF" w:rsidRDefault="00706D1E" w:rsidP="00E40BCF">
      <w:pPr>
        <w:spacing w:line="360" w:lineRule="auto"/>
        <w:rPr>
          <w:rFonts w:asciiTheme="minorHAnsi" w:hAnsiTheme="minorHAnsi" w:cstheme="minorHAnsi"/>
        </w:rPr>
      </w:pPr>
      <w:r w:rsidRPr="00E40BCF">
        <w:rPr>
          <w:rFonts w:asciiTheme="minorHAnsi" w:hAnsiTheme="minorHAnsi" w:cstheme="minorHAnsi"/>
        </w:rPr>
        <w:t>Amazon</w:t>
      </w:r>
    </w:p>
    <w:p w14:paraId="2D4C9E2A" w14:textId="6F5C6F39" w:rsidR="00706D1E" w:rsidRPr="00E40BCF" w:rsidRDefault="00706D1E" w:rsidP="00E40BCF">
      <w:pPr>
        <w:spacing w:line="360" w:lineRule="auto"/>
        <w:rPr>
          <w:rFonts w:asciiTheme="minorHAnsi" w:hAnsiTheme="minorHAnsi" w:cstheme="minorHAnsi"/>
        </w:rPr>
      </w:pPr>
    </w:p>
    <w:p w14:paraId="4823BFDD" w14:textId="054AE34D" w:rsidR="00706D1E"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Amazon decided in 2020 to implement an AI-based tracking system to monitor delivery workers’ efficiency using digital sensors (Dignam, 2020). The AI system which uses the </w:t>
      </w:r>
      <w:proofErr w:type="spellStart"/>
      <w:r w:rsidRPr="00E40BCF">
        <w:rPr>
          <w:rFonts w:asciiTheme="minorHAnsi" w:hAnsiTheme="minorHAnsi" w:cstheme="minorHAnsi"/>
        </w:rPr>
        <w:t>Netradyne</w:t>
      </w:r>
      <w:proofErr w:type="spellEnd"/>
      <w:r w:rsidRPr="00E40BCF">
        <w:rPr>
          <w:rFonts w:asciiTheme="minorHAnsi" w:hAnsiTheme="minorHAnsi" w:cstheme="minorHAnsi"/>
        </w:rPr>
        <w:t xml:space="preserve"> camera in the delivery vans requires all the drivers to sign consent forms so that the biometric data can be recorded from the sensors (Gurley, 2021; Bao et al., 2022). The recordings will detect issues which can include being behind vehicles too closely, driver distractions and street light violations (Gurley, 2021). Other issues can include if the worker has not touched a parcel for a significant </w:t>
      </w:r>
      <w:proofErr w:type="gramStart"/>
      <w:r w:rsidRPr="00E40BCF">
        <w:rPr>
          <w:rFonts w:asciiTheme="minorHAnsi" w:hAnsiTheme="minorHAnsi" w:cstheme="minorHAnsi"/>
        </w:rPr>
        <w:t>period of time</w:t>
      </w:r>
      <w:proofErr w:type="gramEnd"/>
      <w:r w:rsidRPr="00E40BCF">
        <w:rPr>
          <w:rFonts w:asciiTheme="minorHAnsi" w:hAnsiTheme="minorHAnsi" w:cstheme="minorHAnsi"/>
        </w:rPr>
        <w:t xml:space="preserve"> or if they are working too slowly and if productivity targets of the employee are not met (Bao et al., 2022). The rating system gives each driver a score and if they are rated ‘fantastic’ then they will receive bonuses; to receive this rating they must have less than five distraction issues per one hundred delivery routes (Gurley, 2021). The issues can affect the performance scores of employees which therefore can negatively or positively affect employees’ prizes, weekly bonuses and pay (Gurley, 2021). If enough issues or productivity targets are raised or missed then it can result in the employee either receiving a warning or being fired which is done online with the process not involving a supervisor’s feedback (Bao et al., 2022).</w:t>
      </w:r>
    </w:p>
    <w:p w14:paraId="24FEB6FF" w14:textId="77777777" w:rsidR="00954934" w:rsidRPr="00E40BCF" w:rsidRDefault="00954934" w:rsidP="00E40BCF">
      <w:pPr>
        <w:spacing w:line="360" w:lineRule="auto"/>
        <w:rPr>
          <w:rFonts w:asciiTheme="minorHAnsi" w:hAnsiTheme="minorHAnsi" w:cstheme="minorHAnsi"/>
        </w:rPr>
      </w:pPr>
    </w:p>
    <w:p w14:paraId="50E052DB" w14:textId="77777777" w:rsidR="004F60F2" w:rsidRPr="00E40BCF" w:rsidRDefault="004F60F2" w:rsidP="00E40BCF">
      <w:pPr>
        <w:spacing w:line="360" w:lineRule="auto"/>
        <w:rPr>
          <w:rFonts w:asciiTheme="minorHAnsi" w:hAnsiTheme="minorHAnsi" w:cstheme="minorHAnsi"/>
        </w:rPr>
      </w:pPr>
    </w:p>
    <w:p w14:paraId="5D35C010" w14:textId="5F0B4A3F" w:rsidR="005E24E0" w:rsidRPr="00E40BCF" w:rsidRDefault="005E24E0" w:rsidP="00E40BCF">
      <w:pPr>
        <w:spacing w:line="360" w:lineRule="auto"/>
        <w:rPr>
          <w:rFonts w:asciiTheme="minorHAnsi" w:hAnsiTheme="minorHAnsi" w:cstheme="minorHAnsi"/>
        </w:rPr>
      </w:pPr>
      <w:r w:rsidRPr="00E40BCF">
        <w:rPr>
          <w:rFonts w:asciiTheme="minorHAnsi" w:hAnsiTheme="minorHAnsi" w:cstheme="minorHAnsi"/>
        </w:rPr>
        <w:t>Discussion</w:t>
      </w:r>
    </w:p>
    <w:p w14:paraId="50ACFEF6" w14:textId="17BDFD36" w:rsidR="005E24E0" w:rsidRPr="00E40BCF" w:rsidRDefault="005E24E0" w:rsidP="00E40BCF">
      <w:pPr>
        <w:spacing w:line="360" w:lineRule="auto"/>
        <w:rPr>
          <w:rFonts w:asciiTheme="minorHAnsi" w:hAnsiTheme="minorHAnsi" w:cstheme="minorHAnsi"/>
        </w:rPr>
      </w:pPr>
    </w:p>
    <w:p w14:paraId="4242C662" w14:textId="7A3484A0" w:rsidR="00954934"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Even though businesses participate voluntarily in social responsibility and good ethics they may still have some improvements to make. For example, even though the general impression is that Ben &amp; Jerry’s are ethically responsible in terms of hiring, they are falling behind other businesses in terms of equal hiring for ethnic minorities. This can be done through the</w:t>
      </w:r>
      <w:r w:rsidR="00695FC2" w:rsidRPr="00E40BCF">
        <w:rPr>
          <w:rFonts w:asciiTheme="minorHAnsi" w:hAnsiTheme="minorHAnsi" w:cstheme="minorHAnsi"/>
        </w:rPr>
        <w:t xml:space="preserve"> mandatory</w:t>
      </w:r>
      <w:r w:rsidRPr="00E40BCF">
        <w:rPr>
          <w:rFonts w:asciiTheme="minorHAnsi" w:hAnsiTheme="minorHAnsi" w:cstheme="minorHAnsi"/>
        </w:rPr>
        <w:t xml:space="preserve"> implementation of the Rooney Rule when hiring new employees. The Rooney Rule is the requirement by the hiring decision maker to include </w:t>
      </w:r>
      <w:proofErr w:type="spellStart"/>
      <w:r w:rsidRPr="00E40BCF">
        <w:rPr>
          <w:rFonts w:asciiTheme="minorHAnsi" w:hAnsiTheme="minorHAnsi" w:cstheme="minorHAnsi"/>
        </w:rPr>
        <w:t>and</w:t>
      </w:r>
      <w:proofErr w:type="spellEnd"/>
      <w:r w:rsidRPr="00E40BCF">
        <w:rPr>
          <w:rFonts w:asciiTheme="minorHAnsi" w:hAnsiTheme="minorHAnsi" w:cstheme="minorHAnsi"/>
        </w:rPr>
        <w:t xml:space="preserve"> interview a minimum number of candidates who are from an underrepresented minority </w:t>
      </w:r>
      <w:r w:rsidR="00CF3DBE" w:rsidRPr="00E40BCF">
        <w:rPr>
          <w:rFonts w:asciiTheme="minorHAnsi" w:hAnsiTheme="minorHAnsi" w:cstheme="minorHAnsi"/>
        </w:rPr>
        <w:t>group (</w:t>
      </w:r>
      <w:proofErr w:type="spellStart"/>
      <w:r w:rsidRPr="00E40BCF">
        <w:rPr>
          <w:rFonts w:asciiTheme="minorHAnsi" w:hAnsiTheme="minorHAnsi" w:cstheme="minorHAnsi"/>
        </w:rPr>
        <w:t>Celis</w:t>
      </w:r>
      <w:proofErr w:type="spellEnd"/>
      <w:r w:rsidRPr="00E40BCF">
        <w:rPr>
          <w:rFonts w:asciiTheme="minorHAnsi" w:hAnsiTheme="minorHAnsi" w:cstheme="minorHAnsi"/>
        </w:rPr>
        <w:t xml:space="preserve"> et al., 2021). When the rule was first introduced in the National Football League (NFL) in 2003, only one candidate had to be from a minority group and this was only increased to two in 2020 (</w:t>
      </w:r>
      <w:proofErr w:type="spellStart"/>
      <w:r w:rsidRPr="00E40BCF">
        <w:rPr>
          <w:rFonts w:asciiTheme="minorHAnsi" w:hAnsiTheme="minorHAnsi" w:cstheme="minorHAnsi"/>
        </w:rPr>
        <w:t>Passariello</w:t>
      </w:r>
      <w:proofErr w:type="spellEnd"/>
      <w:r w:rsidRPr="00E40BCF">
        <w:rPr>
          <w:rFonts w:asciiTheme="minorHAnsi" w:hAnsiTheme="minorHAnsi" w:cstheme="minorHAnsi"/>
        </w:rPr>
        <w:t xml:space="preserve">, 2016; Young, 2020). Using this rule in other businesses in a variety of different industries can allow equal representation for employees whether that is at low level, </w:t>
      </w:r>
      <w:proofErr w:type="gramStart"/>
      <w:r w:rsidRPr="00E40BCF">
        <w:rPr>
          <w:rFonts w:asciiTheme="minorHAnsi" w:hAnsiTheme="minorHAnsi" w:cstheme="minorHAnsi"/>
        </w:rPr>
        <w:t>management</w:t>
      </w:r>
      <w:proofErr w:type="gramEnd"/>
      <w:r w:rsidRPr="00E40BCF">
        <w:rPr>
          <w:rFonts w:asciiTheme="minorHAnsi" w:hAnsiTheme="minorHAnsi" w:cstheme="minorHAnsi"/>
        </w:rPr>
        <w:t xml:space="preserve"> or executive levels. This rule could be implemented in other industries </w:t>
      </w:r>
      <w:proofErr w:type="gramStart"/>
      <w:r w:rsidRPr="00E40BCF">
        <w:rPr>
          <w:rFonts w:asciiTheme="minorHAnsi" w:hAnsiTheme="minorHAnsi" w:cstheme="minorHAnsi"/>
        </w:rPr>
        <w:t>similar to</w:t>
      </w:r>
      <w:proofErr w:type="gramEnd"/>
      <w:r w:rsidRPr="00E40BCF">
        <w:rPr>
          <w:rFonts w:asciiTheme="minorHAnsi" w:hAnsiTheme="minorHAnsi" w:cstheme="minorHAnsi"/>
        </w:rPr>
        <w:t xml:space="preserve"> the NFL where when a new job role is opening at least two of the applicants being interviewed have to be from an ethnic minority. This will inspire people of different races to work harder as people of Black Ethnic minorities who have a distinctive lack of role models may feel the workplace is hostile and are unlikely to apply for a job or even receive a job promotion and are highly probable to be judged harshly or be disciplined (McGregor-Smith, 2017). </w:t>
      </w:r>
    </w:p>
    <w:p w14:paraId="16C1848E" w14:textId="77777777" w:rsidR="00954934"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  </w:t>
      </w:r>
    </w:p>
    <w:p w14:paraId="3D5B2477" w14:textId="623D72CC" w:rsidR="00954934"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Undertaking social responsibility can allow businesses to build their reputation for social responsibility and this will allow these businesses to gain a competitive advantage over the businesses who do not in terms of </w:t>
      </w:r>
      <w:r w:rsidRPr="00E40BCF">
        <w:rPr>
          <w:rFonts w:asciiTheme="minorHAnsi" w:hAnsiTheme="minorHAnsi" w:cstheme="minorHAnsi"/>
        </w:rPr>
        <w:lastRenderedPageBreak/>
        <w:t xml:space="preserve">employees, </w:t>
      </w:r>
      <w:proofErr w:type="gramStart"/>
      <w:r w:rsidRPr="00E40BCF">
        <w:rPr>
          <w:rFonts w:asciiTheme="minorHAnsi" w:hAnsiTheme="minorHAnsi" w:cstheme="minorHAnsi"/>
        </w:rPr>
        <w:t>product</w:t>
      </w:r>
      <w:proofErr w:type="gramEnd"/>
      <w:r w:rsidRPr="00E40BCF">
        <w:rPr>
          <w:rFonts w:asciiTheme="minorHAnsi" w:hAnsiTheme="minorHAnsi" w:cstheme="minorHAnsi"/>
        </w:rPr>
        <w:t xml:space="preserve"> and markets (</w:t>
      </w:r>
      <w:proofErr w:type="spellStart"/>
      <w:r w:rsidRPr="00E40BCF">
        <w:rPr>
          <w:rFonts w:asciiTheme="minorHAnsi" w:hAnsiTheme="minorHAnsi" w:cstheme="minorHAnsi"/>
        </w:rPr>
        <w:t>Ioannou</w:t>
      </w:r>
      <w:proofErr w:type="spellEnd"/>
      <w:r w:rsidRPr="00E40BCF">
        <w:rPr>
          <w:rFonts w:asciiTheme="minorHAnsi" w:hAnsiTheme="minorHAnsi" w:cstheme="minorHAnsi"/>
        </w:rPr>
        <w:t xml:space="preserve"> &amp; </w:t>
      </w:r>
      <w:proofErr w:type="spellStart"/>
      <w:r w:rsidRPr="00E40BCF">
        <w:rPr>
          <w:rFonts w:asciiTheme="minorHAnsi" w:hAnsiTheme="minorHAnsi" w:cstheme="minorHAnsi"/>
        </w:rPr>
        <w:t>Serafeim</w:t>
      </w:r>
      <w:proofErr w:type="spellEnd"/>
      <w:r w:rsidRPr="00E40BCF">
        <w:rPr>
          <w:rFonts w:asciiTheme="minorHAnsi" w:hAnsiTheme="minorHAnsi" w:cstheme="minorHAnsi"/>
        </w:rPr>
        <w:t>, 2016; Deng et al., 2013; Choi &amp; Wang, 2009). This can help explain as why businesses who have undertaken social responsibility are regarded more highly by the public when compared to businesses who have not undertaken social responsibility. By having a business which people believe in due to the competitive advantage that they have over other businesses, it will not only raise that business’s value in terms of public opinion, but it will also maintain</w:t>
      </w:r>
      <w:r w:rsidR="00695FC2" w:rsidRPr="00E40BCF">
        <w:rPr>
          <w:rFonts w:asciiTheme="minorHAnsi" w:hAnsiTheme="minorHAnsi" w:cstheme="minorHAnsi"/>
        </w:rPr>
        <w:t xml:space="preserve"> higher</w:t>
      </w:r>
      <w:r w:rsidRPr="00E40BCF">
        <w:rPr>
          <w:rFonts w:asciiTheme="minorHAnsi" w:hAnsiTheme="minorHAnsi" w:cstheme="minorHAnsi"/>
        </w:rPr>
        <w:t xml:space="preserve"> </w:t>
      </w:r>
      <w:r w:rsidR="00695FC2" w:rsidRPr="00E40BCF">
        <w:rPr>
          <w:rFonts w:asciiTheme="minorHAnsi" w:hAnsiTheme="minorHAnsi" w:cstheme="minorHAnsi"/>
        </w:rPr>
        <w:t xml:space="preserve">standings with other </w:t>
      </w:r>
      <w:r w:rsidRPr="00E40BCF">
        <w:rPr>
          <w:rFonts w:asciiTheme="minorHAnsi" w:hAnsiTheme="minorHAnsi" w:cstheme="minorHAnsi"/>
        </w:rPr>
        <w:t xml:space="preserve">businesses who do not voluntarily take part in social responsibility. </w:t>
      </w:r>
    </w:p>
    <w:p w14:paraId="6C92AC4A" w14:textId="77777777" w:rsidR="00954934"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  </w:t>
      </w:r>
    </w:p>
    <w:p w14:paraId="74BA249E" w14:textId="5FE44165" w:rsidR="007B0D76"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Another aspect which can be part of mandatory corporate social responsibility could be mandatory inspections on yearly reports on the business. The inspections would entail independent inspectors investigating numerous aspects of the business to ensure all the reporting is accurate. Having accurate reporting can allow public faith in a business to increase to improve its credibility. The independent inspections can be done by the appropriate governing body for that industry. When the independent inspections take place, it may not include inspections of every aspect of the business but rather of certain aspects that may be cause for concern. Causes of concern may include a large increase in carbon emissions, unjustifiable losses in business ventures and slower progress in achieving government legislation amongst others. Implementing these means that businesses cannot be a part of ethics washing and are </w:t>
      </w:r>
      <w:proofErr w:type="gramStart"/>
      <w:r w:rsidRPr="00E40BCF">
        <w:rPr>
          <w:rFonts w:asciiTheme="minorHAnsi" w:hAnsiTheme="minorHAnsi" w:cstheme="minorHAnsi"/>
        </w:rPr>
        <w:t>actually taking</w:t>
      </w:r>
      <w:proofErr w:type="gramEnd"/>
      <w:r w:rsidRPr="00E40BCF">
        <w:rPr>
          <w:rFonts w:asciiTheme="minorHAnsi" w:hAnsiTheme="minorHAnsi" w:cstheme="minorHAnsi"/>
        </w:rPr>
        <w:t xml:space="preserve"> steps to become socially and ethically responsible.</w:t>
      </w:r>
    </w:p>
    <w:p w14:paraId="52AD9D0D" w14:textId="77777777" w:rsidR="00954934" w:rsidRPr="00E40BCF" w:rsidRDefault="00954934" w:rsidP="00E40BCF">
      <w:pPr>
        <w:spacing w:line="360" w:lineRule="auto"/>
        <w:rPr>
          <w:rFonts w:asciiTheme="minorHAnsi" w:hAnsiTheme="minorHAnsi" w:cstheme="minorHAnsi"/>
        </w:rPr>
      </w:pPr>
    </w:p>
    <w:p w14:paraId="21999028" w14:textId="2EF05EF2" w:rsidR="007B0D76"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Although social responsibility should be voluntary, certain aspects should be mandatory such as hiring practices (such as the Rooney Rule) and independent business inspections. This should be done to ensure every business takes steps to become socially and ethically responsible regardless of their track record. Even though some businesses have undertaken social responsibility such as Ben &amp; Jerry’s and Coca-Cola they have not always been ethically correct whether that is in terms of hiring or other factors. Taking these steps across all businesses will allow them to become more ethical which can give a competitive advantage if they implement changes more quickly than others.</w:t>
      </w:r>
    </w:p>
    <w:p w14:paraId="3DD81EA3" w14:textId="6A69DCD7" w:rsidR="00F87F7D" w:rsidRDefault="00F87F7D" w:rsidP="00E40BCF">
      <w:pPr>
        <w:spacing w:line="360" w:lineRule="auto"/>
        <w:rPr>
          <w:rFonts w:asciiTheme="minorHAnsi" w:hAnsiTheme="minorHAnsi" w:cstheme="minorHAnsi"/>
        </w:rPr>
      </w:pPr>
    </w:p>
    <w:p w14:paraId="7A4A110C" w14:textId="77777777" w:rsidR="00E40BCF" w:rsidRPr="00E40BCF" w:rsidRDefault="00E40BCF" w:rsidP="00E40BCF">
      <w:pPr>
        <w:spacing w:line="360" w:lineRule="auto"/>
        <w:rPr>
          <w:rFonts w:asciiTheme="minorHAnsi" w:hAnsiTheme="minorHAnsi" w:cstheme="minorHAnsi"/>
        </w:rPr>
      </w:pPr>
    </w:p>
    <w:p w14:paraId="13B2FCDF" w14:textId="19F6234F" w:rsidR="00492ED3" w:rsidRPr="00E40BCF" w:rsidRDefault="00492ED3" w:rsidP="00E40BCF">
      <w:pPr>
        <w:spacing w:line="360" w:lineRule="auto"/>
        <w:rPr>
          <w:rFonts w:asciiTheme="minorHAnsi" w:hAnsiTheme="minorHAnsi" w:cstheme="minorHAnsi"/>
        </w:rPr>
      </w:pPr>
      <w:r w:rsidRPr="00E40BCF">
        <w:rPr>
          <w:rFonts w:asciiTheme="minorHAnsi" w:hAnsiTheme="minorHAnsi" w:cstheme="minorHAnsi"/>
        </w:rPr>
        <w:t>Conclusion</w:t>
      </w:r>
    </w:p>
    <w:p w14:paraId="7394C752" w14:textId="4D67E190" w:rsidR="00492ED3" w:rsidRPr="00E40BCF" w:rsidRDefault="00492ED3" w:rsidP="00E40BCF">
      <w:pPr>
        <w:spacing w:line="360" w:lineRule="auto"/>
        <w:rPr>
          <w:rFonts w:asciiTheme="minorHAnsi" w:hAnsiTheme="minorHAnsi" w:cstheme="minorHAnsi"/>
        </w:rPr>
      </w:pPr>
    </w:p>
    <w:p w14:paraId="54155843" w14:textId="067CFD9D" w:rsidR="00492ED3" w:rsidRPr="00E40BCF" w:rsidRDefault="00954934" w:rsidP="00E40BCF">
      <w:pPr>
        <w:spacing w:line="360" w:lineRule="auto"/>
        <w:rPr>
          <w:rFonts w:asciiTheme="minorHAnsi" w:hAnsiTheme="minorHAnsi" w:cstheme="minorHAnsi"/>
        </w:rPr>
      </w:pPr>
      <w:r w:rsidRPr="00E40BCF">
        <w:rPr>
          <w:rFonts w:asciiTheme="minorHAnsi" w:hAnsiTheme="minorHAnsi" w:cstheme="minorHAnsi"/>
        </w:rPr>
        <w:t xml:space="preserve">The social responsibilities that businesses undertake should be voluntary although certain sections should be mandatory such as implementing a Rooney Rule in hiring employees and independent business inspections. Although </w:t>
      </w:r>
      <w:proofErr w:type="gramStart"/>
      <w:r w:rsidRPr="00E40BCF">
        <w:rPr>
          <w:rFonts w:asciiTheme="minorHAnsi" w:hAnsiTheme="minorHAnsi" w:cstheme="minorHAnsi"/>
        </w:rPr>
        <w:t>the majority of</w:t>
      </w:r>
      <w:proofErr w:type="gramEnd"/>
      <w:r w:rsidRPr="00E40BCF">
        <w:rPr>
          <w:rFonts w:asciiTheme="minorHAnsi" w:hAnsiTheme="minorHAnsi" w:cstheme="minorHAnsi"/>
        </w:rPr>
        <w:t xml:space="preserve"> businesses currently do take part in social responsibility there are still steps to be taken by every business to become more ethical. If mandatory aspects are implemented and voluntary are not, then those who do implement the voluntary will have a competitive advantage over those businesses who do not.</w:t>
      </w:r>
    </w:p>
    <w:p w14:paraId="457B3374" w14:textId="77777777" w:rsidR="00492ED3" w:rsidRPr="00E40BCF" w:rsidRDefault="00492ED3" w:rsidP="00E40BCF">
      <w:pPr>
        <w:spacing w:line="360" w:lineRule="auto"/>
        <w:rPr>
          <w:rFonts w:asciiTheme="minorHAnsi" w:hAnsiTheme="minorHAnsi" w:cstheme="minorHAnsi"/>
        </w:rPr>
      </w:pPr>
    </w:p>
    <w:p w14:paraId="541C02D4" w14:textId="51A55615" w:rsidR="008D74D4" w:rsidRPr="00E40BCF" w:rsidRDefault="008D74D4" w:rsidP="00E40BCF">
      <w:pPr>
        <w:spacing w:line="360" w:lineRule="auto"/>
        <w:rPr>
          <w:rFonts w:asciiTheme="minorHAnsi" w:hAnsiTheme="minorHAnsi" w:cstheme="minorHAnsi"/>
        </w:rPr>
      </w:pPr>
    </w:p>
    <w:p w14:paraId="638506F8" w14:textId="1D8E355D" w:rsidR="00627785" w:rsidRPr="00E40BCF" w:rsidRDefault="00F316ED" w:rsidP="00E40BCF">
      <w:pPr>
        <w:spacing w:line="360" w:lineRule="auto"/>
        <w:rPr>
          <w:rFonts w:asciiTheme="minorHAnsi" w:hAnsiTheme="minorHAnsi" w:cstheme="minorHAnsi"/>
        </w:rPr>
      </w:pPr>
      <w:r w:rsidRPr="00E40BCF">
        <w:rPr>
          <w:rFonts w:asciiTheme="minorHAnsi" w:hAnsiTheme="minorHAnsi" w:cstheme="minorHAnsi"/>
        </w:rPr>
        <w:t xml:space="preserve">Word Count: </w:t>
      </w:r>
      <w:r w:rsidR="00C16357" w:rsidRPr="00E40BCF">
        <w:rPr>
          <w:rFonts w:asciiTheme="minorHAnsi" w:hAnsiTheme="minorHAnsi" w:cstheme="minorHAnsi"/>
        </w:rPr>
        <w:t>2</w:t>
      </w:r>
      <w:r w:rsidR="00E40BCF">
        <w:rPr>
          <w:rFonts w:asciiTheme="minorHAnsi" w:hAnsiTheme="minorHAnsi" w:cstheme="minorHAnsi"/>
        </w:rPr>
        <w:t>319</w:t>
      </w:r>
    </w:p>
    <w:p w14:paraId="224C7861" w14:textId="797C8F4E" w:rsidR="008D74D4" w:rsidRPr="00E40BCF" w:rsidRDefault="008D74D4" w:rsidP="00E40BCF">
      <w:pPr>
        <w:spacing w:line="360" w:lineRule="auto"/>
        <w:rPr>
          <w:rFonts w:asciiTheme="minorHAnsi" w:hAnsiTheme="minorHAnsi" w:cstheme="minorHAnsi"/>
        </w:rPr>
      </w:pPr>
      <w:r w:rsidRPr="00E40BCF">
        <w:rPr>
          <w:rFonts w:asciiTheme="minorHAnsi" w:hAnsiTheme="minorHAnsi" w:cstheme="minorHAnsi"/>
        </w:rPr>
        <w:lastRenderedPageBreak/>
        <w:t>Reference List</w:t>
      </w:r>
    </w:p>
    <w:p w14:paraId="3A9292E8" w14:textId="241A9398" w:rsidR="008D74D4" w:rsidRPr="00E40BCF" w:rsidRDefault="008D74D4" w:rsidP="00E40BCF">
      <w:pPr>
        <w:spacing w:line="360" w:lineRule="auto"/>
        <w:rPr>
          <w:rFonts w:asciiTheme="minorHAnsi" w:hAnsiTheme="minorHAnsi" w:cstheme="minorHAnsi"/>
        </w:rPr>
      </w:pPr>
    </w:p>
    <w:p w14:paraId="03416EFF" w14:textId="77777777"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Bao, Y., Li, W., Ye, Y., &amp; Zhang, Q. (2022, March). Ethical Disputes of AI Surveillance: Case Study of Amazon. In 2022 7th International Conference on Financial Innovation and Economic Development (ICFIED 2022) (pp. 1339-1343). Atlantis Press.</w:t>
      </w:r>
    </w:p>
    <w:p w14:paraId="0865122C" w14:textId="77777777" w:rsidR="002F25AC" w:rsidRPr="00E40BCF" w:rsidRDefault="002F25AC" w:rsidP="00E40BCF">
      <w:pPr>
        <w:spacing w:line="360" w:lineRule="auto"/>
        <w:rPr>
          <w:rFonts w:asciiTheme="minorHAnsi" w:hAnsiTheme="minorHAnsi" w:cstheme="minorHAnsi"/>
        </w:rPr>
      </w:pPr>
    </w:p>
    <w:p w14:paraId="004BD148" w14:textId="141BC519"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Ben &amp; Jerry’s. (2021). 2020 SEAR Report. Available at: https://www.benjerry.com/about-us/sear-reports/2020-sear-report</w:t>
      </w:r>
    </w:p>
    <w:p w14:paraId="731893D4" w14:textId="77777777" w:rsidR="002F25AC" w:rsidRPr="00E40BCF" w:rsidRDefault="002F25AC" w:rsidP="00E40BCF">
      <w:pPr>
        <w:spacing w:line="360" w:lineRule="auto"/>
        <w:rPr>
          <w:rFonts w:asciiTheme="minorHAnsi" w:hAnsiTheme="minorHAnsi" w:cstheme="minorHAnsi"/>
        </w:rPr>
      </w:pPr>
    </w:p>
    <w:p w14:paraId="77A863D0" w14:textId="2876DD67" w:rsidR="002F25AC" w:rsidRPr="00E40BCF" w:rsidRDefault="002F25AC" w:rsidP="00E40BCF">
      <w:pPr>
        <w:spacing w:line="360" w:lineRule="auto"/>
        <w:rPr>
          <w:rFonts w:asciiTheme="minorHAnsi" w:hAnsiTheme="minorHAnsi" w:cstheme="minorHAnsi"/>
        </w:rPr>
      </w:pPr>
      <w:proofErr w:type="spellStart"/>
      <w:r w:rsidRPr="00E40BCF">
        <w:rPr>
          <w:rFonts w:asciiTheme="minorHAnsi" w:hAnsiTheme="minorHAnsi" w:cstheme="minorHAnsi"/>
        </w:rPr>
        <w:t>Celis</w:t>
      </w:r>
      <w:proofErr w:type="spellEnd"/>
      <w:r w:rsidRPr="00E40BCF">
        <w:rPr>
          <w:rFonts w:asciiTheme="minorHAnsi" w:hAnsiTheme="minorHAnsi" w:cstheme="minorHAnsi"/>
        </w:rPr>
        <w:t xml:space="preserve">, L. E., Hays, C., Mehrotra, A., &amp; </w:t>
      </w:r>
      <w:proofErr w:type="spellStart"/>
      <w:r w:rsidRPr="00E40BCF">
        <w:rPr>
          <w:rFonts w:asciiTheme="minorHAnsi" w:hAnsiTheme="minorHAnsi" w:cstheme="minorHAnsi"/>
        </w:rPr>
        <w:t>Vishnoi</w:t>
      </w:r>
      <w:proofErr w:type="spellEnd"/>
      <w:r w:rsidRPr="00E40BCF">
        <w:rPr>
          <w:rFonts w:asciiTheme="minorHAnsi" w:hAnsiTheme="minorHAnsi" w:cstheme="minorHAnsi"/>
        </w:rPr>
        <w:t>, N. K. (2021). The effect of the Rooney Rule on implicit bias in the long term. In Proceedings of the 2021 ACM conference on fairness, accountability, and transparency (pp. 678-689).</w:t>
      </w:r>
    </w:p>
    <w:p w14:paraId="4D1ECC79" w14:textId="77777777" w:rsidR="002F25AC" w:rsidRPr="00E40BCF" w:rsidRDefault="002F25AC" w:rsidP="00E40BCF">
      <w:pPr>
        <w:spacing w:line="360" w:lineRule="auto"/>
        <w:rPr>
          <w:rFonts w:asciiTheme="minorHAnsi" w:hAnsiTheme="minorHAnsi" w:cstheme="minorHAnsi"/>
        </w:rPr>
      </w:pPr>
    </w:p>
    <w:p w14:paraId="120A1D4B" w14:textId="10EC1CF0"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Choi, J., &amp; Wang, H. (2009). Stakeholder relations and the persistence of corporate financial performance. Strategic management journal, 30(8), 895-907.</w:t>
      </w:r>
    </w:p>
    <w:p w14:paraId="0CF45939" w14:textId="77777777" w:rsidR="002F25AC" w:rsidRPr="00E40BCF" w:rsidRDefault="002F25AC" w:rsidP="00E40BCF">
      <w:pPr>
        <w:spacing w:line="360" w:lineRule="auto"/>
        <w:rPr>
          <w:rFonts w:asciiTheme="minorHAnsi" w:hAnsiTheme="minorHAnsi" w:cstheme="minorHAnsi"/>
        </w:rPr>
      </w:pPr>
    </w:p>
    <w:p w14:paraId="29127DC5" w14:textId="31971B05"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 xml:space="preserve">Coca-Cola. (2022). 2021 Business &amp; ESG Report. Available at: </w:t>
      </w:r>
      <w:r w:rsidRPr="00E40BCF">
        <w:rPr>
          <w:rFonts w:asciiTheme="minorHAnsi" w:hAnsiTheme="minorHAnsi" w:cstheme="minorHAnsi"/>
        </w:rPr>
        <w:t>https://www.coca-colacompany.com/content/dam/journey/us/en/reports/coca-cola-business-environmental-social-governance-report-2021.pdf</w:t>
      </w:r>
    </w:p>
    <w:p w14:paraId="13AD8B4E" w14:textId="77777777" w:rsidR="002F25AC" w:rsidRPr="00E40BCF" w:rsidRDefault="002F25AC" w:rsidP="00E40BCF">
      <w:pPr>
        <w:spacing w:line="360" w:lineRule="auto"/>
        <w:rPr>
          <w:rFonts w:asciiTheme="minorHAnsi" w:hAnsiTheme="minorHAnsi" w:cstheme="minorHAnsi"/>
        </w:rPr>
      </w:pPr>
    </w:p>
    <w:p w14:paraId="456FB8E5" w14:textId="150FA159"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 xml:space="preserve">Coca-Cola. (2023). </w:t>
      </w:r>
      <w:r w:rsidRPr="00E40BCF">
        <w:rPr>
          <w:rFonts w:asciiTheme="minorHAnsi" w:hAnsiTheme="minorHAnsi" w:cstheme="minorHAnsi"/>
        </w:rPr>
        <w:t>Employee Representation Goals: Mirroring the Markets We Serve</w:t>
      </w:r>
      <w:r w:rsidRPr="00E40BCF">
        <w:rPr>
          <w:rFonts w:asciiTheme="minorHAnsi" w:hAnsiTheme="minorHAnsi" w:cstheme="minorHAnsi"/>
        </w:rPr>
        <w:t>. Available at: https://www.coca-colacompany.com/social-impact/diversity-and-inclusion/racial-equity/internal-action/black-representation</w:t>
      </w:r>
    </w:p>
    <w:p w14:paraId="5D8C09D7" w14:textId="77777777" w:rsidR="002F25AC" w:rsidRPr="00E40BCF" w:rsidRDefault="002F25AC" w:rsidP="00E40BCF">
      <w:pPr>
        <w:spacing w:line="360" w:lineRule="auto"/>
        <w:rPr>
          <w:rFonts w:asciiTheme="minorHAnsi" w:hAnsiTheme="minorHAnsi" w:cstheme="minorHAnsi"/>
        </w:rPr>
      </w:pPr>
    </w:p>
    <w:p w14:paraId="6A150A39" w14:textId="03C5FD1E"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Deng, X., Kang, J. K., &amp; Low, B. S. (2013). Corporate social responsibility and stakeholder value maximization: Evidence from mergers. Journal of financial Economics, 110(1), 87-109.</w:t>
      </w:r>
    </w:p>
    <w:p w14:paraId="394F20D6" w14:textId="77777777" w:rsidR="002F25AC" w:rsidRPr="00E40BCF" w:rsidRDefault="002F25AC" w:rsidP="00E40BCF">
      <w:pPr>
        <w:spacing w:line="360" w:lineRule="auto"/>
        <w:rPr>
          <w:rFonts w:asciiTheme="minorHAnsi" w:hAnsiTheme="minorHAnsi" w:cstheme="minorHAnsi"/>
        </w:rPr>
      </w:pPr>
    </w:p>
    <w:p w14:paraId="44360F2A" w14:textId="606261CF"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 xml:space="preserve">Dignam, A. (2020). Artificial intelligence, tech corporate governance and the public interest regulatory response. Cambridge Journal of Regions, </w:t>
      </w:r>
      <w:proofErr w:type="gramStart"/>
      <w:r w:rsidRPr="00E40BCF">
        <w:rPr>
          <w:rFonts w:asciiTheme="minorHAnsi" w:hAnsiTheme="minorHAnsi" w:cstheme="minorHAnsi"/>
        </w:rPr>
        <w:t>Economy</w:t>
      </w:r>
      <w:proofErr w:type="gramEnd"/>
      <w:r w:rsidRPr="00E40BCF">
        <w:rPr>
          <w:rFonts w:asciiTheme="minorHAnsi" w:hAnsiTheme="minorHAnsi" w:cstheme="minorHAnsi"/>
        </w:rPr>
        <w:t xml:space="preserve"> and Society, 13(1), 37-54.</w:t>
      </w:r>
    </w:p>
    <w:p w14:paraId="6BB56BBA" w14:textId="77777777" w:rsidR="002F25AC" w:rsidRPr="00E40BCF" w:rsidRDefault="002F25AC" w:rsidP="00E40BCF">
      <w:pPr>
        <w:spacing w:line="360" w:lineRule="auto"/>
        <w:rPr>
          <w:rFonts w:asciiTheme="minorHAnsi" w:hAnsiTheme="minorHAnsi" w:cstheme="minorHAnsi"/>
        </w:rPr>
      </w:pPr>
    </w:p>
    <w:p w14:paraId="68F08BA8" w14:textId="2BAB7508"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Friedman, M., Mackey, J., &amp; Rodgers, T. J. (2005). Rethinking the social responsibility of business. Reason, 5, 28-37.</w:t>
      </w:r>
      <w:r w:rsidRPr="00E40BCF">
        <w:rPr>
          <w:rFonts w:asciiTheme="minorHAnsi" w:hAnsiTheme="minorHAnsi" w:cstheme="minorHAnsi"/>
        </w:rPr>
        <w:t xml:space="preserve"> Available at: </w:t>
      </w:r>
      <w:r w:rsidRPr="00E40BCF">
        <w:rPr>
          <w:rFonts w:asciiTheme="minorHAnsi" w:hAnsiTheme="minorHAnsi" w:cstheme="minorHAnsi"/>
        </w:rPr>
        <w:t>https://sites.pitt.edu/~woon/courses/reason.pdf</w:t>
      </w:r>
    </w:p>
    <w:p w14:paraId="5CA8107A" w14:textId="77777777" w:rsidR="002F25AC" w:rsidRPr="00E40BCF" w:rsidRDefault="002F25AC" w:rsidP="00E40BCF">
      <w:pPr>
        <w:spacing w:line="360" w:lineRule="auto"/>
        <w:rPr>
          <w:rFonts w:asciiTheme="minorHAnsi" w:hAnsiTheme="minorHAnsi" w:cstheme="minorHAnsi"/>
        </w:rPr>
      </w:pPr>
    </w:p>
    <w:p w14:paraId="6F2A9E38" w14:textId="29F2A4C6"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 xml:space="preserve">Gül </w:t>
      </w:r>
      <w:proofErr w:type="spellStart"/>
      <w:r w:rsidRPr="00E40BCF">
        <w:rPr>
          <w:rFonts w:asciiTheme="minorHAnsi" w:hAnsiTheme="minorHAnsi" w:cstheme="minorHAnsi"/>
        </w:rPr>
        <w:t>Holzendorff</w:t>
      </w:r>
      <w:proofErr w:type="spellEnd"/>
      <w:r w:rsidRPr="00E40BCF">
        <w:rPr>
          <w:rFonts w:asciiTheme="minorHAnsi" w:hAnsiTheme="minorHAnsi" w:cstheme="minorHAnsi"/>
        </w:rPr>
        <w:t>, D. (2013). Living on the Coke side of thirst: The Coca-Cola Company and responsibility for water shortage in India. Journal of European Management &amp; Public Affairs Studies, 1(1), 1-4.</w:t>
      </w:r>
    </w:p>
    <w:p w14:paraId="5104C3A7" w14:textId="77777777"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 xml:space="preserve">Gurley, </w:t>
      </w:r>
      <w:r w:rsidRPr="00E40BCF">
        <w:rPr>
          <w:rFonts w:asciiTheme="minorHAnsi" w:hAnsiTheme="minorHAnsi" w:cstheme="minorHAnsi"/>
        </w:rPr>
        <w:t>L. K. (</w:t>
      </w:r>
      <w:r w:rsidRPr="00E40BCF">
        <w:rPr>
          <w:rFonts w:asciiTheme="minorHAnsi" w:hAnsiTheme="minorHAnsi" w:cstheme="minorHAnsi"/>
        </w:rPr>
        <w:t>2021</w:t>
      </w:r>
      <w:r w:rsidRPr="00E40BCF">
        <w:rPr>
          <w:rFonts w:asciiTheme="minorHAnsi" w:hAnsiTheme="minorHAnsi" w:cstheme="minorHAnsi"/>
        </w:rPr>
        <w:t xml:space="preserve">). </w:t>
      </w:r>
      <w:r w:rsidRPr="00E40BCF">
        <w:rPr>
          <w:rFonts w:asciiTheme="minorHAnsi" w:hAnsiTheme="minorHAnsi" w:cstheme="minorHAnsi"/>
        </w:rPr>
        <w:t>Amazon’s AI Cameras Are Punishing Drivers for Mistakes They Didn’t Make</w:t>
      </w:r>
      <w:r w:rsidRPr="00E40BCF">
        <w:rPr>
          <w:rFonts w:asciiTheme="minorHAnsi" w:hAnsiTheme="minorHAnsi" w:cstheme="minorHAnsi"/>
        </w:rPr>
        <w:t xml:space="preserve">. Available at: </w:t>
      </w:r>
      <w:r w:rsidRPr="00E40BCF">
        <w:rPr>
          <w:rFonts w:asciiTheme="minorHAnsi" w:hAnsiTheme="minorHAnsi" w:cstheme="minorHAnsi"/>
        </w:rPr>
        <w:t>https://www.vice.com/en/article/88npjv/amazons-ai-cameras-are-punishing-drivers-for-mistakes-they-didnt-make</w:t>
      </w:r>
    </w:p>
    <w:p w14:paraId="202C62B8" w14:textId="77777777" w:rsidR="002F25AC" w:rsidRPr="00E40BCF" w:rsidRDefault="002F25AC" w:rsidP="00E40BCF">
      <w:pPr>
        <w:spacing w:line="360" w:lineRule="auto"/>
        <w:rPr>
          <w:rFonts w:asciiTheme="minorHAnsi" w:hAnsiTheme="minorHAnsi" w:cstheme="minorHAnsi"/>
        </w:rPr>
      </w:pPr>
    </w:p>
    <w:p w14:paraId="3ED2BA81" w14:textId="2A3A7878" w:rsidR="002F25AC" w:rsidRPr="00E40BCF" w:rsidRDefault="002F25AC" w:rsidP="00E40BCF">
      <w:pPr>
        <w:spacing w:line="360" w:lineRule="auto"/>
        <w:rPr>
          <w:rFonts w:asciiTheme="minorHAnsi" w:hAnsiTheme="minorHAnsi" w:cstheme="minorHAnsi"/>
        </w:rPr>
      </w:pPr>
      <w:proofErr w:type="spellStart"/>
      <w:r w:rsidRPr="00E40BCF">
        <w:rPr>
          <w:rFonts w:asciiTheme="minorHAnsi" w:hAnsiTheme="minorHAnsi" w:cstheme="minorHAnsi"/>
        </w:rPr>
        <w:t>Ioannou</w:t>
      </w:r>
      <w:proofErr w:type="spellEnd"/>
      <w:r w:rsidRPr="00E40BCF">
        <w:rPr>
          <w:rFonts w:asciiTheme="minorHAnsi" w:hAnsiTheme="minorHAnsi" w:cstheme="minorHAnsi"/>
        </w:rPr>
        <w:t xml:space="preserve">, I., &amp; </w:t>
      </w:r>
      <w:proofErr w:type="spellStart"/>
      <w:r w:rsidRPr="00E40BCF">
        <w:rPr>
          <w:rFonts w:asciiTheme="minorHAnsi" w:hAnsiTheme="minorHAnsi" w:cstheme="minorHAnsi"/>
        </w:rPr>
        <w:t>Serafeim</w:t>
      </w:r>
      <w:proofErr w:type="spellEnd"/>
      <w:r w:rsidRPr="00E40BCF">
        <w:rPr>
          <w:rFonts w:asciiTheme="minorHAnsi" w:hAnsiTheme="minorHAnsi" w:cstheme="minorHAnsi"/>
        </w:rPr>
        <w:t>, G. (2016). The Consequences of Mandatory Corporate Sustainability Reporting. Working paper, Harvard Business School.</w:t>
      </w:r>
    </w:p>
    <w:p w14:paraId="5B88CD57" w14:textId="77777777" w:rsidR="002F25AC" w:rsidRPr="00E40BCF" w:rsidRDefault="002F25AC" w:rsidP="00E40BCF">
      <w:pPr>
        <w:spacing w:line="360" w:lineRule="auto"/>
        <w:rPr>
          <w:rFonts w:asciiTheme="minorHAnsi" w:hAnsiTheme="minorHAnsi" w:cstheme="minorHAnsi"/>
        </w:rPr>
      </w:pPr>
    </w:p>
    <w:p w14:paraId="3549C2BA" w14:textId="704D2B73"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Johnson, D.</w:t>
      </w:r>
      <w:r w:rsidRPr="00E40BCF">
        <w:rPr>
          <w:rFonts w:asciiTheme="minorHAnsi" w:hAnsiTheme="minorHAnsi" w:cstheme="minorHAnsi"/>
        </w:rPr>
        <w:t xml:space="preserve"> </w:t>
      </w:r>
      <w:r w:rsidRPr="00E40BCF">
        <w:rPr>
          <w:rFonts w:asciiTheme="minorHAnsi" w:hAnsiTheme="minorHAnsi" w:cstheme="minorHAnsi"/>
        </w:rPr>
        <w:t>A. (2020). Confronting corporate power: Strategies and phases of the Nestle boycott. Journal of Human Lactation, 36(4), 756-765.</w:t>
      </w:r>
    </w:p>
    <w:p w14:paraId="3809F01C" w14:textId="77777777" w:rsidR="002F25AC" w:rsidRPr="00E40BCF" w:rsidRDefault="002F25AC" w:rsidP="00E40BCF">
      <w:pPr>
        <w:spacing w:line="360" w:lineRule="auto"/>
        <w:rPr>
          <w:rFonts w:asciiTheme="minorHAnsi" w:hAnsiTheme="minorHAnsi" w:cstheme="minorHAnsi"/>
        </w:rPr>
      </w:pPr>
    </w:p>
    <w:p w14:paraId="69C02792" w14:textId="49BB787B"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Krishnamurthy, P. (2011). An introduction to ethics. Available at SSRN</w:t>
      </w:r>
      <w:r w:rsidRPr="00E40BCF">
        <w:rPr>
          <w:rFonts w:asciiTheme="minorHAnsi" w:hAnsiTheme="minorHAnsi" w:cstheme="minorHAnsi"/>
        </w:rPr>
        <w:t xml:space="preserve">: </w:t>
      </w:r>
      <w:r w:rsidRPr="00E40BCF">
        <w:rPr>
          <w:rFonts w:asciiTheme="minorHAnsi" w:hAnsiTheme="minorHAnsi" w:cstheme="minorHAnsi"/>
        </w:rPr>
        <w:t>http://ssrn.com/abstract=1781502</w:t>
      </w:r>
    </w:p>
    <w:p w14:paraId="1124BEE1" w14:textId="77777777" w:rsidR="002F25AC" w:rsidRPr="00E40BCF" w:rsidRDefault="002F25AC" w:rsidP="00E40BCF">
      <w:pPr>
        <w:spacing w:line="360" w:lineRule="auto"/>
        <w:rPr>
          <w:rFonts w:asciiTheme="minorHAnsi" w:hAnsiTheme="minorHAnsi" w:cstheme="minorHAnsi"/>
        </w:rPr>
      </w:pPr>
    </w:p>
    <w:p w14:paraId="0BBAE941" w14:textId="293FD6EB"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 xml:space="preserve">Lego. (No Date). Responsible Business Principles. Available at: </w:t>
      </w:r>
      <w:r w:rsidRPr="00E40BCF">
        <w:rPr>
          <w:rFonts w:asciiTheme="minorHAnsi" w:hAnsiTheme="minorHAnsi" w:cstheme="minorHAnsi"/>
        </w:rPr>
        <w:t>https://www.lego.com/cdn/cs/sustainability/assets/blt123637cf697b8687/1023787_LEGO_Responsible_Business_Principles_130618_FINAL.pdf</w:t>
      </w:r>
    </w:p>
    <w:p w14:paraId="0CFEE264" w14:textId="77777777" w:rsidR="002F25AC" w:rsidRPr="00E40BCF" w:rsidRDefault="002F25AC" w:rsidP="00E40BCF">
      <w:pPr>
        <w:spacing w:line="360" w:lineRule="auto"/>
        <w:rPr>
          <w:rFonts w:asciiTheme="minorHAnsi" w:hAnsiTheme="minorHAnsi" w:cstheme="minorHAnsi"/>
        </w:rPr>
      </w:pPr>
    </w:p>
    <w:p w14:paraId="1C931498" w14:textId="67965319"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 xml:space="preserve">McGregor-Smith, R. (2017). Race in the workplace: The McGregor-Smith review. Report for Department for Business, </w:t>
      </w:r>
      <w:proofErr w:type="gramStart"/>
      <w:r w:rsidRPr="00E40BCF">
        <w:rPr>
          <w:rFonts w:asciiTheme="minorHAnsi" w:hAnsiTheme="minorHAnsi" w:cstheme="minorHAnsi"/>
        </w:rPr>
        <w:t>Energy</w:t>
      </w:r>
      <w:proofErr w:type="gramEnd"/>
      <w:r w:rsidRPr="00E40BCF">
        <w:rPr>
          <w:rFonts w:asciiTheme="minorHAnsi" w:hAnsiTheme="minorHAnsi" w:cstheme="minorHAnsi"/>
        </w:rPr>
        <w:t xml:space="preserve"> and Industrial Strategy. Retrieved from https://assets. publishing. service. gov. uk/government/uploads/system/uploads/attachment_data/file/594336/race-inworkplace-mcgregor-smith-review. pdf. Accessed on </w:t>
      </w:r>
      <w:proofErr w:type="gramStart"/>
      <w:r w:rsidRPr="00E40BCF">
        <w:rPr>
          <w:rFonts w:asciiTheme="minorHAnsi" w:hAnsiTheme="minorHAnsi" w:cstheme="minorHAnsi"/>
        </w:rPr>
        <w:t>December,</w:t>
      </w:r>
      <w:proofErr w:type="gramEnd"/>
      <w:r w:rsidRPr="00E40BCF">
        <w:rPr>
          <w:rFonts w:asciiTheme="minorHAnsi" w:hAnsiTheme="minorHAnsi" w:cstheme="minorHAnsi"/>
        </w:rPr>
        <w:t xml:space="preserve"> 12, 2018.</w:t>
      </w:r>
    </w:p>
    <w:p w14:paraId="0E798956" w14:textId="77777777" w:rsidR="002F25AC" w:rsidRPr="00E40BCF" w:rsidRDefault="002F25AC" w:rsidP="00E40BCF">
      <w:pPr>
        <w:spacing w:line="360" w:lineRule="auto"/>
        <w:rPr>
          <w:rFonts w:asciiTheme="minorHAnsi" w:hAnsiTheme="minorHAnsi" w:cstheme="minorHAnsi"/>
        </w:rPr>
      </w:pPr>
    </w:p>
    <w:p w14:paraId="5189C49D" w14:textId="0F4613FD" w:rsidR="002F25AC" w:rsidRPr="00E40BCF" w:rsidRDefault="002F25AC" w:rsidP="00E40BCF">
      <w:pPr>
        <w:spacing w:line="360" w:lineRule="auto"/>
        <w:rPr>
          <w:rFonts w:asciiTheme="minorHAnsi" w:hAnsiTheme="minorHAnsi" w:cstheme="minorHAnsi"/>
        </w:rPr>
      </w:pPr>
      <w:proofErr w:type="spellStart"/>
      <w:r w:rsidRPr="00E40BCF">
        <w:rPr>
          <w:rFonts w:asciiTheme="minorHAnsi" w:hAnsiTheme="minorHAnsi" w:cstheme="minorHAnsi"/>
        </w:rPr>
        <w:t>Passariello</w:t>
      </w:r>
      <w:proofErr w:type="spellEnd"/>
      <w:r w:rsidRPr="00E40BCF">
        <w:rPr>
          <w:rFonts w:asciiTheme="minorHAnsi" w:hAnsiTheme="minorHAnsi" w:cstheme="minorHAnsi"/>
        </w:rPr>
        <w:t>, C</w:t>
      </w:r>
      <w:r w:rsidRPr="00E40BCF">
        <w:rPr>
          <w:rFonts w:asciiTheme="minorHAnsi" w:hAnsiTheme="minorHAnsi" w:cstheme="minorHAnsi"/>
        </w:rPr>
        <w:t xml:space="preserve">. </w:t>
      </w:r>
      <w:r w:rsidRPr="00E40BCF">
        <w:rPr>
          <w:rFonts w:asciiTheme="minorHAnsi" w:hAnsiTheme="minorHAnsi" w:cstheme="minorHAnsi"/>
        </w:rPr>
        <w:t xml:space="preserve">(2016). </w:t>
      </w:r>
      <w:r w:rsidRPr="00E40BCF">
        <w:rPr>
          <w:rFonts w:asciiTheme="minorHAnsi" w:hAnsiTheme="minorHAnsi" w:cstheme="minorHAnsi"/>
        </w:rPr>
        <w:t xml:space="preserve">Tech firms borrow football play to increase hiring of women. Wall Street Journal, </w:t>
      </w:r>
      <w:r w:rsidRPr="00E40BCF">
        <w:rPr>
          <w:rFonts w:asciiTheme="minorHAnsi" w:hAnsiTheme="minorHAnsi" w:cstheme="minorHAnsi"/>
        </w:rPr>
        <w:t>Available at:</w:t>
      </w:r>
      <w:r w:rsidRPr="00E40BCF">
        <w:rPr>
          <w:rFonts w:asciiTheme="minorHAnsi" w:hAnsiTheme="minorHAnsi" w:cstheme="minorHAnsi"/>
        </w:rPr>
        <w:t xml:space="preserve"> https://www.wsj.com/articles/tech-firms-borrow-football-play-to-increase-hiring-of-women-1474963562</w:t>
      </w:r>
    </w:p>
    <w:p w14:paraId="452749C6" w14:textId="77777777" w:rsidR="002F25AC" w:rsidRPr="00E40BCF" w:rsidRDefault="002F25AC" w:rsidP="00E40BCF">
      <w:pPr>
        <w:spacing w:line="360" w:lineRule="auto"/>
        <w:rPr>
          <w:rFonts w:asciiTheme="minorHAnsi" w:hAnsiTheme="minorHAnsi" w:cstheme="minorHAnsi"/>
        </w:rPr>
      </w:pPr>
    </w:p>
    <w:p w14:paraId="2D489A1F" w14:textId="59FFCB4E" w:rsidR="002F25AC" w:rsidRPr="00E40BCF" w:rsidRDefault="002F25AC" w:rsidP="00E40BCF">
      <w:pPr>
        <w:spacing w:line="360" w:lineRule="auto"/>
        <w:rPr>
          <w:rFonts w:asciiTheme="minorHAnsi" w:hAnsiTheme="minorHAnsi" w:cstheme="minorHAnsi"/>
        </w:rPr>
      </w:pPr>
      <w:proofErr w:type="spellStart"/>
      <w:r w:rsidRPr="00E40BCF">
        <w:rPr>
          <w:rFonts w:asciiTheme="minorHAnsi" w:hAnsiTheme="minorHAnsi" w:cstheme="minorHAnsi"/>
        </w:rPr>
        <w:t>Sasson</w:t>
      </w:r>
      <w:proofErr w:type="spellEnd"/>
      <w:r w:rsidRPr="00E40BCF">
        <w:rPr>
          <w:rFonts w:asciiTheme="minorHAnsi" w:hAnsiTheme="minorHAnsi" w:cstheme="minorHAnsi"/>
        </w:rPr>
        <w:t>, T. (2016). Milking the Third World? Humanitarianism, Capitalism, and the Moral Economy of the Nestlé Boycott</w:t>
      </w:r>
      <w:r w:rsidRPr="00E40BCF">
        <w:rPr>
          <w:rFonts w:asciiTheme="minorHAnsi" w:hAnsiTheme="minorHAnsi" w:cstheme="minorHAnsi"/>
        </w:rPr>
        <w:t xml:space="preserve"> </w:t>
      </w:r>
      <w:r w:rsidRPr="00E40BCF">
        <w:rPr>
          <w:rFonts w:asciiTheme="minorHAnsi" w:hAnsiTheme="minorHAnsi" w:cstheme="minorHAnsi"/>
        </w:rPr>
        <w:t xml:space="preserve">Milking the Third </w:t>
      </w:r>
      <w:proofErr w:type="gramStart"/>
      <w:r w:rsidRPr="00E40BCF">
        <w:rPr>
          <w:rFonts w:asciiTheme="minorHAnsi" w:hAnsiTheme="minorHAnsi" w:cstheme="minorHAnsi"/>
        </w:rPr>
        <w:t>World?.</w:t>
      </w:r>
      <w:proofErr w:type="gramEnd"/>
      <w:r w:rsidRPr="00E40BCF">
        <w:rPr>
          <w:rFonts w:asciiTheme="minorHAnsi" w:hAnsiTheme="minorHAnsi" w:cstheme="minorHAnsi"/>
        </w:rPr>
        <w:t xml:space="preserve"> The American historical review, 121(4), 1196-1224.</w:t>
      </w:r>
    </w:p>
    <w:p w14:paraId="59B6EF1B" w14:textId="77777777" w:rsidR="002F25AC" w:rsidRPr="00E40BCF" w:rsidRDefault="002F25AC" w:rsidP="00E40BCF">
      <w:pPr>
        <w:spacing w:line="360" w:lineRule="auto"/>
        <w:rPr>
          <w:rFonts w:asciiTheme="minorHAnsi" w:hAnsiTheme="minorHAnsi" w:cstheme="minorHAnsi"/>
        </w:rPr>
      </w:pPr>
    </w:p>
    <w:p w14:paraId="554D5DFE" w14:textId="368CFC47" w:rsidR="002F25AC" w:rsidRPr="00E40BCF" w:rsidRDefault="002F25AC" w:rsidP="00E40BCF">
      <w:pPr>
        <w:spacing w:line="360" w:lineRule="auto"/>
        <w:rPr>
          <w:rFonts w:asciiTheme="minorHAnsi" w:hAnsiTheme="minorHAnsi" w:cstheme="minorHAnsi"/>
        </w:rPr>
      </w:pPr>
      <w:r w:rsidRPr="00E40BCF">
        <w:rPr>
          <w:rFonts w:asciiTheme="minorHAnsi" w:hAnsiTheme="minorHAnsi" w:cstheme="minorHAnsi"/>
        </w:rPr>
        <w:t>Young</w:t>
      </w:r>
      <w:r w:rsidRPr="00E40BCF">
        <w:rPr>
          <w:rFonts w:asciiTheme="minorHAnsi" w:hAnsiTheme="minorHAnsi" w:cstheme="minorHAnsi"/>
        </w:rPr>
        <w:t xml:space="preserve">, J. (2020). </w:t>
      </w:r>
      <w:r w:rsidRPr="00E40BCF">
        <w:rPr>
          <w:rFonts w:asciiTheme="minorHAnsi" w:hAnsiTheme="minorHAnsi" w:cstheme="minorHAnsi"/>
        </w:rPr>
        <w:t xml:space="preserve">NFL wants to combat diversity problems with data system in Rooney Rule expansion. CNBC, </w:t>
      </w:r>
      <w:r w:rsidRPr="00E40BCF">
        <w:rPr>
          <w:rFonts w:asciiTheme="minorHAnsi" w:hAnsiTheme="minorHAnsi" w:cstheme="minorHAnsi"/>
        </w:rPr>
        <w:t>Available at:</w:t>
      </w:r>
      <w:r w:rsidRPr="00E40BCF">
        <w:rPr>
          <w:rFonts w:asciiTheme="minorHAnsi" w:hAnsiTheme="minorHAnsi" w:cstheme="minorHAnsi"/>
        </w:rPr>
        <w:t xml:space="preserve"> https://www.cnbc.com/2020/05/24/nfl-wants-to-combat-diversity-problems-with-data-system-in-rooney-rule-expansion.html</w:t>
      </w:r>
    </w:p>
    <w:p w14:paraId="6F501052" w14:textId="7C29240A" w:rsidR="00667318" w:rsidRPr="00E40BCF" w:rsidRDefault="00667318" w:rsidP="00667318">
      <w:pPr>
        <w:rPr>
          <w:rFonts w:asciiTheme="minorHAnsi" w:hAnsiTheme="minorHAnsi" w:cstheme="minorHAnsi"/>
        </w:rPr>
      </w:pPr>
    </w:p>
    <w:p w14:paraId="2A0139F3" w14:textId="77777777" w:rsidR="005B3864" w:rsidRPr="009663E3" w:rsidRDefault="005B3864" w:rsidP="009663E3">
      <w:pPr>
        <w:rPr>
          <w:rFonts w:asciiTheme="minorHAnsi" w:hAnsiTheme="minorHAnsi" w:cstheme="minorHAnsi"/>
        </w:rPr>
      </w:pPr>
    </w:p>
    <w:sectPr w:rsidR="005B3864" w:rsidRPr="009663E3" w:rsidSect="00E40BCF">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67320" w14:textId="77777777" w:rsidR="00081998" w:rsidRDefault="00081998" w:rsidP="00E40BCF">
      <w:r>
        <w:separator/>
      </w:r>
    </w:p>
  </w:endnote>
  <w:endnote w:type="continuationSeparator" w:id="0">
    <w:p w14:paraId="21E2E736" w14:textId="77777777" w:rsidR="00081998" w:rsidRDefault="00081998" w:rsidP="00E4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BB4F8" w14:textId="77777777" w:rsidR="00081998" w:rsidRDefault="00081998" w:rsidP="00E40BCF">
      <w:r>
        <w:separator/>
      </w:r>
    </w:p>
  </w:footnote>
  <w:footnote w:type="continuationSeparator" w:id="0">
    <w:p w14:paraId="6746434B" w14:textId="77777777" w:rsidR="00081998" w:rsidRDefault="00081998" w:rsidP="00E40B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C0FEB"/>
    <w:multiLevelType w:val="multilevel"/>
    <w:tmpl w:val="BDCE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D60960"/>
    <w:multiLevelType w:val="multilevel"/>
    <w:tmpl w:val="CDD2723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B5228C"/>
    <w:multiLevelType w:val="multilevel"/>
    <w:tmpl w:val="1C9A961C"/>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6180227">
    <w:abstractNumId w:val="0"/>
  </w:num>
  <w:num w:numId="2" w16cid:durableId="141167602">
    <w:abstractNumId w:val="1"/>
  </w:num>
  <w:num w:numId="3" w16cid:durableId="142938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09D"/>
    <w:rsid w:val="000074A0"/>
    <w:rsid w:val="00047AAF"/>
    <w:rsid w:val="00081998"/>
    <w:rsid w:val="0009163C"/>
    <w:rsid w:val="000B2244"/>
    <w:rsid w:val="000F4C1C"/>
    <w:rsid w:val="0010133E"/>
    <w:rsid w:val="0011509D"/>
    <w:rsid w:val="001247F3"/>
    <w:rsid w:val="0014096A"/>
    <w:rsid w:val="00154456"/>
    <w:rsid w:val="001F675E"/>
    <w:rsid w:val="00205FB4"/>
    <w:rsid w:val="00224BB4"/>
    <w:rsid w:val="002263BC"/>
    <w:rsid w:val="00242FC6"/>
    <w:rsid w:val="00295A38"/>
    <w:rsid w:val="002D2BC1"/>
    <w:rsid w:val="002F20D9"/>
    <w:rsid w:val="002F25AC"/>
    <w:rsid w:val="003011D2"/>
    <w:rsid w:val="003103D7"/>
    <w:rsid w:val="0031517B"/>
    <w:rsid w:val="00324C19"/>
    <w:rsid w:val="00325075"/>
    <w:rsid w:val="00330F72"/>
    <w:rsid w:val="003727F3"/>
    <w:rsid w:val="0038771D"/>
    <w:rsid w:val="00390AC5"/>
    <w:rsid w:val="003A54F5"/>
    <w:rsid w:val="003D21C0"/>
    <w:rsid w:val="003E646C"/>
    <w:rsid w:val="00433D5C"/>
    <w:rsid w:val="00447E8A"/>
    <w:rsid w:val="004625C3"/>
    <w:rsid w:val="00466858"/>
    <w:rsid w:val="00476A67"/>
    <w:rsid w:val="00486459"/>
    <w:rsid w:val="00487C83"/>
    <w:rsid w:val="00492ED3"/>
    <w:rsid w:val="004A6ABE"/>
    <w:rsid w:val="004C072C"/>
    <w:rsid w:val="004C545B"/>
    <w:rsid w:val="004F60F2"/>
    <w:rsid w:val="00503984"/>
    <w:rsid w:val="005166AD"/>
    <w:rsid w:val="00540256"/>
    <w:rsid w:val="0056750C"/>
    <w:rsid w:val="005737C0"/>
    <w:rsid w:val="00590781"/>
    <w:rsid w:val="005B3864"/>
    <w:rsid w:val="005C5501"/>
    <w:rsid w:val="005D5443"/>
    <w:rsid w:val="005E24E0"/>
    <w:rsid w:val="005F0BB9"/>
    <w:rsid w:val="006122A1"/>
    <w:rsid w:val="006253CA"/>
    <w:rsid w:val="00627785"/>
    <w:rsid w:val="00667318"/>
    <w:rsid w:val="00695FC2"/>
    <w:rsid w:val="006A0C84"/>
    <w:rsid w:val="006D5D2A"/>
    <w:rsid w:val="006E1C98"/>
    <w:rsid w:val="006F4242"/>
    <w:rsid w:val="006F6F69"/>
    <w:rsid w:val="00701F81"/>
    <w:rsid w:val="00706D1E"/>
    <w:rsid w:val="0071505B"/>
    <w:rsid w:val="00790AB4"/>
    <w:rsid w:val="007A0377"/>
    <w:rsid w:val="007A3973"/>
    <w:rsid w:val="007B0D76"/>
    <w:rsid w:val="00814128"/>
    <w:rsid w:val="0082461E"/>
    <w:rsid w:val="008323FC"/>
    <w:rsid w:val="008404FF"/>
    <w:rsid w:val="00851FE1"/>
    <w:rsid w:val="00857242"/>
    <w:rsid w:val="008A15F3"/>
    <w:rsid w:val="008D74D4"/>
    <w:rsid w:val="008F3AC3"/>
    <w:rsid w:val="00921E35"/>
    <w:rsid w:val="00954934"/>
    <w:rsid w:val="009663E3"/>
    <w:rsid w:val="00971057"/>
    <w:rsid w:val="00977D5D"/>
    <w:rsid w:val="00997B5D"/>
    <w:rsid w:val="009C00D4"/>
    <w:rsid w:val="009C64DB"/>
    <w:rsid w:val="009C7739"/>
    <w:rsid w:val="009F79E8"/>
    <w:rsid w:val="00A1314F"/>
    <w:rsid w:val="00A2468B"/>
    <w:rsid w:val="00A52759"/>
    <w:rsid w:val="00A5529A"/>
    <w:rsid w:val="00A94C6A"/>
    <w:rsid w:val="00AD1F72"/>
    <w:rsid w:val="00AD2AC9"/>
    <w:rsid w:val="00B170F2"/>
    <w:rsid w:val="00B30427"/>
    <w:rsid w:val="00B57865"/>
    <w:rsid w:val="00BB59AF"/>
    <w:rsid w:val="00BC3787"/>
    <w:rsid w:val="00BF5826"/>
    <w:rsid w:val="00C16357"/>
    <w:rsid w:val="00C6167E"/>
    <w:rsid w:val="00C733BA"/>
    <w:rsid w:val="00CA1A00"/>
    <w:rsid w:val="00CA6696"/>
    <w:rsid w:val="00CC0200"/>
    <w:rsid w:val="00CF3DBE"/>
    <w:rsid w:val="00D77CC6"/>
    <w:rsid w:val="00D85604"/>
    <w:rsid w:val="00DA2199"/>
    <w:rsid w:val="00DC7D43"/>
    <w:rsid w:val="00DD0DC1"/>
    <w:rsid w:val="00E15DBE"/>
    <w:rsid w:val="00E21EBC"/>
    <w:rsid w:val="00E365BD"/>
    <w:rsid w:val="00E40BCF"/>
    <w:rsid w:val="00EB187C"/>
    <w:rsid w:val="00EC5297"/>
    <w:rsid w:val="00EF69BA"/>
    <w:rsid w:val="00F1290E"/>
    <w:rsid w:val="00F2086B"/>
    <w:rsid w:val="00F224AB"/>
    <w:rsid w:val="00F2711C"/>
    <w:rsid w:val="00F316ED"/>
    <w:rsid w:val="00F52622"/>
    <w:rsid w:val="00F530EA"/>
    <w:rsid w:val="00F57F3B"/>
    <w:rsid w:val="00F65AA1"/>
    <w:rsid w:val="00F87F7D"/>
    <w:rsid w:val="00FB2E6C"/>
    <w:rsid w:val="00FC20E9"/>
    <w:rsid w:val="00FC44E1"/>
    <w:rsid w:val="00FC51FF"/>
    <w:rsid w:val="00FD560E"/>
    <w:rsid w:val="00FF3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766A0F"/>
  <w15:chartTrackingRefBased/>
  <w15:docId w15:val="{CA57CF95-5FE5-C74E-BE4F-4C540D5AA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09D"/>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63E3"/>
    <w:pPr>
      <w:spacing w:before="100" w:beforeAutospacing="1" w:after="100" w:afterAutospacing="1"/>
    </w:pPr>
    <w:rPr>
      <w:sz w:val="24"/>
      <w:szCs w:val="24"/>
    </w:rPr>
  </w:style>
  <w:style w:type="character" w:customStyle="1" w:styleId="apple-converted-space">
    <w:name w:val="apple-converted-space"/>
    <w:basedOn w:val="DefaultParagraphFont"/>
    <w:rsid w:val="004A6ABE"/>
  </w:style>
  <w:style w:type="character" w:styleId="Hyperlink">
    <w:name w:val="Hyperlink"/>
    <w:basedOn w:val="DefaultParagraphFont"/>
    <w:uiPriority w:val="99"/>
    <w:unhideWhenUsed/>
    <w:rsid w:val="00047AAF"/>
    <w:rPr>
      <w:color w:val="0000FF"/>
      <w:u w:val="single"/>
    </w:rPr>
  </w:style>
  <w:style w:type="character" w:styleId="UnresolvedMention">
    <w:name w:val="Unresolved Mention"/>
    <w:basedOn w:val="DefaultParagraphFont"/>
    <w:uiPriority w:val="99"/>
    <w:semiHidden/>
    <w:unhideWhenUsed/>
    <w:rsid w:val="00D85604"/>
    <w:rPr>
      <w:color w:val="605E5C"/>
      <w:shd w:val="clear" w:color="auto" w:fill="E1DFDD"/>
    </w:rPr>
  </w:style>
  <w:style w:type="paragraph" w:styleId="Header">
    <w:name w:val="header"/>
    <w:basedOn w:val="Normal"/>
    <w:link w:val="HeaderChar"/>
    <w:uiPriority w:val="99"/>
    <w:unhideWhenUsed/>
    <w:rsid w:val="00E40BCF"/>
    <w:pPr>
      <w:tabs>
        <w:tab w:val="center" w:pos="4513"/>
        <w:tab w:val="right" w:pos="9026"/>
      </w:tabs>
    </w:pPr>
  </w:style>
  <w:style w:type="character" w:customStyle="1" w:styleId="HeaderChar">
    <w:name w:val="Header Char"/>
    <w:basedOn w:val="DefaultParagraphFont"/>
    <w:link w:val="Header"/>
    <w:uiPriority w:val="99"/>
    <w:rsid w:val="00E40BC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40BCF"/>
    <w:pPr>
      <w:tabs>
        <w:tab w:val="center" w:pos="4513"/>
        <w:tab w:val="right" w:pos="9026"/>
      </w:tabs>
    </w:pPr>
  </w:style>
  <w:style w:type="character" w:customStyle="1" w:styleId="FooterChar">
    <w:name w:val="Footer Char"/>
    <w:basedOn w:val="DefaultParagraphFont"/>
    <w:link w:val="Footer"/>
    <w:uiPriority w:val="99"/>
    <w:rsid w:val="00E40BC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79501">
      <w:bodyDiv w:val="1"/>
      <w:marLeft w:val="0"/>
      <w:marRight w:val="0"/>
      <w:marTop w:val="0"/>
      <w:marBottom w:val="0"/>
      <w:divBdr>
        <w:top w:val="none" w:sz="0" w:space="0" w:color="auto"/>
        <w:left w:val="none" w:sz="0" w:space="0" w:color="auto"/>
        <w:bottom w:val="none" w:sz="0" w:space="0" w:color="auto"/>
        <w:right w:val="none" w:sz="0" w:space="0" w:color="auto"/>
      </w:divBdr>
      <w:divsChild>
        <w:div w:id="607540670">
          <w:marLeft w:val="0"/>
          <w:marRight w:val="0"/>
          <w:marTop w:val="0"/>
          <w:marBottom w:val="0"/>
          <w:divBdr>
            <w:top w:val="none" w:sz="0" w:space="0" w:color="auto"/>
            <w:left w:val="none" w:sz="0" w:space="0" w:color="auto"/>
            <w:bottom w:val="none" w:sz="0" w:space="0" w:color="auto"/>
            <w:right w:val="none" w:sz="0" w:space="0" w:color="auto"/>
          </w:divBdr>
          <w:divsChild>
            <w:div w:id="28846374">
              <w:marLeft w:val="0"/>
              <w:marRight w:val="0"/>
              <w:marTop w:val="0"/>
              <w:marBottom w:val="0"/>
              <w:divBdr>
                <w:top w:val="none" w:sz="0" w:space="0" w:color="auto"/>
                <w:left w:val="none" w:sz="0" w:space="0" w:color="auto"/>
                <w:bottom w:val="none" w:sz="0" w:space="0" w:color="auto"/>
                <w:right w:val="none" w:sz="0" w:space="0" w:color="auto"/>
              </w:divBdr>
              <w:divsChild>
                <w:div w:id="79116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378615">
      <w:bodyDiv w:val="1"/>
      <w:marLeft w:val="0"/>
      <w:marRight w:val="0"/>
      <w:marTop w:val="0"/>
      <w:marBottom w:val="0"/>
      <w:divBdr>
        <w:top w:val="none" w:sz="0" w:space="0" w:color="auto"/>
        <w:left w:val="none" w:sz="0" w:space="0" w:color="auto"/>
        <w:bottom w:val="none" w:sz="0" w:space="0" w:color="auto"/>
        <w:right w:val="none" w:sz="0" w:space="0" w:color="auto"/>
      </w:divBdr>
      <w:divsChild>
        <w:div w:id="1034425753">
          <w:marLeft w:val="0"/>
          <w:marRight w:val="0"/>
          <w:marTop w:val="0"/>
          <w:marBottom w:val="0"/>
          <w:divBdr>
            <w:top w:val="none" w:sz="0" w:space="0" w:color="auto"/>
            <w:left w:val="none" w:sz="0" w:space="0" w:color="auto"/>
            <w:bottom w:val="none" w:sz="0" w:space="0" w:color="auto"/>
            <w:right w:val="none" w:sz="0" w:space="0" w:color="auto"/>
          </w:divBdr>
          <w:divsChild>
            <w:div w:id="2027364269">
              <w:marLeft w:val="0"/>
              <w:marRight w:val="0"/>
              <w:marTop w:val="0"/>
              <w:marBottom w:val="0"/>
              <w:divBdr>
                <w:top w:val="none" w:sz="0" w:space="0" w:color="auto"/>
                <w:left w:val="none" w:sz="0" w:space="0" w:color="auto"/>
                <w:bottom w:val="none" w:sz="0" w:space="0" w:color="auto"/>
                <w:right w:val="none" w:sz="0" w:space="0" w:color="auto"/>
              </w:divBdr>
              <w:divsChild>
                <w:div w:id="115711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695130">
      <w:bodyDiv w:val="1"/>
      <w:marLeft w:val="0"/>
      <w:marRight w:val="0"/>
      <w:marTop w:val="0"/>
      <w:marBottom w:val="0"/>
      <w:divBdr>
        <w:top w:val="none" w:sz="0" w:space="0" w:color="auto"/>
        <w:left w:val="none" w:sz="0" w:space="0" w:color="auto"/>
        <w:bottom w:val="none" w:sz="0" w:space="0" w:color="auto"/>
        <w:right w:val="none" w:sz="0" w:space="0" w:color="auto"/>
      </w:divBdr>
      <w:divsChild>
        <w:div w:id="191647887">
          <w:marLeft w:val="0"/>
          <w:marRight w:val="0"/>
          <w:marTop w:val="0"/>
          <w:marBottom w:val="0"/>
          <w:divBdr>
            <w:top w:val="none" w:sz="0" w:space="0" w:color="auto"/>
            <w:left w:val="none" w:sz="0" w:space="0" w:color="auto"/>
            <w:bottom w:val="none" w:sz="0" w:space="0" w:color="auto"/>
            <w:right w:val="none" w:sz="0" w:space="0" w:color="auto"/>
          </w:divBdr>
          <w:divsChild>
            <w:div w:id="1140422154">
              <w:marLeft w:val="0"/>
              <w:marRight w:val="0"/>
              <w:marTop w:val="0"/>
              <w:marBottom w:val="0"/>
              <w:divBdr>
                <w:top w:val="none" w:sz="0" w:space="0" w:color="auto"/>
                <w:left w:val="none" w:sz="0" w:space="0" w:color="auto"/>
                <w:bottom w:val="none" w:sz="0" w:space="0" w:color="auto"/>
                <w:right w:val="none" w:sz="0" w:space="0" w:color="auto"/>
              </w:divBdr>
              <w:divsChild>
                <w:div w:id="164477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844087">
      <w:bodyDiv w:val="1"/>
      <w:marLeft w:val="0"/>
      <w:marRight w:val="0"/>
      <w:marTop w:val="0"/>
      <w:marBottom w:val="0"/>
      <w:divBdr>
        <w:top w:val="none" w:sz="0" w:space="0" w:color="auto"/>
        <w:left w:val="none" w:sz="0" w:space="0" w:color="auto"/>
        <w:bottom w:val="none" w:sz="0" w:space="0" w:color="auto"/>
        <w:right w:val="none" w:sz="0" w:space="0" w:color="auto"/>
      </w:divBdr>
      <w:divsChild>
        <w:div w:id="364985105">
          <w:marLeft w:val="0"/>
          <w:marRight w:val="0"/>
          <w:marTop w:val="0"/>
          <w:marBottom w:val="0"/>
          <w:divBdr>
            <w:top w:val="none" w:sz="0" w:space="0" w:color="auto"/>
            <w:left w:val="none" w:sz="0" w:space="0" w:color="auto"/>
            <w:bottom w:val="none" w:sz="0" w:space="0" w:color="auto"/>
            <w:right w:val="none" w:sz="0" w:space="0" w:color="auto"/>
          </w:divBdr>
          <w:divsChild>
            <w:div w:id="1439444649">
              <w:marLeft w:val="0"/>
              <w:marRight w:val="0"/>
              <w:marTop w:val="0"/>
              <w:marBottom w:val="0"/>
              <w:divBdr>
                <w:top w:val="none" w:sz="0" w:space="0" w:color="auto"/>
                <w:left w:val="none" w:sz="0" w:space="0" w:color="auto"/>
                <w:bottom w:val="none" w:sz="0" w:space="0" w:color="auto"/>
                <w:right w:val="none" w:sz="0" w:space="0" w:color="auto"/>
              </w:divBdr>
              <w:divsChild>
                <w:div w:id="202424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690074">
      <w:bodyDiv w:val="1"/>
      <w:marLeft w:val="0"/>
      <w:marRight w:val="0"/>
      <w:marTop w:val="0"/>
      <w:marBottom w:val="0"/>
      <w:divBdr>
        <w:top w:val="none" w:sz="0" w:space="0" w:color="auto"/>
        <w:left w:val="none" w:sz="0" w:space="0" w:color="auto"/>
        <w:bottom w:val="none" w:sz="0" w:space="0" w:color="auto"/>
        <w:right w:val="none" w:sz="0" w:space="0" w:color="auto"/>
      </w:divBdr>
      <w:divsChild>
        <w:div w:id="1239679317">
          <w:marLeft w:val="0"/>
          <w:marRight w:val="0"/>
          <w:marTop w:val="0"/>
          <w:marBottom w:val="0"/>
          <w:divBdr>
            <w:top w:val="none" w:sz="0" w:space="0" w:color="auto"/>
            <w:left w:val="none" w:sz="0" w:space="0" w:color="auto"/>
            <w:bottom w:val="none" w:sz="0" w:space="0" w:color="auto"/>
            <w:right w:val="none" w:sz="0" w:space="0" w:color="auto"/>
          </w:divBdr>
          <w:divsChild>
            <w:div w:id="1325016392">
              <w:marLeft w:val="0"/>
              <w:marRight w:val="0"/>
              <w:marTop w:val="0"/>
              <w:marBottom w:val="0"/>
              <w:divBdr>
                <w:top w:val="none" w:sz="0" w:space="0" w:color="auto"/>
                <w:left w:val="none" w:sz="0" w:space="0" w:color="auto"/>
                <w:bottom w:val="none" w:sz="0" w:space="0" w:color="auto"/>
                <w:right w:val="none" w:sz="0" w:space="0" w:color="auto"/>
              </w:divBdr>
              <w:divsChild>
                <w:div w:id="60981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415241">
      <w:bodyDiv w:val="1"/>
      <w:marLeft w:val="0"/>
      <w:marRight w:val="0"/>
      <w:marTop w:val="0"/>
      <w:marBottom w:val="0"/>
      <w:divBdr>
        <w:top w:val="none" w:sz="0" w:space="0" w:color="auto"/>
        <w:left w:val="none" w:sz="0" w:space="0" w:color="auto"/>
        <w:bottom w:val="none" w:sz="0" w:space="0" w:color="auto"/>
        <w:right w:val="none" w:sz="0" w:space="0" w:color="auto"/>
      </w:divBdr>
      <w:divsChild>
        <w:div w:id="365451462">
          <w:marLeft w:val="0"/>
          <w:marRight w:val="0"/>
          <w:marTop w:val="0"/>
          <w:marBottom w:val="0"/>
          <w:divBdr>
            <w:top w:val="none" w:sz="0" w:space="0" w:color="auto"/>
            <w:left w:val="none" w:sz="0" w:space="0" w:color="auto"/>
            <w:bottom w:val="none" w:sz="0" w:space="0" w:color="auto"/>
            <w:right w:val="none" w:sz="0" w:space="0" w:color="auto"/>
          </w:divBdr>
          <w:divsChild>
            <w:div w:id="360782380">
              <w:marLeft w:val="0"/>
              <w:marRight w:val="0"/>
              <w:marTop w:val="0"/>
              <w:marBottom w:val="0"/>
              <w:divBdr>
                <w:top w:val="none" w:sz="0" w:space="0" w:color="auto"/>
                <w:left w:val="none" w:sz="0" w:space="0" w:color="auto"/>
                <w:bottom w:val="none" w:sz="0" w:space="0" w:color="auto"/>
                <w:right w:val="none" w:sz="0" w:space="0" w:color="auto"/>
              </w:divBdr>
              <w:divsChild>
                <w:div w:id="91909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896883">
      <w:bodyDiv w:val="1"/>
      <w:marLeft w:val="0"/>
      <w:marRight w:val="0"/>
      <w:marTop w:val="0"/>
      <w:marBottom w:val="0"/>
      <w:divBdr>
        <w:top w:val="none" w:sz="0" w:space="0" w:color="auto"/>
        <w:left w:val="none" w:sz="0" w:space="0" w:color="auto"/>
        <w:bottom w:val="none" w:sz="0" w:space="0" w:color="auto"/>
        <w:right w:val="none" w:sz="0" w:space="0" w:color="auto"/>
      </w:divBdr>
      <w:divsChild>
        <w:div w:id="2039307589">
          <w:marLeft w:val="0"/>
          <w:marRight w:val="0"/>
          <w:marTop w:val="0"/>
          <w:marBottom w:val="0"/>
          <w:divBdr>
            <w:top w:val="none" w:sz="0" w:space="0" w:color="auto"/>
            <w:left w:val="none" w:sz="0" w:space="0" w:color="auto"/>
            <w:bottom w:val="none" w:sz="0" w:space="0" w:color="auto"/>
            <w:right w:val="none" w:sz="0" w:space="0" w:color="auto"/>
          </w:divBdr>
          <w:divsChild>
            <w:div w:id="738671943">
              <w:marLeft w:val="0"/>
              <w:marRight w:val="0"/>
              <w:marTop w:val="0"/>
              <w:marBottom w:val="0"/>
              <w:divBdr>
                <w:top w:val="none" w:sz="0" w:space="0" w:color="auto"/>
                <w:left w:val="none" w:sz="0" w:space="0" w:color="auto"/>
                <w:bottom w:val="none" w:sz="0" w:space="0" w:color="auto"/>
                <w:right w:val="none" w:sz="0" w:space="0" w:color="auto"/>
              </w:divBdr>
              <w:divsChild>
                <w:div w:id="170486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801376">
      <w:bodyDiv w:val="1"/>
      <w:marLeft w:val="0"/>
      <w:marRight w:val="0"/>
      <w:marTop w:val="0"/>
      <w:marBottom w:val="0"/>
      <w:divBdr>
        <w:top w:val="none" w:sz="0" w:space="0" w:color="auto"/>
        <w:left w:val="none" w:sz="0" w:space="0" w:color="auto"/>
        <w:bottom w:val="none" w:sz="0" w:space="0" w:color="auto"/>
        <w:right w:val="none" w:sz="0" w:space="0" w:color="auto"/>
      </w:divBdr>
      <w:divsChild>
        <w:div w:id="843403284">
          <w:marLeft w:val="0"/>
          <w:marRight w:val="0"/>
          <w:marTop w:val="0"/>
          <w:marBottom w:val="0"/>
          <w:divBdr>
            <w:top w:val="none" w:sz="0" w:space="0" w:color="auto"/>
            <w:left w:val="none" w:sz="0" w:space="0" w:color="auto"/>
            <w:bottom w:val="none" w:sz="0" w:space="0" w:color="auto"/>
            <w:right w:val="none" w:sz="0" w:space="0" w:color="auto"/>
          </w:divBdr>
          <w:divsChild>
            <w:div w:id="12810076">
              <w:marLeft w:val="0"/>
              <w:marRight w:val="0"/>
              <w:marTop w:val="0"/>
              <w:marBottom w:val="0"/>
              <w:divBdr>
                <w:top w:val="none" w:sz="0" w:space="0" w:color="auto"/>
                <w:left w:val="none" w:sz="0" w:space="0" w:color="auto"/>
                <w:bottom w:val="none" w:sz="0" w:space="0" w:color="auto"/>
                <w:right w:val="none" w:sz="0" w:space="0" w:color="auto"/>
              </w:divBdr>
              <w:divsChild>
                <w:div w:id="79062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89626">
      <w:bodyDiv w:val="1"/>
      <w:marLeft w:val="0"/>
      <w:marRight w:val="0"/>
      <w:marTop w:val="0"/>
      <w:marBottom w:val="0"/>
      <w:divBdr>
        <w:top w:val="none" w:sz="0" w:space="0" w:color="auto"/>
        <w:left w:val="none" w:sz="0" w:space="0" w:color="auto"/>
        <w:bottom w:val="none" w:sz="0" w:space="0" w:color="auto"/>
        <w:right w:val="none" w:sz="0" w:space="0" w:color="auto"/>
      </w:divBdr>
      <w:divsChild>
        <w:div w:id="746996212">
          <w:marLeft w:val="0"/>
          <w:marRight w:val="0"/>
          <w:marTop w:val="0"/>
          <w:marBottom w:val="0"/>
          <w:divBdr>
            <w:top w:val="none" w:sz="0" w:space="0" w:color="auto"/>
            <w:left w:val="none" w:sz="0" w:space="0" w:color="auto"/>
            <w:bottom w:val="none" w:sz="0" w:space="0" w:color="auto"/>
            <w:right w:val="none" w:sz="0" w:space="0" w:color="auto"/>
          </w:divBdr>
          <w:divsChild>
            <w:div w:id="639654252">
              <w:marLeft w:val="0"/>
              <w:marRight w:val="0"/>
              <w:marTop w:val="0"/>
              <w:marBottom w:val="0"/>
              <w:divBdr>
                <w:top w:val="none" w:sz="0" w:space="0" w:color="auto"/>
                <w:left w:val="none" w:sz="0" w:space="0" w:color="auto"/>
                <w:bottom w:val="none" w:sz="0" w:space="0" w:color="auto"/>
                <w:right w:val="none" w:sz="0" w:space="0" w:color="auto"/>
              </w:divBdr>
              <w:divsChild>
                <w:div w:id="1889564127">
                  <w:marLeft w:val="0"/>
                  <w:marRight w:val="0"/>
                  <w:marTop w:val="0"/>
                  <w:marBottom w:val="0"/>
                  <w:divBdr>
                    <w:top w:val="none" w:sz="0" w:space="0" w:color="auto"/>
                    <w:left w:val="none" w:sz="0" w:space="0" w:color="auto"/>
                    <w:bottom w:val="none" w:sz="0" w:space="0" w:color="auto"/>
                    <w:right w:val="none" w:sz="0" w:space="0" w:color="auto"/>
                  </w:divBdr>
                  <w:divsChild>
                    <w:div w:id="19689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700845">
      <w:bodyDiv w:val="1"/>
      <w:marLeft w:val="0"/>
      <w:marRight w:val="0"/>
      <w:marTop w:val="0"/>
      <w:marBottom w:val="0"/>
      <w:divBdr>
        <w:top w:val="none" w:sz="0" w:space="0" w:color="auto"/>
        <w:left w:val="none" w:sz="0" w:space="0" w:color="auto"/>
        <w:bottom w:val="none" w:sz="0" w:space="0" w:color="auto"/>
        <w:right w:val="none" w:sz="0" w:space="0" w:color="auto"/>
      </w:divBdr>
      <w:divsChild>
        <w:div w:id="1002272701">
          <w:marLeft w:val="0"/>
          <w:marRight w:val="0"/>
          <w:marTop w:val="0"/>
          <w:marBottom w:val="0"/>
          <w:divBdr>
            <w:top w:val="none" w:sz="0" w:space="0" w:color="auto"/>
            <w:left w:val="none" w:sz="0" w:space="0" w:color="auto"/>
            <w:bottom w:val="none" w:sz="0" w:space="0" w:color="auto"/>
            <w:right w:val="none" w:sz="0" w:space="0" w:color="auto"/>
          </w:divBdr>
          <w:divsChild>
            <w:div w:id="1172798721">
              <w:marLeft w:val="0"/>
              <w:marRight w:val="0"/>
              <w:marTop w:val="0"/>
              <w:marBottom w:val="0"/>
              <w:divBdr>
                <w:top w:val="none" w:sz="0" w:space="0" w:color="auto"/>
                <w:left w:val="none" w:sz="0" w:space="0" w:color="auto"/>
                <w:bottom w:val="none" w:sz="0" w:space="0" w:color="auto"/>
                <w:right w:val="none" w:sz="0" w:space="0" w:color="auto"/>
              </w:divBdr>
              <w:divsChild>
                <w:div w:id="83153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242183">
      <w:bodyDiv w:val="1"/>
      <w:marLeft w:val="0"/>
      <w:marRight w:val="0"/>
      <w:marTop w:val="0"/>
      <w:marBottom w:val="0"/>
      <w:divBdr>
        <w:top w:val="none" w:sz="0" w:space="0" w:color="auto"/>
        <w:left w:val="none" w:sz="0" w:space="0" w:color="auto"/>
        <w:bottom w:val="none" w:sz="0" w:space="0" w:color="auto"/>
        <w:right w:val="none" w:sz="0" w:space="0" w:color="auto"/>
      </w:divBdr>
      <w:divsChild>
        <w:div w:id="1563061157">
          <w:marLeft w:val="0"/>
          <w:marRight w:val="0"/>
          <w:marTop w:val="0"/>
          <w:marBottom w:val="0"/>
          <w:divBdr>
            <w:top w:val="none" w:sz="0" w:space="0" w:color="auto"/>
            <w:left w:val="none" w:sz="0" w:space="0" w:color="auto"/>
            <w:bottom w:val="none" w:sz="0" w:space="0" w:color="auto"/>
            <w:right w:val="none" w:sz="0" w:space="0" w:color="auto"/>
          </w:divBdr>
          <w:divsChild>
            <w:div w:id="372775767">
              <w:marLeft w:val="0"/>
              <w:marRight w:val="0"/>
              <w:marTop w:val="0"/>
              <w:marBottom w:val="0"/>
              <w:divBdr>
                <w:top w:val="none" w:sz="0" w:space="0" w:color="auto"/>
                <w:left w:val="none" w:sz="0" w:space="0" w:color="auto"/>
                <w:bottom w:val="none" w:sz="0" w:space="0" w:color="auto"/>
                <w:right w:val="none" w:sz="0" w:space="0" w:color="auto"/>
              </w:divBdr>
              <w:divsChild>
                <w:div w:id="214407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708772">
      <w:bodyDiv w:val="1"/>
      <w:marLeft w:val="0"/>
      <w:marRight w:val="0"/>
      <w:marTop w:val="0"/>
      <w:marBottom w:val="0"/>
      <w:divBdr>
        <w:top w:val="none" w:sz="0" w:space="0" w:color="auto"/>
        <w:left w:val="none" w:sz="0" w:space="0" w:color="auto"/>
        <w:bottom w:val="none" w:sz="0" w:space="0" w:color="auto"/>
        <w:right w:val="none" w:sz="0" w:space="0" w:color="auto"/>
      </w:divBdr>
      <w:divsChild>
        <w:div w:id="1052465384">
          <w:marLeft w:val="0"/>
          <w:marRight w:val="0"/>
          <w:marTop w:val="0"/>
          <w:marBottom w:val="0"/>
          <w:divBdr>
            <w:top w:val="none" w:sz="0" w:space="0" w:color="auto"/>
            <w:left w:val="none" w:sz="0" w:space="0" w:color="auto"/>
            <w:bottom w:val="none" w:sz="0" w:space="0" w:color="auto"/>
            <w:right w:val="none" w:sz="0" w:space="0" w:color="auto"/>
          </w:divBdr>
          <w:divsChild>
            <w:div w:id="885989773">
              <w:marLeft w:val="0"/>
              <w:marRight w:val="0"/>
              <w:marTop w:val="0"/>
              <w:marBottom w:val="0"/>
              <w:divBdr>
                <w:top w:val="none" w:sz="0" w:space="0" w:color="auto"/>
                <w:left w:val="none" w:sz="0" w:space="0" w:color="auto"/>
                <w:bottom w:val="none" w:sz="0" w:space="0" w:color="auto"/>
                <w:right w:val="none" w:sz="0" w:space="0" w:color="auto"/>
              </w:divBdr>
              <w:divsChild>
                <w:div w:id="18383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898471">
      <w:bodyDiv w:val="1"/>
      <w:marLeft w:val="0"/>
      <w:marRight w:val="0"/>
      <w:marTop w:val="0"/>
      <w:marBottom w:val="0"/>
      <w:divBdr>
        <w:top w:val="none" w:sz="0" w:space="0" w:color="auto"/>
        <w:left w:val="none" w:sz="0" w:space="0" w:color="auto"/>
        <w:bottom w:val="none" w:sz="0" w:space="0" w:color="auto"/>
        <w:right w:val="none" w:sz="0" w:space="0" w:color="auto"/>
      </w:divBdr>
    </w:div>
    <w:div w:id="1541045051">
      <w:bodyDiv w:val="1"/>
      <w:marLeft w:val="0"/>
      <w:marRight w:val="0"/>
      <w:marTop w:val="0"/>
      <w:marBottom w:val="0"/>
      <w:divBdr>
        <w:top w:val="none" w:sz="0" w:space="0" w:color="auto"/>
        <w:left w:val="none" w:sz="0" w:space="0" w:color="auto"/>
        <w:bottom w:val="none" w:sz="0" w:space="0" w:color="auto"/>
        <w:right w:val="none" w:sz="0" w:space="0" w:color="auto"/>
      </w:divBdr>
    </w:div>
    <w:div w:id="1587226880">
      <w:bodyDiv w:val="1"/>
      <w:marLeft w:val="0"/>
      <w:marRight w:val="0"/>
      <w:marTop w:val="0"/>
      <w:marBottom w:val="0"/>
      <w:divBdr>
        <w:top w:val="none" w:sz="0" w:space="0" w:color="auto"/>
        <w:left w:val="none" w:sz="0" w:space="0" w:color="auto"/>
        <w:bottom w:val="none" w:sz="0" w:space="0" w:color="auto"/>
        <w:right w:val="none" w:sz="0" w:space="0" w:color="auto"/>
      </w:divBdr>
      <w:divsChild>
        <w:div w:id="1234588777">
          <w:marLeft w:val="0"/>
          <w:marRight w:val="0"/>
          <w:marTop w:val="0"/>
          <w:marBottom w:val="0"/>
          <w:divBdr>
            <w:top w:val="none" w:sz="0" w:space="0" w:color="auto"/>
            <w:left w:val="none" w:sz="0" w:space="0" w:color="auto"/>
            <w:bottom w:val="none" w:sz="0" w:space="0" w:color="auto"/>
            <w:right w:val="none" w:sz="0" w:space="0" w:color="auto"/>
          </w:divBdr>
          <w:divsChild>
            <w:div w:id="1870070713">
              <w:marLeft w:val="0"/>
              <w:marRight w:val="0"/>
              <w:marTop w:val="0"/>
              <w:marBottom w:val="0"/>
              <w:divBdr>
                <w:top w:val="none" w:sz="0" w:space="0" w:color="auto"/>
                <w:left w:val="none" w:sz="0" w:space="0" w:color="auto"/>
                <w:bottom w:val="none" w:sz="0" w:space="0" w:color="auto"/>
                <w:right w:val="none" w:sz="0" w:space="0" w:color="auto"/>
              </w:divBdr>
              <w:divsChild>
                <w:div w:id="65654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219517">
      <w:bodyDiv w:val="1"/>
      <w:marLeft w:val="0"/>
      <w:marRight w:val="0"/>
      <w:marTop w:val="0"/>
      <w:marBottom w:val="0"/>
      <w:divBdr>
        <w:top w:val="none" w:sz="0" w:space="0" w:color="auto"/>
        <w:left w:val="none" w:sz="0" w:space="0" w:color="auto"/>
        <w:bottom w:val="none" w:sz="0" w:space="0" w:color="auto"/>
        <w:right w:val="none" w:sz="0" w:space="0" w:color="auto"/>
      </w:divBdr>
      <w:divsChild>
        <w:div w:id="1208293744">
          <w:marLeft w:val="0"/>
          <w:marRight w:val="0"/>
          <w:marTop w:val="0"/>
          <w:marBottom w:val="0"/>
          <w:divBdr>
            <w:top w:val="none" w:sz="0" w:space="0" w:color="auto"/>
            <w:left w:val="none" w:sz="0" w:space="0" w:color="auto"/>
            <w:bottom w:val="none" w:sz="0" w:space="0" w:color="auto"/>
            <w:right w:val="none" w:sz="0" w:space="0" w:color="auto"/>
          </w:divBdr>
          <w:divsChild>
            <w:div w:id="2146269141">
              <w:marLeft w:val="0"/>
              <w:marRight w:val="0"/>
              <w:marTop w:val="0"/>
              <w:marBottom w:val="0"/>
              <w:divBdr>
                <w:top w:val="none" w:sz="0" w:space="0" w:color="auto"/>
                <w:left w:val="none" w:sz="0" w:space="0" w:color="auto"/>
                <w:bottom w:val="none" w:sz="0" w:space="0" w:color="auto"/>
                <w:right w:val="none" w:sz="0" w:space="0" w:color="auto"/>
              </w:divBdr>
              <w:divsChild>
                <w:div w:id="19073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233854">
      <w:bodyDiv w:val="1"/>
      <w:marLeft w:val="0"/>
      <w:marRight w:val="0"/>
      <w:marTop w:val="0"/>
      <w:marBottom w:val="0"/>
      <w:divBdr>
        <w:top w:val="none" w:sz="0" w:space="0" w:color="auto"/>
        <w:left w:val="none" w:sz="0" w:space="0" w:color="auto"/>
        <w:bottom w:val="none" w:sz="0" w:space="0" w:color="auto"/>
        <w:right w:val="none" w:sz="0" w:space="0" w:color="auto"/>
      </w:divBdr>
      <w:divsChild>
        <w:div w:id="2079664364">
          <w:marLeft w:val="0"/>
          <w:marRight w:val="0"/>
          <w:marTop w:val="0"/>
          <w:marBottom w:val="0"/>
          <w:divBdr>
            <w:top w:val="none" w:sz="0" w:space="0" w:color="auto"/>
            <w:left w:val="none" w:sz="0" w:space="0" w:color="auto"/>
            <w:bottom w:val="none" w:sz="0" w:space="0" w:color="auto"/>
            <w:right w:val="none" w:sz="0" w:space="0" w:color="auto"/>
          </w:divBdr>
          <w:divsChild>
            <w:div w:id="1871675277">
              <w:marLeft w:val="0"/>
              <w:marRight w:val="0"/>
              <w:marTop w:val="0"/>
              <w:marBottom w:val="0"/>
              <w:divBdr>
                <w:top w:val="none" w:sz="0" w:space="0" w:color="auto"/>
                <w:left w:val="none" w:sz="0" w:space="0" w:color="auto"/>
                <w:bottom w:val="none" w:sz="0" w:space="0" w:color="auto"/>
                <w:right w:val="none" w:sz="0" w:space="0" w:color="auto"/>
              </w:divBdr>
              <w:divsChild>
                <w:div w:id="1766877438">
                  <w:marLeft w:val="0"/>
                  <w:marRight w:val="0"/>
                  <w:marTop w:val="0"/>
                  <w:marBottom w:val="0"/>
                  <w:divBdr>
                    <w:top w:val="none" w:sz="0" w:space="0" w:color="auto"/>
                    <w:left w:val="none" w:sz="0" w:space="0" w:color="auto"/>
                    <w:bottom w:val="none" w:sz="0" w:space="0" w:color="auto"/>
                    <w:right w:val="none" w:sz="0" w:space="0" w:color="auto"/>
                  </w:divBdr>
                  <w:divsChild>
                    <w:div w:id="5117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45A7A-7546-E343-A75E-154A82B5B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976</TotalTime>
  <Pages>9</Pages>
  <Words>2832</Words>
  <Characters>16147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Todorov (1705088)</dc:creator>
  <cp:keywords/>
  <dc:description/>
  <cp:lastModifiedBy>Peter Todorov (1705088)</cp:lastModifiedBy>
  <cp:revision>44</cp:revision>
  <dcterms:created xsi:type="dcterms:W3CDTF">2023-02-15T13:48:00Z</dcterms:created>
  <dcterms:modified xsi:type="dcterms:W3CDTF">2023-02-24T22:35:00Z</dcterms:modified>
</cp:coreProperties>
</file>