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B6AEB" w14:textId="60A178FC" w:rsidR="003179A2" w:rsidRPr="00DB2013" w:rsidRDefault="003179A2" w:rsidP="003179A2">
      <w:pPr>
        <w:spacing w:line="360" w:lineRule="auto"/>
        <w:rPr>
          <w:rFonts w:eastAsiaTheme="minorEastAsia"/>
        </w:rPr>
      </w:pPr>
    </w:p>
    <w:p w14:paraId="4A27CD8E" w14:textId="0384279F" w:rsidR="003179A2" w:rsidRPr="00DB2013" w:rsidRDefault="003179A2" w:rsidP="003179A2">
      <w:r w:rsidRPr="00DB2013">
        <w:t> </w:t>
      </w:r>
    </w:p>
    <w:p w14:paraId="2DAB3D8E" w14:textId="1D653A8B" w:rsidR="003179A2" w:rsidRPr="00DB2013" w:rsidRDefault="003179A2" w:rsidP="003179A2">
      <w:pPr>
        <w:spacing w:line="360" w:lineRule="auto"/>
        <w:rPr>
          <w:rFonts w:eastAsiaTheme="minorEastAsia"/>
        </w:rPr>
      </w:pPr>
    </w:p>
    <w:p w14:paraId="4F83A4B0" w14:textId="7BDC3EB7" w:rsidR="003179A2" w:rsidRPr="00DB2013" w:rsidRDefault="003179A2" w:rsidP="003179A2">
      <w:pPr>
        <w:spacing w:line="360" w:lineRule="auto"/>
        <w:rPr>
          <w:rFonts w:eastAsiaTheme="minorEastAsia"/>
        </w:rPr>
      </w:pPr>
    </w:p>
    <w:p w14:paraId="168C8042" w14:textId="5C8B2E18" w:rsidR="003179A2" w:rsidRPr="00DB2013" w:rsidRDefault="003179A2" w:rsidP="003179A2">
      <w:r w:rsidRPr="00DB2013">
        <w:t> </w:t>
      </w:r>
      <w:r w:rsidRPr="00DB2013">
        <w:fldChar w:fldCharType="begin"/>
      </w:r>
      <w:r w:rsidRPr="00DB2013">
        <w:instrText xml:space="preserve"> INCLUDEPICTURE "https://ukc-powerpoint.officeapps.live.com/pods/GetClipboardImage.ashx?Id=32473cb9-e54d-4305-ad5e-c672230d8ff5&amp;DC=GUK3&amp;pkey=8ca829e8-1d36-400e-b763-69d74aeee120&amp;wdwaccluster=GUK3" \* MERGEFORMATINET </w:instrText>
      </w:r>
      <w:r w:rsidRPr="00DB2013">
        <w:fldChar w:fldCharType="separate"/>
      </w:r>
      <w:r w:rsidRPr="00DB2013">
        <w:rPr>
          <w:noProof/>
          <w:lang w:val="ru-RU" w:eastAsia="ru-RU"/>
        </w:rPr>
        <w:drawing>
          <wp:inline distT="0" distB="0" distL="0" distR="0" wp14:anchorId="3CC2C1AB" wp14:editId="2B399EBB">
            <wp:extent cx="5731510" cy="3223895"/>
            <wp:effectExtent l="0" t="0" r="0" b="1905"/>
            <wp:docPr id="5" name="Picture 5"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4B5EDB74" w14:textId="1115DD6A" w:rsidR="003179A2" w:rsidRPr="00DB2013" w:rsidRDefault="003179A2" w:rsidP="003179A2">
      <w:pPr>
        <w:spacing w:line="360" w:lineRule="auto"/>
        <w:rPr>
          <w:rFonts w:eastAsiaTheme="minorEastAsia"/>
        </w:rPr>
      </w:pPr>
    </w:p>
    <w:p w14:paraId="0EDBF10B" w14:textId="77777777" w:rsidR="003179A2" w:rsidRPr="00DB2013" w:rsidRDefault="003179A2" w:rsidP="003179A2">
      <w:pPr>
        <w:spacing w:line="360" w:lineRule="auto"/>
        <w:rPr>
          <w:rFonts w:eastAsiaTheme="minorEastAsia"/>
        </w:rPr>
      </w:pPr>
    </w:p>
    <w:p w14:paraId="43F16CBE" w14:textId="1FE59276" w:rsidR="003179A2" w:rsidRPr="00DB2013" w:rsidRDefault="003179A2" w:rsidP="003179A2">
      <w:pPr>
        <w:spacing w:line="360" w:lineRule="auto"/>
        <w:rPr>
          <w:rFonts w:eastAsiaTheme="minorEastAsia"/>
        </w:rPr>
      </w:pPr>
    </w:p>
    <w:p w14:paraId="45307FC0" w14:textId="70A1BC24" w:rsidR="003179A2" w:rsidRPr="00DB2013" w:rsidRDefault="003179A2" w:rsidP="003179A2">
      <w:pPr>
        <w:spacing w:line="360" w:lineRule="auto"/>
        <w:rPr>
          <w:rFonts w:eastAsiaTheme="minorEastAsia"/>
        </w:rPr>
      </w:pPr>
    </w:p>
    <w:p w14:paraId="07BBB7A7" w14:textId="1F80CDE3" w:rsidR="003179A2" w:rsidRPr="00DB2013" w:rsidRDefault="003179A2" w:rsidP="00B8040D">
      <w:pPr>
        <w:spacing w:line="360" w:lineRule="auto"/>
        <w:rPr>
          <w:rFonts w:eastAsiaTheme="minorEastAsia"/>
        </w:rPr>
      </w:pPr>
      <w:r w:rsidRPr="00DB2013">
        <w:rPr>
          <w:rFonts w:ascii="Arial" w:eastAsia="Arial" w:hAnsi="Arial" w:cs="Arial"/>
          <w:b/>
          <w:bCs/>
        </w:rPr>
        <w:t>How I can use the DIKW and CRAAP frameworks to confirm or refute my collected Academic GRIT test result (Primary Data) compared to the UWTSD GRIT Result (secondary Data) based on the work of Angela Duckworth TED Talk lecture”.</w:t>
      </w:r>
    </w:p>
    <w:p w14:paraId="442E0F1D" w14:textId="3606933E" w:rsidR="003179A2" w:rsidRPr="00DB2013" w:rsidRDefault="003179A2" w:rsidP="00B8040D">
      <w:pPr>
        <w:spacing w:line="360" w:lineRule="auto"/>
        <w:rPr>
          <w:rFonts w:eastAsiaTheme="minorEastAsia"/>
        </w:rPr>
      </w:pPr>
    </w:p>
    <w:p w14:paraId="354B84D8" w14:textId="2D342BB6" w:rsidR="003179A2" w:rsidRPr="00DB2013" w:rsidRDefault="003179A2" w:rsidP="00B8040D">
      <w:pPr>
        <w:spacing w:line="360" w:lineRule="auto"/>
        <w:rPr>
          <w:rFonts w:eastAsiaTheme="minorEastAsia"/>
        </w:rPr>
      </w:pPr>
    </w:p>
    <w:p w14:paraId="457DA568" w14:textId="003F5AC8" w:rsidR="003179A2" w:rsidRPr="00DB2013" w:rsidRDefault="003179A2" w:rsidP="00B8040D">
      <w:pPr>
        <w:spacing w:line="360" w:lineRule="auto"/>
        <w:rPr>
          <w:rFonts w:eastAsiaTheme="minorEastAsia"/>
        </w:rPr>
      </w:pPr>
    </w:p>
    <w:p w14:paraId="198A4F86" w14:textId="6A19893E" w:rsidR="003179A2" w:rsidRPr="00DB2013" w:rsidRDefault="003179A2" w:rsidP="00B8040D">
      <w:pPr>
        <w:spacing w:line="360" w:lineRule="auto"/>
        <w:rPr>
          <w:rFonts w:eastAsiaTheme="minorEastAsia"/>
        </w:rPr>
      </w:pPr>
    </w:p>
    <w:p w14:paraId="70B2F541" w14:textId="1C77B9F3" w:rsidR="003179A2" w:rsidRPr="00DB2013" w:rsidRDefault="003179A2" w:rsidP="00B8040D">
      <w:pPr>
        <w:spacing w:line="360" w:lineRule="auto"/>
        <w:rPr>
          <w:rFonts w:eastAsiaTheme="minorEastAsia"/>
        </w:rPr>
      </w:pPr>
    </w:p>
    <w:p w14:paraId="38255228" w14:textId="0ACD88D3" w:rsidR="003179A2" w:rsidRPr="00DB2013" w:rsidRDefault="003179A2" w:rsidP="00B8040D">
      <w:pPr>
        <w:spacing w:line="360" w:lineRule="auto"/>
        <w:rPr>
          <w:rFonts w:eastAsiaTheme="minorEastAsia"/>
        </w:rPr>
      </w:pPr>
    </w:p>
    <w:p w14:paraId="0A06B44A" w14:textId="7B78149F" w:rsidR="003179A2" w:rsidRPr="00DB2013" w:rsidRDefault="003179A2" w:rsidP="00B8040D">
      <w:pPr>
        <w:spacing w:line="360" w:lineRule="auto"/>
        <w:rPr>
          <w:rFonts w:eastAsiaTheme="minorEastAsia"/>
        </w:rPr>
      </w:pPr>
    </w:p>
    <w:p w14:paraId="48BC029C" w14:textId="6FBD00CC" w:rsidR="00164843" w:rsidRPr="00DB2013" w:rsidRDefault="00164843" w:rsidP="00B8040D">
      <w:pPr>
        <w:spacing w:line="360" w:lineRule="auto"/>
        <w:rPr>
          <w:rFonts w:eastAsiaTheme="minorEastAsia"/>
        </w:rPr>
      </w:pPr>
    </w:p>
    <w:p w14:paraId="40D4820D" w14:textId="338E14F3" w:rsidR="00164843" w:rsidRPr="00DB2013" w:rsidRDefault="00164843" w:rsidP="00B8040D">
      <w:pPr>
        <w:spacing w:line="360" w:lineRule="auto"/>
        <w:rPr>
          <w:rFonts w:eastAsiaTheme="minorEastAsia"/>
        </w:rPr>
      </w:pPr>
    </w:p>
    <w:p w14:paraId="0CC44EE2" w14:textId="02AEEC25" w:rsidR="00164843" w:rsidRPr="00DB2013" w:rsidRDefault="00164843" w:rsidP="00B8040D">
      <w:pPr>
        <w:spacing w:line="360" w:lineRule="auto"/>
      </w:pPr>
      <w:r w:rsidRPr="00DB2013">
        <w:lastRenderedPageBreak/>
        <w:fldChar w:fldCharType="begin"/>
      </w:r>
      <w:r w:rsidRPr="00DB2013">
        <w:instrText xml:space="preserve"> INCLUDEPICTURE "https://ukc-powerpoint.officeapps.live.com/pods/GetClipboardImage.ashx?Id=f52628a0-1641-4c5f-9650-e53b4f206f58&amp;DC=GUK3&amp;pkey=9620382e-cd43-4a94-86a8-f032b965675d&amp;wdwaccluster=GUK3" \* MERGEFORMATINET </w:instrText>
      </w:r>
      <w:r w:rsidRPr="00DB2013">
        <w:fldChar w:fldCharType="separate"/>
      </w:r>
      <w:r w:rsidRPr="00DB2013">
        <w:rPr>
          <w:noProof/>
          <w:lang w:val="ru-RU" w:eastAsia="ru-RU"/>
        </w:rPr>
        <w:drawing>
          <wp:inline distT="0" distB="0" distL="0" distR="0" wp14:anchorId="7D3C48DD" wp14:editId="34B8AF48">
            <wp:extent cx="5731510" cy="3223895"/>
            <wp:effectExtent l="0" t="0" r="0" b="1905"/>
            <wp:docPr id="10" name="Picture 10"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lectron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6C53EBDB" w14:textId="55C774A0" w:rsidR="003179A2" w:rsidRPr="00DB2013" w:rsidRDefault="003179A2" w:rsidP="00B8040D">
      <w:pPr>
        <w:spacing w:line="360" w:lineRule="auto"/>
        <w:rPr>
          <w:rFonts w:eastAsiaTheme="minorEastAsia"/>
        </w:rPr>
      </w:pPr>
    </w:p>
    <w:p w14:paraId="1C88796C" w14:textId="3AA6F11D" w:rsidR="003179A2" w:rsidRPr="00DB2013" w:rsidRDefault="003179A2" w:rsidP="00B8040D">
      <w:pPr>
        <w:spacing w:line="360" w:lineRule="auto"/>
        <w:rPr>
          <w:rFonts w:eastAsiaTheme="minorEastAsia"/>
        </w:rPr>
      </w:pPr>
    </w:p>
    <w:p w14:paraId="317CA6F3" w14:textId="161D81B6" w:rsidR="003179A2" w:rsidRPr="00DB2013" w:rsidRDefault="003179A2" w:rsidP="00B8040D">
      <w:pPr>
        <w:spacing w:line="360" w:lineRule="auto"/>
        <w:rPr>
          <w:rFonts w:eastAsiaTheme="minorEastAsia"/>
        </w:rPr>
      </w:pPr>
    </w:p>
    <w:p w14:paraId="0505D6E6" w14:textId="4C11D65F" w:rsidR="003179A2" w:rsidRPr="00DB2013" w:rsidRDefault="003179A2" w:rsidP="00B8040D">
      <w:pPr>
        <w:spacing w:line="360" w:lineRule="auto"/>
        <w:rPr>
          <w:rFonts w:eastAsiaTheme="minorEastAsia"/>
        </w:rPr>
      </w:pPr>
    </w:p>
    <w:p w14:paraId="6359E9C7" w14:textId="0B6A6D62" w:rsidR="003179A2" w:rsidRPr="00DB2013" w:rsidRDefault="003179A2" w:rsidP="00B8040D">
      <w:pPr>
        <w:spacing w:line="360" w:lineRule="auto"/>
        <w:rPr>
          <w:rFonts w:eastAsiaTheme="minorEastAsia"/>
        </w:rPr>
      </w:pPr>
    </w:p>
    <w:p w14:paraId="0CF30645" w14:textId="62444B59" w:rsidR="003179A2" w:rsidRPr="00DB2013" w:rsidRDefault="003179A2" w:rsidP="00B8040D">
      <w:pPr>
        <w:spacing w:line="360" w:lineRule="auto"/>
        <w:rPr>
          <w:rFonts w:eastAsiaTheme="minorEastAsia"/>
        </w:rPr>
      </w:pPr>
    </w:p>
    <w:p w14:paraId="710B7DB4" w14:textId="77777777" w:rsidR="003179A2" w:rsidRPr="00DB2013" w:rsidRDefault="003179A2" w:rsidP="00B8040D">
      <w:pPr>
        <w:spacing w:line="360" w:lineRule="auto"/>
        <w:rPr>
          <w:rFonts w:eastAsiaTheme="minorEastAsia"/>
        </w:rPr>
      </w:pPr>
    </w:p>
    <w:p w14:paraId="687F5E3B" w14:textId="65C2191F" w:rsidR="00700A7F" w:rsidRPr="00DB2013" w:rsidRDefault="1ED4B110" w:rsidP="00B8040D">
      <w:pPr>
        <w:spacing w:line="360" w:lineRule="auto"/>
      </w:pPr>
      <w:r w:rsidRPr="00DB2013">
        <w:rPr>
          <w:rFonts w:ascii="Arial" w:eastAsia="Arial" w:hAnsi="Arial" w:cs="Arial"/>
          <w:sz w:val="22"/>
          <w:szCs w:val="22"/>
        </w:rPr>
        <w:t xml:space="preserve"> </w:t>
      </w:r>
    </w:p>
    <w:p w14:paraId="3DD6C892" w14:textId="730F3DC0" w:rsidR="00700A7F" w:rsidRPr="00DB2013" w:rsidRDefault="1ED4B110" w:rsidP="00B8040D">
      <w:pPr>
        <w:spacing w:line="360" w:lineRule="auto"/>
        <w:jc w:val="both"/>
      </w:pPr>
      <w:r w:rsidRPr="00DB2013">
        <w:rPr>
          <w:rFonts w:ascii="Arial" w:eastAsia="Arial" w:hAnsi="Arial" w:cs="Arial"/>
          <w:sz w:val="22"/>
          <w:szCs w:val="22"/>
        </w:rPr>
        <w:t xml:space="preserve"> </w:t>
      </w:r>
    </w:p>
    <w:p w14:paraId="7EBEDD67" w14:textId="77777777" w:rsidR="00164843" w:rsidRPr="00DB2013" w:rsidRDefault="00164843" w:rsidP="00B8040D">
      <w:pPr>
        <w:spacing w:line="360" w:lineRule="auto"/>
      </w:pPr>
      <w:r w:rsidRPr="00DB2013">
        <w:t> </w:t>
      </w:r>
    </w:p>
    <w:p w14:paraId="7E47CE4D" w14:textId="77777777" w:rsidR="00164843" w:rsidRPr="00DB2013" w:rsidRDefault="00164843" w:rsidP="00B8040D">
      <w:pPr>
        <w:spacing w:line="360" w:lineRule="auto"/>
      </w:pPr>
    </w:p>
    <w:p w14:paraId="61C1EB08" w14:textId="6A54B23B" w:rsidR="00164843" w:rsidRPr="00DB2013" w:rsidRDefault="00164843" w:rsidP="00B8040D">
      <w:pPr>
        <w:spacing w:line="360" w:lineRule="auto"/>
      </w:pPr>
    </w:p>
    <w:p w14:paraId="05FE656F" w14:textId="18151810" w:rsidR="00700A7F" w:rsidRPr="00DB2013" w:rsidRDefault="00700A7F" w:rsidP="00B8040D">
      <w:pPr>
        <w:spacing w:line="360" w:lineRule="auto"/>
        <w:rPr>
          <w:rFonts w:ascii="Calibri" w:eastAsia="Calibri" w:hAnsi="Calibri" w:cs="Calibri"/>
        </w:rPr>
      </w:pPr>
    </w:p>
    <w:p w14:paraId="2D6559C0" w14:textId="6C0E71D7" w:rsidR="00164843" w:rsidRPr="00DB2013" w:rsidRDefault="00164843" w:rsidP="00B8040D">
      <w:pPr>
        <w:spacing w:line="360" w:lineRule="auto"/>
        <w:rPr>
          <w:rFonts w:ascii="Calibri" w:eastAsia="Calibri" w:hAnsi="Calibri" w:cs="Calibri"/>
        </w:rPr>
      </w:pPr>
    </w:p>
    <w:p w14:paraId="01322312" w14:textId="77777777" w:rsidR="00164843" w:rsidRPr="00DB2013" w:rsidRDefault="00164843" w:rsidP="00B8040D">
      <w:pPr>
        <w:spacing w:line="360" w:lineRule="auto"/>
        <w:rPr>
          <w:rFonts w:ascii="Calibri" w:eastAsia="Calibri" w:hAnsi="Calibri" w:cs="Calibri"/>
        </w:rPr>
      </w:pPr>
    </w:p>
    <w:p w14:paraId="340166CF" w14:textId="55EB2BE5" w:rsidR="00164843" w:rsidRPr="00DB2013" w:rsidRDefault="00164843" w:rsidP="00B8040D">
      <w:pPr>
        <w:spacing w:line="360" w:lineRule="auto"/>
      </w:pPr>
      <w:r w:rsidRPr="00DB2013">
        <w:lastRenderedPageBreak/>
        <w:t> </w:t>
      </w:r>
      <w:r w:rsidRPr="00DB2013">
        <w:fldChar w:fldCharType="begin"/>
      </w:r>
      <w:r w:rsidRPr="00DB2013">
        <w:instrText xml:space="preserve"> INCLUDEPICTURE "https://ukc-powerpoint.officeapps.live.com/pods/GetClipboardImage.ashx?Id=a43c4a5c-ecc9-4884-b7ea-a4fb5b5a9681&amp;DC=GUK3&amp;pkey=c744e1aa-7314-4a3e-aeda-fe67e5c93bf7&amp;wdwaccluster=GUK3" \* MERGEFORMATINET </w:instrText>
      </w:r>
      <w:r w:rsidRPr="00DB2013">
        <w:fldChar w:fldCharType="separate"/>
      </w:r>
      <w:r w:rsidRPr="00DB2013">
        <w:rPr>
          <w:noProof/>
          <w:lang w:val="ru-RU" w:eastAsia="ru-RU"/>
        </w:rPr>
        <w:drawing>
          <wp:inline distT="0" distB="0" distL="0" distR="0" wp14:anchorId="3C9ED295" wp14:editId="79EB60BD">
            <wp:extent cx="5731510" cy="3223895"/>
            <wp:effectExtent l="0" t="0" r="0" b="190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501817AE" w14:textId="18ADC7AF" w:rsidR="00700A7F" w:rsidRPr="00DB2013" w:rsidRDefault="00700A7F" w:rsidP="00B8040D">
      <w:pPr>
        <w:spacing w:line="360" w:lineRule="auto"/>
      </w:pPr>
    </w:p>
    <w:p w14:paraId="42FBB727" w14:textId="5C9611D2" w:rsidR="677C6F2C" w:rsidRPr="00DB2013" w:rsidRDefault="677C6F2C" w:rsidP="00B8040D">
      <w:pPr>
        <w:spacing w:line="360" w:lineRule="auto"/>
      </w:pPr>
    </w:p>
    <w:p w14:paraId="7F265C3E" w14:textId="23C24A00" w:rsidR="677C6F2C" w:rsidRPr="00DB2013" w:rsidRDefault="677C6F2C" w:rsidP="00B8040D">
      <w:pPr>
        <w:spacing w:line="360" w:lineRule="auto"/>
      </w:pPr>
    </w:p>
    <w:p w14:paraId="552C10A6" w14:textId="39FFC623" w:rsidR="00164843" w:rsidRPr="00DB2013" w:rsidRDefault="00164843" w:rsidP="00B8040D">
      <w:pPr>
        <w:spacing w:line="360" w:lineRule="auto"/>
      </w:pPr>
      <w:r w:rsidRPr="00DB2013">
        <w:t> </w:t>
      </w:r>
    </w:p>
    <w:p w14:paraId="6F9D965F" w14:textId="49087046" w:rsidR="00164843" w:rsidRPr="00DB2013" w:rsidRDefault="00164843" w:rsidP="00B8040D">
      <w:pPr>
        <w:spacing w:line="360" w:lineRule="auto"/>
      </w:pPr>
    </w:p>
    <w:p w14:paraId="63C8004C" w14:textId="0AC05FC5" w:rsidR="00164843" w:rsidRPr="00DB2013" w:rsidRDefault="00164843" w:rsidP="00B8040D">
      <w:pPr>
        <w:spacing w:line="360" w:lineRule="auto"/>
      </w:pPr>
    </w:p>
    <w:p w14:paraId="1126BB39" w14:textId="15E92518" w:rsidR="00164843" w:rsidRPr="00DB2013" w:rsidRDefault="00164843" w:rsidP="00B8040D">
      <w:pPr>
        <w:spacing w:line="360" w:lineRule="auto"/>
      </w:pPr>
    </w:p>
    <w:p w14:paraId="2C40C3B7" w14:textId="4BA10D96" w:rsidR="00164843" w:rsidRPr="00DB2013" w:rsidRDefault="00164843" w:rsidP="00B8040D">
      <w:pPr>
        <w:spacing w:line="360" w:lineRule="auto"/>
      </w:pPr>
    </w:p>
    <w:p w14:paraId="7C92FF9E" w14:textId="2E653F38" w:rsidR="00164843" w:rsidRPr="00DB2013" w:rsidRDefault="00164843" w:rsidP="00B8040D">
      <w:pPr>
        <w:spacing w:line="360" w:lineRule="auto"/>
      </w:pPr>
    </w:p>
    <w:p w14:paraId="7D3713B1" w14:textId="3A6B9882" w:rsidR="00164843" w:rsidRPr="00DB2013" w:rsidRDefault="00164843" w:rsidP="00B8040D">
      <w:pPr>
        <w:spacing w:line="360" w:lineRule="auto"/>
      </w:pPr>
    </w:p>
    <w:p w14:paraId="4CC675D6" w14:textId="77777777" w:rsidR="00164843" w:rsidRPr="00DB2013" w:rsidRDefault="00164843" w:rsidP="00B8040D">
      <w:pPr>
        <w:spacing w:line="360" w:lineRule="auto"/>
      </w:pPr>
    </w:p>
    <w:p w14:paraId="7D2BD99A" w14:textId="77777777" w:rsidR="00164843" w:rsidRPr="00DB2013" w:rsidRDefault="00164843" w:rsidP="00B8040D">
      <w:pPr>
        <w:spacing w:line="360" w:lineRule="auto"/>
      </w:pPr>
    </w:p>
    <w:p w14:paraId="26A7ADA5" w14:textId="62C72FB0" w:rsidR="00164843" w:rsidRPr="00DB2013" w:rsidRDefault="00164843" w:rsidP="00B8040D">
      <w:pPr>
        <w:spacing w:line="360" w:lineRule="auto"/>
      </w:pPr>
      <w:r w:rsidRPr="00DB2013">
        <w:lastRenderedPageBreak/>
        <w:t> </w:t>
      </w:r>
      <w:r w:rsidRPr="00DB2013">
        <w:fldChar w:fldCharType="begin"/>
      </w:r>
      <w:r w:rsidRPr="00DB2013">
        <w:instrText xml:space="preserve"> INCLUDEPICTURE "https://ukc-powerpoint.officeapps.live.com/pods/GetClipboardImage.ashx?Id=5ae72c80-f568-4acc-b49e-f0fbbfb5ff9a&amp;DC=GUK3&amp;pkey=9af29577-5b21-4413-a870-402feeaa7d6f&amp;wdwaccluster=GUK3" \* MERGEFORMATINET </w:instrText>
      </w:r>
      <w:r w:rsidRPr="00DB2013">
        <w:fldChar w:fldCharType="separate"/>
      </w:r>
      <w:r w:rsidRPr="00DB2013">
        <w:rPr>
          <w:noProof/>
          <w:lang w:val="ru-RU" w:eastAsia="ru-RU"/>
        </w:rPr>
        <w:drawing>
          <wp:inline distT="0" distB="0" distL="0" distR="0" wp14:anchorId="3D37F465" wp14:editId="3DB84F4E">
            <wp:extent cx="5731510" cy="3223895"/>
            <wp:effectExtent l="0" t="0" r="0" b="1905"/>
            <wp:docPr id="12" name="Picture 12" descr="A person sitting at a des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itting at a desk&#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633CF280" w14:textId="342FF929" w:rsidR="00164843" w:rsidRPr="00DB2013" w:rsidRDefault="00164843" w:rsidP="00B8040D">
      <w:pPr>
        <w:spacing w:line="360" w:lineRule="auto"/>
      </w:pPr>
    </w:p>
    <w:p w14:paraId="0705F156" w14:textId="45DA962D" w:rsidR="76B88721" w:rsidRPr="00DB2013" w:rsidRDefault="76B88721" w:rsidP="00B8040D">
      <w:pPr>
        <w:spacing w:line="360" w:lineRule="auto"/>
        <w:rPr>
          <w:rFonts w:ascii="Arial" w:eastAsia="Arial" w:hAnsi="Arial" w:cs="Arial"/>
          <w:sz w:val="22"/>
          <w:szCs w:val="22"/>
        </w:rPr>
      </w:pPr>
      <w:r w:rsidRPr="00DB2013">
        <w:rPr>
          <w:rFonts w:ascii="Arial" w:eastAsia="Arial" w:hAnsi="Arial" w:cs="Arial"/>
          <w:color w:val="202124"/>
          <w:sz w:val="22"/>
          <w:szCs w:val="22"/>
        </w:rPr>
        <w:t>Angela Lee Duckworth graduated from Harvard University with a BA in Neuroscience and a Ph.D. in Psychology from the University of Pennsylvania. She won a MacArthur Foundation scholarship in 2013.At the age of 27, Angela decided to leave a rather difficult and responsible job in management consulting in order to switch to an even more difficult area - teaching. Duckworth began working in New York public schools.</w:t>
      </w:r>
    </w:p>
    <w:p w14:paraId="496E2633" w14:textId="6393D60D" w:rsidR="3B553A0D" w:rsidRPr="00DB2013" w:rsidRDefault="3B553A0D" w:rsidP="00B8040D">
      <w:pPr>
        <w:spacing w:line="360" w:lineRule="auto"/>
        <w:rPr>
          <w:rFonts w:ascii="Arial" w:eastAsia="Arial" w:hAnsi="Arial" w:cs="Arial"/>
          <w:sz w:val="22"/>
          <w:szCs w:val="22"/>
        </w:rPr>
      </w:pPr>
      <w:r w:rsidRPr="00DB2013">
        <w:rPr>
          <w:rFonts w:ascii="Arial" w:eastAsia="Arial" w:hAnsi="Arial" w:cs="Arial"/>
          <w:color w:val="202124"/>
          <w:sz w:val="22"/>
          <w:szCs w:val="22"/>
        </w:rPr>
        <w:t xml:space="preserve">Everything went according to a predetermined program. However, over time, Angela clearly realized that it is not only the IQ that distinguishes the successful and the lagging students. Those who performed better on assignments did not at all have exorbitant IQ levels. At the same time, some of the smartest schoolchildren could not master Duckworth's problems. After several years of teaching and observing, Angela was convinced that at the school desk, in addition to being able to quickly and easily learn, students need to have some other qualities. Not wanting to leave the research she had </w:t>
      </w:r>
      <w:proofErr w:type="spellStart"/>
      <w:r w:rsidRPr="00DB2013">
        <w:rPr>
          <w:rFonts w:ascii="Arial" w:eastAsia="Arial" w:hAnsi="Arial" w:cs="Arial"/>
          <w:color w:val="202124"/>
          <w:sz w:val="22"/>
          <w:szCs w:val="22"/>
        </w:rPr>
        <w:t>beg</w:t>
      </w:r>
      <w:r w:rsidR="00374B9F" w:rsidRPr="00DB2013">
        <w:rPr>
          <w:rFonts w:ascii="Arial" w:eastAsia="Arial" w:hAnsi="Arial" w:cs="Arial"/>
          <w:color w:val="202124"/>
        </w:rPr>
        <w:t>i</w:t>
      </w:r>
      <w:r w:rsidRPr="00DB2013">
        <w:rPr>
          <w:rFonts w:ascii="Arial" w:eastAsia="Arial" w:hAnsi="Arial" w:cs="Arial"/>
          <w:color w:val="202124"/>
          <w:sz w:val="22"/>
          <w:szCs w:val="22"/>
        </w:rPr>
        <w:t>n</w:t>
      </w:r>
      <w:proofErr w:type="spellEnd"/>
      <w:r w:rsidRPr="00DB2013">
        <w:rPr>
          <w:rFonts w:ascii="Arial" w:eastAsia="Arial" w:hAnsi="Arial" w:cs="Arial"/>
          <w:color w:val="202124"/>
          <w:sz w:val="22"/>
          <w:szCs w:val="22"/>
        </w:rPr>
        <w:t xml:space="preserve">, Duckworth left school and went to graduate school to study psychology. She became interested in the study of the </w:t>
      </w:r>
      <w:proofErr w:type="spellStart"/>
      <w:r w:rsidRPr="00DB2013">
        <w:rPr>
          <w:rFonts w:ascii="Arial" w:eastAsia="Arial" w:hAnsi="Arial" w:cs="Arial"/>
          <w:color w:val="202124"/>
          <w:sz w:val="22"/>
          <w:szCs w:val="22"/>
        </w:rPr>
        <w:t>behavior</w:t>
      </w:r>
      <w:proofErr w:type="spellEnd"/>
      <w:r w:rsidRPr="00DB2013">
        <w:rPr>
          <w:rFonts w:ascii="Arial" w:eastAsia="Arial" w:hAnsi="Arial" w:cs="Arial"/>
          <w:color w:val="202124"/>
          <w:sz w:val="22"/>
          <w:szCs w:val="22"/>
        </w:rPr>
        <w:t xml:space="preserve"> of adults and children in various difficult situations. On a case-by-case basis, Duckworth tried to determine who was successful and how, and in the end, Duckworth came to a startling conclusion. The main component of success is not at all IQ level, not developed social skills, not external attractiveness and not health. Duckworth said the main key to success in all areas is strength of character. This trait implies passionate and persistent actions aimed at achieving even the most long-term </w:t>
      </w:r>
      <w:proofErr w:type="gramStart"/>
      <w:r w:rsidRPr="00DB2013">
        <w:rPr>
          <w:rFonts w:ascii="Arial" w:eastAsia="Arial" w:hAnsi="Arial" w:cs="Arial"/>
          <w:color w:val="202124"/>
          <w:sz w:val="22"/>
          <w:szCs w:val="22"/>
        </w:rPr>
        <w:t>goals.</w:t>
      </w:r>
      <w:r w:rsidR="00374B9F" w:rsidRPr="00DB2013">
        <w:rPr>
          <w:rFonts w:ascii="Arial" w:eastAsia="Arial" w:hAnsi="Arial" w:cs="Arial"/>
          <w:color w:val="202124"/>
        </w:rPr>
        <w:t>[</w:t>
      </w:r>
      <w:proofErr w:type="gramEnd"/>
      <w:r w:rsidR="00374B9F" w:rsidRPr="00DB2013">
        <w:rPr>
          <w:rFonts w:ascii="Arial" w:eastAsia="Arial" w:hAnsi="Arial" w:cs="Arial"/>
          <w:b/>
          <w:bCs/>
          <w:color w:val="202124"/>
        </w:rPr>
        <w:t>Reference web</w:t>
      </w:r>
      <w:r w:rsidR="003179A2" w:rsidRPr="00DB2013">
        <w:rPr>
          <w:rFonts w:ascii="Arial" w:eastAsia="Arial" w:hAnsi="Arial" w:cs="Arial"/>
          <w:b/>
          <w:bCs/>
          <w:color w:val="202124"/>
        </w:rPr>
        <w:t>site]</w:t>
      </w:r>
    </w:p>
    <w:p w14:paraId="1E251486" w14:textId="3C6B9D22" w:rsidR="00C548BE" w:rsidRPr="00DB2013" w:rsidRDefault="00C548BE" w:rsidP="00B8040D">
      <w:pPr>
        <w:pStyle w:val="2"/>
        <w:spacing w:line="360" w:lineRule="auto"/>
        <w:rPr>
          <w:rFonts w:ascii="Fira Sans" w:eastAsia="Fira Sans" w:hAnsi="Fira Sans" w:cs="Fira Sans"/>
          <w:b/>
          <w:bCs/>
          <w:color w:val="082C64"/>
          <w:sz w:val="39"/>
          <w:szCs w:val="39"/>
        </w:rPr>
      </w:pPr>
    </w:p>
    <w:p w14:paraId="0777ECF5" w14:textId="2460ED4E" w:rsidR="00C548BE" w:rsidRPr="00DB2013" w:rsidRDefault="00C548BE" w:rsidP="00B8040D">
      <w:pPr>
        <w:spacing w:line="360" w:lineRule="auto"/>
      </w:pPr>
    </w:p>
    <w:p w14:paraId="357C92D7" w14:textId="071A2337" w:rsidR="00164843" w:rsidRPr="00DB2013" w:rsidRDefault="00164843" w:rsidP="00B8040D">
      <w:pPr>
        <w:spacing w:line="360" w:lineRule="auto"/>
      </w:pPr>
    </w:p>
    <w:p w14:paraId="4FD41B3F" w14:textId="69EDF9EA" w:rsidR="00164843" w:rsidRPr="00DB2013" w:rsidRDefault="00164843" w:rsidP="00B8040D">
      <w:pPr>
        <w:spacing w:line="360" w:lineRule="auto"/>
      </w:pPr>
      <w:r w:rsidRPr="00DB2013">
        <w:t> </w:t>
      </w:r>
      <w:r w:rsidRPr="00DB2013">
        <w:fldChar w:fldCharType="begin"/>
      </w:r>
      <w:r w:rsidRPr="00DB2013">
        <w:instrText xml:space="preserve"> INCLUDEPICTURE "https://ukc-powerpoint.officeapps.live.com/pods/GetClipboardImage.ashx?Id=e7fedd51-3379-4215-a42c-466a8b7d0c0f&amp;DC=GUK3&amp;pkey=40a724b3-bfa3-4883-8ba5-a35326c39064&amp;wdwaccluster=GUK3" \* MERGEFORMATINET </w:instrText>
      </w:r>
      <w:r w:rsidRPr="00DB2013">
        <w:fldChar w:fldCharType="separate"/>
      </w:r>
      <w:r w:rsidRPr="00DB2013">
        <w:rPr>
          <w:noProof/>
          <w:lang w:val="ru-RU" w:eastAsia="ru-RU"/>
        </w:rPr>
        <w:drawing>
          <wp:inline distT="0" distB="0" distL="0" distR="0" wp14:anchorId="6CD20343" wp14:editId="7B684362">
            <wp:extent cx="5731510" cy="3223895"/>
            <wp:effectExtent l="0" t="0" r="0" b="1905"/>
            <wp:docPr id="11" name="Picture 11" descr="A hand drawing on a black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hand drawing on a blackboard&#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2FEEECCB" w14:textId="77777777" w:rsidR="00B8040D" w:rsidRDefault="00B8040D" w:rsidP="00B8040D">
      <w:pPr>
        <w:spacing w:line="360" w:lineRule="auto"/>
        <w:rPr>
          <w:rFonts w:ascii="Arial" w:eastAsia="Fira Sans" w:hAnsi="Arial" w:cs="Arial"/>
          <w:color w:val="000000" w:themeColor="text1"/>
          <w:sz w:val="22"/>
          <w:szCs w:val="22"/>
        </w:rPr>
      </w:pPr>
    </w:p>
    <w:p w14:paraId="6F502DF6" w14:textId="5366F5C2" w:rsidR="450F32DA" w:rsidRPr="00DB2013" w:rsidRDefault="450F32DA" w:rsidP="00B8040D">
      <w:pPr>
        <w:spacing w:line="360" w:lineRule="auto"/>
        <w:rPr>
          <w:rFonts w:ascii="Arial" w:hAnsi="Arial" w:cs="Arial"/>
          <w:color w:val="000000" w:themeColor="text1"/>
          <w:sz w:val="22"/>
          <w:szCs w:val="22"/>
        </w:rPr>
      </w:pPr>
      <w:r w:rsidRPr="00DB2013">
        <w:rPr>
          <w:rFonts w:ascii="Arial" w:eastAsia="Fira Sans" w:hAnsi="Arial" w:cs="Arial"/>
          <w:color w:val="000000" w:themeColor="text1"/>
          <w:sz w:val="22"/>
          <w:szCs w:val="22"/>
        </w:rPr>
        <w:t xml:space="preserve">Inductive research methods </w:t>
      </w:r>
      <w:proofErr w:type="spellStart"/>
      <w:r w:rsidRPr="00DB2013">
        <w:rPr>
          <w:rFonts w:ascii="Arial" w:eastAsia="Fira Sans" w:hAnsi="Arial" w:cs="Arial"/>
          <w:color w:val="000000" w:themeColor="text1"/>
          <w:sz w:val="22"/>
          <w:szCs w:val="22"/>
        </w:rPr>
        <w:t>analyze</w:t>
      </w:r>
      <w:proofErr w:type="spellEnd"/>
      <w:r w:rsidRPr="00DB2013">
        <w:rPr>
          <w:rFonts w:ascii="Arial" w:eastAsia="Fira Sans" w:hAnsi="Arial" w:cs="Arial"/>
          <w:color w:val="000000" w:themeColor="text1"/>
          <w:sz w:val="22"/>
          <w:szCs w:val="22"/>
        </w:rPr>
        <w:t xml:space="preserve"> an observed event, while deductive methods verify the observed event. Inductive approaches are associated with </w:t>
      </w:r>
      <w:hyperlink r:id="rId10">
        <w:r w:rsidRPr="00DB2013">
          <w:rPr>
            <w:rStyle w:val="a4"/>
            <w:rFonts w:ascii="Arial" w:eastAsia="Fira Sans" w:hAnsi="Arial" w:cs="Arial"/>
            <w:color w:val="000000" w:themeColor="text1"/>
            <w:sz w:val="22"/>
            <w:szCs w:val="22"/>
          </w:rPr>
          <w:t>qualitative research</w:t>
        </w:r>
      </w:hyperlink>
      <w:r w:rsidRPr="00DB2013">
        <w:rPr>
          <w:rFonts w:ascii="Arial" w:eastAsia="Fira Sans" w:hAnsi="Arial" w:cs="Arial"/>
          <w:color w:val="000000" w:themeColor="text1"/>
          <w:sz w:val="22"/>
          <w:szCs w:val="22"/>
        </w:rPr>
        <w:t>, and deductive methods are more commonly associated with quantitative analysis.</w:t>
      </w:r>
    </w:p>
    <w:p w14:paraId="2B410086" w14:textId="62BEA21E" w:rsidR="450F32DA" w:rsidRPr="00DB2013" w:rsidRDefault="450F32DA" w:rsidP="00B8040D">
      <w:pPr>
        <w:spacing w:line="360" w:lineRule="auto"/>
        <w:rPr>
          <w:rFonts w:ascii="Arial" w:hAnsi="Arial" w:cs="Arial"/>
          <w:color w:val="000000" w:themeColor="text1"/>
          <w:sz w:val="22"/>
          <w:szCs w:val="22"/>
        </w:rPr>
      </w:pPr>
      <w:r w:rsidRPr="00DB2013">
        <w:rPr>
          <w:rFonts w:ascii="Arial" w:eastAsia="Fira Sans" w:hAnsi="Arial" w:cs="Arial"/>
          <w:color w:val="000000" w:themeColor="text1"/>
          <w:sz w:val="22"/>
          <w:szCs w:val="22"/>
        </w:rPr>
        <w:t>Research is conducted with a purpose to:</w:t>
      </w:r>
    </w:p>
    <w:p w14:paraId="7945A0E2" w14:textId="2A2558E7"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Identify potential and new customers</w:t>
      </w:r>
    </w:p>
    <w:p w14:paraId="6F320C37" w14:textId="3353CFA6"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Understand existing customers</w:t>
      </w:r>
    </w:p>
    <w:p w14:paraId="486AA80D" w14:textId="13C233DA"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Set pragmatic goals</w:t>
      </w:r>
    </w:p>
    <w:p w14:paraId="1CB4F594" w14:textId="2C60E823"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Develop productive market strategies</w:t>
      </w:r>
    </w:p>
    <w:p w14:paraId="30656B82" w14:textId="0347C24F"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Address business challenges</w:t>
      </w:r>
    </w:p>
    <w:p w14:paraId="17C69A1A" w14:textId="4A431B6E"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Put together a business expansion plan</w:t>
      </w:r>
    </w:p>
    <w:p w14:paraId="66287C11" w14:textId="73371E78" w:rsidR="450F32DA" w:rsidRPr="00DB2013" w:rsidRDefault="450F32DA" w:rsidP="00B8040D">
      <w:pPr>
        <w:pStyle w:val="a3"/>
        <w:numPr>
          <w:ilvl w:val="0"/>
          <w:numId w:val="2"/>
        </w:numPr>
        <w:spacing w:line="360" w:lineRule="auto"/>
        <w:rPr>
          <w:rFonts w:ascii="Arial" w:eastAsiaTheme="minorEastAsia" w:hAnsi="Arial" w:cs="Arial"/>
          <w:color w:val="000000" w:themeColor="text1"/>
          <w:sz w:val="22"/>
          <w:szCs w:val="22"/>
        </w:rPr>
      </w:pPr>
      <w:r w:rsidRPr="00DB2013">
        <w:rPr>
          <w:rFonts w:ascii="Arial" w:eastAsia="Fira Sans" w:hAnsi="Arial" w:cs="Arial"/>
          <w:color w:val="000000" w:themeColor="text1"/>
          <w:sz w:val="22"/>
          <w:szCs w:val="22"/>
        </w:rPr>
        <w:t>Identify new business opportunities</w:t>
      </w:r>
    </w:p>
    <w:p w14:paraId="490CF921" w14:textId="7B7B2500" w:rsidR="00164843" w:rsidRPr="00DB2013" w:rsidRDefault="00164843" w:rsidP="00B8040D">
      <w:pPr>
        <w:pStyle w:val="a3"/>
        <w:numPr>
          <w:ilvl w:val="0"/>
          <w:numId w:val="2"/>
        </w:numPr>
        <w:spacing w:line="360" w:lineRule="auto"/>
        <w:rPr>
          <w:rFonts w:asciiTheme="minorHAnsi" w:eastAsiaTheme="minorHAnsi" w:hAnsiTheme="minorHAnsi" w:cstheme="minorBidi"/>
        </w:rPr>
      </w:pPr>
      <w:r w:rsidRPr="00DB2013">
        <w:lastRenderedPageBreak/>
        <w:t> </w:t>
      </w:r>
      <w:r w:rsidRPr="00DB2013">
        <w:fldChar w:fldCharType="begin"/>
      </w:r>
      <w:r w:rsidRPr="00DB2013">
        <w:instrText xml:space="preserve"> INCLUDEPICTURE "https://ukc-powerpoint.officeapps.live.com/pods/GetClipboardImage.ashx?Id=0ae442ab-500f-4af8-a2ac-5783eebb78a8&amp;DC=GUK3&amp;pkey=57c18317-cff2-4b73-b5ef-fafb22834f64&amp;wdwaccluster=GUK3" \* MERGEFORMATINET </w:instrText>
      </w:r>
      <w:r w:rsidRPr="00DB2013">
        <w:fldChar w:fldCharType="separate"/>
      </w:r>
      <w:r w:rsidRPr="00DB2013">
        <w:rPr>
          <w:noProof/>
          <w:lang w:val="ru-RU" w:eastAsia="ru-RU"/>
        </w:rPr>
        <w:drawing>
          <wp:inline distT="0" distB="0" distL="0" distR="0" wp14:anchorId="4EEA4FE1" wp14:editId="21F5E340">
            <wp:extent cx="5731510" cy="3223895"/>
            <wp:effectExtent l="0" t="0" r="0" b="190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636E46EB" w14:textId="77777777" w:rsidR="00164843" w:rsidRPr="00DB2013" w:rsidRDefault="00164843" w:rsidP="00B8040D">
      <w:pPr>
        <w:spacing w:line="360" w:lineRule="auto"/>
        <w:rPr>
          <w:rFonts w:ascii="Arial" w:eastAsia="Calibri" w:hAnsi="Arial" w:cs="Arial"/>
          <w:color w:val="282828"/>
          <w:sz w:val="22"/>
          <w:szCs w:val="22"/>
        </w:rPr>
      </w:pPr>
    </w:p>
    <w:p w14:paraId="5CDEDCDE" w14:textId="76011005" w:rsidR="79F28450" w:rsidRPr="00DB2013" w:rsidRDefault="79F28450" w:rsidP="00B8040D">
      <w:pPr>
        <w:spacing w:line="360" w:lineRule="auto"/>
        <w:rPr>
          <w:rFonts w:eastAsia="Calibri"/>
        </w:rPr>
      </w:pPr>
      <w:r w:rsidRPr="00DB2013">
        <w:rPr>
          <w:rFonts w:eastAsia="Montserrat"/>
        </w:rPr>
        <w:t>The general idea is to explain the functional relationship between Data, Information, Knowledge, and Wisdom. If we start with “Data”, we may have a lot of facts and observations, but they are likely unorganized and difficult to make any sense of. Only after we really think about the “Data” and what it means does it turn into “Information”. We’ve now made connections between the data points and know which ones are important. “Information” gives “Data” meaning, but if you only provide nurses and doctors with more “Information”, what will they actually take away? We need to take that “Information” and turn it into “Knowledge”. To get to Knowledge, we start to connect those information points and see associations between them. Some may connect well, with a logical sequence, whereas others don’t at all. “Knowledge” is very instructive, and can be a good baseline for learning. However, where you can make a difference as an association, is to offer learning opportunities that categorize as “Wisdom”.</w:t>
      </w:r>
    </w:p>
    <w:p w14:paraId="2164C79C" w14:textId="77777777" w:rsidR="007000B6" w:rsidRPr="00DB2013" w:rsidRDefault="007000B6" w:rsidP="00B8040D">
      <w:pPr>
        <w:pStyle w:val="a6"/>
        <w:shd w:val="clear" w:color="auto" w:fill="FFFFFF"/>
        <w:spacing w:before="120" w:beforeAutospacing="0" w:after="120" w:afterAutospacing="0" w:line="360" w:lineRule="auto"/>
        <w:rPr>
          <w:rFonts w:ascii="Arial" w:hAnsi="Arial" w:cs="Arial"/>
          <w:color w:val="202122"/>
          <w:sz w:val="22"/>
          <w:szCs w:val="22"/>
        </w:rPr>
      </w:pPr>
      <w:r w:rsidRPr="00DB2013">
        <w:rPr>
          <w:rFonts w:ascii="Arial" w:hAnsi="Arial" w:cs="Arial"/>
          <w:color w:val="202122"/>
          <w:sz w:val="22"/>
          <w:szCs w:val="22"/>
        </w:rPr>
        <w:t>The DIKW model "is often quoted, or used implicitly, in definitions of data, information and knowledge in the </w:t>
      </w:r>
      <w:hyperlink r:id="rId12" w:tooltip="Information management" w:history="1">
        <w:r w:rsidRPr="00DB2013">
          <w:rPr>
            <w:rStyle w:val="a4"/>
            <w:rFonts w:ascii="Arial" w:hAnsi="Arial" w:cs="Arial"/>
            <w:color w:val="0645AD"/>
            <w:sz w:val="22"/>
            <w:szCs w:val="22"/>
            <w:u w:val="none"/>
          </w:rPr>
          <w:t>information management</w:t>
        </w:r>
      </w:hyperlink>
      <w:r w:rsidRPr="00DB2013">
        <w:rPr>
          <w:rFonts w:ascii="Arial" w:hAnsi="Arial" w:cs="Arial"/>
          <w:color w:val="202122"/>
          <w:sz w:val="22"/>
          <w:szCs w:val="22"/>
        </w:rPr>
        <w:t>, </w:t>
      </w:r>
      <w:hyperlink r:id="rId13" w:tooltip="Information systems" w:history="1">
        <w:r w:rsidRPr="00DB2013">
          <w:rPr>
            <w:rStyle w:val="a4"/>
            <w:rFonts w:ascii="Arial" w:hAnsi="Arial" w:cs="Arial"/>
            <w:color w:val="0645AD"/>
            <w:sz w:val="22"/>
            <w:szCs w:val="22"/>
            <w:u w:val="none"/>
          </w:rPr>
          <w:t>information systems</w:t>
        </w:r>
      </w:hyperlink>
      <w:r w:rsidRPr="00DB2013">
        <w:rPr>
          <w:rFonts w:ascii="Arial" w:hAnsi="Arial" w:cs="Arial"/>
          <w:color w:val="202122"/>
          <w:sz w:val="22"/>
          <w:szCs w:val="22"/>
        </w:rPr>
        <w:t> and </w:t>
      </w:r>
      <w:hyperlink r:id="rId14" w:tooltip="Knowledge management" w:history="1">
        <w:r w:rsidRPr="00DB2013">
          <w:rPr>
            <w:rStyle w:val="a4"/>
            <w:rFonts w:ascii="Arial" w:hAnsi="Arial" w:cs="Arial"/>
            <w:color w:val="0645AD"/>
            <w:sz w:val="22"/>
            <w:szCs w:val="22"/>
            <w:u w:val="none"/>
          </w:rPr>
          <w:t>knowledge management</w:t>
        </w:r>
      </w:hyperlink>
      <w:r w:rsidRPr="00DB2013">
        <w:rPr>
          <w:rFonts w:ascii="Arial" w:hAnsi="Arial" w:cs="Arial"/>
          <w:color w:val="202122"/>
          <w:sz w:val="22"/>
          <w:szCs w:val="22"/>
        </w:rPr>
        <w:t> literatures, but there has been limited direct discussion of the hierarchy".</w:t>
      </w:r>
      <w:hyperlink r:id="rId15" w:anchor="cite_note-Rowley-1" w:history="1">
        <w:r w:rsidRPr="00DB2013">
          <w:rPr>
            <w:rStyle w:val="a4"/>
            <w:rFonts w:ascii="Arial" w:hAnsi="Arial" w:cs="Arial"/>
            <w:color w:val="0645AD"/>
            <w:sz w:val="22"/>
            <w:szCs w:val="22"/>
            <w:u w:val="none"/>
            <w:vertAlign w:val="superscript"/>
          </w:rPr>
          <w:t>[1]</w:t>
        </w:r>
      </w:hyperlink>
      <w:r w:rsidRPr="00DB2013">
        <w:rPr>
          <w:rFonts w:ascii="Arial" w:hAnsi="Arial" w:cs="Arial"/>
          <w:color w:val="202122"/>
          <w:sz w:val="22"/>
          <w:szCs w:val="22"/>
        </w:rPr>
        <w:t> Reviews of textbooks</w:t>
      </w:r>
      <w:hyperlink r:id="rId16" w:anchor="cite_note-Rowley-1" w:history="1">
        <w:r w:rsidRPr="00DB2013">
          <w:rPr>
            <w:rStyle w:val="a4"/>
            <w:rFonts w:ascii="Arial" w:hAnsi="Arial" w:cs="Arial"/>
            <w:color w:val="0645AD"/>
            <w:sz w:val="22"/>
            <w:szCs w:val="22"/>
            <w:u w:val="none"/>
            <w:vertAlign w:val="superscript"/>
          </w:rPr>
          <w:t>[1]</w:t>
        </w:r>
      </w:hyperlink>
      <w:r w:rsidRPr="00DB2013">
        <w:rPr>
          <w:rFonts w:ascii="Arial" w:hAnsi="Arial" w:cs="Arial"/>
          <w:color w:val="202122"/>
          <w:sz w:val="22"/>
          <w:szCs w:val="22"/>
        </w:rPr>
        <w:t> and a survey of scholars in relevant fields</w:t>
      </w:r>
      <w:hyperlink r:id="rId17" w:anchor="cite_note-Zins-2" w:history="1">
        <w:r w:rsidRPr="00DB2013">
          <w:rPr>
            <w:rStyle w:val="a4"/>
            <w:rFonts w:ascii="Arial" w:hAnsi="Arial" w:cs="Arial"/>
            <w:color w:val="0645AD"/>
            <w:sz w:val="22"/>
            <w:szCs w:val="22"/>
            <w:u w:val="none"/>
            <w:vertAlign w:val="superscript"/>
          </w:rPr>
          <w:t>[2]</w:t>
        </w:r>
      </w:hyperlink>
      <w:r w:rsidRPr="00DB2013">
        <w:rPr>
          <w:rFonts w:ascii="Arial" w:hAnsi="Arial" w:cs="Arial"/>
          <w:color w:val="202122"/>
          <w:sz w:val="22"/>
          <w:szCs w:val="22"/>
        </w:rPr>
        <w:t> indicate that there is not a consensus as to definitions used in the model, and even less "in the description of the processes that transform elements lower in the hierarchy into those above them".</w:t>
      </w:r>
      <w:hyperlink r:id="rId18" w:anchor="cite_note-Rowley-1" w:history="1">
        <w:r w:rsidRPr="00DB2013">
          <w:rPr>
            <w:rStyle w:val="a4"/>
            <w:rFonts w:ascii="Arial" w:hAnsi="Arial" w:cs="Arial"/>
            <w:color w:val="0645AD"/>
            <w:sz w:val="22"/>
            <w:szCs w:val="22"/>
            <w:u w:val="none"/>
            <w:vertAlign w:val="superscript"/>
          </w:rPr>
          <w:t>[1]</w:t>
        </w:r>
      </w:hyperlink>
      <w:hyperlink r:id="rId19" w:anchor="cite_note-Liew-27" w:history="1">
        <w:r w:rsidRPr="00DB2013">
          <w:rPr>
            <w:rStyle w:val="a4"/>
            <w:rFonts w:ascii="Arial" w:hAnsi="Arial" w:cs="Arial"/>
            <w:color w:val="0645AD"/>
            <w:sz w:val="22"/>
            <w:szCs w:val="22"/>
            <w:u w:val="none"/>
            <w:vertAlign w:val="superscript"/>
          </w:rPr>
          <w:t>[27]</w:t>
        </w:r>
      </w:hyperlink>
    </w:p>
    <w:p w14:paraId="324A71BB" w14:textId="77777777" w:rsidR="007000B6" w:rsidRPr="00DB2013" w:rsidRDefault="007000B6" w:rsidP="00B8040D">
      <w:pPr>
        <w:pStyle w:val="a6"/>
        <w:shd w:val="clear" w:color="auto" w:fill="FFFFFF"/>
        <w:spacing w:before="120" w:beforeAutospacing="0" w:after="120" w:afterAutospacing="0" w:line="360" w:lineRule="auto"/>
        <w:rPr>
          <w:rFonts w:ascii="Arial" w:hAnsi="Arial" w:cs="Arial"/>
          <w:color w:val="202122"/>
          <w:sz w:val="22"/>
          <w:szCs w:val="22"/>
        </w:rPr>
      </w:pPr>
      <w:r w:rsidRPr="00DB2013">
        <w:rPr>
          <w:rFonts w:ascii="Arial" w:hAnsi="Arial" w:cs="Arial"/>
          <w:color w:val="202122"/>
          <w:sz w:val="22"/>
          <w:szCs w:val="22"/>
        </w:rPr>
        <w:lastRenderedPageBreak/>
        <w:t>This has led Israeli researcher Chaim Zins to suggest that the data–information–knowledge components of DIKW refer to a class of no less than five models, as a function of whether data, information, and knowledge are each conceived of as </w:t>
      </w:r>
      <w:r w:rsidRPr="00DB2013">
        <w:rPr>
          <w:rFonts w:ascii="Arial" w:hAnsi="Arial" w:cs="Arial"/>
          <w:i/>
          <w:iCs/>
          <w:color w:val="202122"/>
          <w:sz w:val="22"/>
          <w:szCs w:val="22"/>
        </w:rPr>
        <w:t>subjective</w:t>
      </w:r>
      <w:r w:rsidRPr="00DB2013">
        <w:rPr>
          <w:rFonts w:ascii="Arial" w:hAnsi="Arial" w:cs="Arial"/>
          <w:color w:val="202122"/>
          <w:sz w:val="22"/>
          <w:szCs w:val="22"/>
        </w:rPr>
        <w:t>, </w:t>
      </w:r>
      <w:r w:rsidRPr="00DB2013">
        <w:rPr>
          <w:rFonts w:ascii="Arial" w:hAnsi="Arial" w:cs="Arial"/>
          <w:i/>
          <w:iCs/>
          <w:color w:val="202122"/>
          <w:sz w:val="22"/>
          <w:szCs w:val="22"/>
        </w:rPr>
        <w:t>objective</w:t>
      </w:r>
      <w:r w:rsidRPr="00DB2013">
        <w:rPr>
          <w:rFonts w:ascii="Arial" w:hAnsi="Arial" w:cs="Arial"/>
          <w:color w:val="202122"/>
          <w:sz w:val="22"/>
          <w:szCs w:val="22"/>
        </w:rPr>
        <w:t xml:space="preserve"> (what Zins terms, "universal" or "collective") or both. In </w:t>
      </w:r>
      <w:proofErr w:type="spellStart"/>
      <w:r w:rsidRPr="00DB2013">
        <w:rPr>
          <w:rFonts w:ascii="Arial" w:hAnsi="Arial" w:cs="Arial"/>
          <w:color w:val="202122"/>
          <w:sz w:val="22"/>
          <w:szCs w:val="22"/>
        </w:rPr>
        <w:t>Zins's</w:t>
      </w:r>
      <w:proofErr w:type="spellEnd"/>
      <w:r w:rsidRPr="00DB2013">
        <w:rPr>
          <w:rFonts w:ascii="Arial" w:hAnsi="Arial" w:cs="Arial"/>
          <w:color w:val="202122"/>
          <w:sz w:val="22"/>
          <w:szCs w:val="22"/>
        </w:rPr>
        <w:t xml:space="preserve"> usage, subjective and objective "are not related to </w:t>
      </w:r>
      <w:hyperlink r:id="rId20" w:tooltip="Arbitrary" w:history="1">
        <w:r w:rsidRPr="00DB2013">
          <w:rPr>
            <w:rStyle w:val="a4"/>
            <w:rFonts w:ascii="Arial" w:hAnsi="Arial" w:cs="Arial"/>
            <w:color w:val="0645AD"/>
            <w:sz w:val="22"/>
            <w:szCs w:val="22"/>
            <w:u w:val="none"/>
          </w:rPr>
          <w:t>arbitrariness</w:t>
        </w:r>
      </w:hyperlink>
      <w:r w:rsidRPr="00DB2013">
        <w:rPr>
          <w:rFonts w:ascii="Arial" w:hAnsi="Arial" w:cs="Arial"/>
          <w:color w:val="202122"/>
          <w:sz w:val="22"/>
          <w:szCs w:val="22"/>
        </w:rPr>
        <w:t> and </w:t>
      </w:r>
      <w:hyperlink r:id="rId21" w:tooltip="Truth" w:history="1">
        <w:r w:rsidRPr="00DB2013">
          <w:rPr>
            <w:rStyle w:val="a4"/>
            <w:rFonts w:ascii="Arial" w:hAnsi="Arial" w:cs="Arial"/>
            <w:color w:val="0645AD"/>
            <w:sz w:val="22"/>
            <w:szCs w:val="22"/>
            <w:u w:val="none"/>
          </w:rPr>
          <w:t>truthfulness</w:t>
        </w:r>
      </w:hyperlink>
      <w:r w:rsidRPr="00DB2013">
        <w:rPr>
          <w:rFonts w:ascii="Arial" w:hAnsi="Arial" w:cs="Arial"/>
          <w:color w:val="202122"/>
          <w:sz w:val="22"/>
          <w:szCs w:val="22"/>
        </w:rPr>
        <w:t>, which are usually attached to the concepts of </w:t>
      </w:r>
      <w:hyperlink r:id="rId22" w:tooltip="Subjectivity" w:history="1">
        <w:r w:rsidRPr="00DB2013">
          <w:rPr>
            <w:rStyle w:val="a4"/>
            <w:rFonts w:ascii="Arial" w:hAnsi="Arial" w:cs="Arial"/>
            <w:color w:val="0645AD"/>
            <w:sz w:val="22"/>
            <w:szCs w:val="22"/>
            <w:u w:val="none"/>
          </w:rPr>
          <w:t>subjective</w:t>
        </w:r>
      </w:hyperlink>
      <w:r w:rsidRPr="00DB2013">
        <w:rPr>
          <w:rFonts w:ascii="Arial" w:hAnsi="Arial" w:cs="Arial"/>
          <w:color w:val="202122"/>
          <w:sz w:val="22"/>
          <w:szCs w:val="22"/>
        </w:rPr>
        <w:t> knowledge and </w:t>
      </w:r>
      <w:hyperlink r:id="rId23" w:tooltip="Objectivity (philosophy)" w:history="1">
        <w:r w:rsidRPr="00DB2013">
          <w:rPr>
            <w:rStyle w:val="a4"/>
            <w:rFonts w:ascii="Arial" w:hAnsi="Arial" w:cs="Arial"/>
            <w:color w:val="0645AD"/>
            <w:sz w:val="22"/>
            <w:szCs w:val="22"/>
            <w:u w:val="none"/>
          </w:rPr>
          <w:t>objective</w:t>
        </w:r>
      </w:hyperlink>
      <w:r w:rsidRPr="00DB2013">
        <w:rPr>
          <w:rFonts w:ascii="Arial" w:hAnsi="Arial" w:cs="Arial"/>
          <w:color w:val="202122"/>
          <w:sz w:val="22"/>
          <w:szCs w:val="22"/>
        </w:rPr>
        <w:t> knowledge". </w:t>
      </w:r>
      <w:hyperlink r:id="rId24" w:tooltip="Information science" w:history="1">
        <w:r w:rsidRPr="00DB2013">
          <w:rPr>
            <w:rStyle w:val="a4"/>
            <w:rFonts w:ascii="Arial" w:hAnsi="Arial" w:cs="Arial"/>
            <w:color w:val="0645AD"/>
            <w:sz w:val="22"/>
            <w:szCs w:val="22"/>
            <w:u w:val="none"/>
          </w:rPr>
          <w:t>Information science</w:t>
        </w:r>
      </w:hyperlink>
      <w:r w:rsidRPr="00DB2013">
        <w:rPr>
          <w:rFonts w:ascii="Arial" w:hAnsi="Arial" w:cs="Arial"/>
          <w:color w:val="202122"/>
          <w:sz w:val="22"/>
          <w:szCs w:val="22"/>
        </w:rPr>
        <w:t>, Zins argues, studies data and information, but not knowledge, as knowledge is an internal (subjective) rather than an external (universal–collective) phenomenon.</w:t>
      </w:r>
      <w:hyperlink r:id="rId25" w:anchor="cite_note-Zins-2" w:history="1">
        <w:r w:rsidRPr="00DB2013">
          <w:rPr>
            <w:rStyle w:val="a4"/>
            <w:rFonts w:ascii="Arial" w:hAnsi="Arial" w:cs="Arial"/>
            <w:color w:val="0645AD"/>
            <w:sz w:val="22"/>
            <w:szCs w:val="22"/>
            <w:u w:val="none"/>
            <w:vertAlign w:val="superscript"/>
          </w:rPr>
          <w:t>[2]</w:t>
        </w:r>
      </w:hyperlink>
    </w:p>
    <w:p w14:paraId="4BF21B0B" w14:textId="684C8B32" w:rsidR="677C6F2C" w:rsidRPr="00DB2013" w:rsidRDefault="677C6F2C" w:rsidP="00B8040D">
      <w:pPr>
        <w:spacing w:line="360" w:lineRule="auto"/>
        <w:rPr>
          <w:rFonts w:ascii="Arial" w:hAnsi="Arial" w:cs="Arial"/>
          <w:sz w:val="22"/>
          <w:szCs w:val="22"/>
        </w:rPr>
      </w:pPr>
    </w:p>
    <w:p w14:paraId="66207C96" w14:textId="07587E15" w:rsidR="00A56794" w:rsidRPr="00DB2013" w:rsidRDefault="00A56794" w:rsidP="00B8040D">
      <w:pPr>
        <w:spacing w:line="360" w:lineRule="auto"/>
        <w:rPr>
          <w:rFonts w:ascii="Arial" w:eastAsia="Lato" w:hAnsi="Arial" w:cs="Arial"/>
          <w:color w:val="6B6B6B"/>
          <w:sz w:val="22"/>
          <w:szCs w:val="22"/>
        </w:rPr>
      </w:pPr>
    </w:p>
    <w:p w14:paraId="68E99B35" w14:textId="64F42734" w:rsidR="00A56794" w:rsidRPr="00DB2013" w:rsidRDefault="00A56794" w:rsidP="00B8040D">
      <w:pPr>
        <w:spacing w:line="360" w:lineRule="auto"/>
        <w:rPr>
          <w:rFonts w:ascii="Arial" w:eastAsia="Lato" w:hAnsi="Arial" w:cs="Arial"/>
          <w:color w:val="6B6B6B"/>
          <w:sz w:val="22"/>
          <w:szCs w:val="22"/>
        </w:rPr>
      </w:pPr>
    </w:p>
    <w:p w14:paraId="6BB4E3A8" w14:textId="24146DF8" w:rsidR="00A56794" w:rsidRPr="00DB2013" w:rsidRDefault="00A56794" w:rsidP="00B8040D">
      <w:pPr>
        <w:spacing w:line="360" w:lineRule="auto"/>
      </w:pPr>
      <w:r w:rsidRPr="00DB2013">
        <w:t>  </w:t>
      </w:r>
      <w:r w:rsidRPr="00DB2013">
        <w:fldChar w:fldCharType="begin"/>
      </w:r>
      <w:r w:rsidRPr="00DB2013">
        <w:instrText xml:space="preserve"> INCLUDEPICTURE "https://ukc-powerpoint.officeapps.live.com/pods/GetClipboardImage.ashx?Id=f9bb8d14-4159-4407-bd5e-8d2248cc8656&amp;DC=GUK3&amp;pkey=6ffc027a-0ec5-4621-a85d-9770512a32e7&amp;wdwaccluster=GUK3" \* MERGEFORMATINET </w:instrText>
      </w:r>
      <w:r w:rsidRPr="00DB2013">
        <w:fldChar w:fldCharType="separate"/>
      </w:r>
      <w:r w:rsidRPr="00DB2013">
        <w:rPr>
          <w:noProof/>
          <w:lang w:val="ru-RU" w:eastAsia="ru-RU"/>
        </w:rPr>
        <w:drawing>
          <wp:inline distT="0" distB="0" distL="0" distR="0" wp14:anchorId="7E786483" wp14:editId="2CA07E27">
            <wp:extent cx="5731510" cy="3223895"/>
            <wp:effectExtent l="0" t="0" r="0" b="1905"/>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end"/>
      </w:r>
    </w:p>
    <w:p w14:paraId="2E49C014" w14:textId="158E9DCB" w:rsidR="00A56794" w:rsidRPr="00DB2013" w:rsidRDefault="00A56794" w:rsidP="00B8040D">
      <w:pPr>
        <w:spacing w:line="360" w:lineRule="auto"/>
      </w:pPr>
    </w:p>
    <w:p w14:paraId="0590E5C3" w14:textId="22CB2496" w:rsidR="00A56794" w:rsidRPr="00DB2013" w:rsidRDefault="00A56794" w:rsidP="00B8040D">
      <w:pPr>
        <w:spacing w:line="360" w:lineRule="auto"/>
        <w:rPr>
          <w:rFonts w:ascii="Arial" w:eastAsia="Lato" w:hAnsi="Arial" w:cs="Arial"/>
          <w:color w:val="6B6B6B"/>
          <w:sz w:val="22"/>
          <w:szCs w:val="22"/>
        </w:rPr>
      </w:pPr>
    </w:p>
    <w:p w14:paraId="6647518D" w14:textId="59107DDD" w:rsidR="00A56794" w:rsidRPr="00DB2013" w:rsidRDefault="00A56794" w:rsidP="00B8040D">
      <w:pPr>
        <w:spacing w:line="360" w:lineRule="auto"/>
        <w:rPr>
          <w:rFonts w:ascii="Arial" w:eastAsia="Lato" w:hAnsi="Arial" w:cs="Arial"/>
          <w:color w:val="6B6B6B"/>
          <w:sz w:val="22"/>
          <w:szCs w:val="22"/>
        </w:rPr>
      </w:pPr>
    </w:p>
    <w:p w14:paraId="4FD4885B" w14:textId="77777777" w:rsidR="00A56794" w:rsidRPr="00DB2013" w:rsidRDefault="00A56794" w:rsidP="00B8040D">
      <w:pPr>
        <w:pStyle w:val="paragraph"/>
        <w:spacing w:before="0" w:beforeAutospacing="0" w:after="0" w:afterAutospacing="0" w:line="360" w:lineRule="auto"/>
        <w:textAlignment w:val="baseline"/>
        <w:rPr>
          <w:rFonts w:ascii="Arial" w:hAnsi="Arial" w:cs="Arial"/>
          <w:sz w:val="22"/>
          <w:szCs w:val="22"/>
        </w:rPr>
      </w:pPr>
      <w:r w:rsidRPr="00DB2013">
        <w:rPr>
          <w:rStyle w:val="normaltextrun"/>
          <w:rFonts w:ascii="Arial" w:eastAsiaTheme="majorEastAsia" w:hAnsi="Arial" w:cs="Arial"/>
          <w:color w:val="1F3136"/>
          <w:sz w:val="22"/>
          <w:szCs w:val="22"/>
        </w:rPr>
        <w:t xml:space="preserve">Therefore, Data is processed in the Information stage of the hierarchy. Relationships in the data are revealed, and analysis is done to find an answer to Who, What, When and Where </w:t>
      </w:r>
      <w:proofErr w:type="gramStart"/>
      <w:r w:rsidRPr="00DB2013">
        <w:rPr>
          <w:rStyle w:val="normaltextrun"/>
          <w:rFonts w:ascii="Arial" w:eastAsiaTheme="majorEastAsia" w:hAnsi="Arial" w:cs="Arial"/>
          <w:color w:val="1F3136"/>
          <w:sz w:val="22"/>
          <w:szCs w:val="22"/>
        </w:rPr>
        <w:t>questions.</w:t>
      </w:r>
      <w:r w:rsidRPr="00DB2013">
        <w:rPr>
          <w:rStyle w:val="eop"/>
          <w:rFonts w:ascii="Arial" w:hAnsi="Arial" w:cs="Arial"/>
          <w:sz w:val="22"/>
          <w:szCs w:val="22"/>
        </w:rPr>
        <w:t>​</w:t>
      </w:r>
      <w:proofErr w:type="gramEnd"/>
    </w:p>
    <w:p w14:paraId="1693F8E7" w14:textId="2D4C45BA" w:rsidR="007000B6" w:rsidRPr="00DB2013" w:rsidRDefault="00A56794" w:rsidP="00B8040D">
      <w:pPr>
        <w:pStyle w:val="a6"/>
        <w:shd w:val="clear" w:color="auto" w:fill="FFFFFF"/>
        <w:spacing w:before="120" w:beforeAutospacing="0" w:after="120" w:afterAutospacing="0" w:line="360" w:lineRule="auto"/>
        <w:rPr>
          <w:rFonts w:ascii="Arial" w:hAnsi="Arial" w:cs="Arial"/>
          <w:color w:val="202122"/>
          <w:sz w:val="21"/>
          <w:szCs w:val="21"/>
        </w:rPr>
      </w:pPr>
      <w:r w:rsidRPr="00DB2013">
        <w:rPr>
          <w:rStyle w:val="normaltextrun"/>
          <w:rFonts w:ascii="Arial" w:eastAsiaTheme="majorEastAsia" w:hAnsi="Arial" w:cs="Arial"/>
          <w:color w:val="1F3136"/>
          <w:sz w:val="22"/>
          <w:szCs w:val="22"/>
        </w:rPr>
        <w:t xml:space="preserve">If we come back to our scenario, the following is more meaningful if 1 million SMS service users are </w:t>
      </w:r>
      <w:proofErr w:type="spellStart"/>
      <w:r w:rsidRPr="00DB2013">
        <w:rPr>
          <w:rStyle w:val="normaltextrun"/>
          <w:rFonts w:ascii="Arial" w:eastAsiaTheme="majorEastAsia" w:hAnsi="Arial" w:cs="Arial"/>
          <w:color w:val="1F3136"/>
          <w:sz w:val="22"/>
          <w:szCs w:val="22"/>
        </w:rPr>
        <w:t>analyzed</w:t>
      </w:r>
      <w:proofErr w:type="spellEnd"/>
      <w:r w:rsidRPr="00DB2013">
        <w:rPr>
          <w:rStyle w:val="normaltextrun"/>
          <w:rFonts w:ascii="Arial" w:eastAsiaTheme="majorEastAsia" w:hAnsi="Arial" w:cs="Arial"/>
          <w:color w:val="1F3136"/>
          <w:sz w:val="22"/>
          <w:szCs w:val="22"/>
        </w:rPr>
        <w:t xml:space="preserve">. Eight hundred thousand users using this service are in the 15-25 age range. 80% of these users use this service from seven pm to eleven pm in the evening. And 90% of these users use SMS service when there is not internet connection on their cell </w:t>
      </w:r>
      <w:r w:rsidRPr="00DB2013">
        <w:rPr>
          <w:rStyle w:val="normaltextrun"/>
          <w:rFonts w:ascii="Arial" w:eastAsiaTheme="majorEastAsia" w:hAnsi="Arial" w:cs="Arial"/>
          <w:color w:val="1F3136"/>
          <w:sz w:val="22"/>
          <w:szCs w:val="22"/>
        </w:rPr>
        <w:lastRenderedPageBreak/>
        <w:t>phone. As you see, this </w:t>
      </w:r>
      <w:proofErr w:type="spellStart"/>
      <w:r w:rsidRPr="00DB2013">
        <w:rPr>
          <w:rStyle w:val="normaltextrun"/>
          <w:rFonts w:ascii="Arial" w:eastAsiaTheme="majorEastAsia" w:hAnsi="Arial" w:cs="Arial"/>
          <w:color w:val="1F3136"/>
          <w:sz w:val="22"/>
          <w:szCs w:val="22"/>
        </w:rPr>
        <w:t>analyzed</w:t>
      </w:r>
      <w:proofErr w:type="spellEnd"/>
      <w:r w:rsidRPr="00DB2013">
        <w:rPr>
          <w:rStyle w:val="normaltextrun"/>
          <w:rFonts w:ascii="Arial" w:eastAsiaTheme="majorEastAsia" w:hAnsi="Arial" w:cs="Arial"/>
          <w:color w:val="1F3136"/>
          <w:sz w:val="22"/>
          <w:szCs w:val="22"/>
        </w:rPr>
        <w:t xml:space="preserve"> data become an information and answers Who, What, When and Where questions. And this is the result of the Information step in the DIKW hierarchy.</w:t>
      </w:r>
      <w:r w:rsidR="007000B6" w:rsidRPr="00DB2013">
        <w:rPr>
          <w:rFonts w:ascii="Arial" w:hAnsi="Arial" w:cs="Arial"/>
          <w:color w:val="202122"/>
          <w:sz w:val="21"/>
          <w:szCs w:val="21"/>
        </w:rPr>
        <w:t xml:space="preserve"> </w:t>
      </w:r>
      <w:proofErr w:type="spellStart"/>
      <w:r w:rsidR="007000B6" w:rsidRPr="00DB2013">
        <w:rPr>
          <w:rFonts w:ascii="Arial" w:hAnsi="Arial" w:cs="Arial"/>
          <w:color w:val="202122"/>
          <w:sz w:val="21"/>
          <w:szCs w:val="21"/>
        </w:rPr>
        <w:t>Boulding's</w:t>
      </w:r>
      <w:proofErr w:type="spellEnd"/>
      <w:r w:rsidR="007000B6" w:rsidRPr="00DB2013">
        <w:rPr>
          <w:rFonts w:ascii="Arial" w:hAnsi="Arial" w:cs="Arial"/>
          <w:color w:val="202122"/>
          <w:sz w:val="21"/>
          <w:szCs w:val="21"/>
        </w:rPr>
        <w:t xml:space="preserve"> version of DIKW explicitly named the level below the information tier </w:t>
      </w:r>
      <w:r w:rsidR="007000B6" w:rsidRPr="00DB2013">
        <w:rPr>
          <w:rFonts w:ascii="Arial" w:hAnsi="Arial" w:cs="Arial"/>
          <w:i/>
          <w:iCs/>
          <w:color w:val="202122"/>
          <w:sz w:val="21"/>
          <w:szCs w:val="21"/>
        </w:rPr>
        <w:t>message</w:t>
      </w:r>
      <w:r w:rsidR="007000B6" w:rsidRPr="00DB2013">
        <w:rPr>
          <w:rFonts w:ascii="Arial" w:hAnsi="Arial" w:cs="Arial"/>
          <w:color w:val="202122"/>
          <w:sz w:val="21"/>
          <w:szCs w:val="21"/>
        </w:rPr>
        <w:t>, distinguishing it from an underlying </w:t>
      </w:r>
      <w:r w:rsidR="007000B6" w:rsidRPr="00DB2013">
        <w:rPr>
          <w:rFonts w:ascii="Arial" w:hAnsi="Arial" w:cs="Arial"/>
          <w:i/>
          <w:iCs/>
          <w:color w:val="202122"/>
          <w:sz w:val="21"/>
          <w:szCs w:val="21"/>
        </w:rPr>
        <w:t>signal</w:t>
      </w:r>
      <w:r w:rsidR="007000B6" w:rsidRPr="00DB2013">
        <w:rPr>
          <w:rFonts w:ascii="Arial" w:hAnsi="Arial" w:cs="Arial"/>
          <w:color w:val="202122"/>
          <w:sz w:val="21"/>
          <w:szCs w:val="21"/>
        </w:rPr>
        <w:t> tier.</w:t>
      </w:r>
      <w:hyperlink r:id="rId27" w:anchor="cite_note-Wallace-9" w:history="1">
        <w:r w:rsidR="007000B6" w:rsidRPr="00DB2013">
          <w:rPr>
            <w:rStyle w:val="a4"/>
            <w:rFonts w:ascii="Arial" w:hAnsi="Arial" w:cs="Arial"/>
            <w:color w:val="0645AD"/>
            <w:sz w:val="17"/>
            <w:szCs w:val="17"/>
            <w:u w:val="none"/>
            <w:vertAlign w:val="superscript"/>
          </w:rPr>
          <w:t>[9]</w:t>
        </w:r>
      </w:hyperlink>
      <w:hyperlink r:id="rId28" w:anchor="cite_note-Boulding-12" w:history="1">
        <w:r w:rsidR="007000B6" w:rsidRPr="00DB2013">
          <w:rPr>
            <w:rStyle w:val="a4"/>
            <w:rFonts w:ascii="Arial" w:hAnsi="Arial" w:cs="Arial"/>
            <w:color w:val="0645AD"/>
            <w:sz w:val="17"/>
            <w:szCs w:val="17"/>
            <w:u w:val="none"/>
            <w:vertAlign w:val="superscript"/>
          </w:rPr>
          <w:t>[12]</w:t>
        </w:r>
      </w:hyperlink>
      <w:r w:rsidR="007000B6" w:rsidRPr="00DB2013">
        <w:rPr>
          <w:rFonts w:ascii="Arial" w:hAnsi="Arial" w:cs="Arial"/>
          <w:color w:val="202122"/>
          <w:sz w:val="21"/>
          <w:szCs w:val="21"/>
        </w:rPr>
        <w:t> </w:t>
      </w:r>
      <w:proofErr w:type="spellStart"/>
      <w:r w:rsidR="007000B6" w:rsidRPr="00DB2013">
        <w:rPr>
          <w:rFonts w:ascii="Arial" w:hAnsi="Arial" w:cs="Arial"/>
          <w:color w:val="202122"/>
          <w:sz w:val="21"/>
          <w:szCs w:val="21"/>
        </w:rPr>
        <w:t>Debons</w:t>
      </w:r>
      <w:proofErr w:type="spellEnd"/>
      <w:r w:rsidR="007000B6" w:rsidRPr="00DB2013">
        <w:rPr>
          <w:rFonts w:ascii="Arial" w:hAnsi="Arial" w:cs="Arial"/>
          <w:color w:val="202122"/>
          <w:sz w:val="21"/>
          <w:szCs w:val="21"/>
        </w:rPr>
        <w:t xml:space="preserve"> and colleagues reverse this relationship, identifying an explicit </w:t>
      </w:r>
      <w:r w:rsidR="007000B6" w:rsidRPr="00DB2013">
        <w:rPr>
          <w:rFonts w:ascii="Arial" w:hAnsi="Arial" w:cs="Arial"/>
          <w:i/>
          <w:iCs/>
          <w:color w:val="202122"/>
          <w:sz w:val="21"/>
          <w:szCs w:val="21"/>
        </w:rPr>
        <w:t>symbol</w:t>
      </w:r>
      <w:r w:rsidR="007000B6" w:rsidRPr="00DB2013">
        <w:rPr>
          <w:rFonts w:ascii="Arial" w:hAnsi="Arial" w:cs="Arial"/>
          <w:color w:val="202122"/>
          <w:sz w:val="21"/>
          <w:szCs w:val="21"/>
        </w:rPr>
        <w:t> tier as one of several levels underlying data.</w:t>
      </w:r>
      <w:hyperlink r:id="rId29" w:anchor="cite_note-Wallace-9" w:history="1">
        <w:r w:rsidR="007000B6" w:rsidRPr="00DB2013">
          <w:rPr>
            <w:rStyle w:val="a4"/>
            <w:rFonts w:ascii="Arial" w:hAnsi="Arial" w:cs="Arial"/>
            <w:color w:val="0645AD"/>
            <w:sz w:val="17"/>
            <w:szCs w:val="17"/>
            <w:u w:val="none"/>
            <w:vertAlign w:val="superscript"/>
          </w:rPr>
          <w:t>[9]</w:t>
        </w:r>
      </w:hyperlink>
      <w:hyperlink r:id="rId30" w:anchor="cite_note-Debons2-22" w:history="1">
        <w:r w:rsidR="007000B6" w:rsidRPr="00DB2013">
          <w:rPr>
            <w:rStyle w:val="a4"/>
            <w:rFonts w:ascii="Arial" w:hAnsi="Arial" w:cs="Arial"/>
            <w:color w:val="0645AD"/>
            <w:sz w:val="17"/>
            <w:szCs w:val="17"/>
            <w:u w:val="none"/>
            <w:vertAlign w:val="superscript"/>
          </w:rPr>
          <w:t>[22]</w:t>
        </w:r>
      </w:hyperlink>
    </w:p>
    <w:p w14:paraId="45C06DD0" w14:textId="77777777" w:rsidR="007000B6" w:rsidRPr="00DB2013" w:rsidRDefault="007000B6" w:rsidP="00B8040D">
      <w:pPr>
        <w:pStyle w:val="a6"/>
        <w:shd w:val="clear" w:color="auto" w:fill="FFFFFF"/>
        <w:spacing w:before="120" w:beforeAutospacing="0" w:after="120" w:afterAutospacing="0" w:line="360" w:lineRule="auto"/>
        <w:rPr>
          <w:rFonts w:ascii="Arial" w:hAnsi="Arial" w:cs="Arial"/>
          <w:color w:val="202122"/>
          <w:sz w:val="21"/>
          <w:szCs w:val="21"/>
        </w:rPr>
      </w:pPr>
      <w:r w:rsidRPr="00DB2013">
        <w:rPr>
          <w:rFonts w:ascii="Arial" w:hAnsi="Arial" w:cs="Arial"/>
          <w:color w:val="202122"/>
          <w:sz w:val="21"/>
          <w:szCs w:val="21"/>
        </w:rPr>
        <w:t>Zins determined that, for most of those surveyed, </w:t>
      </w:r>
      <w:r w:rsidRPr="00DB2013">
        <w:rPr>
          <w:rFonts w:ascii="Arial" w:hAnsi="Arial" w:cs="Arial"/>
          <w:i/>
          <w:iCs/>
          <w:color w:val="202122"/>
          <w:sz w:val="21"/>
          <w:szCs w:val="21"/>
        </w:rPr>
        <w:t>data</w:t>
      </w:r>
      <w:r w:rsidRPr="00DB2013">
        <w:rPr>
          <w:rFonts w:ascii="Arial" w:hAnsi="Arial" w:cs="Arial"/>
          <w:color w:val="202122"/>
          <w:sz w:val="21"/>
          <w:szCs w:val="21"/>
        </w:rPr>
        <w:t> "are characterized as phenomena in the universal domain". "Apparently," clarifies Zins, "it is more useful to relate to the data, information, and knowledge as sets of signs rather than as meaning and its building blocks".</w:t>
      </w:r>
      <w:hyperlink r:id="rId31" w:anchor="cite_note-Zins-2" w:history="1">
        <w:r w:rsidRPr="00DB2013">
          <w:rPr>
            <w:rStyle w:val="a4"/>
            <w:rFonts w:ascii="Arial" w:hAnsi="Arial" w:cs="Arial"/>
            <w:color w:val="0645AD"/>
            <w:sz w:val="17"/>
            <w:szCs w:val="17"/>
            <w:u w:val="none"/>
            <w:vertAlign w:val="superscript"/>
          </w:rPr>
          <w:t>[2]</w:t>
        </w:r>
      </w:hyperlink>
    </w:p>
    <w:p w14:paraId="277FE041" w14:textId="0241B1BD" w:rsidR="00A56794" w:rsidRPr="00DB2013" w:rsidRDefault="00A56794" w:rsidP="00B8040D">
      <w:pPr>
        <w:pStyle w:val="paragraph"/>
        <w:spacing w:before="0" w:beforeAutospacing="0" w:after="0" w:afterAutospacing="0" w:line="360" w:lineRule="auto"/>
        <w:textAlignment w:val="baseline"/>
        <w:rPr>
          <w:rFonts w:ascii="Arial" w:hAnsi="Arial" w:cs="Arial"/>
          <w:sz w:val="22"/>
          <w:szCs w:val="22"/>
        </w:rPr>
      </w:pPr>
    </w:p>
    <w:p w14:paraId="68B979D9" w14:textId="7A458164" w:rsidR="00A56794" w:rsidRPr="00DB2013" w:rsidRDefault="00A56794" w:rsidP="00B8040D">
      <w:pPr>
        <w:spacing w:line="360" w:lineRule="auto"/>
        <w:rPr>
          <w:rFonts w:ascii="Arial" w:eastAsia="Calibri" w:hAnsi="Arial" w:cs="Arial"/>
          <w:sz w:val="22"/>
          <w:szCs w:val="22"/>
        </w:rPr>
      </w:pPr>
    </w:p>
    <w:p w14:paraId="5781CBBE" w14:textId="29721FF3" w:rsidR="00A56794" w:rsidRPr="00DB2013" w:rsidRDefault="00A56794" w:rsidP="00B8040D">
      <w:pPr>
        <w:spacing w:line="360" w:lineRule="auto"/>
        <w:rPr>
          <w:rFonts w:ascii="Arial" w:eastAsia="Calibri" w:hAnsi="Arial" w:cs="Arial"/>
          <w:sz w:val="22"/>
          <w:szCs w:val="22"/>
        </w:rPr>
      </w:pPr>
    </w:p>
    <w:p w14:paraId="1A4084A5" w14:textId="382D7FD7" w:rsidR="00A56794" w:rsidRPr="00DB2013" w:rsidRDefault="00A56794" w:rsidP="00B8040D">
      <w:pPr>
        <w:spacing w:line="360" w:lineRule="auto"/>
        <w:rPr>
          <w:rFonts w:ascii="Arial" w:eastAsia="Calibri" w:hAnsi="Arial" w:cs="Arial"/>
          <w:sz w:val="22"/>
          <w:szCs w:val="22"/>
        </w:rPr>
      </w:pPr>
    </w:p>
    <w:p w14:paraId="448E2309" w14:textId="1BE2F87F" w:rsidR="00A56794" w:rsidRPr="00DB2013" w:rsidRDefault="00A56794" w:rsidP="00B8040D">
      <w:pPr>
        <w:spacing w:line="360" w:lineRule="auto"/>
        <w:rPr>
          <w:rFonts w:ascii="Arial" w:eastAsia="Calibri" w:hAnsi="Arial" w:cs="Arial"/>
          <w:sz w:val="22"/>
          <w:szCs w:val="22"/>
        </w:rPr>
      </w:pPr>
    </w:p>
    <w:p w14:paraId="6D63ED03" w14:textId="77777777" w:rsidR="00A56794" w:rsidRPr="00DB2013" w:rsidRDefault="00A56794" w:rsidP="00B8040D">
      <w:pPr>
        <w:spacing w:line="360" w:lineRule="auto"/>
        <w:rPr>
          <w:rFonts w:ascii="Arial" w:eastAsia="Calibri" w:hAnsi="Arial" w:cs="Arial"/>
          <w:sz w:val="22"/>
          <w:szCs w:val="22"/>
        </w:rPr>
      </w:pPr>
    </w:p>
    <w:p w14:paraId="489678DB" w14:textId="77777777" w:rsidR="00A56794" w:rsidRPr="00DB2013" w:rsidRDefault="00A56794" w:rsidP="00B8040D">
      <w:pPr>
        <w:pStyle w:val="2"/>
        <w:spacing w:line="360" w:lineRule="auto"/>
        <w:rPr>
          <w:rFonts w:ascii="Arial" w:eastAsia="Lato" w:hAnsi="Arial" w:cs="Arial"/>
          <w:b/>
          <w:bCs/>
          <w:color w:val="AB0000"/>
          <w:sz w:val="22"/>
          <w:szCs w:val="22"/>
        </w:rPr>
      </w:pPr>
    </w:p>
    <w:p w14:paraId="7A1880AB" w14:textId="70D59DD5" w:rsidR="00A56794" w:rsidRPr="00DB2013" w:rsidRDefault="00A56794" w:rsidP="00B8040D">
      <w:pPr>
        <w:spacing w:line="360" w:lineRule="auto"/>
      </w:pPr>
      <w:r w:rsidRPr="00DB2013">
        <w:t>  </w:t>
      </w:r>
      <w:r w:rsidR="00776602">
        <w:t> </w:t>
      </w:r>
      <w:r w:rsidR="00776602">
        <w:rPr>
          <w:noProof/>
          <w:lang w:val="ru-RU" w:eastAsia="ru-RU"/>
        </w:rPr>
        <w:drawing>
          <wp:inline distT="0" distB="0" distL="0" distR="0" wp14:anchorId="688031FB" wp14:editId="7FEA33E8">
            <wp:extent cx="6490855" cy="3651106"/>
            <wp:effectExtent l="0" t="0" r="5715" b="6985"/>
            <wp:docPr id="3" name="Рисунок 3" descr="https://ukc-powerpoint.officeapps.live.com/pods/GetClipboardImage.ashx?Id=22663cf0-6251-4a70-9ad5-6553e03ec4f7&amp;DC=GUK3&amp;pkey=74b4bc85-e6a5-4d13-895f-86b89cf165b9&amp;wdwaccluster=GU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descr="https://ukc-powerpoint.officeapps.live.com/pods/GetClipboardImage.ashx?Id=22663cf0-6251-4a70-9ad5-6553e03ec4f7&amp;DC=GUK3&amp;pkey=74b4bc85-e6a5-4d13-895f-86b89cf165b9&amp;wdwaccluster=GUK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16078" cy="3665294"/>
                    </a:xfrm>
                    <a:prstGeom prst="rect">
                      <a:avLst/>
                    </a:prstGeom>
                    <a:noFill/>
                    <a:ln>
                      <a:noFill/>
                    </a:ln>
                  </pic:spPr>
                </pic:pic>
              </a:graphicData>
            </a:graphic>
          </wp:inline>
        </w:drawing>
      </w:r>
      <w:r w:rsidRPr="00DB2013">
        <w:fldChar w:fldCharType="begin"/>
      </w:r>
      <w:r w:rsidRPr="00DB2013">
        <w:instrText xml:space="preserve"> INCLUDEPICTURE "https://ukc-powerpoint.officeapps.live.com/pods/GetClipboardImage.ashx?Id=7546bc2d-643f-4d42-8087-fffc29b30706&amp;DC=GUK3&amp;pkey=22c77167-ebbe-4e76-a731-0dfa389ccf09&amp;wdwaccluster=GUK3" \* MERGEFORMATINET </w:instrText>
      </w:r>
      <w:r w:rsidRPr="00DB2013">
        <w:fldChar w:fldCharType="end"/>
      </w:r>
    </w:p>
    <w:p w14:paraId="5FFE69B3" w14:textId="190D2785" w:rsidR="00A56794" w:rsidRPr="00DB2013" w:rsidRDefault="00A56794" w:rsidP="00B8040D">
      <w:pPr>
        <w:spacing w:line="360" w:lineRule="auto"/>
      </w:pPr>
    </w:p>
    <w:p w14:paraId="5DFF9B2A" w14:textId="0D01F052" w:rsidR="00A56794" w:rsidRPr="00DB2013" w:rsidRDefault="00A56794" w:rsidP="00B8040D">
      <w:pPr>
        <w:pStyle w:val="2"/>
        <w:spacing w:line="360" w:lineRule="auto"/>
        <w:rPr>
          <w:rFonts w:ascii="Arial" w:eastAsia="Lato" w:hAnsi="Arial" w:cs="Arial"/>
          <w:b/>
          <w:bCs/>
          <w:color w:val="AB0000"/>
          <w:sz w:val="22"/>
          <w:szCs w:val="22"/>
        </w:rPr>
      </w:pPr>
    </w:p>
    <w:p w14:paraId="1E6D2626" w14:textId="5C5D47A9" w:rsidR="00A56794" w:rsidRPr="00DB2013" w:rsidRDefault="00A56794" w:rsidP="00B8040D">
      <w:pPr>
        <w:spacing w:line="360" w:lineRule="auto"/>
        <w:rPr>
          <w:rFonts w:eastAsia="Lato"/>
          <w:lang w:eastAsia="en-US"/>
        </w:rPr>
      </w:pPr>
    </w:p>
    <w:p w14:paraId="1091476A" w14:textId="1E59F73D" w:rsidR="00A56794" w:rsidRPr="00DB2013" w:rsidRDefault="00A56794" w:rsidP="00776602">
      <w:pPr>
        <w:pStyle w:val="3"/>
        <w:shd w:val="clear" w:color="auto" w:fill="FFFFFF"/>
        <w:spacing w:before="72" w:line="360" w:lineRule="auto"/>
        <w:rPr>
          <w:rFonts w:ascii="Arial" w:hAnsi="Arial" w:cs="Arial"/>
          <w:color w:val="202122"/>
          <w:sz w:val="22"/>
          <w:szCs w:val="22"/>
        </w:rPr>
      </w:pPr>
      <w:r w:rsidRPr="00DB2013">
        <w:rPr>
          <w:rStyle w:val="mw-headline"/>
          <w:rFonts w:ascii="Arial" w:hAnsi="Arial" w:cs="Arial"/>
          <w:color w:val="000000"/>
          <w:sz w:val="22"/>
          <w:szCs w:val="22"/>
        </w:rPr>
        <w:lastRenderedPageBreak/>
        <w:t xml:space="preserve">Knowledge as </w:t>
      </w:r>
      <w:proofErr w:type="gramStart"/>
      <w:r w:rsidRPr="00DB2013">
        <w:rPr>
          <w:rStyle w:val="mw-headline"/>
          <w:rFonts w:ascii="Arial" w:hAnsi="Arial" w:cs="Arial"/>
          <w:color w:val="000000"/>
          <w:sz w:val="22"/>
          <w:szCs w:val="22"/>
        </w:rPr>
        <w:t>processed</w:t>
      </w:r>
      <w:r w:rsidR="00776602">
        <w:rPr>
          <w:rStyle w:val="mw-headline"/>
          <w:rFonts w:ascii="Arial" w:hAnsi="Arial" w:cs="Arial"/>
          <w:color w:val="000000"/>
          <w:sz w:val="22"/>
          <w:szCs w:val="22"/>
        </w:rPr>
        <w:t xml:space="preserve">  </w:t>
      </w:r>
      <w:r w:rsidRPr="00DB2013">
        <w:rPr>
          <w:rFonts w:ascii="Arial" w:hAnsi="Arial" w:cs="Arial"/>
          <w:color w:val="202122"/>
          <w:sz w:val="22"/>
          <w:szCs w:val="22"/>
        </w:rPr>
        <w:t>Mirroring</w:t>
      </w:r>
      <w:proofErr w:type="gramEnd"/>
      <w:r w:rsidRPr="00DB2013">
        <w:rPr>
          <w:rFonts w:ascii="Arial" w:hAnsi="Arial" w:cs="Arial"/>
          <w:color w:val="202122"/>
          <w:sz w:val="22"/>
          <w:szCs w:val="22"/>
        </w:rPr>
        <w:t xml:space="preserve"> the description of information as "organized or structured data", knowledge is sometimes described as:</w:t>
      </w:r>
    </w:p>
    <w:p w14:paraId="306D5645" w14:textId="77777777" w:rsidR="00A56794" w:rsidRPr="00DB2013" w:rsidRDefault="00A56794" w:rsidP="00B8040D">
      <w:pPr>
        <w:numPr>
          <w:ilvl w:val="0"/>
          <w:numId w:val="3"/>
        </w:numPr>
        <w:shd w:val="clear" w:color="auto" w:fill="FFFFFF"/>
        <w:spacing w:before="100" w:beforeAutospacing="1" w:after="24" w:line="360" w:lineRule="auto"/>
        <w:ind w:left="1104"/>
        <w:rPr>
          <w:rFonts w:ascii="Arial" w:hAnsi="Arial" w:cs="Arial"/>
          <w:color w:val="202122"/>
          <w:sz w:val="22"/>
          <w:szCs w:val="22"/>
        </w:rPr>
      </w:pPr>
      <w:r w:rsidRPr="00DB2013">
        <w:rPr>
          <w:rFonts w:ascii="Arial" w:hAnsi="Arial" w:cs="Arial"/>
          <w:color w:val="202122"/>
          <w:sz w:val="22"/>
          <w:szCs w:val="22"/>
        </w:rPr>
        <w:t>"synthesis of multiple sources of information over time"</w:t>
      </w:r>
    </w:p>
    <w:p w14:paraId="6D9367B6" w14:textId="77777777" w:rsidR="00A56794" w:rsidRPr="00DB2013" w:rsidRDefault="00A56794" w:rsidP="00B8040D">
      <w:pPr>
        <w:numPr>
          <w:ilvl w:val="0"/>
          <w:numId w:val="3"/>
        </w:numPr>
        <w:shd w:val="clear" w:color="auto" w:fill="FFFFFF"/>
        <w:spacing w:before="100" w:beforeAutospacing="1" w:after="24" w:line="360" w:lineRule="auto"/>
        <w:ind w:left="1104"/>
        <w:rPr>
          <w:rFonts w:ascii="Arial" w:hAnsi="Arial" w:cs="Arial"/>
          <w:color w:val="202122"/>
          <w:sz w:val="22"/>
          <w:szCs w:val="22"/>
        </w:rPr>
      </w:pPr>
      <w:r w:rsidRPr="00DB2013">
        <w:rPr>
          <w:rFonts w:ascii="Arial" w:hAnsi="Arial" w:cs="Arial"/>
          <w:color w:val="202122"/>
          <w:sz w:val="22"/>
          <w:szCs w:val="22"/>
        </w:rPr>
        <w:t>"organization and processing to convey understanding, experience [and] accumulated learning"</w:t>
      </w:r>
    </w:p>
    <w:p w14:paraId="4AFE985E" w14:textId="77777777" w:rsidR="00A56794" w:rsidRPr="00DB2013" w:rsidRDefault="00A56794" w:rsidP="00B8040D">
      <w:pPr>
        <w:numPr>
          <w:ilvl w:val="0"/>
          <w:numId w:val="3"/>
        </w:numPr>
        <w:shd w:val="clear" w:color="auto" w:fill="FFFFFF"/>
        <w:spacing w:before="100" w:beforeAutospacing="1" w:after="24" w:line="360" w:lineRule="auto"/>
        <w:ind w:left="1104"/>
        <w:rPr>
          <w:rFonts w:ascii="Arial" w:hAnsi="Arial" w:cs="Arial"/>
          <w:color w:val="202122"/>
          <w:sz w:val="22"/>
          <w:szCs w:val="22"/>
        </w:rPr>
      </w:pPr>
      <w:r w:rsidRPr="00DB2013">
        <w:rPr>
          <w:rFonts w:ascii="Arial" w:hAnsi="Arial" w:cs="Arial"/>
          <w:color w:val="202122"/>
          <w:sz w:val="22"/>
          <w:szCs w:val="22"/>
        </w:rPr>
        <w:t>"a mix of contextual information, values, experience and rules"</w:t>
      </w:r>
      <w:hyperlink r:id="rId33" w:anchor="cite_note-Rowley2-19" w:history="1">
        <w:r w:rsidRPr="00DB2013">
          <w:rPr>
            <w:rStyle w:val="a4"/>
            <w:rFonts w:ascii="Arial" w:eastAsiaTheme="majorEastAsia" w:hAnsi="Arial" w:cs="Arial"/>
            <w:color w:val="0645AD"/>
            <w:sz w:val="22"/>
            <w:szCs w:val="22"/>
            <w:vertAlign w:val="superscript"/>
          </w:rPr>
          <w:t>[19]</w:t>
        </w:r>
      </w:hyperlink>
    </w:p>
    <w:p w14:paraId="242833AE" w14:textId="782579CB" w:rsidR="00A56794" w:rsidRPr="00DB2013" w:rsidRDefault="00A56794" w:rsidP="00B8040D">
      <w:pPr>
        <w:pStyle w:val="a6"/>
        <w:shd w:val="clear" w:color="auto" w:fill="FFFFFF"/>
        <w:spacing w:before="120" w:beforeAutospacing="0" w:after="120" w:afterAutospacing="0" w:line="360" w:lineRule="auto"/>
        <w:rPr>
          <w:rFonts w:ascii="Arial" w:hAnsi="Arial" w:cs="Arial"/>
          <w:color w:val="202122"/>
          <w:sz w:val="22"/>
          <w:szCs w:val="22"/>
          <w:vertAlign w:val="superscript"/>
        </w:rPr>
      </w:pPr>
      <w:r w:rsidRPr="00DB2013">
        <w:rPr>
          <w:rFonts w:ascii="Arial" w:hAnsi="Arial" w:cs="Arial"/>
          <w:color w:val="202122"/>
          <w:sz w:val="22"/>
          <w:szCs w:val="22"/>
        </w:rPr>
        <w:t xml:space="preserve">One of </w:t>
      </w:r>
      <w:proofErr w:type="spellStart"/>
      <w:r w:rsidRPr="00DB2013">
        <w:rPr>
          <w:rFonts w:ascii="Arial" w:hAnsi="Arial" w:cs="Arial"/>
          <w:color w:val="202122"/>
          <w:sz w:val="22"/>
          <w:szCs w:val="22"/>
        </w:rPr>
        <w:t>Boulding's</w:t>
      </w:r>
      <w:proofErr w:type="spellEnd"/>
      <w:r w:rsidRPr="00DB2013">
        <w:rPr>
          <w:rFonts w:ascii="Arial" w:hAnsi="Arial" w:cs="Arial"/>
          <w:color w:val="202122"/>
          <w:sz w:val="22"/>
          <w:szCs w:val="22"/>
        </w:rPr>
        <w:t xml:space="preserve"> definitions for knowledge had been "a mental structure"</w:t>
      </w:r>
      <w:hyperlink r:id="rId34" w:anchor="cite_note-Wallace-9" w:history="1">
        <w:r w:rsidRPr="00DB2013">
          <w:rPr>
            <w:rStyle w:val="a4"/>
            <w:rFonts w:ascii="Arial" w:eastAsiaTheme="majorEastAsia" w:hAnsi="Arial" w:cs="Arial"/>
            <w:color w:val="0645AD"/>
            <w:sz w:val="22"/>
            <w:szCs w:val="22"/>
            <w:vertAlign w:val="superscript"/>
          </w:rPr>
          <w:t>[9]</w:t>
        </w:r>
      </w:hyperlink>
      <w:hyperlink r:id="rId35" w:anchor="cite_note-Boulding-12" w:history="1">
        <w:r w:rsidRPr="00DB2013">
          <w:rPr>
            <w:rStyle w:val="a4"/>
            <w:rFonts w:ascii="Arial" w:eastAsiaTheme="majorEastAsia" w:hAnsi="Arial" w:cs="Arial"/>
            <w:color w:val="0645AD"/>
            <w:sz w:val="22"/>
            <w:szCs w:val="22"/>
            <w:vertAlign w:val="superscript"/>
          </w:rPr>
          <w:t>[12]</w:t>
        </w:r>
      </w:hyperlink>
      <w:r w:rsidRPr="00DB2013">
        <w:rPr>
          <w:rFonts w:ascii="Arial" w:hAnsi="Arial" w:cs="Arial"/>
          <w:color w:val="202122"/>
          <w:sz w:val="22"/>
          <w:szCs w:val="22"/>
        </w:rPr>
        <w:t> and Cleveland described knowledge as "the result of somebody applying the </w:t>
      </w:r>
      <w:hyperlink r:id="rId36" w:tooltip="Refiner" w:history="1">
        <w:r w:rsidRPr="00DB2013">
          <w:rPr>
            <w:rStyle w:val="a4"/>
            <w:rFonts w:ascii="Arial" w:eastAsiaTheme="majorEastAsia" w:hAnsi="Arial" w:cs="Arial"/>
            <w:color w:val="0645AD"/>
            <w:sz w:val="22"/>
            <w:szCs w:val="22"/>
          </w:rPr>
          <w:t>refiner</w:t>
        </w:r>
      </w:hyperlink>
      <w:r w:rsidRPr="00DB2013">
        <w:rPr>
          <w:rFonts w:ascii="Arial" w:hAnsi="Arial" w:cs="Arial"/>
          <w:color w:val="202122"/>
          <w:sz w:val="22"/>
          <w:szCs w:val="22"/>
        </w:rPr>
        <w:t>'s fire to [information], selecting and organizing what is useful to somebody".</w:t>
      </w:r>
      <w:hyperlink r:id="rId37" w:anchor="cite_note-Wallace-9" w:history="1">
        <w:r w:rsidRPr="00DB2013">
          <w:rPr>
            <w:rStyle w:val="a4"/>
            <w:rFonts w:ascii="Arial" w:eastAsiaTheme="majorEastAsia" w:hAnsi="Arial" w:cs="Arial"/>
            <w:color w:val="0645AD"/>
            <w:sz w:val="22"/>
            <w:szCs w:val="22"/>
            <w:vertAlign w:val="superscript"/>
          </w:rPr>
          <w:t>[9]</w:t>
        </w:r>
      </w:hyperlink>
      <w:hyperlink r:id="rId38" w:anchor="cite_note-Cleveland-14" w:history="1">
        <w:r w:rsidRPr="00DB2013">
          <w:rPr>
            <w:rStyle w:val="a4"/>
            <w:rFonts w:ascii="Arial" w:eastAsiaTheme="majorEastAsia" w:hAnsi="Arial" w:cs="Arial"/>
            <w:color w:val="0645AD"/>
            <w:sz w:val="22"/>
            <w:szCs w:val="22"/>
            <w:vertAlign w:val="superscript"/>
          </w:rPr>
          <w:t>[14]</w:t>
        </w:r>
      </w:hyperlink>
      <w:r w:rsidRPr="00DB2013">
        <w:rPr>
          <w:rFonts w:ascii="Arial" w:hAnsi="Arial" w:cs="Arial"/>
          <w:color w:val="202122"/>
          <w:sz w:val="22"/>
          <w:szCs w:val="22"/>
        </w:rPr>
        <w:t> A recent text describes knowledge as "information connected in relationships".</w:t>
      </w:r>
      <w:hyperlink r:id="rId39" w:anchor="cite_note-Wallace-9" w:history="1">
        <w:r w:rsidRPr="00DB2013">
          <w:rPr>
            <w:rStyle w:val="a4"/>
            <w:rFonts w:ascii="Arial" w:eastAsiaTheme="majorEastAsia" w:hAnsi="Arial" w:cs="Arial"/>
            <w:color w:val="0645AD"/>
            <w:sz w:val="22"/>
            <w:szCs w:val="22"/>
            <w:vertAlign w:val="superscript"/>
          </w:rPr>
          <w:t>[9]</w:t>
        </w:r>
      </w:hyperlink>
      <w:hyperlink r:id="rId40" w:anchor="cite_note-Gamble-28" w:history="1">
        <w:r w:rsidRPr="00DB2013">
          <w:rPr>
            <w:rStyle w:val="a4"/>
            <w:rFonts w:ascii="Arial" w:eastAsiaTheme="majorEastAsia" w:hAnsi="Arial" w:cs="Arial"/>
            <w:color w:val="0645AD"/>
            <w:sz w:val="22"/>
            <w:szCs w:val="22"/>
            <w:vertAlign w:val="superscript"/>
          </w:rPr>
          <w:t>[28]</w:t>
        </w:r>
      </w:hyperlink>
    </w:p>
    <w:p w14:paraId="026AFAE3" w14:textId="77777777" w:rsidR="004C2D47" w:rsidRPr="00DB2013" w:rsidRDefault="004C2D47" w:rsidP="00B8040D">
      <w:pPr>
        <w:pStyle w:val="a6"/>
        <w:shd w:val="clear" w:color="auto" w:fill="FFFFFF"/>
        <w:spacing w:before="120" w:beforeAutospacing="0" w:after="120" w:afterAutospacing="0" w:line="360" w:lineRule="auto"/>
        <w:rPr>
          <w:rFonts w:ascii="Arial" w:hAnsi="Arial" w:cs="Arial"/>
          <w:color w:val="202122"/>
          <w:sz w:val="21"/>
          <w:szCs w:val="21"/>
        </w:rPr>
      </w:pPr>
      <w:r w:rsidRPr="00DB2013">
        <w:rPr>
          <w:rFonts w:ascii="Arial" w:hAnsi="Arial" w:cs="Arial"/>
          <w:color w:val="202122"/>
          <w:sz w:val="21"/>
          <w:szCs w:val="21"/>
        </w:rPr>
        <w:t>The distinction here between subjective knowledge and subjective information is that subjective knowledge is characterized by justifiable belief, where subjective information is a type of knowledge concerning the meaning of data.</w:t>
      </w:r>
    </w:p>
    <w:p w14:paraId="57126319" w14:textId="2A7E1784" w:rsidR="00A56794" w:rsidRPr="00DB2013" w:rsidRDefault="004C2D47" w:rsidP="00B8040D">
      <w:pPr>
        <w:pStyle w:val="a6"/>
        <w:shd w:val="clear" w:color="auto" w:fill="FFFFFF"/>
        <w:spacing w:before="120" w:beforeAutospacing="0" w:after="120" w:afterAutospacing="0" w:line="360" w:lineRule="auto"/>
        <w:rPr>
          <w:rFonts w:ascii="Arial" w:hAnsi="Arial" w:cs="Arial"/>
          <w:color w:val="202122"/>
          <w:sz w:val="21"/>
          <w:szCs w:val="21"/>
        </w:rPr>
      </w:pPr>
      <w:proofErr w:type="spellStart"/>
      <w:r w:rsidRPr="00DB2013">
        <w:rPr>
          <w:rFonts w:ascii="Arial" w:hAnsi="Arial" w:cs="Arial"/>
          <w:color w:val="202122"/>
          <w:sz w:val="21"/>
          <w:szCs w:val="21"/>
        </w:rPr>
        <w:t>Boiko</w:t>
      </w:r>
      <w:proofErr w:type="spellEnd"/>
      <w:r w:rsidRPr="00DB2013">
        <w:rPr>
          <w:rFonts w:ascii="Arial" w:hAnsi="Arial" w:cs="Arial"/>
          <w:color w:val="202122"/>
          <w:sz w:val="21"/>
          <w:szCs w:val="21"/>
        </w:rPr>
        <w:t xml:space="preserve"> implied that knowledge was both open to rational </w:t>
      </w:r>
      <w:hyperlink r:id="rId41" w:tooltip="Discourse" w:history="1">
        <w:r w:rsidRPr="00DB2013">
          <w:rPr>
            <w:rStyle w:val="a4"/>
            <w:rFonts w:ascii="Arial" w:hAnsi="Arial" w:cs="Arial"/>
            <w:color w:val="0645AD"/>
            <w:sz w:val="21"/>
            <w:szCs w:val="21"/>
            <w:u w:val="none"/>
          </w:rPr>
          <w:t>discourse</w:t>
        </w:r>
      </w:hyperlink>
      <w:r w:rsidRPr="00DB2013">
        <w:rPr>
          <w:rFonts w:ascii="Arial" w:hAnsi="Arial" w:cs="Arial"/>
          <w:color w:val="202122"/>
          <w:sz w:val="21"/>
          <w:szCs w:val="21"/>
        </w:rPr>
        <w:t> and justification, when he defined knowledge as "a matter of dispute".</w:t>
      </w:r>
      <w:hyperlink r:id="rId42" w:anchor="cite_note-Wallace-9" w:history="1">
        <w:r w:rsidRPr="00DB2013">
          <w:rPr>
            <w:rStyle w:val="a4"/>
            <w:rFonts w:ascii="Arial" w:hAnsi="Arial" w:cs="Arial"/>
            <w:color w:val="0645AD"/>
            <w:sz w:val="17"/>
            <w:szCs w:val="17"/>
            <w:u w:val="none"/>
            <w:vertAlign w:val="superscript"/>
          </w:rPr>
          <w:t>[9]</w:t>
        </w:r>
      </w:hyperlink>
      <w:hyperlink r:id="rId43" w:anchor="cite_note-Boiko-29" w:history="1">
        <w:r w:rsidRPr="00DB2013">
          <w:rPr>
            <w:rStyle w:val="a4"/>
            <w:rFonts w:ascii="Arial" w:hAnsi="Arial" w:cs="Arial"/>
            <w:color w:val="0645AD"/>
            <w:sz w:val="17"/>
            <w:szCs w:val="17"/>
            <w:u w:val="none"/>
            <w:vertAlign w:val="superscript"/>
          </w:rPr>
          <w:t>[29]</w:t>
        </w:r>
      </w:hyperlink>
    </w:p>
    <w:p w14:paraId="33A769E8" w14:textId="3896CB83" w:rsidR="00A56794" w:rsidRPr="00DB2013" w:rsidRDefault="00A56794" w:rsidP="00B8040D">
      <w:pPr>
        <w:spacing w:line="360" w:lineRule="auto"/>
        <w:rPr>
          <w:rFonts w:eastAsia="Lato"/>
          <w:lang w:eastAsia="en-US"/>
        </w:rPr>
      </w:pPr>
    </w:p>
    <w:p w14:paraId="2A1B7A4F" w14:textId="1FB73BA5" w:rsidR="00A56794" w:rsidRPr="00DB2013" w:rsidRDefault="00A56794" w:rsidP="00B8040D">
      <w:pPr>
        <w:spacing w:line="360" w:lineRule="auto"/>
      </w:pPr>
      <w:r w:rsidRPr="00DB2013">
        <w:t> </w:t>
      </w:r>
      <w:r w:rsidR="00D62AF5" w:rsidRPr="00DB2013">
        <w:rPr>
          <w:noProof/>
          <w:lang w:val="ru-RU" w:eastAsia="ru-RU"/>
        </w:rPr>
        <w:drawing>
          <wp:inline distT="0" distB="0" distL="0" distR="0" wp14:anchorId="5377EA81" wp14:editId="5004BA79">
            <wp:extent cx="5731510" cy="3223895"/>
            <wp:effectExtent l="0" t="0" r="2540" b="0"/>
            <wp:docPr id="18" name="Picture 18" descr="A picture containing text,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guita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B2013">
        <w:fldChar w:fldCharType="begin"/>
      </w:r>
      <w:r w:rsidRPr="00DB2013">
        <w:instrText xml:space="preserve"> INCLUDEPICTURE "https://ukc-powerpoint.officeapps.live.com/pods/GetClipboardImage.ashx?Id=a23c0334-1fe7-434d-8f0f-a80b67e69813&amp;DC=GUK3&amp;pkey=6dd726c5-0d0e-4569-97c9-709f6cc171eb&amp;wdwaccluster=GUK3" \* MERGEFORMATINET </w:instrText>
      </w:r>
      <w:r w:rsidRPr="00DB2013">
        <w:fldChar w:fldCharType="end"/>
      </w:r>
    </w:p>
    <w:p w14:paraId="1A29885C" w14:textId="376342E3" w:rsidR="677C6F2C" w:rsidRPr="00DB2013" w:rsidRDefault="677C6F2C" w:rsidP="00B8040D">
      <w:pPr>
        <w:spacing w:line="360" w:lineRule="auto"/>
        <w:rPr>
          <w:rFonts w:ascii="Lato" w:eastAsia="Lato" w:hAnsi="Lato" w:cs="Lato"/>
          <w:color w:val="6B6B6B"/>
          <w:sz w:val="27"/>
          <w:szCs w:val="27"/>
        </w:rPr>
      </w:pPr>
    </w:p>
    <w:p w14:paraId="714BA018" w14:textId="77777777" w:rsidR="004C2D47" w:rsidRPr="00DB2013" w:rsidRDefault="004C2D47" w:rsidP="00B8040D">
      <w:pPr>
        <w:pStyle w:val="a6"/>
        <w:shd w:val="clear" w:color="auto" w:fill="FFFFFF"/>
        <w:spacing w:before="120" w:beforeAutospacing="0" w:after="120" w:afterAutospacing="0" w:line="360" w:lineRule="auto"/>
        <w:rPr>
          <w:rFonts w:ascii="Arial" w:hAnsi="Arial" w:cs="Arial"/>
          <w:color w:val="202122"/>
          <w:sz w:val="21"/>
          <w:szCs w:val="21"/>
        </w:rPr>
      </w:pPr>
      <w:proofErr w:type="spellStart"/>
      <w:r w:rsidRPr="00DB2013">
        <w:rPr>
          <w:rFonts w:ascii="Arial" w:hAnsi="Arial" w:cs="Arial"/>
          <w:color w:val="202122"/>
          <w:sz w:val="21"/>
          <w:szCs w:val="21"/>
        </w:rPr>
        <w:t>Ackoff</w:t>
      </w:r>
      <w:proofErr w:type="spellEnd"/>
      <w:r w:rsidRPr="00DB2013">
        <w:rPr>
          <w:rFonts w:ascii="Arial" w:hAnsi="Arial" w:cs="Arial"/>
          <w:color w:val="202122"/>
          <w:sz w:val="21"/>
          <w:szCs w:val="21"/>
        </w:rPr>
        <w:t xml:space="preserve"> refers to understanding as an "appreciation of 'why'", and wisdom as "evaluated understanding", where </w:t>
      </w:r>
      <w:r w:rsidRPr="00DB2013">
        <w:rPr>
          <w:rFonts w:ascii="Arial" w:hAnsi="Arial" w:cs="Arial"/>
          <w:i/>
          <w:iCs/>
          <w:color w:val="202122"/>
          <w:sz w:val="21"/>
          <w:szCs w:val="21"/>
        </w:rPr>
        <w:t>understanding</w:t>
      </w:r>
      <w:r w:rsidRPr="00DB2013">
        <w:rPr>
          <w:rFonts w:ascii="Arial" w:hAnsi="Arial" w:cs="Arial"/>
          <w:color w:val="202122"/>
          <w:sz w:val="21"/>
          <w:szCs w:val="21"/>
        </w:rPr>
        <w:t xml:space="preserve"> is posited as a discrete layer between knowledge and </w:t>
      </w:r>
      <w:r w:rsidRPr="00DB2013">
        <w:rPr>
          <w:rFonts w:ascii="Arial" w:hAnsi="Arial" w:cs="Arial"/>
          <w:color w:val="202122"/>
          <w:sz w:val="21"/>
          <w:szCs w:val="21"/>
        </w:rPr>
        <w:lastRenderedPageBreak/>
        <w:t>wisdom.</w:t>
      </w:r>
      <w:hyperlink r:id="rId45" w:anchor="cite_note-Wallace-9" w:history="1">
        <w:r w:rsidRPr="00DB2013">
          <w:rPr>
            <w:rStyle w:val="a4"/>
            <w:rFonts w:ascii="Arial" w:hAnsi="Arial" w:cs="Arial"/>
            <w:color w:val="0645AD"/>
            <w:sz w:val="17"/>
            <w:szCs w:val="17"/>
            <w:u w:val="none"/>
            <w:vertAlign w:val="superscript"/>
          </w:rPr>
          <w:t>[9]</w:t>
        </w:r>
      </w:hyperlink>
      <w:hyperlink r:id="rId46" w:anchor="cite_note-Ackoff-18" w:history="1">
        <w:r w:rsidRPr="00DB2013">
          <w:rPr>
            <w:rStyle w:val="a4"/>
            <w:rFonts w:ascii="Arial" w:hAnsi="Arial" w:cs="Arial"/>
            <w:color w:val="0645AD"/>
            <w:sz w:val="17"/>
            <w:szCs w:val="17"/>
            <w:u w:val="none"/>
            <w:vertAlign w:val="superscript"/>
          </w:rPr>
          <w:t>[18]</w:t>
        </w:r>
      </w:hyperlink>
      <w:hyperlink r:id="rId47" w:anchor="cite_note-Bellinger-31" w:history="1">
        <w:r w:rsidRPr="00DB2013">
          <w:rPr>
            <w:rStyle w:val="a4"/>
            <w:rFonts w:ascii="Arial" w:hAnsi="Arial" w:cs="Arial"/>
            <w:color w:val="0645AD"/>
            <w:sz w:val="17"/>
            <w:szCs w:val="17"/>
            <w:u w:val="none"/>
            <w:vertAlign w:val="superscript"/>
          </w:rPr>
          <w:t>[31]</w:t>
        </w:r>
      </w:hyperlink>
      <w:r w:rsidRPr="00DB2013">
        <w:rPr>
          <w:rFonts w:ascii="Arial" w:hAnsi="Arial" w:cs="Arial"/>
          <w:color w:val="202122"/>
          <w:sz w:val="21"/>
          <w:szCs w:val="21"/>
        </w:rPr>
        <w:t> Adler had previously also included an understanding tier,</w:t>
      </w:r>
      <w:hyperlink r:id="rId48" w:anchor="cite_note-Wallace-9" w:history="1">
        <w:r w:rsidRPr="00DB2013">
          <w:rPr>
            <w:rStyle w:val="a4"/>
            <w:rFonts w:ascii="Arial" w:hAnsi="Arial" w:cs="Arial"/>
            <w:color w:val="0645AD"/>
            <w:sz w:val="17"/>
            <w:szCs w:val="17"/>
            <w:u w:val="none"/>
            <w:vertAlign w:val="superscript"/>
          </w:rPr>
          <w:t>[9]</w:t>
        </w:r>
      </w:hyperlink>
      <w:hyperlink r:id="rId49" w:anchor="cite_note-Adler2-20" w:history="1">
        <w:r w:rsidRPr="00DB2013">
          <w:rPr>
            <w:rStyle w:val="a4"/>
            <w:rFonts w:ascii="Arial" w:hAnsi="Arial" w:cs="Arial"/>
            <w:color w:val="0645AD"/>
            <w:sz w:val="17"/>
            <w:szCs w:val="17"/>
            <w:u w:val="none"/>
            <w:vertAlign w:val="superscript"/>
          </w:rPr>
          <w:t>[20]</w:t>
        </w:r>
      </w:hyperlink>
      <w:hyperlink r:id="rId50" w:anchor="cite_note-Adler-21" w:history="1">
        <w:r w:rsidRPr="00DB2013">
          <w:rPr>
            <w:rStyle w:val="a4"/>
            <w:rFonts w:ascii="Arial" w:hAnsi="Arial" w:cs="Arial"/>
            <w:color w:val="0645AD"/>
            <w:sz w:val="17"/>
            <w:szCs w:val="17"/>
            <w:u w:val="none"/>
            <w:vertAlign w:val="superscript"/>
          </w:rPr>
          <w:t>[21]</w:t>
        </w:r>
      </w:hyperlink>
      <w:r w:rsidRPr="00DB2013">
        <w:rPr>
          <w:rFonts w:ascii="Arial" w:hAnsi="Arial" w:cs="Arial"/>
          <w:color w:val="202122"/>
          <w:sz w:val="21"/>
          <w:szCs w:val="21"/>
        </w:rPr>
        <w:t> while other authors have depicted understanding as a dimension in relation to which DIKW is plotted.</w:t>
      </w:r>
      <w:hyperlink r:id="rId51" w:anchor="cite_note-Chisholm-6" w:history="1">
        <w:r w:rsidRPr="00DB2013">
          <w:rPr>
            <w:rStyle w:val="a4"/>
            <w:rFonts w:ascii="Arial" w:hAnsi="Arial" w:cs="Arial"/>
            <w:color w:val="0645AD"/>
            <w:sz w:val="17"/>
            <w:szCs w:val="17"/>
            <w:u w:val="none"/>
            <w:vertAlign w:val="superscript"/>
          </w:rPr>
          <w:t>[6]</w:t>
        </w:r>
      </w:hyperlink>
      <w:hyperlink r:id="rId52" w:anchor="cite_note-Bellinger-31" w:history="1">
        <w:r w:rsidRPr="00DB2013">
          <w:rPr>
            <w:rStyle w:val="a4"/>
            <w:rFonts w:ascii="Arial" w:hAnsi="Arial" w:cs="Arial"/>
            <w:color w:val="0645AD"/>
            <w:sz w:val="17"/>
            <w:szCs w:val="17"/>
            <w:u w:val="none"/>
            <w:vertAlign w:val="superscript"/>
          </w:rPr>
          <w:t>[31]</w:t>
        </w:r>
      </w:hyperlink>
    </w:p>
    <w:p w14:paraId="7D49A729" w14:textId="77777777" w:rsidR="004C2D47" w:rsidRPr="00DB2013" w:rsidRDefault="004C2D47" w:rsidP="00B8040D">
      <w:pPr>
        <w:pStyle w:val="a6"/>
        <w:shd w:val="clear" w:color="auto" w:fill="FFFFFF"/>
        <w:spacing w:before="120" w:beforeAutospacing="0" w:after="120" w:afterAutospacing="0" w:line="360" w:lineRule="auto"/>
        <w:rPr>
          <w:rFonts w:ascii="Arial" w:hAnsi="Arial" w:cs="Arial"/>
          <w:color w:val="202122"/>
          <w:sz w:val="21"/>
          <w:szCs w:val="21"/>
        </w:rPr>
      </w:pPr>
      <w:r w:rsidRPr="00DB2013">
        <w:rPr>
          <w:rFonts w:ascii="Arial" w:hAnsi="Arial" w:cs="Arial"/>
          <w:color w:val="202122"/>
          <w:sz w:val="21"/>
          <w:szCs w:val="21"/>
        </w:rPr>
        <w:t>Cleveland described wisdom simply as "integrated knowledge—information made super-useful".</w:t>
      </w:r>
      <w:hyperlink r:id="rId53" w:anchor="cite_note-Wallace-9" w:history="1">
        <w:r w:rsidRPr="00DB2013">
          <w:rPr>
            <w:rStyle w:val="a4"/>
            <w:rFonts w:ascii="Arial" w:hAnsi="Arial" w:cs="Arial"/>
            <w:color w:val="0645AD"/>
            <w:sz w:val="17"/>
            <w:szCs w:val="17"/>
            <w:u w:val="none"/>
            <w:vertAlign w:val="superscript"/>
          </w:rPr>
          <w:t>[9]</w:t>
        </w:r>
      </w:hyperlink>
      <w:hyperlink r:id="rId54" w:anchor="cite_note-Cleveland-14" w:history="1">
        <w:r w:rsidRPr="00DB2013">
          <w:rPr>
            <w:rStyle w:val="a4"/>
            <w:rFonts w:ascii="Arial" w:hAnsi="Arial" w:cs="Arial"/>
            <w:color w:val="0645AD"/>
            <w:sz w:val="17"/>
            <w:szCs w:val="17"/>
            <w:u w:val="none"/>
            <w:vertAlign w:val="superscript"/>
          </w:rPr>
          <w:t>[14]</w:t>
        </w:r>
      </w:hyperlink>
      <w:r w:rsidRPr="00DB2013">
        <w:rPr>
          <w:rFonts w:ascii="Arial" w:hAnsi="Arial" w:cs="Arial"/>
          <w:color w:val="202122"/>
          <w:sz w:val="21"/>
          <w:szCs w:val="21"/>
        </w:rPr>
        <w:t> Other authors have characterized wisdom as "knowing the right things to do"</w:t>
      </w:r>
      <w:hyperlink r:id="rId55" w:anchor="cite_note-Chisholm-6" w:history="1">
        <w:r w:rsidRPr="00DB2013">
          <w:rPr>
            <w:rStyle w:val="a4"/>
            <w:rFonts w:ascii="Arial" w:hAnsi="Arial" w:cs="Arial"/>
            <w:color w:val="0645AD"/>
            <w:sz w:val="17"/>
            <w:szCs w:val="17"/>
            <w:u w:val="none"/>
            <w:vertAlign w:val="superscript"/>
          </w:rPr>
          <w:t>[6]</w:t>
        </w:r>
      </w:hyperlink>
      <w:r w:rsidRPr="00DB2013">
        <w:rPr>
          <w:rFonts w:ascii="Arial" w:hAnsi="Arial" w:cs="Arial"/>
          <w:color w:val="202122"/>
          <w:sz w:val="21"/>
          <w:szCs w:val="21"/>
        </w:rPr>
        <w:t> and "the ability to make sound judgments and decisions apparently without thought".</w:t>
      </w:r>
      <w:hyperlink r:id="rId56" w:anchor="cite_note-Wallace-9" w:history="1">
        <w:r w:rsidRPr="00DB2013">
          <w:rPr>
            <w:rStyle w:val="a4"/>
            <w:rFonts w:ascii="Arial" w:hAnsi="Arial" w:cs="Arial"/>
            <w:color w:val="0645AD"/>
            <w:sz w:val="17"/>
            <w:szCs w:val="17"/>
            <w:u w:val="none"/>
            <w:vertAlign w:val="superscript"/>
          </w:rPr>
          <w:t>[9]</w:t>
        </w:r>
      </w:hyperlink>
      <w:hyperlink r:id="rId57" w:anchor="cite_note-Gamble-28" w:history="1">
        <w:r w:rsidRPr="00DB2013">
          <w:rPr>
            <w:rStyle w:val="a4"/>
            <w:rFonts w:ascii="Arial" w:hAnsi="Arial" w:cs="Arial"/>
            <w:color w:val="0645AD"/>
            <w:sz w:val="17"/>
            <w:szCs w:val="17"/>
            <w:u w:val="none"/>
            <w:vertAlign w:val="superscript"/>
          </w:rPr>
          <w:t>[28]</w:t>
        </w:r>
      </w:hyperlink>
      <w:r w:rsidRPr="00DB2013">
        <w:rPr>
          <w:rFonts w:ascii="Arial" w:hAnsi="Arial" w:cs="Arial"/>
          <w:color w:val="202122"/>
          <w:sz w:val="21"/>
          <w:szCs w:val="21"/>
        </w:rPr>
        <w:t> Wisdom involves using knowledge for the greater good. Because of this, wisdom is deeper and more uniquely human. It requires a sense of good and bad, right and wrong, ethical and unethical.</w:t>
      </w:r>
    </w:p>
    <w:p w14:paraId="0D9EC636" w14:textId="77777777" w:rsidR="004C2D47" w:rsidRPr="00DB2013" w:rsidRDefault="004C2D47" w:rsidP="00B8040D">
      <w:pPr>
        <w:pStyle w:val="a6"/>
        <w:shd w:val="clear" w:color="auto" w:fill="FFFFFF"/>
        <w:spacing w:before="120" w:beforeAutospacing="0" w:after="120" w:afterAutospacing="0" w:line="360" w:lineRule="auto"/>
        <w:rPr>
          <w:rFonts w:ascii="Arial" w:hAnsi="Arial" w:cs="Arial"/>
          <w:color w:val="202122"/>
          <w:sz w:val="21"/>
          <w:szCs w:val="21"/>
        </w:rPr>
      </w:pPr>
      <w:proofErr w:type="spellStart"/>
      <w:r w:rsidRPr="00DB2013">
        <w:rPr>
          <w:rFonts w:ascii="Arial" w:hAnsi="Arial" w:cs="Arial"/>
          <w:color w:val="202122"/>
          <w:sz w:val="21"/>
          <w:szCs w:val="21"/>
        </w:rPr>
        <w:t>Zeleny</w:t>
      </w:r>
      <w:proofErr w:type="spellEnd"/>
      <w:r w:rsidRPr="00DB2013">
        <w:rPr>
          <w:rFonts w:ascii="Arial" w:hAnsi="Arial" w:cs="Arial"/>
          <w:color w:val="202122"/>
          <w:sz w:val="21"/>
          <w:szCs w:val="21"/>
        </w:rPr>
        <w:t xml:space="preserve"> described wisdom as "know-why",</w:t>
      </w:r>
      <w:hyperlink r:id="rId58" w:anchor="cite_note-Zeleny-17" w:history="1">
        <w:r w:rsidRPr="00DB2013">
          <w:rPr>
            <w:rStyle w:val="a4"/>
            <w:rFonts w:ascii="Arial" w:hAnsi="Arial" w:cs="Arial"/>
            <w:color w:val="0645AD"/>
            <w:sz w:val="17"/>
            <w:szCs w:val="17"/>
            <w:u w:val="none"/>
            <w:vertAlign w:val="superscript"/>
          </w:rPr>
          <w:t>[17]</w:t>
        </w:r>
      </w:hyperlink>
      <w:r w:rsidRPr="00DB2013">
        <w:rPr>
          <w:rFonts w:ascii="Arial" w:hAnsi="Arial" w:cs="Arial"/>
          <w:color w:val="202122"/>
          <w:sz w:val="21"/>
          <w:szCs w:val="21"/>
        </w:rPr>
        <w:t> but later refined his definitions, so as to differentiate "why do" (wisdom) from "why is" (information), and expanding his definition to include a form of know-what ("what to do, act or carry out").</w:t>
      </w:r>
      <w:hyperlink r:id="rId59" w:anchor="cite_note-Zeleny2-4" w:history="1">
        <w:r w:rsidRPr="00DB2013">
          <w:rPr>
            <w:rStyle w:val="a4"/>
            <w:rFonts w:ascii="Arial" w:hAnsi="Arial" w:cs="Arial"/>
            <w:color w:val="0645AD"/>
            <w:sz w:val="17"/>
            <w:szCs w:val="17"/>
            <w:u w:val="none"/>
            <w:vertAlign w:val="superscript"/>
          </w:rPr>
          <w:t>[4]</w:t>
        </w:r>
      </w:hyperlink>
      <w:r w:rsidRPr="00DB2013">
        <w:rPr>
          <w:rFonts w:ascii="Arial" w:hAnsi="Arial" w:cs="Arial"/>
          <w:color w:val="202122"/>
          <w:sz w:val="21"/>
          <w:szCs w:val="21"/>
        </w:rPr>
        <w:t xml:space="preserve"> According to Nikhil Sharma, </w:t>
      </w:r>
      <w:proofErr w:type="spellStart"/>
      <w:r w:rsidRPr="00DB2013">
        <w:rPr>
          <w:rFonts w:ascii="Arial" w:hAnsi="Arial" w:cs="Arial"/>
          <w:color w:val="202122"/>
          <w:sz w:val="21"/>
          <w:szCs w:val="21"/>
        </w:rPr>
        <w:t>Zeleny</w:t>
      </w:r>
      <w:proofErr w:type="spellEnd"/>
      <w:r w:rsidRPr="00DB2013">
        <w:rPr>
          <w:rFonts w:ascii="Arial" w:hAnsi="Arial" w:cs="Arial"/>
          <w:color w:val="202122"/>
          <w:sz w:val="21"/>
          <w:szCs w:val="21"/>
        </w:rPr>
        <w:t xml:space="preserve"> has argued for a tier to the model beyond wisdom, termed "</w:t>
      </w:r>
      <w:hyperlink r:id="rId60" w:tooltip="Enlightenment (spiritual)" w:history="1">
        <w:r w:rsidRPr="00DB2013">
          <w:rPr>
            <w:rStyle w:val="a4"/>
            <w:rFonts w:ascii="Arial" w:hAnsi="Arial" w:cs="Arial"/>
            <w:color w:val="0645AD"/>
            <w:sz w:val="21"/>
            <w:szCs w:val="21"/>
            <w:u w:val="none"/>
          </w:rPr>
          <w:t>enlightenment</w:t>
        </w:r>
      </w:hyperlink>
      <w:r w:rsidRPr="00DB2013">
        <w:rPr>
          <w:rFonts w:ascii="Arial" w:hAnsi="Arial" w:cs="Arial"/>
          <w:color w:val="202122"/>
          <w:sz w:val="21"/>
          <w:szCs w:val="21"/>
        </w:rPr>
        <w:t>".</w:t>
      </w:r>
      <w:hyperlink r:id="rId61" w:anchor="cite_note-Sharma-15" w:history="1">
        <w:r w:rsidRPr="00DB2013">
          <w:rPr>
            <w:rStyle w:val="a4"/>
            <w:rFonts w:ascii="Arial" w:hAnsi="Arial" w:cs="Arial"/>
            <w:color w:val="0645AD"/>
            <w:sz w:val="17"/>
            <w:szCs w:val="17"/>
            <w:u w:val="none"/>
            <w:vertAlign w:val="superscript"/>
          </w:rPr>
          <w:t>[15]</w:t>
        </w:r>
      </w:hyperlink>
    </w:p>
    <w:p w14:paraId="4F212169" w14:textId="77777777" w:rsidR="00C548BE" w:rsidRPr="00DB2013" w:rsidRDefault="00C548BE" w:rsidP="00B8040D">
      <w:pPr>
        <w:spacing w:line="360" w:lineRule="auto"/>
        <w:rPr>
          <w:color w:val="FF0000"/>
          <w:sz w:val="40"/>
          <w:szCs w:val="40"/>
        </w:rPr>
      </w:pPr>
    </w:p>
    <w:p w14:paraId="677A4612" w14:textId="77777777" w:rsidR="00C548BE" w:rsidRPr="00DB2013" w:rsidRDefault="00C548BE" w:rsidP="00B8040D">
      <w:pPr>
        <w:spacing w:line="360" w:lineRule="auto"/>
        <w:rPr>
          <w:color w:val="FF0000"/>
          <w:sz w:val="40"/>
          <w:szCs w:val="40"/>
        </w:rPr>
      </w:pPr>
    </w:p>
    <w:p w14:paraId="01235FC8" w14:textId="77777777" w:rsidR="00C548BE" w:rsidRPr="00DB2013" w:rsidRDefault="00C548BE" w:rsidP="00B8040D">
      <w:pPr>
        <w:spacing w:line="360" w:lineRule="auto"/>
        <w:rPr>
          <w:color w:val="FF0000"/>
          <w:sz w:val="40"/>
          <w:szCs w:val="40"/>
        </w:rPr>
      </w:pPr>
    </w:p>
    <w:p w14:paraId="79F96A8D" w14:textId="77777777" w:rsidR="00C548BE" w:rsidRPr="00DB2013" w:rsidRDefault="00C548BE" w:rsidP="00B8040D">
      <w:pPr>
        <w:spacing w:line="360" w:lineRule="auto"/>
        <w:rPr>
          <w:color w:val="FF0000"/>
          <w:sz w:val="40"/>
          <w:szCs w:val="40"/>
        </w:rPr>
      </w:pPr>
    </w:p>
    <w:p w14:paraId="01C7E915" w14:textId="77777777" w:rsidR="00C548BE" w:rsidRPr="00DB2013" w:rsidRDefault="00C548BE" w:rsidP="00B8040D">
      <w:pPr>
        <w:spacing w:line="360" w:lineRule="auto"/>
        <w:rPr>
          <w:color w:val="FF0000"/>
          <w:sz w:val="40"/>
          <w:szCs w:val="40"/>
        </w:rPr>
      </w:pPr>
    </w:p>
    <w:p w14:paraId="1B68C17D" w14:textId="2CBCDB44" w:rsidR="00C548BE" w:rsidRPr="00DB2013" w:rsidRDefault="00C548BE" w:rsidP="00B8040D">
      <w:pPr>
        <w:spacing w:line="360" w:lineRule="auto"/>
        <w:rPr>
          <w:color w:val="FF0000"/>
          <w:sz w:val="40"/>
          <w:szCs w:val="40"/>
        </w:rPr>
      </w:pPr>
    </w:p>
    <w:p w14:paraId="67A6BECE" w14:textId="3FA8FE72" w:rsidR="004C2D47" w:rsidRPr="00DB2013" w:rsidRDefault="004C2D47" w:rsidP="00B8040D">
      <w:pPr>
        <w:spacing w:line="360" w:lineRule="auto"/>
      </w:pPr>
      <w:r w:rsidRPr="00DB2013">
        <w:lastRenderedPageBreak/>
        <w:t> </w:t>
      </w:r>
      <w:r w:rsidR="00774B43">
        <w:t> </w:t>
      </w:r>
      <w:r w:rsidR="00774B43">
        <w:rPr>
          <w:noProof/>
          <w:lang w:val="ru-RU" w:eastAsia="ru-RU"/>
        </w:rPr>
        <w:drawing>
          <wp:inline distT="0" distB="0" distL="0" distR="0" wp14:anchorId="4E28CE13" wp14:editId="43D30188">
            <wp:extent cx="6524625" cy="3670102"/>
            <wp:effectExtent l="0" t="0" r="0" b="6985"/>
            <wp:docPr id="1" name="Рисунок 1" descr="https://ukc-powerpoint.officeapps.live.com/pods/GetClipboardImage.ashx?Id=670e2e92-31a3-4590-9303-ea62d2c5a5ff&amp;DC=GUK3&amp;pkey=311efaea-1f8d-499c-9fae-ad9f1ae17e47&amp;wdwaccluster=GU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descr="https://ukc-powerpoint.officeapps.live.com/pods/GetClipboardImage.ashx?Id=670e2e92-31a3-4590-9303-ea62d2c5a5ff&amp;DC=GUK3&amp;pkey=311efaea-1f8d-499c-9fae-ad9f1ae17e47&amp;wdwaccluster=GUK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55029" cy="3687204"/>
                    </a:xfrm>
                    <a:prstGeom prst="rect">
                      <a:avLst/>
                    </a:prstGeom>
                    <a:noFill/>
                    <a:ln>
                      <a:noFill/>
                    </a:ln>
                  </pic:spPr>
                </pic:pic>
              </a:graphicData>
            </a:graphic>
          </wp:inline>
        </w:drawing>
      </w:r>
      <w:r w:rsidRPr="00DB2013">
        <w:fldChar w:fldCharType="begin"/>
      </w:r>
      <w:r w:rsidRPr="00DB2013">
        <w:instrText xml:space="preserve"> INCLUDEPICTURE "https://ukc-powerpoint.officeapps.live.com/pods/GetClipboardImage.ashx?Id=701a1769-bd6a-49cc-8d99-8f4e652eb88e&amp;DC=GUK3&amp;pkey=42544b9e-7e6a-459b-9951-716698936e5e&amp;wdwaccluster=GUK3" \* MERGEFORMATINET </w:instrText>
      </w:r>
      <w:r w:rsidRPr="00DB2013">
        <w:fldChar w:fldCharType="end"/>
      </w:r>
    </w:p>
    <w:p w14:paraId="6434798C" w14:textId="6052720B" w:rsidR="003179A2" w:rsidRPr="00DB2013" w:rsidRDefault="003179A2" w:rsidP="00B8040D">
      <w:pPr>
        <w:spacing w:line="360" w:lineRule="auto"/>
        <w:rPr>
          <w:color w:val="FF0000"/>
          <w:sz w:val="40"/>
          <w:szCs w:val="40"/>
        </w:rPr>
      </w:pPr>
    </w:p>
    <w:p w14:paraId="55EDEB42" w14:textId="236725F5" w:rsidR="004C2D47" w:rsidRPr="00DB2013" w:rsidRDefault="004C2D47" w:rsidP="00B8040D">
      <w:pPr>
        <w:spacing w:line="360" w:lineRule="auto"/>
        <w:rPr>
          <w:color w:val="FF0000"/>
          <w:sz w:val="40"/>
          <w:szCs w:val="40"/>
        </w:rPr>
      </w:pPr>
    </w:p>
    <w:p w14:paraId="4727FFD2" w14:textId="55326C46" w:rsidR="004C2D47" w:rsidRPr="00DB2013" w:rsidRDefault="007000B6" w:rsidP="00B8040D">
      <w:pPr>
        <w:spacing w:line="360" w:lineRule="auto"/>
        <w:rPr>
          <w:rFonts w:ascii="Arial" w:hAnsi="Arial" w:cs="Arial"/>
          <w:sz w:val="22"/>
          <w:szCs w:val="22"/>
        </w:rPr>
      </w:pPr>
      <w:r w:rsidRPr="00DB2013">
        <w:rPr>
          <w:rFonts w:ascii="Arial" w:hAnsi="Arial" w:cs="Arial"/>
          <w:sz w:val="22"/>
          <w:szCs w:val="22"/>
        </w:rPr>
        <w:t xml:space="preserve">The total number of respondents in the survey is </w:t>
      </w:r>
      <w:r w:rsidR="00B12C07" w:rsidRPr="00DB2013">
        <w:rPr>
          <w:rFonts w:ascii="Arial" w:hAnsi="Arial" w:cs="Arial"/>
          <w:sz w:val="22"/>
          <w:szCs w:val="22"/>
        </w:rPr>
        <w:t xml:space="preserve">70 </w:t>
      </w:r>
      <w:r w:rsidRPr="00DB2013">
        <w:rPr>
          <w:rFonts w:ascii="Arial" w:hAnsi="Arial" w:cs="Arial"/>
          <w:sz w:val="22"/>
          <w:szCs w:val="22"/>
        </w:rPr>
        <w:t xml:space="preserve">according to the above-mentioned class survey. The highest academic level of </w:t>
      </w:r>
      <w:r w:rsidR="00B12C07" w:rsidRPr="00DB2013">
        <w:rPr>
          <w:rFonts w:ascii="Arial" w:hAnsi="Arial" w:cs="Arial"/>
          <w:sz w:val="22"/>
          <w:szCs w:val="22"/>
        </w:rPr>
        <w:t>19</w:t>
      </w:r>
      <w:r w:rsidRPr="00DB2013">
        <w:rPr>
          <w:rFonts w:ascii="Arial" w:hAnsi="Arial" w:cs="Arial"/>
          <w:sz w:val="22"/>
          <w:szCs w:val="22"/>
        </w:rPr>
        <w:t xml:space="preserve"> respondents is 3, while the highest academic level of </w:t>
      </w:r>
      <w:proofErr w:type="gramStart"/>
      <w:r w:rsidRPr="00DB2013">
        <w:rPr>
          <w:rFonts w:ascii="Arial" w:hAnsi="Arial" w:cs="Arial"/>
          <w:sz w:val="22"/>
          <w:szCs w:val="22"/>
        </w:rPr>
        <w:t>another  respondents</w:t>
      </w:r>
      <w:proofErr w:type="gramEnd"/>
      <w:r w:rsidRPr="00DB2013">
        <w:rPr>
          <w:rFonts w:ascii="Arial" w:hAnsi="Arial" w:cs="Arial"/>
          <w:sz w:val="22"/>
          <w:szCs w:val="22"/>
        </w:rPr>
        <w:t xml:space="preserve"> is also </w:t>
      </w:r>
      <w:r w:rsidR="00B12C07" w:rsidRPr="00DB2013">
        <w:rPr>
          <w:rFonts w:ascii="Arial" w:hAnsi="Arial" w:cs="Arial"/>
          <w:sz w:val="22"/>
          <w:szCs w:val="22"/>
        </w:rPr>
        <w:t>4</w:t>
      </w:r>
      <w:r w:rsidRPr="00DB2013">
        <w:rPr>
          <w:rFonts w:ascii="Arial" w:hAnsi="Arial" w:cs="Arial"/>
          <w:sz w:val="22"/>
          <w:szCs w:val="22"/>
        </w:rPr>
        <w:t>, indicating a medium level of education</w:t>
      </w:r>
      <w:r w:rsidR="00461A49" w:rsidRPr="00DB2013">
        <w:rPr>
          <w:rFonts w:ascii="Arial" w:hAnsi="Arial" w:cs="Arial"/>
          <w:sz w:val="22"/>
          <w:szCs w:val="22"/>
        </w:rPr>
        <w:t>. However, 26</w:t>
      </w:r>
      <w:r w:rsidRPr="00DB2013">
        <w:rPr>
          <w:rFonts w:ascii="Arial" w:hAnsi="Arial" w:cs="Arial"/>
          <w:sz w:val="22"/>
          <w:szCs w:val="22"/>
        </w:rPr>
        <w:t xml:space="preserve"> out of </w:t>
      </w:r>
      <w:r w:rsidR="00461A49" w:rsidRPr="00DB2013">
        <w:rPr>
          <w:rFonts w:ascii="Arial" w:hAnsi="Arial" w:cs="Arial"/>
          <w:sz w:val="22"/>
          <w:szCs w:val="22"/>
        </w:rPr>
        <w:t>70</w:t>
      </w:r>
      <w:r w:rsidRPr="00DB2013">
        <w:rPr>
          <w:rFonts w:ascii="Arial" w:hAnsi="Arial" w:cs="Arial"/>
          <w:sz w:val="22"/>
          <w:szCs w:val="22"/>
        </w:rPr>
        <w:t xml:space="preserve"> respondents in the study have an academic level of 5, which is a high level. This demonstrates that their digital skills are excellent and assist them in meeting their plann</w:t>
      </w:r>
      <w:r w:rsidR="00461A49" w:rsidRPr="00DB2013">
        <w:rPr>
          <w:rFonts w:ascii="Arial" w:hAnsi="Arial" w:cs="Arial"/>
          <w:sz w:val="22"/>
          <w:szCs w:val="22"/>
        </w:rPr>
        <w:t>ed goals and objectives. These 19</w:t>
      </w:r>
      <w:r w:rsidRPr="00DB2013">
        <w:rPr>
          <w:rFonts w:ascii="Arial" w:hAnsi="Arial" w:cs="Arial"/>
          <w:sz w:val="22"/>
          <w:szCs w:val="22"/>
        </w:rPr>
        <w:t xml:space="preserve"> respondents have an excellent score of 4.8, which is likewise good when compared to the other respondents. As a result, it may be concluded that the above-mentioned table and graph include reliable information on respondents' grid scores.</w:t>
      </w:r>
    </w:p>
    <w:p w14:paraId="34554C6C" w14:textId="47618F58" w:rsidR="004C2D47" w:rsidRPr="00DB2013" w:rsidRDefault="004C2D47" w:rsidP="00B8040D">
      <w:pPr>
        <w:spacing w:line="360" w:lineRule="auto"/>
        <w:rPr>
          <w:rFonts w:ascii="Arial" w:hAnsi="Arial" w:cs="Arial"/>
          <w:sz w:val="22"/>
          <w:szCs w:val="22"/>
        </w:rPr>
      </w:pPr>
    </w:p>
    <w:p w14:paraId="04C50115" w14:textId="14C73B81" w:rsidR="004C2D47" w:rsidRPr="00DB2013" w:rsidRDefault="004C2D47" w:rsidP="00B8040D">
      <w:pPr>
        <w:spacing w:line="360" w:lineRule="auto"/>
        <w:rPr>
          <w:color w:val="FF0000"/>
          <w:sz w:val="40"/>
          <w:szCs w:val="40"/>
        </w:rPr>
      </w:pPr>
    </w:p>
    <w:p w14:paraId="3A42722B" w14:textId="2222BF34" w:rsidR="004C2D47" w:rsidRPr="00DB2013" w:rsidRDefault="004C2D47" w:rsidP="00B8040D">
      <w:pPr>
        <w:spacing w:line="360" w:lineRule="auto"/>
        <w:rPr>
          <w:color w:val="FF0000"/>
          <w:sz w:val="40"/>
          <w:szCs w:val="40"/>
        </w:rPr>
      </w:pPr>
    </w:p>
    <w:p w14:paraId="2A0DF0BA" w14:textId="73D8EA4E" w:rsidR="004C2D47" w:rsidRPr="00DB2013" w:rsidRDefault="004C2D47" w:rsidP="00B8040D">
      <w:pPr>
        <w:spacing w:line="360" w:lineRule="auto"/>
        <w:rPr>
          <w:color w:val="FF0000"/>
          <w:sz w:val="40"/>
          <w:szCs w:val="40"/>
        </w:rPr>
      </w:pPr>
    </w:p>
    <w:p w14:paraId="63A1B143" w14:textId="4D1A4C27" w:rsidR="004C2D47" w:rsidRPr="00DB2013" w:rsidRDefault="004C2D47" w:rsidP="00B8040D">
      <w:pPr>
        <w:spacing w:line="360" w:lineRule="auto"/>
        <w:rPr>
          <w:color w:val="FF0000"/>
          <w:sz w:val="40"/>
          <w:szCs w:val="40"/>
        </w:rPr>
      </w:pPr>
    </w:p>
    <w:p w14:paraId="0CC24934" w14:textId="147F0E75" w:rsidR="004C2D47" w:rsidRPr="00DB2013" w:rsidRDefault="004C2D47" w:rsidP="00B8040D">
      <w:pPr>
        <w:spacing w:line="360" w:lineRule="auto"/>
        <w:rPr>
          <w:rFonts w:eastAsia="Montserrat"/>
        </w:rPr>
      </w:pPr>
    </w:p>
    <w:p w14:paraId="695A6BAE" w14:textId="4CE1CF7F" w:rsidR="004C2D47" w:rsidRPr="00DB2013" w:rsidRDefault="004C2D47" w:rsidP="00B8040D">
      <w:pPr>
        <w:spacing w:line="360" w:lineRule="auto"/>
        <w:rPr>
          <w:rFonts w:eastAsia="Montserrat"/>
        </w:rPr>
      </w:pPr>
    </w:p>
    <w:p w14:paraId="1F285D82" w14:textId="40B85030" w:rsidR="004C2D47" w:rsidRPr="00DB2013" w:rsidRDefault="004C2D47" w:rsidP="00B8040D">
      <w:pPr>
        <w:spacing w:line="360" w:lineRule="auto"/>
      </w:pPr>
      <w:r w:rsidRPr="00DB2013">
        <w:t> </w:t>
      </w:r>
      <w:r w:rsidR="00774B43">
        <w:t> </w:t>
      </w:r>
      <w:r w:rsidR="00774B43">
        <w:rPr>
          <w:noProof/>
          <w:lang w:val="ru-RU" w:eastAsia="ru-RU"/>
        </w:rPr>
        <w:drawing>
          <wp:inline distT="0" distB="0" distL="0" distR="0" wp14:anchorId="2295FA7B" wp14:editId="7AB0B478">
            <wp:extent cx="6362700" cy="3579019"/>
            <wp:effectExtent l="0" t="0" r="0" b="2540"/>
            <wp:docPr id="2" name="Рисунок 2" descr="https://ukc-powerpoint.officeapps.live.com/pods/GetClipboardImage.ashx?Id=fa7c862f-1c92-4af0-9cbd-49e119a84a17&amp;DC=GUK3&amp;pkey=01fbab91-c7a3-488c-991a-e7c4bc4bd140&amp;wdwaccluster=GU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descr="https://ukc-powerpoint.officeapps.live.com/pods/GetClipboardImage.ashx?Id=fa7c862f-1c92-4af0-9cbd-49e119a84a17&amp;DC=GUK3&amp;pkey=01fbab91-c7a3-488c-991a-e7c4bc4bd140&amp;wdwaccluster=GUK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384566" cy="3591319"/>
                    </a:xfrm>
                    <a:prstGeom prst="rect">
                      <a:avLst/>
                    </a:prstGeom>
                    <a:noFill/>
                    <a:ln>
                      <a:noFill/>
                    </a:ln>
                  </pic:spPr>
                </pic:pic>
              </a:graphicData>
            </a:graphic>
          </wp:inline>
        </w:drawing>
      </w:r>
      <w:r w:rsidRPr="00DB2013">
        <w:fldChar w:fldCharType="begin"/>
      </w:r>
      <w:r w:rsidRPr="00DB2013">
        <w:instrText xml:space="preserve"> INCLUDEPICTURE "https://ukc-powerpoint.officeapps.live.com/pods/GetClipboardImage.ashx?Id=a4e58162-87f1-4b29-9743-657f8e7eb073&amp;DC=GUK3&amp;pkey=f7de0190-52c8-4698-9804-01fcc5b63955&amp;wdwaccluster=GUK3" \* MERGEFORMATINET </w:instrText>
      </w:r>
      <w:r w:rsidRPr="00DB2013">
        <w:fldChar w:fldCharType="end"/>
      </w:r>
    </w:p>
    <w:p w14:paraId="0DE21A73" w14:textId="361D630D" w:rsidR="004C2D47" w:rsidRPr="00DB2013" w:rsidRDefault="004C2D47" w:rsidP="00B8040D">
      <w:pPr>
        <w:spacing w:line="360" w:lineRule="auto"/>
        <w:rPr>
          <w:rFonts w:eastAsia="Montserrat"/>
        </w:rPr>
      </w:pPr>
    </w:p>
    <w:p w14:paraId="206DC92F" w14:textId="2ECBD349" w:rsidR="004C2D47" w:rsidRPr="00DB2013" w:rsidRDefault="004C2D47" w:rsidP="00B8040D">
      <w:pPr>
        <w:spacing w:line="360" w:lineRule="auto"/>
        <w:rPr>
          <w:rFonts w:eastAsia="Montserrat"/>
        </w:rPr>
      </w:pPr>
    </w:p>
    <w:p w14:paraId="4AAFD280" w14:textId="77777777" w:rsidR="00B12C07" w:rsidRPr="00DB2013" w:rsidRDefault="00B12C07" w:rsidP="00B8040D">
      <w:pPr>
        <w:spacing w:line="360" w:lineRule="auto"/>
        <w:rPr>
          <w:rFonts w:ascii="Arial" w:eastAsia="Montserrat" w:hAnsi="Arial" w:cs="Arial"/>
          <w:sz w:val="22"/>
          <w:szCs w:val="22"/>
        </w:rPr>
      </w:pPr>
      <w:r w:rsidRPr="00DB2013">
        <w:rPr>
          <w:rFonts w:ascii="Arial" w:eastAsia="Montserrat" w:hAnsi="Arial" w:cs="Arial"/>
          <w:sz w:val="22"/>
          <w:szCs w:val="22"/>
        </w:rPr>
        <w:t>Grid score is particularly beneficial in determining the degree to which a person is interested in and focused on achieving long-term goals.</w:t>
      </w:r>
    </w:p>
    <w:p w14:paraId="562B5590" w14:textId="77777777" w:rsidR="00B12C07" w:rsidRPr="00DB2013" w:rsidRDefault="00B12C07" w:rsidP="00B8040D">
      <w:pPr>
        <w:spacing w:line="360" w:lineRule="auto"/>
        <w:rPr>
          <w:rFonts w:ascii="Arial" w:eastAsia="Montserrat" w:hAnsi="Arial" w:cs="Arial"/>
          <w:sz w:val="22"/>
          <w:szCs w:val="22"/>
        </w:rPr>
      </w:pPr>
      <w:r w:rsidRPr="00DB2013">
        <w:rPr>
          <w:rFonts w:ascii="Arial" w:eastAsia="Montserrat" w:hAnsi="Arial" w:cs="Arial"/>
          <w:sz w:val="22"/>
          <w:szCs w:val="22"/>
        </w:rPr>
        <w:t>Apart from that, this score aids in determining the difference between talents and the causes for it, allowing for the application of relevant approaches to close the gap.</w:t>
      </w:r>
    </w:p>
    <w:p w14:paraId="577E4D5A" w14:textId="77777777" w:rsidR="00B12C07" w:rsidRPr="00DB2013" w:rsidRDefault="00B12C07" w:rsidP="00B8040D">
      <w:pPr>
        <w:spacing w:line="360" w:lineRule="auto"/>
        <w:rPr>
          <w:rFonts w:ascii="Arial" w:eastAsia="Montserrat" w:hAnsi="Arial" w:cs="Arial"/>
          <w:sz w:val="22"/>
          <w:szCs w:val="22"/>
        </w:rPr>
      </w:pPr>
      <w:r w:rsidRPr="00DB2013">
        <w:rPr>
          <w:rFonts w:ascii="Arial" w:eastAsia="Montserrat" w:hAnsi="Arial" w:cs="Arial"/>
          <w:sz w:val="22"/>
          <w:szCs w:val="22"/>
        </w:rPr>
        <w:t>Another advantage of grid score is that it aids in determining an individual's internal skills level.</w:t>
      </w:r>
    </w:p>
    <w:p w14:paraId="5C756EBC" w14:textId="42EF901F" w:rsidR="004C2D47" w:rsidRPr="00DB2013" w:rsidRDefault="00B12C07" w:rsidP="00B8040D">
      <w:pPr>
        <w:spacing w:line="360" w:lineRule="auto"/>
        <w:rPr>
          <w:rFonts w:ascii="Arial" w:eastAsia="Montserrat" w:hAnsi="Arial" w:cs="Arial"/>
          <w:sz w:val="22"/>
          <w:szCs w:val="22"/>
        </w:rPr>
      </w:pPr>
      <w:r w:rsidRPr="00DB2013">
        <w:rPr>
          <w:rFonts w:ascii="Arial" w:eastAsia="Montserrat" w:hAnsi="Arial" w:cs="Arial"/>
          <w:sz w:val="22"/>
          <w:szCs w:val="22"/>
        </w:rPr>
        <w:t>The comparison of grid score with other classes and their interpretation is obvious from the supplied tables and graphs.</w:t>
      </w:r>
    </w:p>
    <w:p w14:paraId="6EBEFFEF" w14:textId="02BCDA25" w:rsidR="004C2D47" w:rsidRPr="00DB2013" w:rsidRDefault="00B12C07" w:rsidP="00B8040D">
      <w:pPr>
        <w:spacing w:line="360" w:lineRule="auto"/>
        <w:rPr>
          <w:rFonts w:ascii="Arial" w:eastAsia="Montserrat" w:hAnsi="Arial" w:cs="Arial"/>
          <w:sz w:val="22"/>
          <w:szCs w:val="22"/>
        </w:rPr>
      </w:pPr>
      <w:r w:rsidRPr="00DB2013">
        <w:rPr>
          <w:rFonts w:ascii="Arial" w:eastAsia="Montserrat" w:hAnsi="Arial" w:cs="Arial"/>
          <w:sz w:val="22"/>
          <w:szCs w:val="22"/>
        </w:rPr>
        <w:t>According to the graph of grid score of school and class shown above, the respondents of class are very focused on their interests and ambitions and have excellent digital abilities. A high grid score indicates that an individual is dedicated to achieving his or her objectives. The high level of abilities and knowledge among the pupils in class is the key cause for their high grid score level. They have advanced digital abilities such as problem solving, communication, and information management. These abilities enable them to place a greater emphasis on information and education, distinguishing them from the rest of the kids in the school.</w:t>
      </w:r>
    </w:p>
    <w:p w14:paraId="22097DCF" w14:textId="72923561" w:rsidR="00B12C07" w:rsidRPr="00DB2013" w:rsidRDefault="008857F4" w:rsidP="00B8040D">
      <w:pPr>
        <w:spacing w:line="360" w:lineRule="auto"/>
        <w:rPr>
          <w:rFonts w:ascii="Arial" w:eastAsia="Montserrat" w:hAnsi="Arial" w:cs="Arial"/>
          <w:sz w:val="22"/>
          <w:szCs w:val="22"/>
        </w:rPr>
      </w:pPr>
      <w:r w:rsidRPr="00DB2013">
        <w:rPr>
          <w:rFonts w:ascii="Arial" w:hAnsi="Arial" w:cs="Arial"/>
        </w:rPr>
        <w:lastRenderedPageBreak/>
        <w:t xml:space="preserve">Hi academic level is </w:t>
      </w:r>
      <w:proofErr w:type="gramStart"/>
      <w:r w:rsidRPr="00DB2013">
        <w:rPr>
          <w:rFonts w:ascii="Arial" w:hAnsi="Arial" w:cs="Arial"/>
        </w:rPr>
        <w:t>5  lowest</w:t>
      </w:r>
      <w:proofErr w:type="gramEnd"/>
      <w:r w:rsidRPr="00DB2013">
        <w:rPr>
          <w:rFonts w:ascii="Arial" w:hAnsi="Arial" w:cs="Arial"/>
        </w:rPr>
        <w:t xml:space="preserve"> one is one let’s see how grit score influents on academic level.  From de graphic we see that is not big deferens of average grit score for hi level 3.99 and lowest 0 academic level. But progress of respondents that start with academic level 2 and grit score is 3.56 to academic level 5 grit score is 3.99 its clearly if respondent have target to progress his grit score becoming bigger and result is satisfaction and level 5 step.</w:t>
      </w:r>
    </w:p>
    <w:p w14:paraId="4B5AECA7" w14:textId="7A35A74B" w:rsidR="00B12C07" w:rsidRPr="00DB2013" w:rsidRDefault="00B12C07" w:rsidP="00B8040D">
      <w:pPr>
        <w:spacing w:line="360" w:lineRule="auto"/>
        <w:rPr>
          <w:rFonts w:ascii="Arial" w:eastAsia="Montserrat" w:hAnsi="Arial" w:cs="Arial"/>
          <w:sz w:val="22"/>
          <w:szCs w:val="22"/>
        </w:rPr>
      </w:pPr>
    </w:p>
    <w:p w14:paraId="5332E016" w14:textId="6E16AC51" w:rsidR="00A56794" w:rsidRPr="00DB2013" w:rsidRDefault="00A56794" w:rsidP="00B8040D">
      <w:pPr>
        <w:spacing w:line="360" w:lineRule="auto"/>
        <w:rPr>
          <w:rFonts w:eastAsia="Montserrat"/>
        </w:rPr>
      </w:pPr>
    </w:p>
    <w:p w14:paraId="76DD96C9" w14:textId="2DEE847F" w:rsidR="008857F4" w:rsidRPr="00DB2013" w:rsidRDefault="008857F4" w:rsidP="00B8040D">
      <w:pPr>
        <w:spacing w:line="360" w:lineRule="auto"/>
        <w:rPr>
          <w:rFonts w:eastAsia="Montserrat"/>
        </w:rPr>
      </w:pPr>
    </w:p>
    <w:p w14:paraId="325DD022" w14:textId="7BFEEF00" w:rsidR="008857F4" w:rsidRDefault="008857F4" w:rsidP="00B8040D">
      <w:pPr>
        <w:spacing w:line="360" w:lineRule="auto"/>
        <w:rPr>
          <w:rFonts w:eastAsia="Montserrat"/>
        </w:rPr>
      </w:pPr>
    </w:p>
    <w:p w14:paraId="7E23C93C" w14:textId="3DEBF4EA" w:rsidR="00B8040D" w:rsidRDefault="00B8040D" w:rsidP="00B8040D">
      <w:pPr>
        <w:spacing w:line="360" w:lineRule="auto"/>
        <w:rPr>
          <w:rFonts w:eastAsia="Montserrat"/>
        </w:rPr>
      </w:pPr>
    </w:p>
    <w:p w14:paraId="201F8110" w14:textId="73A7044C" w:rsidR="00B8040D" w:rsidRDefault="00B8040D" w:rsidP="00B8040D">
      <w:pPr>
        <w:spacing w:line="360" w:lineRule="auto"/>
        <w:rPr>
          <w:rFonts w:eastAsia="Montserrat"/>
        </w:rPr>
      </w:pPr>
    </w:p>
    <w:p w14:paraId="695CCE5E" w14:textId="2865E89B" w:rsidR="00B8040D" w:rsidRDefault="00B8040D" w:rsidP="00B8040D">
      <w:pPr>
        <w:spacing w:line="360" w:lineRule="auto"/>
        <w:rPr>
          <w:rFonts w:eastAsia="Montserrat"/>
        </w:rPr>
      </w:pPr>
    </w:p>
    <w:p w14:paraId="689950D5" w14:textId="5CBEE301" w:rsidR="00B8040D" w:rsidRDefault="00B8040D" w:rsidP="00B8040D">
      <w:pPr>
        <w:spacing w:line="360" w:lineRule="auto"/>
        <w:rPr>
          <w:rFonts w:eastAsia="Montserrat"/>
        </w:rPr>
      </w:pPr>
    </w:p>
    <w:p w14:paraId="22177F39" w14:textId="7A7869B9" w:rsidR="00B8040D" w:rsidRDefault="00B8040D" w:rsidP="00B8040D">
      <w:pPr>
        <w:spacing w:line="360" w:lineRule="auto"/>
        <w:rPr>
          <w:rFonts w:eastAsia="Montserrat"/>
        </w:rPr>
      </w:pPr>
    </w:p>
    <w:p w14:paraId="787CCB00" w14:textId="6684B54F" w:rsidR="00B8040D" w:rsidRDefault="00B8040D" w:rsidP="00B8040D">
      <w:pPr>
        <w:spacing w:line="360" w:lineRule="auto"/>
        <w:rPr>
          <w:rFonts w:eastAsia="Montserrat"/>
        </w:rPr>
      </w:pPr>
    </w:p>
    <w:p w14:paraId="0C2C90B6" w14:textId="24B85702" w:rsidR="00B8040D" w:rsidRDefault="00B8040D" w:rsidP="00B8040D">
      <w:pPr>
        <w:spacing w:line="360" w:lineRule="auto"/>
        <w:rPr>
          <w:rFonts w:eastAsia="Montserrat"/>
        </w:rPr>
      </w:pPr>
    </w:p>
    <w:p w14:paraId="4EEEA6BE" w14:textId="347F97A6" w:rsidR="00B8040D" w:rsidRDefault="00B8040D" w:rsidP="00B8040D">
      <w:pPr>
        <w:spacing w:line="360" w:lineRule="auto"/>
        <w:rPr>
          <w:rFonts w:eastAsia="Montserrat"/>
        </w:rPr>
      </w:pPr>
    </w:p>
    <w:p w14:paraId="1DE97FDE" w14:textId="21DB22D8" w:rsidR="00B8040D" w:rsidRDefault="00B8040D" w:rsidP="00B8040D">
      <w:pPr>
        <w:spacing w:line="360" w:lineRule="auto"/>
        <w:rPr>
          <w:rFonts w:eastAsia="Montserrat"/>
        </w:rPr>
      </w:pPr>
    </w:p>
    <w:p w14:paraId="6ED47EF9" w14:textId="691813BC" w:rsidR="00B8040D" w:rsidRDefault="00B8040D" w:rsidP="00B8040D">
      <w:pPr>
        <w:spacing w:line="360" w:lineRule="auto"/>
        <w:rPr>
          <w:rFonts w:eastAsia="Montserrat"/>
        </w:rPr>
      </w:pPr>
    </w:p>
    <w:p w14:paraId="5BBA081C" w14:textId="0AD5FAD5" w:rsidR="00B8040D" w:rsidRDefault="00B8040D" w:rsidP="00B8040D">
      <w:pPr>
        <w:spacing w:line="360" w:lineRule="auto"/>
        <w:rPr>
          <w:rFonts w:eastAsia="Montserrat"/>
        </w:rPr>
      </w:pPr>
    </w:p>
    <w:p w14:paraId="4E047CFE" w14:textId="1D3BFE48" w:rsidR="00B8040D" w:rsidRDefault="00B8040D" w:rsidP="00B8040D">
      <w:pPr>
        <w:spacing w:line="360" w:lineRule="auto"/>
        <w:rPr>
          <w:rFonts w:eastAsia="Montserrat"/>
        </w:rPr>
      </w:pPr>
    </w:p>
    <w:p w14:paraId="2196DA1D" w14:textId="333A48BA" w:rsidR="00B8040D" w:rsidRDefault="00B8040D" w:rsidP="00B8040D">
      <w:pPr>
        <w:spacing w:line="360" w:lineRule="auto"/>
        <w:rPr>
          <w:rFonts w:eastAsia="Montserrat"/>
        </w:rPr>
      </w:pPr>
    </w:p>
    <w:p w14:paraId="5E04D844" w14:textId="7AE99A97" w:rsidR="00B8040D" w:rsidRDefault="00B8040D" w:rsidP="00B8040D">
      <w:pPr>
        <w:spacing w:line="360" w:lineRule="auto"/>
        <w:rPr>
          <w:rFonts w:eastAsia="Montserrat"/>
        </w:rPr>
      </w:pPr>
    </w:p>
    <w:p w14:paraId="6EDC96A7" w14:textId="1F8C71FE" w:rsidR="00B8040D" w:rsidRDefault="00B8040D" w:rsidP="00B8040D">
      <w:pPr>
        <w:spacing w:line="360" w:lineRule="auto"/>
        <w:rPr>
          <w:rFonts w:eastAsia="Montserrat"/>
        </w:rPr>
      </w:pPr>
    </w:p>
    <w:p w14:paraId="69FDD159" w14:textId="49552663" w:rsidR="00B8040D" w:rsidRDefault="00B8040D" w:rsidP="00B8040D">
      <w:pPr>
        <w:spacing w:line="360" w:lineRule="auto"/>
        <w:rPr>
          <w:rFonts w:eastAsia="Montserrat"/>
        </w:rPr>
      </w:pPr>
    </w:p>
    <w:p w14:paraId="62AE82BF" w14:textId="5BDAD0F9" w:rsidR="00B8040D" w:rsidRDefault="00B8040D" w:rsidP="00B8040D">
      <w:pPr>
        <w:spacing w:line="360" w:lineRule="auto"/>
        <w:rPr>
          <w:rFonts w:eastAsia="Montserrat"/>
        </w:rPr>
      </w:pPr>
    </w:p>
    <w:p w14:paraId="748FB666" w14:textId="48554E02" w:rsidR="00B8040D" w:rsidRDefault="00B8040D" w:rsidP="00B8040D">
      <w:pPr>
        <w:spacing w:line="360" w:lineRule="auto"/>
        <w:rPr>
          <w:rFonts w:eastAsia="Montserrat"/>
        </w:rPr>
      </w:pPr>
    </w:p>
    <w:p w14:paraId="0B9E6C62" w14:textId="57B0B448" w:rsidR="00B8040D" w:rsidRDefault="00B8040D" w:rsidP="00B8040D">
      <w:pPr>
        <w:spacing w:line="360" w:lineRule="auto"/>
        <w:rPr>
          <w:rFonts w:eastAsia="Montserrat"/>
        </w:rPr>
      </w:pPr>
    </w:p>
    <w:p w14:paraId="31010F57" w14:textId="10B646A3" w:rsidR="00B8040D" w:rsidRDefault="00B8040D" w:rsidP="00B8040D">
      <w:pPr>
        <w:spacing w:line="360" w:lineRule="auto"/>
        <w:rPr>
          <w:rFonts w:eastAsia="Montserrat"/>
        </w:rPr>
      </w:pPr>
    </w:p>
    <w:p w14:paraId="3BC0A060" w14:textId="67D54F73" w:rsidR="00B8040D" w:rsidRDefault="00B8040D" w:rsidP="00B8040D">
      <w:pPr>
        <w:spacing w:line="360" w:lineRule="auto"/>
        <w:rPr>
          <w:rFonts w:eastAsia="Montserrat"/>
        </w:rPr>
      </w:pPr>
    </w:p>
    <w:p w14:paraId="7F543728" w14:textId="2FF8A97E" w:rsidR="003179A2" w:rsidRPr="00DB2013" w:rsidRDefault="003179A2" w:rsidP="00B8040D">
      <w:pPr>
        <w:pStyle w:val="1"/>
        <w:spacing w:line="360" w:lineRule="auto"/>
        <w:rPr>
          <w:rFonts w:ascii="Montserrat" w:eastAsia="Montserrat" w:hAnsi="Montserrat" w:cs="Montserrat"/>
          <w:caps/>
          <w:color w:val="081359"/>
          <w:sz w:val="46"/>
          <w:szCs w:val="46"/>
        </w:rPr>
      </w:pPr>
      <w:r w:rsidRPr="00DB2013">
        <w:rPr>
          <w:rFonts w:ascii="Montserrat" w:eastAsia="Montserrat" w:hAnsi="Montserrat" w:cs="Montserrat"/>
          <w:caps/>
          <w:color w:val="081359"/>
          <w:sz w:val="46"/>
          <w:szCs w:val="46"/>
        </w:rPr>
        <w:lastRenderedPageBreak/>
        <w:t>conclusion</w:t>
      </w:r>
    </w:p>
    <w:p w14:paraId="0D99F892" w14:textId="37DBF552" w:rsidR="5E883727" w:rsidRPr="00DB2013" w:rsidRDefault="003179A2" w:rsidP="00B8040D">
      <w:pPr>
        <w:spacing w:line="360" w:lineRule="auto"/>
        <w:jc w:val="center"/>
      </w:pPr>
      <w:r w:rsidRPr="00DB2013">
        <w:rPr>
          <w:rFonts w:ascii="Arial" w:eastAsia="Montserrat" w:hAnsi="Arial" w:cs="Arial"/>
          <w:i/>
          <w:iCs/>
          <w:color w:val="000000" w:themeColor="text1"/>
          <w:sz w:val="22"/>
          <w:szCs w:val="22"/>
        </w:rPr>
        <w:t>In recent years, grit has become something of a buzzword among entrepreneurs and personal development gurus. If you follow any aspiring entrepreneurs on social media, you've probably seen them post something like this...</w:t>
      </w:r>
      <w:r w:rsidR="5E883727" w:rsidRPr="00DB2013">
        <w:rPr>
          <w:noProof/>
          <w:lang w:val="ru-RU" w:eastAsia="ru-RU"/>
        </w:rPr>
        <w:drawing>
          <wp:inline distT="0" distB="0" distL="0" distR="0" wp14:anchorId="1FCDEAA6" wp14:editId="115DE9AF">
            <wp:extent cx="5305426" cy="3257550"/>
            <wp:effectExtent l="0" t="0" r="0" b="0"/>
            <wp:docPr id="363361552" name="Picture 363361552" descr="Screen Shot 2019-03-26 at 12.58.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5305426" cy="3257550"/>
                    </a:xfrm>
                    <a:prstGeom prst="rect">
                      <a:avLst/>
                    </a:prstGeom>
                  </pic:spPr>
                </pic:pic>
              </a:graphicData>
            </a:graphic>
          </wp:inline>
        </w:drawing>
      </w:r>
    </w:p>
    <w:p w14:paraId="425AD8E1" w14:textId="2AB2995E" w:rsidR="5E883727" w:rsidRPr="00DB2013" w:rsidRDefault="5E883727" w:rsidP="00B8040D">
      <w:pPr>
        <w:spacing w:line="360" w:lineRule="auto"/>
        <w:rPr>
          <w:rFonts w:ascii="Arial" w:hAnsi="Arial" w:cs="Arial"/>
          <w:sz w:val="22"/>
          <w:szCs w:val="22"/>
        </w:rPr>
      </w:pPr>
      <w:r w:rsidRPr="00DB2013">
        <w:rPr>
          <w:rFonts w:ascii="Arial" w:eastAsia="Montserrat" w:hAnsi="Arial" w:cs="Arial"/>
          <w:color w:val="001641"/>
          <w:sz w:val="22"/>
          <w:szCs w:val="22"/>
        </w:rPr>
        <w:t>Inspiring? - Yes. Realistic? - Perhaps not.</w:t>
      </w:r>
    </w:p>
    <w:p w14:paraId="0F4052FC" w14:textId="77777777" w:rsidR="003179A2" w:rsidRPr="00DB2013" w:rsidRDefault="003179A2" w:rsidP="00B8040D">
      <w:pPr>
        <w:pStyle w:val="3"/>
        <w:spacing w:line="360" w:lineRule="auto"/>
        <w:rPr>
          <w:rFonts w:ascii="Arial" w:eastAsia="Montserrat" w:hAnsi="Arial" w:cs="Arial"/>
          <w:color w:val="001641"/>
          <w:sz w:val="22"/>
          <w:szCs w:val="22"/>
        </w:rPr>
      </w:pPr>
      <w:r w:rsidRPr="00DB2013">
        <w:rPr>
          <w:rFonts w:ascii="Arial" w:eastAsia="Montserrat" w:hAnsi="Arial" w:cs="Arial"/>
          <w:color w:val="001641"/>
          <w:sz w:val="22"/>
          <w:szCs w:val="22"/>
        </w:rPr>
        <w:t>The idea of enduring in the face of adversity has a romantic ring to it. Most romantic ideals, on the other hand, are unduly simplistic. I find the concept of love at first sight to be incredibly alluring. I, on the other hand, have fallen in love at first sight with dozens of Victoria Secret models, and no one has accepted to date me so far, no matter how many acrostic poems I send them.</w:t>
      </w:r>
    </w:p>
    <w:p w14:paraId="4C85747F" w14:textId="1DF4D668" w:rsidR="5E883727" w:rsidRPr="00DB2013" w:rsidRDefault="003179A2" w:rsidP="00B8040D">
      <w:pPr>
        <w:pStyle w:val="3"/>
        <w:spacing w:line="360" w:lineRule="auto"/>
        <w:rPr>
          <w:rFonts w:ascii="Arial" w:hAnsi="Arial" w:cs="Arial"/>
          <w:sz w:val="22"/>
          <w:szCs w:val="22"/>
        </w:rPr>
      </w:pPr>
      <w:r w:rsidRPr="00DB2013">
        <w:rPr>
          <w:rFonts w:ascii="Arial" w:eastAsia="Montserrat" w:hAnsi="Arial" w:cs="Arial"/>
          <w:color w:val="001641"/>
          <w:sz w:val="22"/>
          <w:szCs w:val="22"/>
        </w:rPr>
        <w:t>Angela Duckworth, a psychology professor at the University of Pennsylvania, popularised the notion of grit, which she defined as "perseverance and passion for long-term goals." According to her findings, "grittier" people are more likely to succeed in school and in the long run.</w:t>
      </w:r>
    </w:p>
    <w:p w14:paraId="4F380825" w14:textId="7CD9363C" w:rsidR="00781775" w:rsidRPr="00DB2013" w:rsidRDefault="00781775" w:rsidP="00B8040D">
      <w:pPr>
        <w:spacing w:line="360" w:lineRule="auto"/>
        <w:rPr>
          <w:rFonts w:ascii="Arial" w:hAnsi="Arial" w:cs="Arial"/>
          <w:sz w:val="22"/>
          <w:szCs w:val="22"/>
        </w:rPr>
      </w:pPr>
      <w:r w:rsidRPr="00DB2013">
        <w:rPr>
          <w:rFonts w:ascii="Arial" w:eastAsia="Montserrat" w:hAnsi="Arial" w:cs="Arial"/>
          <w:color w:val="001641"/>
          <w:sz w:val="22"/>
          <w:szCs w:val="22"/>
        </w:rPr>
        <w:t xml:space="preserve">This quote seems to summarize the true relevance of grit to innovation. “Grit works when you’re pursuing a big opportunity. It can help you bounce back from setbacks, deal with challenges and overcome seemingly insurmountable obstacles. However, grit will not help turn your “Tinder for pets” app idea into a successful business. For that you’ll need a healthy dose of </w:t>
      </w:r>
      <w:hyperlink r:id="rId65">
        <w:r w:rsidRPr="00DB2013">
          <w:rPr>
            <w:rStyle w:val="a4"/>
            <w:rFonts w:ascii="Arial" w:eastAsia="Montserrat" w:hAnsi="Arial" w:cs="Arial"/>
            <w:sz w:val="22"/>
            <w:szCs w:val="22"/>
          </w:rPr>
          <w:t>creativity</w:t>
        </w:r>
      </w:hyperlink>
      <w:r w:rsidRPr="00DB2013">
        <w:rPr>
          <w:rFonts w:ascii="Arial" w:eastAsia="Montserrat" w:hAnsi="Arial" w:cs="Arial"/>
          <w:color w:val="001641"/>
          <w:sz w:val="22"/>
          <w:szCs w:val="22"/>
        </w:rPr>
        <w:t xml:space="preserve"> to help you pivot to a new direction or generate new ideas altogether”.</w:t>
      </w:r>
    </w:p>
    <w:p w14:paraId="6376018D" w14:textId="1AA6EBFC" w:rsidR="677C6F2C" w:rsidRPr="00DB2013" w:rsidRDefault="00DB2013" w:rsidP="00B8040D">
      <w:pPr>
        <w:spacing w:line="360" w:lineRule="auto"/>
      </w:pPr>
      <w:r w:rsidRPr="00DB2013">
        <w:rPr>
          <w:rFonts w:ascii="Arial" w:eastAsia="Montserrat" w:hAnsi="Arial" w:cs="Arial"/>
          <w:color w:val="001641"/>
          <w:sz w:val="22"/>
          <w:szCs w:val="22"/>
        </w:rPr>
        <w:t xml:space="preserve">So the next time you see a motivational post on social media about refusing to give up, </w:t>
      </w:r>
      <w:proofErr w:type="spellStart"/>
      <w:r w:rsidRPr="00DB2013">
        <w:rPr>
          <w:rFonts w:ascii="Arial" w:eastAsia="Montserrat" w:hAnsi="Arial" w:cs="Arial"/>
          <w:color w:val="001641"/>
          <w:sz w:val="22"/>
          <w:szCs w:val="22"/>
        </w:rPr>
        <w:t>bare</w:t>
      </w:r>
      <w:proofErr w:type="spellEnd"/>
      <w:r w:rsidRPr="00DB2013">
        <w:rPr>
          <w:rFonts w:ascii="Arial" w:eastAsia="Montserrat" w:hAnsi="Arial" w:cs="Arial"/>
          <w:color w:val="001641"/>
          <w:sz w:val="22"/>
          <w:szCs w:val="22"/>
        </w:rPr>
        <w:t xml:space="preserve"> in mind that sometimes giving up on an idea is the best option.</w:t>
      </w:r>
    </w:p>
    <w:p w14:paraId="70DA8277" w14:textId="09CBFE21" w:rsidR="003179A2" w:rsidRPr="00DB2013" w:rsidRDefault="003179A2" w:rsidP="00B8040D">
      <w:pPr>
        <w:shd w:val="clear" w:color="auto" w:fill="F7F7F7"/>
        <w:spacing w:after="60" w:line="360" w:lineRule="auto"/>
        <w:outlineLvl w:val="0"/>
        <w:rPr>
          <w:rFonts w:ascii="Arial" w:hAnsi="Arial" w:cs="Arial"/>
          <w:color w:val="333333"/>
          <w:kern w:val="36"/>
          <w:sz w:val="22"/>
          <w:szCs w:val="22"/>
        </w:rPr>
      </w:pPr>
      <w:r w:rsidRPr="00DB2013">
        <w:rPr>
          <w:rFonts w:ascii="Arial" w:hAnsi="Arial" w:cs="Arial"/>
          <w:color w:val="333333"/>
          <w:kern w:val="36"/>
          <w:sz w:val="22"/>
          <w:szCs w:val="22"/>
        </w:rPr>
        <w:lastRenderedPageBreak/>
        <w:t>About Angela</w:t>
      </w:r>
    </w:p>
    <w:p w14:paraId="71E0E4DE" w14:textId="65D8E214" w:rsidR="003179A2" w:rsidRPr="00DB2013" w:rsidRDefault="003179A2" w:rsidP="00B8040D">
      <w:pPr>
        <w:shd w:val="clear" w:color="auto" w:fill="F7F7F7"/>
        <w:spacing w:after="60" w:line="360" w:lineRule="auto"/>
        <w:outlineLvl w:val="0"/>
        <w:rPr>
          <w:rFonts w:ascii="Arial" w:hAnsi="Arial" w:cs="Arial"/>
          <w:color w:val="333333"/>
          <w:kern w:val="36"/>
          <w:sz w:val="22"/>
          <w:szCs w:val="22"/>
        </w:rPr>
      </w:pPr>
      <w:r w:rsidRPr="00DB2013">
        <w:rPr>
          <w:rFonts w:ascii="Arial" w:hAnsi="Arial" w:cs="Arial"/>
          <w:color w:val="333333"/>
          <w:kern w:val="36"/>
          <w:sz w:val="22"/>
          <w:szCs w:val="22"/>
        </w:rPr>
        <w:t>https://angeladuckworth.com/</w:t>
      </w:r>
    </w:p>
    <w:p w14:paraId="64085341" w14:textId="77777777" w:rsidR="004C2D47" w:rsidRPr="00DB2013" w:rsidRDefault="004C2D47" w:rsidP="00B8040D">
      <w:pPr>
        <w:spacing w:line="360" w:lineRule="auto"/>
        <w:rPr>
          <w:rFonts w:ascii="Arial" w:hAnsi="Arial" w:cs="Arial"/>
          <w:sz w:val="22"/>
          <w:szCs w:val="22"/>
        </w:rPr>
      </w:pPr>
    </w:p>
    <w:p w14:paraId="23CDE5F3" w14:textId="496FE09A" w:rsidR="677C6F2C" w:rsidRPr="00DB2013" w:rsidRDefault="00A56794" w:rsidP="00B8040D">
      <w:pPr>
        <w:spacing w:line="360" w:lineRule="auto"/>
        <w:rPr>
          <w:rFonts w:ascii="Arial" w:hAnsi="Arial" w:cs="Arial"/>
          <w:sz w:val="22"/>
          <w:szCs w:val="22"/>
        </w:rPr>
      </w:pPr>
      <w:r w:rsidRPr="00DB2013">
        <w:rPr>
          <w:rFonts w:ascii="Arial" w:hAnsi="Arial" w:cs="Arial"/>
          <w:sz w:val="22"/>
          <w:szCs w:val="22"/>
        </w:rPr>
        <w:t>Information of DIKWW</w:t>
      </w:r>
    </w:p>
    <w:p w14:paraId="06476617" w14:textId="4489F0AC" w:rsidR="00A56794" w:rsidRPr="00DB2013" w:rsidRDefault="000C4814" w:rsidP="00B8040D">
      <w:pPr>
        <w:spacing w:line="360" w:lineRule="auto"/>
        <w:rPr>
          <w:rFonts w:ascii="Arial" w:hAnsi="Arial" w:cs="Arial"/>
          <w:sz w:val="22"/>
          <w:szCs w:val="22"/>
        </w:rPr>
      </w:pPr>
      <w:hyperlink r:id="rId66" w:history="1">
        <w:r w:rsidR="00A56794" w:rsidRPr="00DB2013">
          <w:rPr>
            <w:rStyle w:val="a4"/>
            <w:rFonts w:ascii="Arial" w:hAnsi="Arial" w:cs="Arial"/>
            <w:sz w:val="22"/>
            <w:szCs w:val="22"/>
          </w:rPr>
          <w:t>https://en.wikipedia.org/wiki/DIKW_pyramid</w:t>
        </w:r>
      </w:hyperlink>
    </w:p>
    <w:p w14:paraId="3E3B8B2C" w14:textId="7AE2C408" w:rsidR="00A56794" w:rsidRPr="00DB2013" w:rsidRDefault="00A56794" w:rsidP="00B8040D">
      <w:pPr>
        <w:spacing w:line="360" w:lineRule="auto"/>
        <w:rPr>
          <w:rFonts w:ascii="Arial" w:hAnsi="Arial" w:cs="Arial"/>
          <w:sz w:val="22"/>
          <w:szCs w:val="22"/>
        </w:rPr>
      </w:pPr>
    </w:p>
    <w:p w14:paraId="6824694C" w14:textId="77777777" w:rsidR="00A56794" w:rsidRPr="00DB2013" w:rsidRDefault="00A56794" w:rsidP="00B8040D">
      <w:pPr>
        <w:shd w:val="clear" w:color="auto" w:fill="FFFFFF"/>
        <w:spacing w:before="100" w:beforeAutospacing="1" w:after="24" w:line="360" w:lineRule="auto"/>
        <w:ind w:left="1488"/>
        <w:rPr>
          <w:rFonts w:ascii="Arial" w:hAnsi="Arial" w:cs="Arial"/>
          <w:color w:val="202122"/>
          <w:sz w:val="22"/>
          <w:szCs w:val="22"/>
        </w:rPr>
      </w:pPr>
      <w:r w:rsidRPr="00DB2013">
        <w:rPr>
          <w:rFonts w:ascii="Arial" w:hAnsi="Arial" w:cs="Arial"/>
          <w:color w:val="202122"/>
          <w:sz w:val="22"/>
          <w:szCs w:val="22"/>
        </w:rPr>
        <w:t> </w:t>
      </w:r>
      <w:r w:rsidRPr="00DB2013">
        <w:rPr>
          <w:rStyle w:val="HTML"/>
          <w:rFonts w:ascii="Arial" w:hAnsi="Arial" w:cs="Arial"/>
          <w:color w:val="202122"/>
          <w:sz w:val="22"/>
          <w:szCs w:val="22"/>
        </w:rPr>
        <w:t>Rowley, Jennifer; Richard Hartley (2006). Organizing Knowledge: An Introduction to Managing Access to Information. </w:t>
      </w:r>
      <w:proofErr w:type="spellStart"/>
      <w:r w:rsidR="00DB2013" w:rsidRPr="00DB2013">
        <w:fldChar w:fldCharType="begin"/>
      </w:r>
      <w:r w:rsidR="00DB2013" w:rsidRPr="00DB2013">
        <w:instrText xml:space="preserve"> HYPERLINK "https://en.wikipedia.org/wiki/Ashgate_Publishing" \o "Ashgate Publishing" </w:instrText>
      </w:r>
      <w:r w:rsidR="00DB2013" w:rsidRPr="00DB2013">
        <w:fldChar w:fldCharType="separate"/>
      </w:r>
      <w:r w:rsidRPr="00DB2013">
        <w:rPr>
          <w:rStyle w:val="a4"/>
          <w:rFonts w:ascii="Arial" w:eastAsiaTheme="majorEastAsia" w:hAnsi="Arial" w:cs="Arial"/>
          <w:i/>
          <w:iCs/>
          <w:color w:val="0645AD"/>
          <w:sz w:val="22"/>
          <w:szCs w:val="22"/>
        </w:rPr>
        <w:t>Ashgate</w:t>
      </w:r>
      <w:proofErr w:type="spellEnd"/>
      <w:r w:rsidRPr="00DB2013">
        <w:rPr>
          <w:rStyle w:val="a4"/>
          <w:rFonts w:ascii="Arial" w:eastAsiaTheme="majorEastAsia" w:hAnsi="Arial" w:cs="Arial"/>
          <w:i/>
          <w:iCs/>
          <w:color w:val="0645AD"/>
          <w:sz w:val="22"/>
          <w:szCs w:val="22"/>
        </w:rPr>
        <w:t xml:space="preserve"> Publishing</w:t>
      </w:r>
      <w:r w:rsidR="00DB2013" w:rsidRPr="00DB2013">
        <w:rPr>
          <w:rStyle w:val="a4"/>
          <w:rFonts w:ascii="Arial" w:eastAsiaTheme="majorEastAsia" w:hAnsi="Arial" w:cs="Arial"/>
          <w:i/>
          <w:iCs/>
          <w:color w:val="0645AD"/>
          <w:sz w:val="22"/>
          <w:szCs w:val="22"/>
        </w:rPr>
        <w:fldChar w:fldCharType="end"/>
      </w:r>
      <w:r w:rsidRPr="00DB2013">
        <w:rPr>
          <w:rStyle w:val="HTML"/>
          <w:rFonts w:ascii="Arial" w:hAnsi="Arial" w:cs="Arial"/>
          <w:color w:val="202122"/>
          <w:sz w:val="22"/>
          <w:szCs w:val="22"/>
        </w:rPr>
        <w:t>, Ltd. pp. 5–6. </w:t>
      </w:r>
      <w:hyperlink r:id="rId67" w:tooltip="ISBN (identifier)" w:history="1">
        <w:r w:rsidRPr="00DB2013">
          <w:rPr>
            <w:rStyle w:val="a4"/>
            <w:rFonts w:ascii="Arial" w:eastAsiaTheme="majorEastAsia" w:hAnsi="Arial" w:cs="Arial"/>
            <w:i/>
            <w:iCs/>
            <w:color w:val="0645AD"/>
            <w:sz w:val="22"/>
            <w:szCs w:val="22"/>
          </w:rPr>
          <w:t>ISBN</w:t>
        </w:r>
      </w:hyperlink>
      <w:r w:rsidRPr="00DB2013">
        <w:rPr>
          <w:rStyle w:val="HTML"/>
          <w:rFonts w:ascii="Arial" w:hAnsi="Arial" w:cs="Arial"/>
          <w:color w:val="202122"/>
          <w:sz w:val="22"/>
          <w:szCs w:val="22"/>
        </w:rPr>
        <w:t> </w:t>
      </w:r>
      <w:hyperlink r:id="rId68" w:tooltip="Special:BookSources/978-0-7546-4431-6" w:history="1">
        <w:r w:rsidRPr="00DB2013">
          <w:rPr>
            <w:rStyle w:val="a4"/>
            <w:rFonts w:ascii="Arial" w:eastAsiaTheme="majorEastAsia" w:hAnsi="Arial" w:cs="Arial"/>
            <w:i/>
            <w:iCs/>
            <w:color w:val="0645AD"/>
            <w:sz w:val="22"/>
            <w:szCs w:val="22"/>
          </w:rPr>
          <w:t>978-0-7546-4431-6</w:t>
        </w:r>
      </w:hyperlink>
      <w:r w:rsidRPr="00DB2013">
        <w:rPr>
          <w:rStyle w:val="HTML"/>
          <w:rFonts w:ascii="Arial" w:hAnsi="Arial" w:cs="Arial"/>
          <w:color w:val="202122"/>
          <w:sz w:val="22"/>
          <w:szCs w:val="22"/>
        </w:rPr>
        <w:t>.</w:t>
      </w:r>
    </w:p>
    <w:p w14:paraId="68876708" w14:textId="1F26B1E7" w:rsidR="00A56794" w:rsidRPr="00DB2013" w:rsidRDefault="00A56794" w:rsidP="00B8040D">
      <w:pPr>
        <w:spacing w:line="360" w:lineRule="auto"/>
        <w:jc w:val="both"/>
        <w:rPr>
          <w:rFonts w:ascii="Arial" w:hAnsi="Arial" w:cs="Arial"/>
          <w:sz w:val="22"/>
          <w:szCs w:val="22"/>
        </w:rPr>
      </w:pPr>
    </w:p>
    <w:p w14:paraId="2A83ABCF" w14:textId="1862E337" w:rsidR="004C2D47" w:rsidRPr="00DB2013" w:rsidRDefault="004C2D47" w:rsidP="00B8040D">
      <w:pPr>
        <w:spacing w:line="360" w:lineRule="auto"/>
        <w:jc w:val="both"/>
        <w:rPr>
          <w:rFonts w:ascii="Arial" w:hAnsi="Arial" w:cs="Arial"/>
          <w:sz w:val="22"/>
          <w:szCs w:val="22"/>
        </w:rPr>
      </w:pPr>
    </w:p>
    <w:p w14:paraId="0D8847C2" w14:textId="77777777" w:rsidR="004C2D47" w:rsidRPr="00DB2013" w:rsidRDefault="004C2D47" w:rsidP="00B8040D">
      <w:pPr>
        <w:spacing w:line="360" w:lineRule="auto"/>
        <w:jc w:val="both"/>
        <w:rPr>
          <w:rFonts w:ascii="Arial" w:hAnsi="Arial" w:cs="Arial"/>
          <w:sz w:val="22"/>
          <w:szCs w:val="22"/>
        </w:rPr>
      </w:pPr>
      <w:proofErr w:type="spellStart"/>
      <w:r w:rsidRPr="00DB2013">
        <w:rPr>
          <w:rFonts w:ascii="Arial" w:hAnsi="Arial" w:cs="Arial"/>
          <w:color w:val="202122"/>
          <w:sz w:val="22"/>
          <w:szCs w:val="22"/>
          <w:shd w:val="clear" w:color="auto" w:fill="FFFFFF"/>
        </w:rPr>
        <w:t>Boiko</w:t>
      </w:r>
      <w:proofErr w:type="spellEnd"/>
      <w:r w:rsidRPr="00DB2013">
        <w:rPr>
          <w:rFonts w:ascii="Arial" w:hAnsi="Arial" w:cs="Arial"/>
          <w:color w:val="202122"/>
          <w:sz w:val="22"/>
          <w:szCs w:val="22"/>
          <w:shd w:val="clear" w:color="auto" w:fill="FFFFFF"/>
        </w:rPr>
        <w:t>, Bob (2005). </w:t>
      </w:r>
      <w:hyperlink r:id="rId69" w:history="1">
        <w:r w:rsidRPr="00DB2013">
          <w:rPr>
            <w:rStyle w:val="a4"/>
            <w:rFonts w:ascii="Arial" w:eastAsiaTheme="majorEastAsia" w:hAnsi="Arial" w:cs="Arial"/>
            <w:i/>
            <w:iCs/>
            <w:color w:val="3366BB"/>
            <w:sz w:val="22"/>
            <w:szCs w:val="22"/>
            <w:shd w:val="clear" w:color="auto" w:fill="FFFFFF"/>
          </w:rPr>
          <w:t>Content Management Bible</w:t>
        </w:r>
      </w:hyperlink>
      <w:r w:rsidRPr="00DB2013">
        <w:rPr>
          <w:rFonts w:ascii="Arial" w:hAnsi="Arial" w:cs="Arial"/>
          <w:color w:val="202122"/>
          <w:sz w:val="22"/>
          <w:szCs w:val="22"/>
          <w:shd w:val="clear" w:color="auto" w:fill="FFFFFF"/>
        </w:rPr>
        <w:t>(2nd ed.). Indianapolis: </w:t>
      </w:r>
      <w:hyperlink r:id="rId70" w:tooltip="John Wiley &amp; Sons" w:history="1">
        <w:r w:rsidRPr="00DB2013">
          <w:rPr>
            <w:rStyle w:val="a4"/>
            <w:rFonts w:ascii="Arial" w:eastAsiaTheme="majorEastAsia" w:hAnsi="Arial" w:cs="Arial"/>
            <w:color w:val="0645AD"/>
            <w:sz w:val="22"/>
            <w:szCs w:val="22"/>
            <w:shd w:val="clear" w:color="auto" w:fill="FFFFFF"/>
          </w:rPr>
          <w:t>Wiley</w:t>
        </w:r>
      </w:hyperlink>
      <w:r w:rsidRPr="00DB2013">
        <w:rPr>
          <w:rFonts w:ascii="Arial" w:hAnsi="Arial" w:cs="Arial"/>
          <w:color w:val="202122"/>
          <w:sz w:val="22"/>
          <w:szCs w:val="22"/>
          <w:shd w:val="clear" w:color="auto" w:fill="FFFFFF"/>
        </w:rPr>
        <w:t>. p. </w:t>
      </w:r>
      <w:hyperlink r:id="rId71" w:history="1">
        <w:r w:rsidRPr="00DB2013">
          <w:rPr>
            <w:rStyle w:val="a4"/>
            <w:rFonts w:ascii="Arial" w:eastAsiaTheme="majorEastAsia" w:hAnsi="Arial" w:cs="Arial"/>
            <w:color w:val="3366BB"/>
            <w:sz w:val="22"/>
            <w:szCs w:val="22"/>
            <w:shd w:val="clear" w:color="auto" w:fill="FFFFFF"/>
          </w:rPr>
          <w:t>57</w:t>
        </w:r>
      </w:hyperlink>
      <w:r w:rsidRPr="00DB2013">
        <w:rPr>
          <w:rFonts w:ascii="Arial" w:hAnsi="Arial" w:cs="Arial"/>
          <w:color w:val="202122"/>
          <w:sz w:val="22"/>
          <w:szCs w:val="22"/>
          <w:shd w:val="clear" w:color="auto" w:fill="FFFFFF"/>
        </w:rPr>
        <w:t>. </w:t>
      </w:r>
      <w:hyperlink r:id="rId72" w:tooltip="ISBN (identifier)" w:history="1">
        <w:r w:rsidRPr="00DB2013">
          <w:rPr>
            <w:rStyle w:val="a4"/>
            <w:rFonts w:ascii="Arial" w:eastAsiaTheme="majorEastAsia" w:hAnsi="Arial" w:cs="Arial"/>
            <w:color w:val="0645AD"/>
            <w:sz w:val="22"/>
            <w:szCs w:val="22"/>
            <w:shd w:val="clear" w:color="auto" w:fill="FFFFFF"/>
          </w:rPr>
          <w:t>ISBN</w:t>
        </w:r>
      </w:hyperlink>
      <w:r w:rsidRPr="00DB2013">
        <w:rPr>
          <w:rFonts w:ascii="Arial" w:hAnsi="Arial" w:cs="Arial"/>
          <w:color w:val="202122"/>
          <w:sz w:val="22"/>
          <w:szCs w:val="22"/>
          <w:shd w:val="clear" w:color="auto" w:fill="FFFFFF"/>
        </w:rPr>
        <w:t> </w:t>
      </w:r>
      <w:hyperlink r:id="rId73" w:tooltip="Special:BookSources/978-0-7645-4862-8" w:history="1">
        <w:r w:rsidRPr="00DB2013">
          <w:rPr>
            <w:rStyle w:val="a4"/>
            <w:rFonts w:ascii="Arial" w:eastAsiaTheme="majorEastAsia" w:hAnsi="Arial" w:cs="Arial"/>
            <w:color w:val="0645AD"/>
            <w:sz w:val="22"/>
            <w:szCs w:val="22"/>
            <w:shd w:val="clear" w:color="auto" w:fill="FFFFFF"/>
          </w:rPr>
          <w:t>978-0-7645-4862-8</w:t>
        </w:r>
      </w:hyperlink>
      <w:r w:rsidRPr="00DB2013">
        <w:rPr>
          <w:rFonts w:ascii="Arial" w:hAnsi="Arial" w:cs="Arial"/>
          <w:color w:val="202122"/>
          <w:sz w:val="22"/>
          <w:szCs w:val="22"/>
          <w:shd w:val="clear" w:color="auto" w:fill="FFFFFF"/>
        </w:rPr>
        <w:t>.</w:t>
      </w:r>
    </w:p>
    <w:p w14:paraId="24B3859B" w14:textId="40359D17" w:rsidR="004C2D47" w:rsidRPr="00DB2013" w:rsidRDefault="004C2D47" w:rsidP="00B8040D">
      <w:pPr>
        <w:spacing w:line="360" w:lineRule="auto"/>
        <w:jc w:val="both"/>
        <w:rPr>
          <w:rFonts w:ascii="Arial" w:hAnsi="Arial" w:cs="Arial"/>
          <w:sz w:val="22"/>
          <w:szCs w:val="22"/>
        </w:rPr>
      </w:pPr>
    </w:p>
    <w:p w14:paraId="4F9170B2" w14:textId="25280838" w:rsidR="004C2D47" w:rsidRPr="00DB2013" w:rsidRDefault="004C2D47" w:rsidP="00B8040D">
      <w:pPr>
        <w:shd w:val="clear" w:color="auto" w:fill="FFFFFF"/>
        <w:spacing w:before="100" w:beforeAutospacing="1" w:after="24" w:line="360" w:lineRule="auto"/>
        <w:jc w:val="both"/>
        <w:rPr>
          <w:rStyle w:val="HTML"/>
          <w:rFonts w:ascii="Arial" w:hAnsi="Arial" w:cs="Arial"/>
          <w:color w:val="202122"/>
          <w:sz w:val="22"/>
          <w:szCs w:val="22"/>
        </w:rPr>
      </w:pPr>
      <w:r w:rsidRPr="00DB2013">
        <w:rPr>
          <w:rFonts w:ascii="Arial" w:hAnsi="Arial" w:cs="Arial"/>
          <w:color w:val="202122"/>
          <w:sz w:val="22"/>
          <w:szCs w:val="22"/>
        </w:rPr>
        <w:t> </w:t>
      </w:r>
      <w:proofErr w:type="spellStart"/>
      <w:r w:rsidRPr="00DB2013">
        <w:rPr>
          <w:rStyle w:val="HTML"/>
          <w:rFonts w:ascii="Arial" w:hAnsi="Arial" w:cs="Arial"/>
          <w:color w:val="202122"/>
          <w:sz w:val="22"/>
          <w:szCs w:val="22"/>
        </w:rPr>
        <w:t>Liew</w:t>
      </w:r>
      <w:proofErr w:type="spellEnd"/>
      <w:r w:rsidRPr="00DB2013">
        <w:rPr>
          <w:rStyle w:val="HTML"/>
          <w:rFonts w:ascii="Arial" w:hAnsi="Arial" w:cs="Arial"/>
          <w:color w:val="202122"/>
          <w:sz w:val="22"/>
          <w:szCs w:val="22"/>
        </w:rPr>
        <w:t>, Anthony (June 2007). </w:t>
      </w:r>
      <w:hyperlink r:id="rId74" w:history="1">
        <w:r w:rsidRPr="00DB2013">
          <w:rPr>
            <w:rStyle w:val="a4"/>
            <w:rFonts w:ascii="Arial" w:eastAsiaTheme="majorEastAsia" w:hAnsi="Arial" w:cs="Arial"/>
            <w:i/>
            <w:iCs/>
            <w:color w:val="3366BB"/>
            <w:sz w:val="22"/>
            <w:szCs w:val="22"/>
          </w:rPr>
          <w:t>"Understanding Data, Information, Knowledge And Their Inter-Relationships"</w:t>
        </w:r>
      </w:hyperlink>
      <w:r w:rsidRPr="00DB2013">
        <w:rPr>
          <w:rStyle w:val="HTML"/>
          <w:rFonts w:ascii="Arial" w:hAnsi="Arial" w:cs="Arial"/>
          <w:color w:val="202122"/>
          <w:sz w:val="22"/>
          <w:szCs w:val="22"/>
        </w:rPr>
        <w:t>. </w:t>
      </w:r>
      <w:hyperlink r:id="rId75" w:tooltip="Journal of Knowledge Management Practice" w:history="1">
        <w:r w:rsidRPr="00DB2013">
          <w:rPr>
            <w:rStyle w:val="a4"/>
            <w:rFonts w:ascii="Arial" w:eastAsiaTheme="majorEastAsia" w:hAnsi="Arial" w:cs="Arial"/>
            <w:i/>
            <w:iCs/>
            <w:color w:val="0645AD"/>
            <w:sz w:val="22"/>
            <w:szCs w:val="22"/>
          </w:rPr>
          <w:t>Journal of Knowledge Management Practice</w:t>
        </w:r>
      </w:hyperlink>
      <w:r w:rsidRPr="00DB2013">
        <w:rPr>
          <w:rStyle w:val="HTML"/>
          <w:rFonts w:ascii="Arial" w:hAnsi="Arial" w:cs="Arial"/>
          <w:color w:val="202122"/>
          <w:sz w:val="22"/>
          <w:szCs w:val="22"/>
        </w:rPr>
        <w:t>. </w:t>
      </w:r>
      <w:r w:rsidRPr="00DB2013">
        <w:rPr>
          <w:rStyle w:val="HTML"/>
          <w:rFonts w:ascii="Arial" w:hAnsi="Arial" w:cs="Arial"/>
          <w:b/>
          <w:bCs/>
          <w:color w:val="202122"/>
          <w:sz w:val="22"/>
          <w:szCs w:val="22"/>
        </w:rPr>
        <w:t>8</w:t>
      </w:r>
      <w:r w:rsidRPr="00DB2013">
        <w:rPr>
          <w:rStyle w:val="HTML"/>
          <w:rFonts w:ascii="Arial" w:hAnsi="Arial" w:cs="Arial"/>
          <w:color w:val="202122"/>
          <w:sz w:val="22"/>
          <w:szCs w:val="22"/>
        </w:rPr>
        <w:t> (2)</w:t>
      </w:r>
      <w:r w:rsidRPr="00DB2013">
        <w:rPr>
          <w:rStyle w:val="reference-accessdate"/>
          <w:rFonts w:ascii="Arial" w:eastAsiaTheme="majorEastAsia" w:hAnsi="Arial" w:cs="Arial"/>
          <w:i/>
          <w:iCs/>
          <w:color w:val="202122"/>
          <w:sz w:val="22"/>
          <w:szCs w:val="22"/>
        </w:rPr>
        <w:t>. Retrieved </w:t>
      </w:r>
      <w:r w:rsidRPr="00DB2013">
        <w:rPr>
          <w:rStyle w:val="nowrap"/>
          <w:rFonts w:ascii="Arial" w:hAnsi="Arial" w:cs="Arial"/>
          <w:i/>
          <w:iCs/>
          <w:color w:val="202122"/>
          <w:sz w:val="22"/>
          <w:szCs w:val="22"/>
        </w:rPr>
        <w:t>7 January</w:t>
      </w:r>
      <w:r w:rsidRPr="00DB2013">
        <w:rPr>
          <w:rStyle w:val="reference-accessdate"/>
          <w:rFonts w:ascii="Arial" w:eastAsiaTheme="majorEastAsia" w:hAnsi="Arial" w:cs="Arial"/>
          <w:i/>
          <w:iCs/>
          <w:color w:val="202122"/>
          <w:sz w:val="22"/>
          <w:szCs w:val="22"/>
        </w:rPr>
        <w:t> 2009</w:t>
      </w:r>
      <w:r w:rsidRPr="00DB2013">
        <w:rPr>
          <w:rStyle w:val="HTML"/>
          <w:rFonts w:ascii="Arial" w:hAnsi="Arial" w:cs="Arial"/>
          <w:color w:val="202122"/>
          <w:sz w:val="22"/>
          <w:szCs w:val="22"/>
        </w:rPr>
        <w:t>.</w:t>
      </w:r>
    </w:p>
    <w:p w14:paraId="0BD01986" w14:textId="77777777" w:rsidR="004C2D47" w:rsidRPr="00DB2013" w:rsidRDefault="004C2D47" w:rsidP="00B8040D">
      <w:pPr>
        <w:shd w:val="clear" w:color="auto" w:fill="FFFFFF"/>
        <w:spacing w:before="100" w:beforeAutospacing="1" w:after="24" w:line="360" w:lineRule="auto"/>
        <w:jc w:val="both"/>
        <w:rPr>
          <w:rFonts w:ascii="Arial" w:hAnsi="Arial" w:cs="Arial"/>
          <w:color w:val="202122"/>
          <w:sz w:val="22"/>
          <w:szCs w:val="22"/>
        </w:rPr>
      </w:pPr>
    </w:p>
    <w:p w14:paraId="25583D04" w14:textId="22071F52" w:rsidR="004C2D47" w:rsidRPr="00DB2013" w:rsidRDefault="004C2D47" w:rsidP="00B8040D">
      <w:pPr>
        <w:spacing w:line="360" w:lineRule="auto"/>
        <w:ind w:left="360"/>
        <w:jc w:val="both"/>
        <w:rPr>
          <w:rFonts w:ascii="Arial" w:hAnsi="Arial" w:cs="Arial"/>
          <w:color w:val="202122"/>
          <w:sz w:val="22"/>
          <w:szCs w:val="22"/>
          <w:shd w:val="clear" w:color="auto" w:fill="FFFFFF"/>
        </w:rPr>
      </w:pPr>
      <w:r w:rsidRPr="00DB2013">
        <w:rPr>
          <w:rFonts w:ascii="Arial" w:hAnsi="Arial" w:cs="Arial"/>
          <w:color w:val="202122"/>
          <w:sz w:val="22"/>
          <w:szCs w:val="22"/>
          <w:shd w:val="clear" w:color="auto" w:fill="FFFFFF"/>
        </w:rPr>
        <w:t>Rowley, Jennifer (2007). "The wisdom hierarchy: representations of the DIKW hierarchy". </w:t>
      </w:r>
      <w:r w:rsidRPr="00DB2013">
        <w:rPr>
          <w:rFonts w:ascii="Arial" w:hAnsi="Arial" w:cs="Arial"/>
          <w:i/>
          <w:iCs/>
          <w:color w:val="202122"/>
          <w:sz w:val="22"/>
          <w:szCs w:val="22"/>
          <w:shd w:val="clear" w:color="auto" w:fill="FFFFFF"/>
        </w:rPr>
        <w:t>Journal of Information and Communication Science</w:t>
      </w:r>
      <w:r w:rsidRPr="00DB2013">
        <w:rPr>
          <w:rFonts w:ascii="Arial" w:hAnsi="Arial" w:cs="Arial"/>
          <w:color w:val="202122"/>
          <w:sz w:val="22"/>
          <w:szCs w:val="22"/>
          <w:shd w:val="clear" w:color="auto" w:fill="FFFFFF"/>
        </w:rPr>
        <w:t>. </w:t>
      </w:r>
      <w:r w:rsidRPr="00DB2013">
        <w:rPr>
          <w:rFonts w:ascii="Arial" w:hAnsi="Arial" w:cs="Arial"/>
          <w:b/>
          <w:bCs/>
          <w:color w:val="202122"/>
          <w:sz w:val="22"/>
          <w:szCs w:val="22"/>
          <w:shd w:val="clear" w:color="auto" w:fill="FFFFFF"/>
        </w:rPr>
        <w:t>33</w:t>
      </w:r>
      <w:r w:rsidRPr="00DB2013">
        <w:rPr>
          <w:rFonts w:ascii="Arial" w:hAnsi="Arial" w:cs="Arial"/>
          <w:color w:val="202122"/>
          <w:sz w:val="22"/>
          <w:szCs w:val="22"/>
          <w:shd w:val="clear" w:color="auto" w:fill="FFFFFF"/>
        </w:rPr>
        <w:t> (2): 163–180. </w:t>
      </w:r>
      <w:hyperlink r:id="rId76" w:tooltip="Doi (identifier)" w:history="1">
        <w:r w:rsidRPr="00DB2013">
          <w:rPr>
            <w:rStyle w:val="a4"/>
            <w:rFonts w:ascii="Arial" w:eastAsiaTheme="majorEastAsia" w:hAnsi="Arial" w:cs="Arial"/>
            <w:color w:val="0645AD"/>
            <w:sz w:val="22"/>
            <w:szCs w:val="22"/>
            <w:shd w:val="clear" w:color="auto" w:fill="FFFFFF"/>
          </w:rPr>
          <w:t>doi</w:t>
        </w:r>
      </w:hyperlink>
      <w:r w:rsidRPr="00DB2013">
        <w:rPr>
          <w:rFonts w:ascii="Arial" w:hAnsi="Arial" w:cs="Arial"/>
          <w:color w:val="202122"/>
          <w:sz w:val="22"/>
          <w:szCs w:val="22"/>
          <w:shd w:val="clear" w:color="auto" w:fill="FFFFFF"/>
        </w:rPr>
        <w:t>:</w:t>
      </w:r>
      <w:hyperlink r:id="rId77" w:history="1">
        <w:r w:rsidRPr="00DB2013">
          <w:rPr>
            <w:rStyle w:val="a4"/>
            <w:rFonts w:ascii="Arial" w:eastAsiaTheme="majorEastAsia" w:hAnsi="Arial" w:cs="Arial"/>
            <w:color w:val="3366BB"/>
            <w:sz w:val="22"/>
            <w:szCs w:val="22"/>
            <w:shd w:val="clear" w:color="auto" w:fill="FFFFFF"/>
          </w:rPr>
          <w:t>10.1177/0165551506070706</w:t>
        </w:r>
      </w:hyperlink>
      <w:r w:rsidRPr="00DB2013">
        <w:rPr>
          <w:rFonts w:ascii="Arial" w:hAnsi="Arial" w:cs="Arial"/>
          <w:color w:val="202122"/>
          <w:sz w:val="22"/>
          <w:szCs w:val="22"/>
          <w:shd w:val="clear" w:color="auto" w:fill="FFFFFF"/>
        </w:rPr>
        <w:t>. </w:t>
      </w:r>
      <w:hyperlink r:id="rId78" w:tooltip="S2CID (identifier)" w:history="1">
        <w:r w:rsidRPr="00DB2013">
          <w:rPr>
            <w:rStyle w:val="a4"/>
            <w:rFonts w:ascii="Arial" w:eastAsiaTheme="majorEastAsia" w:hAnsi="Arial" w:cs="Arial"/>
            <w:color w:val="0645AD"/>
            <w:sz w:val="22"/>
            <w:szCs w:val="22"/>
            <w:shd w:val="clear" w:color="auto" w:fill="FFFFFF"/>
          </w:rPr>
          <w:t>S2CID</w:t>
        </w:r>
      </w:hyperlink>
      <w:r w:rsidRPr="00DB2013">
        <w:rPr>
          <w:rFonts w:ascii="Arial" w:hAnsi="Arial" w:cs="Arial"/>
          <w:color w:val="202122"/>
          <w:sz w:val="22"/>
          <w:szCs w:val="22"/>
          <w:shd w:val="clear" w:color="auto" w:fill="FFFFFF"/>
        </w:rPr>
        <w:t> </w:t>
      </w:r>
      <w:hyperlink r:id="rId79" w:history="1">
        <w:r w:rsidRPr="00DB2013">
          <w:rPr>
            <w:rStyle w:val="a4"/>
            <w:rFonts w:ascii="Arial" w:eastAsiaTheme="majorEastAsia" w:hAnsi="Arial" w:cs="Arial"/>
            <w:color w:val="3366BB"/>
            <w:sz w:val="22"/>
            <w:szCs w:val="22"/>
            <w:shd w:val="clear" w:color="auto" w:fill="FFFFFF"/>
          </w:rPr>
          <w:t>17000089</w:t>
        </w:r>
      </w:hyperlink>
      <w:r w:rsidRPr="00DB2013">
        <w:rPr>
          <w:rFonts w:ascii="Arial" w:hAnsi="Arial" w:cs="Arial"/>
          <w:color w:val="202122"/>
          <w:sz w:val="22"/>
          <w:szCs w:val="22"/>
          <w:shd w:val="clear" w:color="auto" w:fill="FFFFFF"/>
        </w:rPr>
        <w:t>.</w:t>
      </w:r>
    </w:p>
    <w:p w14:paraId="0649570C" w14:textId="77777777" w:rsidR="007000B6" w:rsidRPr="00DB2013" w:rsidRDefault="007000B6" w:rsidP="00B8040D">
      <w:pPr>
        <w:spacing w:line="360" w:lineRule="auto"/>
        <w:ind w:left="360"/>
        <w:jc w:val="both"/>
        <w:rPr>
          <w:rFonts w:ascii="Arial" w:hAnsi="Arial" w:cs="Arial"/>
          <w:sz w:val="22"/>
          <w:szCs w:val="22"/>
        </w:rPr>
      </w:pPr>
    </w:p>
    <w:p w14:paraId="1462814D" w14:textId="77777777" w:rsidR="007000B6" w:rsidRPr="00DB2013" w:rsidRDefault="007000B6" w:rsidP="00B8040D">
      <w:pPr>
        <w:spacing w:line="360" w:lineRule="auto"/>
        <w:jc w:val="both"/>
        <w:rPr>
          <w:rFonts w:ascii="Arial" w:hAnsi="Arial" w:cs="Arial"/>
          <w:sz w:val="22"/>
          <w:szCs w:val="22"/>
        </w:rPr>
      </w:pPr>
      <w:r w:rsidRPr="00DB2013">
        <w:rPr>
          <w:rFonts w:ascii="Arial" w:hAnsi="Arial" w:cs="Arial"/>
          <w:color w:val="202122"/>
          <w:sz w:val="22"/>
          <w:szCs w:val="22"/>
          <w:shd w:val="clear" w:color="auto" w:fill="FFFFFF"/>
        </w:rPr>
        <w:t>Wallace, Danny P. (2007). </w:t>
      </w:r>
      <w:r w:rsidRPr="00DB2013">
        <w:rPr>
          <w:rFonts w:ascii="Arial" w:hAnsi="Arial" w:cs="Arial"/>
          <w:i/>
          <w:iCs/>
          <w:color w:val="202122"/>
          <w:sz w:val="22"/>
          <w:szCs w:val="22"/>
          <w:shd w:val="clear" w:color="auto" w:fill="FFFFFF"/>
        </w:rPr>
        <w:t>Knowledge Management: Historical and Cross-Disciplinary Themes</w:t>
      </w:r>
      <w:r w:rsidRPr="00DB2013">
        <w:rPr>
          <w:rFonts w:ascii="Arial" w:hAnsi="Arial" w:cs="Arial"/>
          <w:color w:val="202122"/>
          <w:sz w:val="22"/>
          <w:szCs w:val="22"/>
          <w:shd w:val="clear" w:color="auto" w:fill="FFFFFF"/>
        </w:rPr>
        <w:t>. </w:t>
      </w:r>
      <w:hyperlink r:id="rId80" w:tooltip="Libraries Unlimited" w:history="1">
        <w:r w:rsidRPr="00DB2013">
          <w:rPr>
            <w:rStyle w:val="a4"/>
            <w:rFonts w:ascii="Arial" w:eastAsiaTheme="majorEastAsia" w:hAnsi="Arial" w:cs="Arial"/>
            <w:color w:val="0645AD"/>
            <w:sz w:val="22"/>
            <w:szCs w:val="22"/>
            <w:shd w:val="clear" w:color="auto" w:fill="FFFFFF"/>
          </w:rPr>
          <w:t>Libraries Unlimited</w:t>
        </w:r>
      </w:hyperlink>
      <w:r w:rsidRPr="00DB2013">
        <w:rPr>
          <w:rFonts w:ascii="Arial" w:hAnsi="Arial" w:cs="Arial"/>
          <w:color w:val="202122"/>
          <w:sz w:val="22"/>
          <w:szCs w:val="22"/>
          <w:shd w:val="clear" w:color="auto" w:fill="FFFFFF"/>
        </w:rPr>
        <w:t>. pp. 1–14. </w:t>
      </w:r>
      <w:hyperlink r:id="rId81" w:tooltip="ISBN (identifier)" w:history="1">
        <w:r w:rsidRPr="00DB2013">
          <w:rPr>
            <w:rStyle w:val="a4"/>
            <w:rFonts w:ascii="Arial" w:eastAsiaTheme="majorEastAsia" w:hAnsi="Arial" w:cs="Arial"/>
            <w:color w:val="0645AD"/>
            <w:sz w:val="22"/>
            <w:szCs w:val="22"/>
            <w:shd w:val="clear" w:color="auto" w:fill="FFFFFF"/>
          </w:rPr>
          <w:t>ISBN</w:t>
        </w:r>
      </w:hyperlink>
      <w:r w:rsidRPr="00DB2013">
        <w:rPr>
          <w:rFonts w:ascii="Arial" w:hAnsi="Arial" w:cs="Arial"/>
          <w:color w:val="202122"/>
          <w:sz w:val="22"/>
          <w:szCs w:val="22"/>
          <w:shd w:val="clear" w:color="auto" w:fill="FFFFFF"/>
        </w:rPr>
        <w:t> </w:t>
      </w:r>
      <w:hyperlink r:id="rId82" w:tooltip="Special:BookSources/978-1-59158-502-2" w:history="1">
        <w:r w:rsidRPr="00DB2013">
          <w:rPr>
            <w:rStyle w:val="a4"/>
            <w:rFonts w:ascii="Arial" w:eastAsiaTheme="majorEastAsia" w:hAnsi="Arial" w:cs="Arial"/>
            <w:color w:val="0645AD"/>
            <w:sz w:val="22"/>
            <w:szCs w:val="22"/>
            <w:shd w:val="clear" w:color="auto" w:fill="FFFFFF"/>
          </w:rPr>
          <w:t>978-1-59158-502-2</w:t>
        </w:r>
      </w:hyperlink>
      <w:r w:rsidRPr="00DB2013">
        <w:rPr>
          <w:rFonts w:ascii="Arial" w:hAnsi="Arial" w:cs="Arial"/>
          <w:color w:val="202122"/>
          <w:sz w:val="22"/>
          <w:szCs w:val="22"/>
          <w:shd w:val="clear" w:color="auto" w:fill="FFFFFF"/>
        </w:rPr>
        <w:t>.</w:t>
      </w:r>
    </w:p>
    <w:p w14:paraId="63D85D5C" w14:textId="6CF9E667" w:rsidR="004C2D47" w:rsidRPr="00DB2013" w:rsidRDefault="004C2D47" w:rsidP="00B8040D">
      <w:pPr>
        <w:spacing w:line="360" w:lineRule="auto"/>
        <w:jc w:val="both"/>
        <w:rPr>
          <w:rFonts w:ascii="Arial" w:hAnsi="Arial" w:cs="Arial"/>
          <w:sz w:val="22"/>
          <w:szCs w:val="22"/>
        </w:rPr>
      </w:pPr>
    </w:p>
    <w:p w14:paraId="5FB94BE8" w14:textId="77777777" w:rsidR="007000B6" w:rsidRPr="00DB2013" w:rsidRDefault="007000B6" w:rsidP="00B8040D">
      <w:pPr>
        <w:spacing w:line="360" w:lineRule="auto"/>
        <w:jc w:val="both"/>
        <w:rPr>
          <w:rFonts w:ascii="Arial" w:hAnsi="Arial" w:cs="Arial"/>
          <w:sz w:val="22"/>
          <w:szCs w:val="22"/>
        </w:rPr>
      </w:pPr>
      <w:r w:rsidRPr="00DB2013">
        <w:rPr>
          <w:rFonts w:ascii="Arial" w:hAnsi="Arial" w:cs="Arial"/>
          <w:color w:val="202122"/>
          <w:sz w:val="22"/>
          <w:szCs w:val="22"/>
          <w:shd w:val="clear" w:color="auto" w:fill="FFFFFF"/>
        </w:rPr>
        <w:t>Zins, Chaim (22 January 2007). </w:t>
      </w:r>
      <w:hyperlink r:id="rId83" w:history="1">
        <w:r w:rsidRPr="00DB2013">
          <w:rPr>
            <w:rStyle w:val="a4"/>
            <w:rFonts w:ascii="Arial" w:eastAsiaTheme="majorEastAsia" w:hAnsi="Arial" w:cs="Arial"/>
            <w:color w:val="3366BB"/>
            <w:sz w:val="22"/>
            <w:szCs w:val="22"/>
            <w:shd w:val="clear" w:color="auto" w:fill="FFFFFF"/>
          </w:rPr>
          <w:t>"Conceptual Approaches for Defining Data, Information, and Knowledge"</w:t>
        </w:r>
      </w:hyperlink>
      <w:r w:rsidRPr="00DB2013">
        <w:rPr>
          <w:rFonts w:ascii="Arial" w:hAnsi="Arial" w:cs="Arial"/>
          <w:color w:val="202122"/>
          <w:sz w:val="22"/>
          <w:szCs w:val="22"/>
          <w:shd w:val="clear" w:color="auto" w:fill="FFFFFF"/>
        </w:rPr>
        <w:t> </w:t>
      </w:r>
      <w:r w:rsidRPr="00DB2013">
        <w:rPr>
          <w:rStyle w:val="cs1-format"/>
          <w:rFonts w:ascii="Arial" w:eastAsiaTheme="majorEastAsia" w:hAnsi="Arial" w:cs="Arial"/>
          <w:color w:val="202122"/>
          <w:sz w:val="22"/>
          <w:szCs w:val="22"/>
          <w:shd w:val="clear" w:color="auto" w:fill="FFFFFF"/>
        </w:rPr>
        <w:t>(PDF)</w:t>
      </w:r>
      <w:r w:rsidRPr="00DB2013">
        <w:rPr>
          <w:rFonts w:ascii="Arial" w:hAnsi="Arial" w:cs="Arial"/>
          <w:color w:val="202122"/>
          <w:sz w:val="22"/>
          <w:szCs w:val="22"/>
          <w:shd w:val="clear" w:color="auto" w:fill="FFFFFF"/>
        </w:rPr>
        <w:t>. </w:t>
      </w:r>
      <w:r w:rsidRPr="00DB2013">
        <w:rPr>
          <w:rFonts w:ascii="Arial" w:hAnsi="Arial" w:cs="Arial"/>
          <w:i/>
          <w:iCs/>
          <w:color w:val="202122"/>
          <w:sz w:val="22"/>
          <w:szCs w:val="22"/>
          <w:shd w:val="clear" w:color="auto" w:fill="FFFFFF"/>
        </w:rPr>
        <w:t>Journal of the American Society for Information Science and Technology</w:t>
      </w:r>
      <w:r w:rsidRPr="00DB2013">
        <w:rPr>
          <w:rFonts w:ascii="Arial" w:hAnsi="Arial" w:cs="Arial"/>
          <w:color w:val="202122"/>
          <w:sz w:val="22"/>
          <w:szCs w:val="22"/>
          <w:shd w:val="clear" w:color="auto" w:fill="FFFFFF"/>
        </w:rPr>
        <w:t>. </w:t>
      </w:r>
      <w:r w:rsidRPr="00DB2013">
        <w:rPr>
          <w:rFonts w:ascii="Arial" w:hAnsi="Arial" w:cs="Arial"/>
          <w:b/>
          <w:bCs/>
          <w:color w:val="202122"/>
          <w:sz w:val="22"/>
          <w:szCs w:val="22"/>
          <w:shd w:val="clear" w:color="auto" w:fill="FFFFFF"/>
        </w:rPr>
        <w:t>58</w:t>
      </w:r>
      <w:r w:rsidRPr="00DB2013">
        <w:rPr>
          <w:rFonts w:ascii="Arial" w:hAnsi="Arial" w:cs="Arial"/>
          <w:color w:val="202122"/>
          <w:sz w:val="22"/>
          <w:szCs w:val="22"/>
          <w:shd w:val="clear" w:color="auto" w:fill="FFFFFF"/>
        </w:rPr>
        <w:t> (4): 479–493. </w:t>
      </w:r>
      <w:hyperlink r:id="rId84" w:tooltip="Doi (identifier)" w:history="1">
        <w:r w:rsidRPr="00DB2013">
          <w:rPr>
            <w:rStyle w:val="a4"/>
            <w:rFonts w:ascii="Arial" w:eastAsiaTheme="majorEastAsia" w:hAnsi="Arial" w:cs="Arial"/>
            <w:color w:val="0645AD"/>
            <w:sz w:val="22"/>
            <w:szCs w:val="22"/>
            <w:shd w:val="clear" w:color="auto" w:fill="FFFFFF"/>
          </w:rPr>
          <w:t>doi</w:t>
        </w:r>
      </w:hyperlink>
      <w:r w:rsidRPr="00DB2013">
        <w:rPr>
          <w:rFonts w:ascii="Arial" w:hAnsi="Arial" w:cs="Arial"/>
          <w:color w:val="202122"/>
          <w:sz w:val="22"/>
          <w:szCs w:val="22"/>
          <w:shd w:val="clear" w:color="auto" w:fill="FFFFFF"/>
        </w:rPr>
        <w:t>:</w:t>
      </w:r>
      <w:hyperlink r:id="rId85" w:history="1">
        <w:r w:rsidRPr="00DB2013">
          <w:rPr>
            <w:rStyle w:val="a4"/>
            <w:rFonts w:ascii="Arial" w:eastAsiaTheme="majorEastAsia" w:hAnsi="Arial" w:cs="Arial"/>
            <w:color w:val="3366BB"/>
            <w:sz w:val="22"/>
            <w:szCs w:val="22"/>
            <w:shd w:val="clear" w:color="auto" w:fill="FFFFFF"/>
          </w:rPr>
          <w:t>10.1002/asi.20508</w:t>
        </w:r>
      </w:hyperlink>
      <w:r w:rsidRPr="00DB2013">
        <w:rPr>
          <w:rStyle w:val="reference-accessdate"/>
          <w:rFonts w:ascii="Arial" w:hAnsi="Arial" w:cs="Arial"/>
          <w:color w:val="202122"/>
          <w:sz w:val="22"/>
          <w:szCs w:val="22"/>
          <w:shd w:val="clear" w:color="auto" w:fill="FFFFFF"/>
        </w:rPr>
        <w:t>. Retrieved </w:t>
      </w:r>
      <w:r w:rsidRPr="00DB2013">
        <w:rPr>
          <w:rStyle w:val="nowrap"/>
          <w:rFonts w:ascii="Arial" w:eastAsiaTheme="majorEastAsia" w:hAnsi="Arial" w:cs="Arial"/>
          <w:color w:val="202122"/>
          <w:sz w:val="22"/>
          <w:szCs w:val="22"/>
          <w:shd w:val="clear" w:color="auto" w:fill="FFFFFF"/>
        </w:rPr>
        <w:t>7 January</w:t>
      </w:r>
      <w:r w:rsidRPr="00DB2013">
        <w:rPr>
          <w:rStyle w:val="reference-accessdate"/>
          <w:rFonts w:ascii="Arial" w:hAnsi="Arial" w:cs="Arial"/>
          <w:color w:val="202122"/>
          <w:sz w:val="22"/>
          <w:szCs w:val="22"/>
          <w:shd w:val="clear" w:color="auto" w:fill="FFFFFF"/>
        </w:rPr>
        <w:t> 2009</w:t>
      </w:r>
      <w:r w:rsidRPr="00DB2013">
        <w:rPr>
          <w:rFonts w:ascii="Arial" w:hAnsi="Arial" w:cs="Arial"/>
          <w:color w:val="202122"/>
          <w:sz w:val="22"/>
          <w:szCs w:val="22"/>
          <w:shd w:val="clear" w:color="auto" w:fill="FFFFFF"/>
        </w:rPr>
        <w:t>.</w:t>
      </w:r>
    </w:p>
    <w:p w14:paraId="4A08E498" w14:textId="62A1E3F0" w:rsidR="007000B6" w:rsidRPr="00DB2013" w:rsidRDefault="007000B6" w:rsidP="00B8040D">
      <w:pPr>
        <w:spacing w:line="360" w:lineRule="auto"/>
        <w:jc w:val="both"/>
        <w:rPr>
          <w:rFonts w:ascii="Arial" w:hAnsi="Arial" w:cs="Arial"/>
          <w:sz w:val="22"/>
          <w:szCs w:val="22"/>
        </w:rPr>
      </w:pPr>
    </w:p>
    <w:p w14:paraId="198659F4" w14:textId="77777777" w:rsidR="007000B6" w:rsidRPr="00DB2013" w:rsidRDefault="007000B6" w:rsidP="00B8040D">
      <w:pPr>
        <w:spacing w:line="360" w:lineRule="auto"/>
        <w:jc w:val="both"/>
        <w:rPr>
          <w:rFonts w:ascii="Arial" w:hAnsi="Arial" w:cs="Arial"/>
          <w:sz w:val="22"/>
          <w:szCs w:val="22"/>
        </w:rPr>
      </w:pPr>
      <w:r w:rsidRPr="00DB2013">
        <w:rPr>
          <w:rFonts w:ascii="Arial" w:hAnsi="Arial" w:cs="Arial"/>
          <w:color w:val="202122"/>
          <w:sz w:val="22"/>
          <w:szCs w:val="22"/>
          <w:shd w:val="clear" w:color="auto" w:fill="FFFFFF"/>
        </w:rPr>
        <w:t>Rowley, Jennifer (2007). "The wisdom hierarchy: representations of the DIKW hierarchy". </w:t>
      </w:r>
      <w:r w:rsidRPr="00DB2013">
        <w:rPr>
          <w:rFonts w:ascii="Arial" w:hAnsi="Arial" w:cs="Arial"/>
          <w:i/>
          <w:iCs/>
          <w:color w:val="202122"/>
          <w:sz w:val="22"/>
          <w:szCs w:val="22"/>
          <w:shd w:val="clear" w:color="auto" w:fill="FFFFFF"/>
        </w:rPr>
        <w:t>Journal of Information and Communication Science</w:t>
      </w:r>
      <w:r w:rsidRPr="00DB2013">
        <w:rPr>
          <w:rFonts w:ascii="Arial" w:hAnsi="Arial" w:cs="Arial"/>
          <w:color w:val="202122"/>
          <w:sz w:val="22"/>
          <w:szCs w:val="22"/>
          <w:shd w:val="clear" w:color="auto" w:fill="FFFFFF"/>
        </w:rPr>
        <w:t>. </w:t>
      </w:r>
      <w:r w:rsidRPr="00DB2013">
        <w:rPr>
          <w:rFonts w:ascii="Arial" w:hAnsi="Arial" w:cs="Arial"/>
          <w:b/>
          <w:bCs/>
          <w:color w:val="202122"/>
          <w:sz w:val="22"/>
          <w:szCs w:val="22"/>
          <w:shd w:val="clear" w:color="auto" w:fill="FFFFFF"/>
        </w:rPr>
        <w:t>33</w:t>
      </w:r>
      <w:r w:rsidRPr="00DB2013">
        <w:rPr>
          <w:rFonts w:ascii="Arial" w:hAnsi="Arial" w:cs="Arial"/>
          <w:color w:val="202122"/>
          <w:sz w:val="22"/>
          <w:szCs w:val="22"/>
          <w:shd w:val="clear" w:color="auto" w:fill="FFFFFF"/>
        </w:rPr>
        <w:t> (2): 163–180. </w:t>
      </w:r>
    </w:p>
    <w:p w14:paraId="77B25429" w14:textId="77A827BB" w:rsidR="007000B6" w:rsidRPr="00DB2013" w:rsidRDefault="007000B6" w:rsidP="00B8040D">
      <w:pPr>
        <w:spacing w:line="360" w:lineRule="auto"/>
        <w:jc w:val="both"/>
        <w:rPr>
          <w:rFonts w:ascii="Arial" w:hAnsi="Arial" w:cs="Arial"/>
          <w:sz w:val="22"/>
          <w:szCs w:val="22"/>
        </w:rPr>
      </w:pPr>
    </w:p>
    <w:p w14:paraId="41E26FB3" w14:textId="77777777" w:rsidR="00781775" w:rsidRPr="00DB2013" w:rsidRDefault="00781775" w:rsidP="00B8040D">
      <w:pPr>
        <w:spacing w:line="360" w:lineRule="auto"/>
        <w:rPr>
          <w:rFonts w:ascii="Arial" w:hAnsi="Arial" w:cs="Arial"/>
          <w:sz w:val="22"/>
          <w:szCs w:val="22"/>
        </w:rPr>
      </w:pPr>
      <w:r w:rsidRPr="00DB2013">
        <w:rPr>
          <w:rFonts w:ascii="Arial" w:hAnsi="Arial" w:cs="Arial"/>
          <w:sz w:val="22"/>
          <w:szCs w:val="22"/>
        </w:rPr>
        <w:t xml:space="preserve">Future minds lab 29.10.2018 </w:t>
      </w:r>
      <w:proofErr w:type="spellStart"/>
      <w:r w:rsidRPr="00DB2013">
        <w:rPr>
          <w:rFonts w:ascii="Arial" w:hAnsi="Arial" w:cs="Arial"/>
          <w:sz w:val="22"/>
          <w:szCs w:val="22"/>
        </w:rPr>
        <w:t>joel</w:t>
      </w:r>
      <w:proofErr w:type="spellEnd"/>
      <w:r w:rsidRPr="00DB2013">
        <w:rPr>
          <w:rFonts w:ascii="Arial" w:hAnsi="Arial" w:cs="Arial"/>
          <w:sz w:val="22"/>
          <w:szCs w:val="22"/>
        </w:rPr>
        <w:t xml:space="preserve"> </w:t>
      </w:r>
      <w:proofErr w:type="spellStart"/>
      <w:r w:rsidRPr="00DB2013">
        <w:rPr>
          <w:rFonts w:ascii="Arial" w:hAnsi="Arial" w:cs="Arial"/>
          <w:sz w:val="22"/>
          <w:szCs w:val="22"/>
        </w:rPr>
        <w:t>davies</w:t>
      </w:r>
      <w:proofErr w:type="spellEnd"/>
      <w:r w:rsidRPr="00DB2013">
        <w:rPr>
          <w:rFonts w:ascii="Arial" w:hAnsi="Arial" w:cs="Arial"/>
          <w:sz w:val="22"/>
          <w:szCs w:val="22"/>
        </w:rPr>
        <w:t xml:space="preserve"> blog</w:t>
      </w:r>
    </w:p>
    <w:p w14:paraId="09093928" w14:textId="5E32D96C" w:rsidR="00781775" w:rsidRPr="00DB2013" w:rsidRDefault="00781775" w:rsidP="000C4814">
      <w:pPr>
        <w:spacing w:line="360" w:lineRule="auto"/>
        <w:rPr>
          <w:rFonts w:ascii="Arial" w:hAnsi="Arial" w:cs="Arial"/>
          <w:sz w:val="22"/>
          <w:szCs w:val="22"/>
        </w:rPr>
      </w:pPr>
      <w:r w:rsidRPr="00DB2013">
        <w:rPr>
          <w:rFonts w:ascii="Arial" w:hAnsi="Arial" w:cs="Arial"/>
          <w:sz w:val="22"/>
          <w:szCs w:val="22"/>
        </w:rPr>
        <w:t>https://www.futuremindslab.com/blog/2018/10/29/when-grit-is-not-good-why-sometimes-you-should-just-give-up</w:t>
      </w:r>
      <w:bookmarkStart w:id="0" w:name="_GoBack"/>
      <w:bookmarkEnd w:id="0"/>
    </w:p>
    <w:sectPr w:rsidR="00781775" w:rsidRPr="00DB20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Fira Sans">
    <w:altName w:val="Times New Roman"/>
    <w:charset w:val="00"/>
    <w:family w:val="swiss"/>
    <w:pitch w:val="variable"/>
    <w:sig w:usb0="600002FF" w:usb1="00000001" w:usb2="00000000" w:usb3="00000000" w:csb0="0000019F" w:csb1="00000000"/>
  </w:font>
  <w:font w:name="Montserrat">
    <w:altName w:val="Times New Roman"/>
    <w:charset w:val="4D"/>
    <w:family w:val="auto"/>
    <w:pitch w:val="variable"/>
    <w:sig w:usb0="2000020F" w:usb1="00000003" w:usb2="00000000" w:usb3="00000000" w:csb0="00000197" w:csb1="00000000"/>
  </w:font>
  <w:font w:name="Lato">
    <w:altName w:val="Times New Roman"/>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00C6E"/>
    <w:multiLevelType w:val="hybridMultilevel"/>
    <w:tmpl w:val="FB9897FE"/>
    <w:lvl w:ilvl="0" w:tplc="91F6FCE4">
      <w:start w:val="1"/>
      <w:numFmt w:val="bullet"/>
      <w:lvlText w:val="·"/>
      <w:lvlJc w:val="left"/>
      <w:pPr>
        <w:ind w:left="720" w:hanging="360"/>
      </w:pPr>
      <w:rPr>
        <w:rFonts w:ascii="Symbol" w:hAnsi="Symbol" w:hint="default"/>
      </w:rPr>
    </w:lvl>
    <w:lvl w:ilvl="1" w:tplc="5B064B00">
      <w:start w:val="1"/>
      <w:numFmt w:val="bullet"/>
      <w:lvlText w:val="o"/>
      <w:lvlJc w:val="left"/>
      <w:pPr>
        <w:ind w:left="1440" w:hanging="360"/>
      </w:pPr>
      <w:rPr>
        <w:rFonts w:ascii="Courier New" w:hAnsi="Courier New" w:hint="default"/>
      </w:rPr>
    </w:lvl>
    <w:lvl w:ilvl="2" w:tplc="95987202">
      <w:start w:val="1"/>
      <w:numFmt w:val="bullet"/>
      <w:lvlText w:val=""/>
      <w:lvlJc w:val="left"/>
      <w:pPr>
        <w:ind w:left="2160" w:hanging="360"/>
      </w:pPr>
      <w:rPr>
        <w:rFonts w:ascii="Wingdings" w:hAnsi="Wingdings" w:hint="default"/>
      </w:rPr>
    </w:lvl>
    <w:lvl w:ilvl="3" w:tplc="21D0AFE8">
      <w:start w:val="1"/>
      <w:numFmt w:val="bullet"/>
      <w:lvlText w:val=""/>
      <w:lvlJc w:val="left"/>
      <w:pPr>
        <w:ind w:left="2880" w:hanging="360"/>
      </w:pPr>
      <w:rPr>
        <w:rFonts w:ascii="Symbol" w:hAnsi="Symbol" w:hint="default"/>
      </w:rPr>
    </w:lvl>
    <w:lvl w:ilvl="4" w:tplc="EA345B2C">
      <w:start w:val="1"/>
      <w:numFmt w:val="bullet"/>
      <w:lvlText w:val="o"/>
      <w:lvlJc w:val="left"/>
      <w:pPr>
        <w:ind w:left="3600" w:hanging="360"/>
      </w:pPr>
      <w:rPr>
        <w:rFonts w:ascii="Courier New" w:hAnsi="Courier New" w:hint="default"/>
      </w:rPr>
    </w:lvl>
    <w:lvl w:ilvl="5" w:tplc="26421A8E">
      <w:start w:val="1"/>
      <w:numFmt w:val="bullet"/>
      <w:lvlText w:val=""/>
      <w:lvlJc w:val="left"/>
      <w:pPr>
        <w:ind w:left="4320" w:hanging="360"/>
      </w:pPr>
      <w:rPr>
        <w:rFonts w:ascii="Wingdings" w:hAnsi="Wingdings" w:hint="default"/>
      </w:rPr>
    </w:lvl>
    <w:lvl w:ilvl="6" w:tplc="071AD126">
      <w:start w:val="1"/>
      <w:numFmt w:val="bullet"/>
      <w:lvlText w:val=""/>
      <w:lvlJc w:val="left"/>
      <w:pPr>
        <w:ind w:left="5040" w:hanging="360"/>
      </w:pPr>
      <w:rPr>
        <w:rFonts w:ascii="Symbol" w:hAnsi="Symbol" w:hint="default"/>
      </w:rPr>
    </w:lvl>
    <w:lvl w:ilvl="7" w:tplc="29063A4A">
      <w:start w:val="1"/>
      <w:numFmt w:val="bullet"/>
      <w:lvlText w:val="o"/>
      <w:lvlJc w:val="left"/>
      <w:pPr>
        <w:ind w:left="5760" w:hanging="360"/>
      </w:pPr>
      <w:rPr>
        <w:rFonts w:ascii="Courier New" w:hAnsi="Courier New" w:hint="default"/>
      </w:rPr>
    </w:lvl>
    <w:lvl w:ilvl="8" w:tplc="88521F22">
      <w:start w:val="1"/>
      <w:numFmt w:val="bullet"/>
      <w:lvlText w:val=""/>
      <w:lvlJc w:val="left"/>
      <w:pPr>
        <w:ind w:left="6480" w:hanging="360"/>
      </w:pPr>
      <w:rPr>
        <w:rFonts w:ascii="Wingdings" w:hAnsi="Wingdings" w:hint="default"/>
      </w:rPr>
    </w:lvl>
  </w:abstractNum>
  <w:abstractNum w:abstractNumId="1" w15:restartNumberingAfterBreak="0">
    <w:nsid w:val="43A96FF9"/>
    <w:multiLevelType w:val="multilevel"/>
    <w:tmpl w:val="EA90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B402D3"/>
    <w:multiLevelType w:val="multilevel"/>
    <w:tmpl w:val="10AA9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4359D3"/>
    <w:multiLevelType w:val="hybridMultilevel"/>
    <w:tmpl w:val="8DEE63A4"/>
    <w:lvl w:ilvl="0" w:tplc="EBB4DBC4">
      <w:start w:val="1"/>
      <w:numFmt w:val="decimal"/>
      <w:lvlText w:val="%1."/>
      <w:lvlJc w:val="left"/>
      <w:pPr>
        <w:ind w:left="720" w:hanging="360"/>
      </w:pPr>
    </w:lvl>
    <w:lvl w:ilvl="1" w:tplc="A63491D4">
      <w:start w:val="1"/>
      <w:numFmt w:val="lowerLetter"/>
      <w:lvlText w:val="%2."/>
      <w:lvlJc w:val="left"/>
      <w:pPr>
        <w:ind w:left="1440" w:hanging="360"/>
      </w:pPr>
    </w:lvl>
    <w:lvl w:ilvl="2" w:tplc="1A14B396">
      <w:start w:val="1"/>
      <w:numFmt w:val="lowerRoman"/>
      <w:lvlText w:val="%3."/>
      <w:lvlJc w:val="right"/>
      <w:pPr>
        <w:ind w:left="2160" w:hanging="180"/>
      </w:pPr>
    </w:lvl>
    <w:lvl w:ilvl="3" w:tplc="FA46F166">
      <w:start w:val="1"/>
      <w:numFmt w:val="decimal"/>
      <w:lvlText w:val="%4."/>
      <w:lvlJc w:val="left"/>
      <w:pPr>
        <w:ind w:left="2880" w:hanging="360"/>
      </w:pPr>
    </w:lvl>
    <w:lvl w:ilvl="4" w:tplc="678AAE5C">
      <w:start w:val="1"/>
      <w:numFmt w:val="lowerLetter"/>
      <w:lvlText w:val="%5."/>
      <w:lvlJc w:val="left"/>
      <w:pPr>
        <w:ind w:left="3600" w:hanging="360"/>
      </w:pPr>
    </w:lvl>
    <w:lvl w:ilvl="5" w:tplc="A90EF12A">
      <w:start w:val="1"/>
      <w:numFmt w:val="lowerRoman"/>
      <w:lvlText w:val="%6."/>
      <w:lvlJc w:val="right"/>
      <w:pPr>
        <w:ind w:left="4320" w:hanging="180"/>
      </w:pPr>
    </w:lvl>
    <w:lvl w:ilvl="6" w:tplc="75B8A1B8">
      <w:start w:val="1"/>
      <w:numFmt w:val="decimal"/>
      <w:lvlText w:val="%7."/>
      <w:lvlJc w:val="left"/>
      <w:pPr>
        <w:ind w:left="5040" w:hanging="360"/>
      </w:pPr>
    </w:lvl>
    <w:lvl w:ilvl="7" w:tplc="C052A3D0">
      <w:start w:val="1"/>
      <w:numFmt w:val="lowerLetter"/>
      <w:lvlText w:val="%8."/>
      <w:lvlJc w:val="left"/>
      <w:pPr>
        <w:ind w:left="5760" w:hanging="360"/>
      </w:pPr>
    </w:lvl>
    <w:lvl w:ilvl="8" w:tplc="E5545676">
      <w:start w:val="1"/>
      <w:numFmt w:val="lowerRoman"/>
      <w:lvlText w:val="%9."/>
      <w:lvlJc w:val="right"/>
      <w:pPr>
        <w:ind w:left="6480" w:hanging="180"/>
      </w:pPr>
    </w:lvl>
  </w:abstractNum>
  <w:abstractNum w:abstractNumId="4" w15:restartNumberingAfterBreak="0">
    <w:nsid w:val="671F5E06"/>
    <w:multiLevelType w:val="multilevel"/>
    <w:tmpl w:val="919E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F94A1"/>
    <w:rsid w:val="00000EB3"/>
    <w:rsid w:val="000C4814"/>
    <w:rsid w:val="00164843"/>
    <w:rsid w:val="003179A2"/>
    <w:rsid w:val="00374B9F"/>
    <w:rsid w:val="00461A49"/>
    <w:rsid w:val="004C2D47"/>
    <w:rsid w:val="005F70EE"/>
    <w:rsid w:val="007000B6"/>
    <w:rsid w:val="00700A7F"/>
    <w:rsid w:val="00774B43"/>
    <w:rsid w:val="00776602"/>
    <w:rsid w:val="00781775"/>
    <w:rsid w:val="008857F4"/>
    <w:rsid w:val="00950D75"/>
    <w:rsid w:val="00970B9B"/>
    <w:rsid w:val="00A42E34"/>
    <w:rsid w:val="00A56794"/>
    <w:rsid w:val="00B12C07"/>
    <w:rsid w:val="00B8040D"/>
    <w:rsid w:val="00C548BE"/>
    <w:rsid w:val="00D62AF5"/>
    <w:rsid w:val="00D9285D"/>
    <w:rsid w:val="00DB2013"/>
    <w:rsid w:val="0200F2E9"/>
    <w:rsid w:val="0815A1F1"/>
    <w:rsid w:val="08E2F327"/>
    <w:rsid w:val="0F850876"/>
    <w:rsid w:val="14DAFC9C"/>
    <w:rsid w:val="1C26571D"/>
    <w:rsid w:val="1DAF94A1"/>
    <w:rsid w:val="1ED4B110"/>
    <w:rsid w:val="271E8EC2"/>
    <w:rsid w:val="2CC4ACF5"/>
    <w:rsid w:val="300C4F67"/>
    <w:rsid w:val="33CAE2F3"/>
    <w:rsid w:val="375F522E"/>
    <w:rsid w:val="3A324CA9"/>
    <w:rsid w:val="3B553A0D"/>
    <w:rsid w:val="42E8681D"/>
    <w:rsid w:val="450F32DA"/>
    <w:rsid w:val="4681FF6E"/>
    <w:rsid w:val="4A18C941"/>
    <w:rsid w:val="502D82E1"/>
    <w:rsid w:val="56D13035"/>
    <w:rsid w:val="5D5FEFFA"/>
    <w:rsid w:val="5E883727"/>
    <w:rsid w:val="6443DDDE"/>
    <w:rsid w:val="66B86D3D"/>
    <w:rsid w:val="677C6F2C"/>
    <w:rsid w:val="692A8CAE"/>
    <w:rsid w:val="6C1AB9F0"/>
    <w:rsid w:val="6E6FE7AA"/>
    <w:rsid w:val="71E45FFF"/>
    <w:rsid w:val="73ED42CE"/>
    <w:rsid w:val="74310ACD"/>
    <w:rsid w:val="76B88721"/>
    <w:rsid w:val="76F930A9"/>
    <w:rsid w:val="79F28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94A1"/>
  <w15:chartTrackingRefBased/>
  <w15:docId w15:val="{95D498B9-C4D5-466F-9F74-A60D2879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794"/>
    <w:pPr>
      <w:spacing w:after="0" w:line="240" w:lineRule="auto"/>
    </w:pPr>
    <w:rPr>
      <w:rFonts w:ascii="Times New Roman" w:eastAsia="Times New Roman" w:hAnsi="Times New Roman" w:cs="Times New Roman"/>
      <w:sz w:val="24"/>
      <w:szCs w:val="24"/>
      <w:lang w:val="en-GB" w:eastAsia="en-GB"/>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styleId="a4">
    <w:name w:val="Hyperlink"/>
    <w:basedOn w:val="a0"/>
    <w:uiPriority w:val="99"/>
    <w:unhideWhenUsed/>
    <w:rPr>
      <w:color w:val="0563C1" w:themeColor="hyperlink"/>
      <w:u w:val="single"/>
    </w:rPr>
  </w:style>
  <w:style w:type="character" w:customStyle="1" w:styleId="30">
    <w:name w:val="Заголовок 3 Знак"/>
    <w:basedOn w:val="a0"/>
    <w:link w:val="3"/>
    <w:uiPriority w:val="9"/>
    <w:rPr>
      <w:rFonts w:asciiTheme="majorHAnsi" w:eastAsiaTheme="majorEastAsia" w:hAnsiTheme="majorHAnsi" w:cstheme="majorBidi"/>
      <w:color w:val="1F3763" w:themeColor="accent1" w:themeShade="7F"/>
      <w:sz w:val="24"/>
      <w:szCs w:val="24"/>
    </w:rPr>
  </w:style>
  <w:style w:type="table" w:styleId="a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paragraph">
    <w:name w:val="paragraph"/>
    <w:basedOn w:val="a"/>
    <w:rsid w:val="00A56794"/>
    <w:pPr>
      <w:spacing w:before="100" w:beforeAutospacing="1" w:after="100" w:afterAutospacing="1"/>
    </w:pPr>
  </w:style>
  <w:style w:type="character" w:customStyle="1" w:styleId="normaltextrun">
    <w:name w:val="normaltextrun"/>
    <w:basedOn w:val="a0"/>
    <w:rsid w:val="00A56794"/>
  </w:style>
  <w:style w:type="character" w:customStyle="1" w:styleId="eop">
    <w:name w:val="eop"/>
    <w:basedOn w:val="a0"/>
    <w:rsid w:val="00A56794"/>
  </w:style>
  <w:style w:type="character" w:customStyle="1" w:styleId="mw-headline">
    <w:name w:val="mw-headline"/>
    <w:basedOn w:val="a0"/>
    <w:rsid w:val="00A56794"/>
  </w:style>
  <w:style w:type="character" w:customStyle="1" w:styleId="mw-editsection">
    <w:name w:val="mw-editsection"/>
    <w:basedOn w:val="a0"/>
    <w:rsid w:val="00A56794"/>
  </w:style>
  <w:style w:type="character" w:customStyle="1" w:styleId="mw-editsection-bracket">
    <w:name w:val="mw-editsection-bracket"/>
    <w:basedOn w:val="a0"/>
    <w:rsid w:val="00A56794"/>
  </w:style>
  <w:style w:type="paragraph" w:styleId="a6">
    <w:name w:val="Normal (Web)"/>
    <w:basedOn w:val="a"/>
    <w:uiPriority w:val="99"/>
    <w:unhideWhenUsed/>
    <w:rsid w:val="00A56794"/>
    <w:pPr>
      <w:spacing w:before="100" w:beforeAutospacing="1" w:after="100" w:afterAutospacing="1"/>
    </w:pPr>
  </w:style>
  <w:style w:type="character" w:customStyle="1" w:styleId="UnresolvedMention">
    <w:name w:val="Unresolved Mention"/>
    <w:basedOn w:val="a0"/>
    <w:uiPriority w:val="99"/>
    <w:semiHidden/>
    <w:unhideWhenUsed/>
    <w:rsid w:val="00A56794"/>
    <w:rPr>
      <w:color w:val="605E5C"/>
      <w:shd w:val="clear" w:color="auto" w:fill="E1DFDD"/>
    </w:rPr>
  </w:style>
  <w:style w:type="character" w:styleId="HTML">
    <w:name w:val="HTML Cite"/>
    <w:basedOn w:val="a0"/>
    <w:uiPriority w:val="99"/>
    <w:semiHidden/>
    <w:unhideWhenUsed/>
    <w:rsid w:val="00A56794"/>
    <w:rPr>
      <w:i/>
      <w:iCs/>
    </w:rPr>
  </w:style>
  <w:style w:type="character" w:customStyle="1" w:styleId="reference-accessdate">
    <w:name w:val="reference-accessdate"/>
    <w:basedOn w:val="a0"/>
    <w:rsid w:val="004C2D47"/>
  </w:style>
  <w:style w:type="character" w:customStyle="1" w:styleId="nowrap">
    <w:name w:val="nowrap"/>
    <w:basedOn w:val="a0"/>
    <w:rsid w:val="004C2D47"/>
  </w:style>
  <w:style w:type="character" w:styleId="a7">
    <w:name w:val="FollowedHyperlink"/>
    <w:basedOn w:val="a0"/>
    <w:uiPriority w:val="99"/>
    <w:semiHidden/>
    <w:unhideWhenUsed/>
    <w:rsid w:val="007000B6"/>
    <w:rPr>
      <w:color w:val="954F72" w:themeColor="followedHyperlink"/>
      <w:u w:val="single"/>
    </w:rPr>
  </w:style>
  <w:style w:type="character" w:customStyle="1" w:styleId="cs1-format">
    <w:name w:val="cs1-format"/>
    <w:basedOn w:val="a0"/>
    <w:rsid w:val="00700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6362">
      <w:bodyDiv w:val="1"/>
      <w:marLeft w:val="0"/>
      <w:marRight w:val="0"/>
      <w:marTop w:val="0"/>
      <w:marBottom w:val="0"/>
      <w:divBdr>
        <w:top w:val="none" w:sz="0" w:space="0" w:color="auto"/>
        <w:left w:val="none" w:sz="0" w:space="0" w:color="auto"/>
        <w:bottom w:val="none" w:sz="0" w:space="0" w:color="auto"/>
        <w:right w:val="none" w:sz="0" w:space="0" w:color="auto"/>
      </w:divBdr>
    </w:div>
    <w:div w:id="57439510">
      <w:bodyDiv w:val="1"/>
      <w:marLeft w:val="0"/>
      <w:marRight w:val="0"/>
      <w:marTop w:val="0"/>
      <w:marBottom w:val="0"/>
      <w:divBdr>
        <w:top w:val="none" w:sz="0" w:space="0" w:color="auto"/>
        <w:left w:val="none" w:sz="0" w:space="0" w:color="auto"/>
        <w:bottom w:val="none" w:sz="0" w:space="0" w:color="auto"/>
        <w:right w:val="none" w:sz="0" w:space="0" w:color="auto"/>
      </w:divBdr>
    </w:div>
    <w:div w:id="115174669">
      <w:bodyDiv w:val="1"/>
      <w:marLeft w:val="0"/>
      <w:marRight w:val="0"/>
      <w:marTop w:val="0"/>
      <w:marBottom w:val="0"/>
      <w:divBdr>
        <w:top w:val="none" w:sz="0" w:space="0" w:color="auto"/>
        <w:left w:val="none" w:sz="0" w:space="0" w:color="auto"/>
        <w:bottom w:val="none" w:sz="0" w:space="0" w:color="auto"/>
        <w:right w:val="none" w:sz="0" w:space="0" w:color="auto"/>
      </w:divBdr>
    </w:div>
    <w:div w:id="451561564">
      <w:bodyDiv w:val="1"/>
      <w:marLeft w:val="0"/>
      <w:marRight w:val="0"/>
      <w:marTop w:val="0"/>
      <w:marBottom w:val="0"/>
      <w:divBdr>
        <w:top w:val="none" w:sz="0" w:space="0" w:color="auto"/>
        <w:left w:val="none" w:sz="0" w:space="0" w:color="auto"/>
        <w:bottom w:val="none" w:sz="0" w:space="0" w:color="auto"/>
        <w:right w:val="none" w:sz="0" w:space="0" w:color="auto"/>
      </w:divBdr>
    </w:div>
    <w:div w:id="456684407">
      <w:bodyDiv w:val="1"/>
      <w:marLeft w:val="0"/>
      <w:marRight w:val="0"/>
      <w:marTop w:val="0"/>
      <w:marBottom w:val="0"/>
      <w:divBdr>
        <w:top w:val="none" w:sz="0" w:space="0" w:color="auto"/>
        <w:left w:val="none" w:sz="0" w:space="0" w:color="auto"/>
        <w:bottom w:val="none" w:sz="0" w:space="0" w:color="auto"/>
        <w:right w:val="none" w:sz="0" w:space="0" w:color="auto"/>
      </w:divBdr>
    </w:div>
    <w:div w:id="465393669">
      <w:bodyDiv w:val="1"/>
      <w:marLeft w:val="0"/>
      <w:marRight w:val="0"/>
      <w:marTop w:val="0"/>
      <w:marBottom w:val="0"/>
      <w:divBdr>
        <w:top w:val="none" w:sz="0" w:space="0" w:color="auto"/>
        <w:left w:val="none" w:sz="0" w:space="0" w:color="auto"/>
        <w:bottom w:val="none" w:sz="0" w:space="0" w:color="auto"/>
        <w:right w:val="none" w:sz="0" w:space="0" w:color="auto"/>
      </w:divBdr>
    </w:div>
    <w:div w:id="545215985">
      <w:bodyDiv w:val="1"/>
      <w:marLeft w:val="0"/>
      <w:marRight w:val="0"/>
      <w:marTop w:val="0"/>
      <w:marBottom w:val="0"/>
      <w:divBdr>
        <w:top w:val="none" w:sz="0" w:space="0" w:color="auto"/>
        <w:left w:val="none" w:sz="0" w:space="0" w:color="auto"/>
        <w:bottom w:val="none" w:sz="0" w:space="0" w:color="auto"/>
        <w:right w:val="none" w:sz="0" w:space="0" w:color="auto"/>
      </w:divBdr>
      <w:divsChild>
        <w:div w:id="578715091">
          <w:marLeft w:val="0"/>
          <w:marRight w:val="0"/>
          <w:marTop w:val="0"/>
          <w:marBottom w:val="0"/>
          <w:divBdr>
            <w:top w:val="none" w:sz="0" w:space="0" w:color="auto"/>
            <w:left w:val="none" w:sz="0" w:space="0" w:color="auto"/>
            <w:bottom w:val="none" w:sz="0" w:space="0" w:color="auto"/>
            <w:right w:val="none" w:sz="0" w:space="0" w:color="auto"/>
          </w:divBdr>
        </w:div>
        <w:div w:id="648636044">
          <w:marLeft w:val="0"/>
          <w:marRight w:val="0"/>
          <w:marTop w:val="0"/>
          <w:marBottom w:val="0"/>
          <w:divBdr>
            <w:top w:val="none" w:sz="0" w:space="0" w:color="auto"/>
            <w:left w:val="none" w:sz="0" w:space="0" w:color="auto"/>
            <w:bottom w:val="none" w:sz="0" w:space="0" w:color="auto"/>
            <w:right w:val="none" w:sz="0" w:space="0" w:color="auto"/>
          </w:divBdr>
        </w:div>
      </w:divsChild>
    </w:div>
    <w:div w:id="596988403">
      <w:bodyDiv w:val="1"/>
      <w:marLeft w:val="0"/>
      <w:marRight w:val="0"/>
      <w:marTop w:val="0"/>
      <w:marBottom w:val="0"/>
      <w:divBdr>
        <w:top w:val="none" w:sz="0" w:space="0" w:color="auto"/>
        <w:left w:val="none" w:sz="0" w:space="0" w:color="auto"/>
        <w:bottom w:val="none" w:sz="0" w:space="0" w:color="auto"/>
        <w:right w:val="none" w:sz="0" w:space="0" w:color="auto"/>
      </w:divBdr>
    </w:div>
    <w:div w:id="635598942">
      <w:bodyDiv w:val="1"/>
      <w:marLeft w:val="0"/>
      <w:marRight w:val="0"/>
      <w:marTop w:val="0"/>
      <w:marBottom w:val="0"/>
      <w:divBdr>
        <w:top w:val="none" w:sz="0" w:space="0" w:color="auto"/>
        <w:left w:val="none" w:sz="0" w:space="0" w:color="auto"/>
        <w:bottom w:val="none" w:sz="0" w:space="0" w:color="auto"/>
        <w:right w:val="none" w:sz="0" w:space="0" w:color="auto"/>
      </w:divBdr>
    </w:div>
    <w:div w:id="720792276">
      <w:bodyDiv w:val="1"/>
      <w:marLeft w:val="0"/>
      <w:marRight w:val="0"/>
      <w:marTop w:val="0"/>
      <w:marBottom w:val="0"/>
      <w:divBdr>
        <w:top w:val="none" w:sz="0" w:space="0" w:color="auto"/>
        <w:left w:val="none" w:sz="0" w:space="0" w:color="auto"/>
        <w:bottom w:val="none" w:sz="0" w:space="0" w:color="auto"/>
        <w:right w:val="none" w:sz="0" w:space="0" w:color="auto"/>
      </w:divBdr>
    </w:div>
    <w:div w:id="727262664">
      <w:bodyDiv w:val="1"/>
      <w:marLeft w:val="0"/>
      <w:marRight w:val="0"/>
      <w:marTop w:val="0"/>
      <w:marBottom w:val="0"/>
      <w:divBdr>
        <w:top w:val="none" w:sz="0" w:space="0" w:color="auto"/>
        <w:left w:val="none" w:sz="0" w:space="0" w:color="auto"/>
        <w:bottom w:val="none" w:sz="0" w:space="0" w:color="auto"/>
        <w:right w:val="none" w:sz="0" w:space="0" w:color="auto"/>
      </w:divBdr>
    </w:div>
    <w:div w:id="827550981">
      <w:bodyDiv w:val="1"/>
      <w:marLeft w:val="0"/>
      <w:marRight w:val="0"/>
      <w:marTop w:val="0"/>
      <w:marBottom w:val="0"/>
      <w:divBdr>
        <w:top w:val="none" w:sz="0" w:space="0" w:color="auto"/>
        <w:left w:val="none" w:sz="0" w:space="0" w:color="auto"/>
        <w:bottom w:val="none" w:sz="0" w:space="0" w:color="auto"/>
        <w:right w:val="none" w:sz="0" w:space="0" w:color="auto"/>
      </w:divBdr>
    </w:div>
    <w:div w:id="948775666">
      <w:bodyDiv w:val="1"/>
      <w:marLeft w:val="0"/>
      <w:marRight w:val="0"/>
      <w:marTop w:val="0"/>
      <w:marBottom w:val="0"/>
      <w:divBdr>
        <w:top w:val="none" w:sz="0" w:space="0" w:color="auto"/>
        <w:left w:val="none" w:sz="0" w:space="0" w:color="auto"/>
        <w:bottom w:val="none" w:sz="0" w:space="0" w:color="auto"/>
        <w:right w:val="none" w:sz="0" w:space="0" w:color="auto"/>
      </w:divBdr>
    </w:div>
    <w:div w:id="1023242756">
      <w:bodyDiv w:val="1"/>
      <w:marLeft w:val="0"/>
      <w:marRight w:val="0"/>
      <w:marTop w:val="0"/>
      <w:marBottom w:val="0"/>
      <w:divBdr>
        <w:top w:val="none" w:sz="0" w:space="0" w:color="auto"/>
        <w:left w:val="none" w:sz="0" w:space="0" w:color="auto"/>
        <w:bottom w:val="none" w:sz="0" w:space="0" w:color="auto"/>
        <w:right w:val="none" w:sz="0" w:space="0" w:color="auto"/>
      </w:divBdr>
    </w:div>
    <w:div w:id="1034429193">
      <w:bodyDiv w:val="1"/>
      <w:marLeft w:val="0"/>
      <w:marRight w:val="0"/>
      <w:marTop w:val="0"/>
      <w:marBottom w:val="0"/>
      <w:divBdr>
        <w:top w:val="none" w:sz="0" w:space="0" w:color="auto"/>
        <w:left w:val="none" w:sz="0" w:space="0" w:color="auto"/>
        <w:bottom w:val="none" w:sz="0" w:space="0" w:color="auto"/>
        <w:right w:val="none" w:sz="0" w:space="0" w:color="auto"/>
      </w:divBdr>
    </w:div>
    <w:div w:id="1071775968">
      <w:bodyDiv w:val="1"/>
      <w:marLeft w:val="0"/>
      <w:marRight w:val="0"/>
      <w:marTop w:val="0"/>
      <w:marBottom w:val="0"/>
      <w:divBdr>
        <w:top w:val="none" w:sz="0" w:space="0" w:color="auto"/>
        <w:left w:val="none" w:sz="0" w:space="0" w:color="auto"/>
        <w:bottom w:val="none" w:sz="0" w:space="0" w:color="auto"/>
        <w:right w:val="none" w:sz="0" w:space="0" w:color="auto"/>
      </w:divBdr>
    </w:div>
    <w:div w:id="1115366525">
      <w:bodyDiv w:val="1"/>
      <w:marLeft w:val="0"/>
      <w:marRight w:val="0"/>
      <w:marTop w:val="0"/>
      <w:marBottom w:val="0"/>
      <w:divBdr>
        <w:top w:val="none" w:sz="0" w:space="0" w:color="auto"/>
        <w:left w:val="none" w:sz="0" w:space="0" w:color="auto"/>
        <w:bottom w:val="none" w:sz="0" w:space="0" w:color="auto"/>
        <w:right w:val="none" w:sz="0" w:space="0" w:color="auto"/>
      </w:divBdr>
    </w:div>
    <w:div w:id="1166827302">
      <w:bodyDiv w:val="1"/>
      <w:marLeft w:val="0"/>
      <w:marRight w:val="0"/>
      <w:marTop w:val="0"/>
      <w:marBottom w:val="0"/>
      <w:divBdr>
        <w:top w:val="none" w:sz="0" w:space="0" w:color="auto"/>
        <w:left w:val="none" w:sz="0" w:space="0" w:color="auto"/>
        <w:bottom w:val="none" w:sz="0" w:space="0" w:color="auto"/>
        <w:right w:val="none" w:sz="0" w:space="0" w:color="auto"/>
      </w:divBdr>
    </w:div>
    <w:div w:id="1187719493">
      <w:bodyDiv w:val="1"/>
      <w:marLeft w:val="0"/>
      <w:marRight w:val="0"/>
      <w:marTop w:val="0"/>
      <w:marBottom w:val="0"/>
      <w:divBdr>
        <w:top w:val="none" w:sz="0" w:space="0" w:color="auto"/>
        <w:left w:val="none" w:sz="0" w:space="0" w:color="auto"/>
        <w:bottom w:val="none" w:sz="0" w:space="0" w:color="auto"/>
        <w:right w:val="none" w:sz="0" w:space="0" w:color="auto"/>
      </w:divBdr>
    </w:div>
    <w:div w:id="1319967067">
      <w:bodyDiv w:val="1"/>
      <w:marLeft w:val="0"/>
      <w:marRight w:val="0"/>
      <w:marTop w:val="0"/>
      <w:marBottom w:val="0"/>
      <w:divBdr>
        <w:top w:val="none" w:sz="0" w:space="0" w:color="auto"/>
        <w:left w:val="none" w:sz="0" w:space="0" w:color="auto"/>
        <w:bottom w:val="none" w:sz="0" w:space="0" w:color="auto"/>
        <w:right w:val="none" w:sz="0" w:space="0" w:color="auto"/>
      </w:divBdr>
    </w:div>
    <w:div w:id="1503935154">
      <w:bodyDiv w:val="1"/>
      <w:marLeft w:val="0"/>
      <w:marRight w:val="0"/>
      <w:marTop w:val="0"/>
      <w:marBottom w:val="0"/>
      <w:divBdr>
        <w:top w:val="none" w:sz="0" w:space="0" w:color="auto"/>
        <w:left w:val="none" w:sz="0" w:space="0" w:color="auto"/>
        <w:bottom w:val="none" w:sz="0" w:space="0" w:color="auto"/>
        <w:right w:val="none" w:sz="0" w:space="0" w:color="auto"/>
      </w:divBdr>
    </w:div>
    <w:div w:id="1533499313">
      <w:bodyDiv w:val="1"/>
      <w:marLeft w:val="0"/>
      <w:marRight w:val="0"/>
      <w:marTop w:val="0"/>
      <w:marBottom w:val="0"/>
      <w:divBdr>
        <w:top w:val="none" w:sz="0" w:space="0" w:color="auto"/>
        <w:left w:val="none" w:sz="0" w:space="0" w:color="auto"/>
        <w:bottom w:val="none" w:sz="0" w:space="0" w:color="auto"/>
        <w:right w:val="none" w:sz="0" w:space="0" w:color="auto"/>
      </w:divBdr>
    </w:div>
    <w:div w:id="1539124098">
      <w:bodyDiv w:val="1"/>
      <w:marLeft w:val="0"/>
      <w:marRight w:val="0"/>
      <w:marTop w:val="0"/>
      <w:marBottom w:val="0"/>
      <w:divBdr>
        <w:top w:val="none" w:sz="0" w:space="0" w:color="auto"/>
        <w:left w:val="none" w:sz="0" w:space="0" w:color="auto"/>
        <w:bottom w:val="none" w:sz="0" w:space="0" w:color="auto"/>
        <w:right w:val="none" w:sz="0" w:space="0" w:color="auto"/>
      </w:divBdr>
    </w:div>
    <w:div w:id="1697579998">
      <w:bodyDiv w:val="1"/>
      <w:marLeft w:val="0"/>
      <w:marRight w:val="0"/>
      <w:marTop w:val="0"/>
      <w:marBottom w:val="0"/>
      <w:divBdr>
        <w:top w:val="none" w:sz="0" w:space="0" w:color="auto"/>
        <w:left w:val="none" w:sz="0" w:space="0" w:color="auto"/>
        <w:bottom w:val="none" w:sz="0" w:space="0" w:color="auto"/>
        <w:right w:val="none" w:sz="0" w:space="0" w:color="auto"/>
      </w:divBdr>
    </w:div>
    <w:div w:id="1737899449">
      <w:bodyDiv w:val="1"/>
      <w:marLeft w:val="0"/>
      <w:marRight w:val="0"/>
      <w:marTop w:val="0"/>
      <w:marBottom w:val="0"/>
      <w:divBdr>
        <w:top w:val="none" w:sz="0" w:space="0" w:color="auto"/>
        <w:left w:val="none" w:sz="0" w:space="0" w:color="auto"/>
        <w:bottom w:val="none" w:sz="0" w:space="0" w:color="auto"/>
        <w:right w:val="none" w:sz="0" w:space="0" w:color="auto"/>
      </w:divBdr>
    </w:div>
    <w:div w:id="1792750778">
      <w:bodyDiv w:val="1"/>
      <w:marLeft w:val="0"/>
      <w:marRight w:val="0"/>
      <w:marTop w:val="0"/>
      <w:marBottom w:val="0"/>
      <w:divBdr>
        <w:top w:val="none" w:sz="0" w:space="0" w:color="auto"/>
        <w:left w:val="none" w:sz="0" w:space="0" w:color="auto"/>
        <w:bottom w:val="none" w:sz="0" w:space="0" w:color="auto"/>
        <w:right w:val="none" w:sz="0" w:space="0" w:color="auto"/>
      </w:divBdr>
    </w:div>
    <w:div w:id="1796018829">
      <w:bodyDiv w:val="1"/>
      <w:marLeft w:val="0"/>
      <w:marRight w:val="0"/>
      <w:marTop w:val="0"/>
      <w:marBottom w:val="0"/>
      <w:divBdr>
        <w:top w:val="none" w:sz="0" w:space="0" w:color="auto"/>
        <w:left w:val="none" w:sz="0" w:space="0" w:color="auto"/>
        <w:bottom w:val="none" w:sz="0" w:space="0" w:color="auto"/>
        <w:right w:val="none" w:sz="0" w:space="0" w:color="auto"/>
      </w:divBdr>
    </w:div>
    <w:div w:id="1832941705">
      <w:bodyDiv w:val="1"/>
      <w:marLeft w:val="0"/>
      <w:marRight w:val="0"/>
      <w:marTop w:val="0"/>
      <w:marBottom w:val="0"/>
      <w:divBdr>
        <w:top w:val="none" w:sz="0" w:space="0" w:color="auto"/>
        <w:left w:val="none" w:sz="0" w:space="0" w:color="auto"/>
        <w:bottom w:val="none" w:sz="0" w:space="0" w:color="auto"/>
        <w:right w:val="none" w:sz="0" w:space="0" w:color="auto"/>
      </w:divBdr>
    </w:div>
    <w:div w:id="1848784124">
      <w:bodyDiv w:val="1"/>
      <w:marLeft w:val="0"/>
      <w:marRight w:val="0"/>
      <w:marTop w:val="0"/>
      <w:marBottom w:val="0"/>
      <w:divBdr>
        <w:top w:val="none" w:sz="0" w:space="0" w:color="auto"/>
        <w:left w:val="none" w:sz="0" w:space="0" w:color="auto"/>
        <w:bottom w:val="none" w:sz="0" w:space="0" w:color="auto"/>
        <w:right w:val="none" w:sz="0" w:space="0" w:color="auto"/>
      </w:divBdr>
    </w:div>
    <w:div w:id="1849245927">
      <w:bodyDiv w:val="1"/>
      <w:marLeft w:val="0"/>
      <w:marRight w:val="0"/>
      <w:marTop w:val="0"/>
      <w:marBottom w:val="0"/>
      <w:divBdr>
        <w:top w:val="none" w:sz="0" w:space="0" w:color="auto"/>
        <w:left w:val="none" w:sz="0" w:space="0" w:color="auto"/>
        <w:bottom w:val="none" w:sz="0" w:space="0" w:color="auto"/>
        <w:right w:val="none" w:sz="0" w:space="0" w:color="auto"/>
      </w:divBdr>
    </w:div>
    <w:div w:id="1849831108">
      <w:bodyDiv w:val="1"/>
      <w:marLeft w:val="0"/>
      <w:marRight w:val="0"/>
      <w:marTop w:val="0"/>
      <w:marBottom w:val="0"/>
      <w:divBdr>
        <w:top w:val="none" w:sz="0" w:space="0" w:color="auto"/>
        <w:left w:val="none" w:sz="0" w:space="0" w:color="auto"/>
        <w:bottom w:val="none" w:sz="0" w:space="0" w:color="auto"/>
        <w:right w:val="none" w:sz="0" w:space="0" w:color="auto"/>
      </w:divBdr>
    </w:div>
    <w:div w:id="1888566710">
      <w:bodyDiv w:val="1"/>
      <w:marLeft w:val="0"/>
      <w:marRight w:val="0"/>
      <w:marTop w:val="0"/>
      <w:marBottom w:val="0"/>
      <w:divBdr>
        <w:top w:val="none" w:sz="0" w:space="0" w:color="auto"/>
        <w:left w:val="none" w:sz="0" w:space="0" w:color="auto"/>
        <w:bottom w:val="none" w:sz="0" w:space="0" w:color="auto"/>
        <w:right w:val="none" w:sz="0" w:space="0" w:color="auto"/>
      </w:divBdr>
    </w:div>
    <w:div w:id="1999378645">
      <w:bodyDiv w:val="1"/>
      <w:marLeft w:val="0"/>
      <w:marRight w:val="0"/>
      <w:marTop w:val="0"/>
      <w:marBottom w:val="0"/>
      <w:divBdr>
        <w:top w:val="none" w:sz="0" w:space="0" w:color="auto"/>
        <w:left w:val="none" w:sz="0" w:space="0" w:color="auto"/>
        <w:bottom w:val="none" w:sz="0" w:space="0" w:color="auto"/>
        <w:right w:val="none" w:sz="0" w:space="0" w:color="auto"/>
      </w:divBdr>
    </w:div>
    <w:div w:id="206872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en.wikipedia.org/wiki/Truth" TargetMode="External"/><Relationship Id="rId42" Type="http://schemas.openxmlformats.org/officeDocument/2006/relationships/hyperlink" Target="https://en.wikipedia.org/wiki/DIKW_pyramid" TargetMode="External"/><Relationship Id="rId47" Type="http://schemas.openxmlformats.org/officeDocument/2006/relationships/hyperlink" Target="https://en.wikipedia.org/wiki/DIKW_pyramid" TargetMode="External"/><Relationship Id="rId63" Type="http://schemas.openxmlformats.org/officeDocument/2006/relationships/image" Target="media/image11.png"/><Relationship Id="rId68" Type="http://schemas.openxmlformats.org/officeDocument/2006/relationships/hyperlink" Target="https://en.wikipedia.org/wiki/Special:BookSources/978-0-7546-4431-6" TargetMode="External"/><Relationship Id="rId84" Type="http://schemas.openxmlformats.org/officeDocument/2006/relationships/hyperlink" Target="https://en.wikipedia.org/wiki/Doi_(identifier)" TargetMode="External"/><Relationship Id="rId16" Type="http://schemas.openxmlformats.org/officeDocument/2006/relationships/hyperlink" Target="https://en.wikipedia.org/wiki/DIKW_pyramid" TargetMode="External"/><Relationship Id="rId11" Type="http://schemas.openxmlformats.org/officeDocument/2006/relationships/image" Target="media/image6.png"/><Relationship Id="rId32" Type="http://schemas.openxmlformats.org/officeDocument/2006/relationships/image" Target="media/image8.png"/><Relationship Id="rId37" Type="http://schemas.openxmlformats.org/officeDocument/2006/relationships/hyperlink" Target="https://en.wikipedia.org/wiki/DIKW_pyramid" TargetMode="External"/><Relationship Id="rId53" Type="http://schemas.openxmlformats.org/officeDocument/2006/relationships/hyperlink" Target="https://en.wikipedia.org/wiki/DIKW_pyramid" TargetMode="External"/><Relationship Id="rId58" Type="http://schemas.openxmlformats.org/officeDocument/2006/relationships/hyperlink" Target="https://en.wikipedia.org/wiki/DIKW_pyramid" TargetMode="External"/><Relationship Id="rId74" Type="http://schemas.openxmlformats.org/officeDocument/2006/relationships/hyperlink" Target="http://www.tlainc.com/articl134.htm" TargetMode="External"/><Relationship Id="rId79" Type="http://schemas.openxmlformats.org/officeDocument/2006/relationships/hyperlink" Target="https://api.semanticscholar.org/CorpusID:17000089" TargetMode="External"/><Relationship Id="rId5" Type="http://schemas.openxmlformats.org/officeDocument/2006/relationships/image" Target="media/image1.png"/><Relationship Id="rId19" Type="http://schemas.openxmlformats.org/officeDocument/2006/relationships/hyperlink" Target="https://en.wikipedia.org/wiki/DIKW_pyramid" TargetMode="External"/><Relationship Id="rId14" Type="http://schemas.openxmlformats.org/officeDocument/2006/relationships/hyperlink" Target="https://en.wikipedia.org/wiki/Knowledge_management" TargetMode="External"/><Relationship Id="rId22" Type="http://schemas.openxmlformats.org/officeDocument/2006/relationships/hyperlink" Target="https://en.wikipedia.org/wiki/Subjectivity" TargetMode="External"/><Relationship Id="rId27" Type="http://schemas.openxmlformats.org/officeDocument/2006/relationships/hyperlink" Target="https://en.wikipedia.org/wiki/DIKW_pyramid" TargetMode="External"/><Relationship Id="rId30" Type="http://schemas.openxmlformats.org/officeDocument/2006/relationships/hyperlink" Target="https://en.wikipedia.org/wiki/DIKW_pyramid" TargetMode="External"/><Relationship Id="rId35" Type="http://schemas.openxmlformats.org/officeDocument/2006/relationships/hyperlink" Target="https://en.wikipedia.org/wiki/DIKW_pyramid" TargetMode="External"/><Relationship Id="rId43" Type="http://schemas.openxmlformats.org/officeDocument/2006/relationships/hyperlink" Target="https://en.wikipedia.org/wiki/DIKW_pyramid" TargetMode="External"/><Relationship Id="rId48" Type="http://schemas.openxmlformats.org/officeDocument/2006/relationships/hyperlink" Target="https://en.wikipedia.org/wiki/DIKW_pyramid" TargetMode="External"/><Relationship Id="rId56" Type="http://schemas.openxmlformats.org/officeDocument/2006/relationships/hyperlink" Target="https://en.wikipedia.org/wiki/DIKW_pyramid" TargetMode="External"/><Relationship Id="rId64" Type="http://schemas.openxmlformats.org/officeDocument/2006/relationships/image" Target="media/image12.png"/><Relationship Id="rId69" Type="http://schemas.openxmlformats.org/officeDocument/2006/relationships/hyperlink" Target="https://archive.org/details/contentmanagemen0000boik/page/57" TargetMode="External"/><Relationship Id="rId77" Type="http://schemas.openxmlformats.org/officeDocument/2006/relationships/hyperlink" Target="https://doi.org/10.1177%2F0165551506070706" TargetMode="External"/><Relationship Id="rId8" Type="http://schemas.openxmlformats.org/officeDocument/2006/relationships/image" Target="media/image4.png"/><Relationship Id="rId51" Type="http://schemas.openxmlformats.org/officeDocument/2006/relationships/hyperlink" Target="https://en.wikipedia.org/wiki/DIKW_pyramid" TargetMode="External"/><Relationship Id="rId72" Type="http://schemas.openxmlformats.org/officeDocument/2006/relationships/hyperlink" Target="https://en.wikipedia.org/wiki/ISBN_(identifier)" TargetMode="External"/><Relationship Id="rId80" Type="http://schemas.openxmlformats.org/officeDocument/2006/relationships/hyperlink" Target="https://en.wikipedia.org/wiki/Libraries_Unlimited" TargetMode="External"/><Relationship Id="rId85" Type="http://schemas.openxmlformats.org/officeDocument/2006/relationships/hyperlink" Target="https://doi.org/10.1002%2Fasi.20508" TargetMode="External"/><Relationship Id="rId3" Type="http://schemas.openxmlformats.org/officeDocument/2006/relationships/settings" Target="settings.xml"/><Relationship Id="rId12" Type="http://schemas.openxmlformats.org/officeDocument/2006/relationships/hyperlink" Target="https://en.wikipedia.org/wiki/Information_management" TargetMode="External"/><Relationship Id="rId17" Type="http://schemas.openxmlformats.org/officeDocument/2006/relationships/hyperlink" Target="https://en.wikipedia.org/wiki/DIKW_pyramid" TargetMode="External"/><Relationship Id="rId25" Type="http://schemas.openxmlformats.org/officeDocument/2006/relationships/hyperlink" Target="https://en.wikipedia.org/wiki/DIKW_pyramid" TargetMode="External"/><Relationship Id="rId33" Type="http://schemas.openxmlformats.org/officeDocument/2006/relationships/hyperlink" Target="https://en.wikipedia.org/wiki/DIKW_pyramid" TargetMode="External"/><Relationship Id="rId38" Type="http://schemas.openxmlformats.org/officeDocument/2006/relationships/hyperlink" Target="https://en.wikipedia.org/wiki/DIKW_pyramid" TargetMode="External"/><Relationship Id="rId46" Type="http://schemas.openxmlformats.org/officeDocument/2006/relationships/hyperlink" Target="https://en.wikipedia.org/wiki/DIKW_pyramid" TargetMode="External"/><Relationship Id="rId59" Type="http://schemas.openxmlformats.org/officeDocument/2006/relationships/hyperlink" Target="https://en.wikipedia.org/wiki/DIKW_pyramid" TargetMode="External"/><Relationship Id="rId67" Type="http://schemas.openxmlformats.org/officeDocument/2006/relationships/hyperlink" Target="https://en.wikipedia.org/wiki/ISBN_(identifier)" TargetMode="External"/><Relationship Id="rId20" Type="http://schemas.openxmlformats.org/officeDocument/2006/relationships/hyperlink" Target="https://en.wikipedia.org/wiki/Arbitrary" TargetMode="External"/><Relationship Id="rId41" Type="http://schemas.openxmlformats.org/officeDocument/2006/relationships/hyperlink" Target="https://en.wikipedia.org/wiki/Discourse" TargetMode="External"/><Relationship Id="rId54" Type="http://schemas.openxmlformats.org/officeDocument/2006/relationships/hyperlink" Target="https://en.wikipedia.org/wiki/DIKW_pyramid" TargetMode="External"/><Relationship Id="rId62" Type="http://schemas.openxmlformats.org/officeDocument/2006/relationships/image" Target="media/image10.png"/><Relationship Id="rId70" Type="http://schemas.openxmlformats.org/officeDocument/2006/relationships/hyperlink" Target="https://en.wikipedia.org/wiki/John_Wiley_%26_Sons" TargetMode="External"/><Relationship Id="rId75" Type="http://schemas.openxmlformats.org/officeDocument/2006/relationships/hyperlink" Target="https://en.wikipedia.org/wiki/Journal_of_Knowledge_Management_Practice" TargetMode="External"/><Relationship Id="rId83" Type="http://schemas.openxmlformats.org/officeDocument/2006/relationships/hyperlink" Target="http://www.success.co.il/is/zins_definitions_dik.pdf"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en.wikipedia.org/wiki/DIKW_pyramid" TargetMode="External"/><Relationship Id="rId23" Type="http://schemas.openxmlformats.org/officeDocument/2006/relationships/hyperlink" Target="https://en.wikipedia.org/wiki/Objectivity_(philosophy)" TargetMode="External"/><Relationship Id="rId28" Type="http://schemas.openxmlformats.org/officeDocument/2006/relationships/hyperlink" Target="https://en.wikipedia.org/wiki/DIKW_pyramid" TargetMode="External"/><Relationship Id="rId36" Type="http://schemas.openxmlformats.org/officeDocument/2006/relationships/hyperlink" Target="https://en.wikipedia.org/wiki/Refiner" TargetMode="External"/><Relationship Id="rId49" Type="http://schemas.openxmlformats.org/officeDocument/2006/relationships/hyperlink" Target="https://en.wikipedia.org/wiki/DIKW_pyramid" TargetMode="External"/><Relationship Id="rId57" Type="http://schemas.openxmlformats.org/officeDocument/2006/relationships/hyperlink" Target="https://en.wikipedia.org/wiki/DIKW_pyramid" TargetMode="External"/><Relationship Id="rId10" Type="http://schemas.openxmlformats.org/officeDocument/2006/relationships/hyperlink" Target="https://www.questionpro.com/blog/qualitative-research-methods/" TargetMode="External"/><Relationship Id="rId31" Type="http://schemas.openxmlformats.org/officeDocument/2006/relationships/hyperlink" Target="https://en.wikipedia.org/wiki/DIKW_pyramid" TargetMode="External"/><Relationship Id="rId44" Type="http://schemas.openxmlformats.org/officeDocument/2006/relationships/image" Target="media/image9.png"/><Relationship Id="rId52" Type="http://schemas.openxmlformats.org/officeDocument/2006/relationships/hyperlink" Target="https://en.wikipedia.org/wiki/DIKW_pyramid" TargetMode="External"/><Relationship Id="rId60" Type="http://schemas.openxmlformats.org/officeDocument/2006/relationships/hyperlink" Target="https://en.wikipedia.org/wiki/Enlightenment_(spiritual)" TargetMode="External"/><Relationship Id="rId65" Type="http://schemas.openxmlformats.org/officeDocument/2006/relationships/hyperlink" Target="https://www.scienceinnovationlab.org/single-post/Annabel-Blake/Research-Argues-Daydreaming-Could-Be-a-Good-Thing" TargetMode="External"/><Relationship Id="rId73" Type="http://schemas.openxmlformats.org/officeDocument/2006/relationships/hyperlink" Target="https://en.wikipedia.org/wiki/Special:BookSources/978-0-7645-4862-8" TargetMode="External"/><Relationship Id="rId78" Type="http://schemas.openxmlformats.org/officeDocument/2006/relationships/hyperlink" Target="https://en.wikipedia.org/wiki/S2CID_(identifier)" TargetMode="External"/><Relationship Id="rId81" Type="http://schemas.openxmlformats.org/officeDocument/2006/relationships/hyperlink" Target="https://en.wikipedia.org/wiki/ISBN_(identifier)"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en.wikipedia.org/wiki/Information_systems" TargetMode="External"/><Relationship Id="rId18" Type="http://schemas.openxmlformats.org/officeDocument/2006/relationships/hyperlink" Target="https://en.wikipedia.org/wiki/DIKW_pyramid" TargetMode="External"/><Relationship Id="rId39" Type="http://schemas.openxmlformats.org/officeDocument/2006/relationships/hyperlink" Target="https://en.wikipedia.org/wiki/DIKW_pyramid" TargetMode="External"/><Relationship Id="rId34" Type="http://schemas.openxmlformats.org/officeDocument/2006/relationships/hyperlink" Target="https://en.wikipedia.org/wiki/DIKW_pyramid" TargetMode="External"/><Relationship Id="rId50" Type="http://schemas.openxmlformats.org/officeDocument/2006/relationships/hyperlink" Target="https://en.wikipedia.org/wiki/DIKW_pyramid" TargetMode="External"/><Relationship Id="rId55" Type="http://schemas.openxmlformats.org/officeDocument/2006/relationships/hyperlink" Target="https://en.wikipedia.org/wiki/DIKW_pyramid" TargetMode="External"/><Relationship Id="rId76" Type="http://schemas.openxmlformats.org/officeDocument/2006/relationships/hyperlink" Target="https://en.wikipedia.org/wiki/Doi_(identifier)" TargetMode="External"/><Relationship Id="rId7" Type="http://schemas.openxmlformats.org/officeDocument/2006/relationships/image" Target="media/image3.png"/><Relationship Id="rId71" Type="http://schemas.openxmlformats.org/officeDocument/2006/relationships/hyperlink" Target="https://archive.org/details/contentmanagemen0000boik/page/57" TargetMode="External"/><Relationship Id="rId2" Type="http://schemas.openxmlformats.org/officeDocument/2006/relationships/styles" Target="styles.xml"/><Relationship Id="rId29" Type="http://schemas.openxmlformats.org/officeDocument/2006/relationships/hyperlink" Target="https://en.wikipedia.org/wiki/DIKW_pyramid" TargetMode="External"/><Relationship Id="rId24" Type="http://schemas.openxmlformats.org/officeDocument/2006/relationships/hyperlink" Target="https://en.wikipedia.org/wiki/Information_science" TargetMode="External"/><Relationship Id="rId40" Type="http://schemas.openxmlformats.org/officeDocument/2006/relationships/hyperlink" Target="https://en.wikipedia.org/wiki/DIKW_pyramid" TargetMode="External"/><Relationship Id="rId45" Type="http://schemas.openxmlformats.org/officeDocument/2006/relationships/hyperlink" Target="https://en.wikipedia.org/wiki/DIKW_pyramid" TargetMode="External"/><Relationship Id="rId66" Type="http://schemas.openxmlformats.org/officeDocument/2006/relationships/hyperlink" Target="https://en.wikipedia.org/wiki/DIKW_pyramid" TargetMode="External"/><Relationship Id="rId87" Type="http://schemas.openxmlformats.org/officeDocument/2006/relationships/theme" Target="theme/theme1.xml"/><Relationship Id="rId61" Type="http://schemas.openxmlformats.org/officeDocument/2006/relationships/hyperlink" Target="https://en.wikipedia.org/wiki/DIKW_pyramid" TargetMode="External"/><Relationship Id="rId82" Type="http://schemas.openxmlformats.org/officeDocument/2006/relationships/hyperlink" Target="https://en.wikipedia.org/wiki/Special:BookSources/978-1-59158-5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3301</Words>
  <Characters>18822</Characters>
  <Application>Microsoft Office Word</Application>
  <DocSecurity>0</DocSecurity>
  <Lines>156</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Erhan (2111917)</dc:creator>
  <cp:keywords/>
  <dc:description/>
  <cp:lastModifiedBy>vitalie</cp:lastModifiedBy>
  <cp:revision>4</cp:revision>
  <dcterms:created xsi:type="dcterms:W3CDTF">2021-11-23T20:08:00Z</dcterms:created>
  <dcterms:modified xsi:type="dcterms:W3CDTF">2021-11-24T10:59:00Z</dcterms:modified>
</cp:coreProperties>
</file>